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webextensions/taskpanes.xml" ContentType="application/vnd.ms-office.webextensiontaskpanes+xml"/>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extensions/webextension1.xml" ContentType="application/vnd.ms-office.webextension+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E4602" w:rsidRPr="00B63953" w:rsidRDefault="002E4602" w:rsidP="002E4602">
      <w:pPr>
        <w:pStyle w:val="NormalWeb"/>
        <w:spacing w:before="0" w:beforeAutospacing="0" w:after="0" w:afterAutospacing="0"/>
        <w:ind w:left="-180" w:right="-334"/>
      </w:pPr>
      <w:r w:rsidRPr="00B63953">
        <w:rPr>
          <w:noProof/>
          <w:lang w:eastAsia="en-GB"/>
        </w:rPr>
        <w:drawing>
          <wp:inline distT="0" distB="0" distL="0" distR="0">
            <wp:extent cx="1906270" cy="631190"/>
            <wp:effectExtent l="25400" t="25400" r="11430" b="16510"/>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906270" cy="631190"/>
                    </a:xfrm>
                    <a:prstGeom prst="rect">
                      <a:avLst/>
                    </a:prstGeom>
                    <a:noFill/>
                    <a:ln w="19050" cmpd="sng">
                      <a:solidFill>
                        <a:srgbClr val="000000"/>
                      </a:solidFill>
                      <a:miter lim="800000"/>
                      <a:headEnd/>
                      <a:tailEnd/>
                    </a:ln>
                    <a:effectLst/>
                  </pic:spPr>
                </pic:pic>
              </a:graphicData>
            </a:graphic>
          </wp:inline>
        </w:drawing>
      </w:r>
    </w:p>
    <w:p w:rsidR="002E4602" w:rsidRPr="00B63953" w:rsidRDefault="002E4602" w:rsidP="002E4602">
      <w:pPr>
        <w:pStyle w:val="NormalWeb"/>
        <w:spacing w:before="0" w:beforeAutospacing="0" w:after="0" w:afterAutospacing="0"/>
        <w:ind w:left="-180" w:right="-334"/>
      </w:pPr>
    </w:p>
    <w:p w:rsidR="002E4602" w:rsidRPr="00B63953" w:rsidRDefault="002E4602" w:rsidP="002E4602">
      <w:pPr>
        <w:pStyle w:val="NormalWeb"/>
        <w:spacing w:before="0" w:beforeAutospacing="0" w:after="0" w:afterAutospacing="0"/>
        <w:ind w:left="-180" w:right="-334"/>
      </w:pPr>
    </w:p>
    <w:p w:rsidR="002E4602" w:rsidRPr="00B63953" w:rsidRDefault="002E4602" w:rsidP="002E4602">
      <w:pPr>
        <w:pStyle w:val="NormalWeb"/>
        <w:spacing w:before="0" w:beforeAutospacing="0" w:after="0" w:afterAutospacing="0"/>
        <w:ind w:left="-180" w:right="-334"/>
        <w:jc w:val="center"/>
        <w:rPr>
          <w:rFonts w:ascii="Arial" w:hAnsi="Arial" w:cs="Arial"/>
          <w:b/>
          <w:sz w:val="28"/>
          <w:szCs w:val="28"/>
        </w:rPr>
      </w:pPr>
      <w:r w:rsidRPr="00B63953">
        <w:rPr>
          <w:rFonts w:ascii="Arial" w:hAnsi="Arial" w:cs="Arial"/>
          <w:b/>
          <w:sz w:val="28"/>
          <w:szCs w:val="28"/>
        </w:rPr>
        <w:t xml:space="preserve">Postgraduate/Distance Learning </w:t>
      </w:r>
    </w:p>
    <w:p w:rsidR="002E4602" w:rsidRPr="00B63953" w:rsidRDefault="002E4602" w:rsidP="002E4602">
      <w:pPr>
        <w:pStyle w:val="NormalWeb"/>
        <w:spacing w:before="0" w:beforeAutospacing="0" w:after="0" w:afterAutospacing="0"/>
        <w:ind w:left="-180" w:right="-334"/>
        <w:jc w:val="center"/>
        <w:rPr>
          <w:rFonts w:ascii="Arial" w:hAnsi="Arial" w:cs="Arial"/>
          <w:b/>
          <w:sz w:val="28"/>
          <w:szCs w:val="28"/>
        </w:rPr>
      </w:pPr>
      <w:r w:rsidRPr="00B63953">
        <w:rPr>
          <w:rFonts w:ascii="Arial" w:hAnsi="Arial" w:cs="Arial"/>
          <w:b/>
          <w:sz w:val="28"/>
          <w:szCs w:val="28"/>
        </w:rPr>
        <w:t>Assignment coversheet &amp; feedback form</w:t>
      </w:r>
    </w:p>
    <w:p w:rsidR="002E4602" w:rsidRPr="00B63953" w:rsidRDefault="002E4602" w:rsidP="002E4602">
      <w:pPr>
        <w:rPr>
          <w:rFonts w:ascii="Arial" w:hAnsi="Arial" w:cs="Arial"/>
          <w:sz w:val="28"/>
          <w:szCs w:val="28"/>
          <w:lang w:val="en-GB"/>
        </w:rPr>
      </w:pPr>
    </w:p>
    <w:p w:rsidR="002E4602" w:rsidRPr="00B63953" w:rsidRDefault="002E4602" w:rsidP="002E4602">
      <w:pPr>
        <w:pStyle w:val="Heading3"/>
        <w:jc w:val="center"/>
      </w:pPr>
      <w:r w:rsidRPr="00B63953">
        <w:t>THIS SHEET MUST BE THE FIRST PAGE OF THE ASSIGNMENT YOU ARE SUBMI</w:t>
      </w:r>
      <w:r w:rsidRPr="00B63953">
        <w:t>T</w:t>
      </w:r>
      <w:r w:rsidRPr="00B63953">
        <w:t>TING (DO NOT SEND AS A SEPARATE FILE)</w:t>
      </w:r>
    </w:p>
    <w:p w:rsidR="002E4602" w:rsidRPr="00B63953" w:rsidRDefault="002E4602" w:rsidP="002E460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2E4602" w:rsidRPr="00AC59D8" w:rsidTr="00323B56">
        <w:trPr>
          <w:trHeight w:val="614"/>
        </w:trPr>
        <w:tc>
          <w:tcPr>
            <w:tcW w:w="8856" w:type="dxa"/>
            <w:gridSpan w:val="5"/>
          </w:tcPr>
          <w:p w:rsidR="002E4602" w:rsidRPr="00B63953" w:rsidRDefault="002E4602" w:rsidP="00323B56">
            <w:pPr>
              <w:pStyle w:val="NormalWeb"/>
              <w:spacing w:before="0" w:beforeAutospacing="0" w:after="0" w:afterAutospacing="0"/>
              <w:ind w:right="34"/>
              <w:rPr>
                <w:rFonts w:ascii="Arial" w:hAnsi="Arial" w:cs="Arial"/>
                <w:sz w:val="22"/>
                <w:szCs w:val="22"/>
              </w:rPr>
            </w:pPr>
            <w:r w:rsidRPr="00B63953">
              <w:rPr>
                <w:rFonts w:ascii="Arial" w:hAnsi="Arial" w:cs="Arial"/>
                <w:b/>
                <w:sz w:val="22"/>
                <w:szCs w:val="22"/>
              </w:rPr>
              <w:t>For completion by the student</w:t>
            </w:r>
            <w:r w:rsidRPr="00B63953">
              <w:rPr>
                <w:rFonts w:ascii="Arial" w:hAnsi="Arial" w:cs="Arial"/>
                <w:sz w:val="22"/>
                <w:szCs w:val="22"/>
              </w:rPr>
              <w:t>:</w:t>
            </w:r>
          </w:p>
        </w:tc>
      </w:tr>
      <w:tr w:rsidR="002E4602" w:rsidRPr="00AC59D8" w:rsidTr="00323B56">
        <w:trPr>
          <w:trHeight w:val="718"/>
        </w:trPr>
        <w:tc>
          <w:tcPr>
            <w:tcW w:w="8856" w:type="dxa"/>
            <w:gridSpan w:val="5"/>
          </w:tcPr>
          <w:p w:rsidR="002E4602" w:rsidRPr="00B63953" w:rsidRDefault="002E4602" w:rsidP="00323B56">
            <w:pPr>
              <w:pStyle w:val="NormalWeb"/>
              <w:spacing w:before="0" w:beforeAutospacing="0" w:after="0" w:afterAutospacing="0"/>
              <w:ind w:right="34"/>
              <w:rPr>
                <w:rFonts w:ascii="Arial" w:hAnsi="Arial" w:cs="Arial"/>
                <w:sz w:val="22"/>
                <w:szCs w:val="22"/>
              </w:rPr>
            </w:pPr>
            <w:r w:rsidRPr="00B63953">
              <w:rPr>
                <w:rFonts w:ascii="Arial" w:hAnsi="Arial" w:cs="Arial"/>
                <w:sz w:val="22"/>
                <w:szCs w:val="22"/>
              </w:rPr>
              <w:t>Student Name: Fabio Nagele</w:t>
            </w:r>
          </w:p>
          <w:p w:rsidR="002E4602" w:rsidRPr="00B63953" w:rsidRDefault="002E4602" w:rsidP="00323B56">
            <w:pPr>
              <w:pStyle w:val="NormalWeb"/>
              <w:spacing w:before="0" w:beforeAutospacing="0" w:after="0" w:afterAutospacing="0"/>
              <w:ind w:right="34"/>
              <w:rPr>
                <w:rFonts w:ascii="Arial" w:hAnsi="Arial" w:cs="Arial"/>
                <w:sz w:val="22"/>
                <w:szCs w:val="22"/>
              </w:rPr>
            </w:pPr>
          </w:p>
          <w:p w:rsidR="002E4602" w:rsidRPr="00B63953" w:rsidRDefault="002E4602" w:rsidP="00323B56">
            <w:pPr>
              <w:pStyle w:val="NormalWeb"/>
              <w:spacing w:before="0" w:beforeAutospacing="0" w:after="0" w:afterAutospacing="0"/>
              <w:ind w:right="34"/>
              <w:rPr>
                <w:rFonts w:ascii="Arial" w:hAnsi="Arial" w:cs="Arial"/>
                <w:sz w:val="22"/>
                <w:szCs w:val="22"/>
              </w:rPr>
            </w:pPr>
            <w:r w:rsidRPr="00B63953">
              <w:rPr>
                <w:rFonts w:ascii="Arial" w:hAnsi="Arial" w:cs="Arial"/>
                <w:sz w:val="22"/>
                <w:szCs w:val="22"/>
              </w:rPr>
              <w:t xml:space="preserve">Student </w:t>
            </w:r>
            <w:r w:rsidRPr="00B63953">
              <w:rPr>
                <w:rFonts w:ascii="Arial" w:hAnsi="Arial" w:cs="Arial"/>
                <w:b/>
                <w:bCs/>
                <w:sz w:val="22"/>
                <w:szCs w:val="22"/>
                <w:u w:val="single"/>
              </w:rPr>
              <w:t>University</w:t>
            </w:r>
            <w:r w:rsidRPr="00B63953">
              <w:rPr>
                <w:rFonts w:ascii="Arial" w:hAnsi="Arial" w:cs="Arial"/>
                <w:sz w:val="22"/>
                <w:szCs w:val="22"/>
                <w:u w:val="single"/>
              </w:rPr>
              <w:t xml:space="preserve"> </w:t>
            </w:r>
            <w:r w:rsidRPr="00B63953">
              <w:rPr>
                <w:rFonts w:ascii="Arial" w:hAnsi="Arial" w:cs="Arial"/>
                <w:sz w:val="22"/>
                <w:szCs w:val="22"/>
              </w:rPr>
              <w:t xml:space="preserve">Email: </w:t>
            </w:r>
            <w:r w:rsidR="00A13190" w:rsidRPr="00B63953">
              <w:rPr>
                <w:rFonts w:ascii="Arial" w:hAnsi="Arial" w:cs="Arial"/>
                <w:sz w:val="22"/>
                <w:szCs w:val="22"/>
              </w:rPr>
              <w:t>1806911@student.uwtsd.ac.uk</w:t>
            </w:r>
          </w:p>
        </w:tc>
      </w:tr>
      <w:tr w:rsidR="002E4602" w:rsidRPr="00B63953" w:rsidTr="00323B56">
        <w:trPr>
          <w:trHeight w:val="849"/>
        </w:trPr>
        <w:tc>
          <w:tcPr>
            <w:tcW w:w="4788" w:type="dxa"/>
          </w:tcPr>
          <w:p w:rsidR="002E4602" w:rsidRPr="00B63953" w:rsidRDefault="002E4602" w:rsidP="00323B56">
            <w:pPr>
              <w:pStyle w:val="NormalWeb"/>
              <w:spacing w:before="0" w:beforeAutospacing="0" w:after="0" w:afterAutospacing="0"/>
              <w:ind w:right="34"/>
              <w:rPr>
                <w:rFonts w:ascii="Arial" w:hAnsi="Arial" w:cs="Arial"/>
                <w:sz w:val="22"/>
                <w:szCs w:val="22"/>
              </w:rPr>
            </w:pPr>
            <w:r w:rsidRPr="00B63953">
              <w:rPr>
                <w:rFonts w:ascii="Arial" w:hAnsi="Arial" w:cs="Arial"/>
                <w:sz w:val="22"/>
                <w:szCs w:val="22"/>
              </w:rPr>
              <w:t>Module code:</w:t>
            </w:r>
            <w:r w:rsidR="00A13190" w:rsidRPr="00B63953">
              <w:rPr>
                <w:rFonts w:ascii="Arial" w:hAnsi="Arial" w:cs="Arial"/>
                <w:sz w:val="22"/>
                <w:szCs w:val="22"/>
              </w:rPr>
              <w:t xml:space="preserve"> </w:t>
            </w:r>
            <w:r w:rsidR="00370CC2" w:rsidRPr="00370CC2">
              <w:rPr>
                <w:rFonts w:ascii="Arial" w:hAnsi="Arial" w:cs="Arial"/>
                <w:sz w:val="22"/>
                <w:szCs w:val="22"/>
              </w:rPr>
              <w:t xml:space="preserve">HPCA </w:t>
            </w:r>
            <w:r w:rsidR="00AC59D8">
              <w:rPr>
                <w:rFonts w:ascii="Arial" w:hAnsi="Arial" w:cs="Arial"/>
                <w:sz w:val="22"/>
                <w:szCs w:val="22"/>
              </w:rPr>
              <w:t>7</w:t>
            </w:r>
            <w:bookmarkStart w:id="0" w:name="_GoBack"/>
            <w:bookmarkEnd w:id="0"/>
            <w:r w:rsidR="00370CC2" w:rsidRPr="00370CC2">
              <w:rPr>
                <w:rFonts w:ascii="Arial" w:hAnsi="Arial" w:cs="Arial"/>
                <w:sz w:val="22"/>
                <w:szCs w:val="22"/>
              </w:rPr>
              <w:t>021</w:t>
            </w:r>
          </w:p>
          <w:p w:rsidR="002E4602" w:rsidRPr="00B63953" w:rsidRDefault="002E4602" w:rsidP="00323B56">
            <w:pPr>
              <w:pStyle w:val="NormalWeb"/>
              <w:spacing w:before="0" w:beforeAutospacing="0" w:after="0" w:afterAutospacing="0"/>
              <w:ind w:right="34"/>
              <w:rPr>
                <w:rFonts w:ascii="Arial" w:hAnsi="Arial" w:cs="Arial"/>
                <w:sz w:val="22"/>
                <w:szCs w:val="22"/>
              </w:rPr>
            </w:pPr>
          </w:p>
          <w:p w:rsidR="007904BD" w:rsidRDefault="002E4602" w:rsidP="00323B56">
            <w:pPr>
              <w:pStyle w:val="NormalWeb"/>
              <w:spacing w:before="0" w:beforeAutospacing="0" w:after="0" w:afterAutospacing="0"/>
              <w:ind w:right="34"/>
              <w:rPr>
                <w:rFonts w:ascii="Arial" w:hAnsi="Arial" w:cs="Arial"/>
                <w:sz w:val="22"/>
                <w:szCs w:val="22"/>
              </w:rPr>
            </w:pPr>
            <w:r w:rsidRPr="00B63953">
              <w:rPr>
                <w:rFonts w:ascii="Arial" w:hAnsi="Arial" w:cs="Arial"/>
                <w:sz w:val="22"/>
                <w:szCs w:val="22"/>
              </w:rPr>
              <w:t>Module title:</w:t>
            </w:r>
            <w:r w:rsidR="00A13190" w:rsidRPr="00B63953">
              <w:rPr>
                <w:rFonts w:ascii="Arial" w:hAnsi="Arial" w:cs="Arial"/>
                <w:sz w:val="22"/>
                <w:szCs w:val="22"/>
              </w:rPr>
              <w:t xml:space="preserve"> </w:t>
            </w:r>
            <w:r w:rsidR="00785CB4">
              <w:rPr>
                <w:rFonts w:ascii="Arial" w:hAnsi="Arial" w:cs="Arial"/>
                <w:sz w:val="22"/>
                <w:szCs w:val="22"/>
              </w:rPr>
              <w:t xml:space="preserve">Directed Independent Study </w:t>
            </w:r>
          </w:p>
          <w:p w:rsidR="002E4602" w:rsidRPr="00B63953" w:rsidRDefault="007904BD" w:rsidP="00323B56">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w:t>
            </w:r>
            <w:r w:rsidR="00785CB4">
              <w:rPr>
                <w:rFonts w:ascii="Arial" w:hAnsi="Arial" w:cs="Arial"/>
                <w:sz w:val="22"/>
                <w:szCs w:val="22"/>
              </w:rPr>
              <w:t xml:space="preserve">(Astral Religion, 10 </w:t>
            </w:r>
            <w:r>
              <w:rPr>
                <w:rFonts w:ascii="Arial" w:hAnsi="Arial" w:cs="Arial"/>
                <w:sz w:val="22"/>
                <w:szCs w:val="22"/>
              </w:rPr>
              <w:t>ECTS)</w:t>
            </w:r>
          </w:p>
          <w:p w:rsidR="002E4602" w:rsidRPr="00B63953" w:rsidRDefault="002E4602" w:rsidP="00323B56">
            <w:pPr>
              <w:pStyle w:val="NormalWeb"/>
              <w:spacing w:before="0" w:beforeAutospacing="0" w:after="0" w:afterAutospacing="0"/>
              <w:ind w:right="34"/>
              <w:rPr>
                <w:rFonts w:ascii="Arial" w:hAnsi="Arial" w:cs="Arial"/>
                <w:sz w:val="22"/>
                <w:szCs w:val="22"/>
              </w:rPr>
            </w:pPr>
          </w:p>
        </w:tc>
        <w:tc>
          <w:tcPr>
            <w:tcW w:w="2266" w:type="dxa"/>
            <w:gridSpan w:val="3"/>
          </w:tcPr>
          <w:p w:rsidR="002E4602" w:rsidRPr="00B63953" w:rsidRDefault="002E4602" w:rsidP="00323B56">
            <w:pPr>
              <w:pStyle w:val="NormalWeb"/>
              <w:spacing w:before="0" w:beforeAutospacing="0" w:after="0" w:afterAutospacing="0"/>
              <w:ind w:right="34"/>
              <w:rPr>
                <w:rFonts w:ascii="Arial" w:hAnsi="Arial" w:cs="Arial"/>
                <w:sz w:val="22"/>
                <w:szCs w:val="22"/>
              </w:rPr>
            </w:pPr>
            <w:r w:rsidRPr="00B63953">
              <w:rPr>
                <w:rFonts w:ascii="Arial" w:hAnsi="Arial" w:cs="Arial"/>
                <w:sz w:val="22"/>
                <w:szCs w:val="22"/>
              </w:rPr>
              <w:t>Student ID number:</w:t>
            </w:r>
          </w:p>
          <w:p w:rsidR="00A13190" w:rsidRPr="00B63953" w:rsidRDefault="00A13190" w:rsidP="00323B56">
            <w:pPr>
              <w:pStyle w:val="NormalWeb"/>
              <w:spacing w:before="0" w:beforeAutospacing="0" w:after="0" w:afterAutospacing="0"/>
              <w:ind w:right="34"/>
              <w:rPr>
                <w:rFonts w:ascii="Arial" w:hAnsi="Arial" w:cs="Arial"/>
                <w:sz w:val="22"/>
                <w:szCs w:val="22"/>
              </w:rPr>
            </w:pPr>
          </w:p>
          <w:p w:rsidR="00A13190" w:rsidRPr="00B63953" w:rsidRDefault="00A13190" w:rsidP="00323B56">
            <w:pPr>
              <w:pStyle w:val="NormalWeb"/>
              <w:spacing w:before="0" w:beforeAutospacing="0" w:after="0" w:afterAutospacing="0"/>
              <w:ind w:right="34"/>
              <w:rPr>
                <w:rFonts w:ascii="Arial" w:hAnsi="Arial" w:cs="Arial"/>
                <w:sz w:val="22"/>
                <w:szCs w:val="22"/>
              </w:rPr>
            </w:pPr>
            <w:r w:rsidRPr="00B63953">
              <w:rPr>
                <w:rFonts w:ascii="Arial" w:hAnsi="Arial" w:cs="Arial"/>
                <w:sz w:val="22"/>
                <w:szCs w:val="22"/>
              </w:rPr>
              <w:t>1806911</w:t>
            </w:r>
          </w:p>
        </w:tc>
        <w:tc>
          <w:tcPr>
            <w:tcW w:w="1802" w:type="dxa"/>
          </w:tcPr>
          <w:p w:rsidR="002E4602" w:rsidRPr="00B63953" w:rsidRDefault="002E4602" w:rsidP="00323B56">
            <w:pPr>
              <w:pStyle w:val="NormalWeb"/>
              <w:spacing w:before="0" w:beforeAutospacing="0" w:after="0" w:afterAutospacing="0"/>
              <w:ind w:right="34"/>
              <w:rPr>
                <w:rFonts w:ascii="Arial" w:hAnsi="Arial" w:cs="Arial"/>
                <w:sz w:val="22"/>
                <w:szCs w:val="22"/>
              </w:rPr>
            </w:pPr>
            <w:r w:rsidRPr="00B63953">
              <w:rPr>
                <w:rFonts w:ascii="Arial" w:hAnsi="Arial" w:cs="Arial"/>
                <w:sz w:val="22"/>
                <w:szCs w:val="22"/>
              </w:rPr>
              <w:t>Educational support needs:</w:t>
            </w:r>
          </w:p>
          <w:p w:rsidR="002E4602" w:rsidRPr="00B63953" w:rsidRDefault="002E4602" w:rsidP="00323B56">
            <w:pPr>
              <w:pStyle w:val="NormalWeb"/>
              <w:spacing w:before="0" w:beforeAutospacing="0" w:after="0" w:afterAutospacing="0"/>
              <w:ind w:right="34"/>
              <w:rPr>
                <w:rFonts w:ascii="Arial" w:hAnsi="Arial" w:cs="Arial"/>
                <w:sz w:val="22"/>
                <w:szCs w:val="22"/>
              </w:rPr>
            </w:pPr>
            <w:r w:rsidRPr="00B63953">
              <w:rPr>
                <w:rFonts w:ascii="Arial" w:hAnsi="Arial" w:cs="Arial"/>
                <w:sz w:val="22"/>
                <w:szCs w:val="22"/>
              </w:rPr>
              <w:t>No</w:t>
            </w:r>
          </w:p>
        </w:tc>
      </w:tr>
      <w:tr w:rsidR="002E4602" w:rsidRPr="00AC59D8" w:rsidTr="00323B56">
        <w:trPr>
          <w:trHeight w:val="1139"/>
        </w:trPr>
        <w:tc>
          <w:tcPr>
            <w:tcW w:w="8856" w:type="dxa"/>
            <w:gridSpan w:val="5"/>
          </w:tcPr>
          <w:p w:rsidR="002E4602" w:rsidRPr="00B63953" w:rsidRDefault="002E4602" w:rsidP="00F12693">
            <w:pPr>
              <w:pStyle w:val="NormalWeb"/>
            </w:pPr>
            <w:r w:rsidRPr="00B63953">
              <w:rPr>
                <w:rFonts w:ascii="Arial" w:hAnsi="Arial" w:cs="Arial"/>
                <w:sz w:val="22"/>
                <w:szCs w:val="22"/>
              </w:rPr>
              <w:t>Assignment title:</w:t>
            </w:r>
            <w:r w:rsidR="00A13190" w:rsidRPr="00B63953">
              <w:rPr>
                <w:rFonts w:ascii="Arial" w:hAnsi="Arial" w:cs="Arial"/>
                <w:sz w:val="22"/>
                <w:szCs w:val="22"/>
              </w:rPr>
              <w:t xml:space="preserve"> </w:t>
            </w:r>
            <w:r w:rsidR="00370CC2">
              <w:rPr>
                <w:rFonts w:ascii="Arial" w:hAnsi="Arial" w:cs="Arial"/>
                <w:sz w:val="22"/>
                <w:szCs w:val="22"/>
              </w:rPr>
              <w:t>One 2500</w:t>
            </w:r>
            <w:r w:rsidR="00840513" w:rsidRPr="00840513">
              <w:rPr>
                <w:rFonts w:ascii="Arial" w:hAnsi="Arial" w:cs="Arial"/>
                <w:sz w:val="22"/>
                <w:szCs w:val="22"/>
              </w:rPr>
              <w:t xml:space="preserve"> word essay </w:t>
            </w:r>
          </w:p>
          <w:p w:rsidR="002E4602" w:rsidRPr="00B63953" w:rsidRDefault="002E4602" w:rsidP="00323B56">
            <w:pPr>
              <w:pStyle w:val="NormalWeb"/>
              <w:spacing w:before="0" w:beforeAutospacing="0" w:after="0" w:afterAutospacing="0"/>
              <w:ind w:right="34"/>
              <w:rPr>
                <w:rFonts w:ascii="Arial" w:hAnsi="Arial" w:cs="Arial"/>
                <w:sz w:val="22"/>
                <w:szCs w:val="22"/>
              </w:rPr>
            </w:pPr>
          </w:p>
          <w:p w:rsidR="002E4602" w:rsidRPr="00B63953" w:rsidRDefault="002E4602" w:rsidP="00323B56">
            <w:pPr>
              <w:pStyle w:val="NormalWeb"/>
              <w:spacing w:before="0" w:beforeAutospacing="0" w:after="0" w:afterAutospacing="0"/>
              <w:ind w:right="34"/>
              <w:rPr>
                <w:rFonts w:ascii="Arial" w:hAnsi="Arial" w:cs="Arial"/>
                <w:sz w:val="22"/>
                <w:szCs w:val="22"/>
              </w:rPr>
            </w:pPr>
          </w:p>
          <w:p w:rsidR="002E4602" w:rsidRPr="00B63953" w:rsidRDefault="002E4602" w:rsidP="00323B56">
            <w:pPr>
              <w:pStyle w:val="NormalWeb"/>
              <w:spacing w:before="0" w:beforeAutospacing="0" w:after="0" w:afterAutospacing="0"/>
              <w:ind w:right="34"/>
              <w:rPr>
                <w:rFonts w:ascii="Arial" w:hAnsi="Arial" w:cs="Arial"/>
                <w:sz w:val="22"/>
                <w:szCs w:val="22"/>
              </w:rPr>
            </w:pPr>
            <w:r w:rsidRPr="00B63953">
              <w:rPr>
                <w:rFonts w:ascii="Arial" w:hAnsi="Arial" w:cs="Arial"/>
                <w:sz w:val="22"/>
                <w:szCs w:val="22"/>
              </w:rPr>
              <w:t>Assignment due date:</w:t>
            </w:r>
            <w:r w:rsidR="004C38BC" w:rsidRPr="00B63953">
              <w:rPr>
                <w:rFonts w:ascii="Arial" w:hAnsi="Arial" w:cs="Arial"/>
                <w:sz w:val="22"/>
                <w:szCs w:val="22"/>
              </w:rPr>
              <w:t xml:space="preserve"> </w:t>
            </w:r>
            <w:r w:rsidR="00114C3E">
              <w:rPr>
                <w:rFonts w:ascii="Arial" w:hAnsi="Arial" w:cs="Arial"/>
                <w:sz w:val="22"/>
                <w:szCs w:val="22"/>
              </w:rPr>
              <w:t>2</w:t>
            </w:r>
            <w:r w:rsidR="00A60BC4">
              <w:rPr>
                <w:rFonts w:ascii="Arial" w:hAnsi="Arial" w:cs="Arial"/>
                <w:sz w:val="22"/>
                <w:szCs w:val="22"/>
              </w:rPr>
              <w:t>1</w:t>
            </w:r>
            <w:r w:rsidR="00A60BC4" w:rsidRPr="00A60BC4">
              <w:rPr>
                <w:rFonts w:ascii="Arial" w:hAnsi="Arial" w:cs="Arial"/>
                <w:sz w:val="22"/>
                <w:szCs w:val="22"/>
                <w:vertAlign w:val="superscript"/>
              </w:rPr>
              <w:t>st</w:t>
            </w:r>
            <w:r w:rsidR="00840513">
              <w:rPr>
                <w:rFonts w:ascii="Arial" w:hAnsi="Arial" w:cs="Arial"/>
                <w:sz w:val="22"/>
                <w:szCs w:val="22"/>
              </w:rPr>
              <w:t xml:space="preserve"> </w:t>
            </w:r>
            <w:r w:rsidR="004C38BC" w:rsidRPr="00B63953">
              <w:rPr>
                <w:rFonts w:ascii="Arial" w:hAnsi="Arial" w:cs="Arial"/>
                <w:sz w:val="22"/>
                <w:szCs w:val="22"/>
              </w:rPr>
              <w:t>of</w:t>
            </w:r>
            <w:r w:rsidR="00840513">
              <w:rPr>
                <w:rFonts w:ascii="Arial" w:hAnsi="Arial" w:cs="Arial"/>
                <w:sz w:val="22"/>
                <w:szCs w:val="22"/>
              </w:rPr>
              <w:t xml:space="preserve"> </w:t>
            </w:r>
            <w:r w:rsidR="00A60BC4">
              <w:rPr>
                <w:rFonts w:ascii="Arial" w:hAnsi="Arial" w:cs="Arial"/>
                <w:sz w:val="22"/>
                <w:szCs w:val="22"/>
              </w:rPr>
              <w:t>December</w:t>
            </w:r>
            <w:r w:rsidR="002B63A3">
              <w:rPr>
                <w:rFonts w:ascii="Arial" w:hAnsi="Arial" w:cs="Arial"/>
                <w:sz w:val="22"/>
                <w:szCs w:val="22"/>
              </w:rPr>
              <w:t xml:space="preserve"> </w:t>
            </w:r>
            <w:r w:rsidR="004C38BC" w:rsidRPr="00B63953">
              <w:rPr>
                <w:rFonts w:ascii="Arial" w:hAnsi="Arial" w:cs="Arial"/>
                <w:sz w:val="22"/>
                <w:szCs w:val="22"/>
              </w:rPr>
              <w:t>20</w:t>
            </w:r>
            <w:r w:rsidR="00952CBA" w:rsidRPr="00B63953">
              <w:rPr>
                <w:rFonts w:ascii="Arial" w:hAnsi="Arial" w:cs="Arial"/>
                <w:sz w:val="22"/>
                <w:szCs w:val="22"/>
              </w:rPr>
              <w:t>20</w:t>
            </w:r>
          </w:p>
        </w:tc>
      </w:tr>
      <w:tr w:rsidR="002E4602" w:rsidRPr="00AC59D8" w:rsidTr="00323B56">
        <w:trPr>
          <w:trHeight w:val="978"/>
        </w:trPr>
        <w:tc>
          <w:tcPr>
            <w:tcW w:w="8856" w:type="dxa"/>
            <w:gridSpan w:val="5"/>
            <w:tcBorders>
              <w:bottom w:val="single" w:sz="4" w:space="0" w:color="000000"/>
            </w:tcBorders>
          </w:tcPr>
          <w:p w:rsidR="002E4602" w:rsidRPr="00B63953" w:rsidRDefault="002E4602" w:rsidP="00323B56">
            <w:pPr>
              <w:rPr>
                <w:rFonts w:ascii="Arial" w:hAnsi="Arial" w:cs="Arial"/>
                <w:sz w:val="22"/>
                <w:szCs w:val="22"/>
                <w:lang w:val="en-GB"/>
              </w:rPr>
            </w:pPr>
            <w:r w:rsidRPr="00B63953">
              <w:rPr>
                <w:rFonts w:ascii="Arial" w:hAnsi="Arial" w:cs="Arial"/>
                <w:sz w:val="22"/>
                <w:szCs w:val="22"/>
                <w:lang w:val="en-GB"/>
              </w:rPr>
              <w:t>This assignment is for the       1</w:t>
            </w:r>
            <w:r w:rsidRPr="00B63953">
              <w:rPr>
                <w:rFonts w:ascii="Arial" w:hAnsi="Arial" w:cs="Arial"/>
                <w:sz w:val="22"/>
                <w:szCs w:val="22"/>
                <w:vertAlign w:val="superscript"/>
                <w:lang w:val="en-GB"/>
              </w:rPr>
              <w:t xml:space="preserve">st </w:t>
            </w:r>
            <w:bookmarkStart w:id="1" w:name="Check13"/>
            <w:bookmarkEnd w:id="1"/>
            <w:r w:rsidRPr="00B63953">
              <w:rPr>
                <w:rFonts w:ascii="Arial" w:hAnsi="Arial" w:cs="Arial"/>
                <w:sz w:val="22"/>
                <w:szCs w:val="22"/>
                <w:lang w:val="en-GB"/>
              </w:rPr>
              <w:t xml:space="preserve">    2</w:t>
            </w:r>
            <w:r w:rsidRPr="00B63953">
              <w:rPr>
                <w:rFonts w:ascii="Arial" w:hAnsi="Arial" w:cs="Arial"/>
                <w:sz w:val="22"/>
                <w:szCs w:val="22"/>
                <w:vertAlign w:val="superscript"/>
                <w:lang w:val="en-GB"/>
              </w:rPr>
              <w:t>nd</w:t>
            </w:r>
            <w:r w:rsidRPr="00B63953">
              <w:rPr>
                <w:rFonts w:ascii="Arial" w:hAnsi="Arial" w:cs="Arial"/>
                <w:sz w:val="22"/>
                <w:szCs w:val="22"/>
                <w:lang w:val="en-GB"/>
              </w:rPr>
              <w:t xml:space="preserve">  </w:t>
            </w:r>
            <w:bookmarkStart w:id="2" w:name="Check14"/>
            <w:bookmarkEnd w:id="2"/>
            <w:r w:rsidRPr="00B63953">
              <w:rPr>
                <w:rFonts w:ascii="Arial" w:hAnsi="Arial" w:cs="Arial"/>
                <w:sz w:val="22"/>
                <w:szCs w:val="22"/>
                <w:lang w:val="en-GB"/>
              </w:rPr>
              <w:t xml:space="preserve">     3</w:t>
            </w:r>
            <w:r w:rsidRPr="00B63953">
              <w:rPr>
                <w:rFonts w:ascii="Arial" w:hAnsi="Arial" w:cs="Arial"/>
                <w:sz w:val="22"/>
                <w:szCs w:val="22"/>
                <w:vertAlign w:val="superscript"/>
                <w:lang w:val="en-GB"/>
              </w:rPr>
              <w:t>rd</w:t>
            </w:r>
            <w:r w:rsidRPr="00B63953">
              <w:rPr>
                <w:rFonts w:ascii="Arial" w:hAnsi="Arial" w:cs="Arial"/>
                <w:sz w:val="22"/>
                <w:szCs w:val="22"/>
                <w:lang w:val="en-GB"/>
              </w:rPr>
              <w:t xml:space="preserve">  </w:t>
            </w:r>
            <w:bookmarkStart w:id="3" w:name="Check15"/>
            <w:bookmarkEnd w:id="3"/>
            <w:r w:rsidRPr="00B63953">
              <w:rPr>
                <w:rFonts w:ascii="Arial" w:hAnsi="Arial" w:cs="Arial"/>
                <w:sz w:val="22"/>
                <w:szCs w:val="22"/>
                <w:lang w:val="en-GB"/>
              </w:rPr>
              <w:t xml:space="preserve">      4</w:t>
            </w:r>
            <w:r w:rsidRPr="00B63953">
              <w:rPr>
                <w:rFonts w:ascii="Arial" w:hAnsi="Arial" w:cs="Arial"/>
                <w:sz w:val="22"/>
                <w:szCs w:val="22"/>
                <w:vertAlign w:val="superscript"/>
                <w:lang w:val="en-GB"/>
              </w:rPr>
              <w:t>th</w:t>
            </w:r>
            <w:r w:rsidRPr="00B63953">
              <w:rPr>
                <w:rFonts w:ascii="Arial" w:hAnsi="Arial" w:cs="Arial"/>
                <w:sz w:val="22"/>
                <w:szCs w:val="22"/>
                <w:lang w:val="en-GB"/>
              </w:rPr>
              <w:t xml:space="preserve"> </w:t>
            </w:r>
            <w:bookmarkStart w:id="4" w:name="Check16"/>
            <w:bookmarkEnd w:id="4"/>
            <w:r w:rsidRPr="00B63953">
              <w:rPr>
                <w:rFonts w:ascii="Arial" w:hAnsi="Arial" w:cs="Arial"/>
                <w:sz w:val="22"/>
                <w:szCs w:val="22"/>
                <w:lang w:val="en-GB"/>
              </w:rPr>
              <w:t xml:space="preserve">      5</w:t>
            </w:r>
            <w:r w:rsidRPr="00B63953">
              <w:rPr>
                <w:rFonts w:ascii="Arial" w:hAnsi="Arial" w:cs="Arial"/>
                <w:sz w:val="22"/>
                <w:szCs w:val="22"/>
                <w:vertAlign w:val="superscript"/>
                <w:lang w:val="en-GB"/>
              </w:rPr>
              <w:t>th</w:t>
            </w:r>
            <w:r w:rsidRPr="00B63953">
              <w:rPr>
                <w:rFonts w:ascii="Arial" w:hAnsi="Arial" w:cs="Arial"/>
                <w:sz w:val="22"/>
                <w:szCs w:val="22"/>
                <w:lang w:val="en-GB"/>
              </w:rPr>
              <w:t xml:space="preserve"> </w:t>
            </w:r>
            <w:bookmarkStart w:id="5" w:name="Check17"/>
            <w:bookmarkEnd w:id="5"/>
            <w:r w:rsidRPr="00B63953">
              <w:rPr>
                <w:rFonts w:ascii="Arial" w:hAnsi="Arial" w:cs="Arial"/>
                <w:sz w:val="22"/>
                <w:szCs w:val="22"/>
                <w:lang w:val="en-GB"/>
              </w:rPr>
              <w:t xml:space="preserve">      6</w:t>
            </w:r>
            <w:r w:rsidRPr="00B63953">
              <w:rPr>
                <w:rFonts w:ascii="Arial" w:hAnsi="Arial" w:cs="Arial"/>
                <w:sz w:val="22"/>
                <w:szCs w:val="22"/>
                <w:vertAlign w:val="superscript"/>
                <w:lang w:val="en-GB"/>
              </w:rPr>
              <w:t>th</w:t>
            </w:r>
            <w:r w:rsidRPr="00B63953">
              <w:rPr>
                <w:rFonts w:ascii="Arial" w:hAnsi="Arial" w:cs="Arial"/>
                <w:sz w:val="22"/>
                <w:szCs w:val="22"/>
                <w:lang w:val="en-GB"/>
              </w:rPr>
              <w:t xml:space="preserve"> </w:t>
            </w:r>
            <w:bookmarkStart w:id="6" w:name="Check18"/>
            <w:bookmarkEnd w:id="6"/>
            <w:r w:rsidRPr="00B63953">
              <w:rPr>
                <w:rFonts w:ascii="Arial" w:hAnsi="Arial" w:cs="Arial"/>
                <w:b/>
                <w:sz w:val="22"/>
                <w:szCs w:val="22"/>
                <w:lang w:val="en-GB"/>
              </w:rPr>
              <w:t xml:space="preserve">   </w:t>
            </w:r>
            <w:r w:rsidRPr="00B63953">
              <w:rPr>
                <w:rFonts w:ascii="Arial" w:hAnsi="Arial" w:cs="Arial"/>
                <w:sz w:val="22"/>
                <w:szCs w:val="22"/>
                <w:lang w:val="en-GB"/>
              </w:rPr>
              <w:t>module of the d</w:t>
            </w:r>
            <w:r w:rsidRPr="00B63953">
              <w:rPr>
                <w:rFonts w:ascii="Arial" w:hAnsi="Arial" w:cs="Arial"/>
                <w:sz w:val="22"/>
                <w:szCs w:val="22"/>
                <w:lang w:val="en-GB"/>
              </w:rPr>
              <w:t>e</w:t>
            </w:r>
            <w:r w:rsidRPr="00B63953">
              <w:rPr>
                <w:rFonts w:ascii="Arial" w:hAnsi="Arial" w:cs="Arial"/>
                <w:sz w:val="22"/>
                <w:szCs w:val="22"/>
                <w:lang w:val="en-GB"/>
              </w:rPr>
              <w:t>gree</w:t>
            </w:r>
          </w:p>
        </w:tc>
      </w:tr>
      <w:tr w:rsidR="002E4602" w:rsidRPr="00AC59D8" w:rsidTr="00323B56">
        <w:trPr>
          <w:trHeight w:val="978"/>
        </w:trPr>
        <w:tc>
          <w:tcPr>
            <w:tcW w:w="8856" w:type="dxa"/>
            <w:gridSpan w:val="5"/>
            <w:shd w:val="clear" w:color="auto" w:fill="D9D9D9"/>
          </w:tcPr>
          <w:p w:rsidR="002E4602" w:rsidRPr="00B63953" w:rsidRDefault="002E4602" w:rsidP="00323B56">
            <w:pPr>
              <w:pStyle w:val="NormalWeb"/>
              <w:spacing w:before="0" w:beforeAutospacing="0" w:after="0" w:afterAutospacing="0"/>
              <w:ind w:right="34"/>
              <w:rPr>
                <w:rFonts w:ascii="Arial" w:hAnsi="Arial" w:cs="Arial"/>
                <w:sz w:val="22"/>
                <w:szCs w:val="22"/>
              </w:rPr>
            </w:pPr>
            <w:r w:rsidRPr="00B63953">
              <w:rPr>
                <w:rFonts w:ascii="Arial" w:hAnsi="Arial" w:cs="Arial"/>
                <w:sz w:val="22"/>
                <w:szCs w:val="22"/>
              </w:rPr>
              <w:t>I confirm that this is my original work and that I have adhered to the University policy on plagiarism.</w:t>
            </w:r>
          </w:p>
          <w:p w:rsidR="002E4602" w:rsidRPr="00B63953" w:rsidRDefault="002E4602" w:rsidP="00323B56">
            <w:pPr>
              <w:pStyle w:val="NormalWeb"/>
              <w:spacing w:before="0" w:beforeAutospacing="0" w:after="0" w:afterAutospacing="0"/>
              <w:ind w:right="34"/>
              <w:rPr>
                <w:rFonts w:ascii="Arial" w:hAnsi="Arial" w:cs="Arial"/>
                <w:sz w:val="22"/>
                <w:szCs w:val="22"/>
              </w:rPr>
            </w:pPr>
            <w:r w:rsidRPr="00B63953">
              <w:rPr>
                <w:rFonts w:ascii="Arial" w:hAnsi="Arial" w:cs="Arial"/>
                <w:sz w:val="22"/>
                <w:szCs w:val="22"/>
              </w:rPr>
              <w:t>Signed ……………………………………………………………</w:t>
            </w:r>
          </w:p>
          <w:p w:rsidR="002E4602" w:rsidRPr="00B63953" w:rsidRDefault="002E4602" w:rsidP="00323B56">
            <w:pPr>
              <w:pStyle w:val="NormalWeb"/>
              <w:spacing w:before="0" w:beforeAutospacing="0" w:after="0" w:afterAutospacing="0"/>
              <w:ind w:right="34"/>
              <w:rPr>
                <w:rFonts w:ascii="Calibri" w:hAnsi="Calibri" w:cs="Calibri"/>
                <w:b/>
                <w:sz w:val="44"/>
                <w:szCs w:val="44"/>
              </w:rPr>
            </w:pPr>
            <w:r w:rsidRPr="00B63953">
              <w:rPr>
                <w:rFonts w:ascii="Calibri" w:hAnsi="Calibri" w:cs="Tahoma"/>
                <w:b/>
                <w:sz w:val="24"/>
                <w:szCs w:val="24"/>
              </w:rPr>
              <w:t>Email submission:</w:t>
            </w:r>
            <w:r w:rsidR="00F12693" w:rsidRPr="00B63953">
              <w:rPr>
                <w:rFonts w:ascii="Calibri" w:hAnsi="Calibri" w:cs="Tahoma"/>
                <w:b/>
                <w:sz w:val="24"/>
                <w:szCs w:val="24"/>
              </w:rPr>
              <w:t xml:space="preserve"> </w:t>
            </w:r>
            <w:r w:rsidRPr="00B63953">
              <w:rPr>
                <w:rFonts w:ascii="Calibri" w:hAnsi="Calibri" w:cs="Tahoma"/>
                <w:b/>
                <w:sz w:val="24"/>
                <w:szCs w:val="24"/>
              </w:rPr>
              <w:t xml:space="preserve">if you are submitting this form via email, please tick this box </w:t>
            </w:r>
          </w:p>
          <w:p w:rsidR="002E4602" w:rsidRPr="00B63953" w:rsidRDefault="002E4602" w:rsidP="00323B56">
            <w:pPr>
              <w:pStyle w:val="NormalWeb"/>
              <w:spacing w:before="0" w:beforeAutospacing="0" w:after="0" w:afterAutospacing="0"/>
              <w:ind w:right="34"/>
              <w:rPr>
                <w:rFonts w:ascii="Arial" w:hAnsi="Arial" w:cs="Arial"/>
                <w:sz w:val="22"/>
                <w:szCs w:val="22"/>
              </w:rPr>
            </w:pPr>
            <w:r w:rsidRPr="00B63953">
              <w:rPr>
                <w:rFonts w:ascii="Calibri" w:hAnsi="Calibri" w:cs="Tahoma"/>
                <w:b/>
                <w:sz w:val="24"/>
                <w:szCs w:val="24"/>
              </w:rPr>
              <w:t>(</w:t>
            </w:r>
            <w:proofErr w:type="gramStart"/>
            <w:r w:rsidRPr="00B63953">
              <w:rPr>
                <w:rFonts w:ascii="Calibri" w:hAnsi="Calibri" w:cs="Tahoma"/>
                <w:b/>
                <w:sz w:val="24"/>
                <w:szCs w:val="24"/>
              </w:rPr>
              <w:t>as</w:t>
            </w:r>
            <w:proofErr w:type="gramEnd"/>
            <w:r w:rsidRPr="00B63953">
              <w:rPr>
                <w:rFonts w:ascii="Calibri" w:hAnsi="Calibri" w:cs="Tahoma"/>
                <w:b/>
                <w:sz w:val="24"/>
                <w:szCs w:val="24"/>
              </w:rPr>
              <w:t xml:space="preserve"> a substitute for your signature) to confirm that you agree to the above declar</w:t>
            </w:r>
            <w:r w:rsidRPr="00B63953">
              <w:rPr>
                <w:rFonts w:ascii="Calibri" w:hAnsi="Calibri" w:cs="Tahoma"/>
                <w:b/>
                <w:sz w:val="24"/>
                <w:szCs w:val="24"/>
              </w:rPr>
              <w:t>a</w:t>
            </w:r>
            <w:r w:rsidRPr="00B63953">
              <w:rPr>
                <w:rFonts w:ascii="Calibri" w:hAnsi="Calibri" w:cs="Tahoma"/>
                <w:b/>
                <w:sz w:val="24"/>
                <w:szCs w:val="24"/>
              </w:rPr>
              <w:t>tion.</w:t>
            </w:r>
          </w:p>
        </w:tc>
      </w:tr>
      <w:tr w:rsidR="002E4602" w:rsidRPr="00AC59D8" w:rsidTr="00323B56">
        <w:trPr>
          <w:trHeight w:val="3972"/>
        </w:trPr>
        <w:tc>
          <w:tcPr>
            <w:tcW w:w="8856" w:type="dxa"/>
            <w:gridSpan w:val="5"/>
          </w:tcPr>
          <w:p w:rsidR="002E4602" w:rsidRPr="00B63953" w:rsidRDefault="002E4602" w:rsidP="00323B56">
            <w:pPr>
              <w:rPr>
                <w:rFonts w:ascii="Arial" w:hAnsi="Arial"/>
                <w:b/>
                <w:lang w:val="en-GB"/>
              </w:rPr>
            </w:pPr>
          </w:p>
          <w:p w:rsidR="002E4602" w:rsidRPr="00B63953" w:rsidRDefault="002E4602" w:rsidP="00323B56">
            <w:pPr>
              <w:rPr>
                <w:rFonts w:ascii="Arial" w:hAnsi="Arial"/>
                <w:lang w:val="en-GB"/>
              </w:rPr>
            </w:pPr>
            <w:r w:rsidRPr="00B63953">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2E4602" w:rsidRPr="00B63953" w:rsidTr="00323B56">
              <w:tc>
                <w:tcPr>
                  <w:tcW w:w="6970" w:type="dxa"/>
                </w:tcPr>
                <w:p w:rsidR="002E4602" w:rsidRPr="00B63953" w:rsidRDefault="002E4602" w:rsidP="00323B56">
                  <w:pPr>
                    <w:rPr>
                      <w:rFonts w:ascii="Arial" w:hAnsi="Arial"/>
                      <w:sz w:val="20"/>
                      <w:szCs w:val="20"/>
                      <w:lang w:val="en-GB"/>
                    </w:rPr>
                  </w:pPr>
                </w:p>
                <w:p w:rsidR="002E4602" w:rsidRPr="00B63953" w:rsidRDefault="002E4602" w:rsidP="00323B56">
                  <w:pPr>
                    <w:rPr>
                      <w:rFonts w:ascii="Arial" w:hAnsi="Arial"/>
                      <w:sz w:val="20"/>
                      <w:szCs w:val="20"/>
                      <w:lang w:val="en-GB"/>
                    </w:rPr>
                  </w:pPr>
                  <w:r w:rsidRPr="00B63953">
                    <w:rPr>
                      <w:rFonts w:ascii="Arial" w:hAnsi="Arial"/>
                      <w:sz w:val="20"/>
                      <w:szCs w:val="20"/>
                      <w:lang w:val="en-GB"/>
                    </w:rPr>
                    <w:t>1</w:t>
                  </w:r>
                  <w:r w:rsidRPr="00B63953">
                    <w:rPr>
                      <w:rFonts w:ascii="Arial" w:hAnsi="Arial"/>
                      <w:sz w:val="20"/>
                      <w:szCs w:val="20"/>
                      <w:vertAlign w:val="superscript"/>
                      <w:lang w:val="en-GB"/>
                    </w:rPr>
                    <w:t>st</w:t>
                  </w:r>
                  <w:r w:rsidRPr="00B63953">
                    <w:rPr>
                      <w:rFonts w:ascii="Arial" w:hAnsi="Arial"/>
                      <w:sz w:val="20"/>
                      <w:szCs w:val="20"/>
                      <w:lang w:val="en-GB"/>
                    </w:rPr>
                    <w:t xml:space="preserve"> Marker’s Provisional mark</w:t>
                  </w:r>
                </w:p>
              </w:tc>
              <w:tc>
                <w:tcPr>
                  <w:tcW w:w="1660" w:type="dxa"/>
                </w:tcPr>
                <w:p w:rsidR="002E4602" w:rsidRPr="00B63953" w:rsidRDefault="002E4602" w:rsidP="00323B56">
                  <w:pPr>
                    <w:rPr>
                      <w:rFonts w:ascii="Arial" w:hAnsi="Arial"/>
                      <w:sz w:val="20"/>
                      <w:szCs w:val="20"/>
                      <w:lang w:val="en-GB"/>
                    </w:rPr>
                  </w:pPr>
                </w:p>
              </w:tc>
            </w:tr>
            <w:tr w:rsidR="002E4602" w:rsidRPr="00B63953" w:rsidTr="00323B56">
              <w:tc>
                <w:tcPr>
                  <w:tcW w:w="6970" w:type="dxa"/>
                </w:tcPr>
                <w:p w:rsidR="002E4602" w:rsidRPr="00B63953" w:rsidRDefault="002E4602" w:rsidP="00323B56">
                  <w:pPr>
                    <w:rPr>
                      <w:rFonts w:ascii="Arial" w:hAnsi="Arial"/>
                      <w:sz w:val="20"/>
                      <w:szCs w:val="20"/>
                      <w:lang w:val="en-GB"/>
                    </w:rPr>
                  </w:pPr>
                </w:p>
                <w:p w:rsidR="002E4602" w:rsidRPr="00B63953" w:rsidRDefault="002E4602" w:rsidP="00323B56">
                  <w:pPr>
                    <w:rPr>
                      <w:rFonts w:ascii="Arial" w:hAnsi="Arial"/>
                      <w:sz w:val="20"/>
                      <w:szCs w:val="20"/>
                      <w:lang w:val="en-GB"/>
                    </w:rPr>
                  </w:pPr>
                  <w:r w:rsidRPr="00B63953">
                    <w:rPr>
                      <w:rFonts w:ascii="Arial" w:hAnsi="Arial"/>
                      <w:sz w:val="20"/>
                      <w:szCs w:val="20"/>
                      <w:lang w:val="en-GB"/>
                    </w:rPr>
                    <w:t>2</w:t>
                  </w:r>
                  <w:r w:rsidRPr="00B63953">
                    <w:rPr>
                      <w:rFonts w:ascii="Arial" w:hAnsi="Arial"/>
                      <w:sz w:val="20"/>
                      <w:szCs w:val="20"/>
                      <w:vertAlign w:val="superscript"/>
                      <w:lang w:val="en-GB"/>
                    </w:rPr>
                    <w:t>nd</w:t>
                  </w:r>
                  <w:r w:rsidRPr="00B63953">
                    <w:rPr>
                      <w:rFonts w:ascii="Arial" w:hAnsi="Arial"/>
                      <w:sz w:val="20"/>
                      <w:szCs w:val="20"/>
                      <w:lang w:val="en-GB"/>
                    </w:rPr>
                    <w:t xml:space="preserve"> Marker’s/Moderator’s provisional mark</w:t>
                  </w:r>
                </w:p>
              </w:tc>
              <w:tc>
                <w:tcPr>
                  <w:tcW w:w="1660" w:type="dxa"/>
                </w:tcPr>
                <w:p w:rsidR="002E4602" w:rsidRPr="00B63953" w:rsidRDefault="002E4602" w:rsidP="00323B56">
                  <w:pPr>
                    <w:rPr>
                      <w:rFonts w:ascii="Arial" w:hAnsi="Arial"/>
                      <w:sz w:val="20"/>
                      <w:szCs w:val="20"/>
                      <w:lang w:val="en-GB"/>
                    </w:rPr>
                  </w:pPr>
                </w:p>
              </w:tc>
            </w:tr>
            <w:tr w:rsidR="002E4602" w:rsidRPr="00AC59D8" w:rsidTr="00323B56">
              <w:tc>
                <w:tcPr>
                  <w:tcW w:w="6970" w:type="dxa"/>
                </w:tcPr>
                <w:p w:rsidR="002E4602" w:rsidRPr="00B63953" w:rsidRDefault="002E4602" w:rsidP="00323B56">
                  <w:pPr>
                    <w:rPr>
                      <w:rFonts w:ascii="Arial" w:hAnsi="Arial"/>
                      <w:sz w:val="20"/>
                      <w:szCs w:val="20"/>
                      <w:lang w:val="en-GB"/>
                    </w:rPr>
                  </w:pPr>
                </w:p>
                <w:p w:rsidR="002E4602" w:rsidRPr="00B63953" w:rsidRDefault="002E4602" w:rsidP="00323B56">
                  <w:pPr>
                    <w:rPr>
                      <w:rFonts w:ascii="Arial" w:hAnsi="Arial"/>
                      <w:sz w:val="20"/>
                      <w:szCs w:val="20"/>
                      <w:lang w:val="en-GB"/>
                    </w:rPr>
                  </w:pPr>
                  <w:r w:rsidRPr="00B63953">
                    <w:rPr>
                      <w:rFonts w:ascii="Arial" w:hAnsi="Arial"/>
                      <w:sz w:val="20"/>
                      <w:szCs w:val="20"/>
                      <w:lang w:val="en-GB"/>
                    </w:rPr>
                    <w:t>External Examiner’s mark (if relevant)</w:t>
                  </w:r>
                </w:p>
              </w:tc>
              <w:tc>
                <w:tcPr>
                  <w:tcW w:w="1660" w:type="dxa"/>
                </w:tcPr>
                <w:p w:rsidR="002E4602" w:rsidRPr="00B63953" w:rsidRDefault="002E4602" w:rsidP="00323B56">
                  <w:pPr>
                    <w:rPr>
                      <w:rFonts w:ascii="Arial" w:hAnsi="Arial"/>
                      <w:sz w:val="20"/>
                      <w:szCs w:val="20"/>
                      <w:lang w:val="en-GB"/>
                    </w:rPr>
                  </w:pPr>
                </w:p>
              </w:tc>
            </w:tr>
            <w:tr w:rsidR="002E4602" w:rsidRPr="00AC59D8" w:rsidTr="00323B56">
              <w:tc>
                <w:tcPr>
                  <w:tcW w:w="6970" w:type="dxa"/>
                </w:tcPr>
                <w:p w:rsidR="002E4602" w:rsidRPr="00B63953" w:rsidRDefault="002E4602" w:rsidP="00323B56">
                  <w:pPr>
                    <w:rPr>
                      <w:rFonts w:ascii="Arial" w:hAnsi="Arial"/>
                      <w:sz w:val="20"/>
                      <w:szCs w:val="20"/>
                      <w:lang w:val="en-GB"/>
                    </w:rPr>
                  </w:pPr>
                </w:p>
                <w:p w:rsidR="002E4602" w:rsidRPr="00B63953" w:rsidRDefault="002E4602" w:rsidP="00323B56">
                  <w:pPr>
                    <w:rPr>
                      <w:rFonts w:ascii="Arial" w:hAnsi="Arial"/>
                      <w:b/>
                      <w:sz w:val="20"/>
                      <w:szCs w:val="20"/>
                      <w:lang w:val="en-GB"/>
                    </w:rPr>
                  </w:pPr>
                  <w:r w:rsidRPr="00B63953">
                    <w:rPr>
                      <w:rFonts w:ascii="Arial" w:hAnsi="Arial"/>
                      <w:b/>
                      <w:sz w:val="20"/>
                      <w:szCs w:val="20"/>
                      <w:lang w:val="en-GB"/>
                    </w:rPr>
                    <w:t>Final Mark</w:t>
                  </w:r>
                </w:p>
                <w:p w:rsidR="002E4602" w:rsidRPr="00B63953" w:rsidRDefault="002E4602" w:rsidP="00323B56">
                  <w:pPr>
                    <w:rPr>
                      <w:rFonts w:ascii="Arial" w:hAnsi="Arial"/>
                      <w:sz w:val="20"/>
                      <w:szCs w:val="20"/>
                      <w:lang w:val="en-GB"/>
                    </w:rPr>
                  </w:pPr>
                </w:p>
              </w:tc>
              <w:tc>
                <w:tcPr>
                  <w:tcW w:w="1660" w:type="dxa"/>
                </w:tcPr>
                <w:p w:rsidR="002E4602" w:rsidRPr="00B63953" w:rsidRDefault="002E4602" w:rsidP="00323B56">
                  <w:pPr>
                    <w:rPr>
                      <w:rFonts w:ascii="Arial" w:hAnsi="Arial"/>
                      <w:sz w:val="20"/>
                      <w:szCs w:val="20"/>
                      <w:lang w:val="en-GB"/>
                    </w:rPr>
                  </w:pPr>
                </w:p>
              </w:tc>
            </w:tr>
          </w:tbl>
          <w:p w:rsidR="002E4602" w:rsidRPr="00B63953" w:rsidRDefault="002E4602" w:rsidP="00323B56">
            <w:pPr>
              <w:pStyle w:val="NormalWeb"/>
              <w:spacing w:before="0" w:beforeAutospacing="0" w:after="0" w:afterAutospacing="0"/>
              <w:ind w:left="142" w:right="34"/>
              <w:rPr>
                <w:rFonts w:ascii="Arial" w:hAnsi="Arial" w:cs="Arial"/>
                <w:b/>
                <w:sz w:val="22"/>
                <w:szCs w:val="22"/>
              </w:rPr>
            </w:pPr>
          </w:p>
          <w:p w:rsidR="002E4602" w:rsidRPr="00B63953" w:rsidRDefault="002E4602" w:rsidP="00323B56">
            <w:pPr>
              <w:pStyle w:val="NormalWeb"/>
              <w:spacing w:before="0" w:beforeAutospacing="0" w:after="0" w:afterAutospacing="0"/>
              <w:ind w:left="142" w:right="34"/>
              <w:rPr>
                <w:rFonts w:ascii="Arial" w:hAnsi="Arial" w:cs="Arial"/>
                <w:sz w:val="22"/>
                <w:szCs w:val="22"/>
              </w:rPr>
            </w:pPr>
            <w:r w:rsidRPr="00B63953">
              <w:rPr>
                <w:rFonts w:ascii="Arial" w:hAnsi="Arial" w:cs="Arial"/>
                <w:b/>
                <w:sz w:val="22"/>
                <w:szCs w:val="22"/>
              </w:rPr>
              <w:lastRenderedPageBreak/>
              <w:t>NB.</w:t>
            </w:r>
            <w:r w:rsidRPr="00B63953">
              <w:rPr>
                <w:rFonts w:ascii="Arial" w:hAnsi="Arial" w:cs="Arial"/>
                <w:sz w:val="22"/>
                <w:szCs w:val="22"/>
              </w:rPr>
              <w:t xml:space="preserve">  All marks are provisional until confirmed by the Final Examination Board.</w:t>
            </w:r>
          </w:p>
          <w:p w:rsidR="002E4602" w:rsidRPr="00B63953" w:rsidRDefault="002E4602" w:rsidP="00323B56">
            <w:pPr>
              <w:pStyle w:val="NormalWeb"/>
              <w:spacing w:before="0" w:beforeAutospacing="0" w:after="0" w:afterAutospacing="0"/>
              <w:rPr>
                <w:rFonts w:ascii="Arial" w:hAnsi="Arial" w:cs="Arial"/>
                <w:b/>
                <w:sz w:val="22"/>
                <w:szCs w:val="22"/>
              </w:rPr>
            </w:pPr>
          </w:p>
          <w:p w:rsidR="002E4602" w:rsidRPr="00B63953" w:rsidRDefault="002E4602" w:rsidP="00323B56">
            <w:pPr>
              <w:pStyle w:val="NormalWeb"/>
              <w:spacing w:before="0" w:beforeAutospacing="0" w:after="0" w:afterAutospacing="0"/>
              <w:rPr>
                <w:rFonts w:ascii="Arial" w:hAnsi="Arial" w:cs="Arial"/>
                <w:b/>
                <w:sz w:val="22"/>
                <w:szCs w:val="22"/>
              </w:rPr>
            </w:pPr>
            <w:r w:rsidRPr="00B63953">
              <w:rPr>
                <w:rFonts w:ascii="Arial" w:hAnsi="Arial" w:cs="Arial"/>
                <w:b/>
                <w:sz w:val="22"/>
                <w:szCs w:val="22"/>
              </w:rPr>
              <w:t>For completion by Marker 1:</w:t>
            </w:r>
          </w:p>
          <w:p w:rsidR="002E4602" w:rsidRPr="00B63953" w:rsidRDefault="002E4602" w:rsidP="00323B56">
            <w:pPr>
              <w:pStyle w:val="NormalWeb"/>
              <w:rPr>
                <w:rFonts w:ascii="Arial" w:hAnsi="Arial" w:cs="Arial"/>
                <w:sz w:val="22"/>
                <w:szCs w:val="22"/>
              </w:rPr>
            </w:pPr>
            <w:r w:rsidRPr="00B63953">
              <w:rPr>
                <w:rFonts w:ascii="Arial" w:hAnsi="Arial" w:cs="Arial"/>
                <w:sz w:val="22"/>
                <w:szCs w:val="22"/>
              </w:rPr>
              <w:t>Comments:</w:t>
            </w:r>
          </w:p>
          <w:p w:rsidR="002E4602" w:rsidRPr="00B63953" w:rsidRDefault="002E4602" w:rsidP="00323B56">
            <w:pPr>
              <w:pStyle w:val="NormalWeb"/>
              <w:rPr>
                <w:rFonts w:ascii="Arial" w:hAnsi="Arial" w:cs="Arial"/>
                <w:sz w:val="22"/>
                <w:szCs w:val="22"/>
              </w:rPr>
            </w:pPr>
          </w:p>
        </w:tc>
      </w:tr>
      <w:tr w:rsidR="002E4602" w:rsidRPr="00B63953" w:rsidTr="00323B56">
        <w:trPr>
          <w:trHeight w:val="492"/>
        </w:trPr>
        <w:tc>
          <w:tcPr>
            <w:tcW w:w="6768" w:type="dxa"/>
            <w:gridSpan w:val="3"/>
          </w:tcPr>
          <w:p w:rsidR="002E4602" w:rsidRPr="00B63953" w:rsidRDefault="002E4602" w:rsidP="00323B56">
            <w:pPr>
              <w:pStyle w:val="NormalWeb"/>
              <w:ind w:left="142" w:right="34"/>
              <w:rPr>
                <w:rFonts w:ascii="Arial" w:hAnsi="Arial" w:cs="Arial"/>
                <w:sz w:val="22"/>
                <w:szCs w:val="22"/>
              </w:rPr>
            </w:pPr>
            <w:r w:rsidRPr="00B63953">
              <w:rPr>
                <w:rFonts w:ascii="Arial" w:hAnsi="Arial" w:cs="Arial"/>
                <w:sz w:val="22"/>
                <w:szCs w:val="22"/>
              </w:rPr>
              <w:lastRenderedPageBreak/>
              <w:t>Marker’s signature:</w:t>
            </w:r>
          </w:p>
        </w:tc>
        <w:tc>
          <w:tcPr>
            <w:tcW w:w="2088" w:type="dxa"/>
            <w:gridSpan w:val="2"/>
          </w:tcPr>
          <w:p w:rsidR="002E4602" w:rsidRPr="00B63953" w:rsidRDefault="002E4602" w:rsidP="00323B56">
            <w:pPr>
              <w:pStyle w:val="NormalWeb"/>
              <w:spacing w:after="0"/>
              <w:ind w:left="142" w:right="34"/>
              <w:rPr>
                <w:rFonts w:ascii="Arial" w:hAnsi="Arial" w:cs="Arial"/>
                <w:sz w:val="22"/>
                <w:szCs w:val="22"/>
              </w:rPr>
            </w:pPr>
            <w:r w:rsidRPr="00B63953">
              <w:rPr>
                <w:rFonts w:ascii="Arial" w:hAnsi="Arial" w:cs="Arial"/>
                <w:sz w:val="22"/>
                <w:szCs w:val="22"/>
              </w:rPr>
              <w:t>Date:</w:t>
            </w:r>
          </w:p>
        </w:tc>
      </w:tr>
      <w:tr w:rsidR="002E4602" w:rsidRPr="00B63953" w:rsidTr="00323B56">
        <w:tc>
          <w:tcPr>
            <w:tcW w:w="8856" w:type="dxa"/>
            <w:gridSpan w:val="5"/>
          </w:tcPr>
          <w:p w:rsidR="002E4602" w:rsidRPr="00B63953" w:rsidRDefault="002E4602" w:rsidP="00323B56">
            <w:pPr>
              <w:pStyle w:val="NormalWeb"/>
              <w:spacing w:before="0" w:beforeAutospacing="0" w:after="0" w:afterAutospacing="0"/>
              <w:ind w:right="-334"/>
              <w:rPr>
                <w:rFonts w:ascii="Arial" w:hAnsi="Arial" w:cs="Arial"/>
                <w:bCs/>
                <w:i/>
                <w:sz w:val="22"/>
                <w:szCs w:val="22"/>
              </w:rPr>
            </w:pPr>
          </w:p>
          <w:p w:rsidR="002E4602" w:rsidRPr="00B63953" w:rsidRDefault="002E4602" w:rsidP="00323B56">
            <w:pPr>
              <w:pStyle w:val="NormalWeb"/>
              <w:spacing w:before="0" w:beforeAutospacing="0" w:after="0" w:afterAutospacing="0"/>
              <w:ind w:right="-334"/>
              <w:rPr>
                <w:rFonts w:ascii="Arial" w:hAnsi="Arial" w:cs="Arial"/>
                <w:b/>
                <w:bCs/>
                <w:sz w:val="22"/>
                <w:szCs w:val="22"/>
              </w:rPr>
            </w:pPr>
            <w:r w:rsidRPr="00B63953">
              <w:rPr>
                <w:rFonts w:ascii="Arial" w:hAnsi="Arial" w:cs="Arial"/>
                <w:b/>
                <w:bCs/>
                <w:sz w:val="22"/>
                <w:szCs w:val="22"/>
              </w:rPr>
              <w:t>For completion by Marker 2/Moderator:</w:t>
            </w:r>
          </w:p>
          <w:p w:rsidR="002E4602" w:rsidRPr="00B63953" w:rsidRDefault="002E4602" w:rsidP="00323B56">
            <w:pPr>
              <w:pStyle w:val="NormalWeb"/>
              <w:spacing w:before="0" w:beforeAutospacing="0" w:after="0" w:afterAutospacing="0"/>
              <w:ind w:right="-334"/>
              <w:rPr>
                <w:rFonts w:ascii="Arial" w:hAnsi="Arial" w:cs="Arial"/>
                <w:b/>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r w:rsidRPr="00B63953">
              <w:rPr>
                <w:rFonts w:ascii="Arial" w:hAnsi="Arial" w:cs="Arial"/>
                <w:bCs/>
                <w:sz w:val="22"/>
                <w:szCs w:val="22"/>
              </w:rPr>
              <w:t>Comments:</w:t>
            </w: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tc>
      </w:tr>
      <w:tr w:rsidR="002E4602" w:rsidRPr="00B63953" w:rsidTr="00323B56">
        <w:trPr>
          <w:trHeight w:val="720"/>
        </w:trPr>
        <w:tc>
          <w:tcPr>
            <w:tcW w:w="5211" w:type="dxa"/>
            <w:gridSpan w:val="2"/>
          </w:tcPr>
          <w:p w:rsidR="002E4602" w:rsidRPr="00B63953" w:rsidRDefault="002E4602" w:rsidP="00323B56">
            <w:pPr>
              <w:pStyle w:val="NormalWeb"/>
              <w:spacing w:before="0" w:beforeAutospacing="0" w:after="0" w:afterAutospacing="0"/>
              <w:ind w:right="-334"/>
              <w:rPr>
                <w:rFonts w:ascii="Arial" w:hAnsi="Arial" w:cs="Arial"/>
                <w:bCs/>
                <w:sz w:val="22"/>
                <w:szCs w:val="22"/>
              </w:rPr>
            </w:pPr>
            <w:r w:rsidRPr="00B63953">
              <w:rPr>
                <w:rFonts w:ascii="Arial" w:hAnsi="Arial" w:cs="Arial"/>
                <w:bCs/>
                <w:sz w:val="22"/>
                <w:szCs w:val="22"/>
              </w:rPr>
              <w:t>Marker’s Signature:</w:t>
            </w:r>
          </w:p>
        </w:tc>
        <w:tc>
          <w:tcPr>
            <w:tcW w:w="3645" w:type="dxa"/>
            <w:gridSpan w:val="3"/>
          </w:tcPr>
          <w:p w:rsidR="002E4602" w:rsidRPr="00B63953" w:rsidRDefault="002E4602" w:rsidP="00323B56">
            <w:pPr>
              <w:pStyle w:val="NormalWeb"/>
              <w:spacing w:before="0" w:beforeAutospacing="0" w:after="0" w:afterAutospacing="0"/>
              <w:ind w:right="-334"/>
              <w:rPr>
                <w:rFonts w:ascii="Arial" w:hAnsi="Arial" w:cs="Arial"/>
                <w:bCs/>
                <w:sz w:val="22"/>
                <w:szCs w:val="22"/>
              </w:rPr>
            </w:pPr>
            <w:r w:rsidRPr="00B63953">
              <w:rPr>
                <w:rFonts w:ascii="Arial" w:hAnsi="Arial" w:cs="Arial"/>
                <w:bCs/>
                <w:sz w:val="22"/>
                <w:szCs w:val="22"/>
              </w:rPr>
              <w:t>Date:</w:t>
            </w:r>
          </w:p>
        </w:tc>
      </w:tr>
      <w:tr w:rsidR="002E4602" w:rsidRPr="00AC59D8" w:rsidTr="00323B56">
        <w:trPr>
          <w:trHeight w:val="720"/>
        </w:trPr>
        <w:tc>
          <w:tcPr>
            <w:tcW w:w="8856" w:type="dxa"/>
            <w:gridSpan w:val="5"/>
          </w:tcPr>
          <w:p w:rsidR="002E4602" w:rsidRPr="00B63953" w:rsidRDefault="002E4602" w:rsidP="00323B56">
            <w:pPr>
              <w:rPr>
                <w:rFonts w:ascii="Arial" w:hAnsi="Arial" w:cs="Arial"/>
                <w:b/>
                <w:sz w:val="22"/>
                <w:szCs w:val="22"/>
                <w:lang w:val="en-GB"/>
              </w:rPr>
            </w:pPr>
            <w:r w:rsidRPr="00B63953">
              <w:rPr>
                <w:rFonts w:ascii="Arial" w:hAnsi="Arial" w:cs="Arial"/>
                <w:b/>
                <w:sz w:val="22"/>
                <w:szCs w:val="22"/>
                <w:lang w:val="en-GB"/>
              </w:rPr>
              <w:t>External Examiner’s comments (if relevant)</w:t>
            </w: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p w:rsidR="002E4602" w:rsidRPr="00B63953" w:rsidRDefault="002E4602" w:rsidP="00323B56">
            <w:pPr>
              <w:pStyle w:val="NormalWeb"/>
              <w:spacing w:before="0" w:beforeAutospacing="0" w:after="0" w:afterAutospacing="0"/>
              <w:ind w:right="-334"/>
              <w:rPr>
                <w:rFonts w:ascii="Arial" w:hAnsi="Arial" w:cs="Arial"/>
                <w:bCs/>
                <w:sz w:val="22"/>
                <w:szCs w:val="22"/>
              </w:rPr>
            </w:pPr>
          </w:p>
        </w:tc>
      </w:tr>
      <w:tr w:rsidR="002E4602" w:rsidRPr="00B63953" w:rsidTr="00323B56">
        <w:trPr>
          <w:trHeight w:val="720"/>
        </w:trPr>
        <w:tc>
          <w:tcPr>
            <w:tcW w:w="5211" w:type="dxa"/>
            <w:gridSpan w:val="2"/>
          </w:tcPr>
          <w:p w:rsidR="002E4602" w:rsidRPr="00B63953" w:rsidRDefault="002E4602" w:rsidP="00323B56">
            <w:pPr>
              <w:rPr>
                <w:rFonts w:ascii="Arial" w:hAnsi="Arial" w:cs="Arial"/>
                <w:sz w:val="22"/>
                <w:szCs w:val="22"/>
                <w:lang w:val="en-GB"/>
              </w:rPr>
            </w:pPr>
            <w:r w:rsidRPr="00B63953">
              <w:rPr>
                <w:rFonts w:ascii="Arial" w:hAnsi="Arial" w:cs="Arial"/>
                <w:sz w:val="22"/>
                <w:szCs w:val="22"/>
                <w:lang w:val="en-GB"/>
              </w:rPr>
              <w:t>External Examiner’s Signature:</w:t>
            </w:r>
          </w:p>
        </w:tc>
        <w:tc>
          <w:tcPr>
            <w:tcW w:w="3645" w:type="dxa"/>
            <w:gridSpan w:val="3"/>
          </w:tcPr>
          <w:p w:rsidR="002E4602" w:rsidRPr="00B63953" w:rsidRDefault="002E4602" w:rsidP="00323B56">
            <w:pPr>
              <w:rPr>
                <w:rFonts w:ascii="Arial" w:hAnsi="Arial" w:cs="Arial"/>
                <w:sz w:val="22"/>
                <w:szCs w:val="22"/>
                <w:lang w:val="en-GB"/>
              </w:rPr>
            </w:pPr>
            <w:r w:rsidRPr="00B63953">
              <w:rPr>
                <w:rFonts w:ascii="Arial" w:hAnsi="Arial" w:cs="Arial"/>
                <w:sz w:val="22"/>
                <w:szCs w:val="22"/>
                <w:lang w:val="en-GB"/>
              </w:rPr>
              <w:t>Date:</w:t>
            </w:r>
          </w:p>
        </w:tc>
      </w:tr>
    </w:tbl>
    <w:p w:rsidR="004C38BC" w:rsidRPr="00B63953" w:rsidRDefault="004C38BC" w:rsidP="004C38BC">
      <w:pPr>
        <w:spacing w:line="276" w:lineRule="auto"/>
        <w:rPr>
          <w:b/>
          <w:sz w:val="28"/>
          <w:lang w:val="en-GB"/>
        </w:rPr>
        <w:sectPr w:rsidR="004C38BC" w:rsidRPr="00B63953" w:rsidSect="00FC2AF3">
          <w:headerReference w:type="even" r:id="rId9"/>
          <w:footerReference w:type="even" r:id="rId10"/>
          <w:pgSz w:w="11900" w:h="16840"/>
          <w:pgMar w:top="1417" w:right="1417" w:bottom="1134" w:left="1417" w:header="708" w:footer="708" w:gutter="0"/>
          <w:cols w:space="708"/>
          <w:docGrid w:linePitch="360"/>
        </w:sectPr>
      </w:pPr>
    </w:p>
    <w:p w:rsidR="00840513" w:rsidRPr="00840513" w:rsidRDefault="0012111C" w:rsidP="00840513">
      <w:pPr>
        <w:spacing w:line="276" w:lineRule="auto"/>
        <w:jc w:val="left"/>
        <w:rPr>
          <w:b/>
          <w:sz w:val="28"/>
          <w:lang w:val="en-US"/>
        </w:rPr>
      </w:pPr>
      <w:r>
        <w:rPr>
          <w:b/>
          <w:sz w:val="28"/>
          <w:lang w:val="en-US"/>
        </w:rPr>
        <w:t xml:space="preserve">The Lunar Nodes in </w:t>
      </w:r>
      <w:r w:rsidR="00235240">
        <w:rPr>
          <w:b/>
          <w:sz w:val="28"/>
          <w:lang w:val="en-US"/>
        </w:rPr>
        <w:t>Judaism and Buddhism</w:t>
      </w:r>
    </w:p>
    <w:p w:rsidR="002B63A3" w:rsidRDefault="002B63A3" w:rsidP="00F903FB">
      <w:pPr>
        <w:spacing w:line="276" w:lineRule="auto"/>
        <w:jc w:val="left"/>
        <w:rPr>
          <w:b/>
          <w:lang w:val="en-GB"/>
        </w:rPr>
      </w:pPr>
    </w:p>
    <w:p w:rsidR="00C54992" w:rsidRPr="00B63953" w:rsidRDefault="00C54992" w:rsidP="00F903FB">
      <w:pPr>
        <w:spacing w:line="276" w:lineRule="auto"/>
        <w:jc w:val="left"/>
        <w:rPr>
          <w:b/>
          <w:lang w:val="en-GB"/>
        </w:rPr>
      </w:pPr>
      <w:r w:rsidRPr="00B63953">
        <w:rPr>
          <w:b/>
          <w:lang w:val="en-GB"/>
        </w:rPr>
        <w:t xml:space="preserve">Word </w:t>
      </w:r>
      <w:r w:rsidR="00F130E5" w:rsidRPr="00B63953">
        <w:rPr>
          <w:b/>
          <w:lang w:val="en-GB"/>
        </w:rPr>
        <w:t xml:space="preserve">Count: </w:t>
      </w:r>
      <w:r w:rsidR="00370CC2">
        <w:rPr>
          <w:b/>
          <w:lang w:val="en-GB"/>
        </w:rPr>
        <w:t>2</w:t>
      </w:r>
      <w:r w:rsidR="009F70CC">
        <w:rPr>
          <w:b/>
          <w:lang w:val="en-GB"/>
        </w:rPr>
        <w:t>59</w:t>
      </w:r>
      <w:r w:rsidR="00FA4573">
        <w:rPr>
          <w:b/>
          <w:lang w:val="en-GB"/>
        </w:rPr>
        <w:t>3</w:t>
      </w:r>
    </w:p>
    <w:p w:rsidR="00715493" w:rsidRPr="00B63953" w:rsidRDefault="00715493" w:rsidP="00FD4B33">
      <w:pPr>
        <w:spacing w:line="276" w:lineRule="auto"/>
        <w:rPr>
          <w:lang w:val="en-GB"/>
        </w:rPr>
      </w:pPr>
    </w:p>
    <w:p w:rsidR="00ED437F" w:rsidRDefault="00A45AB9" w:rsidP="00FD4B33">
      <w:pPr>
        <w:spacing w:line="276" w:lineRule="auto"/>
        <w:rPr>
          <w:b/>
          <w:sz w:val="28"/>
          <w:lang w:val="en-GB"/>
        </w:rPr>
      </w:pPr>
      <w:r w:rsidRPr="00B63953">
        <w:rPr>
          <w:b/>
          <w:sz w:val="28"/>
          <w:lang w:val="en-GB"/>
        </w:rPr>
        <w:t>1</w:t>
      </w:r>
      <w:r w:rsidRPr="00B63953">
        <w:rPr>
          <w:b/>
          <w:sz w:val="28"/>
          <w:lang w:val="en-GB"/>
        </w:rPr>
        <w:tab/>
      </w:r>
      <w:r w:rsidR="00715493" w:rsidRPr="00B63953">
        <w:rPr>
          <w:b/>
          <w:sz w:val="28"/>
          <w:lang w:val="en-GB"/>
        </w:rPr>
        <w:t>Introduction</w:t>
      </w:r>
    </w:p>
    <w:p w:rsidR="00A459B5" w:rsidRDefault="00A459B5" w:rsidP="00FD4B33">
      <w:pPr>
        <w:spacing w:line="276" w:lineRule="auto"/>
        <w:rPr>
          <w:lang w:val="en-GB"/>
        </w:rPr>
      </w:pPr>
    </w:p>
    <w:p w:rsidR="00BC1ADA" w:rsidRDefault="00090EA8" w:rsidP="00BC1ADA">
      <w:pPr>
        <w:spacing w:line="276" w:lineRule="auto"/>
        <w:rPr>
          <w:lang w:val="en-GB"/>
        </w:rPr>
      </w:pPr>
      <w:r>
        <w:rPr>
          <w:lang w:val="en-GB"/>
        </w:rPr>
        <w:t>The following essay outlines astral religious narratives attached to the lunar nodes by compa</w:t>
      </w:r>
      <w:r>
        <w:rPr>
          <w:lang w:val="en-GB"/>
        </w:rPr>
        <w:t>r</w:t>
      </w:r>
      <w:r>
        <w:rPr>
          <w:lang w:val="en-GB"/>
        </w:rPr>
        <w:t xml:space="preserve">ing Jewish and Buddhist </w:t>
      </w:r>
      <w:r w:rsidR="00881285">
        <w:rPr>
          <w:lang w:val="en-GB"/>
        </w:rPr>
        <w:t>writings</w:t>
      </w:r>
      <w:r>
        <w:rPr>
          <w:lang w:val="en-GB"/>
        </w:rPr>
        <w:t>. For this purpose, in sections 2.1 and 2.2 the terms ‘religion</w:t>
      </w:r>
      <w:r w:rsidR="00041258">
        <w:rPr>
          <w:lang w:val="en-GB"/>
        </w:rPr>
        <w:t xml:space="preserve">’ and ‘astral religion’ </w:t>
      </w:r>
      <w:r w:rsidR="005E017B">
        <w:rPr>
          <w:lang w:val="en-GB"/>
        </w:rPr>
        <w:t>will be</w:t>
      </w:r>
      <w:r w:rsidR="00041258">
        <w:rPr>
          <w:lang w:val="en-GB"/>
        </w:rPr>
        <w:t xml:space="preserve"> defined in accordance with </w:t>
      </w:r>
      <w:r w:rsidR="00881285">
        <w:rPr>
          <w:lang w:val="en-GB"/>
        </w:rPr>
        <w:t xml:space="preserve">the </w:t>
      </w:r>
      <w:r w:rsidR="001C2071">
        <w:rPr>
          <w:lang w:val="en-GB"/>
        </w:rPr>
        <w:t xml:space="preserve">present </w:t>
      </w:r>
      <w:r w:rsidR="00041258">
        <w:rPr>
          <w:lang w:val="en-GB"/>
        </w:rPr>
        <w:t>scholarly discourses. In section 2.3</w:t>
      </w:r>
      <w:r w:rsidR="001C2071">
        <w:rPr>
          <w:lang w:val="en-GB"/>
        </w:rPr>
        <w:t>,</w:t>
      </w:r>
      <w:r w:rsidR="00041258">
        <w:rPr>
          <w:lang w:val="en-GB"/>
        </w:rPr>
        <w:t xml:space="preserve"> the lunar nodes </w:t>
      </w:r>
      <w:r w:rsidR="005E017B">
        <w:rPr>
          <w:lang w:val="en-GB"/>
        </w:rPr>
        <w:t>will be</w:t>
      </w:r>
      <w:r w:rsidR="00041258">
        <w:rPr>
          <w:lang w:val="en-GB"/>
        </w:rPr>
        <w:t xml:space="preserve"> described astronomically before they </w:t>
      </w:r>
      <w:r w:rsidR="005E017B">
        <w:rPr>
          <w:lang w:val="en-GB"/>
        </w:rPr>
        <w:t>will be</w:t>
      </w:r>
      <w:r w:rsidR="00041258">
        <w:rPr>
          <w:lang w:val="en-GB"/>
        </w:rPr>
        <w:t xml:space="preserve"> discussed </w:t>
      </w:r>
      <w:r w:rsidR="00881285">
        <w:rPr>
          <w:lang w:val="en-GB"/>
        </w:rPr>
        <w:t>in Judaism and Buddhism</w:t>
      </w:r>
      <w:r w:rsidR="00041258">
        <w:rPr>
          <w:lang w:val="en-GB"/>
        </w:rPr>
        <w:t xml:space="preserve"> in sections 3.1 and 3.2. The essay concludes in section 4 by summing up the presented </w:t>
      </w:r>
      <w:r w:rsidR="00155704">
        <w:rPr>
          <w:lang w:val="en-GB"/>
        </w:rPr>
        <w:t xml:space="preserve">material, revealing differences and communalities between </w:t>
      </w:r>
      <w:r w:rsidR="00376544">
        <w:rPr>
          <w:lang w:val="en-GB"/>
        </w:rPr>
        <w:t>Judaism and Buddhism</w:t>
      </w:r>
      <w:r w:rsidR="00041258">
        <w:rPr>
          <w:lang w:val="en-GB"/>
        </w:rPr>
        <w:t xml:space="preserve">. </w:t>
      </w:r>
      <w:r w:rsidR="000B76EB">
        <w:rPr>
          <w:lang w:val="en-GB"/>
        </w:rPr>
        <w:t>Furthermore, the definition of the term ‘astral religion’ will be discussed in acco</w:t>
      </w:r>
      <w:r w:rsidR="000B76EB">
        <w:rPr>
          <w:lang w:val="en-GB"/>
        </w:rPr>
        <w:t>r</w:t>
      </w:r>
      <w:r w:rsidR="000B76EB">
        <w:rPr>
          <w:lang w:val="en-GB"/>
        </w:rPr>
        <w:t>dance with the findings of this essay.</w:t>
      </w:r>
    </w:p>
    <w:p w:rsidR="00125104" w:rsidRPr="00041258" w:rsidRDefault="00125104" w:rsidP="00BC1ADA">
      <w:pPr>
        <w:spacing w:line="276" w:lineRule="auto"/>
        <w:rPr>
          <w:lang w:val="en-GB"/>
        </w:rPr>
      </w:pPr>
    </w:p>
    <w:p w:rsidR="00537756" w:rsidRDefault="00BC1ADA" w:rsidP="00537756">
      <w:pPr>
        <w:spacing w:after="240" w:line="276" w:lineRule="auto"/>
        <w:contextualSpacing w:val="0"/>
        <w:rPr>
          <w:b/>
          <w:sz w:val="28"/>
          <w:lang w:val="en-US"/>
        </w:rPr>
      </w:pPr>
      <w:r w:rsidRPr="00BC1ADA">
        <w:rPr>
          <w:b/>
          <w:sz w:val="28"/>
          <w:lang w:val="en-US"/>
        </w:rPr>
        <w:t>2</w:t>
      </w:r>
      <w:r w:rsidRPr="00BC1ADA">
        <w:rPr>
          <w:b/>
          <w:sz w:val="28"/>
          <w:lang w:val="en-US"/>
        </w:rPr>
        <w:tab/>
      </w:r>
      <w:r w:rsidR="00370CC2">
        <w:rPr>
          <w:b/>
          <w:sz w:val="28"/>
          <w:lang w:val="en-US"/>
        </w:rPr>
        <w:t>Definitions</w:t>
      </w:r>
    </w:p>
    <w:p w:rsidR="00BE4430" w:rsidRPr="00BE4430" w:rsidRDefault="00370CC2" w:rsidP="00BC1ADA">
      <w:pPr>
        <w:spacing w:line="276" w:lineRule="auto"/>
        <w:rPr>
          <w:b/>
          <w:lang w:val="en-US"/>
        </w:rPr>
      </w:pPr>
      <w:r w:rsidRPr="00537756">
        <w:rPr>
          <w:b/>
          <w:lang w:val="en-US"/>
        </w:rPr>
        <w:t>2.1</w:t>
      </w:r>
      <w:r w:rsidRPr="00537756">
        <w:rPr>
          <w:b/>
          <w:lang w:val="en-US"/>
        </w:rPr>
        <w:tab/>
        <w:t>Religion</w:t>
      </w:r>
    </w:p>
    <w:p w:rsidR="0063591A" w:rsidRDefault="0063591A" w:rsidP="00BC1ADA">
      <w:pPr>
        <w:spacing w:line="276" w:lineRule="auto"/>
        <w:rPr>
          <w:lang w:val="en-US"/>
        </w:rPr>
      </w:pPr>
    </w:p>
    <w:p w:rsidR="00BE4430" w:rsidRDefault="00BE4430" w:rsidP="00BC1ADA">
      <w:pPr>
        <w:spacing w:line="276" w:lineRule="auto"/>
        <w:rPr>
          <w:lang w:val="en-US"/>
        </w:rPr>
      </w:pPr>
      <w:r>
        <w:rPr>
          <w:lang w:val="en-US"/>
        </w:rPr>
        <w:t>In order to define the term ‘</w:t>
      </w:r>
      <w:r w:rsidR="00C77C0D">
        <w:rPr>
          <w:lang w:val="en-US"/>
        </w:rPr>
        <w:t>r</w:t>
      </w:r>
      <w:r>
        <w:rPr>
          <w:lang w:val="en-US"/>
        </w:rPr>
        <w:t>eligion’</w:t>
      </w:r>
      <w:r w:rsidR="00087459">
        <w:rPr>
          <w:lang w:val="en-US"/>
        </w:rPr>
        <w:t xml:space="preserve"> </w:t>
      </w:r>
      <w:proofErr w:type="spellStart"/>
      <w:r w:rsidR="00087459" w:rsidRPr="00087459">
        <w:rPr>
          <w:lang w:val="en-US"/>
        </w:rPr>
        <w:t>Schaffalitzky</w:t>
      </w:r>
      <w:proofErr w:type="spellEnd"/>
      <w:r w:rsidR="00087459" w:rsidRPr="00087459">
        <w:rPr>
          <w:lang w:val="en-US"/>
        </w:rPr>
        <w:t xml:space="preserve"> de </w:t>
      </w:r>
      <w:proofErr w:type="spellStart"/>
      <w:r w:rsidR="00087459" w:rsidRPr="00087459">
        <w:rPr>
          <w:lang w:val="en-US"/>
        </w:rPr>
        <w:t>Muckadell</w:t>
      </w:r>
      <w:proofErr w:type="spellEnd"/>
      <w:r w:rsidR="00087459">
        <w:rPr>
          <w:lang w:val="en-US"/>
        </w:rPr>
        <w:t xml:space="preserve"> </w:t>
      </w:r>
      <w:r w:rsidR="0032644F">
        <w:rPr>
          <w:lang w:val="en-US"/>
        </w:rPr>
        <w:t>puts forward</w:t>
      </w:r>
      <w:r w:rsidR="00087459">
        <w:rPr>
          <w:lang w:val="en-US"/>
        </w:rPr>
        <w:t xml:space="preserve"> two main cat</w:t>
      </w:r>
      <w:r w:rsidR="00087459">
        <w:rPr>
          <w:lang w:val="en-US"/>
        </w:rPr>
        <w:t>e</w:t>
      </w:r>
      <w:r w:rsidR="00087459">
        <w:rPr>
          <w:lang w:val="en-US"/>
        </w:rPr>
        <w:t>gories of definitions: ‘real’ and ‘nominal’ definitions.</w:t>
      </w:r>
      <w:r w:rsidR="00087459">
        <w:rPr>
          <w:rStyle w:val="FootnoteReference"/>
          <w:lang w:val="en-US"/>
        </w:rPr>
        <w:footnoteReference w:id="1"/>
      </w:r>
      <w:r w:rsidR="00087459">
        <w:rPr>
          <w:lang w:val="en-US"/>
        </w:rPr>
        <w:t xml:space="preserve"> According to her, ‘real’ definitions specify the essence of a thing, while ‘nominal’ definitions aim to provide information about when people use a word and to what it is applied.</w:t>
      </w:r>
      <w:r w:rsidR="00087459">
        <w:rPr>
          <w:rStyle w:val="FootnoteReference"/>
          <w:lang w:val="en-US"/>
        </w:rPr>
        <w:footnoteReference w:id="2"/>
      </w:r>
      <w:r w:rsidR="00087459">
        <w:rPr>
          <w:lang w:val="en-US"/>
        </w:rPr>
        <w:t xml:space="preserve"> In the context of this essay, the focus will </w:t>
      </w:r>
      <w:r w:rsidR="000932CE">
        <w:rPr>
          <w:lang w:val="en-US"/>
        </w:rPr>
        <w:t xml:space="preserve">be </w:t>
      </w:r>
      <w:r w:rsidR="00087459">
        <w:rPr>
          <w:lang w:val="en-US"/>
        </w:rPr>
        <w:t xml:space="preserve">on ‘real’ definitions </w:t>
      </w:r>
      <w:r w:rsidR="000932CE">
        <w:rPr>
          <w:lang w:val="en-US"/>
        </w:rPr>
        <w:t>of the term ‘</w:t>
      </w:r>
      <w:r w:rsidR="000C5218">
        <w:rPr>
          <w:lang w:val="en-US"/>
        </w:rPr>
        <w:t>r</w:t>
      </w:r>
      <w:r w:rsidR="000932CE">
        <w:rPr>
          <w:lang w:val="en-US"/>
        </w:rPr>
        <w:t>eligion’</w:t>
      </w:r>
      <w:r w:rsidR="000C5218">
        <w:rPr>
          <w:lang w:val="en-US"/>
        </w:rPr>
        <w:t xml:space="preserve">, </w:t>
      </w:r>
      <w:r w:rsidR="00343A75">
        <w:rPr>
          <w:lang w:val="en-US"/>
        </w:rPr>
        <w:t>concentrating on</w:t>
      </w:r>
      <w:r w:rsidR="00DA44C9">
        <w:rPr>
          <w:lang w:val="en-US"/>
        </w:rPr>
        <w:t xml:space="preserve"> its</w:t>
      </w:r>
      <w:r w:rsidR="00343A75">
        <w:rPr>
          <w:lang w:val="en-US"/>
        </w:rPr>
        <w:t xml:space="preserve"> essential elements</w:t>
      </w:r>
      <w:r w:rsidR="000932CE">
        <w:rPr>
          <w:lang w:val="en-US"/>
        </w:rPr>
        <w:t xml:space="preserve"> in order to clarify its </w:t>
      </w:r>
      <w:r w:rsidR="000C5218">
        <w:rPr>
          <w:lang w:val="en-US"/>
        </w:rPr>
        <w:t>relatio</w:t>
      </w:r>
      <w:r w:rsidR="000932CE">
        <w:rPr>
          <w:lang w:val="en-US"/>
        </w:rPr>
        <w:t xml:space="preserve">n to </w:t>
      </w:r>
      <w:r w:rsidR="0032644F">
        <w:rPr>
          <w:lang w:val="en-US"/>
        </w:rPr>
        <w:t xml:space="preserve">the term </w:t>
      </w:r>
      <w:r w:rsidR="000932CE">
        <w:rPr>
          <w:lang w:val="en-US"/>
        </w:rPr>
        <w:t>‘</w:t>
      </w:r>
      <w:r w:rsidR="0032644F">
        <w:rPr>
          <w:lang w:val="en-US"/>
        </w:rPr>
        <w:t>a</w:t>
      </w:r>
      <w:r w:rsidR="000932CE">
        <w:rPr>
          <w:lang w:val="en-US"/>
        </w:rPr>
        <w:t xml:space="preserve">stral </w:t>
      </w:r>
      <w:r w:rsidR="0032644F">
        <w:rPr>
          <w:lang w:val="en-US"/>
        </w:rPr>
        <w:t>r</w:t>
      </w:r>
      <w:r w:rsidR="000932CE">
        <w:rPr>
          <w:lang w:val="en-US"/>
        </w:rPr>
        <w:t>eligion’ properly</w:t>
      </w:r>
      <w:r w:rsidR="000C5218">
        <w:rPr>
          <w:lang w:val="en-US"/>
        </w:rPr>
        <w:t xml:space="preserve"> (s. section 2.</w:t>
      </w:r>
      <w:r w:rsidR="0096750F">
        <w:rPr>
          <w:lang w:val="en-US"/>
        </w:rPr>
        <w:t>2</w:t>
      </w:r>
      <w:r w:rsidR="000C5218">
        <w:rPr>
          <w:lang w:val="en-US"/>
        </w:rPr>
        <w:t>)</w:t>
      </w:r>
      <w:r w:rsidR="000932CE">
        <w:rPr>
          <w:lang w:val="en-US"/>
        </w:rPr>
        <w:t>.</w:t>
      </w:r>
    </w:p>
    <w:p w:rsidR="00116F9B" w:rsidRDefault="000932CE" w:rsidP="007E63A0">
      <w:pPr>
        <w:spacing w:line="276" w:lineRule="auto"/>
        <w:ind w:firstLine="284"/>
        <w:rPr>
          <w:lang w:val="en-US"/>
        </w:rPr>
      </w:pPr>
      <w:r>
        <w:rPr>
          <w:lang w:val="en-US"/>
        </w:rPr>
        <w:t>When applying ‘real’ definitions to define ‘</w:t>
      </w:r>
      <w:r w:rsidR="000C5218">
        <w:rPr>
          <w:lang w:val="en-US"/>
        </w:rPr>
        <w:t>r</w:t>
      </w:r>
      <w:r>
        <w:rPr>
          <w:lang w:val="en-US"/>
        </w:rPr>
        <w:t>eligion’,</w:t>
      </w:r>
      <w:r w:rsidR="00AB2664">
        <w:rPr>
          <w:lang w:val="en-US"/>
        </w:rPr>
        <w:t xml:space="preserve"> one possible way to do that is by r</w:t>
      </w:r>
      <w:r w:rsidR="00AB2664">
        <w:rPr>
          <w:lang w:val="en-US"/>
        </w:rPr>
        <w:t>e</w:t>
      </w:r>
      <w:r w:rsidR="00AB2664">
        <w:rPr>
          <w:lang w:val="en-US"/>
        </w:rPr>
        <w:t xml:space="preserve">ferring to </w:t>
      </w:r>
      <w:r w:rsidR="00F45C7D">
        <w:rPr>
          <w:lang w:val="en-US"/>
        </w:rPr>
        <w:t>its</w:t>
      </w:r>
      <w:r w:rsidR="00AB2664">
        <w:rPr>
          <w:lang w:val="en-US"/>
        </w:rPr>
        <w:t xml:space="preserve"> </w:t>
      </w:r>
      <w:r w:rsidR="00AB2664">
        <w:rPr>
          <w:i/>
          <w:lang w:val="en-US"/>
        </w:rPr>
        <w:t>function</w:t>
      </w:r>
      <w:r w:rsidR="00AB2664">
        <w:rPr>
          <w:lang w:val="en-US"/>
        </w:rPr>
        <w:t xml:space="preserve">. </w:t>
      </w:r>
      <w:proofErr w:type="gramStart"/>
      <w:r w:rsidR="00AB2664">
        <w:rPr>
          <w:lang w:val="en-US"/>
        </w:rPr>
        <w:t>So called ‘</w:t>
      </w:r>
      <w:r w:rsidR="000C5218">
        <w:rPr>
          <w:lang w:val="en-US"/>
        </w:rPr>
        <w:t>f</w:t>
      </w:r>
      <w:r w:rsidR="00AB2664">
        <w:rPr>
          <w:lang w:val="en-US"/>
        </w:rPr>
        <w:t xml:space="preserve">unctional </w:t>
      </w:r>
      <w:r w:rsidR="000C5218">
        <w:rPr>
          <w:lang w:val="en-US"/>
        </w:rPr>
        <w:t>d</w:t>
      </w:r>
      <w:r w:rsidR="00AB2664">
        <w:rPr>
          <w:lang w:val="en-US"/>
        </w:rPr>
        <w:t xml:space="preserve">efinitions’ of </w:t>
      </w:r>
      <w:r w:rsidR="002C5719">
        <w:rPr>
          <w:lang w:val="en-US"/>
        </w:rPr>
        <w:t>r</w:t>
      </w:r>
      <w:r w:rsidR="00AB2664">
        <w:rPr>
          <w:lang w:val="en-US"/>
        </w:rPr>
        <w:t>eligion can be found within the theories of Emile Durkheim and Clifford Geertz</w:t>
      </w:r>
      <w:r w:rsidR="004B6DE8">
        <w:rPr>
          <w:lang w:val="en-US"/>
        </w:rPr>
        <w:t xml:space="preserve">, as outlined by </w:t>
      </w:r>
      <w:proofErr w:type="spellStart"/>
      <w:r w:rsidR="004B6DE8" w:rsidRPr="002360F1">
        <w:rPr>
          <w:lang w:val="en-US"/>
        </w:rPr>
        <w:t>Schaffalitzky</w:t>
      </w:r>
      <w:proofErr w:type="spellEnd"/>
      <w:r w:rsidR="004B6DE8" w:rsidRPr="002360F1">
        <w:rPr>
          <w:lang w:val="en-US"/>
        </w:rPr>
        <w:t xml:space="preserve"> de </w:t>
      </w:r>
      <w:proofErr w:type="spellStart"/>
      <w:r w:rsidR="004B6DE8" w:rsidRPr="002360F1">
        <w:rPr>
          <w:lang w:val="en-US"/>
        </w:rPr>
        <w:t>Muckadell</w:t>
      </w:r>
      <w:proofErr w:type="spellEnd"/>
      <w:r w:rsidR="00AB2664">
        <w:rPr>
          <w:lang w:val="en-US"/>
        </w:rPr>
        <w:t>.</w:t>
      </w:r>
      <w:proofErr w:type="gramEnd"/>
      <w:r w:rsidR="00AB2664">
        <w:rPr>
          <w:rStyle w:val="FootnoteReference"/>
          <w:lang w:val="en-US"/>
        </w:rPr>
        <w:footnoteReference w:id="3"/>
      </w:r>
      <w:r w:rsidR="001F38C9">
        <w:rPr>
          <w:lang w:val="en-US"/>
        </w:rPr>
        <w:t xml:space="preserve"> Durkheim</w:t>
      </w:r>
      <w:r w:rsidR="00343A75">
        <w:rPr>
          <w:lang w:val="en-US"/>
        </w:rPr>
        <w:t>, a nineteenth/twentieth-century sociologist,</w:t>
      </w:r>
      <w:r w:rsidR="001F38C9">
        <w:rPr>
          <w:lang w:val="en-US"/>
        </w:rPr>
        <w:t xml:space="preserve"> focused on the </w:t>
      </w:r>
      <w:r w:rsidR="00343A75">
        <w:rPr>
          <w:lang w:val="en-US"/>
        </w:rPr>
        <w:t>social</w:t>
      </w:r>
      <w:r w:rsidR="001F38C9">
        <w:rPr>
          <w:lang w:val="en-US"/>
        </w:rPr>
        <w:t xml:space="preserve"> aspect of </w:t>
      </w:r>
      <w:r w:rsidR="002C5719">
        <w:rPr>
          <w:lang w:val="en-US"/>
        </w:rPr>
        <w:t>r</w:t>
      </w:r>
      <w:r w:rsidR="001F38C9">
        <w:rPr>
          <w:lang w:val="en-US"/>
        </w:rPr>
        <w:t xml:space="preserve">eligion and defined it </w:t>
      </w:r>
      <w:r w:rsidR="00C26920">
        <w:rPr>
          <w:lang w:val="en-US"/>
        </w:rPr>
        <w:t xml:space="preserve">mainly </w:t>
      </w:r>
      <w:r w:rsidR="001F38C9">
        <w:rPr>
          <w:lang w:val="en-US"/>
        </w:rPr>
        <w:t>as a</w:t>
      </w:r>
      <w:r w:rsidR="001C1CF5">
        <w:rPr>
          <w:lang w:val="en-US"/>
        </w:rPr>
        <w:t xml:space="preserve"> ‘[…] unified system of beliefs and practices relative to sacred things […] which unite in one single moral community […]’.</w:t>
      </w:r>
      <w:r w:rsidR="001C1CF5">
        <w:rPr>
          <w:rStyle w:val="FootnoteReference"/>
          <w:lang w:val="en-US"/>
        </w:rPr>
        <w:footnoteReference w:id="4"/>
      </w:r>
      <w:r w:rsidR="00343A75">
        <w:rPr>
          <w:lang w:val="en-US"/>
        </w:rPr>
        <w:t xml:space="preserve"> In a similar way </w:t>
      </w:r>
      <w:r w:rsidR="00C26920">
        <w:rPr>
          <w:lang w:val="en-US"/>
        </w:rPr>
        <w:t>the</w:t>
      </w:r>
      <w:r w:rsidR="00343A75">
        <w:rPr>
          <w:lang w:val="en-US"/>
        </w:rPr>
        <w:t xml:space="preserve"> twentieth-century anthropologist</w:t>
      </w:r>
      <w:r w:rsidR="00C26920">
        <w:rPr>
          <w:lang w:val="en-US"/>
        </w:rPr>
        <w:t xml:space="preserve"> </w:t>
      </w:r>
      <w:proofErr w:type="spellStart"/>
      <w:r w:rsidR="00C26920">
        <w:rPr>
          <w:lang w:val="en-US"/>
        </w:rPr>
        <w:t>Geertz</w:t>
      </w:r>
      <w:proofErr w:type="spellEnd"/>
      <w:r w:rsidR="00C26920">
        <w:rPr>
          <w:lang w:val="en-US"/>
        </w:rPr>
        <w:t xml:space="preserve"> framed </w:t>
      </w:r>
      <w:r w:rsidR="002C5719">
        <w:rPr>
          <w:lang w:val="en-US"/>
        </w:rPr>
        <w:t>r</w:t>
      </w:r>
      <w:r w:rsidR="00C26920">
        <w:rPr>
          <w:lang w:val="en-US"/>
        </w:rPr>
        <w:t xml:space="preserve">eligion </w:t>
      </w:r>
      <w:proofErr w:type="spellStart"/>
      <w:r w:rsidR="00C26920">
        <w:rPr>
          <w:lang w:val="en-US"/>
        </w:rPr>
        <w:t>i.a</w:t>
      </w:r>
      <w:proofErr w:type="spellEnd"/>
      <w:r w:rsidR="00C26920">
        <w:rPr>
          <w:lang w:val="en-US"/>
        </w:rPr>
        <w:t>. as a ‘[…] system of symbols which acts to establish powerful, pervasive, and long-lasting moods and motivations in men by formulating conceptions of a general order of existence […]’.</w:t>
      </w:r>
      <w:r w:rsidR="00C26920">
        <w:rPr>
          <w:rStyle w:val="FootnoteReference"/>
          <w:lang w:val="en-US"/>
        </w:rPr>
        <w:footnoteReference w:id="5"/>
      </w:r>
      <w:r w:rsidR="00343A75">
        <w:rPr>
          <w:lang w:val="en-US"/>
        </w:rPr>
        <w:t xml:space="preserve"> </w:t>
      </w:r>
      <w:r w:rsidR="00C26920">
        <w:rPr>
          <w:lang w:val="en-US"/>
        </w:rPr>
        <w:t>While Durkheim’s definition is sociolog</w:t>
      </w:r>
      <w:r w:rsidR="00C26920">
        <w:rPr>
          <w:lang w:val="en-US"/>
        </w:rPr>
        <w:t>i</w:t>
      </w:r>
      <w:r w:rsidR="00C26920">
        <w:rPr>
          <w:lang w:val="en-US"/>
        </w:rPr>
        <w:t xml:space="preserve">cal and Geertz’s anthropological, both </w:t>
      </w:r>
      <w:r w:rsidR="0009355B">
        <w:rPr>
          <w:lang w:val="en-US"/>
        </w:rPr>
        <w:t>contain</w:t>
      </w:r>
      <w:r w:rsidR="000C5218">
        <w:rPr>
          <w:lang w:val="en-US"/>
        </w:rPr>
        <w:t xml:space="preserve"> </w:t>
      </w:r>
      <w:r w:rsidR="0009355B">
        <w:rPr>
          <w:lang w:val="en-US"/>
        </w:rPr>
        <w:t xml:space="preserve">functional aspects. However, as </w:t>
      </w:r>
      <w:proofErr w:type="spellStart"/>
      <w:r w:rsidR="0009355B" w:rsidRPr="00087459">
        <w:rPr>
          <w:lang w:val="en-US"/>
        </w:rPr>
        <w:t>Schaffalitzky</w:t>
      </w:r>
      <w:proofErr w:type="spellEnd"/>
      <w:r w:rsidR="0009355B" w:rsidRPr="00087459">
        <w:rPr>
          <w:lang w:val="en-US"/>
        </w:rPr>
        <w:t xml:space="preserve"> de </w:t>
      </w:r>
      <w:proofErr w:type="spellStart"/>
      <w:r w:rsidR="0009355B" w:rsidRPr="00087459">
        <w:rPr>
          <w:lang w:val="en-US"/>
        </w:rPr>
        <w:t>Muckadell</w:t>
      </w:r>
      <w:proofErr w:type="spellEnd"/>
      <w:r w:rsidR="0009355B">
        <w:rPr>
          <w:lang w:val="en-US"/>
        </w:rPr>
        <w:t xml:space="preserve"> points out, functional definitions only provide descriptions o</w:t>
      </w:r>
      <w:r w:rsidR="000C5218">
        <w:rPr>
          <w:lang w:val="en-US"/>
        </w:rPr>
        <w:t>f</w:t>
      </w:r>
      <w:r w:rsidR="0009355B">
        <w:rPr>
          <w:lang w:val="en-US"/>
        </w:rPr>
        <w:t xml:space="preserve"> </w:t>
      </w:r>
      <w:r w:rsidR="0009355B">
        <w:rPr>
          <w:i/>
          <w:lang w:val="en-US"/>
        </w:rPr>
        <w:t>what</w:t>
      </w:r>
      <w:r w:rsidR="0009355B">
        <w:rPr>
          <w:lang w:val="en-US"/>
        </w:rPr>
        <w:t xml:space="preserve"> Religion </w:t>
      </w:r>
      <w:r w:rsidR="0009355B">
        <w:rPr>
          <w:i/>
          <w:lang w:val="en-US"/>
        </w:rPr>
        <w:t>does</w:t>
      </w:r>
      <w:r w:rsidR="0009355B">
        <w:rPr>
          <w:lang w:val="en-US"/>
        </w:rPr>
        <w:t xml:space="preserve"> instead of defining what </w:t>
      </w:r>
      <w:r w:rsidR="0009355B">
        <w:rPr>
          <w:i/>
          <w:lang w:val="en-US"/>
        </w:rPr>
        <w:t>it is</w:t>
      </w:r>
      <w:r w:rsidR="0009355B">
        <w:rPr>
          <w:lang w:val="en-US"/>
        </w:rPr>
        <w:t>.</w:t>
      </w:r>
      <w:r w:rsidR="0009355B">
        <w:rPr>
          <w:rStyle w:val="FootnoteReference"/>
          <w:lang w:val="en-US"/>
        </w:rPr>
        <w:footnoteReference w:id="6"/>
      </w:r>
      <w:r w:rsidR="0093630B">
        <w:rPr>
          <w:lang w:val="en-US"/>
        </w:rPr>
        <w:t xml:space="preserve"> What lacks here are criteria for classification</w:t>
      </w:r>
      <w:r w:rsidR="000C5218">
        <w:rPr>
          <w:lang w:val="en-US"/>
        </w:rPr>
        <w:t xml:space="preserve"> that would allow for a classical definition</w:t>
      </w:r>
      <w:r w:rsidR="0093630B">
        <w:rPr>
          <w:lang w:val="en-US"/>
        </w:rPr>
        <w:t>.</w:t>
      </w:r>
      <w:r w:rsidR="0093630B">
        <w:rPr>
          <w:rStyle w:val="FootnoteReference"/>
          <w:lang w:val="en-US"/>
        </w:rPr>
        <w:footnoteReference w:id="7"/>
      </w:r>
      <w:r w:rsidR="00116F9B">
        <w:rPr>
          <w:lang w:val="en-US"/>
        </w:rPr>
        <w:t xml:space="preserve"> </w:t>
      </w:r>
      <w:r w:rsidR="004B6DE8">
        <w:rPr>
          <w:lang w:val="en-US"/>
        </w:rPr>
        <w:t>Therefore</w:t>
      </w:r>
      <w:r w:rsidR="002C5719">
        <w:rPr>
          <w:lang w:val="en-US"/>
        </w:rPr>
        <w:t xml:space="preserve">, </w:t>
      </w:r>
      <w:r w:rsidR="005F69A5">
        <w:rPr>
          <w:lang w:val="en-US"/>
        </w:rPr>
        <w:t>the</w:t>
      </w:r>
      <w:r w:rsidR="002C5719">
        <w:rPr>
          <w:lang w:val="en-US"/>
        </w:rPr>
        <w:t xml:space="preserve"> seven dimensions of religion</w:t>
      </w:r>
      <w:r w:rsidR="005F69A5">
        <w:rPr>
          <w:lang w:val="en-US"/>
        </w:rPr>
        <w:t xml:space="preserve"> of the twentieth-century religious scholar </w:t>
      </w:r>
      <w:proofErr w:type="spellStart"/>
      <w:r w:rsidR="005F69A5">
        <w:rPr>
          <w:lang w:val="en-US"/>
        </w:rPr>
        <w:t>Ninian</w:t>
      </w:r>
      <w:proofErr w:type="spellEnd"/>
      <w:r w:rsidR="005F69A5">
        <w:rPr>
          <w:lang w:val="en-US"/>
        </w:rPr>
        <w:t xml:space="preserve"> Smart</w:t>
      </w:r>
      <w:r w:rsidR="002C5719">
        <w:rPr>
          <w:lang w:val="en-US"/>
        </w:rPr>
        <w:t xml:space="preserve"> will be used </w:t>
      </w:r>
      <w:r w:rsidR="004B6DE8">
        <w:rPr>
          <w:lang w:val="en-US"/>
        </w:rPr>
        <w:t xml:space="preserve">by the author </w:t>
      </w:r>
      <w:r w:rsidR="002C5719">
        <w:rPr>
          <w:lang w:val="en-US"/>
        </w:rPr>
        <w:t xml:space="preserve">as </w:t>
      </w:r>
      <w:r w:rsidR="000C5218">
        <w:rPr>
          <w:lang w:val="en-US"/>
        </w:rPr>
        <w:t xml:space="preserve">a </w:t>
      </w:r>
      <w:r w:rsidR="002C5719">
        <w:rPr>
          <w:lang w:val="en-US"/>
        </w:rPr>
        <w:t>reference</w:t>
      </w:r>
      <w:r w:rsidR="000C5218">
        <w:rPr>
          <w:lang w:val="en-US"/>
        </w:rPr>
        <w:t xml:space="preserve"> for such crit</w:t>
      </w:r>
      <w:r w:rsidR="000C5218">
        <w:rPr>
          <w:lang w:val="en-US"/>
        </w:rPr>
        <w:t>e</w:t>
      </w:r>
      <w:r w:rsidR="000C5218">
        <w:rPr>
          <w:lang w:val="en-US"/>
        </w:rPr>
        <w:t>ria</w:t>
      </w:r>
      <w:r w:rsidR="002C5719">
        <w:rPr>
          <w:lang w:val="en-US"/>
        </w:rPr>
        <w:t xml:space="preserve">: (1) the ritual or practical, (2) the doctrinal or philosophical, (3) the mythic or narrative, (4) the experiential or emotional, (5) the ethical or legal, (6) the organizational or social and (7) the material or artistic. </w:t>
      </w:r>
    </w:p>
    <w:p w:rsidR="007E63A0" w:rsidRPr="0009355B" w:rsidRDefault="007E63A0" w:rsidP="007E63A0">
      <w:pPr>
        <w:spacing w:line="276" w:lineRule="auto"/>
        <w:ind w:firstLine="284"/>
        <w:rPr>
          <w:lang w:val="en-US"/>
        </w:rPr>
      </w:pPr>
      <w:r>
        <w:rPr>
          <w:lang w:val="en-US"/>
        </w:rPr>
        <w:t xml:space="preserve">As in the context of this essay the sociological aspect of religion will not be the main topic, </w:t>
      </w:r>
      <w:proofErr w:type="spellStart"/>
      <w:r>
        <w:rPr>
          <w:lang w:val="en-US"/>
        </w:rPr>
        <w:t>Durheim’s</w:t>
      </w:r>
      <w:proofErr w:type="spellEnd"/>
      <w:r>
        <w:rPr>
          <w:lang w:val="en-US"/>
        </w:rPr>
        <w:t xml:space="preserve"> definition will not be followed. Rather, </w:t>
      </w:r>
      <w:r w:rsidR="00C77C0D">
        <w:rPr>
          <w:lang w:val="en-US"/>
        </w:rPr>
        <w:t>Geertz’ definition of religion as a system of symbols will be used</w:t>
      </w:r>
      <w:r w:rsidR="00683A2C">
        <w:rPr>
          <w:lang w:val="en-US"/>
        </w:rPr>
        <w:t xml:space="preserve"> as a foundation</w:t>
      </w:r>
      <w:r w:rsidR="00C77C0D">
        <w:rPr>
          <w:lang w:val="en-US"/>
        </w:rPr>
        <w:t>, especially focusing thereby on the third of Smart’s seven dimensions (the mythic and narrative). As a result, in the following section the term ‘</w:t>
      </w:r>
      <w:r w:rsidR="004B6DE8">
        <w:rPr>
          <w:lang w:val="en-US"/>
        </w:rPr>
        <w:t>a</w:t>
      </w:r>
      <w:r w:rsidR="00C77C0D">
        <w:rPr>
          <w:lang w:val="en-US"/>
        </w:rPr>
        <w:t xml:space="preserve">stral </w:t>
      </w:r>
      <w:r w:rsidR="004B6DE8">
        <w:rPr>
          <w:lang w:val="en-US"/>
        </w:rPr>
        <w:t>r</w:t>
      </w:r>
      <w:r w:rsidR="00C77C0D">
        <w:rPr>
          <w:lang w:val="en-US"/>
        </w:rPr>
        <w:t xml:space="preserve">eligion’ will be discussed </w:t>
      </w:r>
      <w:r w:rsidR="00683A2C">
        <w:rPr>
          <w:lang w:val="en-US"/>
        </w:rPr>
        <w:t xml:space="preserve">particularly </w:t>
      </w:r>
      <w:r w:rsidR="00C77C0D">
        <w:rPr>
          <w:lang w:val="en-US"/>
        </w:rPr>
        <w:t xml:space="preserve">through the lens of </w:t>
      </w:r>
      <w:r w:rsidR="00683A2C">
        <w:rPr>
          <w:lang w:val="en-US"/>
        </w:rPr>
        <w:t xml:space="preserve">Smart’s third dimension and Geertz’ </w:t>
      </w:r>
      <w:r w:rsidR="004B6DE8">
        <w:rPr>
          <w:lang w:val="en-US"/>
        </w:rPr>
        <w:t>definition</w:t>
      </w:r>
      <w:r w:rsidR="00683A2C">
        <w:rPr>
          <w:lang w:val="en-US"/>
        </w:rPr>
        <w:t xml:space="preserve"> of religion</w:t>
      </w:r>
      <w:r w:rsidR="00C77C0D">
        <w:rPr>
          <w:lang w:val="en-US"/>
        </w:rPr>
        <w:t xml:space="preserve">. </w:t>
      </w:r>
    </w:p>
    <w:p w:rsidR="00BE4430" w:rsidRPr="00370CC2" w:rsidRDefault="00BE4430" w:rsidP="00BC1ADA">
      <w:pPr>
        <w:spacing w:line="276" w:lineRule="auto"/>
        <w:rPr>
          <w:lang w:val="en-US"/>
        </w:rPr>
      </w:pPr>
    </w:p>
    <w:p w:rsidR="00370CC2" w:rsidRPr="00537756" w:rsidRDefault="00370CC2" w:rsidP="00BC1ADA">
      <w:pPr>
        <w:spacing w:line="276" w:lineRule="auto"/>
        <w:rPr>
          <w:b/>
          <w:lang w:val="en-US"/>
        </w:rPr>
      </w:pPr>
      <w:r w:rsidRPr="00537756">
        <w:rPr>
          <w:b/>
          <w:lang w:val="en-US"/>
        </w:rPr>
        <w:t>2.2</w:t>
      </w:r>
      <w:r w:rsidRPr="00537756">
        <w:rPr>
          <w:b/>
          <w:lang w:val="en-US"/>
        </w:rPr>
        <w:tab/>
        <w:t>Astral Religion</w:t>
      </w:r>
    </w:p>
    <w:p w:rsidR="00537756" w:rsidRDefault="00537756" w:rsidP="00FD4B33">
      <w:pPr>
        <w:spacing w:line="276" w:lineRule="auto"/>
        <w:rPr>
          <w:lang w:val="en-GB"/>
        </w:rPr>
      </w:pPr>
    </w:p>
    <w:p w:rsidR="00D7696F" w:rsidRDefault="00B62371" w:rsidP="00D7696F">
      <w:pPr>
        <w:spacing w:line="276" w:lineRule="auto"/>
        <w:rPr>
          <w:lang w:val="en-GB"/>
        </w:rPr>
      </w:pPr>
      <w:r>
        <w:rPr>
          <w:lang w:val="en-GB"/>
        </w:rPr>
        <w:t xml:space="preserve">In accordance with the </w:t>
      </w:r>
      <w:r>
        <w:rPr>
          <w:i/>
          <w:lang w:val="en-GB"/>
        </w:rPr>
        <w:t xml:space="preserve">New Catholic </w:t>
      </w:r>
      <w:proofErr w:type="spellStart"/>
      <w:r>
        <w:rPr>
          <w:i/>
          <w:lang w:val="en-GB"/>
        </w:rPr>
        <w:t>Encyclopedia</w:t>
      </w:r>
      <w:proofErr w:type="spellEnd"/>
      <w:r>
        <w:rPr>
          <w:lang w:val="en-GB"/>
        </w:rPr>
        <w:t xml:space="preserve"> ‘</w:t>
      </w:r>
      <w:r w:rsidR="00FE3A2F">
        <w:rPr>
          <w:lang w:val="en-GB"/>
        </w:rPr>
        <w:t>a</w:t>
      </w:r>
      <w:r>
        <w:rPr>
          <w:lang w:val="en-GB"/>
        </w:rPr>
        <w:t xml:space="preserve">stral </w:t>
      </w:r>
      <w:r w:rsidR="00FE3A2F">
        <w:rPr>
          <w:lang w:val="en-GB"/>
        </w:rPr>
        <w:t>r</w:t>
      </w:r>
      <w:r>
        <w:rPr>
          <w:lang w:val="en-GB"/>
        </w:rPr>
        <w:t>eligion’ includes the worship of the stars, which long preceded astrology.</w:t>
      </w:r>
      <w:r>
        <w:rPr>
          <w:rStyle w:val="FootnoteReference"/>
          <w:lang w:val="en-GB"/>
        </w:rPr>
        <w:footnoteReference w:id="8"/>
      </w:r>
      <w:r w:rsidR="001452FC">
        <w:rPr>
          <w:lang w:val="en-GB"/>
        </w:rPr>
        <w:t xml:space="preserve"> It is further </w:t>
      </w:r>
      <w:r w:rsidR="00772A2C">
        <w:rPr>
          <w:lang w:val="en-GB"/>
        </w:rPr>
        <w:t>said</w:t>
      </w:r>
      <w:r w:rsidR="001452FC">
        <w:rPr>
          <w:lang w:val="en-GB"/>
        </w:rPr>
        <w:t xml:space="preserve">, that ancient and modern writers have held that ‘[…] </w:t>
      </w:r>
      <w:r w:rsidR="001452FC" w:rsidRPr="001452FC">
        <w:rPr>
          <w:lang w:val="en-GB"/>
        </w:rPr>
        <w:t>astral religion was the beginning of true worship as distinct from magic, and have interpreted the Greek and Egyptian mythology as parables or allegories of the hea</w:t>
      </w:r>
      <w:r w:rsidR="001452FC" w:rsidRPr="001452FC">
        <w:rPr>
          <w:lang w:val="en-GB"/>
        </w:rPr>
        <w:t>v</w:t>
      </w:r>
      <w:r w:rsidR="001452FC" w:rsidRPr="001452FC">
        <w:rPr>
          <w:lang w:val="en-GB"/>
        </w:rPr>
        <w:t>enly constellations</w:t>
      </w:r>
      <w:r w:rsidR="001452FC">
        <w:rPr>
          <w:lang w:val="en-GB"/>
        </w:rPr>
        <w:t>.’</w:t>
      </w:r>
      <w:r w:rsidR="001452FC">
        <w:rPr>
          <w:rStyle w:val="FootnoteReference"/>
          <w:lang w:val="en-GB"/>
        </w:rPr>
        <w:footnoteReference w:id="9"/>
      </w:r>
      <w:r w:rsidR="001452FC">
        <w:rPr>
          <w:lang w:val="en-GB"/>
        </w:rPr>
        <w:t xml:space="preserve"> </w:t>
      </w:r>
      <w:proofErr w:type="gramStart"/>
      <w:r w:rsidR="001452FC">
        <w:rPr>
          <w:lang w:val="en-GB"/>
        </w:rPr>
        <w:t>The mythic element</w:t>
      </w:r>
      <w:r w:rsidR="00352177">
        <w:rPr>
          <w:lang w:val="en-GB"/>
        </w:rPr>
        <w:t>s</w:t>
      </w:r>
      <w:r w:rsidR="001452FC">
        <w:rPr>
          <w:lang w:val="en-GB"/>
        </w:rPr>
        <w:t xml:space="preserve"> </w:t>
      </w:r>
      <w:r w:rsidR="00352177">
        <w:rPr>
          <w:lang w:val="en-GB"/>
        </w:rPr>
        <w:t>as parables or allegories coincide</w:t>
      </w:r>
      <w:r w:rsidR="001452FC">
        <w:rPr>
          <w:lang w:val="en-GB"/>
        </w:rPr>
        <w:t xml:space="preserve"> with Geertz’ notion of religion being a system of symbols and with Smart’s third dimension, the mythic and narrative.</w:t>
      </w:r>
      <w:proofErr w:type="gramEnd"/>
      <w:r w:rsidR="001452FC">
        <w:rPr>
          <w:lang w:val="en-GB"/>
        </w:rPr>
        <w:t xml:space="preserve"> </w:t>
      </w:r>
      <w:r w:rsidR="00FE3A2F">
        <w:rPr>
          <w:lang w:val="en-GB"/>
        </w:rPr>
        <w:t>Furthermore,</w:t>
      </w:r>
      <w:r w:rsidR="00DF0C24">
        <w:rPr>
          <w:lang w:val="en-GB"/>
        </w:rPr>
        <w:t xml:space="preserve"> Schoener points out</w:t>
      </w:r>
      <w:r w:rsidR="00352177">
        <w:rPr>
          <w:lang w:val="en-GB"/>
        </w:rPr>
        <w:t xml:space="preserve"> that </w:t>
      </w:r>
      <w:r w:rsidR="00DF0C24">
        <w:rPr>
          <w:lang w:val="en-GB"/>
        </w:rPr>
        <w:t>the astrology of the nineteenth and twe</w:t>
      </w:r>
      <w:r w:rsidR="00DF0C24">
        <w:rPr>
          <w:lang w:val="en-GB"/>
        </w:rPr>
        <w:t>n</w:t>
      </w:r>
      <w:r w:rsidR="00DF0C24">
        <w:rPr>
          <w:lang w:val="en-GB"/>
        </w:rPr>
        <w:t xml:space="preserve">tieth century lies completely within the tradition of </w:t>
      </w:r>
      <w:r w:rsidR="002F68AA">
        <w:rPr>
          <w:lang w:val="en-GB"/>
        </w:rPr>
        <w:t>linking the planets to gods because the Babylonian foundations remain basically unchanged.</w:t>
      </w:r>
      <w:r w:rsidR="002F68AA">
        <w:rPr>
          <w:rStyle w:val="FootnoteReference"/>
          <w:lang w:val="en-GB"/>
        </w:rPr>
        <w:footnoteReference w:id="10"/>
      </w:r>
      <w:r w:rsidR="002F68AA">
        <w:rPr>
          <w:lang w:val="en-GB"/>
        </w:rPr>
        <w:t xml:space="preserve"> </w:t>
      </w:r>
      <w:r w:rsidR="00B74FDD">
        <w:rPr>
          <w:lang w:val="en-GB"/>
        </w:rPr>
        <w:t>Babylonian astrology used the names of gods in order to describe the effects of the planets – e.g., Mars as the star of Nergal pr</w:t>
      </w:r>
      <w:r w:rsidR="00B74FDD">
        <w:rPr>
          <w:lang w:val="en-GB"/>
        </w:rPr>
        <w:t>o</w:t>
      </w:r>
      <w:r w:rsidR="00B74FDD">
        <w:rPr>
          <w:lang w:val="en-GB"/>
        </w:rPr>
        <w:t>claimed war and destruction, while Venus, the star of Ishtar, was connected with love.</w:t>
      </w:r>
      <w:r w:rsidR="00B74FDD">
        <w:rPr>
          <w:rStyle w:val="FootnoteReference"/>
          <w:lang w:val="en-GB"/>
        </w:rPr>
        <w:footnoteReference w:id="11"/>
      </w:r>
      <w:r w:rsidR="00D7696F">
        <w:rPr>
          <w:lang w:val="en-GB"/>
        </w:rPr>
        <w:t xml:space="preserve"> </w:t>
      </w:r>
    </w:p>
    <w:p w:rsidR="00B62371" w:rsidRDefault="0046053C" w:rsidP="00D7696F">
      <w:pPr>
        <w:spacing w:line="276" w:lineRule="auto"/>
        <w:ind w:firstLine="284"/>
        <w:rPr>
          <w:lang w:val="en-GB"/>
        </w:rPr>
      </w:pPr>
      <w:r>
        <w:rPr>
          <w:lang w:val="en-GB"/>
        </w:rPr>
        <w:t>However, one has to take into account the</w:t>
      </w:r>
      <w:r w:rsidR="00D7696F">
        <w:rPr>
          <w:lang w:val="en-GB"/>
        </w:rPr>
        <w:t xml:space="preserve"> problems that occur by the usage of the word ‘symbolic’ when </w:t>
      </w:r>
      <w:r w:rsidR="00FE3A2F">
        <w:rPr>
          <w:lang w:val="en-GB"/>
        </w:rPr>
        <w:t>using</w:t>
      </w:r>
      <w:r w:rsidR="00D7696F">
        <w:rPr>
          <w:lang w:val="en-GB"/>
        </w:rPr>
        <w:t xml:space="preserve"> Geertz’ definition of religion </w:t>
      </w:r>
      <w:r w:rsidR="00FE3A2F">
        <w:rPr>
          <w:lang w:val="en-GB"/>
        </w:rPr>
        <w:t>as a foundation</w:t>
      </w:r>
      <w:r w:rsidR="00D7696F">
        <w:rPr>
          <w:lang w:val="en-GB"/>
        </w:rPr>
        <w:t xml:space="preserve">. As pointed out by </w:t>
      </w:r>
      <w:proofErr w:type="spellStart"/>
      <w:r w:rsidR="00D7696F">
        <w:rPr>
          <w:lang w:val="en-GB"/>
        </w:rPr>
        <w:t>R</w:t>
      </w:r>
      <w:r w:rsidR="00D7696F">
        <w:rPr>
          <w:lang w:val="en-GB"/>
        </w:rPr>
        <w:t>o</w:t>
      </w:r>
      <w:r w:rsidR="00D7696F">
        <w:rPr>
          <w:lang w:val="en-GB"/>
        </w:rPr>
        <w:t>chberg</w:t>
      </w:r>
      <w:proofErr w:type="spellEnd"/>
      <w:r w:rsidR="00D7696F">
        <w:rPr>
          <w:lang w:val="en-GB"/>
        </w:rPr>
        <w:t xml:space="preserve">, a historian on Mesopotamian cosmology, the Mesopotamian diviner understood the gods as </w:t>
      </w:r>
      <w:r w:rsidR="00D7696F">
        <w:rPr>
          <w:i/>
          <w:lang w:val="en-GB"/>
        </w:rPr>
        <w:t>immanent</w:t>
      </w:r>
      <w:r w:rsidR="00D7696F">
        <w:rPr>
          <w:lang w:val="en-GB"/>
        </w:rPr>
        <w:t xml:space="preserve"> to the heavenly bodies.</w:t>
      </w:r>
      <w:r w:rsidR="00D7696F">
        <w:rPr>
          <w:rStyle w:val="FootnoteReference"/>
          <w:lang w:val="en-GB"/>
        </w:rPr>
        <w:footnoteReference w:id="12"/>
      </w:r>
      <w:r w:rsidR="00D7696F">
        <w:rPr>
          <w:lang w:val="en-GB"/>
        </w:rPr>
        <w:t xml:space="preserve"> </w:t>
      </w:r>
      <w:proofErr w:type="spellStart"/>
      <w:r w:rsidR="00283585">
        <w:rPr>
          <w:lang w:val="en-GB"/>
        </w:rPr>
        <w:t>Rochberg</w:t>
      </w:r>
      <w:proofErr w:type="spellEnd"/>
      <w:r w:rsidR="00283585">
        <w:rPr>
          <w:lang w:val="en-GB"/>
        </w:rPr>
        <w:t xml:space="preserve"> further </w:t>
      </w:r>
      <w:proofErr w:type="gramStart"/>
      <w:r w:rsidR="00283585">
        <w:rPr>
          <w:lang w:val="en-GB"/>
        </w:rPr>
        <w:t>argues,</w:t>
      </w:r>
      <w:proofErr w:type="gramEnd"/>
      <w:r w:rsidR="00283585">
        <w:rPr>
          <w:lang w:val="en-GB"/>
        </w:rPr>
        <w:t xml:space="preserve"> that t</w:t>
      </w:r>
      <w:r w:rsidR="00D7696F">
        <w:rPr>
          <w:lang w:val="en-GB"/>
        </w:rPr>
        <w:t>he significance of celestial omens</w:t>
      </w:r>
      <w:r w:rsidR="00283585">
        <w:rPr>
          <w:lang w:val="en-GB"/>
        </w:rPr>
        <w:t xml:space="preserve"> for the events on earth was perceived as a function of the gods’ interest in humanity.</w:t>
      </w:r>
      <w:r w:rsidR="00283585">
        <w:rPr>
          <w:rStyle w:val="FootnoteReference"/>
          <w:lang w:val="en-GB"/>
        </w:rPr>
        <w:footnoteReference w:id="13"/>
      </w:r>
      <w:r w:rsidR="002567E7">
        <w:rPr>
          <w:lang w:val="en-GB"/>
        </w:rPr>
        <w:t xml:space="preserve"> The ambiguity of the stars </w:t>
      </w:r>
      <w:r w:rsidR="002567E7" w:rsidRPr="002567E7">
        <w:rPr>
          <w:i/>
          <w:lang w:val="en-GB"/>
        </w:rPr>
        <w:t>being divine</w:t>
      </w:r>
      <w:r w:rsidR="002567E7">
        <w:rPr>
          <w:lang w:val="en-GB"/>
        </w:rPr>
        <w:t xml:space="preserve"> on the one hand and merely being me</w:t>
      </w:r>
      <w:r w:rsidR="002567E7">
        <w:rPr>
          <w:lang w:val="en-GB"/>
        </w:rPr>
        <w:t>s</w:t>
      </w:r>
      <w:r w:rsidR="002567E7">
        <w:rPr>
          <w:lang w:val="en-GB"/>
        </w:rPr>
        <w:t xml:space="preserve">sengers </w:t>
      </w:r>
      <w:r w:rsidR="002567E7" w:rsidRPr="002567E7">
        <w:rPr>
          <w:i/>
          <w:lang w:val="en-GB"/>
        </w:rPr>
        <w:t>on behalf</w:t>
      </w:r>
      <w:r w:rsidR="002567E7">
        <w:rPr>
          <w:lang w:val="en-GB"/>
        </w:rPr>
        <w:t xml:space="preserve"> of gods on the other hand </w:t>
      </w:r>
      <w:r w:rsidR="007252C1">
        <w:rPr>
          <w:lang w:val="en-GB"/>
        </w:rPr>
        <w:t xml:space="preserve">is </w:t>
      </w:r>
      <w:r w:rsidR="006D057D">
        <w:rPr>
          <w:lang w:val="en-GB"/>
        </w:rPr>
        <w:t>also put forward by</w:t>
      </w:r>
      <w:r w:rsidR="002567E7">
        <w:rPr>
          <w:lang w:val="en-GB"/>
        </w:rPr>
        <w:t xml:space="preserve"> </w:t>
      </w:r>
      <w:r w:rsidR="006D057D">
        <w:rPr>
          <w:lang w:val="en-GB"/>
        </w:rPr>
        <w:t xml:space="preserve">Campion who </w:t>
      </w:r>
      <w:r w:rsidR="002567E7">
        <w:rPr>
          <w:lang w:val="en-GB"/>
        </w:rPr>
        <w:t xml:space="preserve">includes </w:t>
      </w:r>
      <w:proofErr w:type="gramStart"/>
      <w:r w:rsidR="002567E7">
        <w:rPr>
          <w:lang w:val="en-GB"/>
        </w:rPr>
        <w:t>both assumptions</w:t>
      </w:r>
      <w:proofErr w:type="gramEnd"/>
      <w:r w:rsidR="002567E7">
        <w:rPr>
          <w:lang w:val="en-GB"/>
        </w:rPr>
        <w:t xml:space="preserve">, the stars </w:t>
      </w:r>
      <w:r w:rsidR="002567E7">
        <w:rPr>
          <w:i/>
          <w:lang w:val="en-GB"/>
        </w:rPr>
        <w:t>being</w:t>
      </w:r>
      <w:r w:rsidR="002567E7">
        <w:rPr>
          <w:lang w:val="en-GB"/>
        </w:rPr>
        <w:t xml:space="preserve"> divine and messenger on </w:t>
      </w:r>
      <w:r w:rsidR="002567E7">
        <w:rPr>
          <w:i/>
          <w:lang w:val="en-GB"/>
        </w:rPr>
        <w:t>behalf</w:t>
      </w:r>
      <w:r w:rsidR="002567E7">
        <w:rPr>
          <w:lang w:val="en-GB"/>
        </w:rPr>
        <w:t xml:space="preserve"> of the gods.</w:t>
      </w:r>
      <w:r w:rsidR="002567E7">
        <w:rPr>
          <w:rStyle w:val="FootnoteReference"/>
          <w:lang w:val="en-GB"/>
        </w:rPr>
        <w:footnoteReference w:id="14"/>
      </w:r>
      <w:r w:rsidR="002567E7">
        <w:rPr>
          <w:lang w:val="en-GB"/>
        </w:rPr>
        <w:t xml:space="preserve"> </w:t>
      </w:r>
    </w:p>
    <w:p w:rsidR="00BC3E69" w:rsidRPr="001E6BB9" w:rsidRDefault="00BC3E69" w:rsidP="00D7696F">
      <w:pPr>
        <w:spacing w:line="276" w:lineRule="auto"/>
        <w:ind w:firstLine="284"/>
        <w:rPr>
          <w:lang w:val="en-GB"/>
        </w:rPr>
      </w:pPr>
      <w:r>
        <w:rPr>
          <w:lang w:val="en-GB"/>
        </w:rPr>
        <w:t>Concluding the discussion of the term ‘</w:t>
      </w:r>
      <w:r w:rsidR="00FE3A2F">
        <w:rPr>
          <w:lang w:val="en-GB"/>
        </w:rPr>
        <w:t>a</w:t>
      </w:r>
      <w:r>
        <w:rPr>
          <w:lang w:val="en-GB"/>
        </w:rPr>
        <w:t xml:space="preserve">stral </w:t>
      </w:r>
      <w:r w:rsidR="00FE3A2F">
        <w:rPr>
          <w:lang w:val="en-GB"/>
        </w:rPr>
        <w:t>r</w:t>
      </w:r>
      <w:r>
        <w:rPr>
          <w:lang w:val="en-GB"/>
        </w:rPr>
        <w:t>eligion’, within this essay the term will be used as a description for the veneration of the stars</w:t>
      </w:r>
      <w:r w:rsidR="009C4897">
        <w:rPr>
          <w:lang w:val="en-GB"/>
        </w:rPr>
        <w:t xml:space="preserve"> or celestial bodies</w:t>
      </w:r>
      <w:r>
        <w:rPr>
          <w:lang w:val="en-GB"/>
        </w:rPr>
        <w:t xml:space="preserve"> </w:t>
      </w:r>
      <w:r w:rsidR="0064226C">
        <w:rPr>
          <w:lang w:val="en-GB"/>
        </w:rPr>
        <w:t>within a deistic fram</w:t>
      </w:r>
      <w:r w:rsidR="0064226C">
        <w:rPr>
          <w:lang w:val="en-GB"/>
        </w:rPr>
        <w:t>e</w:t>
      </w:r>
      <w:r w:rsidR="0064226C">
        <w:rPr>
          <w:lang w:val="en-GB"/>
        </w:rPr>
        <w:t>work</w:t>
      </w:r>
      <w:r>
        <w:rPr>
          <w:lang w:val="en-GB"/>
        </w:rPr>
        <w:t>, referring to the mythic or narrative component of religion</w:t>
      </w:r>
      <w:r w:rsidR="009C4897">
        <w:rPr>
          <w:lang w:val="en-GB"/>
        </w:rPr>
        <w:t xml:space="preserve"> as</w:t>
      </w:r>
      <w:r>
        <w:rPr>
          <w:lang w:val="en-GB"/>
        </w:rPr>
        <w:t xml:space="preserve"> e.g. in the context of cre</w:t>
      </w:r>
      <w:r>
        <w:rPr>
          <w:lang w:val="en-GB"/>
        </w:rPr>
        <w:t>a</w:t>
      </w:r>
      <w:r>
        <w:rPr>
          <w:lang w:val="en-GB"/>
        </w:rPr>
        <w:t>tion stories</w:t>
      </w:r>
      <w:r w:rsidR="00B939EB">
        <w:rPr>
          <w:lang w:val="en-GB"/>
        </w:rPr>
        <w:t xml:space="preserve"> or mythological/deistic explanations of natural phenomena (e.g. solar eclipses). </w:t>
      </w:r>
      <w:r w:rsidR="00104A79">
        <w:rPr>
          <w:lang w:val="en-GB"/>
        </w:rPr>
        <w:t>Therefore, in</w:t>
      </w:r>
      <w:r w:rsidR="00A82CE0">
        <w:rPr>
          <w:lang w:val="en-GB"/>
        </w:rPr>
        <w:t xml:space="preserve"> accordance with </w:t>
      </w:r>
      <w:proofErr w:type="spellStart"/>
      <w:r w:rsidR="00A82CE0">
        <w:rPr>
          <w:lang w:val="en-GB"/>
        </w:rPr>
        <w:t>Rochberg</w:t>
      </w:r>
      <w:proofErr w:type="spellEnd"/>
      <w:r w:rsidR="00A82CE0">
        <w:rPr>
          <w:lang w:val="en-GB"/>
        </w:rPr>
        <w:t>,</w:t>
      </w:r>
      <w:r w:rsidR="007C426E">
        <w:rPr>
          <w:lang w:val="en-GB"/>
        </w:rPr>
        <w:t xml:space="preserve"> </w:t>
      </w:r>
      <w:r w:rsidR="00104A79">
        <w:rPr>
          <w:lang w:val="en-GB"/>
        </w:rPr>
        <w:t>in</w:t>
      </w:r>
      <w:r w:rsidR="00A82CE0">
        <w:rPr>
          <w:lang w:val="en-GB"/>
        </w:rPr>
        <w:t xml:space="preserve"> this essay</w:t>
      </w:r>
      <w:r w:rsidR="00104A79">
        <w:rPr>
          <w:lang w:val="en-GB"/>
        </w:rPr>
        <w:t xml:space="preserve"> ‘astral religion’</w:t>
      </w:r>
      <w:r w:rsidR="00A82CE0">
        <w:rPr>
          <w:lang w:val="en-GB"/>
        </w:rPr>
        <w:t xml:space="preserve"> refers to the </w:t>
      </w:r>
      <w:r w:rsidR="001E6BB9">
        <w:rPr>
          <w:lang w:val="en-GB"/>
        </w:rPr>
        <w:t xml:space="preserve">celestial bodies </w:t>
      </w:r>
      <w:r w:rsidR="001E6BB9">
        <w:rPr>
          <w:i/>
          <w:lang w:val="en-GB"/>
        </w:rPr>
        <w:t xml:space="preserve">as </w:t>
      </w:r>
      <w:r w:rsidR="001E6BB9">
        <w:rPr>
          <w:lang w:val="en-GB"/>
        </w:rPr>
        <w:t>divine</w:t>
      </w:r>
      <w:r w:rsidR="00104A79">
        <w:rPr>
          <w:lang w:val="en-GB"/>
        </w:rPr>
        <w:t xml:space="preserve"> entities who take direct influence on what is happening in the world. </w:t>
      </w:r>
    </w:p>
    <w:p w:rsidR="00DC2256" w:rsidRDefault="00DC2256" w:rsidP="00FD4B33">
      <w:pPr>
        <w:spacing w:line="276" w:lineRule="auto"/>
        <w:rPr>
          <w:lang w:val="en-GB"/>
        </w:rPr>
      </w:pPr>
    </w:p>
    <w:p w:rsidR="00DC2256" w:rsidRDefault="00BE4430" w:rsidP="00FD4B33">
      <w:pPr>
        <w:spacing w:line="276" w:lineRule="auto"/>
        <w:rPr>
          <w:b/>
          <w:lang w:val="en-US"/>
        </w:rPr>
      </w:pPr>
      <w:r w:rsidRPr="00537756">
        <w:rPr>
          <w:b/>
          <w:lang w:val="en-US"/>
        </w:rPr>
        <w:t>2.</w:t>
      </w:r>
      <w:r>
        <w:rPr>
          <w:b/>
          <w:lang w:val="en-US"/>
        </w:rPr>
        <w:t>3</w:t>
      </w:r>
      <w:r w:rsidRPr="00537756">
        <w:rPr>
          <w:b/>
          <w:lang w:val="en-US"/>
        </w:rPr>
        <w:tab/>
      </w:r>
      <w:r w:rsidR="00EF591C">
        <w:rPr>
          <w:b/>
          <w:lang w:val="en-US"/>
        </w:rPr>
        <w:t>The Lunar Nodes</w:t>
      </w:r>
    </w:p>
    <w:p w:rsidR="00DC2256" w:rsidRDefault="00DC2256" w:rsidP="00FD4B33">
      <w:pPr>
        <w:spacing w:line="276" w:lineRule="auto"/>
        <w:rPr>
          <w:lang w:val="en-GB"/>
        </w:rPr>
      </w:pPr>
    </w:p>
    <w:p w:rsidR="00BE4430" w:rsidRPr="00DC2256" w:rsidRDefault="00263EE0" w:rsidP="00FD4B33">
      <w:pPr>
        <w:spacing w:line="276" w:lineRule="auto"/>
        <w:rPr>
          <w:b/>
          <w:lang w:val="en-US"/>
        </w:rPr>
      </w:pPr>
      <w:r>
        <w:rPr>
          <w:lang w:val="en-GB"/>
        </w:rPr>
        <w:t>In this section the lunar nodes</w:t>
      </w:r>
      <w:r w:rsidR="001551D8">
        <w:rPr>
          <w:lang w:val="en-GB"/>
        </w:rPr>
        <w:t xml:space="preserve"> will be defined</w:t>
      </w:r>
      <w:r>
        <w:rPr>
          <w:lang w:val="en-GB"/>
        </w:rPr>
        <w:t>, before their different meaning in Judaism und Buddhism will be analysed</w:t>
      </w:r>
      <w:r w:rsidR="004E4C23">
        <w:rPr>
          <w:lang w:val="en-GB"/>
        </w:rPr>
        <w:t xml:space="preserve">. Astronomically speaking, the </w:t>
      </w:r>
      <w:r w:rsidR="00EF591C">
        <w:rPr>
          <w:lang w:val="en-GB"/>
        </w:rPr>
        <w:t>lunar n</w:t>
      </w:r>
      <w:r w:rsidR="004E4C23">
        <w:rPr>
          <w:lang w:val="en-GB"/>
        </w:rPr>
        <w:t>odes are built by the two cut points between the ecliptic and the Moon’s orbit.</w:t>
      </w:r>
      <w:r w:rsidR="004E4C23">
        <w:rPr>
          <w:rStyle w:val="FootnoteReference"/>
          <w:lang w:val="en-GB"/>
        </w:rPr>
        <w:footnoteReference w:id="15"/>
      </w:r>
      <w:r w:rsidR="004E4C23">
        <w:rPr>
          <w:lang w:val="en-GB"/>
        </w:rPr>
        <w:t xml:space="preserve"> The cut point at which the Moon rises above the ecliptic is defined as the </w:t>
      </w:r>
      <w:r w:rsidR="001551D8">
        <w:rPr>
          <w:lang w:val="en-GB"/>
        </w:rPr>
        <w:t>‘</w:t>
      </w:r>
      <w:r w:rsidR="004E4C23">
        <w:rPr>
          <w:lang w:val="en-GB"/>
        </w:rPr>
        <w:t>Dragon’s Head</w:t>
      </w:r>
      <w:r w:rsidR="001551D8">
        <w:rPr>
          <w:lang w:val="en-GB"/>
        </w:rPr>
        <w:t>’</w:t>
      </w:r>
      <w:r w:rsidR="004E4C23">
        <w:rPr>
          <w:lang w:val="en-GB"/>
        </w:rPr>
        <w:t xml:space="preserve"> </w:t>
      </w:r>
      <w:r w:rsidR="00186A6F">
        <w:rPr>
          <w:lang w:val="en-GB"/>
        </w:rPr>
        <w:t xml:space="preserve">(or northern lunar node) </w:t>
      </w:r>
      <w:r w:rsidR="004E4C23">
        <w:rPr>
          <w:lang w:val="en-GB"/>
        </w:rPr>
        <w:t xml:space="preserve">and the opposite point the </w:t>
      </w:r>
      <w:r w:rsidR="001551D8">
        <w:rPr>
          <w:lang w:val="en-GB"/>
        </w:rPr>
        <w:t>‘</w:t>
      </w:r>
      <w:r w:rsidR="004E4C23">
        <w:rPr>
          <w:lang w:val="en-GB"/>
        </w:rPr>
        <w:t>Dragon’s Tail</w:t>
      </w:r>
      <w:r w:rsidR="001551D8">
        <w:rPr>
          <w:lang w:val="en-GB"/>
        </w:rPr>
        <w:t>’</w:t>
      </w:r>
      <w:r w:rsidR="00186A6F">
        <w:rPr>
          <w:lang w:val="en-GB"/>
        </w:rPr>
        <w:t xml:space="preserve"> (or southern lunar node)</w:t>
      </w:r>
      <w:r w:rsidR="004E4C23">
        <w:rPr>
          <w:lang w:val="en-GB"/>
        </w:rPr>
        <w:t xml:space="preserve">, </w:t>
      </w:r>
      <w:r w:rsidR="00DC2256">
        <w:rPr>
          <w:lang w:val="en-GB"/>
        </w:rPr>
        <w:t xml:space="preserve">both </w:t>
      </w:r>
      <w:r w:rsidR="004E4C23">
        <w:rPr>
          <w:lang w:val="en-GB"/>
        </w:rPr>
        <w:t xml:space="preserve">causing eclipses of the Moon or the Sun when the new moon or the full moon </w:t>
      </w:r>
      <w:r w:rsidR="001551D8">
        <w:rPr>
          <w:lang w:val="en-GB"/>
        </w:rPr>
        <w:t xml:space="preserve">occur </w:t>
      </w:r>
      <w:r w:rsidR="00776379">
        <w:rPr>
          <w:lang w:val="en-GB"/>
        </w:rPr>
        <w:t>near to</w:t>
      </w:r>
      <w:r w:rsidR="004E4C23">
        <w:rPr>
          <w:lang w:val="en-GB"/>
        </w:rPr>
        <w:t xml:space="preserve"> the</w:t>
      </w:r>
      <w:r w:rsidR="00DC2256">
        <w:rPr>
          <w:lang w:val="en-GB"/>
        </w:rPr>
        <w:t>m</w:t>
      </w:r>
      <w:r w:rsidR="004E4C23">
        <w:rPr>
          <w:lang w:val="en-GB"/>
        </w:rPr>
        <w:t>.</w:t>
      </w:r>
      <w:r w:rsidR="004E4C23">
        <w:rPr>
          <w:rStyle w:val="FootnoteReference"/>
          <w:lang w:val="en-GB"/>
        </w:rPr>
        <w:footnoteReference w:id="16"/>
      </w:r>
      <w:r w:rsidR="00E87A69">
        <w:rPr>
          <w:lang w:val="en-GB"/>
        </w:rPr>
        <w:t xml:space="preserve"> Although the </w:t>
      </w:r>
      <w:r w:rsidR="00EF591C">
        <w:rPr>
          <w:lang w:val="en-GB"/>
        </w:rPr>
        <w:t>n</w:t>
      </w:r>
      <w:r w:rsidR="00E87A69">
        <w:rPr>
          <w:lang w:val="en-GB"/>
        </w:rPr>
        <w:t>odes are obv</w:t>
      </w:r>
      <w:r w:rsidR="00E87A69">
        <w:rPr>
          <w:lang w:val="en-GB"/>
        </w:rPr>
        <w:t>i</w:t>
      </w:r>
      <w:r w:rsidR="00E87A69">
        <w:rPr>
          <w:lang w:val="en-GB"/>
        </w:rPr>
        <w:t xml:space="preserve">ously associated with a </w:t>
      </w:r>
      <w:r w:rsidR="00CB2226">
        <w:rPr>
          <w:lang w:val="en-GB"/>
        </w:rPr>
        <w:t>d</w:t>
      </w:r>
      <w:r w:rsidR="00E87A69">
        <w:rPr>
          <w:lang w:val="en-GB"/>
        </w:rPr>
        <w:t>ragon</w:t>
      </w:r>
      <w:r w:rsidR="00724568">
        <w:rPr>
          <w:lang w:val="en-GB"/>
        </w:rPr>
        <w:t xml:space="preserve"> within Western culture, in Indian astrology </w:t>
      </w:r>
      <w:proofErr w:type="gramStart"/>
      <w:r w:rsidR="00724568">
        <w:rPr>
          <w:lang w:val="en-GB"/>
        </w:rPr>
        <w:t>the are</w:t>
      </w:r>
      <w:proofErr w:type="gramEnd"/>
      <w:r w:rsidR="00724568">
        <w:rPr>
          <w:lang w:val="en-GB"/>
        </w:rPr>
        <w:t xml:space="preserve"> linked to Rahu and Ketu.</w:t>
      </w:r>
      <w:r w:rsidR="00724568">
        <w:rPr>
          <w:rStyle w:val="FootnoteReference"/>
          <w:lang w:val="en-GB"/>
        </w:rPr>
        <w:footnoteReference w:id="17"/>
      </w:r>
      <w:r w:rsidR="00DC2256">
        <w:rPr>
          <w:lang w:val="en-GB"/>
        </w:rPr>
        <w:t xml:space="preserve"> Nonetheless, beside the</w:t>
      </w:r>
      <w:r w:rsidR="001551D8">
        <w:rPr>
          <w:lang w:val="en-GB"/>
        </w:rPr>
        <w:t>se</w:t>
      </w:r>
      <w:r w:rsidR="00DC2256">
        <w:rPr>
          <w:lang w:val="en-GB"/>
        </w:rPr>
        <w:t xml:space="preserve"> differences the analysis of the </w:t>
      </w:r>
      <w:r w:rsidR="00EF591C">
        <w:rPr>
          <w:lang w:val="en-GB"/>
        </w:rPr>
        <w:t>nodes</w:t>
      </w:r>
      <w:r w:rsidR="00DC2256">
        <w:rPr>
          <w:lang w:val="en-GB"/>
        </w:rPr>
        <w:t xml:space="preserve"> will show also some similarities across Jewish and Buddhist narratives. In the following sections, the </w:t>
      </w:r>
      <w:r w:rsidR="001551D8">
        <w:rPr>
          <w:lang w:val="en-GB"/>
        </w:rPr>
        <w:t>nodes</w:t>
      </w:r>
      <w:r w:rsidR="00DC2256">
        <w:rPr>
          <w:lang w:val="en-GB"/>
        </w:rPr>
        <w:t xml:space="preserve"> will be first discussed within Jewish (section 3.1) and subsequently within Buddhist (section 3.2) </w:t>
      </w:r>
      <w:r w:rsidR="00947312">
        <w:rPr>
          <w:lang w:val="en-GB"/>
        </w:rPr>
        <w:t>works</w:t>
      </w:r>
      <w:r w:rsidR="00DC2256">
        <w:rPr>
          <w:lang w:val="en-GB"/>
        </w:rPr>
        <w:t>.</w:t>
      </w:r>
    </w:p>
    <w:p w:rsidR="00BE4430" w:rsidRPr="00B63953" w:rsidRDefault="00BE4430" w:rsidP="00FD4B33">
      <w:pPr>
        <w:spacing w:line="276" w:lineRule="auto"/>
        <w:rPr>
          <w:lang w:val="en-GB"/>
        </w:rPr>
      </w:pPr>
    </w:p>
    <w:p w:rsidR="00537756" w:rsidRDefault="00BC1ADA" w:rsidP="00537756">
      <w:pPr>
        <w:spacing w:after="240" w:line="240" w:lineRule="auto"/>
        <w:contextualSpacing w:val="0"/>
        <w:rPr>
          <w:b/>
          <w:sz w:val="28"/>
          <w:lang w:val="en-GB"/>
        </w:rPr>
      </w:pPr>
      <w:r>
        <w:rPr>
          <w:b/>
          <w:sz w:val="28"/>
          <w:lang w:val="en-GB"/>
        </w:rPr>
        <w:t>3</w:t>
      </w:r>
      <w:r w:rsidR="00654624">
        <w:rPr>
          <w:b/>
          <w:sz w:val="28"/>
          <w:lang w:val="en-GB"/>
        </w:rPr>
        <w:tab/>
      </w:r>
      <w:r w:rsidR="00370CC2">
        <w:rPr>
          <w:b/>
          <w:sz w:val="28"/>
          <w:lang w:val="en-GB"/>
        </w:rPr>
        <w:t xml:space="preserve">The </w:t>
      </w:r>
      <w:r w:rsidR="00FB39B2">
        <w:rPr>
          <w:b/>
          <w:sz w:val="28"/>
          <w:lang w:val="en-GB"/>
        </w:rPr>
        <w:t>Lunar Nodes</w:t>
      </w:r>
      <w:r w:rsidR="00BE4430">
        <w:rPr>
          <w:b/>
          <w:sz w:val="28"/>
          <w:lang w:val="en-GB"/>
        </w:rPr>
        <w:t xml:space="preserve"> in </w:t>
      </w:r>
      <w:r w:rsidR="00BB58E5">
        <w:rPr>
          <w:b/>
          <w:sz w:val="28"/>
          <w:lang w:val="en-GB"/>
        </w:rPr>
        <w:t>Judaism and Buddhism</w:t>
      </w:r>
    </w:p>
    <w:p w:rsidR="002B63A3" w:rsidRDefault="00BC1ADA" w:rsidP="002B63A3">
      <w:pPr>
        <w:spacing w:line="276" w:lineRule="auto"/>
        <w:rPr>
          <w:b/>
          <w:lang w:val="en-GB"/>
        </w:rPr>
      </w:pPr>
      <w:r>
        <w:rPr>
          <w:b/>
          <w:lang w:val="en-GB"/>
        </w:rPr>
        <w:t>3</w:t>
      </w:r>
      <w:r w:rsidR="00ED437F">
        <w:rPr>
          <w:b/>
          <w:lang w:val="en-GB"/>
        </w:rPr>
        <w:t>.</w:t>
      </w:r>
      <w:r w:rsidR="00654624">
        <w:rPr>
          <w:b/>
          <w:lang w:val="en-GB"/>
        </w:rPr>
        <w:t>1</w:t>
      </w:r>
      <w:r w:rsidR="00654624">
        <w:rPr>
          <w:b/>
          <w:lang w:val="en-GB"/>
        </w:rPr>
        <w:tab/>
      </w:r>
      <w:r w:rsidR="0089002C">
        <w:rPr>
          <w:b/>
          <w:lang w:val="en-GB"/>
        </w:rPr>
        <w:t>The Dragon in J</w:t>
      </w:r>
      <w:r w:rsidR="006515DE">
        <w:rPr>
          <w:b/>
          <w:lang w:val="en-GB"/>
        </w:rPr>
        <w:t>ewish Traditions</w:t>
      </w:r>
    </w:p>
    <w:p w:rsidR="00537756" w:rsidRDefault="00537756" w:rsidP="002B63A3">
      <w:pPr>
        <w:spacing w:line="276" w:lineRule="auto"/>
        <w:rPr>
          <w:b/>
          <w:lang w:val="en-GB"/>
        </w:rPr>
      </w:pPr>
    </w:p>
    <w:p w:rsidR="00B66AF0" w:rsidRDefault="001E6FFC" w:rsidP="00B66AF0">
      <w:pPr>
        <w:spacing w:line="276" w:lineRule="auto"/>
        <w:rPr>
          <w:lang w:val="en-GB"/>
        </w:rPr>
      </w:pPr>
      <w:r>
        <w:rPr>
          <w:lang w:val="en-GB"/>
        </w:rPr>
        <w:t>In Jewish</w:t>
      </w:r>
      <w:r w:rsidR="00B66AF0">
        <w:rPr>
          <w:lang w:val="en-GB"/>
        </w:rPr>
        <w:t xml:space="preserve"> sources</w:t>
      </w:r>
      <w:r>
        <w:rPr>
          <w:lang w:val="en-GB"/>
        </w:rPr>
        <w:t xml:space="preserve"> the dragon is a central figure. </w:t>
      </w:r>
      <w:r w:rsidR="00771472">
        <w:rPr>
          <w:lang w:val="en-GB"/>
        </w:rPr>
        <w:t xml:space="preserve">As </w:t>
      </w:r>
      <w:proofErr w:type="spellStart"/>
      <w:r w:rsidR="00771472" w:rsidRPr="00771472">
        <w:rPr>
          <w:lang w:val="en-US"/>
        </w:rPr>
        <w:t>Tipvarakankoon</w:t>
      </w:r>
      <w:proofErr w:type="spellEnd"/>
      <w:r w:rsidR="00771472">
        <w:rPr>
          <w:lang w:val="en-GB"/>
        </w:rPr>
        <w:t xml:space="preserve"> points out, t</w:t>
      </w:r>
      <w:r>
        <w:rPr>
          <w:lang w:val="en-GB"/>
        </w:rPr>
        <w:t>he dragon appears in the Old Testament as the snake</w:t>
      </w:r>
      <w:r w:rsidR="00C038DE">
        <w:rPr>
          <w:lang w:val="en-GB"/>
        </w:rPr>
        <w:t xml:space="preserve"> in </w:t>
      </w:r>
      <w:r>
        <w:rPr>
          <w:lang w:val="en-GB"/>
        </w:rPr>
        <w:t>Genesis 3</w:t>
      </w:r>
      <w:r w:rsidR="00C038DE">
        <w:rPr>
          <w:lang w:val="en-GB"/>
        </w:rPr>
        <w:t xml:space="preserve"> </w:t>
      </w:r>
      <w:r>
        <w:rPr>
          <w:lang w:val="en-GB"/>
        </w:rPr>
        <w:t>and is described as a Dragon in Rev</w:t>
      </w:r>
      <w:r>
        <w:rPr>
          <w:lang w:val="en-GB"/>
        </w:rPr>
        <w:t>e</w:t>
      </w:r>
      <w:r>
        <w:rPr>
          <w:lang w:val="en-GB"/>
        </w:rPr>
        <w:t>lation 12 by John the Seer.</w:t>
      </w:r>
      <w:r>
        <w:rPr>
          <w:rStyle w:val="FootnoteReference"/>
          <w:lang w:val="en-GB"/>
        </w:rPr>
        <w:footnoteReference w:id="18"/>
      </w:r>
      <w:r w:rsidR="00C21C55">
        <w:rPr>
          <w:lang w:val="en-GB"/>
        </w:rPr>
        <w:t xml:space="preserve"> In </w:t>
      </w:r>
      <w:r w:rsidR="004A6C7C">
        <w:rPr>
          <w:lang w:val="en-GB"/>
        </w:rPr>
        <w:t>the context of Hellenistic Judaism ‘Bel and the Dragon’, a piece of Greek folklore probably written in the second century BCE, consists of two tales cobbled together which became the canonical text of Daniel.</w:t>
      </w:r>
      <w:r w:rsidR="004A6C7C">
        <w:rPr>
          <w:rStyle w:val="FootnoteReference"/>
          <w:lang w:val="en-GB"/>
        </w:rPr>
        <w:footnoteReference w:id="19"/>
      </w:r>
      <w:r w:rsidR="004A6C7C">
        <w:rPr>
          <w:lang w:val="en-GB"/>
        </w:rPr>
        <w:t xml:space="preserve"> The second </w:t>
      </w:r>
      <w:r w:rsidR="00771472">
        <w:rPr>
          <w:lang w:val="en-GB"/>
        </w:rPr>
        <w:t xml:space="preserve">of these two </w:t>
      </w:r>
      <w:r w:rsidR="004A6C7C">
        <w:rPr>
          <w:lang w:val="en-GB"/>
        </w:rPr>
        <w:t>stor</w:t>
      </w:r>
      <w:r w:rsidR="00771472">
        <w:rPr>
          <w:lang w:val="en-GB"/>
        </w:rPr>
        <w:t>ies</w:t>
      </w:r>
      <w:r w:rsidR="004A6C7C">
        <w:rPr>
          <w:lang w:val="en-GB"/>
        </w:rPr>
        <w:t xml:space="preserve"> begins with the king Cy</w:t>
      </w:r>
      <w:r w:rsidR="00771472">
        <w:rPr>
          <w:lang w:val="en-GB"/>
        </w:rPr>
        <w:t>r</w:t>
      </w:r>
      <w:r w:rsidR="004A6C7C">
        <w:rPr>
          <w:lang w:val="en-GB"/>
        </w:rPr>
        <w:t xml:space="preserve">us who is looking for a (new) </w:t>
      </w:r>
      <w:r w:rsidR="004652F1">
        <w:rPr>
          <w:lang w:val="en-GB"/>
        </w:rPr>
        <w:t>deity to revere and bids Daniel to pay homage to the large snake worshipped by the Babylonians.</w:t>
      </w:r>
      <w:r w:rsidR="004652F1">
        <w:rPr>
          <w:rStyle w:val="FootnoteReference"/>
          <w:lang w:val="en-GB"/>
        </w:rPr>
        <w:footnoteReference w:id="20"/>
      </w:r>
      <w:r w:rsidR="004652F1">
        <w:rPr>
          <w:lang w:val="en-GB"/>
        </w:rPr>
        <w:t xml:space="preserve"> </w:t>
      </w:r>
    </w:p>
    <w:p w:rsidR="00456239" w:rsidRPr="006F23DB" w:rsidRDefault="00D6745D" w:rsidP="00A671A4">
      <w:pPr>
        <w:spacing w:line="276" w:lineRule="auto"/>
        <w:ind w:firstLine="284"/>
        <w:rPr>
          <w:lang w:val="en-GB"/>
        </w:rPr>
      </w:pPr>
      <w:r>
        <w:rPr>
          <w:lang w:val="en-GB"/>
        </w:rPr>
        <w:t>Within Jewish scholarship t</w:t>
      </w:r>
      <w:r w:rsidR="00812142">
        <w:rPr>
          <w:lang w:val="en-GB"/>
        </w:rPr>
        <w:t xml:space="preserve">he dragon is also employed by the Italian polymath </w:t>
      </w:r>
      <w:proofErr w:type="spellStart"/>
      <w:r w:rsidR="00812142" w:rsidRPr="00812142">
        <w:rPr>
          <w:lang w:val="en-GB"/>
        </w:rPr>
        <w:t>Schabb</w:t>
      </w:r>
      <w:r w:rsidR="007D12C1">
        <w:rPr>
          <w:lang w:val="en-GB"/>
        </w:rPr>
        <w:t>a</w:t>
      </w:r>
      <w:r w:rsidR="00812142" w:rsidRPr="00812142">
        <w:rPr>
          <w:lang w:val="en-GB"/>
        </w:rPr>
        <w:t>tai</w:t>
      </w:r>
      <w:proofErr w:type="spellEnd"/>
      <w:r w:rsidR="00812142" w:rsidRPr="00812142">
        <w:rPr>
          <w:lang w:val="en-GB"/>
        </w:rPr>
        <w:t xml:space="preserve"> </w:t>
      </w:r>
      <w:proofErr w:type="spellStart"/>
      <w:r w:rsidR="00812142" w:rsidRPr="00812142">
        <w:rPr>
          <w:lang w:val="en-GB"/>
        </w:rPr>
        <w:t>Donnolo</w:t>
      </w:r>
      <w:proofErr w:type="spellEnd"/>
      <w:r w:rsidR="00812142">
        <w:rPr>
          <w:lang w:val="en-GB"/>
        </w:rPr>
        <w:t>, who lived in the tenth century.</w:t>
      </w:r>
      <w:r w:rsidR="00812142">
        <w:rPr>
          <w:rStyle w:val="FootnoteReference"/>
          <w:lang w:val="en-GB"/>
        </w:rPr>
        <w:footnoteReference w:id="21"/>
      </w:r>
      <w:r w:rsidR="00FF69F9">
        <w:rPr>
          <w:lang w:val="en-GB"/>
        </w:rPr>
        <w:t xml:space="preserve"> In his </w:t>
      </w:r>
      <w:proofErr w:type="spellStart"/>
      <w:r w:rsidR="00FF69F9">
        <w:rPr>
          <w:i/>
          <w:lang w:val="en-GB"/>
        </w:rPr>
        <w:t>Sefer</w:t>
      </w:r>
      <w:proofErr w:type="spellEnd"/>
      <w:r w:rsidR="00FF69F9">
        <w:rPr>
          <w:i/>
          <w:lang w:val="en-GB"/>
        </w:rPr>
        <w:t xml:space="preserve"> </w:t>
      </w:r>
      <w:proofErr w:type="spellStart"/>
      <w:r w:rsidR="00FF69F9">
        <w:rPr>
          <w:i/>
          <w:lang w:val="en-GB"/>
        </w:rPr>
        <w:t>Hakhmo</w:t>
      </w:r>
      <w:r w:rsidR="00C368BC">
        <w:rPr>
          <w:i/>
          <w:lang w:val="en-GB"/>
        </w:rPr>
        <w:t>ni</w:t>
      </w:r>
      <w:proofErr w:type="spellEnd"/>
      <w:r w:rsidR="007D12C1">
        <w:rPr>
          <w:lang w:val="en-GB"/>
        </w:rPr>
        <w:t xml:space="preserve"> </w:t>
      </w:r>
      <w:proofErr w:type="spellStart"/>
      <w:r w:rsidR="007D12C1">
        <w:rPr>
          <w:lang w:val="en-GB"/>
        </w:rPr>
        <w:t>Donnolo</w:t>
      </w:r>
      <w:proofErr w:type="spellEnd"/>
      <w:r w:rsidR="00C368BC">
        <w:rPr>
          <w:lang w:val="en-GB"/>
        </w:rPr>
        <w:t xml:space="preserve"> comments on §55 of </w:t>
      </w:r>
      <w:proofErr w:type="spellStart"/>
      <w:r w:rsidR="00C368BC">
        <w:rPr>
          <w:i/>
          <w:lang w:val="en-GB"/>
        </w:rPr>
        <w:t>Sefer</w:t>
      </w:r>
      <w:proofErr w:type="spellEnd"/>
      <w:r w:rsidR="00C368BC">
        <w:rPr>
          <w:i/>
          <w:lang w:val="en-GB"/>
        </w:rPr>
        <w:t xml:space="preserve"> </w:t>
      </w:r>
      <w:proofErr w:type="spellStart"/>
      <w:r w:rsidR="00C368BC">
        <w:rPr>
          <w:i/>
          <w:lang w:val="en-GB"/>
        </w:rPr>
        <w:t>Yetzirah</w:t>
      </w:r>
      <w:proofErr w:type="spellEnd"/>
      <w:r w:rsidR="00C368BC">
        <w:rPr>
          <w:lang w:val="en-GB"/>
        </w:rPr>
        <w:t xml:space="preserve">, translating the Hebrew </w:t>
      </w:r>
      <w:proofErr w:type="spellStart"/>
      <w:r w:rsidR="00C368BC">
        <w:rPr>
          <w:i/>
          <w:lang w:val="en-GB"/>
        </w:rPr>
        <w:t>tly</w:t>
      </w:r>
      <w:proofErr w:type="spellEnd"/>
      <w:r w:rsidR="00C368BC">
        <w:rPr>
          <w:lang w:val="en-GB"/>
        </w:rPr>
        <w:t xml:space="preserve"> as ‘dragon’, while </w:t>
      </w:r>
      <w:r w:rsidR="00F146DE">
        <w:rPr>
          <w:lang w:val="en-GB"/>
        </w:rPr>
        <w:t xml:space="preserve">Mancuso points out that </w:t>
      </w:r>
      <w:r w:rsidR="00C368BC">
        <w:rPr>
          <w:lang w:val="en-GB"/>
        </w:rPr>
        <w:t xml:space="preserve">other later commentators rather </w:t>
      </w:r>
      <w:r w:rsidR="007D12C1">
        <w:rPr>
          <w:lang w:val="en-GB"/>
        </w:rPr>
        <w:t>translated</w:t>
      </w:r>
      <w:r w:rsidR="00C368BC">
        <w:rPr>
          <w:lang w:val="en-GB"/>
        </w:rPr>
        <w:t xml:space="preserve"> it as </w:t>
      </w:r>
      <w:r w:rsidR="00890242">
        <w:rPr>
          <w:lang w:val="en-GB"/>
        </w:rPr>
        <w:t>an</w:t>
      </w:r>
      <w:r w:rsidR="00C368BC">
        <w:rPr>
          <w:lang w:val="en-GB"/>
        </w:rPr>
        <w:t xml:space="preserve"> </w:t>
      </w:r>
      <w:r w:rsidR="00C368BC">
        <w:rPr>
          <w:i/>
          <w:lang w:val="en-GB"/>
        </w:rPr>
        <w:t>axis mundi</w:t>
      </w:r>
      <w:r w:rsidR="00C368BC">
        <w:rPr>
          <w:lang w:val="en-GB"/>
        </w:rPr>
        <w:t>.</w:t>
      </w:r>
      <w:r w:rsidR="00C368BC">
        <w:rPr>
          <w:rStyle w:val="FootnoteReference"/>
          <w:lang w:val="en-GB"/>
        </w:rPr>
        <w:footnoteReference w:id="22"/>
      </w:r>
      <w:r w:rsidR="00F146DE">
        <w:rPr>
          <w:lang w:val="en-GB"/>
        </w:rPr>
        <w:t xml:space="preserve"> </w:t>
      </w:r>
      <w:proofErr w:type="spellStart"/>
      <w:r w:rsidR="00F146DE">
        <w:rPr>
          <w:lang w:val="en-GB"/>
        </w:rPr>
        <w:t>Donnolo</w:t>
      </w:r>
      <w:proofErr w:type="spellEnd"/>
      <w:r w:rsidR="00F146DE">
        <w:rPr>
          <w:lang w:val="en-GB"/>
        </w:rPr>
        <w:t xml:space="preserve"> describes the dragon </w:t>
      </w:r>
      <w:proofErr w:type="spellStart"/>
      <w:r w:rsidR="00F146DE">
        <w:rPr>
          <w:lang w:val="en-GB"/>
        </w:rPr>
        <w:t>i.a</w:t>
      </w:r>
      <w:proofErr w:type="spellEnd"/>
      <w:r w:rsidR="00F146DE">
        <w:rPr>
          <w:lang w:val="en-GB"/>
        </w:rPr>
        <w:t>. as having a head and a tail, set in the fourth firmament, stretched from end to end as an axis and that it darkens the light of the two luminaries</w:t>
      </w:r>
      <w:r w:rsidR="00496F84">
        <w:rPr>
          <w:lang w:val="en-GB"/>
        </w:rPr>
        <w:t>.</w:t>
      </w:r>
      <w:r w:rsidR="00496F84">
        <w:rPr>
          <w:rStyle w:val="FootnoteReference"/>
          <w:lang w:val="en-GB"/>
        </w:rPr>
        <w:footnoteReference w:id="23"/>
      </w:r>
      <w:r w:rsidR="00890242">
        <w:rPr>
          <w:lang w:val="en-GB"/>
        </w:rPr>
        <w:t xml:space="preserve"> </w:t>
      </w:r>
      <w:r w:rsidR="00B27242">
        <w:rPr>
          <w:lang w:val="en-GB"/>
        </w:rPr>
        <w:t>Furthermore, he refers to the dragon as being a guiding king, moving the luminaries forward and backward and the planets and co</w:t>
      </w:r>
      <w:r w:rsidR="00B27242">
        <w:rPr>
          <w:lang w:val="en-GB"/>
        </w:rPr>
        <w:t>n</w:t>
      </w:r>
      <w:r w:rsidR="00B27242">
        <w:rPr>
          <w:lang w:val="en-GB"/>
        </w:rPr>
        <w:t>stellations from ea</w:t>
      </w:r>
      <w:r w:rsidR="00A73358">
        <w:rPr>
          <w:lang w:val="en-GB"/>
        </w:rPr>
        <w:t>s</w:t>
      </w:r>
      <w:r w:rsidR="00B27242">
        <w:rPr>
          <w:lang w:val="en-GB"/>
        </w:rPr>
        <w:t>t to west and from west to east.</w:t>
      </w:r>
      <w:r w:rsidR="00B27242">
        <w:rPr>
          <w:rStyle w:val="FootnoteReference"/>
          <w:lang w:val="en-GB"/>
        </w:rPr>
        <w:footnoteReference w:id="24"/>
      </w:r>
      <w:r w:rsidR="006F23DB">
        <w:rPr>
          <w:lang w:val="en-GB"/>
        </w:rPr>
        <w:t xml:space="preserve"> Based on this descriptions and the fact that </w:t>
      </w:r>
      <w:proofErr w:type="spellStart"/>
      <w:r w:rsidR="006F23DB">
        <w:rPr>
          <w:i/>
          <w:lang w:val="en-GB"/>
        </w:rPr>
        <w:t>tly</w:t>
      </w:r>
      <w:proofErr w:type="spellEnd"/>
      <w:r w:rsidR="006F23DB">
        <w:rPr>
          <w:lang w:val="en-GB"/>
        </w:rPr>
        <w:t xml:space="preserve"> is also referred to as the </w:t>
      </w:r>
      <w:r w:rsidR="006F23DB">
        <w:rPr>
          <w:i/>
          <w:lang w:val="en-GB"/>
        </w:rPr>
        <w:t>axis mundi</w:t>
      </w:r>
      <w:r w:rsidR="006F23DB">
        <w:rPr>
          <w:lang w:val="en-GB"/>
        </w:rPr>
        <w:t xml:space="preserve">, the central role of the dragon within Jewish </w:t>
      </w:r>
      <w:r w:rsidR="00E55C16">
        <w:rPr>
          <w:lang w:val="en-GB"/>
        </w:rPr>
        <w:t>trad</w:t>
      </w:r>
      <w:r w:rsidR="00E55C16">
        <w:rPr>
          <w:lang w:val="en-GB"/>
        </w:rPr>
        <w:t>i</w:t>
      </w:r>
      <w:r w:rsidR="00E55C16">
        <w:rPr>
          <w:lang w:val="en-GB"/>
        </w:rPr>
        <w:t>tions</w:t>
      </w:r>
      <w:r w:rsidR="006F23DB">
        <w:rPr>
          <w:lang w:val="en-GB"/>
        </w:rPr>
        <w:t xml:space="preserve"> </w:t>
      </w:r>
      <w:r w:rsidR="007D12C1">
        <w:rPr>
          <w:lang w:val="en-GB"/>
        </w:rPr>
        <w:t xml:space="preserve">becomes </w:t>
      </w:r>
      <w:r w:rsidR="00E55C16">
        <w:rPr>
          <w:lang w:val="en-GB"/>
        </w:rPr>
        <w:t>comprehendible</w:t>
      </w:r>
      <w:r w:rsidR="006F23DB">
        <w:rPr>
          <w:lang w:val="en-GB"/>
        </w:rPr>
        <w:t>.</w:t>
      </w:r>
    </w:p>
    <w:p w:rsidR="007F549B" w:rsidRDefault="00890242" w:rsidP="00C368BC">
      <w:pPr>
        <w:spacing w:line="276" w:lineRule="auto"/>
        <w:ind w:firstLine="284"/>
        <w:rPr>
          <w:lang w:val="en-GB"/>
        </w:rPr>
      </w:pPr>
      <w:r>
        <w:rPr>
          <w:lang w:val="en-GB"/>
        </w:rPr>
        <w:t xml:space="preserve">As Mancuso points out, </w:t>
      </w:r>
      <w:proofErr w:type="spellStart"/>
      <w:r>
        <w:rPr>
          <w:lang w:val="en-GB"/>
        </w:rPr>
        <w:t>Donnolo’s</w:t>
      </w:r>
      <w:proofErr w:type="spellEnd"/>
      <w:r>
        <w:rPr>
          <w:lang w:val="en-GB"/>
        </w:rPr>
        <w:t xml:space="preserve"> description of the dragon refers to the lunar nodes which were</w:t>
      </w:r>
      <w:r w:rsidR="002E1CD4">
        <w:rPr>
          <w:lang w:val="en-GB"/>
        </w:rPr>
        <w:t xml:space="preserve"> already</w:t>
      </w:r>
      <w:r>
        <w:rPr>
          <w:lang w:val="en-GB"/>
        </w:rPr>
        <w:t xml:space="preserve"> </w:t>
      </w:r>
      <w:r w:rsidR="00EC69D3">
        <w:rPr>
          <w:lang w:val="en-GB"/>
        </w:rPr>
        <w:t xml:space="preserve">employed in the eight-century Arabic astrology, as attested by the </w:t>
      </w:r>
      <w:r w:rsidR="00EC69D3">
        <w:rPr>
          <w:i/>
          <w:lang w:val="en-GB"/>
        </w:rPr>
        <w:t>Great Introduction</w:t>
      </w:r>
      <w:r w:rsidR="00EC69D3">
        <w:rPr>
          <w:lang w:val="en-GB"/>
        </w:rPr>
        <w:t xml:space="preserve"> of Abu </w:t>
      </w:r>
      <w:proofErr w:type="spellStart"/>
      <w:r w:rsidR="00EC69D3">
        <w:rPr>
          <w:lang w:val="en-GB"/>
        </w:rPr>
        <w:t>Ma’shar</w:t>
      </w:r>
      <w:proofErr w:type="spellEnd"/>
      <w:r w:rsidR="00EC69D3">
        <w:rPr>
          <w:lang w:val="en-GB"/>
        </w:rPr>
        <w:t>.</w:t>
      </w:r>
      <w:r w:rsidR="00456239">
        <w:rPr>
          <w:rStyle w:val="FootnoteReference"/>
          <w:lang w:val="en-GB"/>
        </w:rPr>
        <w:footnoteReference w:id="25"/>
      </w:r>
      <w:r w:rsidR="00AC00CA">
        <w:rPr>
          <w:lang w:val="en-GB"/>
        </w:rPr>
        <w:t xml:space="preserve"> </w:t>
      </w:r>
      <w:r w:rsidR="00432D63">
        <w:rPr>
          <w:lang w:val="en-GB"/>
        </w:rPr>
        <w:t xml:space="preserve">Abraham </w:t>
      </w:r>
      <w:proofErr w:type="spellStart"/>
      <w:r w:rsidR="00432D63">
        <w:rPr>
          <w:lang w:val="en-GB"/>
        </w:rPr>
        <w:t>Ibn</w:t>
      </w:r>
      <w:proofErr w:type="spellEnd"/>
      <w:r w:rsidR="00432D63">
        <w:rPr>
          <w:lang w:val="en-GB"/>
        </w:rPr>
        <w:t xml:space="preserve"> Ezra</w:t>
      </w:r>
      <w:r w:rsidR="006A7857">
        <w:rPr>
          <w:lang w:val="en-GB"/>
        </w:rPr>
        <w:t>, a twelfth-century</w:t>
      </w:r>
      <w:r w:rsidR="009526F9">
        <w:rPr>
          <w:lang w:val="en-GB"/>
        </w:rPr>
        <w:t xml:space="preserve"> </w:t>
      </w:r>
      <w:r w:rsidR="006A7857">
        <w:rPr>
          <w:lang w:val="en-GB"/>
        </w:rPr>
        <w:t>Spanish scholar</w:t>
      </w:r>
      <w:r w:rsidR="00343DF9">
        <w:rPr>
          <w:lang w:val="en-GB"/>
        </w:rPr>
        <w:t xml:space="preserve"> and astrologer</w:t>
      </w:r>
      <w:r w:rsidR="006A7857">
        <w:rPr>
          <w:lang w:val="en-GB"/>
        </w:rPr>
        <w:t xml:space="preserve">, also uses in §1.6:7 of his </w:t>
      </w:r>
      <w:r w:rsidR="006A7857">
        <w:rPr>
          <w:i/>
          <w:lang w:val="en-GB"/>
        </w:rPr>
        <w:t>The Book of Reasons</w:t>
      </w:r>
      <w:r w:rsidR="006A7857">
        <w:rPr>
          <w:lang w:val="en-GB"/>
        </w:rPr>
        <w:t xml:space="preserve"> the term </w:t>
      </w:r>
      <w:proofErr w:type="spellStart"/>
      <w:r w:rsidR="006A7857">
        <w:rPr>
          <w:i/>
          <w:lang w:val="en-GB"/>
        </w:rPr>
        <w:t>tly</w:t>
      </w:r>
      <w:proofErr w:type="spellEnd"/>
      <w:r w:rsidR="006A7857">
        <w:rPr>
          <w:lang w:val="en-GB"/>
        </w:rPr>
        <w:t xml:space="preserve"> in order to refer to the lunar nodes.</w:t>
      </w:r>
      <w:r w:rsidR="006A7857">
        <w:rPr>
          <w:rStyle w:val="FootnoteReference"/>
          <w:lang w:val="en-GB"/>
        </w:rPr>
        <w:footnoteReference w:id="26"/>
      </w:r>
      <w:r w:rsidR="006A7857">
        <w:rPr>
          <w:lang w:val="en-GB"/>
        </w:rPr>
        <w:t xml:space="preserve"> As </w:t>
      </w:r>
      <w:proofErr w:type="spellStart"/>
      <w:r w:rsidR="006A7857">
        <w:rPr>
          <w:lang w:val="en-GB"/>
        </w:rPr>
        <w:t>Sela</w:t>
      </w:r>
      <w:proofErr w:type="spellEnd"/>
      <w:r w:rsidR="006A7857">
        <w:rPr>
          <w:lang w:val="en-GB"/>
        </w:rPr>
        <w:t xml:space="preserve"> argues, </w:t>
      </w:r>
      <w:proofErr w:type="spellStart"/>
      <w:r w:rsidR="006A7857">
        <w:rPr>
          <w:lang w:val="en-GB"/>
        </w:rPr>
        <w:t>Ibn</w:t>
      </w:r>
      <w:proofErr w:type="spellEnd"/>
      <w:r w:rsidR="006A7857">
        <w:rPr>
          <w:lang w:val="en-GB"/>
        </w:rPr>
        <w:t xml:space="preserve"> Ezra could have borrowed the Hebrew </w:t>
      </w:r>
      <w:proofErr w:type="spellStart"/>
      <w:r w:rsidR="006A7857">
        <w:rPr>
          <w:i/>
          <w:lang w:val="en-GB"/>
        </w:rPr>
        <w:t>tly</w:t>
      </w:r>
      <w:proofErr w:type="spellEnd"/>
      <w:r w:rsidR="006A7857">
        <w:rPr>
          <w:lang w:val="en-GB"/>
        </w:rPr>
        <w:t xml:space="preserve"> from a variety of sources, including the </w:t>
      </w:r>
      <w:proofErr w:type="spellStart"/>
      <w:r w:rsidR="006A7857">
        <w:rPr>
          <w:i/>
          <w:lang w:val="en-GB"/>
        </w:rPr>
        <w:t>Sefer</w:t>
      </w:r>
      <w:proofErr w:type="spellEnd"/>
      <w:r w:rsidR="006A7857">
        <w:rPr>
          <w:i/>
          <w:lang w:val="en-GB"/>
        </w:rPr>
        <w:t xml:space="preserve"> </w:t>
      </w:r>
      <w:proofErr w:type="spellStart"/>
      <w:r w:rsidR="006A7857">
        <w:rPr>
          <w:i/>
          <w:lang w:val="en-GB"/>
        </w:rPr>
        <w:t>Yetzirah</w:t>
      </w:r>
      <w:proofErr w:type="spellEnd"/>
      <w:r w:rsidR="006A7857">
        <w:rPr>
          <w:lang w:val="en-GB"/>
        </w:rPr>
        <w:t xml:space="preserve"> or </w:t>
      </w:r>
      <w:proofErr w:type="spellStart"/>
      <w:r w:rsidR="006A7857">
        <w:rPr>
          <w:lang w:val="en-GB"/>
        </w:rPr>
        <w:t>Donnolo’s</w:t>
      </w:r>
      <w:proofErr w:type="spellEnd"/>
      <w:r w:rsidR="006A7857">
        <w:rPr>
          <w:lang w:val="en-GB"/>
        </w:rPr>
        <w:t xml:space="preserve"> </w:t>
      </w:r>
      <w:proofErr w:type="spellStart"/>
      <w:r w:rsidR="006A7857">
        <w:rPr>
          <w:i/>
          <w:lang w:val="en-GB"/>
        </w:rPr>
        <w:t>Sefer</w:t>
      </w:r>
      <w:proofErr w:type="spellEnd"/>
      <w:r w:rsidR="006A7857">
        <w:rPr>
          <w:i/>
          <w:lang w:val="en-GB"/>
        </w:rPr>
        <w:t xml:space="preserve"> </w:t>
      </w:r>
      <w:proofErr w:type="spellStart"/>
      <w:r w:rsidR="006A7857">
        <w:rPr>
          <w:i/>
          <w:lang w:val="en-GB"/>
        </w:rPr>
        <w:t>Hakhmoni</w:t>
      </w:r>
      <w:proofErr w:type="spellEnd"/>
      <w:r w:rsidR="006A7857">
        <w:rPr>
          <w:lang w:val="en-GB"/>
        </w:rPr>
        <w:t>.</w:t>
      </w:r>
      <w:r w:rsidR="006A7857">
        <w:rPr>
          <w:rStyle w:val="FootnoteReference"/>
          <w:lang w:val="en-GB"/>
        </w:rPr>
        <w:footnoteReference w:id="27"/>
      </w:r>
      <w:r w:rsidR="00343DF9">
        <w:rPr>
          <w:lang w:val="en-GB"/>
        </w:rPr>
        <w:t xml:space="preserve"> However, Ibn Ezra also draws to Indian concepts of the lunar nodes, although he dismisses their teachings. In §5.3:1-5 of his </w:t>
      </w:r>
      <w:r w:rsidR="00343DF9">
        <w:rPr>
          <w:i/>
          <w:lang w:val="en-GB"/>
        </w:rPr>
        <w:t>The Book of Reasons</w:t>
      </w:r>
      <w:r w:rsidR="00343DF9">
        <w:rPr>
          <w:lang w:val="en-GB"/>
        </w:rPr>
        <w:t xml:space="preserve"> he says that the Indian</w:t>
      </w:r>
      <w:r w:rsidR="009526F9">
        <w:rPr>
          <w:lang w:val="en-GB"/>
        </w:rPr>
        <w:t>s</w:t>
      </w:r>
      <w:r w:rsidR="00343DF9">
        <w:rPr>
          <w:lang w:val="en-GB"/>
        </w:rPr>
        <w:t xml:space="preserve"> are not correct in assigning both nodes malefic effects because only the tail of the dragon (or southern lunar node) is malefic.</w:t>
      </w:r>
      <w:r w:rsidR="00F1375B">
        <w:rPr>
          <w:rStyle w:val="FootnoteReference"/>
          <w:lang w:val="en-GB"/>
        </w:rPr>
        <w:footnoteReference w:id="28"/>
      </w:r>
      <w:r w:rsidR="000263A4">
        <w:rPr>
          <w:lang w:val="en-GB"/>
        </w:rPr>
        <w:t xml:space="preserve"> As Ibn Ezra refers to Indian concepts concerning the nodes, these will be discussed </w:t>
      </w:r>
      <w:r w:rsidR="00B92060">
        <w:rPr>
          <w:lang w:val="en-GB"/>
        </w:rPr>
        <w:t xml:space="preserve">more closely </w:t>
      </w:r>
      <w:r w:rsidR="000263A4">
        <w:rPr>
          <w:lang w:val="en-GB"/>
        </w:rPr>
        <w:t>in the following section</w:t>
      </w:r>
      <w:r w:rsidR="00926407">
        <w:rPr>
          <w:lang w:val="en-GB"/>
        </w:rPr>
        <w:t xml:space="preserve"> (3.2)</w:t>
      </w:r>
      <w:r w:rsidR="000263A4">
        <w:rPr>
          <w:lang w:val="en-GB"/>
        </w:rPr>
        <w:t>.</w:t>
      </w:r>
    </w:p>
    <w:p w:rsidR="00E55C16" w:rsidRPr="008F11E9" w:rsidRDefault="008E309A" w:rsidP="008F11E9">
      <w:pPr>
        <w:spacing w:line="276" w:lineRule="auto"/>
        <w:ind w:firstLine="284"/>
        <w:rPr>
          <w:lang w:val="en-GB"/>
        </w:rPr>
      </w:pPr>
      <w:r>
        <w:rPr>
          <w:lang w:val="en-GB"/>
        </w:rPr>
        <w:t xml:space="preserve">In summary, evidence can be drawn that the lunar nodes are linked to essential </w:t>
      </w:r>
      <w:r w:rsidR="007C0D12">
        <w:rPr>
          <w:lang w:val="en-GB"/>
        </w:rPr>
        <w:t xml:space="preserve">astral </w:t>
      </w:r>
      <w:r>
        <w:rPr>
          <w:lang w:val="en-GB"/>
        </w:rPr>
        <w:t>rel</w:t>
      </w:r>
      <w:r>
        <w:rPr>
          <w:lang w:val="en-GB"/>
        </w:rPr>
        <w:t>i</w:t>
      </w:r>
      <w:r>
        <w:rPr>
          <w:lang w:val="en-GB"/>
        </w:rPr>
        <w:t xml:space="preserve">gious or mythic narratives within </w:t>
      </w:r>
      <w:r w:rsidR="00F93D59">
        <w:rPr>
          <w:lang w:val="en-GB"/>
        </w:rPr>
        <w:t>Judaism</w:t>
      </w:r>
      <w:r w:rsidR="00B62440">
        <w:rPr>
          <w:lang w:val="en-GB"/>
        </w:rPr>
        <w:t xml:space="preserve"> that refer to a dragon. The dragon itself is part of Jewish tradition and literature from as early as the Old and New Testament</w:t>
      </w:r>
      <w:r w:rsidR="00EA4E64">
        <w:rPr>
          <w:lang w:val="en-GB"/>
        </w:rPr>
        <w:t>, as pointed out by scholars,</w:t>
      </w:r>
      <w:r w:rsidR="00B62440">
        <w:rPr>
          <w:lang w:val="en-GB"/>
        </w:rPr>
        <w:t xml:space="preserve"> and is </w:t>
      </w:r>
      <w:r w:rsidR="00C51908">
        <w:rPr>
          <w:lang w:val="en-GB"/>
        </w:rPr>
        <w:t xml:space="preserve">later </w:t>
      </w:r>
      <w:r w:rsidR="00B62440">
        <w:rPr>
          <w:lang w:val="en-GB"/>
        </w:rPr>
        <w:t xml:space="preserve">linked to the nodes in astrology. </w:t>
      </w:r>
      <w:r w:rsidR="003313E6">
        <w:rPr>
          <w:lang w:val="en-GB"/>
        </w:rPr>
        <w:t>This fits with the term ‘</w:t>
      </w:r>
      <w:r w:rsidR="00F93D59">
        <w:rPr>
          <w:lang w:val="en-GB"/>
        </w:rPr>
        <w:t>a</w:t>
      </w:r>
      <w:r w:rsidR="003313E6">
        <w:rPr>
          <w:lang w:val="en-GB"/>
        </w:rPr>
        <w:t xml:space="preserve">stral </w:t>
      </w:r>
      <w:r w:rsidR="00F93D59">
        <w:rPr>
          <w:lang w:val="en-GB"/>
        </w:rPr>
        <w:t>r</w:t>
      </w:r>
      <w:r w:rsidR="003313E6">
        <w:rPr>
          <w:lang w:val="en-GB"/>
        </w:rPr>
        <w:t>eligion’ as to be understood as the connection between celestial phenomena and the mythic or narr</w:t>
      </w:r>
      <w:r w:rsidR="003313E6">
        <w:rPr>
          <w:lang w:val="en-GB"/>
        </w:rPr>
        <w:t>a</w:t>
      </w:r>
      <w:r w:rsidR="003313E6">
        <w:rPr>
          <w:lang w:val="en-GB"/>
        </w:rPr>
        <w:t>tive element within religi</w:t>
      </w:r>
      <w:r w:rsidR="00C51908">
        <w:rPr>
          <w:lang w:val="en-GB"/>
        </w:rPr>
        <w:t>ous traditions</w:t>
      </w:r>
      <w:r w:rsidR="009F3E3F">
        <w:rPr>
          <w:lang w:val="en-GB"/>
        </w:rPr>
        <w:t xml:space="preserve">, although in this context the dragon </w:t>
      </w:r>
      <w:proofErr w:type="spellStart"/>
      <w:r w:rsidR="009F3E3F">
        <w:rPr>
          <w:lang w:val="en-GB"/>
        </w:rPr>
        <w:t>can not</w:t>
      </w:r>
      <w:proofErr w:type="spellEnd"/>
      <w:r w:rsidR="009F3E3F">
        <w:rPr>
          <w:lang w:val="en-GB"/>
        </w:rPr>
        <w:t xml:space="preserve"> </w:t>
      </w:r>
      <w:r w:rsidR="00EA4E64">
        <w:rPr>
          <w:lang w:val="en-GB"/>
        </w:rPr>
        <w:t xml:space="preserve">strictly </w:t>
      </w:r>
      <w:r w:rsidR="009F3E3F">
        <w:rPr>
          <w:lang w:val="en-GB"/>
        </w:rPr>
        <w:t xml:space="preserve">be seen as </w:t>
      </w:r>
      <w:r w:rsidR="00F93D59">
        <w:rPr>
          <w:lang w:val="en-GB"/>
        </w:rPr>
        <w:t xml:space="preserve">a </w:t>
      </w:r>
      <w:r w:rsidR="009F3E3F">
        <w:rPr>
          <w:lang w:val="en-GB"/>
        </w:rPr>
        <w:t>deity rather than a mythological figure</w:t>
      </w:r>
      <w:r w:rsidR="00EA4E64">
        <w:rPr>
          <w:lang w:val="en-GB"/>
        </w:rPr>
        <w:t xml:space="preserve"> within a deistic narrative</w:t>
      </w:r>
      <w:r w:rsidR="009F3E3F">
        <w:rPr>
          <w:lang w:val="en-GB"/>
        </w:rPr>
        <w:t xml:space="preserve">. </w:t>
      </w:r>
    </w:p>
    <w:p w:rsidR="00E55C16" w:rsidRDefault="00E55C16" w:rsidP="002B63A3">
      <w:pPr>
        <w:spacing w:line="276" w:lineRule="auto"/>
        <w:rPr>
          <w:b/>
          <w:lang w:val="en-GB"/>
        </w:rPr>
      </w:pPr>
    </w:p>
    <w:p w:rsidR="00ED437F" w:rsidRDefault="00BE3EC1" w:rsidP="002B63A3">
      <w:pPr>
        <w:spacing w:line="276" w:lineRule="auto"/>
        <w:rPr>
          <w:b/>
          <w:lang w:val="en-GB"/>
        </w:rPr>
      </w:pPr>
      <w:r>
        <w:rPr>
          <w:b/>
          <w:lang w:val="en-GB"/>
        </w:rPr>
        <w:t>3</w:t>
      </w:r>
      <w:r w:rsidR="00ED437F">
        <w:rPr>
          <w:b/>
          <w:lang w:val="en-GB"/>
        </w:rPr>
        <w:t>.2</w:t>
      </w:r>
      <w:r w:rsidR="00654624">
        <w:rPr>
          <w:b/>
          <w:lang w:val="en-GB"/>
        </w:rPr>
        <w:tab/>
      </w:r>
      <w:r w:rsidR="00600315">
        <w:rPr>
          <w:b/>
          <w:lang w:val="en-GB"/>
        </w:rPr>
        <w:t>Rahu</w:t>
      </w:r>
      <w:r w:rsidR="0089002C">
        <w:rPr>
          <w:b/>
          <w:lang w:val="en-GB"/>
        </w:rPr>
        <w:t xml:space="preserve"> in</w:t>
      </w:r>
      <w:r w:rsidR="00ED22BC">
        <w:rPr>
          <w:b/>
          <w:lang w:val="en-GB"/>
        </w:rPr>
        <w:t xml:space="preserve"> Buddhism</w:t>
      </w:r>
      <w:r w:rsidR="0089002C">
        <w:rPr>
          <w:b/>
          <w:lang w:val="en-GB"/>
        </w:rPr>
        <w:t xml:space="preserve"> </w:t>
      </w:r>
      <w:r w:rsidR="00600315">
        <w:rPr>
          <w:b/>
          <w:lang w:val="en-GB"/>
        </w:rPr>
        <w:t>and Indian Astrology</w:t>
      </w:r>
    </w:p>
    <w:p w:rsidR="00537756" w:rsidRDefault="00537756" w:rsidP="00715493">
      <w:pPr>
        <w:spacing w:line="276" w:lineRule="auto"/>
        <w:rPr>
          <w:lang w:val="en-GB"/>
        </w:rPr>
      </w:pPr>
    </w:p>
    <w:p w:rsidR="006D153E" w:rsidRPr="008D0C8E" w:rsidRDefault="006D153E" w:rsidP="00AF019A">
      <w:pPr>
        <w:spacing w:line="276" w:lineRule="auto"/>
        <w:rPr>
          <w:lang w:val="en-GB"/>
        </w:rPr>
      </w:pPr>
      <w:r>
        <w:rPr>
          <w:lang w:val="en-GB"/>
        </w:rPr>
        <w:t xml:space="preserve">One of the earliest sources in Buddhism that mention </w:t>
      </w:r>
      <w:proofErr w:type="spellStart"/>
      <w:r>
        <w:rPr>
          <w:lang w:val="en-GB"/>
        </w:rPr>
        <w:t>Rahu</w:t>
      </w:r>
      <w:proofErr w:type="spellEnd"/>
      <w:r>
        <w:rPr>
          <w:lang w:val="en-GB"/>
        </w:rPr>
        <w:t xml:space="preserve"> </w:t>
      </w:r>
      <w:proofErr w:type="gramStart"/>
      <w:r>
        <w:rPr>
          <w:lang w:val="en-GB"/>
        </w:rPr>
        <w:t>are</w:t>
      </w:r>
      <w:proofErr w:type="gramEnd"/>
      <w:r>
        <w:rPr>
          <w:lang w:val="en-GB"/>
        </w:rPr>
        <w:t xml:space="preserve"> the </w:t>
      </w:r>
      <w:proofErr w:type="spellStart"/>
      <w:r>
        <w:rPr>
          <w:i/>
          <w:lang w:val="en-GB"/>
        </w:rPr>
        <w:t>Samyutta</w:t>
      </w:r>
      <w:proofErr w:type="spellEnd"/>
      <w:r>
        <w:rPr>
          <w:i/>
          <w:lang w:val="en-GB"/>
        </w:rPr>
        <w:t xml:space="preserve"> </w:t>
      </w:r>
      <w:proofErr w:type="spellStart"/>
      <w:r>
        <w:rPr>
          <w:i/>
          <w:lang w:val="en-GB"/>
        </w:rPr>
        <w:t>Nikaya</w:t>
      </w:r>
      <w:proofErr w:type="spellEnd"/>
      <w:r>
        <w:rPr>
          <w:lang w:val="en-GB"/>
        </w:rPr>
        <w:t>.</w:t>
      </w:r>
      <w:r>
        <w:rPr>
          <w:rStyle w:val="FootnoteReference"/>
          <w:lang w:val="en-GB"/>
        </w:rPr>
        <w:footnoteReference w:id="29"/>
      </w:r>
      <w:r>
        <w:rPr>
          <w:lang w:val="en-GB"/>
        </w:rPr>
        <w:t xml:space="preserve"> The </w:t>
      </w:r>
      <w:proofErr w:type="spellStart"/>
      <w:r>
        <w:rPr>
          <w:i/>
          <w:lang w:val="en-GB"/>
        </w:rPr>
        <w:t>Samyutta</w:t>
      </w:r>
      <w:proofErr w:type="spellEnd"/>
      <w:r>
        <w:rPr>
          <w:i/>
          <w:lang w:val="en-GB"/>
        </w:rPr>
        <w:t xml:space="preserve"> </w:t>
      </w:r>
      <w:proofErr w:type="spellStart"/>
      <w:r>
        <w:rPr>
          <w:i/>
          <w:lang w:val="en-GB"/>
        </w:rPr>
        <w:t>Nikaya</w:t>
      </w:r>
      <w:proofErr w:type="spellEnd"/>
      <w:r w:rsidR="00121B15">
        <w:rPr>
          <w:lang w:val="en-GB"/>
        </w:rPr>
        <w:t xml:space="preserve">, which </w:t>
      </w:r>
      <w:proofErr w:type="spellStart"/>
      <w:r w:rsidR="00121B15">
        <w:rPr>
          <w:lang w:val="en-GB"/>
        </w:rPr>
        <w:t>Mun-keat</w:t>
      </w:r>
      <w:proofErr w:type="spellEnd"/>
      <w:r w:rsidR="00121B15">
        <w:rPr>
          <w:lang w:val="en-GB"/>
        </w:rPr>
        <w:t xml:space="preserve"> dates to the Sectarian Buddhism of the third century BCE,</w:t>
      </w:r>
      <w:r>
        <w:rPr>
          <w:lang w:val="en-GB"/>
        </w:rPr>
        <w:t xml:space="preserve"> contain</w:t>
      </w:r>
      <w:r w:rsidR="008D0C8E">
        <w:rPr>
          <w:lang w:val="en-GB"/>
        </w:rPr>
        <w:t>s</w:t>
      </w:r>
      <w:r>
        <w:rPr>
          <w:lang w:val="en-GB"/>
        </w:rPr>
        <w:t xml:space="preserve"> five books of which </w:t>
      </w:r>
      <w:r>
        <w:rPr>
          <w:i/>
          <w:lang w:val="en-GB"/>
        </w:rPr>
        <w:t>The Book with Verses</w:t>
      </w:r>
      <w:r>
        <w:rPr>
          <w:lang w:val="en-GB"/>
        </w:rPr>
        <w:t xml:space="preserve"> or the </w:t>
      </w:r>
      <w:proofErr w:type="spellStart"/>
      <w:r>
        <w:rPr>
          <w:i/>
          <w:lang w:val="en-GB"/>
        </w:rPr>
        <w:t>Sagathavagga</w:t>
      </w:r>
      <w:proofErr w:type="spellEnd"/>
      <w:r>
        <w:rPr>
          <w:lang w:val="en-GB"/>
        </w:rPr>
        <w:t xml:space="preserve"> </w:t>
      </w:r>
      <w:r w:rsidR="008D0C8E">
        <w:rPr>
          <w:lang w:val="en-GB"/>
        </w:rPr>
        <w:t>will be investigated more closely.</w:t>
      </w:r>
      <w:r w:rsidR="008D0C8E">
        <w:rPr>
          <w:rStyle w:val="FootnoteReference"/>
          <w:lang w:val="en-GB"/>
        </w:rPr>
        <w:footnoteReference w:id="30"/>
      </w:r>
      <w:r w:rsidR="008D0C8E">
        <w:rPr>
          <w:lang w:val="en-GB"/>
        </w:rPr>
        <w:t xml:space="preserve"> In </w:t>
      </w:r>
      <w:r w:rsidR="00951A20">
        <w:rPr>
          <w:lang w:val="en-GB"/>
        </w:rPr>
        <w:t xml:space="preserve">its </w:t>
      </w:r>
      <w:r w:rsidR="008D0C8E">
        <w:rPr>
          <w:lang w:val="en-GB"/>
        </w:rPr>
        <w:t xml:space="preserve">second chapter, the </w:t>
      </w:r>
      <w:proofErr w:type="spellStart"/>
      <w:r w:rsidR="008D0C8E" w:rsidRPr="008D0C8E">
        <w:rPr>
          <w:i/>
          <w:lang w:val="en-GB"/>
        </w:rPr>
        <w:t>Devaputtasa</w:t>
      </w:r>
      <w:r w:rsidR="008D0C8E">
        <w:rPr>
          <w:i/>
          <w:lang w:val="en-GB"/>
        </w:rPr>
        <w:t>m</w:t>
      </w:r>
      <w:r w:rsidR="008D0C8E" w:rsidRPr="008D0C8E">
        <w:rPr>
          <w:i/>
          <w:lang w:val="en-GB"/>
        </w:rPr>
        <w:t>yutta</w:t>
      </w:r>
      <w:proofErr w:type="spellEnd"/>
      <w:r w:rsidR="008D0C8E">
        <w:rPr>
          <w:i/>
          <w:lang w:val="en-GB"/>
        </w:rPr>
        <w:t xml:space="preserve">, </w:t>
      </w:r>
      <w:proofErr w:type="spellStart"/>
      <w:r w:rsidR="008D0C8E">
        <w:rPr>
          <w:lang w:val="en-GB"/>
        </w:rPr>
        <w:t>Rahu</w:t>
      </w:r>
      <w:proofErr w:type="spellEnd"/>
      <w:r w:rsidR="008D0C8E">
        <w:rPr>
          <w:lang w:val="en-GB"/>
        </w:rPr>
        <w:t xml:space="preserve"> is mentioned in the first subchapter or </w:t>
      </w:r>
      <w:proofErr w:type="spellStart"/>
      <w:r w:rsidR="008D0C8E" w:rsidRPr="008D0C8E">
        <w:rPr>
          <w:i/>
          <w:lang w:val="en-GB"/>
        </w:rPr>
        <w:t>Suriya</w:t>
      </w:r>
      <w:proofErr w:type="spellEnd"/>
      <w:r w:rsidR="00951A20">
        <w:rPr>
          <w:lang w:val="en-GB"/>
        </w:rPr>
        <w:t xml:space="preserve"> (I, 10, 285:289).</w:t>
      </w:r>
      <w:r w:rsidR="00951A20">
        <w:rPr>
          <w:rStyle w:val="FootnoteReference"/>
          <w:lang w:val="en-GB"/>
        </w:rPr>
        <w:footnoteReference w:id="31"/>
      </w:r>
      <w:r w:rsidR="00951A20">
        <w:rPr>
          <w:lang w:val="en-GB"/>
        </w:rPr>
        <w:t xml:space="preserve"> The verses tell the story of the young </w:t>
      </w:r>
      <w:proofErr w:type="spellStart"/>
      <w:r w:rsidR="00951A20">
        <w:rPr>
          <w:lang w:val="en-GB"/>
        </w:rPr>
        <w:t>deva</w:t>
      </w:r>
      <w:proofErr w:type="spellEnd"/>
      <w:r w:rsidR="00951A20">
        <w:rPr>
          <w:lang w:val="en-GB"/>
        </w:rPr>
        <w:t xml:space="preserve"> </w:t>
      </w:r>
      <w:proofErr w:type="spellStart"/>
      <w:r w:rsidR="00951A20">
        <w:rPr>
          <w:lang w:val="en-GB"/>
        </w:rPr>
        <w:t>Suriya</w:t>
      </w:r>
      <w:proofErr w:type="spellEnd"/>
      <w:r w:rsidR="00951A20">
        <w:rPr>
          <w:lang w:val="en-GB"/>
        </w:rPr>
        <w:t xml:space="preserve"> who had been seized by Rahu and ask</w:t>
      </w:r>
      <w:r w:rsidR="00AA5C24">
        <w:rPr>
          <w:lang w:val="en-GB"/>
        </w:rPr>
        <w:t>s</w:t>
      </w:r>
      <w:r w:rsidR="00951A20">
        <w:rPr>
          <w:lang w:val="en-GB"/>
        </w:rPr>
        <w:t xml:space="preserve"> Buddha for refuge.</w:t>
      </w:r>
      <w:r w:rsidR="00951A20">
        <w:rPr>
          <w:rStyle w:val="FootnoteReference"/>
          <w:lang w:val="en-GB"/>
        </w:rPr>
        <w:footnoteReference w:id="32"/>
      </w:r>
      <w:r w:rsidR="00951A20">
        <w:rPr>
          <w:lang w:val="en-GB"/>
        </w:rPr>
        <w:t xml:space="preserve"> Then, Buddha </w:t>
      </w:r>
      <w:r w:rsidR="00AF019A">
        <w:rPr>
          <w:lang w:val="en-GB"/>
        </w:rPr>
        <w:t xml:space="preserve">says to Rahu: ‘[…] </w:t>
      </w:r>
      <w:proofErr w:type="gramStart"/>
      <w:r w:rsidR="00AF019A" w:rsidRPr="00AF019A">
        <w:rPr>
          <w:lang w:val="en-GB"/>
        </w:rPr>
        <w:t>Do</w:t>
      </w:r>
      <w:proofErr w:type="gramEnd"/>
      <w:r w:rsidR="00AF019A" w:rsidRPr="00AF019A">
        <w:rPr>
          <w:lang w:val="en-GB"/>
        </w:rPr>
        <w:t xml:space="preserve"> not swallow the radiant one,</w:t>
      </w:r>
      <w:r w:rsidR="00AF019A">
        <w:rPr>
          <w:lang w:val="en-GB"/>
        </w:rPr>
        <w:t xml:space="preserve"> T</w:t>
      </w:r>
      <w:r w:rsidR="00AF019A" w:rsidRPr="00AF019A">
        <w:rPr>
          <w:lang w:val="en-GB"/>
        </w:rPr>
        <w:t>he maker of light in darkness,</w:t>
      </w:r>
      <w:r w:rsidR="00AF019A">
        <w:rPr>
          <w:lang w:val="en-GB"/>
        </w:rPr>
        <w:t xml:space="preserve"> […]’.</w:t>
      </w:r>
      <w:r w:rsidR="00AF019A">
        <w:rPr>
          <w:rStyle w:val="FootnoteReference"/>
          <w:lang w:val="en-GB"/>
        </w:rPr>
        <w:footnoteReference w:id="33"/>
      </w:r>
      <w:r w:rsidR="00D85B1C">
        <w:rPr>
          <w:lang w:val="en-GB"/>
        </w:rPr>
        <w:t xml:space="preserve"> This refers to the Sun (or </w:t>
      </w:r>
      <w:proofErr w:type="spellStart"/>
      <w:r w:rsidR="00D85B1C">
        <w:rPr>
          <w:lang w:val="en-GB"/>
        </w:rPr>
        <w:t>Suriya</w:t>
      </w:r>
      <w:proofErr w:type="spellEnd"/>
      <w:r w:rsidR="00D85B1C">
        <w:rPr>
          <w:lang w:val="en-GB"/>
        </w:rPr>
        <w:t xml:space="preserve">) and that </w:t>
      </w:r>
      <w:proofErr w:type="spellStart"/>
      <w:r w:rsidR="00D85B1C">
        <w:rPr>
          <w:lang w:val="en-GB"/>
        </w:rPr>
        <w:t>Rahu</w:t>
      </w:r>
      <w:proofErr w:type="spellEnd"/>
      <w:r w:rsidR="00D85B1C">
        <w:rPr>
          <w:lang w:val="en-GB"/>
        </w:rPr>
        <w:t xml:space="preserve"> is not supposed to swallow her, rather, he should release her.</w:t>
      </w:r>
      <w:r w:rsidR="00BC54E0">
        <w:rPr>
          <w:lang w:val="en-GB"/>
        </w:rPr>
        <w:t xml:space="preserve"> Later in the verses Rahu justifies his release of </w:t>
      </w:r>
      <w:proofErr w:type="spellStart"/>
      <w:r w:rsidR="00BC54E0">
        <w:rPr>
          <w:lang w:val="en-GB"/>
        </w:rPr>
        <w:t>Suriya</w:t>
      </w:r>
      <w:proofErr w:type="spellEnd"/>
      <w:r w:rsidR="00BC54E0">
        <w:rPr>
          <w:lang w:val="en-GB"/>
        </w:rPr>
        <w:t xml:space="preserve"> by the fact that otherwise his head would have been split into seven parts.</w:t>
      </w:r>
      <w:r w:rsidR="00BC54E0">
        <w:rPr>
          <w:rStyle w:val="FootnoteReference"/>
          <w:lang w:val="en-GB"/>
        </w:rPr>
        <w:footnoteReference w:id="34"/>
      </w:r>
    </w:p>
    <w:p w:rsidR="006D153E" w:rsidRDefault="00600315" w:rsidP="00652E88">
      <w:pPr>
        <w:spacing w:line="276" w:lineRule="auto"/>
        <w:ind w:firstLine="284"/>
        <w:rPr>
          <w:lang w:val="en-GB"/>
        </w:rPr>
      </w:pPr>
      <w:r>
        <w:rPr>
          <w:lang w:val="en-GB"/>
        </w:rPr>
        <w:t>Although Rahu can</w:t>
      </w:r>
      <w:r w:rsidR="00E32AAA">
        <w:rPr>
          <w:lang w:val="en-GB"/>
        </w:rPr>
        <w:t xml:space="preserve"> be</w:t>
      </w:r>
      <w:r>
        <w:rPr>
          <w:lang w:val="en-GB"/>
        </w:rPr>
        <w:t xml:space="preserve"> traced back</w:t>
      </w:r>
      <w:r w:rsidR="00E32AAA">
        <w:rPr>
          <w:lang w:val="en-GB"/>
        </w:rPr>
        <w:t xml:space="preserve"> at least</w:t>
      </w:r>
      <w:r>
        <w:rPr>
          <w:lang w:val="en-GB"/>
        </w:rPr>
        <w:t xml:space="preserve"> to the third</w:t>
      </w:r>
      <w:r w:rsidR="00F016D0">
        <w:rPr>
          <w:lang w:val="en-GB"/>
        </w:rPr>
        <w:t>-</w:t>
      </w:r>
      <w:r>
        <w:rPr>
          <w:lang w:val="en-GB"/>
        </w:rPr>
        <w:t>century BCE Buddhism, it</w:t>
      </w:r>
      <w:r w:rsidR="00944E5A">
        <w:rPr>
          <w:lang w:val="en-GB"/>
        </w:rPr>
        <w:t xml:space="preserve"> </w:t>
      </w:r>
      <w:r w:rsidR="00F016D0">
        <w:rPr>
          <w:lang w:val="en-GB"/>
        </w:rPr>
        <w:t xml:space="preserve">probably </w:t>
      </w:r>
      <w:r>
        <w:rPr>
          <w:lang w:val="en-GB"/>
        </w:rPr>
        <w:t xml:space="preserve">took about </w:t>
      </w:r>
      <w:r w:rsidR="00E32AAA">
        <w:rPr>
          <w:lang w:val="en-GB"/>
        </w:rPr>
        <w:t>eight</w:t>
      </w:r>
      <w:r>
        <w:rPr>
          <w:lang w:val="en-GB"/>
        </w:rPr>
        <w:t xml:space="preserve"> hundred years that he became connected to the (northern) lunar node. </w:t>
      </w:r>
      <w:r w:rsidR="00F016D0">
        <w:rPr>
          <w:lang w:val="en-GB"/>
        </w:rPr>
        <w:t>First e</w:t>
      </w:r>
      <w:r w:rsidR="00944E5A">
        <w:rPr>
          <w:lang w:val="en-GB"/>
        </w:rPr>
        <w:t>vidence for this</w:t>
      </w:r>
      <w:r w:rsidR="00E32AAA">
        <w:rPr>
          <w:lang w:val="en-GB"/>
        </w:rPr>
        <w:t xml:space="preserve"> assumption</w:t>
      </w:r>
      <w:r w:rsidR="00944E5A">
        <w:rPr>
          <w:lang w:val="en-GB"/>
        </w:rPr>
        <w:t xml:space="preserve"> can be found in </w:t>
      </w:r>
      <w:r>
        <w:rPr>
          <w:lang w:val="en-GB"/>
        </w:rPr>
        <w:t xml:space="preserve">the earliest known </w:t>
      </w:r>
      <w:r w:rsidR="00D06445">
        <w:rPr>
          <w:lang w:val="en-GB"/>
        </w:rPr>
        <w:t xml:space="preserve">Indian </w:t>
      </w:r>
      <w:r>
        <w:rPr>
          <w:lang w:val="en-GB"/>
        </w:rPr>
        <w:t xml:space="preserve">astrological </w:t>
      </w:r>
      <w:r w:rsidR="00D06445">
        <w:rPr>
          <w:lang w:val="en-GB"/>
        </w:rPr>
        <w:t>writings</w:t>
      </w:r>
      <w:r w:rsidR="00F016D0">
        <w:rPr>
          <w:lang w:val="en-GB"/>
        </w:rPr>
        <w:t xml:space="preserve">, </w:t>
      </w:r>
      <w:r w:rsidR="00D06445">
        <w:rPr>
          <w:lang w:val="en-GB"/>
        </w:rPr>
        <w:t xml:space="preserve">the </w:t>
      </w:r>
      <w:proofErr w:type="spellStart"/>
      <w:r w:rsidR="00D06445" w:rsidRPr="00D06445">
        <w:rPr>
          <w:i/>
          <w:lang w:val="en-GB"/>
        </w:rPr>
        <w:t>Yavanajataka</w:t>
      </w:r>
      <w:proofErr w:type="spellEnd"/>
      <w:r w:rsidR="00D06445">
        <w:rPr>
          <w:lang w:val="en-GB"/>
        </w:rPr>
        <w:t xml:space="preserve"> by </w:t>
      </w:r>
      <w:proofErr w:type="spellStart"/>
      <w:r w:rsidR="00D06445" w:rsidRPr="002821B2">
        <w:rPr>
          <w:lang w:val="en-GB"/>
        </w:rPr>
        <w:t>Sphujidhvaja</w:t>
      </w:r>
      <w:proofErr w:type="spellEnd"/>
      <w:r w:rsidR="00F016D0">
        <w:rPr>
          <w:lang w:val="en-GB"/>
        </w:rPr>
        <w:t xml:space="preserve">, </w:t>
      </w:r>
      <w:r w:rsidR="00944E5A">
        <w:rPr>
          <w:lang w:val="en-GB"/>
        </w:rPr>
        <w:t>which show</w:t>
      </w:r>
      <w:r w:rsidR="00C529B1">
        <w:rPr>
          <w:lang w:val="en-GB"/>
        </w:rPr>
        <w:t>s</w:t>
      </w:r>
      <w:r w:rsidR="00944E5A">
        <w:rPr>
          <w:lang w:val="en-GB"/>
        </w:rPr>
        <w:t xml:space="preserve"> strong influences of Greek astronomy</w:t>
      </w:r>
      <w:r w:rsidR="00D06445">
        <w:rPr>
          <w:lang w:val="en-GB"/>
        </w:rPr>
        <w:t>.</w:t>
      </w:r>
      <w:r w:rsidR="00D06445">
        <w:rPr>
          <w:rStyle w:val="FootnoteReference"/>
          <w:lang w:val="en-GB"/>
        </w:rPr>
        <w:footnoteReference w:id="35"/>
      </w:r>
      <w:r w:rsidR="00D06445">
        <w:rPr>
          <w:lang w:val="en-GB"/>
        </w:rPr>
        <w:t xml:space="preserve"> While Pingree postulates that this work was composed in the second century CE, </w:t>
      </w:r>
      <w:r w:rsidR="00944E5A">
        <w:rPr>
          <w:lang w:val="en-GB"/>
        </w:rPr>
        <w:t xml:space="preserve">more </w:t>
      </w:r>
      <w:r w:rsidR="00D06445">
        <w:rPr>
          <w:lang w:val="en-GB"/>
        </w:rPr>
        <w:t xml:space="preserve">recent investigations of </w:t>
      </w:r>
      <w:proofErr w:type="spellStart"/>
      <w:r w:rsidR="00D06445">
        <w:rPr>
          <w:lang w:val="en-GB"/>
        </w:rPr>
        <w:t>Mak</w:t>
      </w:r>
      <w:proofErr w:type="spellEnd"/>
      <w:r w:rsidR="00D06445">
        <w:rPr>
          <w:lang w:val="en-GB"/>
        </w:rPr>
        <w:t xml:space="preserve"> </w:t>
      </w:r>
      <w:r w:rsidR="00944E5A">
        <w:rPr>
          <w:lang w:val="en-GB"/>
        </w:rPr>
        <w:t>come to the conclusion that it should rather be dated somewhere b</w:t>
      </w:r>
      <w:r w:rsidR="00944E5A">
        <w:rPr>
          <w:lang w:val="en-GB"/>
        </w:rPr>
        <w:t>e</w:t>
      </w:r>
      <w:r w:rsidR="00944E5A">
        <w:rPr>
          <w:lang w:val="en-GB"/>
        </w:rPr>
        <w:t>tween 22 CE and the early seventh century CE.</w:t>
      </w:r>
      <w:r w:rsidR="00944E5A">
        <w:rPr>
          <w:rStyle w:val="FootnoteReference"/>
          <w:lang w:val="en-GB"/>
        </w:rPr>
        <w:footnoteReference w:id="36"/>
      </w:r>
      <w:r w:rsidR="00944E5A">
        <w:rPr>
          <w:lang w:val="en-GB"/>
        </w:rPr>
        <w:t xml:space="preserve"> In the </w:t>
      </w:r>
      <w:proofErr w:type="spellStart"/>
      <w:r w:rsidR="00944E5A" w:rsidRPr="00D06445">
        <w:rPr>
          <w:i/>
          <w:lang w:val="en-GB"/>
        </w:rPr>
        <w:t>Yavanajataka</w:t>
      </w:r>
      <w:proofErr w:type="spellEnd"/>
      <w:r w:rsidR="00944E5A">
        <w:rPr>
          <w:lang w:val="en-GB"/>
        </w:rPr>
        <w:t xml:space="preserve"> </w:t>
      </w:r>
      <w:proofErr w:type="gramStart"/>
      <w:r w:rsidR="00944E5A">
        <w:rPr>
          <w:lang w:val="en-GB"/>
        </w:rPr>
        <w:t xml:space="preserve">whether </w:t>
      </w:r>
      <w:proofErr w:type="spellStart"/>
      <w:r w:rsidR="00944E5A">
        <w:rPr>
          <w:lang w:val="en-GB"/>
        </w:rPr>
        <w:t>Rahu</w:t>
      </w:r>
      <w:proofErr w:type="spellEnd"/>
      <w:proofErr w:type="gramEnd"/>
      <w:r w:rsidR="00944E5A">
        <w:rPr>
          <w:lang w:val="en-GB"/>
        </w:rPr>
        <w:t xml:space="preserve"> nor Ketu were mentioned, however, there is another Indian-Greek source</w:t>
      </w:r>
      <w:r w:rsidR="00123062">
        <w:rPr>
          <w:lang w:val="en-GB"/>
        </w:rPr>
        <w:t xml:space="preserve"> which </w:t>
      </w:r>
      <w:proofErr w:type="spellStart"/>
      <w:r w:rsidR="00123062">
        <w:rPr>
          <w:lang w:val="en-GB"/>
        </w:rPr>
        <w:t>Mak</w:t>
      </w:r>
      <w:proofErr w:type="spellEnd"/>
      <w:r w:rsidR="00123062">
        <w:rPr>
          <w:lang w:val="en-GB"/>
        </w:rPr>
        <w:t xml:space="preserve"> dates in acco</w:t>
      </w:r>
      <w:r w:rsidR="00123062">
        <w:rPr>
          <w:lang w:val="en-GB"/>
        </w:rPr>
        <w:t>r</w:t>
      </w:r>
      <w:r w:rsidR="00123062">
        <w:rPr>
          <w:lang w:val="en-GB"/>
        </w:rPr>
        <w:t xml:space="preserve">dance with Pingree to the fourth century CE, the </w:t>
      </w:r>
      <w:proofErr w:type="spellStart"/>
      <w:r w:rsidR="00123062" w:rsidRPr="00123062">
        <w:rPr>
          <w:i/>
          <w:lang w:val="en-GB"/>
        </w:rPr>
        <w:t>Vrddhayavanajataka</w:t>
      </w:r>
      <w:proofErr w:type="spellEnd"/>
      <w:r w:rsidR="00123062">
        <w:rPr>
          <w:lang w:val="en-GB"/>
        </w:rPr>
        <w:t xml:space="preserve"> of </w:t>
      </w:r>
      <w:proofErr w:type="spellStart"/>
      <w:r w:rsidR="00123062" w:rsidRPr="00123062">
        <w:rPr>
          <w:lang w:val="en-GB"/>
        </w:rPr>
        <w:t>Mi</w:t>
      </w:r>
      <w:r w:rsidR="00123062">
        <w:rPr>
          <w:lang w:val="en-GB"/>
        </w:rPr>
        <w:t>o</w:t>
      </w:r>
      <w:r w:rsidR="00123062" w:rsidRPr="00123062">
        <w:rPr>
          <w:lang w:val="en-GB"/>
        </w:rPr>
        <w:t>naraja</w:t>
      </w:r>
      <w:proofErr w:type="spellEnd"/>
      <w:r w:rsidR="00123062">
        <w:rPr>
          <w:lang w:val="en-GB"/>
        </w:rPr>
        <w:t>.</w:t>
      </w:r>
      <w:r w:rsidR="00123062">
        <w:rPr>
          <w:rStyle w:val="FootnoteReference"/>
          <w:lang w:val="en-GB"/>
        </w:rPr>
        <w:footnoteReference w:id="37"/>
      </w:r>
      <w:r w:rsidR="00123062">
        <w:rPr>
          <w:lang w:val="en-GB"/>
        </w:rPr>
        <w:t xml:space="preserve"> In this manuscript, Rahu is mentioned in the context of astrological geography. </w:t>
      </w:r>
      <w:proofErr w:type="gramStart"/>
      <w:r w:rsidR="00123062">
        <w:rPr>
          <w:lang w:val="en-GB"/>
        </w:rPr>
        <w:t>In chapter 2.10.</w:t>
      </w:r>
      <w:proofErr w:type="gramEnd"/>
      <w:r w:rsidR="00123062">
        <w:rPr>
          <w:lang w:val="en-GB"/>
        </w:rPr>
        <w:t xml:space="preserve"> </w:t>
      </w:r>
      <w:proofErr w:type="gramStart"/>
      <w:r w:rsidR="00123062">
        <w:rPr>
          <w:lang w:val="en-GB"/>
        </w:rPr>
        <w:t>it</w:t>
      </w:r>
      <w:proofErr w:type="gramEnd"/>
      <w:r w:rsidR="00123062">
        <w:rPr>
          <w:lang w:val="en-GB"/>
        </w:rPr>
        <w:t xml:space="preserve"> is said that Rahu is born ‘in the Great Barbarian Land (</w:t>
      </w:r>
      <w:proofErr w:type="spellStart"/>
      <w:r w:rsidR="00123062" w:rsidRPr="00123062">
        <w:rPr>
          <w:i/>
          <w:lang w:val="en-GB"/>
        </w:rPr>
        <w:t>mah</w:t>
      </w:r>
      <w:r w:rsidR="00123062">
        <w:rPr>
          <w:i/>
          <w:lang w:val="en-GB"/>
        </w:rPr>
        <w:t>a</w:t>
      </w:r>
      <w:r w:rsidR="00123062" w:rsidRPr="00123062">
        <w:rPr>
          <w:i/>
          <w:lang w:val="en-GB"/>
        </w:rPr>
        <w:t>barbara</w:t>
      </w:r>
      <w:proofErr w:type="spellEnd"/>
      <w:r w:rsidR="00123062">
        <w:rPr>
          <w:lang w:val="en-GB"/>
        </w:rPr>
        <w:t>)’ and in chapter 2.11. Rahu is mentioned along geographical directions.</w:t>
      </w:r>
      <w:r w:rsidR="00123062">
        <w:rPr>
          <w:rStyle w:val="FootnoteReference"/>
          <w:lang w:val="en-GB"/>
        </w:rPr>
        <w:footnoteReference w:id="38"/>
      </w:r>
      <w:r w:rsidR="00123062">
        <w:rPr>
          <w:lang w:val="en-GB"/>
        </w:rPr>
        <w:t xml:space="preserve"> However, evidence for the usage of Rahu and Ketu </w:t>
      </w:r>
      <w:r w:rsidR="005051CF">
        <w:rPr>
          <w:lang w:val="en-GB"/>
        </w:rPr>
        <w:t>along with the lunar nodes occurs</w:t>
      </w:r>
      <w:r w:rsidR="00F016D0">
        <w:rPr>
          <w:lang w:val="en-GB"/>
        </w:rPr>
        <w:t xml:space="preserve"> probably not earlier than</w:t>
      </w:r>
      <w:r w:rsidR="005051CF">
        <w:rPr>
          <w:lang w:val="en-GB"/>
        </w:rPr>
        <w:t xml:space="preserve"> in the sixth-century a</w:t>
      </w:r>
      <w:r w:rsidR="005051CF">
        <w:rPr>
          <w:lang w:val="en-GB"/>
        </w:rPr>
        <w:t>s</w:t>
      </w:r>
      <w:r w:rsidR="005051CF">
        <w:rPr>
          <w:lang w:val="en-GB"/>
        </w:rPr>
        <w:t xml:space="preserve">trological work of </w:t>
      </w:r>
      <w:proofErr w:type="spellStart"/>
      <w:r w:rsidR="005051CF">
        <w:rPr>
          <w:lang w:val="en-GB"/>
        </w:rPr>
        <w:t>Varahamihira</w:t>
      </w:r>
      <w:proofErr w:type="spellEnd"/>
      <w:r w:rsidR="005051CF">
        <w:rPr>
          <w:lang w:val="en-GB"/>
        </w:rPr>
        <w:t xml:space="preserve">, </w:t>
      </w:r>
      <w:proofErr w:type="spellStart"/>
      <w:r w:rsidR="005051CF" w:rsidRPr="005051CF">
        <w:rPr>
          <w:i/>
          <w:lang w:val="en-GB"/>
        </w:rPr>
        <w:t>Brihat</w:t>
      </w:r>
      <w:proofErr w:type="spellEnd"/>
      <w:r w:rsidR="005051CF" w:rsidRPr="005051CF">
        <w:rPr>
          <w:i/>
          <w:lang w:val="en-GB"/>
        </w:rPr>
        <w:t xml:space="preserve"> </w:t>
      </w:r>
      <w:proofErr w:type="spellStart"/>
      <w:r w:rsidR="005051CF" w:rsidRPr="005051CF">
        <w:rPr>
          <w:i/>
          <w:lang w:val="en-GB"/>
        </w:rPr>
        <w:t>Jataka</w:t>
      </w:r>
      <w:proofErr w:type="spellEnd"/>
      <w:r w:rsidR="005051CF">
        <w:rPr>
          <w:lang w:val="en-GB"/>
        </w:rPr>
        <w:t>. In chapter 2.3 he links Rahu and Ketu expli</w:t>
      </w:r>
      <w:r w:rsidR="005051CF">
        <w:rPr>
          <w:lang w:val="en-GB"/>
        </w:rPr>
        <w:t>c</w:t>
      </w:r>
      <w:r w:rsidR="005051CF">
        <w:rPr>
          <w:lang w:val="en-GB"/>
        </w:rPr>
        <w:t>itly to the northern and southern lunar node.</w:t>
      </w:r>
      <w:r w:rsidR="005051CF">
        <w:rPr>
          <w:rStyle w:val="FootnoteReference"/>
          <w:lang w:val="en-GB"/>
        </w:rPr>
        <w:footnoteReference w:id="39"/>
      </w:r>
    </w:p>
    <w:p w:rsidR="00A048A6" w:rsidRDefault="00A048A6" w:rsidP="00652E88">
      <w:pPr>
        <w:spacing w:line="276" w:lineRule="auto"/>
        <w:ind w:firstLine="284"/>
        <w:rPr>
          <w:lang w:val="en-US"/>
        </w:rPr>
      </w:pPr>
      <w:r>
        <w:rPr>
          <w:lang w:val="en-US"/>
        </w:rPr>
        <w:t xml:space="preserve">Although </w:t>
      </w:r>
      <w:r w:rsidR="00E32AAA">
        <w:rPr>
          <w:lang w:val="en-US"/>
        </w:rPr>
        <w:t xml:space="preserve">the deity </w:t>
      </w:r>
      <w:r>
        <w:rPr>
          <w:lang w:val="en-US"/>
        </w:rPr>
        <w:t xml:space="preserve">Rahu can be traced back to the Sectarian Buddhism, </w:t>
      </w:r>
      <w:proofErr w:type="spellStart"/>
      <w:r w:rsidR="00C5457A">
        <w:rPr>
          <w:lang w:val="en-US"/>
        </w:rPr>
        <w:t>Kotyk</w:t>
      </w:r>
      <w:proofErr w:type="spellEnd"/>
      <w:r w:rsidR="00C5457A">
        <w:rPr>
          <w:lang w:val="en-US"/>
        </w:rPr>
        <w:t xml:space="preserve"> points out that </w:t>
      </w:r>
      <w:r w:rsidR="00F016D0">
        <w:rPr>
          <w:lang w:val="en-US"/>
        </w:rPr>
        <w:t>Rahu became mingled with the dragon</w:t>
      </w:r>
      <w:r>
        <w:rPr>
          <w:lang w:val="en-US"/>
        </w:rPr>
        <w:t xml:space="preserve"> within Japanese-Buddhist astrology </w:t>
      </w:r>
      <w:r w:rsidR="00C5457A">
        <w:rPr>
          <w:lang w:val="en-US"/>
        </w:rPr>
        <w:t>about</w:t>
      </w:r>
      <w:r>
        <w:rPr>
          <w:lang w:val="en-US"/>
        </w:rPr>
        <w:t xml:space="preserve"> the </w:t>
      </w:r>
      <w:r w:rsidR="00C5457A">
        <w:rPr>
          <w:lang w:val="en-US"/>
        </w:rPr>
        <w:t xml:space="preserve">late eighth or early </w:t>
      </w:r>
      <w:r>
        <w:rPr>
          <w:lang w:val="en-US"/>
        </w:rPr>
        <w:t>ninth century.</w:t>
      </w:r>
      <w:r w:rsidR="00C5457A">
        <w:rPr>
          <w:rStyle w:val="FootnoteReference"/>
          <w:lang w:val="en-US"/>
        </w:rPr>
        <w:footnoteReference w:id="40"/>
      </w:r>
      <w:r w:rsidR="00C5457A">
        <w:rPr>
          <w:lang w:val="en-US"/>
        </w:rPr>
        <w:t xml:space="preserve"> </w:t>
      </w:r>
      <w:r w:rsidR="00FB20E3">
        <w:rPr>
          <w:lang w:val="en-US"/>
        </w:rPr>
        <w:t xml:space="preserve">According to </w:t>
      </w:r>
      <w:proofErr w:type="spellStart"/>
      <w:r w:rsidR="00FB20E3">
        <w:rPr>
          <w:lang w:val="en-US"/>
        </w:rPr>
        <w:t>Kotyk</w:t>
      </w:r>
      <w:proofErr w:type="spellEnd"/>
      <w:r w:rsidR="00FB20E3">
        <w:rPr>
          <w:lang w:val="en-US"/>
        </w:rPr>
        <w:t xml:space="preserve">, Li </w:t>
      </w:r>
      <w:proofErr w:type="spellStart"/>
      <w:r w:rsidR="00FB20E3">
        <w:rPr>
          <w:lang w:val="en-US"/>
        </w:rPr>
        <w:t>Miqian</w:t>
      </w:r>
      <w:proofErr w:type="spellEnd"/>
      <w:r w:rsidR="00FB20E3">
        <w:rPr>
          <w:lang w:val="en-US"/>
        </w:rPr>
        <w:t xml:space="preserve"> incorporated Iranian horosc</w:t>
      </w:r>
      <w:r w:rsidR="00FB20E3">
        <w:rPr>
          <w:lang w:val="en-US"/>
        </w:rPr>
        <w:t>o</w:t>
      </w:r>
      <w:r w:rsidR="00FB20E3">
        <w:rPr>
          <w:lang w:val="en-US"/>
        </w:rPr>
        <w:t xml:space="preserve">py in the Buddhist </w:t>
      </w:r>
      <w:proofErr w:type="spellStart"/>
      <w:r w:rsidR="00FB20E3" w:rsidRPr="00FB20E3">
        <w:rPr>
          <w:i/>
          <w:lang w:val="en-US"/>
        </w:rPr>
        <w:t>Qiyao</w:t>
      </w:r>
      <w:proofErr w:type="spellEnd"/>
      <w:r w:rsidR="00FB20E3" w:rsidRPr="00FB20E3">
        <w:rPr>
          <w:i/>
          <w:lang w:val="en-US"/>
        </w:rPr>
        <w:t xml:space="preserve"> </w:t>
      </w:r>
      <w:proofErr w:type="spellStart"/>
      <w:r w:rsidR="00FB20E3" w:rsidRPr="00FB20E3">
        <w:rPr>
          <w:i/>
          <w:lang w:val="en-US"/>
        </w:rPr>
        <w:t>rangzai</w:t>
      </w:r>
      <w:proofErr w:type="spellEnd"/>
      <w:r w:rsidR="00FB20E3" w:rsidRPr="00FB20E3">
        <w:rPr>
          <w:i/>
          <w:lang w:val="en-US"/>
        </w:rPr>
        <w:t xml:space="preserve"> </w:t>
      </w:r>
      <w:proofErr w:type="spellStart"/>
      <w:r w:rsidR="00FB20E3" w:rsidRPr="00FB20E3">
        <w:rPr>
          <w:i/>
          <w:lang w:val="en-US"/>
        </w:rPr>
        <w:t>jue</w:t>
      </w:r>
      <w:proofErr w:type="spellEnd"/>
      <w:r w:rsidR="00FB20E3">
        <w:rPr>
          <w:lang w:val="en-US"/>
        </w:rPr>
        <w:t xml:space="preserve"> along with Rahu and Ketu.</w:t>
      </w:r>
      <w:r w:rsidR="00FB20E3">
        <w:rPr>
          <w:rStyle w:val="FootnoteReference"/>
          <w:lang w:val="en-US"/>
        </w:rPr>
        <w:footnoteReference w:id="41"/>
      </w:r>
      <w:r w:rsidR="00D800EC">
        <w:rPr>
          <w:lang w:val="en-US"/>
        </w:rPr>
        <w:t xml:space="preserve"> Furthermore, the transmi</w:t>
      </w:r>
      <w:r w:rsidR="00D800EC">
        <w:rPr>
          <w:lang w:val="en-US"/>
        </w:rPr>
        <w:t>s</w:t>
      </w:r>
      <w:r w:rsidR="00D800EC">
        <w:rPr>
          <w:lang w:val="en-US"/>
        </w:rPr>
        <w:t xml:space="preserve">sion of the </w:t>
      </w:r>
      <w:proofErr w:type="spellStart"/>
      <w:r w:rsidR="00D800EC">
        <w:rPr>
          <w:lang w:val="en-US"/>
        </w:rPr>
        <w:t>Tejaprabha</w:t>
      </w:r>
      <w:proofErr w:type="spellEnd"/>
      <w:r w:rsidR="00D800EC">
        <w:rPr>
          <w:lang w:val="en-US"/>
        </w:rPr>
        <w:t xml:space="preserve"> cult</w:t>
      </w:r>
      <w:r w:rsidR="00860E39">
        <w:rPr>
          <w:lang w:val="en-US"/>
        </w:rPr>
        <w:t xml:space="preserve"> from China</w:t>
      </w:r>
      <w:r w:rsidR="00D800EC">
        <w:rPr>
          <w:lang w:val="en-US"/>
        </w:rPr>
        <w:t xml:space="preserve"> </w:t>
      </w:r>
      <w:r w:rsidR="00860E39">
        <w:rPr>
          <w:lang w:val="en-US"/>
        </w:rPr>
        <w:t>introduced the worship of planetary deities to Japan.</w:t>
      </w:r>
      <w:r w:rsidR="00860E39">
        <w:rPr>
          <w:rStyle w:val="FootnoteReference"/>
          <w:lang w:val="en-US"/>
        </w:rPr>
        <w:footnoteReference w:id="42"/>
      </w:r>
      <w:r w:rsidR="00860E39">
        <w:rPr>
          <w:lang w:val="en-US"/>
        </w:rPr>
        <w:t xml:space="preserve"> The deities, according to </w:t>
      </w:r>
      <w:proofErr w:type="spellStart"/>
      <w:r w:rsidR="00860E39">
        <w:rPr>
          <w:lang w:val="en-US"/>
        </w:rPr>
        <w:t>Kotky</w:t>
      </w:r>
      <w:proofErr w:type="spellEnd"/>
      <w:r w:rsidR="00860E39">
        <w:rPr>
          <w:lang w:val="en-US"/>
        </w:rPr>
        <w:t xml:space="preserve">, were originally Indian, but the elements of the deities also reflect the transition </w:t>
      </w:r>
      <w:r w:rsidR="000F6AD5">
        <w:rPr>
          <w:lang w:val="en-US"/>
        </w:rPr>
        <w:t>to</w:t>
      </w:r>
      <w:r w:rsidR="00860E39">
        <w:rPr>
          <w:lang w:val="en-US"/>
        </w:rPr>
        <w:t xml:space="preserve"> </w:t>
      </w:r>
      <w:proofErr w:type="gramStart"/>
      <w:r w:rsidR="00860E39">
        <w:rPr>
          <w:lang w:val="en-US"/>
        </w:rPr>
        <w:t>Iranian</w:t>
      </w:r>
      <w:r w:rsidR="00074BD1">
        <w:rPr>
          <w:lang w:val="en-US"/>
        </w:rPr>
        <w:t>(</w:t>
      </w:r>
      <w:proofErr w:type="gramEnd"/>
      <w:r w:rsidR="00074BD1">
        <w:rPr>
          <w:lang w:val="en-US"/>
        </w:rPr>
        <w:t>-Mesopotamian)</w:t>
      </w:r>
      <w:r w:rsidR="00860E39">
        <w:rPr>
          <w:lang w:val="en-US"/>
        </w:rPr>
        <w:t xml:space="preserve"> motifs</w:t>
      </w:r>
      <w:r w:rsidR="000F6AD5">
        <w:rPr>
          <w:lang w:val="en-US"/>
        </w:rPr>
        <w:t xml:space="preserve"> that occurred from the beginning of the ninth century in China.</w:t>
      </w:r>
      <w:r w:rsidR="000F6AD5">
        <w:rPr>
          <w:rStyle w:val="FootnoteReference"/>
          <w:lang w:val="en-US"/>
        </w:rPr>
        <w:footnoteReference w:id="43"/>
      </w:r>
      <w:r w:rsidR="00B6519C">
        <w:rPr>
          <w:lang w:val="en-US"/>
        </w:rPr>
        <w:t xml:space="preserve"> Within the representations of the</w:t>
      </w:r>
      <w:r w:rsidR="00E32AAA">
        <w:rPr>
          <w:lang w:val="en-US"/>
        </w:rPr>
        <w:t>se</w:t>
      </w:r>
      <w:r w:rsidR="00B6519C">
        <w:rPr>
          <w:lang w:val="en-US"/>
        </w:rPr>
        <w:t xml:space="preserve"> deities Rahu is depicted as a demonic four-armed figure atop a dragon.</w:t>
      </w:r>
      <w:r w:rsidR="00B6519C">
        <w:rPr>
          <w:rStyle w:val="FootnoteReference"/>
          <w:lang w:val="en-US"/>
        </w:rPr>
        <w:footnoteReference w:id="44"/>
      </w:r>
      <w:r w:rsidR="00074BD1">
        <w:rPr>
          <w:lang w:val="en-US"/>
        </w:rPr>
        <w:t xml:space="preserve"> As </w:t>
      </w:r>
      <w:proofErr w:type="spellStart"/>
      <w:r w:rsidR="00074BD1">
        <w:rPr>
          <w:lang w:val="en-US"/>
        </w:rPr>
        <w:t>Kotyk</w:t>
      </w:r>
      <w:proofErr w:type="spellEnd"/>
      <w:r w:rsidR="00074BD1">
        <w:rPr>
          <w:lang w:val="en-US"/>
        </w:rPr>
        <w:t xml:space="preserve"> argues, the dragon in this depiction is based on Iranian sources.</w:t>
      </w:r>
      <w:r w:rsidR="0067268A">
        <w:rPr>
          <w:rStyle w:val="FootnoteReference"/>
          <w:lang w:val="en-US"/>
        </w:rPr>
        <w:footnoteReference w:id="45"/>
      </w:r>
    </w:p>
    <w:p w:rsidR="00074BD1" w:rsidRDefault="0067268A" w:rsidP="00652E88">
      <w:pPr>
        <w:spacing w:line="276" w:lineRule="auto"/>
        <w:ind w:firstLine="284"/>
        <w:rPr>
          <w:lang w:val="en-US"/>
        </w:rPr>
      </w:pPr>
      <w:r>
        <w:rPr>
          <w:lang w:val="en-US"/>
        </w:rPr>
        <w:t>To conclude, the findings concerning Rahu in Buddhism suggest that Rahu was wo</w:t>
      </w:r>
      <w:r>
        <w:rPr>
          <w:lang w:val="en-US"/>
        </w:rPr>
        <w:t>r</w:t>
      </w:r>
      <w:r>
        <w:rPr>
          <w:lang w:val="en-US"/>
        </w:rPr>
        <w:t xml:space="preserve">shipped as deity in an astral religious context within Japanese-Buddhism in the late eight or early ninth century. Although Rahu was already mentioned within Sectarian Buddhism in the third century BCE, he </w:t>
      </w:r>
      <w:r w:rsidR="0081748D">
        <w:rPr>
          <w:lang w:val="en-US"/>
        </w:rPr>
        <w:t xml:space="preserve">may not be </w:t>
      </w:r>
      <w:r>
        <w:rPr>
          <w:lang w:val="en-US"/>
        </w:rPr>
        <w:t xml:space="preserve">used for astrological purposes </w:t>
      </w:r>
      <w:r w:rsidR="0081748D">
        <w:rPr>
          <w:lang w:val="en-US"/>
        </w:rPr>
        <w:t>in</w:t>
      </w:r>
      <w:r>
        <w:rPr>
          <w:lang w:val="en-US"/>
        </w:rPr>
        <w:t xml:space="preserve"> Indian astrology before the fourth century. Furthermore, the explicit connection between </w:t>
      </w:r>
      <w:proofErr w:type="spellStart"/>
      <w:r>
        <w:rPr>
          <w:lang w:val="en-US"/>
        </w:rPr>
        <w:t>Rahu</w:t>
      </w:r>
      <w:proofErr w:type="spellEnd"/>
      <w:r>
        <w:rPr>
          <w:lang w:val="en-US"/>
        </w:rPr>
        <w:t xml:space="preserve"> and the northern lunar node (and between </w:t>
      </w:r>
      <w:proofErr w:type="spellStart"/>
      <w:r>
        <w:rPr>
          <w:lang w:val="en-US"/>
        </w:rPr>
        <w:t>Ketu</w:t>
      </w:r>
      <w:proofErr w:type="spellEnd"/>
      <w:r>
        <w:rPr>
          <w:lang w:val="en-US"/>
        </w:rPr>
        <w:t xml:space="preserve"> and the southern Node) was probably first established in the sixth century</w:t>
      </w:r>
      <w:r w:rsidR="001C6C21">
        <w:rPr>
          <w:lang w:val="en-US"/>
        </w:rPr>
        <w:t xml:space="preserve"> in the </w:t>
      </w:r>
      <w:proofErr w:type="spellStart"/>
      <w:r w:rsidR="001C6C21" w:rsidRPr="005051CF">
        <w:rPr>
          <w:i/>
          <w:lang w:val="en-GB"/>
        </w:rPr>
        <w:t>Brihat</w:t>
      </w:r>
      <w:proofErr w:type="spellEnd"/>
      <w:r w:rsidR="001C6C21" w:rsidRPr="005051CF">
        <w:rPr>
          <w:i/>
          <w:lang w:val="en-GB"/>
        </w:rPr>
        <w:t xml:space="preserve"> </w:t>
      </w:r>
      <w:proofErr w:type="spellStart"/>
      <w:r w:rsidR="001C6C21" w:rsidRPr="005051CF">
        <w:rPr>
          <w:i/>
          <w:lang w:val="en-GB"/>
        </w:rPr>
        <w:t>Jataka</w:t>
      </w:r>
      <w:proofErr w:type="spellEnd"/>
      <w:r>
        <w:rPr>
          <w:lang w:val="en-US"/>
        </w:rPr>
        <w:t xml:space="preserve">. </w:t>
      </w:r>
      <w:r w:rsidR="00E12AAB">
        <w:rPr>
          <w:lang w:val="en-US"/>
        </w:rPr>
        <w:t xml:space="preserve">However, evidence drawn by </w:t>
      </w:r>
      <w:proofErr w:type="spellStart"/>
      <w:r w:rsidR="00E12AAB">
        <w:rPr>
          <w:lang w:val="en-US"/>
        </w:rPr>
        <w:t>Kotyk</w:t>
      </w:r>
      <w:proofErr w:type="spellEnd"/>
      <w:r w:rsidR="00E12AAB">
        <w:rPr>
          <w:lang w:val="en-US"/>
        </w:rPr>
        <w:t xml:space="preserve"> suggest</w:t>
      </w:r>
      <w:r w:rsidR="001C6C21">
        <w:rPr>
          <w:lang w:val="en-US"/>
        </w:rPr>
        <w:t>s</w:t>
      </w:r>
      <w:r w:rsidR="00E12AAB">
        <w:rPr>
          <w:lang w:val="en-US"/>
        </w:rPr>
        <w:t xml:space="preserve"> that </w:t>
      </w:r>
      <w:r w:rsidR="00A95BF1">
        <w:rPr>
          <w:lang w:val="en-US"/>
        </w:rPr>
        <w:t>in the ninth century depictions of Rahu became mixed with Iranian illustrations of a dragon, whereby this new depiction of Rahu was transmitted to Japan</w:t>
      </w:r>
      <w:r w:rsidR="00F011D7">
        <w:rPr>
          <w:lang w:val="en-US"/>
        </w:rPr>
        <w:t>ese</w:t>
      </w:r>
      <w:r w:rsidR="00A95BF1">
        <w:rPr>
          <w:lang w:val="en-US"/>
        </w:rPr>
        <w:t xml:space="preserve"> Buddhism via the</w:t>
      </w:r>
      <w:r w:rsidR="008541A4">
        <w:rPr>
          <w:lang w:val="en-US"/>
        </w:rPr>
        <w:t xml:space="preserve"> </w:t>
      </w:r>
      <w:proofErr w:type="spellStart"/>
      <w:r w:rsidR="00A95BF1">
        <w:rPr>
          <w:lang w:val="en-US"/>
        </w:rPr>
        <w:t>Tejaprabha</w:t>
      </w:r>
      <w:proofErr w:type="spellEnd"/>
      <w:r w:rsidR="00A95BF1">
        <w:rPr>
          <w:lang w:val="en-US"/>
        </w:rPr>
        <w:t xml:space="preserve"> cult.</w:t>
      </w:r>
    </w:p>
    <w:p w:rsidR="00995189" w:rsidRDefault="00995189" w:rsidP="00715493">
      <w:pPr>
        <w:spacing w:line="276" w:lineRule="auto"/>
        <w:rPr>
          <w:lang w:val="en-GB"/>
        </w:rPr>
      </w:pPr>
    </w:p>
    <w:p w:rsidR="00715493" w:rsidRPr="00534F9A" w:rsidRDefault="005E2408" w:rsidP="00AF13AA">
      <w:pPr>
        <w:spacing w:line="276" w:lineRule="auto"/>
        <w:rPr>
          <w:b/>
          <w:sz w:val="28"/>
          <w:lang w:val="en-US"/>
        </w:rPr>
      </w:pPr>
      <w:r w:rsidRPr="00534F9A">
        <w:rPr>
          <w:b/>
          <w:sz w:val="28"/>
          <w:lang w:val="en-US"/>
        </w:rPr>
        <w:t>4</w:t>
      </w:r>
      <w:r w:rsidR="00AF13AA" w:rsidRPr="00534F9A">
        <w:rPr>
          <w:b/>
          <w:sz w:val="28"/>
          <w:lang w:val="en-US"/>
        </w:rPr>
        <w:tab/>
        <w:t>Conclusion</w:t>
      </w:r>
    </w:p>
    <w:p w:rsidR="00995189" w:rsidRDefault="00995189" w:rsidP="00471B04">
      <w:pPr>
        <w:spacing w:line="276" w:lineRule="auto"/>
        <w:rPr>
          <w:lang w:val="en-US"/>
        </w:rPr>
      </w:pPr>
    </w:p>
    <w:p w:rsidR="00B23825" w:rsidRDefault="00471B04" w:rsidP="00376544">
      <w:pPr>
        <w:spacing w:line="276" w:lineRule="auto"/>
        <w:rPr>
          <w:lang w:val="en-US"/>
        </w:rPr>
      </w:pPr>
      <w:r>
        <w:rPr>
          <w:lang w:val="en-US"/>
        </w:rPr>
        <w:t xml:space="preserve">This essay outlined the different astral religious narratives </w:t>
      </w:r>
      <w:r w:rsidR="00813B64">
        <w:rPr>
          <w:lang w:val="en-US"/>
        </w:rPr>
        <w:t>concerning</w:t>
      </w:r>
      <w:r>
        <w:rPr>
          <w:lang w:val="en-US"/>
        </w:rPr>
        <w:t xml:space="preserve"> the lunar nodes </w:t>
      </w:r>
      <w:r w:rsidR="00B126C0">
        <w:rPr>
          <w:lang w:val="en-US"/>
        </w:rPr>
        <w:t>in</w:t>
      </w:r>
      <w:r>
        <w:rPr>
          <w:lang w:val="en-US"/>
        </w:rPr>
        <w:t xml:space="preserve"> </w:t>
      </w:r>
      <w:r w:rsidR="00B126C0">
        <w:rPr>
          <w:lang w:val="en-US"/>
        </w:rPr>
        <w:t>Je</w:t>
      </w:r>
      <w:r w:rsidR="00B126C0">
        <w:rPr>
          <w:lang w:val="en-US"/>
        </w:rPr>
        <w:t>w</w:t>
      </w:r>
      <w:r w:rsidR="00B126C0">
        <w:rPr>
          <w:lang w:val="en-US"/>
        </w:rPr>
        <w:t>ish and Buddhist contexts</w:t>
      </w:r>
      <w:r>
        <w:rPr>
          <w:lang w:val="en-US"/>
        </w:rPr>
        <w:t xml:space="preserve">. </w:t>
      </w:r>
      <w:r w:rsidR="002505FF">
        <w:rPr>
          <w:lang w:val="en-US"/>
        </w:rPr>
        <w:t>As for the</w:t>
      </w:r>
      <w:r w:rsidR="00B126C0">
        <w:rPr>
          <w:lang w:val="en-US"/>
        </w:rPr>
        <w:t>ir</w:t>
      </w:r>
      <w:r w:rsidR="002505FF">
        <w:rPr>
          <w:lang w:val="en-US"/>
        </w:rPr>
        <w:t xml:space="preserve"> association with the head and the tail of a dragon wit</w:t>
      </w:r>
      <w:r w:rsidR="002505FF">
        <w:rPr>
          <w:lang w:val="en-US"/>
        </w:rPr>
        <w:t>h</w:t>
      </w:r>
      <w:r w:rsidR="002505FF">
        <w:rPr>
          <w:lang w:val="en-US"/>
        </w:rPr>
        <w:t xml:space="preserve">in Judaism, the essay </w:t>
      </w:r>
      <w:r w:rsidR="00E12F42">
        <w:rPr>
          <w:lang w:val="en-US"/>
        </w:rPr>
        <w:t xml:space="preserve">outlined </w:t>
      </w:r>
      <w:r w:rsidR="002505FF">
        <w:rPr>
          <w:lang w:val="en-US"/>
        </w:rPr>
        <w:t>that the dragon</w:t>
      </w:r>
      <w:r w:rsidR="00774145">
        <w:rPr>
          <w:lang w:val="en-US"/>
        </w:rPr>
        <w:t xml:space="preserve"> (or serpent)</w:t>
      </w:r>
      <w:r w:rsidR="002505FF">
        <w:rPr>
          <w:lang w:val="en-US"/>
        </w:rPr>
        <w:t xml:space="preserve"> is deeply rooted within Jewish </w:t>
      </w:r>
      <w:r w:rsidR="00380C58">
        <w:rPr>
          <w:lang w:val="en-US"/>
        </w:rPr>
        <w:t>tr</w:t>
      </w:r>
      <w:r w:rsidR="00380C58">
        <w:rPr>
          <w:lang w:val="en-US"/>
        </w:rPr>
        <w:t>a</w:t>
      </w:r>
      <w:r w:rsidR="00380C58">
        <w:rPr>
          <w:lang w:val="en-US"/>
        </w:rPr>
        <w:t>ditions</w:t>
      </w:r>
      <w:r w:rsidR="002505FF">
        <w:rPr>
          <w:lang w:val="en-US"/>
        </w:rPr>
        <w:t>.</w:t>
      </w:r>
      <w:r w:rsidR="00B23825">
        <w:rPr>
          <w:rStyle w:val="FootnoteReference"/>
          <w:lang w:val="en-US"/>
        </w:rPr>
        <w:footnoteReference w:id="46"/>
      </w:r>
      <w:r w:rsidR="002505FF">
        <w:rPr>
          <w:lang w:val="en-US"/>
        </w:rPr>
        <w:t xml:space="preserve"> However, by reference to scholarly work, the connection between the dragon and the lunar nodes </w:t>
      </w:r>
      <w:r w:rsidR="00B96262">
        <w:rPr>
          <w:lang w:val="en-US"/>
        </w:rPr>
        <w:t>was probably first established through</w:t>
      </w:r>
      <w:r w:rsidR="002505FF">
        <w:rPr>
          <w:lang w:val="en-US"/>
        </w:rPr>
        <w:t xml:space="preserve"> the eight</w:t>
      </w:r>
      <w:r w:rsidR="00813B64">
        <w:rPr>
          <w:lang w:val="en-US"/>
        </w:rPr>
        <w:t>-</w:t>
      </w:r>
      <w:r w:rsidR="002505FF">
        <w:rPr>
          <w:lang w:val="en-US"/>
        </w:rPr>
        <w:t>century</w:t>
      </w:r>
      <w:r w:rsidR="00813B64">
        <w:rPr>
          <w:lang w:val="en-US"/>
        </w:rPr>
        <w:t xml:space="preserve"> work </w:t>
      </w:r>
      <w:r w:rsidR="00B96262">
        <w:rPr>
          <w:i/>
          <w:lang w:val="en-US"/>
        </w:rPr>
        <w:t>The</w:t>
      </w:r>
      <w:r w:rsidR="00B96262">
        <w:rPr>
          <w:lang w:val="en-US"/>
        </w:rPr>
        <w:t xml:space="preserve"> </w:t>
      </w:r>
      <w:r w:rsidR="00813B64">
        <w:rPr>
          <w:i/>
          <w:lang w:val="en-US"/>
        </w:rPr>
        <w:t>Great I</w:t>
      </w:r>
      <w:r w:rsidR="00813B64">
        <w:rPr>
          <w:i/>
          <w:lang w:val="en-US"/>
        </w:rPr>
        <w:t>n</w:t>
      </w:r>
      <w:r w:rsidR="00813B64">
        <w:rPr>
          <w:i/>
          <w:lang w:val="en-US"/>
        </w:rPr>
        <w:t>troduction</w:t>
      </w:r>
      <w:r w:rsidR="00813B64">
        <w:rPr>
          <w:lang w:val="en-US"/>
        </w:rPr>
        <w:t xml:space="preserve"> by </w:t>
      </w:r>
      <w:r w:rsidR="00813B64">
        <w:rPr>
          <w:lang w:val="en-GB"/>
        </w:rPr>
        <w:t xml:space="preserve">Abu </w:t>
      </w:r>
      <w:proofErr w:type="spellStart"/>
      <w:r w:rsidR="00813B64">
        <w:rPr>
          <w:lang w:val="en-GB"/>
        </w:rPr>
        <w:t>Ma’shar</w:t>
      </w:r>
      <w:proofErr w:type="spellEnd"/>
      <w:r w:rsidR="00774145">
        <w:rPr>
          <w:lang w:val="en-US"/>
        </w:rPr>
        <w:t>, as suggested by Mancuso</w:t>
      </w:r>
      <w:r w:rsidR="00774145">
        <w:rPr>
          <w:lang w:val="en-GB"/>
        </w:rPr>
        <w:t>.</w:t>
      </w:r>
      <w:r w:rsidR="00774145">
        <w:rPr>
          <w:rStyle w:val="FootnoteReference"/>
          <w:lang w:val="en-GB"/>
        </w:rPr>
        <w:footnoteReference w:id="47"/>
      </w:r>
      <w:r w:rsidR="00774145" w:rsidRPr="00FD4D44">
        <w:rPr>
          <w:lang w:val="en-US"/>
        </w:rPr>
        <w:t xml:space="preserve"> </w:t>
      </w:r>
      <w:r w:rsidR="00774145">
        <w:rPr>
          <w:lang w:val="en-US"/>
        </w:rPr>
        <w:t xml:space="preserve">The association with the dragon then was continued by the tenth-century scholar </w:t>
      </w:r>
      <w:proofErr w:type="spellStart"/>
      <w:r w:rsidR="00774145">
        <w:rPr>
          <w:lang w:val="en-US"/>
        </w:rPr>
        <w:t>Donnolo</w:t>
      </w:r>
      <w:proofErr w:type="spellEnd"/>
      <w:r w:rsidR="00774145">
        <w:rPr>
          <w:lang w:val="en-US"/>
        </w:rPr>
        <w:t xml:space="preserve"> in his work </w:t>
      </w:r>
      <w:proofErr w:type="spellStart"/>
      <w:r w:rsidR="00774145">
        <w:rPr>
          <w:i/>
          <w:lang w:val="en-US"/>
        </w:rPr>
        <w:t>Sefer</w:t>
      </w:r>
      <w:proofErr w:type="spellEnd"/>
      <w:r w:rsidR="00774145">
        <w:rPr>
          <w:i/>
          <w:lang w:val="en-US"/>
        </w:rPr>
        <w:t xml:space="preserve"> </w:t>
      </w:r>
      <w:proofErr w:type="spellStart"/>
      <w:r w:rsidR="00774145">
        <w:rPr>
          <w:i/>
          <w:lang w:val="en-US"/>
        </w:rPr>
        <w:t>Hakhmoni</w:t>
      </w:r>
      <w:proofErr w:type="spellEnd"/>
      <w:r w:rsidR="00774145" w:rsidRPr="00FD4D44">
        <w:rPr>
          <w:lang w:val="en-US"/>
        </w:rPr>
        <w:t xml:space="preserve"> </w:t>
      </w:r>
      <w:r w:rsidR="00774145">
        <w:rPr>
          <w:lang w:val="en-US"/>
        </w:rPr>
        <w:t xml:space="preserve">in which he commented on the Hebrew word </w:t>
      </w:r>
      <w:proofErr w:type="spellStart"/>
      <w:r w:rsidR="00774145">
        <w:rPr>
          <w:i/>
          <w:lang w:val="en-US"/>
        </w:rPr>
        <w:t>tly</w:t>
      </w:r>
      <w:proofErr w:type="spellEnd"/>
      <w:r w:rsidR="00774145">
        <w:rPr>
          <w:lang w:val="en-US"/>
        </w:rPr>
        <w:t xml:space="preserve"> (</w:t>
      </w:r>
      <w:r w:rsidR="004F6BB5">
        <w:rPr>
          <w:lang w:val="en-US"/>
        </w:rPr>
        <w:t xml:space="preserve">‘axis mundi’ or </w:t>
      </w:r>
      <w:r w:rsidR="00774145">
        <w:rPr>
          <w:lang w:val="en-US"/>
        </w:rPr>
        <w:t>‘dragon’)</w:t>
      </w:r>
      <w:r w:rsidR="00774145">
        <w:rPr>
          <w:i/>
          <w:lang w:val="en-US"/>
        </w:rPr>
        <w:t xml:space="preserve"> </w:t>
      </w:r>
      <w:r w:rsidR="00774145">
        <w:rPr>
          <w:lang w:val="en-US"/>
        </w:rPr>
        <w:t xml:space="preserve">in </w:t>
      </w:r>
      <w:proofErr w:type="spellStart"/>
      <w:r w:rsidR="00774145">
        <w:rPr>
          <w:i/>
          <w:lang w:val="en-US"/>
        </w:rPr>
        <w:t>Sefer</w:t>
      </w:r>
      <w:proofErr w:type="spellEnd"/>
      <w:r w:rsidR="00774145">
        <w:rPr>
          <w:i/>
          <w:lang w:val="en-US"/>
        </w:rPr>
        <w:t xml:space="preserve"> </w:t>
      </w:r>
      <w:proofErr w:type="spellStart"/>
      <w:r w:rsidR="00774145">
        <w:rPr>
          <w:i/>
          <w:lang w:val="en-US"/>
        </w:rPr>
        <w:t>Yetzirah</w:t>
      </w:r>
      <w:proofErr w:type="spellEnd"/>
      <w:r w:rsidR="00774145">
        <w:rPr>
          <w:lang w:val="en-US"/>
        </w:rPr>
        <w:t>.</w:t>
      </w:r>
      <w:r w:rsidR="00B23825">
        <w:rPr>
          <w:rStyle w:val="FootnoteReference"/>
          <w:lang w:val="en-US"/>
        </w:rPr>
        <w:footnoteReference w:id="48"/>
      </w:r>
      <w:r w:rsidR="004F6BB5">
        <w:rPr>
          <w:lang w:val="en-US"/>
        </w:rPr>
        <w:t xml:space="preserve"> In the eleventh</w:t>
      </w:r>
      <w:r w:rsidR="00CC7769">
        <w:rPr>
          <w:lang w:val="en-US"/>
        </w:rPr>
        <w:t>/twelfth</w:t>
      </w:r>
      <w:r w:rsidR="004F6BB5">
        <w:rPr>
          <w:lang w:val="en-US"/>
        </w:rPr>
        <w:t xml:space="preserve"> century </w:t>
      </w:r>
      <w:r w:rsidR="00CC7769">
        <w:rPr>
          <w:lang w:val="en-US"/>
        </w:rPr>
        <w:t>the Jewish scholar and astrologer</w:t>
      </w:r>
      <w:r w:rsidR="00B23825">
        <w:rPr>
          <w:lang w:val="en-US"/>
        </w:rPr>
        <w:t xml:space="preserve"> </w:t>
      </w:r>
      <w:r w:rsidR="00CC7769">
        <w:rPr>
          <w:lang w:val="en-US"/>
        </w:rPr>
        <w:t>Ibn Ezra followed this tradition and used the terms ‘Dragon Head’ and ‘Dragon Tail’ for the lunar nodes.</w:t>
      </w:r>
      <w:r w:rsidR="00B23825">
        <w:rPr>
          <w:rStyle w:val="FootnoteReference"/>
          <w:lang w:val="en-US"/>
        </w:rPr>
        <w:footnoteReference w:id="49"/>
      </w:r>
      <w:r w:rsidR="00F66636">
        <w:rPr>
          <w:lang w:val="en-US"/>
        </w:rPr>
        <w:t xml:space="preserve"> </w:t>
      </w:r>
    </w:p>
    <w:p w:rsidR="00DE438E" w:rsidRDefault="00E12F42" w:rsidP="002505FF">
      <w:pPr>
        <w:spacing w:line="276" w:lineRule="auto"/>
        <w:ind w:firstLine="284"/>
        <w:rPr>
          <w:lang w:val="en-US"/>
        </w:rPr>
      </w:pPr>
      <w:r>
        <w:rPr>
          <w:lang w:val="en-US"/>
        </w:rPr>
        <w:t xml:space="preserve">Concerning Buddhism, the essay was able to show that tales about the </w:t>
      </w:r>
      <w:r w:rsidR="00DC35B4">
        <w:rPr>
          <w:lang w:val="en-US"/>
        </w:rPr>
        <w:t xml:space="preserve">sun-swallowing </w:t>
      </w:r>
      <w:r>
        <w:rPr>
          <w:lang w:val="en-US"/>
        </w:rPr>
        <w:t>de</w:t>
      </w:r>
      <w:r>
        <w:rPr>
          <w:lang w:val="en-US"/>
        </w:rPr>
        <w:t>i</w:t>
      </w:r>
      <w:r>
        <w:rPr>
          <w:lang w:val="en-US"/>
        </w:rPr>
        <w:t>ty Rahu can be traced back at least to the third-century BCE Sectarian Buddhism.</w:t>
      </w:r>
      <w:r w:rsidR="006F255F">
        <w:rPr>
          <w:rStyle w:val="FootnoteReference"/>
          <w:lang w:val="en-US"/>
        </w:rPr>
        <w:footnoteReference w:id="50"/>
      </w:r>
      <w:r>
        <w:rPr>
          <w:lang w:val="en-US"/>
        </w:rPr>
        <w:t xml:space="preserve"> </w:t>
      </w:r>
      <w:r w:rsidR="00DC35B4">
        <w:rPr>
          <w:lang w:val="en-US"/>
        </w:rPr>
        <w:t xml:space="preserve">However, </w:t>
      </w:r>
      <w:r w:rsidR="00B96262">
        <w:rPr>
          <w:lang w:val="en-US"/>
        </w:rPr>
        <w:t>it probably</w:t>
      </w:r>
      <w:r w:rsidR="00DC35B4">
        <w:rPr>
          <w:lang w:val="en-US"/>
        </w:rPr>
        <w:t xml:space="preserve"> took about eight hundred years that </w:t>
      </w:r>
      <w:proofErr w:type="spellStart"/>
      <w:r w:rsidR="00DC35B4">
        <w:rPr>
          <w:lang w:val="en-US"/>
        </w:rPr>
        <w:t>Rahu</w:t>
      </w:r>
      <w:proofErr w:type="spellEnd"/>
      <w:r w:rsidR="00DC35B4">
        <w:rPr>
          <w:lang w:val="en-US"/>
        </w:rPr>
        <w:t xml:space="preserve"> was </w:t>
      </w:r>
      <w:r w:rsidR="00B126C0">
        <w:rPr>
          <w:lang w:val="en-US"/>
        </w:rPr>
        <w:t>first</w:t>
      </w:r>
      <w:r w:rsidR="00DC35B4">
        <w:rPr>
          <w:lang w:val="en-US"/>
        </w:rPr>
        <w:t xml:space="preserve"> associated with the lunar node as evident in the</w:t>
      </w:r>
      <w:r w:rsidR="00DC35B4">
        <w:rPr>
          <w:lang w:val="en-GB"/>
        </w:rPr>
        <w:t xml:space="preserve"> </w:t>
      </w:r>
      <w:proofErr w:type="spellStart"/>
      <w:r w:rsidR="00DC35B4" w:rsidRPr="005051CF">
        <w:rPr>
          <w:i/>
          <w:lang w:val="en-GB"/>
        </w:rPr>
        <w:t>Brihat</w:t>
      </w:r>
      <w:proofErr w:type="spellEnd"/>
      <w:r w:rsidR="00DC35B4" w:rsidRPr="005051CF">
        <w:rPr>
          <w:i/>
          <w:lang w:val="en-GB"/>
        </w:rPr>
        <w:t xml:space="preserve"> </w:t>
      </w:r>
      <w:proofErr w:type="spellStart"/>
      <w:r w:rsidR="00DC35B4" w:rsidRPr="005051CF">
        <w:rPr>
          <w:i/>
          <w:lang w:val="en-GB"/>
        </w:rPr>
        <w:t>Jataka</w:t>
      </w:r>
      <w:proofErr w:type="spellEnd"/>
      <w:r w:rsidR="00DC35B4" w:rsidRPr="00FD4D44">
        <w:rPr>
          <w:lang w:val="en-US"/>
        </w:rPr>
        <w:t xml:space="preserve"> </w:t>
      </w:r>
      <w:r w:rsidR="00D65A5C">
        <w:rPr>
          <w:lang w:val="en-GB"/>
        </w:rPr>
        <w:t>which was composed in the sixth century CE</w:t>
      </w:r>
      <w:r w:rsidR="00DC35B4">
        <w:rPr>
          <w:lang w:val="en-US"/>
        </w:rPr>
        <w:t>.</w:t>
      </w:r>
      <w:r w:rsidR="006F255F">
        <w:rPr>
          <w:rStyle w:val="FootnoteReference"/>
          <w:lang w:val="en-US"/>
        </w:rPr>
        <w:footnoteReference w:id="51"/>
      </w:r>
      <w:r w:rsidR="00DC35B4">
        <w:rPr>
          <w:lang w:val="en-US"/>
        </w:rPr>
        <w:t xml:space="preserve"> </w:t>
      </w:r>
      <w:r w:rsidR="00DE438E">
        <w:rPr>
          <w:lang w:val="en-US"/>
        </w:rPr>
        <w:t>In addition, the essay also outlined that Iranian depictures which link the dragon with the lunar nodes infl</w:t>
      </w:r>
      <w:r w:rsidR="00DE438E">
        <w:rPr>
          <w:lang w:val="en-US"/>
        </w:rPr>
        <w:t>u</w:t>
      </w:r>
      <w:r w:rsidR="00DE438E">
        <w:rPr>
          <w:lang w:val="en-US"/>
        </w:rPr>
        <w:t>enced Japanese-Buddhis</w:t>
      </w:r>
      <w:r w:rsidR="00B27473">
        <w:rPr>
          <w:lang w:val="en-US"/>
        </w:rPr>
        <w:t>t astrology</w:t>
      </w:r>
      <w:r w:rsidR="00DE438E">
        <w:rPr>
          <w:lang w:val="en-US"/>
        </w:rPr>
        <w:t xml:space="preserve"> in the early ninth century.</w:t>
      </w:r>
      <w:r w:rsidR="00DE438E">
        <w:rPr>
          <w:rStyle w:val="FootnoteReference"/>
          <w:lang w:val="en-US"/>
        </w:rPr>
        <w:footnoteReference w:id="52"/>
      </w:r>
      <w:r w:rsidR="00DE438E">
        <w:rPr>
          <w:lang w:val="en-US"/>
        </w:rPr>
        <w:t xml:space="preserve"> As </w:t>
      </w:r>
      <w:proofErr w:type="spellStart"/>
      <w:r w:rsidR="00DE438E">
        <w:rPr>
          <w:lang w:val="en-US"/>
        </w:rPr>
        <w:t>Kotyk</w:t>
      </w:r>
      <w:proofErr w:type="spellEnd"/>
      <w:r w:rsidR="00DE438E">
        <w:rPr>
          <w:lang w:val="en-US"/>
        </w:rPr>
        <w:t xml:space="preserve"> suggests, the Iran</w:t>
      </w:r>
      <w:r w:rsidR="00DE438E">
        <w:rPr>
          <w:lang w:val="en-US"/>
        </w:rPr>
        <w:t>i</w:t>
      </w:r>
      <w:r w:rsidR="00DE438E">
        <w:rPr>
          <w:lang w:val="en-US"/>
        </w:rPr>
        <w:t xml:space="preserve">an depictures of the lunar nodes were mixed with images of </w:t>
      </w:r>
      <w:r w:rsidR="00B126C0">
        <w:rPr>
          <w:lang w:val="en-US"/>
        </w:rPr>
        <w:t xml:space="preserve">the Indian </w:t>
      </w:r>
      <w:r w:rsidR="00DE438E">
        <w:rPr>
          <w:lang w:val="en-US"/>
        </w:rPr>
        <w:t xml:space="preserve">Rahu on the basis of the Chinese </w:t>
      </w:r>
      <w:proofErr w:type="spellStart"/>
      <w:r w:rsidR="00DE438E">
        <w:rPr>
          <w:lang w:val="en-US"/>
        </w:rPr>
        <w:t>Tejaprabha</w:t>
      </w:r>
      <w:proofErr w:type="spellEnd"/>
      <w:r w:rsidR="00DE438E">
        <w:rPr>
          <w:lang w:val="en-US"/>
        </w:rPr>
        <w:t xml:space="preserve"> cult, resulting in </w:t>
      </w:r>
      <w:proofErr w:type="gramStart"/>
      <w:r w:rsidR="00DE438E">
        <w:rPr>
          <w:lang w:val="en-US"/>
        </w:rPr>
        <w:t>the depicture</w:t>
      </w:r>
      <w:proofErr w:type="gramEnd"/>
      <w:r w:rsidR="00DE438E">
        <w:rPr>
          <w:lang w:val="en-US"/>
        </w:rPr>
        <w:t xml:space="preserve"> of Rahu as a demonic four-armed fi</w:t>
      </w:r>
      <w:r w:rsidR="00DE438E">
        <w:rPr>
          <w:lang w:val="en-US"/>
        </w:rPr>
        <w:t>g</w:t>
      </w:r>
      <w:r w:rsidR="00DE438E">
        <w:rPr>
          <w:lang w:val="en-US"/>
        </w:rPr>
        <w:t>ure atop a dragon.</w:t>
      </w:r>
      <w:r w:rsidR="00DE438E">
        <w:rPr>
          <w:rStyle w:val="FootnoteReference"/>
          <w:lang w:val="en-US"/>
        </w:rPr>
        <w:footnoteReference w:id="53"/>
      </w:r>
    </w:p>
    <w:p w:rsidR="00B05970" w:rsidRPr="00FD4D44" w:rsidRDefault="0021240C" w:rsidP="002505FF">
      <w:pPr>
        <w:spacing w:line="276" w:lineRule="auto"/>
        <w:ind w:firstLine="284"/>
        <w:rPr>
          <w:lang w:val="en-US"/>
        </w:rPr>
      </w:pPr>
      <w:r>
        <w:rPr>
          <w:lang w:val="en-US"/>
        </w:rPr>
        <w:t xml:space="preserve">As an overall conclusion evidence can be drawn that the narratives of the dragon in </w:t>
      </w:r>
      <w:r w:rsidR="00B96262">
        <w:rPr>
          <w:lang w:val="en-US"/>
        </w:rPr>
        <w:t>Jud</w:t>
      </w:r>
      <w:r w:rsidR="00B96262">
        <w:rPr>
          <w:lang w:val="en-US"/>
        </w:rPr>
        <w:t>a</w:t>
      </w:r>
      <w:r w:rsidR="00B96262">
        <w:rPr>
          <w:lang w:val="en-US"/>
        </w:rPr>
        <w:t xml:space="preserve">ism </w:t>
      </w:r>
      <w:r>
        <w:rPr>
          <w:lang w:val="en-US"/>
        </w:rPr>
        <w:t xml:space="preserve">and of Rahu in </w:t>
      </w:r>
      <w:r w:rsidR="00B96262">
        <w:rPr>
          <w:lang w:val="en-US"/>
        </w:rPr>
        <w:t>Buddhism</w:t>
      </w:r>
      <w:r>
        <w:rPr>
          <w:lang w:val="en-US"/>
        </w:rPr>
        <w:t xml:space="preserve"> </w:t>
      </w:r>
      <w:r w:rsidR="00376544">
        <w:rPr>
          <w:lang w:val="en-US"/>
        </w:rPr>
        <w:t xml:space="preserve">each </w:t>
      </w:r>
      <w:r>
        <w:rPr>
          <w:lang w:val="en-US"/>
        </w:rPr>
        <w:t>preceded their association with the lunar nodes. The earl</w:t>
      </w:r>
      <w:r>
        <w:rPr>
          <w:lang w:val="en-US"/>
        </w:rPr>
        <w:t>i</w:t>
      </w:r>
      <w:r>
        <w:rPr>
          <w:lang w:val="en-US"/>
        </w:rPr>
        <w:t xml:space="preserve">est source for this association found by the author can be traced back to the sixth-century </w:t>
      </w:r>
      <w:proofErr w:type="spellStart"/>
      <w:r w:rsidRPr="005051CF">
        <w:rPr>
          <w:i/>
          <w:lang w:val="en-GB"/>
        </w:rPr>
        <w:t>Br</w:t>
      </w:r>
      <w:r w:rsidRPr="005051CF">
        <w:rPr>
          <w:i/>
          <w:lang w:val="en-GB"/>
        </w:rPr>
        <w:t>i</w:t>
      </w:r>
      <w:r w:rsidRPr="005051CF">
        <w:rPr>
          <w:i/>
          <w:lang w:val="en-GB"/>
        </w:rPr>
        <w:t>hat</w:t>
      </w:r>
      <w:proofErr w:type="spellEnd"/>
      <w:r w:rsidRPr="005051CF">
        <w:rPr>
          <w:i/>
          <w:lang w:val="en-GB"/>
        </w:rPr>
        <w:t xml:space="preserve"> </w:t>
      </w:r>
      <w:proofErr w:type="spellStart"/>
      <w:r w:rsidRPr="005051CF">
        <w:rPr>
          <w:i/>
          <w:lang w:val="en-GB"/>
        </w:rPr>
        <w:t>Jataka</w:t>
      </w:r>
      <w:proofErr w:type="spellEnd"/>
      <w:r w:rsidRPr="00FD4D44">
        <w:rPr>
          <w:lang w:val="en-US"/>
        </w:rPr>
        <w:t xml:space="preserve"> </w:t>
      </w:r>
      <w:r>
        <w:rPr>
          <w:lang w:val="en-US"/>
        </w:rPr>
        <w:t xml:space="preserve">of </w:t>
      </w:r>
      <w:proofErr w:type="spellStart"/>
      <w:r>
        <w:rPr>
          <w:lang w:val="en-GB"/>
        </w:rPr>
        <w:t>Varahamihira</w:t>
      </w:r>
      <w:proofErr w:type="spellEnd"/>
      <w:r>
        <w:rPr>
          <w:lang w:val="en-US"/>
        </w:rPr>
        <w:t xml:space="preserve">, predating the eight-century </w:t>
      </w:r>
      <w:r>
        <w:rPr>
          <w:i/>
          <w:lang w:val="en-US"/>
        </w:rPr>
        <w:t>Great Introduction</w:t>
      </w:r>
      <w:r>
        <w:rPr>
          <w:lang w:val="en-US"/>
        </w:rPr>
        <w:t xml:space="preserve"> by </w:t>
      </w:r>
      <w:r>
        <w:rPr>
          <w:lang w:val="en-GB"/>
        </w:rPr>
        <w:t xml:space="preserve">Abu </w:t>
      </w:r>
      <w:proofErr w:type="spellStart"/>
      <w:r>
        <w:rPr>
          <w:lang w:val="en-GB"/>
        </w:rPr>
        <w:t>Ma’shar</w:t>
      </w:r>
      <w:proofErr w:type="spellEnd"/>
      <w:r w:rsidR="00D553E8">
        <w:rPr>
          <w:lang w:val="en-US"/>
        </w:rPr>
        <w:t>.</w:t>
      </w:r>
      <w:r w:rsidR="00104D50">
        <w:rPr>
          <w:lang w:val="en-US"/>
        </w:rPr>
        <w:t xml:space="preserve"> </w:t>
      </w:r>
      <w:r w:rsidR="00B27473">
        <w:rPr>
          <w:lang w:val="en-US"/>
        </w:rPr>
        <w:t>Finally</w:t>
      </w:r>
      <w:r w:rsidR="00104D50">
        <w:rPr>
          <w:lang w:val="en-US"/>
        </w:rPr>
        <w:t>,</w:t>
      </w:r>
      <w:r w:rsidR="00B27473">
        <w:rPr>
          <w:lang w:val="en-US"/>
        </w:rPr>
        <w:t xml:space="preserve"> </w:t>
      </w:r>
      <w:r w:rsidR="00B96262">
        <w:rPr>
          <w:lang w:val="en-US"/>
        </w:rPr>
        <w:t xml:space="preserve">relying on </w:t>
      </w:r>
      <w:proofErr w:type="spellStart"/>
      <w:r w:rsidR="00B96262">
        <w:rPr>
          <w:lang w:val="en-US"/>
        </w:rPr>
        <w:t>Kotky</w:t>
      </w:r>
      <w:proofErr w:type="spellEnd"/>
      <w:r w:rsidR="00B96262">
        <w:rPr>
          <w:lang w:val="en-US"/>
        </w:rPr>
        <w:t xml:space="preserve">, evidence suggests that </w:t>
      </w:r>
      <w:r w:rsidR="00B27473">
        <w:rPr>
          <w:lang w:val="en-US"/>
        </w:rPr>
        <w:t xml:space="preserve">Buddhist or Indian </w:t>
      </w:r>
      <w:r w:rsidR="00B719A2">
        <w:rPr>
          <w:lang w:val="en-US"/>
        </w:rPr>
        <w:t>images of Rahu (the l</w:t>
      </w:r>
      <w:r w:rsidR="00B719A2">
        <w:rPr>
          <w:lang w:val="en-US"/>
        </w:rPr>
        <w:t>u</w:t>
      </w:r>
      <w:r w:rsidR="00B719A2">
        <w:rPr>
          <w:lang w:val="en-US"/>
        </w:rPr>
        <w:t>nar node)</w:t>
      </w:r>
      <w:r w:rsidR="00B96262">
        <w:rPr>
          <w:lang w:val="en-US"/>
        </w:rPr>
        <w:t xml:space="preserve"> were</w:t>
      </w:r>
      <w:r w:rsidR="00B27473">
        <w:rPr>
          <w:lang w:val="en-US"/>
        </w:rPr>
        <w:t xml:space="preserve"> influenced </w:t>
      </w:r>
      <w:r w:rsidR="00B96262">
        <w:rPr>
          <w:lang w:val="en-US"/>
        </w:rPr>
        <w:t>by</w:t>
      </w:r>
      <w:r w:rsidR="00626363">
        <w:rPr>
          <w:lang w:val="en-US"/>
        </w:rPr>
        <w:t xml:space="preserve"> the</w:t>
      </w:r>
      <w:r w:rsidR="00B96262">
        <w:rPr>
          <w:lang w:val="en-US"/>
        </w:rPr>
        <w:t xml:space="preserve"> Iranian </w:t>
      </w:r>
      <w:r w:rsidR="00B719A2">
        <w:rPr>
          <w:lang w:val="en-US"/>
        </w:rPr>
        <w:t xml:space="preserve">depictions </w:t>
      </w:r>
      <w:r w:rsidR="00626363">
        <w:rPr>
          <w:lang w:val="en-US"/>
        </w:rPr>
        <w:t>of the nodes as</w:t>
      </w:r>
      <w:r w:rsidR="00B719A2">
        <w:rPr>
          <w:lang w:val="en-US"/>
        </w:rPr>
        <w:t xml:space="preserve"> </w:t>
      </w:r>
      <w:r w:rsidR="00626363">
        <w:rPr>
          <w:lang w:val="en-US"/>
        </w:rPr>
        <w:t xml:space="preserve">a </w:t>
      </w:r>
      <w:r w:rsidR="00B719A2">
        <w:rPr>
          <w:lang w:val="en-US"/>
        </w:rPr>
        <w:t>dragon</w:t>
      </w:r>
      <w:r w:rsidR="00626363">
        <w:rPr>
          <w:lang w:val="en-US"/>
        </w:rPr>
        <w:t>.</w:t>
      </w:r>
      <w:r w:rsidR="00750A27">
        <w:rPr>
          <w:lang w:val="en-US"/>
        </w:rPr>
        <w:t xml:space="preserve"> Furthermore, the fact that </w:t>
      </w:r>
      <w:r w:rsidR="00376544">
        <w:rPr>
          <w:lang w:val="en-US"/>
        </w:rPr>
        <w:t xml:space="preserve">in Judaism </w:t>
      </w:r>
      <w:r w:rsidR="00750A27">
        <w:rPr>
          <w:lang w:val="en-US"/>
        </w:rPr>
        <w:t xml:space="preserve">the nodes were associated with a dragon sheds </w:t>
      </w:r>
      <w:r w:rsidR="00B126C0">
        <w:rPr>
          <w:lang w:val="en-US"/>
        </w:rPr>
        <w:t xml:space="preserve">also </w:t>
      </w:r>
      <w:r w:rsidR="00750A27">
        <w:rPr>
          <w:lang w:val="en-US"/>
        </w:rPr>
        <w:t xml:space="preserve">new light on the definition of the term ‘astral religion’: as opposed to its classical definition as the ‘veneration of the stars as deities’, the discussed material suggests that this definition </w:t>
      </w:r>
      <w:r w:rsidR="00B126C0">
        <w:rPr>
          <w:lang w:val="en-US"/>
        </w:rPr>
        <w:t>may</w:t>
      </w:r>
      <w:r w:rsidR="00750A27">
        <w:rPr>
          <w:lang w:val="en-US"/>
        </w:rPr>
        <w:t xml:space="preserve"> be extended </w:t>
      </w:r>
      <w:r w:rsidR="00376544">
        <w:rPr>
          <w:lang w:val="en-US"/>
        </w:rPr>
        <w:t>to mythological figures which</w:t>
      </w:r>
      <w:r w:rsidR="00B126C0">
        <w:rPr>
          <w:lang w:val="en-US"/>
        </w:rPr>
        <w:t xml:space="preserve">, nonetheless, </w:t>
      </w:r>
      <w:r w:rsidR="00FA4573">
        <w:rPr>
          <w:lang w:val="en-US"/>
        </w:rPr>
        <w:t>are included in</w:t>
      </w:r>
      <w:r w:rsidR="00376544">
        <w:rPr>
          <w:lang w:val="en-US"/>
        </w:rPr>
        <w:t xml:space="preserve"> deistic narratives. </w:t>
      </w:r>
      <w:r w:rsidR="00B05970" w:rsidRPr="00FD4D44">
        <w:rPr>
          <w:lang w:val="en-US"/>
        </w:rPr>
        <w:br w:type="page"/>
      </w:r>
    </w:p>
    <w:p w:rsidR="00DC73CF" w:rsidRPr="00370CC2" w:rsidRDefault="00DC73CF" w:rsidP="00DC73CF">
      <w:pPr>
        <w:spacing w:line="276" w:lineRule="auto"/>
        <w:rPr>
          <w:b/>
          <w:sz w:val="28"/>
          <w:lang w:val="en-US"/>
        </w:rPr>
      </w:pPr>
      <w:r w:rsidRPr="00370CC2">
        <w:rPr>
          <w:b/>
          <w:sz w:val="28"/>
          <w:lang w:val="en-US"/>
        </w:rPr>
        <w:t>Bibliography</w:t>
      </w:r>
    </w:p>
    <w:p w:rsidR="00DC73CF" w:rsidRPr="00370CC2" w:rsidRDefault="00DC73CF" w:rsidP="00DC73CF">
      <w:pPr>
        <w:spacing w:line="276" w:lineRule="auto"/>
        <w:rPr>
          <w:lang w:val="en-US"/>
        </w:rPr>
      </w:pPr>
    </w:p>
    <w:p w:rsidR="00FF3187" w:rsidRPr="00370CC2" w:rsidRDefault="006C0C6D" w:rsidP="003A130F">
      <w:pPr>
        <w:spacing w:line="276" w:lineRule="auto"/>
        <w:ind w:left="284" w:hanging="284"/>
        <w:rPr>
          <w:b/>
          <w:lang w:val="en-US"/>
        </w:rPr>
      </w:pPr>
      <w:r w:rsidRPr="00370CC2">
        <w:rPr>
          <w:b/>
          <w:lang w:val="en-US"/>
        </w:rPr>
        <w:t>Primary Sources:</w:t>
      </w:r>
    </w:p>
    <w:p w:rsidR="003A130F" w:rsidRPr="00370CC2" w:rsidRDefault="003A130F" w:rsidP="003A130F">
      <w:pPr>
        <w:spacing w:line="276" w:lineRule="auto"/>
        <w:ind w:left="284" w:hanging="284"/>
        <w:rPr>
          <w:b/>
          <w:lang w:val="en-US"/>
        </w:rPr>
      </w:pPr>
    </w:p>
    <w:p w:rsidR="00523B0A" w:rsidRPr="00651A92" w:rsidRDefault="00523B0A" w:rsidP="00AC278F">
      <w:pPr>
        <w:spacing w:line="276" w:lineRule="auto"/>
        <w:ind w:left="284" w:hanging="284"/>
        <w:rPr>
          <w:color w:val="000000" w:themeColor="text1"/>
          <w:lang w:val="en-US"/>
        </w:rPr>
      </w:pPr>
      <w:r>
        <w:rPr>
          <w:color w:val="000000" w:themeColor="text1"/>
          <w:lang w:val="en-US"/>
        </w:rPr>
        <w:t xml:space="preserve">Bodhi, Bhikkhu, </w:t>
      </w:r>
      <w:proofErr w:type="gramStart"/>
      <w:r>
        <w:rPr>
          <w:i/>
          <w:color w:val="000000" w:themeColor="text1"/>
          <w:lang w:val="en-US"/>
        </w:rPr>
        <w:t>The</w:t>
      </w:r>
      <w:proofErr w:type="gramEnd"/>
      <w:r>
        <w:rPr>
          <w:i/>
          <w:color w:val="000000" w:themeColor="text1"/>
          <w:lang w:val="en-US"/>
        </w:rPr>
        <w:t xml:space="preserve"> Connected Discourses of the Buddha: A Translation of the </w:t>
      </w:r>
      <w:proofErr w:type="spellStart"/>
      <w:r>
        <w:rPr>
          <w:i/>
          <w:color w:val="000000" w:themeColor="text1"/>
          <w:lang w:val="en-US"/>
        </w:rPr>
        <w:t>Samyutta</w:t>
      </w:r>
      <w:proofErr w:type="spellEnd"/>
      <w:r>
        <w:rPr>
          <w:i/>
          <w:color w:val="000000" w:themeColor="text1"/>
          <w:lang w:val="en-US"/>
        </w:rPr>
        <w:t xml:space="preserve"> </w:t>
      </w:r>
      <w:proofErr w:type="spellStart"/>
      <w:r>
        <w:rPr>
          <w:i/>
          <w:color w:val="000000" w:themeColor="text1"/>
          <w:lang w:val="en-US"/>
        </w:rPr>
        <w:t>Nikaya</w:t>
      </w:r>
      <w:proofErr w:type="spellEnd"/>
      <w:r w:rsidR="00651A92">
        <w:rPr>
          <w:color w:val="000000" w:themeColor="text1"/>
          <w:lang w:val="en-US"/>
        </w:rPr>
        <w:t xml:space="preserve">, trans. by Bhikkhu Bodhi (Boston: Wisdom Publications, 2000). </w:t>
      </w:r>
    </w:p>
    <w:p w:rsidR="00640B3D" w:rsidRDefault="00640B3D" w:rsidP="00AC278F">
      <w:pPr>
        <w:spacing w:line="276" w:lineRule="auto"/>
        <w:ind w:left="284" w:hanging="284"/>
        <w:rPr>
          <w:color w:val="000000" w:themeColor="text1"/>
          <w:lang w:val="en-US"/>
        </w:rPr>
      </w:pPr>
      <w:r w:rsidRPr="00640B3D">
        <w:rPr>
          <w:color w:val="000000" w:themeColor="text1"/>
          <w:lang w:val="en-US"/>
        </w:rPr>
        <w:t>Durkheim</w:t>
      </w:r>
      <w:r>
        <w:rPr>
          <w:color w:val="000000" w:themeColor="text1"/>
          <w:lang w:val="en-US"/>
        </w:rPr>
        <w:t xml:space="preserve">, Emile, </w:t>
      </w:r>
      <w:proofErr w:type="gramStart"/>
      <w:r>
        <w:rPr>
          <w:i/>
          <w:color w:val="000000" w:themeColor="text1"/>
          <w:lang w:val="en-US"/>
        </w:rPr>
        <w:t>The</w:t>
      </w:r>
      <w:proofErr w:type="gramEnd"/>
      <w:r>
        <w:rPr>
          <w:i/>
          <w:color w:val="000000" w:themeColor="text1"/>
          <w:lang w:val="en-US"/>
        </w:rPr>
        <w:t xml:space="preserve"> Elementary Forms of the Religious Life</w:t>
      </w:r>
      <w:r>
        <w:rPr>
          <w:color w:val="000000" w:themeColor="text1"/>
          <w:lang w:val="en-US"/>
        </w:rPr>
        <w:t xml:space="preserve">, trans. by Karen E. Fields (New York: The Free Press, 1995). </w:t>
      </w:r>
    </w:p>
    <w:p w:rsidR="007E3C04" w:rsidRDefault="00640B3D" w:rsidP="00AC278F">
      <w:pPr>
        <w:spacing w:line="276" w:lineRule="auto"/>
        <w:ind w:left="284" w:hanging="284"/>
        <w:rPr>
          <w:color w:val="000000" w:themeColor="text1"/>
          <w:lang w:val="en-US"/>
        </w:rPr>
      </w:pPr>
      <w:r>
        <w:rPr>
          <w:color w:val="000000" w:themeColor="text1"/>
          <w:lang w:val="en-US"/>
        </w:rPr>
        <w:t xml:space="preserve">Geertz, Clifford, </w:t>
      </w:r>
      <w:proofErr w:type="gramStart"/>
      <w:r>
        <w:rPr>
          <w:i/>
          <w:color w:val="000000" w:themeColor="text1"/>
          <w:lang w:val="en-US"/>
        </w:rPr>
        <w:t>The</w:t>
      </w:r>
      <w:proofErr w:type="gramEnd"/>
      <w:r>
        <w:rPr>
          <w:i/>
          <w:color w:val="000000" w:themeColor="text1"/>
          <w:lang w:val="en-US"/>
        </w:rPr>
        <w:t xml:space="preserve"> Interpretation of Cultures</w:t>
      </w:r>
      <w:r w:rsidR="00283569">
        <w:rPr>
          <w:color w:val="000000" w:themeColor="text1"/>
          <w:lang w:val="en-US"/>
        </w:rPr>
        <w:t xml:space="preserve"> (New York: Basic Books, 1973).</w:t>
      </w:r>
    </w:p>
    <w:p w:rsidR="00A01E0F" w:rsidRDefault="00A01E0F" w:rsidP="00AC278F">
      <w:pPr>
        <w:spacing w:line="276" w:lineRule="auto"/>
        <w:ind w:left="284" w:hanging="284"/>
        <w:rPr>
          <w:color w:val="000000" w:themeColor="text1"/>
          <w:lang w:val="en-US"/>
        </w:rPr>
      </w:pPr>
      <w:r>
        <w:rPr>
          <w:color w:val="000000" w:themeColor="text1"/>
          <w:lang w:val="en-US"/>
        </w:rPr>
        <w:t xml:space="preserve">Hayman, Peter A., </w:t>
      </w:r>
      <w:proofErr w:type="spellStart"/>
      <w:r>
        <w:rPr>
          <w:i/>
          <w:color w:val="000000" w:themeColor="text1"/>
          <w:lang w:val="en-US"/>
        </w:rPr>
        <w:t>Sefer</w:t>
      </w:r>
      <w:proofErr w:type="spellEnd"/>
      <w:r>
        <w:rPr>
          <w:i/>
          <w:color w:val="000000" w:themeColor="text1"/>
          <w:lang w:val="en-US"/>
        </w:rPr>
        <w:t xml:space="preserve"> </w:t>
      </w:r>
      <w:proofErr w:type="spellStart"/>
      <w:r>
        <w:rPr>
          <w:i/>
          <w:color w:val="000000" w:themeColor="text1"/>
          <w:lang w:val="en-US"/>
        </w:rPr>
        <w:t>Yesira</w:t>
      </w:r>
      <w:proofErr w:type="spellEnd"/>
      <w:r>
        <w:rPr>
          <w:i/>
          <w:color w:val="000000" w:themeColor="text1"/>
          <w:lang w:val="en-US"/>
        </w:rPr>
        <w:t>: Edition, Translation and Text-Critical Commentary</w:t>
      </w:r>
      <w:r>
        <w:rPr>
          <w:color w:val="000000" w:themeColor="text1"/>
          <w:lang w:val="en-US"/>
        </w:rPr>
        <w:t xml:space="preserve"> (</w:t>
      </w:r>
      <w:proofErr w:type="spellStart"/>
      <w:r>
        <w:rPr>
          <w:color w:val="000000" w:themeColor="text1"/>
          <w:lang w:val="en-US"/>
        </w:rPr>
        <w:t>Tübingen</w:t>
      </w:r>
      <w:proofErr w:type="spellEnd"/>
      <w:r>
        <w:rPr>
          <w:color w:val="000000" w:themeColor="text1"/>
          <w:lang w:val="en-US"/>
        </w:rPr>
        <w:t xml:space="preserve">: Mohr </w:t>
      </w:r>
      <w:proofErr w:type="spellStart"/>
      <w:r>
        <w:rPr>
          <w:color w:val="000000" w:themeColor="text1"/>
          <w:lang w:val="en-US"/>
        </w:rPr>
        <w:t>Siebeck</w:t>
      </w:r>
      <w:proofErr w:type="spellEnd"/>
      <w:r>
        <w:rPr>
          <w:color w:val="000000" w:themeColor="text1"/>
          <w:lang w:val="en-US"/>
        </w:rPr>
        <w:t xml:space="preserve">, 2004). </w:t>
      </w:r>
    </w:p>
    <w:p w:rsidR="00E03EF5" w:rsidRPr="00E03EF5" w:rsidRDefault="00E03EF5" w:rsidP="00AC278F">
      <w:pPr>
        <w:spacing w:line="276" w:lineRule="auto"/>
        <w:ind w:left="284" w:hanging="284"/>
        <w:rPr>
          <w:color w:val="000000" w:themeColor="text1"/>
          <w:lang w:val="en-US"/>
        </w:rPr>
      </w:pPr>
      <w:r>
        <w:rPr>
          <w:color w:val="000000" w:themeColor="text1"/>
          <w:lang w:val="en-US"/>
        </w:rPr>
        <w:t xml:space="preserve">Ibn Ezra, Abraham, </w:t>
      </w:r>
      <w:r>
        <w:rPr>
          <w:i/>
          <w:color w:val="000000" w:themeColor="text1"/>
          <w:lang w:val="en-US"/>
        </w:rPr>
        <w:t xml:space="preserve">The Book of Reasons: </w:t>
      </w:r>
      <w:proofErr w:type="gramStart"/>
      <w:r>
        <w:rPr>
          <w:i/>
          <w:color w:val="000000" w:themeColor="text1"/>
          <w:lang w:val="en-US"/>
        </w:rPr>
        <w:t>A</w:t>
      </w:r>
      <w:proofErr w:type="gramEnd"/>
      <w:r>
        <w:rPr>
          <w:i/>
          <w:color w:val="000000" w:themeColor="text1"/>
          <w:lang w:val="en-US"/>
        </w:rPr>
        <w:t xml:space="preserve"> Parallel Hebrew-English Critical Edition of the Two Versions of the Text</w:t>
      </w:r>
      <w:r>
        <w:rPr>
          <w:color w:val="000000" w:themeColor="text1"/>
          <w:lang w:val="en-US"/>
        </w:rPr>
        <w:t xml:space="preserve">, ed., trans. and </w:t>
      </w:r>
      <w:proofErr w:type="spellStart"/>
      <w:r>
        <w:rPr>
          <w:color w:val="000000" w:themeColor="text1"/>
          <w:lang w:val="en-US"/>
        </w:rPr>
        <w:t>annot</w:t>
      </w:r>
      <w:proofErr w:type="spellEnd"/>
      <w:r>
        <w:rPr>
          <w:color w:val="000000" w:themeColor="text1"/>
          <w:lang w:val="en-US"/>
        </w:rPr>
        <w:t xml:space="preserve">. </w:t>
      </w:r>
      <w:proofErr w:type="gramStart"/>
      <w:r>
        <w:rPr>
          <w:color w:val="000000" w:themeColor="text1"/>
          <w:lang w:val="en-US"/>
        </w:rPr>
        <w:t>by</w:t>
      </w:r>
      <w:proofErr w:type="gramEnd"/>
      <w:r>
        <w:rPr>
          <w:color w:val="000000" w:themeColor="text1"/>
          <w:lang w:val="en-US"/>
        </w:rPr>
        <w:t xml:space="preserve"> </w:t>
      </w:r>
      <w:proofErr w:type="spellStart"/>
      <w:r>
        <w:rPr>
          <w:color w:val="000000" w:themeColor="text1"/>
          <w:lang w:val="en-US"/>
        </w:rPr>
        <w:t>Shlomo</w:t>
      </w:r>
      <w:proofErr w:type="spellEnd"/>
      <w:r>
        <w:rPr>
          <w:color w:val="000000" w:themeColor="text1"/>
          <w:lang w:val="en-US"/>
        </w:rPr>
        <w:t xml:space="preserve"> </w:t>
      </w:r>
      <w:proofErr w:type="spellStart"/>
      <w:r>
        <w:rPr>
          <w:color w:val="000000" w:themeColor="text1"/>
          <w:lang w:val="en-US"/>
        </w:rPr>
        <w:t>Sela</w:t>
      </w:r>
      <w:proofErr w:type="spellEnd"/>
      <w:r>
        <w:rPr>
          <w:color w:val="000000" w:themeColor="text1"/>
          <w:lang w:val="en-US"/>
        </w:rPr>
        <w:t xml:space="preserve"> (Leiden: Brill, 2007). </w:t>
      </w:r>
    </w:p>
    <w:p w:rsidR="009F7EF2" w:rsidRPr="009F7EF2" w:rsidRDefault="009F7EF2" w:rsidP="00AC278F">
      <w:pPr>
        <w:spacing w:line="276" w:lineRule="auto"/>
        <w:ind w:left="284" w:hanging="284"/>
        <w:rPr>
          <w:color w:val="000000" w:themeColor="text1"/>
          <w:lang w:val="en-US"/>
        </w:rPr>
      </w:pPr>
      <w:proofErr w:type="spellStart"/>
      <w:proofErr w:type="gramStart"/>
      <w:r>
        <w:rPr>
          <w:color w:val="000000" w:themeColor="text1"/>
          <w:lang w:val="en-US"/>
        </w:rPr>
        <w:t>Mak</w:t>
      </w:r>
      <w:proofErr w:type="spellEnd"/>
      <w:r>
        <w:rPr>
          <w:color w:val="000000" w:themeColor="text1"/>
          <w:lang w:val="en-US"/>
        </w:rPr>
        <w:t xml:space="preserve">, Bill M., ‘The First Two Chapters of </w:t>
      </w:r>
      <w:proofErr w:type="spellStart"/>
      <w:r>
        <w:rPr>
          <w:color w:val="000000" w:themeColor="text1"/>
          <w:lang w:val="en-US"/>
        </w:rPr>
        <w:t>Minaraja’s</w:t>
      </w:r>
      <w:proofErr w:type="spellEnd"/>
      <w:r>
        <w:rPr>
          <w:color w:val="000000" w:themeColor="text1"/>
          <w:lang w:val="en-US"/>
        </w:rPr>
        <w:t xml:space="preserve"> </w:t>
      </w:r>
      <w:proofErr w:type="spellStart"/>
      <w:r>
        <w:rPr>
          <w:color w:val="000000" w:themeColor="text1"/>
          <w:lang w:val="en-US"/>
        </w:rPr>
        <w:t>Vrddhayavanajataka</w:t>
      </w:r>
      <w:proofErr w:type="spellEnd"/>
      <w:r>
        <w:rPr>
          <w:color w:val="000000" w:themeColor="text1"/>
          <w:lang w:val="en-US"/>
        </w:rPr>
        <w:t xml:space="preserve">’, </w:t>
      </w:r>
      <w:r>
        <w:rPr>
          <w:i/>
          <w:color w:val="000000" w:themeColor="text1"/>
          <w:lang w:val="en-US"/>
        </w:rPr>
        <w:t>ZINBUN</w:t>
      </w:r>
      <w:r>
        <w:rPr>
          <w:color w:val="000000" w:themeColor="text1"/>
          <w:lang w:val="en-US"/>
        </w:rPr>
        <w:t>, 48 (201</w:t>
      </w:r>
      <w:r w:rsidR="00537790">
        <w:rPr>
          <w:color w:val="000000" w:themeColor="text1"/>
          <w:lang w:val="en-US"/>
        </w:rPr>
        <w:t>8</w:t>
      </w:r>
      <w:r>
        <w:rPr>
          <w:color w:val="000000" w:themeColor="text1"/>
          <w:lang w:val="en-US"/>
        </w:rPr>
        <w:t>), 1-31.</w:t>
      </w:r>
      <w:proofErr w:type="gramEnd"/>
      <w:r>
        <w:rPr>
          <w:color w:val="000000" w:themeColor="text1"/>
          <w:lang w:val="en-US"/>
        </w:rPr>
        <w:t xml:space="preserve"> </w:t>
      </w:r>
    </w:p>
    <w:p w:rsidR="00640B3D" w:rsidRDefault="007E3C04" w:rsidP="00AC278F">
      <w:pPr>
        <w:spacing w:line="276" w:lineRule="auto"/>
        <w:ind w:left="284" w:hanging="284"/>
        <w:rPr>
          <w:color w:val="000000" w:themeColor="text1"/>
          <w:lang w:val="en-US"/>
        </w:rPr>
      </w:pPr>
      <w:r w:rsidRPr="00CB7085">
        <w:rPr>
          <w:color w:val="000000" w:themeColor="text1"/>
          <w:lang w:val="en-US"/>
        </w:rPr>
        <w:t xml:space="preserve">Mancuso, </w:t>
      </w:r>
      <w:proofErr w:type="spellStart"/>
      <w:r w:rsidRPr="00CB7085">
        <w:rPr>
          <w:color w:val="000000" w:themeColor="text1"/>
          <w:lang w:val="en-US"/>
        </w:rPr>
        <w:t>Piergabriele</w:t>
      </w:r>
      <w:proofErr w:type="spellEnd"/>
      <w:r w:rsidRPr="00CB7085">
        <w:rPr>
          <w:color w:val="000000" w:themeColor="text1"/>
          <w:lang w:val="en-US"/>
        </w:rPr>
        <w:t xml:space="preserve">, </w:t>
      </w:r>
      <w:proofErr w:type="spellStart"/>
      <w:r w:rsidRPr="00CB7085">
        <w:rPr>
          <w:i/>
          <w:color w:val="000000" w:themeColor="text1"/>
          <w:lang w:val="en-US"/>
        </w:rPr>
        <w:t>Shabbatai</w:t>
      </w:r>
      <w:proofErr w:type="spellEnd"/>
      <w:r w:rsidRPr="00CB7085">
        <w:rPr>
          <w:i/>
          <w:color w:val="000000" w:themeColor="text1"/>
          <w:lang w:val="en-US"/>
        </w:rPr>
        <w:t xml:space="preserve"> </w:t>
      </w:r>
      <w:proofErr w:type="spellStart"/>
      <w:r w:rsidRPr="00CB7085">
        <w:rPr>
          <w:i/>
          <w:color w:val="000000" w:themeColor="text1"/>
          <w:lang w:val="en-US"/>
        </w:rPr>
        <w:t>Donnolo’s</w:t>
      </w:r>
      <w:proofErr w:type="spellEnd"/>
      <w:r w:rsidRPr="00CB7085">
        <w:rPr>
          <w:i/>
          <w:color w:val="000000" w:themeColor="text1"/>
          <w:lang w:val="en-US"/>
        </w:rPr>
        <w:t xml:space="preserve"> </w:t>
      </w:r>
      <w:proofErr w:type="spellStart"/>
      <w:r w:rsidRPr="00CB7085">
        <w:rPr>
          <w:i/>
          <w:color w:val="000000" w:themeColor="text1"/>
          <w:lang w:val="en-US"/>
        </w:rPr>
        <w:t>Sefer</w:t>
      </w:r>
      <w:proofErr w:type="spellEnd"/>
      <w:r w:rsidRPr="00CB7085">
        <w:rPr>
          <w:i/>
          <w:color w:val="000000" w:themeColor="text1"/>
          <w:lang w:val="en-US"/>
        </w:rPr>
        <w:t xml:space="preserve"> </w:t>
      </w:r>
      <w:proofErr w:type="spellStart"/>
      <w:r w:rsidRPr="00CB7085">
        <w:rPr>
          <w:i/>
          <w:color w:val="000000" w:themeColor="text1"/>
          <w:lang w:val="en-US"/>
        </w:rPr>
        <w:t>Hakhmoni</w:t>
      </w:r>
      <w:proofErr w:type="spellEnd"/>
      <w:r w:rsidR="00CB7085" w:rsidRPr="00CB7085">
        <w:rPr>
          <w:i/>
          <w:color w:val="000000" w:themeColor="text1"/>
          <w:lang w:val="en-US"/>
        </w:rPr>
        <w:t xml:space="preserve">: </w:t>
      </w:r>
      <w:r w:rsidRPr="00CB7085">
        <w:rPr>
          <w:i/>
          <w:color w:val="000000" w:themeColor="text1"/>
          <w:lang w:val="en-US"/>
        </w:rPr>
        <w:t xml:space="preserve"> </w:t>
      </w:r>
      <w:r>
        <w:rPr>
          <w:i/>
          <w:color w:val="000000" w:themeColor="text1"/>
          <w:lang w:val="en-US"/>
        </w:rPr>
        <w:t>Introduction, Critical Text, and Annotated English Translation</w:t>
      </w:r>
      <w:r w:rsidR="00F2503B">
        <w:rPr>
          <w:color w:val="000000" w:themeColor="text1"/>
          <w:lang w:val="en-US"/>
        </w:rPr>
        <w:t xml:space="preserve"> (Leiden: Brill, 2010). </w:t>
      </w:r>
      <w:r w:rsidR="00283569">
        <w:rPr>
          <w:color w:val="000000" w:themeColor="text1"/>
          <w:lang w:val="en-US"/>
        </w:rPr>
        <w:t xml:space="preserve"> </w:t>
      </w:r>
    </w:p>
    <w:p w:rsidR="007E3C04" w:rsidRDefault="00546B7A" w:rsidP="00AC278F">
      <w:pPr>
        <w:spacing w:line="276" w:lineRule="auto"/>
        <w:ind w:left="284" w:hanging="284"/>
        <w:rPr>
          <w:color w:val="000000" w:themeColor="text1"/>
          <w:lang w:val="en-US"/>
        </w:rPr>
      </w:pPr>
      <w:proofErr w:type="spellStart"/>
      <w:r>
        <w:rPr>
          <w:color w:val="000000" w:themeColor="text1"/>
          <w:lang w:val="en-US"/>
        </w:rPr>
        <w:t>Parasara</w:t>
      </w:r>
      <w:proofErr w:type="spellEnd"/>
      <w:r>
        <w:rPr>
          <w:color w:val="000000" w:themeColor="text1"/>
          <w:lang w:val="en-US"/>
        </w:rPr>
        <w:t xml:space="preserve">, </w:t>
      </w:r>
      <w:proofErr w:type="spellStart"/>
      <w:r>
        <w:rPr>
          <w:color w:val="000000" w:themeColor="text1"/>
          <w:lang w:val="en-US"/>
        </w:rPr>
        <w:t>Maharshi</w:t>
      </w:r>
      <w:proofErr w:type="spellEnd"/>
      <w:r>
        <w:rPr>
          <w:color w:val="000000" w:themeColor="text1"/>
          <w:lang w:val="en-US"/>
        </w:rPr>
        <w:t xml:space="preserve">, </w:t>
      </w:r>
      <w:proofErr w:type="spellStart"/>
      <w:r>
        <w:rPr>
          <w:i/>
          <w:color w:val="000000" w:themeColor="text1"/>
          <w:lang w:val="en-US"/>
        </w:rPr>
        <w:t>Brihat</w:t>
      </w:r>
      <w:proofErr w:type="spellEnd"/>
      <w:r>
        <w:rPr>
          <w:i/>
          <w:color w:val="000000" w:themeColor="text1"/>
          <w:lang w:val="en-US"/>
        </w:rPr>
        <w:t xml:space="preserve"> </w:t>
      </w:r>
      <w:proofErr w:type="spellStart"/>
      <w:r>
        <w:rPr>
          <w:i/>
          <w:color w:val="000000" w:themeColor="text1"/>
          <w:lang w:val="en-US"/>
        </w:rPr>
        <w:t>Parasara</w:t>
      </w:r>
      <w:proofErr w:type="spellEnd"/>
      <w:r>
        <w:rPr>
          <w:i/>
          <w:color w:val="000000" w:themeColor="text1"/>
          <w:lang w:val="en-US"/>
        </w:rPr>
        <w:t xml:space="preserve"> Hora Sastra: Vol. </w:t>
      </w:r>
      <w:proofErr w:type="gramStart"/>
      <w:r>
        <w:rPr>
          <w:i/>
          <w:color w:val="000000" w:themeColor="text1"/>
          <w:lang w:val="en-US"/>
        </w:rPr>
        <w:t>I</w:t>
      </w:r>
      <w:r>
        <w:rPr>
          <w:color w:val="000000" w:themeColor="text1"/>
          <w:lang w:val="en-US"/>
        </w:rPr>
        <w:t>, trans. by R. Santhanam (New Delhi: Ranjan Publications, 1984).</w:t>
      </w:r>
      <w:proofErr w:type="gramEnd"/>
    </w:p>
    <w:p w:rsidR="002E2529" w:rsidRPr="002E2529" w:rsidRDefault="002E2529" w:rsidP="00AC278F">
      <w:pPr>
        <w:spacing w:line="276" w:lineRule="auto"/>
        <w:ind w:left="284" w:hanging="284"/>
        <w:rPr>
          <w:color w:val="000000" w:themeColor="text1"/>
          <w:lang w:val="en-US"/>
        </w:rPr>
      </w:pPr>
      <w:proofErr w:type="spellStart"/>
      <w:r>
        <w:rPr>
          <w:color w:val="000000" w:themeColor="text1"/>
          <w:lang w:val="en-US"/>
        </w:rPr>
        <w:t>Pingree</w:t>
      </w:r>
      <w:proofErr w:type="spellEnd"/>
      <w:r>
        <w:rPr>
          <w:color w:val="000000" w:themeColor="text1"/>
          <w:lang w:val="en-US"/>
        </w:rPr>
        <w:t xml:space="preserve">, David, </w:t>
      </w:r>
      <w:r>
        <w:rPr>
          <w:i/>
          <w:color w:val="000000" w:themeColor="text1"/>
          <w:lang w:val="en-US"/>
        </w:rPr>
        <w:t xml:space="preserve">The </w:t>
      </w:r>
      <w:proofErr w:type="spellStart"/>
      <w:r>
        <w:rPr>
          <w:i/>
          <w:color w:val="000000" w:themeColor="text1"/>
          <w:lang w:val="en-US"/>
        </w:rPr>
        <w:t>Yavanajataka</w:t>
      </w:r>
      <w:proofErr w:type="spellEnd"/>
      <w:r>
        <w:rPr>
          <w:i/>
          <w:color w:val="000000" w:themeColor="text1"/>
          <w:lang w:val="en-US"/>
        </w:rPr>
        <w:t xml:space="preserve"> of </w:t>
      </w:r>
      <w:proofErr w:type="spellStart"/>
      <w:r>
        <w:rPr>
          <w:i/>
          <w:color w:val="000000" w:themeColor="text1"/>
          <w:lang w:val="en-US"/>
        </w:rPr>
        <w:t>Sphujidhvaja</w:t>
      </w:r>
      <w:proofErr w:type="spellEnd"/>
      <w:r>
        <w:rPr>
          <w:i/>
          <w:color w:val="000000" w:themeColor="text1"/>
          <w:lang w:val="en-US"/>
        </w:rPr>
        <w:t>: Volume II</w:t>
      </w:r>
      <w:r>
        <w:rPr>
          <w:color w:val="000000" w:themeColor="text1"/>
          <w:lang w:val="en-US"/>
        </w:rPr>
        <w:t xml:space="preserve">, ed., trans. and </w:t>
      </w:r>
      <w:proofErr w:type="spellStart"/>
      <w:r>
        <w:rPr>
          <w:color w:val="000000" w:themeColor="text1"/>
          <w:lang w:val="en-US"/>
        </w:rPr>
        <w:t>annot</w:t>
      </w:r>
      <w:proofErr w:type="spellEnd"/>
      <w:r>
        <w:rPr>
          <w:color w:val="000000" w:themeColor="text1"/>
          <w:lang w:val="en-US"/>
        </w:rPr>
        <w:t xml:space="preserve">. </w:t>
      </w:r>
      <w:proofErr w:type="gramStart"/>
      <w:r>
        <w:rPr>
          <w:color w:val="000000" w:themeColor="text1"/>
          <w:lang w:val="en-US"/>
        </w:rPr>
        <w:t>by</w:t>
      </w:r>
      <w:proofErr w:type="gramEnd"/>
      <w:r>
        <w:rPr>
          <w:color w:val="000000" w:themeColor="text1"/>
          <w:lang w:val="en-US"/>
        </w:rPr>
        <w:t xml:space="preserve"> David Pingree (Cambridge: Harvard University Press, 1978). </w:t>
      </w:r>
    </w:p>
    <w:p w:rsidR="00546B7A" w:rsidRPr="00A47F9E" w:rsidRDefault="00A47F9E" w:rsidP="00AC278F">
      <w:pPr>
        <w:spacing w:line="276" w:lineRule="auto"/>
        <w:ind w:left="284" w:hanging="284"/>
        <w:rPr>
          <w:color w:val="000000" w:themeColor="text1"/>
          <w:lang w:val="en-US"/>
        </w:rPr>
      </w:pPr>
      <w:proofErr w:type="spellStart"/>
      <w:r>
        <w:rPr>
          <w:color w:val="000000" w:themeColor="text1"/>
          <w:lang w:val="en-US"/>
        </w:rPr>
        <w:t>Mihira</w:t>
      </w:r>
      <w:proofErr w:type="spellEnd"/>
      <w:r>
        <w:rPr>
          <w:color w:val="000000" w:themeColor="text1"/>
          <w:lang w:val="en-US"/>
        </w:rPr>
        <w:t xml:space="preserve">, </w:t>
      </w:r>
      <w:proofErr w:type="spellStart"/>
      <w:r>
        <w:rPr>
          <w:color w:val="000000" w:themeColor="text1"/>
          <w:lang w:val="en-US"/>
        </w:rPr>
        <w:t>Varaha</w:t>
      </w:r>
      <w:proofErr w:type="spellEnd"/>
      <w:r>
        <w:rPr>
          <w:color w:val="000000" w:themeColor="text1"/>
          <w:lang w:val="en-US"/>
        </w:rPr>
        <w:t xml:space="preserve">, </w:t>
      </w:r>
      <w:proofErr w:type="gramStart"/>
      <w:r w:rsidR="00AD0C75">
        <w:rPr>
          <w:i/>
          <w:color w:val="000000" w:themeColor="text1"/>
          <w:lang w:val="en-US"/>
        </w:rPr>
        <w:t>The</w:t>
      </w:r>
      <w:proofErr w:type="gramEnd"/>
      <w:r w:rsidR="00AD0C75">
        <w:rPr>
          <w:i/>
          <w:color w:val="000000" w:themeColor="text1"/>
          <w:lang w:val="en-US"/>
        </w:rPr>
        <w:t xml:space="preserve"> </w:t>
      </w:r>
      <w:proofErr w:type="spellStart"/>
      <w:r>
        <w:rPr>
          <w:i/>
          <w:color w:val="000000" w:themeColor="text1"/>
          <w:lang w:val="en-US"/>
        </w:rPr>
        <w:t>Brihat</w:t>
      </w:r>
      <w:proofErr w:type="spellEnd"/>
      <w:r>
        <w:rPr>
          <w:i/>
          <w:color w:val="000000" w:themeColor="text1"/>
          <w:lang w:val="en-US"/>
        </w:rPr>
        <w:t xml:space="preserve"> Jataka</w:t>
      </w:r>
      <w:r>
        <w:rPr>
          <w:color w:val="000000" w:themeColor="text1"/>
          <w:lang w:val="en-US"/>
        </w:rPr>
        <w:t xml:space="preserve">, trans. by N. Chidambaram </w:t>
      </w:r>
      <w:proofErr w:type="spellStart"/>
      <w:r>
        <w:rPr>
          <w:color w:val="000000" w:themeColor="text1"/>
          <w:lang w:val="en-US"/>
        </w:rPr>
        <w:t>Iyer</w:t>
      </w:r>
      <w:proofErr w:type="spellEnd"/>
      <w:r>
        <w:rPr>
          <w:color w:val="000000" w:themeColor="text1"/>
          <w:lang w:val="en-US"/>
        </w:rPr>
        <w:t xml:space="preserve"> (</w:t>
      </w:r>
      <w:r w:rsidR="00847D00">
        <w:rPr>
          <w:color w:val="000000" w:themeColor="text1"/>
          <w:lang w:val="en-US"/>
        </w:rPr>
        <w:t xml:space="preserve">Madras: The Foster Press, 1885). </w:t>
      </w:r>
    </w:p>
    <w:p w:rsidR="00640B3D" w:rsidRPr="00640B3D" w:rsidRDefault="00640B3D" w:rsidP="00AC278F">
      <w:pPr>
        <w:spacing w:line="276" w:lineRule="auto"/>
        <w:ind w:left="284" w:hanging="284"/>
        <w:rPr>
          <w:color w:val="000000" w:themeColor="text1"/>
          <w:lang w:val="en-US"/>
        </w:rPr>
      </w:pPr>
    </w:p>
    <w:p w:rsidR="006C0C6D" w:rsidRPr="00B63953" w:rsidRDefault="006C0C6D" w:rsidP="00605208">
      <w:pPr>
        <w:spacing w:line="276" w:lineRule="auto"/>
        <w:ind w:left="284" w:hanging="284"/>
        <w:rPr>
          <w:b/>
          <w:lang w:val="en-GB"/>
        </w:rPr>
      </w:pPr>
      <w:r w:rsidRPr="00B63953">
        <w:rPr>
          <w:b/>
          <w:lang w:val="en-GB"/>
        </w:rPr>
        <w:t>Secondary Sources:</w:t>
      </w:r>
    </w:p>
    <w:p w:rsidR="0007022F" w:rsidRDefault="0007022F" w:rsidP="0007022F">
      <w:pPr>
        <w:spacing w:line="276" w:lineRule="auto"/>
        <w:rPr>
          <w:lang w:val="en-US"/>
        </w:rPr>
      </w:pPr>
    </w:p>
    <w:p w:rsidR="00CC536C" w:rsidRDefault="00CC536C" w:rsidP="00640B3D">
      <w:pPr>
        <w:spacing w:line="276" w:lineRule="auto"/>
        <w:ind w:left="284" w:hanging="284"/>
        <w:rPr>
          <w:lang w:val="en-US"/>
        </w:rPr>
      </w:pPr>
      <w:proofErr w:type="spellStart"/>
      <w:proofErr w:type="gramStart"/>
      <w:r>
        <w:rPr>
          <w:lang w:val="en-US"/>
        </w:rPr>
        <w:t>AstroWiki</w:t>
      </w:r>
      <w:proofErr w:type="spellEnd"/>
      <w:r>
        <w:rPr>
          <w:lang w:val="en-US"/>
        </w:rPr>
        <w:t xml:space="preserve">, </w:t>
      </w:r>
      <w:r w:rsidRPr="00CC536C">
        <w:rPr>
          <w:i/>
          <w:lang w:val="en-US"/>
        </w:rPr>
        <w:t>Descending Moon's Node</w:t>
      </w:r>
      <w:r>
        <w:rPr>
          <w:i/>
          <w:lang w:val="en-US"/>
        </w:rPr>
        <w:t>.</w:t>
      </w:r>
      <w:proofErr w:type="gramEnd"/>
      <w:r>
        <w:rPr>
          <w:lang w:val="en-US"/>
        </w:rPr>
        <w:t xml:space="preserve"> &lt;</w:t>
      </w:r>
      <w:r w:rsidRPr="00CC536C">
        <w:rPr>
          <w:lang w:val="en-US"/>
        </w:rPr>
        <w:t>https://www.astro.com/astrowiki/en/Descending_Moon%27s_Node</w:t>
      </w:r>
      <w:r>
        <w:rPr>
          <w:lang w:val="en-US"/>
        </w:rPr>
        <w:t>&gt; [accessed 29 N</w:t>
      </w:r>
      <w:r>
        <w:rPr>
          <w:lang w:val="en-US"/>
        </w:rPr>
        <w:t>o</w:t>
      </w:r>
      <w:r>
        <w:rPr>
          <w:lang w:val="en-US"/>
        </w:rPr>
        <w:t xml:space="preserve">vember 2020]. </w:t>
      </w:r>
    </w:p>
    <w:p w:rsidR="00CC536C" w:rsidRPr="00EE7F89" w:rsidRDefault="00CC536C" w:rsidP="00640B3D">
      <w:pPr>
        <w:spacing w:line="276" w:lineRule="auto"/>
        <w:ind w:left="284" w:hanging="284"/>
        <w:rPr>
          <w:lang/>
        </w:rPr>
      </w:pPr>
      <w:proofErr w:type="spellStart"/>
      <w:r>
        <w:rPr>
          <w:lang/>
        </w:rPr>
        <w:t>AstroWiki</w:t>
      </w:r>
      <w:proofErr w:type="spellEnd"/>
      <w:r>
        <w:rPr>
          <w:lang/>
        </w:rPr>
        <w:t xml:space="preserve">, </w:t>
      </w:r>
      <w:r>
        <w:rPr>
          <w:i/>
          <w:lang/>
        </w:rPr>
        <w:t>Solar Eclipse</w:t>
      </w:r>
      <w:r w:rsidR="00EE7F89">
        <w:rPr>
          <w:lang/>
        </w:rPr>
        <w:t>. &lt;</w:t>
      </w:r>
      <w:r w:rsidR="00EE7F89" w:rsidRPr="00EE7F89">
        <w:rPr>
          <w:lang/>
        </w:rPr>
        <w:t>https://www.astro.com/astrowiki/en/Solar_Eclipse</w:t>
      </w:r>
      <w:r w:rsidR="00EE7F89">
        <w:rPr>
          <w:lang/>
        </w:rPr>
        <w:t xml:space="preserve">&gt; [accessed 29 November 2020]. </w:t>
      </w:r>
    </w:p>
    <w:p w:rsidR="007C6A84" w:rsidRDefault="007C6A84" w:rsidP="00640B3D">
      <w:pPr>
        <w:spacing w:line="276" w:lineRule="auto"/>
        <w:ind w:left="284" w:hanging="284"/>
        <w:rPr>
          <w:lang w:val="en-US"/>
        </w:rPr>
      </w:pPr>
      <w:r>
        <w:rPr>
          <w:lang w:val="en-US"/>
        </w:rPr>
        <w:t xml:space="preserve">Campion, Nicholas, </w:t>
      </w:r>
      <w:r>
        <w:rPr>
          <w:i/>
          <w:lang w:val="en-US"/>
        </w:rPr>
        <w:t>Astrology and Cosmology in the World Religions</w:t>
      </w:r>
      <w:r>
        <w:rPr>
          <w:lang w:val="en-US"/>
        </w:rPr>
        <w:t xml:space="preserve"> (New York: New York University Press, 2012). </w:t>
      </w:r>
    </w:p>
    <w:p w:rsidR="00283569" w:rsidRDefault="00283569" w:rsidP="00640B3D">
      <w:pPr>
        <w:spacing w:line="276" w:lineRule="auto"/>
        <w:ind w:left="284" w:hanging="284"/>
        <w:rPr>
          <w:lang w:val="en-US"/>
        </w:rPr>
      </w:pPr>
      <w:r>
        <w:rPr>
          <w:lang w:val="en-US"/>
        </w:rPr>
        <w:t>Grant, F. C., ‘</w:t>
      </w:r>
      <w:r w:rsidRPr="00283569">
        <w:rPr>
          <w:lang w:val="en-US"/>
        </w:rPr>
        <w:t>Astral Religion</w:t>
      </w:r>
      <w:r>
        <w:rPr>
          <w:lang w:val="en-US"/>
        </w:rPr>
        <w:t>’</w:t>
      </w:r>
      <w:r w:rsidRPr="00283569">
        <w:rPr>
          <w:lang w:val="en-US"/>
        </w:rPr>
        <w:t>,</w:t>
      </w:r>
      <w:r>
        <w:rPr>
          <w:lang w:val="en-US"/>
        </w:rPr>
        <w:t xml:space="preserve"> in </w:t>
      </w:r>
      <w:r>
        <w:rPr>
          <w:i/>
          <w:lang w:val="en-US"/>
        </w:rPr>
        <w:t>New Catholic Encyclopedia</w:t>
      </w:r>
      <w:r>
        <w:rPr>
          <w:lang w:val="en-US"/>
        </w:rPr>
        <w:t xml:space="preserve">, ed. by the </w:t>
      </w:r>
      <w:r w:rsidRPr="00632CD2">
        <w:rPr>
          <w:lang w:val="en-US"/>
        </w:rPr>
        <w:t>Catholic University of America</w:t>
      </w:r>
      <w:r w:rsidR="00632CD2" w:rsidRPr="00632CD2">
        <w:rPr>
          <w:lang w:val="en-US"/>
        </w:rPr>
        <w:t>,</w:t>
      </w:r>
      <w:r w:rsidR="00632CD2">
        <w:rPr>
          <w:lang w:val="en-US"/>
        </w:rPr>
        <w:t xml:space="preserve"> p</w:t>
      </w:r>
      <w:r w:rsidR="00F556E8">
        <w:rPr>
          <w:lang w:val="en-US"/>
        </w:rPr>
        <w:t>p</w:t>
      </w:r>
      <w:r w:rsidR="00632CD2">
        <w:rPr>
          <w:lang w:val="en-US"/>
        </w:rPr>
        <w:t>. 809</w:t>
      </w:r>
      <w:r w:rsidR="00F556E8">
        <w:rPr>
          <w:lang w:val="en-US"/>
        </w:rPr>
        <w:t>-810</w:t>
      </w:r>
      <w:r w:rsidR="00632CD2">
        <w:rPr>
          <w:lang w:val="en-US"/>
        </w:rPr>
        <w:t xml:space="preserve"> (Detroit: Thomson/Gale, 2003). </w:t>
      </w:r>
    </w:p>
    <w:p w:rsidR="00981B6D" w:rsidRDefault="00981B6D" w:rsidP="00640B3D">
      <w:pPr>
        <w:spacing w:line="276" w:lineRule="auto"/>
        <w:ind w:left="284" w:hanging="284"/>
        <w:rPr>
          <w:lang w:val="en-US"/>
        </w:rPr>
      </w:pPr>
      <w:r>
        <w:rPr>
          <w:lang w:val="en-US"/>
        </w:rPr>
        <w:t>Gruen, E</w:t>
      </w:r>
      <w:r w:rsidR="007475B9">
        <w:rPr>
          <w:lang w:val="en-US"/>
        </w:rPr>
        <w:t xml:space="preserve">rich, </w:t>
      </w:r>
      <w:proofErr w:type="gramStart"/>
      <w:r w:rsidR="007475B9" w:rsidRPr="007475B9">
        <w:rPr>
          <w:i/>
          <w:lang w:val="en-US"/>
        </w:rPr>
        <w:t>The</w:t>
      </w:r>
      <w:proofErr w:type="gramEnd"/>
      <w:r w:rsidR="007475B9" w:rsidRPr="007475B9">
        <w:rPr>
          <w:i/>
          <w:lang w:val="en-US"/>
        </w:rPr>
        <w:t xml:space="preserve"> Construct of Identity in Hellenistic Judaism</w:t>
      </w:r>
      <w:r w:rsidR="007475B9">
        <w:rPr>
          <w:lang w:val="en-US"/>
        </w:rPr>
        <w:t xml:space="preserve"> (Berlin: De Gruyter, 2016). </w:t>
      </w:r>
    </w:p>
    <w:p w:rsidR="00403516" w:rsidRDefault="00403516" w:rsidP="00640B3D">
      <w:pPr>
        <w:spacing w:line="276" w:lineRule="auto"/>
        <w:ind w:left="284" w:hanging="284"/>
        <w:rPr>
          <w:lang w:val="en-US"/>
        </w:rPr>
      </w:pPr>
      <w:proofErr w:type="spellStart"/>
      <w:r>
        <w:rPr>
          <w:lang w:val="en-US"/>
        </w:rPr>
        <w:t>Kotyk</w:t>
      </w:r>
      <w:proofErr w:type="spellEnd"/>
      <w:r>
        <w:rPr>
          <w:lang w:val="en-US"/>
        </w:rPr>
        <w:t>, Jeffrey</w:t>
      </w:r>
      <w:r w:rsidR="007927C8">
        <w:rPr>
          <w:lang w:val="en-US"/>
        </w:rPr>
        <w:t xml:space="preserve">, ‘Japanese Buddhist Astrology and Astral Magic: </w:t>
      </w:r>
      <w:proofErr w:type="spellStart"/>
      <w:r w:rsidR="007927C8">
        <w:rPr>
          <w:lang w:val="en-US"/>
        </w:rPr>
        <w:t>Mikkyo</w:t>
      </w:r>
      <w:proofErr w:type="spellEnd"/>
      <w:r w:rsidR="007927C8">
        <w:rPr>
          <w:lang w:val="en-US"/>
        </w:rPr>
        <w:t xml:space="preserve"> and </w:t>
      </w:r>
      <w:proofErr w:type="spellStart"/>
      <w:r w:rsidR="007927C8">
        <w:rPr>
          <w:lang w:val="en-US"/>
        </w:rPr>
        <w:t>Sukuyodo</w:t>
      </w:r>
      <w:proofErr w:type="spellEnd"/>
      <w:r w:rsidR="007927C8">
        <w:rPr>
          <w:lang w:val="en-US"/>
        </w:rPr>
        <w:t xml:space="preserve">’, </w:t>
      </w:r>
      <w:r w:rsidR="007927C8">
        <w:rPr>
          <w:i/>
          <w:lang w:val="en-US"/>
        </w:rPr>
        <w:t>Japanese Journal of Religious Studies</w:t>
      </w:r>
      <w:r w:rsidR="007927C8">
        <w:rPr>
          <w:lang w:val="en-US"/>
        </w:rPr>
        <w:t xml:space="preserve">, 45 (2018), 37-86.  </w:t>
      </w:r>
    </w:p>
    <w:p w:rsidR="00C0150B" w:rsidRDefault="00C0150B" w:rsidP="00640B3D">
      <w:pPr>
        <w:spacing w:line="276" w:lineRule="auto"/>
        <w:ind w:left="284" w:hanging="284"/>
        <w:rPr>
          <w:lang w:val="en-US"/>
        </w:rPr>
      </w:pPr>
      <w:proofErr w:type="spellStart"/>
      <w:proofErr w:type="gramStart"/>
      <w:r>
        <w:rPr>
          <w:lang w:val="en-US"/>
        </w:rPr>
        <w:t>Mak</w:t>
      </w:r>
      <w:proofErr w:type="spellEnd"/>
      <w:r>
        <w:rPr>
          <w:lang w:val="en-US"/>
        </w:rPr>
        <w:t xml:space="preserve">, Bill M., ‘The Date and Nature of </w:t>
      </w:r>
      <w:proofErr w:type="spellStart"/>
      <w:r>
        <w:rPr>
          <w:lang w:val="en-US"/>
        </w:rPr>
        <w:t>Sphujidhvaja’s</w:t>
      </w:r>
      <w:proofErr w:type="spellEnd"/>
      <w:r>
        <w:rPr>
          <w:lang w:val="en-US"/>
        </w:rPr>
        <w:t xml:space="preserve"> </w:t>
      </w:r>
      <w:proofErr w:type="spellStart"/>
      <w:r>
        <w:rPr>
          <w:i/>
          <w:lang w:val="en-US"/>
        </w:rPr>
        <w:t>Yavanajataka</w:t>
      </w:r>
      <w:proofErr w:type="spellEnd"/>
      <w:r>
        <w:rPr>
          <w:lang w:val="en-US"/>
        </w:rPr>
        <w:t xml:space="preserve"> Reconsidered in the Light of Some Newly Discovered Materials’, </w:t>
      </w:r>
      <w:r>
        <w:rPr>
          <w:i/>
          <w:lang w:val="en-US"/>
        </w:rPr>
        <w:t>History of Science in South Asia</w:t>
      </w:r>
      <w:r>
        <w:rPr>
          <w:lang w:val="en-US"/>
        </w:rPr>
        <w:t>, 1 (2013), 1-20.</w:t>
      </w:r>
      <w:proofErr w:type="gramEnd"/>
      <w:r>
        <w:rPr>
          <w:lang w:val="en-US"/>
        </w:rPr>
        <w:t xml:space="preserve"> </w:t>
      </w:r>
    </w:p>
    <w:p w:rsidR="00DA7EF5" w:rsidRDefault="00DA7EF5" w:rsidP="00640B3D">
      <w:pPr>
        <w:spacing w:line="276" w:lineRule="auto"/>
        <w:ind w:left="284" w:hanging="284"/>
        <w:rPr>
          <w:lang w:val="en-US"/>
        </w:rPr>
      </w:pPr>
      <w:r>
        <w:rPr>
          <w:lang w:val="en-US"/>
        </w:rPr>
        <w:t xml:space="preserve">Mancuso, </w:t>
      </w:r>
      <w:proofErr w:type="spellStart"/>
      <w:r>
        <w:rPr>
          <w:lang w:val="en-US"/>
        </w:rPr>
        <w:t>Piergabriele</w:t>
      </w:r>
      <w:proofErr w:type="spellEnd"/>
      <w:r w:rsidR="009620F2">
        <w:rPr>
          <w:lang w:val="en-US"/>
        </w:rPr>
        <w:t>, ‘Cosmological Traditions in Judeo-Byzantine South Italy: A Prelim</w:t>
      </w:r>
      <w:r w:rsidR="009620F2">
        <w:rPr>
          <w:lang w:val="en-US"/>
        </w:rPr>
        <w:t>i</w:t>
      </w:r>
      <w:r w:rsidR="009620F2">
        <w:rPr>
          <w:lang w:val="en-US"/>
        </w:rPr>
        <w:t xml:space="preserve">nary Analysis’, in </w:t>
      </w:r>
      <w:r w:rsidR="009620F2">
        <w:rPr>
          <w:i/>
          <w:lang w:val="en-US"/>
        </w:rPr>
        <w:t xml:space="preserve">From </w:t>
      </w:r>
      <w:proofErr w:type="spellStart"/>
      <w:r w:rsidR="009620F2">
        <w:rPr>
          <w:i/>
          <w:lang w:val="en-US"/>
        </w:rPr>
        <w:t>Māshā’allā</w:t>
      </w:r>
      <w:proofErr w:type="spellEnd"/>
      <w:r w:rsidR="009620F2">
        <w:rPr>
          <w:i/>
          <w:lang w:val="en-US"/>
        </w:rPr>
        <w:t xml:space="preserve"> to </w:t>
      </w:r>
      <w:proofErr w:type="spellStart"/>
      <w:r w:rsidR="009620F2">
        <w:rPr>
          <w:i/>
          <w:lang w:val="en-US"/>
        </w:rPr>
        <w:t>Kepler</w:t>
      </w:r>
      <w:proofErr w:type="spellEnd"/>
      <w:r w:rsidR="009620F2">
        <w:rPr>
          <w:i/>
          <w:lang w:val="en-US"/>
        </w:rPr>
        <w:t>: Theory and Practice in Medieval and R</w:t>
      </w:r>
      <w:r w:rsidR="009620F2">
        <w:rPr>
          <w:i/>
          <w:lang w:val="en-US"/>
        </w:rPr>
        <w:t>e</w:t>
      </w:r>
      <w:r w:rsidR="009620F2">
        <w:rPr>
          <w:i/>
          <w:lang w:val="en-US"/>
        </w:rPr>
        <w:t>naissance Astrology</w:t>
      </w:r>
      <w:r w:rsidR="009620F2">
        <w:rPr>
          <w:lang w:val="en-US"/>
        </w:rPr>
        <w:t xml:space="preserve">, ed. by Charles Burnett and Dorian Gieseler Greenbaum, pp. 309-324 (Ceredigion: Sophia Centre Press, 2015). </w:t>
      </w:r>
    </w:p>
    <w:p w:rsidR="00B23520" w:rsidRPr="00B23520" w:rsidRDefault="00B23520" w:rsidP="00B23520">
      <w:pPr>
        <w:spacing w:line="276" w:lineRule="auto"/>
        <w:ind w:left="284" w:hanging="284"/>
        <w:rPr>
          <w:color w:val="000000" w:themeColor="text1"/>
          <w:lang w:val="en-US"/>
        </w:rPr>
      </w:pPr>
      <w:proofErr w:type="spellStart"/>
      <w:r>
        <w:rPr>
          <w:color w:val="000000" w:themeColor="text1"/>
          <w:lang w:val="en-US"/>
        </w:rPr>
        <w:t>Mun-keat</w:t>
      </w:r>
      <w:proofErr w:type="spellEnd"/>
      <w:r>
        <w:rPr>
          <w:color w:val="000000" w:themeColor="text1"/>
          <w:lang w:val="en-US"/>
        </w:rPr>
        <w:t xml:space="preserve">, </w:t>
      </w:r>
      <w:proofErr w:type="spellStart"/>
      <w:r>
        <w:rPr>
          <w:color w:val="000000" w:themeColor="text1"/>
          <w:lang w:val="en-US"/>
        </w:rPr>
        <w:t>Choong</w:t>
      </w:r>
      <w:proofErr w:type="spellEnd"/>
      <w:r>
        <w:rPr>
          <w:color w:val="000000" w:themeColor="text1"/>
          <w:lang w:val="en-US"/>
        </w:rPr>
        <w:t xml:space="preserve">, </w:t>
      </w:r>
      <w:proofErr w:type="gramStart"/>
      <w:r>
        <w:rPr>
          <w:i/>
          <w:color w:val="000000" w:themeColor="text1"/>
          <w:lang w:val="en-US"/>
        </w:rPr>
        <w:t>The</w:t>
      </w:r>
      <w:proofErr w:type="gramEnd"/>
      <w:r>
        <w:rPr>
          <w:i/>
          <w:color w:val="000000" w:themeColor="text1"/>
          <w:lang w:val="en-US"/>
        </w:rPr>
        <w:t xml:space="preserve"> Fundamental Teachings of Early Buddhism: A Comparative Study based on the </w:t>
      </w:r>
      <w:proofErr w:type="spellStart"/>
      <w:r>
        <w:rPr>
          <w:i/>
          <w:color w:val="000000" w:themeColor="text1"/>
          <w:lang w:val="en-US"/>
        </w:rPr>
        <w:t>Sutranga</w:t>
      </w:r>
      <w:proofErr w:type="spellEnd"/>
      <w:r>
        <w:rPr>
          <w:i/>
          <w:color w:val="000000" w:themeColor="text1"/>
          <w:lang w:val="en-US"/>
        </w:rPr>
        <w:t xml:space="preserve"> portion of the </w:t>
      </w:r>
      <w:proofErr w:type="spellStart"/>
      <w:r>
        <w:rPr>
          <w:i/>
          <w:color w:val="000000" w:themeColor="text1"/>
          <w:lang w:val="en-US"/>
        </w:rPr>
        <w:t>Pali</w:t>
      </w:r>
      <w:proofErr w:type="spellEnd"/>
      <w:r>
        <w:rPr>
          <w:i/>
          <w:color w:val="000000" w:themeColor="text1"/>
          <w:lang w:val="en-US"/>
        </w:rPr>
        <w:t xml:space="preserve"> </w:t>
      </w:r>
      <w:proofErr w:type="spellStart"/>
      <w:r>
        <w:rPr>
          <w:i/>
          <w:color w:val="000000" w:themeColor="text1"/>
          <w:lang w:val="en-US"/>
        </w:rPr>
        <w:t>Samyutta-Nikaya</w:t>
      </w:r>
      <w:proofErr w:type="spellEnd"/>
      <w:r>
        <w:rPr>
          <w:i/>
          <w:color w:val="000000" w:themeColor="text1"/>
          <w:lang w:val="en-US"/>
        </w:rPr>
        <w:t xml:space="preserve"> and the Chinese </w:t>
      </w:r>
      <w:proofErr w:type="spellStart"/>
      <w:r>
        <w:rPr>
          <w:i/>
          <w:color w:val="000000" w:themeColor="text1"/>
          <w:lang w:val="en-US"/>
        </w:rPr>
        <w:t>Samyuktagama</w:t>
      </w:r>
      <w:proofErr w:type="spellEnd"/>
      <w:r>
        <w:rPr>
          <w:color w:val="000000" w:themeColor="text1"/>
          <w:lang w:val="en-US"/>
        </w:rPr>
        <w:t xml:space="preserve"> (Wiesbaden: </w:t>
      </w:r>
      <w:proofErr w:type="spellStart"/>
      <w:r>
        <w:rPr>
          <w:color w:val="000000" w:themeColor="text1"/>
          <w:lang w:val="en-US"/>
        </w:rPr>
        <w:t>Harrassowitz</w:t>
      </w:r>
      <w:proofErr w:type="spellEnd"/>
      <w:r>
        <w:rPr>
          <w:color w:val="000000" w:themeColor="text1"/>
          <w:lang w:val="en-US"/>
        </w:rPr>
        <w:t xml:space="preserve"> </w:t>
      </w:r>
      <w:proofErr w:type="spellStart"/>
      <w:r>
        <w:rPr>
          <w:color w:val="000000" w:themeColor="text1"/>
          <w:lang w:val="en-US"/>
        </w:rPr>
        <w:t>Verlag</w:t>
      </w:r>
      <w:proofErr w:type="spellEnd"/>
      <w:r>
        <w:rPr>
          <w:color w:val="000000" w:themeColor="text1"/>
          <w:lang w:val="en-US"/>
        </w:rPr>
        <w:t xml:space="preserve">, 2000). </w:t>
      </w:r>
    </w:p>
    <w:p w:rsidR="003E097D" w:rsidRPr="00B15371" w:rsidRDefault="003E097D" w:rsidP="00640B3D">
      <w:pPr>
        <w:spacing w:line="276" w:lineRule="auto"/>
        <w:ind w:left="284" w:hanging="284"/>
        <w:rPr>
          <w:lang w:val="en-US"/>
        </w:rPr>
      </w:pPr>
      <w:proofErr w:type="spellStart"/>
      <w:r>
        <w:rPr>
          <w:lang w:val="en-US"/>
        </w:rPr>
        <w:t>Rochberg</w:t>
      </w:r>
      <w:proofErr w:type="spellEnd"/>
      <w:r>
        <w:rPr>
          <w:lang w:val="en-US"/>
        </w:rPr>
        <w:t xml:space="preserve">, </w:t>
      </w:r>
      <w:proofErr w:type="spellStart"/>
      <w:r>
        <w:rPr>
          <w:lang w:val="en-US"/>
        </w:rPr>
        <w:t>Franceska</w:t>
      </w:r>
      <w:proofErr w:type="spellEnd"/>
      <w:r>
        <w:rPr>
          <w:lang w:val="en-US"/>
        </w:rPr>
        <w:t>, ‘Heaven and Earth: Divine-Human Relations in Mesopotamian Cele</w:t>
      </w:r>
      <w:r>
        <w:rPr>
          <w:lang w:val="en-US"/>
        </w:rPr>
        <w:t>s</w:t>
      </w:r>
      <w:r>
        <w:rPr>
          <w:lang w:val="en-US"/>
        </w:rPr>
        <w:t xml:space="preserve">tial Divination’, in </w:t>
      </w:r>
      <w:r>
        <w:rPr>
          <w:i/>
          <w:lang w:val="en-US"/>
        </w:rPr>
        <w:t>Prayer, Magic, and the Stars in the Ancient and Late Antique World</w:t>
      </w:r>
      <w:r w:rsidR="00B15371">
        <w:rPr>
          <w:lang w:val="en-US"/>
        </w:rPr>
        <w:t xml:space="preserve">, ed. by Scott </w:t>
      </w:r>
      <w:proofErr w:type="spellStart"/>
      <w:r w:rsidR="00B15371">
        <w:rPr>
          <w:lang w:val="en-US"/>
        </w:rPr>
        <w:t>Noegel</w:t>
      </w:r>
      <w:proofErr w:type="spellEnd"/>
      <w:r w:rsidR="00B15371">
        <w:rPr>
          <w:lang w:val="en-US"/>
        </w:rPr>
        <w:t xml:space="preserve">, Joel Walker and Brannon Wheeler, pp. 169-186 (Pennsylvania: The Pennsylvania State University Press, 2003). </w:t>
      </w:r>
    </w:p>
    <w:p w:rsidR="003E2CC4" w:rsidRDefault="00640B3D" w:rsidP="00640B3D">
      <w:pPr>
        <w:spacing w:line="276" w:lineRule="auto"/>
        <w:ind w:left="284" w:hanging="284"/>
        <w:rPr>
          <w:lang w:val="en-US"/>
        </w:rPr>
      </w:pPr>
      <w:proofErr w:type="spellStart"/>
      <w:proofErr w:type="gramStart"/>
      <w:r w:rsidRPr="00640B3D">
        <w:rPr>
          <w:lang w:val="en-US"/>
        </w:rPr>
        <w:t>Schaffalitzky</w:t>
      </w:r>
      <w:proofErr w:type="spellEnd"/>
      <w:r w:rsidRPr="00640B3D">
        <w:rPr>
          <w:lang w:val="en-US"/>
        </w:rPr>
        <w:t xml:space="preserve"> de </w:t>
      </w:r>
      <w:proofErr w:type="spellStart"/>
      <w:r w:rsidRPr="00640B3D">
        <w:rPr>
          <w:lang w:val="en-US"/>
        </w:rPr>
        <w:t>Muckadell</w:t>
      </w:r>
      <w:proofErr w:type="spellEnd"/>
      <w:r>
        <w:rPr>
          <w:lang w:val="en-US"/>
        </w:rPr>
        <w:t>, Caroline, ‘</w:t>
      </w:r>
      <w:r w:rsidRPr="00640B3D">
        <w:rPr>
          <w:lang w:val="en-US"/>
        </w:rPr>
        <w:t>On Essentialism and Real</w:t>
      </w:r>
      <w:r>
        <w:rPr>
          <w:lang w:val="en-US"/>
        </w:rPr>
        <w:t xml:space="preserve"> </w:t>
      </w:r>
      <w:r w:rsidRPr="00640B3D">
        <w:rPr>
          <w:lang w:val="en-US"/>
        </w:rPr>
        <w:t>Definitions of Religion</w:t>
      </w:r>
      <w:r>
        <w:rPr>
          <w:lang w:val="en-US"/>
        </w:rPr>
        <w:t xml:space="preserve">’, </w:t>
      </w:r>
      <w:r w:rsidRPr="00640B3D">
        <w:rPr>
          <w:i/>
          <w:lang w:val="en-US"/>
        </w:rPr>
        <w:t>Journal of the American Academy of Religion</w:t>
      </w:r>
      <w:r>
        <w:rPr>
          <w:lang w:val="en-US"/>
        </w:rPr>
        <w:t>, 82 (2014), 495-520.</w:t>
      </w:r>
      <w:proofErr w:type="gramEnd"/>
    </w:p>
    <w:p w:rsidR="00640B3D" w:rsidRDefault="003E2CC4" w:rsidP="00640B3D">
      <w:pPr>
        <w:spacing w:line="276" w:lineRule="auto"/>
        <w:ind w:left="284" w:hanging="284"/>
        <w:rPr>
          <w:lang w:val="en-US"/>
        </w:rPr>
      </w:pPr>
      <w:r w:rsidRPr="003E2CC4">
        <w:rPr>
          <w:lang w:val="de-AT"/>
        </w:rPr>
        <w:t xml:space="preserve">Schoener, Gustav-Adolf, </w:t>
      </w:r>
      <w:r>
        <w:rPr>
          <w:lang w:val="de-AT"/>
        </w:rPr>
        <w:t>‘</w:t>
      </w:r>
      <w:r w:rsidRPr="003E2CC4">
        <w:rPr>
          <w:lang w:val="de-AT"/>
        </w:rPr>
        <w:t>Astrologie zwischen Empirie und Religion</w:t>
      </w:r>
      <w:r>
        <w:rPr>
          <w:lang w:val="de-AT"/>
        </w:rPr>
        <w:t>‘</w:t>
      </w:r>
      <w:r w:rsidRPr="003E2CC4">
        <w:rPr>
          <w:lang w:val="de-AT"/>
        </w:rPr>
        <w:t>,</w:t>
      </w:r>
      <w:r w:rsidR="00640B3D" w:rsidRPr="003E2CC4">
        <w:rPr>
          <w:lang w:val="de-AT"/>
        </w:rPr>
        <w:t xml:space="preserve"> </w:t>
      </w:r>
      <w:r>
        <w:rPr>
          <w:i/>
          <w:lang w:val="de-AT"/>
        </w:rPr>
        <w:t>Religionswissenschaftlicher Medien- und Informationsdienst (REMID)</w:t>
      </w:r>
      <w:r>
        <w:rPr>
          <w:lang w:val="de-AT"/>
        </w:rPr>
        <w:t xml:space="preserve">, 9 (2002), 1-38. </w:t>
      </w:r>
      <w:r w:rsidRPr="009C7E91">
        <w:rPr>
          <w:lang w:val="en-US"/>
        </w:rPr>
        <w:t>&lt;https://www.ithrw.uni-hann</w:t>
      </w:r>
      <w:r w:rsidRPr="009C7E91">
        <w:rPr>
          <w:lang w:val="en-US"/>
        </w:rPr>
        <w:t>o</w:t>
      </w:r>
      <w:r w:rsidRPr="009C7E91">
        <w:rPr>
          <w:lang w:val="en-US"/>
        </w:rPr>
        <w:t>ver.de/fileadmin/theologie/pdf/rewi/schoener_astrologiezwischenempirieundreligion.pdf&gt;</w:t>
      </w:r>
      <w:r w:rsidR="009C7E91" w:rsidRPr="009C7E91">
        <w:rPr>
          <w:lang w:val="en-US"/>
        </w:rPr>
        <w:t xml:space="preserve"> [accessed</w:t>
      </w:r>
      <w:r w:rsidR="009C7E91">
        <w:rPr>
          <w:lang w:val="en-US"/>
        </w:rPr>
        <w:t xml:space="preserve"> 29 November 2020</w:t>
      </w:r>
      <w:r w:rsidR="009C7E91" w:rsidRPr="009C7E91">
        <w:rPr>
          <w:lang w:val="en-US"/>
        </w:rPr>
        <w:t>]</w:t>
      </w:r>
      <w:r w:rsidR="009C7E91">
        <w:rPr>
          <w:lang w:val="en-US"/>
        </w:rPr>
        <w:t>.</w:t>
      </w:r>
    </w:p>
    <w:p w:rsidR="00981B6D" w:rsidRPr="00981B6D" w:rsidRDefault="00981B6D" w:rsidP="00640B3D">
      <w:pPr>
        <w:spacing w:line="276" w:lineRule="auto"/>
        <w:ind w:left="284" w:hanging="284"/>
        <w:rPr>
          <w:lang w:val="en-US"/>
        </w:rPr>
      </w:pPr>
      <w:proofErr w:type="spellStart"/>
      <w:r w:rsidRPr="00981B6D">
        <w:rPr>
          <w:lang w:val="en-US"/>
        </w:rPr>
        <w:t>Tipvarakankoon</w:t>
      </w:r>
      <w:proofErr w:type="spellEnd"/>
      <w:r>
        <w:rPr>
          <w:lang w:val="en-US"/>
        </w:rPr>
        <w:t xml:space="preserve">, </w:t>
      </w:r>
      <w:proofErr w:type="spellStart"/>
      <w:r>
        <w:rPr>
          <w:lang w:val="en-US"/>
        </w:rPr>
        <w:t>Wiriya</w:t>
      </w:r>
      <w:proofErr w:type="spellEnd"/>
      <w:r>
        <w:rPr>
          <w:lang w:val="en-US"/>
        </w:rPr>
        <w:t xml:space="preserve">, </w:t>
      </w:r>
      <w:proofErr w:type="gramStart"/>
      <w:r w:rsidRPr="00981B6D">
        <w:rPr>
          <w:i/>
          <w:lang w:val="en-US"/>
        </w:rPr>
        <w:t>The</w:t>
      </w:r>
      <w:proofErr w:type="gramEnd"/>
      <w:r w:rsidRPr="00981B6D">
        <w:rPr>
          <w:i/>
          <w:lang w:val="en-US"/>
        </w:rPr>
        <w:t xml:space="preserve"> Theme of Deception in the Book of Revelation</w:t>
      </w:r>
      <w:r>
        <w:rPr>
          <w:lang w:val="en-US"/>
        </w:rPr>
        <w:t xml:space="preserve"> (Claremont: Claremont Press, 2017). </w:t>
      </w:r>
    </w:p>
    <w:p w:rsidR="000574A9" w:rsidRPr="005C06C5" w:rsidRDefault="008E66DC" w:rsidP="005C06C5">
      <w:pPr>
        <w:spacing w:line="276" w:lineRule="auto"/>
        <w:ind w:left="284" w:hanging="284"/>
        <w:rPr>
          <w:lang w:val="en-US"/>
        </w:rPr>
      </w:pPr>
      <w:r w:rsidRPr="008E66DC">
        <w:rPr>
          <w:lang w:val="en-US"/>
        </w:rPr>
        <w:t xml:space="preserve">Van der </w:t>
      </w:r>
      <w:proofErr w:type="spellStart"/>
      <w:r w:rsidRPr="008E66DC">
        <w:rPr>
          <w:lang w:val="en-US"/>
        </w:rPr>
        <w:t>Waerden</w:t>
      </w:r>
      <w:proofErr w:type="spellEnd"/>
      <w:r w:rsidRPr="008E66DC">
        <w:rPr>
          <w:lang w:val="en-US"/>
        </w:rPr>
        <w:t xml:space="preserve">, </w:t>
      </w:r>
      <w:proofErr w:type="spellStart"/>
      <w:r w:rsidRPr="008E66DC">
        <w:rPr>
          <w:lang w:val="en-US"/>
        </w:rPr>
        <w:t>Bartel</w:t>
      </w:r>
      <w:proofErr w:type="spellEnd"/>
      <w:r w:rsidRPr="008E66DC">
        <w:rPr>
          <w:lang w:val="en-US"/>
        </w:rPr>
        <w:t xml:space="preserve"> L. (</w:t>
      </w:r>
      <w:proofErr w:type="spellStart"/>
      <w:proofErr w:type="gramStart"/>
      <w:r w:rsidRPr="008E66DC">
        <w:rPr>
          <w:lang w:val="en-US"/>
        </w:rPr>
        <w:t>ed</w:t>
      </w:r>
      <w:proofErr w:type="spellEnd"/>
      <w:proofErr w:type="gramEnd"/>
      <w:r w:rsidRPr="008E66DC">
        <w:rPr>
          <w:lang w:val="en-US"/>
        </w:rPr>
        <w:t xml:space="preserve">), </w:t>
      </w:r>
      <w:r w:rsidRPr="008E66DC">
        <w:rPr>
          <w:i/>
          <w:lang w:val="en-US"/>
        </w:rPr>
        <w:t>Science Awakening II</w:t>
      </w:r>
      <w:r w:rsidRPr="008E66DC">
        <w:rPr>
          <w:lang w:val="en-US"/>
        </w:rPr>
        <w:t xml:space="preserve"> (Dordrecht: Springer Science + Bus</w:t>
      </w:r>
      <w:r w:rsidRPr="008E66DC">
        <w:rPr>
          <w:lang w:val="en-US"/>
        </w:rPr>
        <w:t>i</w:t>
      </w:r>
      <w:r w:rsidRPr="008E66DC">
        <w:rPr>
          <w:lang w:val="en-US"/>
        </w:rPr>
        <w:t>ness</w:t>
      </w:r>
      <w:r>
        <w:rPr>
          <w:lang w:val="en-US"/>
        </w:rPr>
        <w:t xml:space="preserve"> Media, 1974). </w:t>
      </w:r>
      <w:r w:rsidRPr="008E66DC">
        <w:rPr>
          <w:lang w:val="en-US"/>
        </w:rPr>
        <w:t xml:space="preserve"> </w:t>
      </w:r>
    </w:p>
    <w:p w:rsidR="0016464B" w:rsidRDefault="0016464B">
      <w:pPr>
        <w:spacing w:line="276" w:lineRule="auto"/>
        <w:ind w:left="284" w:hanging="284"/>
        <w:rPr>
          <w:lang w:val="en-GB"/>
        </w:rPr>
      </w:pPr>
    </w:p>
    <w:sectPr w:rsidR="0016464B" w:rsidSect="00C54992">
      <w:headerReference w:type="default" r:id="rId11"/>
      <w:footerReference w:type="default" r:id="rId12"/>
      <w:pgSz w:w="11900" w:h="16840"/>
      <w:pgMar w:top="1417" w:right="1417" w:bottom="1134" w:left="1417" w:header="708" w:footer="708" w:gutter="0"/>
      <w:pgNumType w:fmt="numberInDash"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54D5B" w:rsidRDefault="00954D5B" w:rsidP="00BA6692">
      <w:pPr>
        <w:spacing w:line="240" w:lineRule="auto"/>
      </w:pPr>
      <w:r>
        <w:separator/>
      </w:r>
    </w:p>
  </w:endnote>
  <w:endnote w:type="continuationSeparator" w:id="0">
    <w:p w:rsidR="00954D5B" w:rsidRDefault="00954D5B" w:rsidP="00BA669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008563717"/>
      <w:docPartObj>
        <w:docPartGallery w:val="Page Numbers (Bottom of Page)"/>
        <w:docPartUnique/>
      </w:docPartObj>
    </w:sdtPr>
    <w:sdtContent>
      <w:p w:rsidR="00735695" w:rsidRDefault="000E5007" w:rsidP="00323B56">
        <w:pPr>
          <w:pStyle w:val="Footer"/>
          <w:framePr w:wrap="none" w:vAnchor="text" w:hAnchor="margin" w:xAlign="center" w:y="1"/>
          <w:rPr>
            <w:rStyle w:val="PageNumber"/>
          </w:rPr>
        </w:pPr>
      </w:p>
    </w:sdtContent>
  </w:sdt>
  <w:p w:rsidR="00735695" w:rsidRDefault="0073569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35695" w:rsidRDefault="0073569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54D5B" w:rsidRDefault="00954D5B" w:rsidP="00BA6692">
      <w:pPr>
        <w:spacing w:line="240" w:lineRule="auto"/>
      </w:pPr>
      <w:r>
        <w:separator/>
      </w:r>
    </w:p>
  </w:footnote>
  <w:footnote w:type="continuationSeparator" w:id="0">
    <w:p w:rsidR="00954D5B" w:rsidRDefault="00954D5B" w:rsidP="00BA6692">
      <w:pPr>
        <w:spacing w:line="240" w:lineRule="auto"/>
      </w:pPr>
      <w:r>
        <w:continuationSeparator/>
      </w:r>
    </w:p>
  </w:footnote>
  <w:footnote w:id="1">
    <w:p w:rsidR="00735695" w:rsidRPr="002360F1" w:rsidRDefault="00735695" w:rsidP="002360F1">
      <w:pPr>
        <w:pStyle w:val="FootnoteText"/>
        <w:ind w:left="142" w:hanging="142"/>
        <w:rPr>
          <w:lang w:val="en-US"/>
        </w:rPr>
      </w:pPr>
      <w:r>
        <w:rPr>
          <w:rStyle w:val="FootnoteReference"/>
        </w:rPr>
        <w:footnoteRef/>
      </w:r>
      <w:r w:rsidRPr="002360F1">
        <w:rPr>
          <w:lang w:val="en-US"/>
        </w:rPr>
        <w:t xml:space="preserve"> </w:t>
      </w:r>
      <w:r w:rsidR="002360F1" w:rsidRPr="002360F1">
        <w:rPr>
          <w:lang w:val="en-US"/>
        </w:rPr>
        <w:t xml:space="preserve">Caroline Schaffalitzky de </w:t>
      </w:r>
      <w:proofErr w:type="gramStart"/>
      <w:r w:rsidR="002360F1" w:rsidRPr="002360F1">
        <w:rPr>
          <w:lang w:val="en-US"/>
        </w:rPr>
        <w:t>Muckadell ,</w:t>
      </w:r>
      <w:proofErr w:type="gramEnd"/>
      <w:r w:rsidR="002360F1" w:rsidRPr="002360F1">
        <w:rPr>
          <w:lang w:val="en-US"/>
        </w:rPr>
        <w:t xml:space="preserve"> ‘On Essentialism and Real Definitions of Religion’, </w:t>
      </w:r>
      <w:r w:rsidR="002360F1" w:rsidRPr="002360F1">
        <w:rPr>
          <w:i/>
          <w:lang w:val="en-US"/>
        </w:rPr>
        <w:t>Journal of the American Academy of Religion</w:t>
      </w:r>
      <w:r w:rsidR="002360F1" w:rsidRPr="002360F1">
        <w:rPr>
          <w:lang w:val="en-US"/>
        </w:rPr>
        <w:t>, 82 (2014)</w:t>
      </w:r>
      <w:r w:rsidRPr="002360F1">
        <w:rPr>
          <w:lang w:val="en-US"/>
        </w:rPr>
        <w:t>, p. 496.</w:t>
      </w:r>
    </w:p>
  </w:footnote>
  <w:footnote w:id="2">
    <w:p w:rsidR="00735695" w:rsidRPr="002360F1" w:rsidRDefault="00735695">
      <w:pPr>
        <w:pStyle w:val="FootnoteText"/>
        <w:rPr>
          <w:lang w:val="en-US"/>
        </w:rPr>
      </w:pPr>
      <w:r>
        <w:rPr>
          <w:rStyle w:val="FootnoteReference"/>
        </w:rPr>
        <w:footnoteRef/>
      </w:r>
      <w:r w:rsidRPr="002360F1">
        <w:rPr>
          <w:lang w:val="en-US"/>
        </w:rPr>
        <w:t xml:space="preserve"> </w:t>
      </w:r>
      <w:proofErr w:type="gramStart"/>
      <w:r w:rsidRPr="002360F1">
        <w:rPr>
          <w:lang w:val="en-US"/>
        </w:rPr>
        <w:t>Schaffalitzky de Muckadell,</w:t>
      </w:r>
      <w:r w:rsidR="002360F1" w:rsidRPr="002360F1">
        <w:rPr>
          <w:lang w:val="en-US"/>
        </w:rPr>
        <w:t xml:space="preserve"> ‘On Essentialism and Real Definitions of Religion’</w:t>
      </w:r>
      <w:r w:rsidR="002360F1">
        <w:rPr>
          <w:lang w:val="en-US"/>
        </w:rPr>
        <w:t>,</w:t>
      </w:r>
      <w:r w:rsidRPr="002360F1">
        <w:rPr>
          <w:lang w:val="en-US"/>
        </w:rPr>
        <w:t xml:space="preserve"> p. 496.</w:t>
      </w:r>
      <w:proofErr w:type="gramEnd"/>
    </w:p>
  </w:footnote>
  <w:footnote w:id="3">
    <w:p w:rsidR="00735695" w:rsidRPr="00B62371" w:rsidRDefault="00735695">
      <w:pPr>
        <w:pStyle w:val="FootnoteText"/>
        <w:rPr>
          <w:lang w:val="en-US"/>
        </w:rPr>
      </w:pPr>
      <w:r>
        <w:rPr>
          <w:rStyle w:val="FootnoteReference"/>
        </w:rPr>
        <w:footnoteRef/>
      </w:r>
      <w:r w:rsidRPr="00B62371">
        <w:rPr>
          <w:lang w:val="en-US"/>
        </w:rPr>
        <w:t xml:space="preserve"> </w:t>
      </w:r>
      <w:proofErr w:type="gramStart"/>
      <w:r w:rsidRPr="00B62371">
        <w:rPr>
          <w:lang w:val="en-US"/>
        </w:rPr>
        <w:t>Schaffalitzky de Muckadell,</w:t>
      </w:r>
      <w:r w:rsidR="002360F1">
        <w:rPr>
          <w:lang w:val="en-US"/>
        </w:rPr>
        <w:t xml:space="preserve"> </w:t>
      </w:r>
      <w:r w:rsidR="002360F1" w:rsidRPr="002360F1">
        <w:rPr>
          <w:lang w:val="en-US"/>
        </w:rPr>
        <w:t>‘On Essentialism and Real Definitions of Religion’</w:t>
      </w:r>
      <w:r w:rsidR="002360F1">
        <w:rPr>
          <w:lang w:val="en-US"/>
        </w:rPr>
        <w:t>,</w:t>
      </w:r>
      <w:r w:rsidRPr="00B62371">
        <w:rPr>
          <w:lang w:val="en-US"/>
        </w:rPr>
        <w:t xml:space="preserve"> p. 497.</w:t>
      </w:r>
      <w:proofErr w:type="gramEnd"/>
    </w:p>
  </w:footnote>
  <w:footnote w:id="4">
    <w:p w:rsidR="00735695" w:rsidRPr="001C1CF5" w:rsidRDefault="00735695" w:rsidP="00837F65">
      <w:pPr>
        <w:pStyle w:val="FootnoteText"/>
        <w:ind w:left="142" w:hanging="142"/>
        <w:rPr>
          <w:lang w:val="en-US"/>
        </w:rPr>
      </w:pPr>
      <w:r>
        <w:rPr>
          <w:rStyle w:val="FootnoteReference"/>
        </w:rPr>
        <w:footnoteRef/>
      </w:r>
      <w:r w:rsidRPr="001C1CF5">
        <w:rPr>
          <w:lang w:val="en-US"/>
        </w:rPr>
        <w:t xml:space="preserve"> </w:t>
      </w:r>
      <w:r w:rsidRPr="00837F65">
        <w:rPr>
          <w:lang w:val="en-US"/>
        </w:rPr>
        <w:t>Emile</w:t>
      </w:r>
      <w:r>
        <w:rPr>
          <w:lang w:val="en-US"/>
        </w:rPr>
        <w:t xml:space="preserve"> Durkheim</w:t>
      </w:r>
      <w:r w:rsidRPr="00837F65">
        <w:rPr>
          <w:lang w:val="en-US"/>
        </w:rPr>
        <w:t xml:space="preserve">, </w:t>
      </w:r>
      <w:proofErr w:type="gramStart"/>
      <w:r w:rsidRPr="00837F65">
        <w:rPr>
          <w:i/>
          <w:lang w:val="en-US"/>
        </w:rPr>
        <w:t>The</w:t>
      </w:r>
      <w:proofErr w:type="gramEnd"/>
      <w:r w:rsidRPr="00837F65">
        <w:rPr>
          <w:i/>
          <w:lang w:val="en-US"/>
        </w:rPr>
        <w:t xml:space="preserve"> Elementary Forms of the Religious Life</w:t>
      </w:r>
      <w:r w:rsidRPr="00837F65">
        <w:rPr>
          <w:lang w:val="en-US"/>
        </w:rPr>
        <w:t>, trans. by Karen E. Fields (New York: The Free Press, 1995)</w:t>
      </w:r>
      <w:r>
        <w:rPr>
          <w:lang w:val="en-US"/>
        </w:rPr>
        <w:t>, p. 44.</w:t>
      </w:r>
    </w:p>
  </w:footnote>
  <w:footnote w:id="5">
    <w:p w:rsidR="00735695" w:rsidRPr="00C26920" w:rsidRDefault="00735695">
      <w:pPr>
        <w:pStyle w:val="FootnoteText"/>
        <w:rPr>
          <w:lang w:val="en-US"/>
        </w:rPr>
      </w:pPr>
      <w:r>
        <w:rPr>
          <w:rStyle w:val="FootnoteReference"/>
        </w:rPr>
        <w:footnoteRef/>
      </w:r>
      <w:r w:rsidRPr="00C26920">
        <w:rPr>
          <w:lang w:val="en-US"/>
        </w:rPr>
        <w:t xml:space="preserve"> </w:t>
      </w:r>
      <w:r>
        <w:rPr>
          <w:color w:val="000000" w:themeColor="text1"/>
          <w:lang w:val="en-US"/>
        </w:rPr>
        <w:t xml:space="preserve">Clifford Geertz, </w:t>
      </w:r>
      <w:proofErr w:type="gramStart"/>
      <w:r>
        <w:rPr>
          <w:i/>
          <w:color w:val="000000" w:themeColor="text1"/>
          <w:lang w:val="en-US"/>
        </w:rPr>
        <w:t>The</w:t>
      </w:r>
      <w:proofErr w:type="gramEnd"/>
      <w:r>
        <w:rPr>
          <w:i/>
          <w:color w:val="000000" w:themeColor="text1"/>
          <w:lang w:val="en-US"/>
        </w:rPr>
        <w:t xml:space="preserve"> Interpretation of Cultures</w:t>
      </w:r>
      <w:r>
        <w:rPr>
          <w:color w:val="000000" w:themeColor="text1"/>
          <w:lang w:val="en-US"/>
        </w:rPr>
        <w:t xml:space="preserve"> (New York: Basic Books, 1973)</w:t>
      </w:r>
      <w:r w:rsidRPr="00C26920">
        <w:rPr>
          <w:i/>
          <w:lang w:val="en-US"/>
        </w:rPr>
        <w:t xml:space="preserve">, </w:t>
      </w:r>
      <w:r>
        <w:rPr>
          <w:lang w:val="en-US"/>
        </w:rPr>
        <w:t xml:space="preserve">p. 90. </w:t>
      </w:r>
    </w:p>
  </w:footnote>
  <w:footnote w:id="6">
    <w:p w:rsidR="00735695" w:rsidRPr="002360F1" w:rsidRDefault="00735695">
      <w:pPr>
        <w:pStyle w:val="FootnoteText"/>
        <w:rPr>
          <w:lang w:val="en-US"/>
        </w:rPr>
      </w:pPr>
      <w:r>
        <w:rPr>
          <w:rStyle w:val="FootnoteReference"/>
        </w:rPr>
        <w:footnoteRef/>
      </w:r>
      <w:r w:rsidRPr="002360F1">
        <w:rPr>
          <w:lang w:val="en-US"/>
        </w:rPr>
        <w:t xml:space="preserve"> </w:t>
      </w:r>
      <w:proofErr w:type="gramStart"/>
      <w:r w:rsidRPr="002360F1">
        <w:rPr>
          <w:lang w:val="en-US"/>
        </w:rPr>
        <w:t xml:space="preserve">Schaffalitzky de Muckadell, </w:t>
      </w:r>
      <w:r w:rsidR="002360F1" w:rsidRPr="002360F1">
        <w:rPr>
          <w:lang w:val="en-US"/>
        </w:rPr>
        <w:t>‘On Essentialism and Real Definitions of Religion’</w:t>
      </w:r>
      <w:r w:rsidR="002360F1">
        <w:rPr>
          <w:lang w:val="en-US"/>
        </w:rPr>
        <w:t>, p</w:t>
      </w:r>
      <w:r w:rsidRPr="002360F1">
        <w:rPr>
          <w:lang w:val="en-US"/>
        </w:rPr>
        <w:t>p. 497-498.</w:t>
      </w:r>
      <w:proofErr w:type="gramEnd"/>
    </w:p>
  </w:footnote>
  <w:footnote w:id="7">
    <w:p w:rsidR="00735695" w:rsidRPr="00C94638" w:rsidRDefault="00735695">
      <w:pPr>
        <w:pStyle w:val="FootnoteText"/>
        <w:rPr>
          <w:lang w:val="en-US"/>
        </w:rPr>
      </w:pPr>
      <w:r>
        <w:rPr>
          <w:rStyle w:val="FootnoteReference"/>
        </w:rPr>
        <w:footnoteRef/>
      </w:r>
      <w:r w:rsidRPr="00C94638">
        <w:rPr>
          <w:lang w:val="en-US"/>
        </w:rPr>
        <w:t xml:space="preserve"> </w:t>
      </w:r>
      <w:proofErr w:type="gramStart"/>
      <w:r w:rsidRPr="00C94638">
        <w:rPr>
          <w:lang w:val="en-US"/>
        </w:rPr>
        <w:t xml:space="preserve">Schaffalitzky de Muckadell, </w:t>
      </w:r>
      <w:r w:rsidR="00C94638" w:rsidRPr="002360F1">
        <w:rPr>
          <w:lang w:val="en-US"/>
        </w:rPr>
        <w:t>‘On Essentialism and Real Definitions of Religion’</w:t>
      </w:r>
      <w:r w:rsidR="00C94638">
        <w:rPr>
          <w:lang w:val="en-US"/>
        </w:rPr>
        <w:t xml:space="preserve">, </w:t>
      </w:r>
      <w:r w:rsidRPr="00C94638">
        <w:rPr>
          <w:lang w:val="en-US"/>
        </w:rPr>
        <w:t>p. 498.</w:t>
      </w:r>
      <w:proofErr w:type="gramEnd"/>
    </w:p>
  </w:footnote>
  <w:footnote w:id="8">
    <w:p w:rsidR="00735695" w:rsidRPr="00417D9F" w:rsidRDefault="00735695" w:rsidP="007673BC">
      <w:pPr>
        <w:pStyle w:val="FootnoteText"/>
        <w:ind w:left="113" w:hanging="113"/>
        <w:rPr>
          <w:lang w:val="en-US"/>
        </w:rPr>
      </w:pPr>
      <w:r>
        <w:rPr>
          <w:rStyle w:val="FootnoteReference"/>
        </w:rPr>
        <w:footnoteRef/>
      </w:r>
      <w:r>
        <w:rPr>
          <w:lang w:val="en-US"/>
        </w:rPr>
        <w:t xml:space="preserve"> </w:t>
      </w:r>
      <w:r w:rsidRPr="007673BC">
        <w:rPr>
          <w:lang w:val="en-US"/>
        </w:rPr>
        <w:t>F. C.</w:t>
      </w:r>
      <w:r>
        <w:rPr>
          <w:lang w:val="en-US"/>
        </w:rPr>
        <w:t xml:space="preserve"> Grant</w:t>
      </w:r>
      <w:r w:rsidRPr="007673BC">
        <w:rPr>
          <w:lang w:val="en-US"/>
        </w:rPr>
        <w:t xml:space="preserve">, ‘Astral Religion’, in </w:t>
      </w:r>
      <w:r w:rsidRPr="007673BC">
        <w:rPr>
          <w:i/>
          <w:lang w:val="en-US"/>
        </w:rPr>
        <w:t>New Catholic Encyclopedia</w:t>
      </w:r>
      <w:r w:rsidRPr="007673BC">
        <w:rPr>
          <w:lang w:val="en-US"/>
        </w:rPr>
        <w:t>, ed. by the Catholic University of America,</w:t>
      </w:r>
      <w:r>
        <w:rPr>
          <w:lang w:val="en-US"/>
        </w:rPr>
        <w:t xml:space="preserve"> </w:t>
      </w:r>
      <w:r w:rsidRPr="007673BC">
        <w:rPr>
          <w:lang w:val="en-US"/>
        </w:rPr>
        <w:t>(D</w:t>
      </w:r>
      <w:r w:rsidRPr="007673BC">
        <w:rPr>
          <w:lang w:val="en-US"/>
        </w:rPr>
        <w:t>e</w:t>
      </w:r>
      <w:r w:rsidRPr="007673BC">
        <w:rPr>
          <w:lang w:val="en-US"/>
        </w:rPr>
        <w:t>troit: Thomson/Gale, 2003)</w:t>
      </w:r>
      <w:r>
        <w:rPr>
          <w:lang w:val="en-US"/>
        </w:rPr>
        <w:t>, p. 809</w:t>
      </w:r>
      <w:r w:rsidRPr="00417D9F">
        <w:rPr>
          <w:lang w:val="en-US"/>
        </w:rPr>
        <w:t xml:space="preserve">. </w:t>
      </w:r>
    </w:p>
  </w:footnote>
  <w:footnote w:id="9">
    <w:p w:rsidR="00735695" w:rsidRPr="00631451" w:rsidRDefault="00735695">
      <w:pPr>
        <w:pStyle w:val="FootnoteText"/>
        <w:rPr>
          <w:lang w:val="de-AT"/>
        </w:rPr>
      </w:pPr>
      <w:r>
        <w:rPr>
          <w:rStyle w:val="FootnoteReference"/>
        </w:rPr>
        <w:footnoteRef/>
      </w:r>
      <w:r w:rsidRPr="00631451">
        <w:rPr>
          <w:lang w:val="de-AT"/>
        </w:rPr>
        <w:t xml:space="preserve"> </w:t>
      </w:r>
      <w:r w:rsidRPr="00631451">
        <w:rPr>
          <w:lang w:val="de-AT"/>
        </w:rPr>
        <w:t>Grant, ‘Astral Religion’, p. 809.</w:t>
      </w:r>
    </w:p>
  </w:footnote>
  <w:footnote w:id="10">
    <w:p w:rsidR="00735695" w:rsidRPr="00631451" w:rsidRDefault="00735695" w:rsidP="00631451">
      <w:pPr>
        <w:pStyle w:val="FootnoteText"/>
        <w:ind w:left="198" w:hanging="198"/>
        <w:rPr>
          <w:i/>
          <w:lang w:val="de-AT"/>
        </w:rPr>
      </w:pPr>
      <w:r>
        <w:rPr>
          <w:rStyle w:val="FootnoteReference"/>
        </w:rPr>
        <w:footnoteRef/>
      </w:r>
      <w:r w:rsidRPr="00631451">
        <w:rPr>
          <w:lang w:val="de-AT"/>
        </w:rPr>
        <w:t xml:space="preserve"> </w:t>
      </w:r>
      <w:r w:rsidR="00631451" w:rsidRPr="003E2CC4">
        <w:rPr>
          <w:lang w:val="de-AT"/>
        </w:rPr>
        <w:t>Gustav-Adolf</w:t>
      </w:r>
      <w:r w:rsidR="00631451" w:rsidRPr="00631451">
        <w:rPr>
          <w:lang w:val="de-AT"/>
        </w:rPr>
        <w:t xml:space="preserve"> </w:t>
      </w:r>
      <w:r w:rsidR="00631451" w:rsidRPr="003E2CC4">
        <w:rPr>
          <w:lang w:val="de-AT"/>
        </w:rPr>
        <w:t xml:space="preserve">Schoener, </w:t>
      </w:r>
      <w:r w:rsidR="00631451">
        <w:rPr>
          <w:lang w:val="de-AT"/>
        </w:rPr>
        <w:t>‘</w:t>
      </w:r>
      <w:r w:rsidR="00631451" w:rsidRPr="003E2CC4">
        <w:rPr>
          <w:lang w:val="de-AT"/>
        </w:rPr>
        <w:t>Astrologie zwischen Empirie und Religion</w:t>
      </w:r>
      <w:r w:rsidR="00631451">
        <w:rPr>
          <w:lang w:val="de-AT"/>
        </w:rPr>
        <w:t>‘</w:t>
      </w:r>
      <w:r w:rsidR="00631451" w:rsidRPr="003E2CC4">
        <w:rPr>
          <w:lang w:val="de-AT"/>
        </w:rPr>
        <w:t xml:space="preserve">, </w:t>
      </w:r>
      <w:r w:rsidR="00631451">
        <w:rPr>
          <w:i/>
          <w:lang w:val="de-AT"/>
        </w:rPr>
        <w:t>Religionswissenschaftlicher Medien- und Informationsdienst (REMID)</w:t>
      </w:r>
      <w:r w:rsidR="00631451">
        <w:rPr>
          <w:lang w:val="de-AT"/>
        </w:rPr>
        <w:t xml:space="preserve">, 9 (2002), p. 6 </w:t>
      </w:r>
      <w:r w:rsidR="00631451" w:rsidRPr="00631451">
        <w:rPr>
          <w:lang w:val="de-AT"/>
        </w:rPr>
        <w:t>&lt;https://www.ithrw.uni-hannover.de/fileadmin/theologie/pdf/rewi/</w:t>
      </w:r>
      <w:r w:rsidR="00631451">
        <w:rPr>
          <w:lang w:val="de-AT"/>
        </w:rPr>
        <w:t xml:space="preserve"> </w:t>
      </w:r>
      <w:r w:rsidR="00631451" w:rsidRPr="00631451">
        <w:rPr>
          <w:lang w:val="de-AT"/>
        </w:rPr>
        <w:t>schoener_astrologiezwischenempirieundreligion.pdf&gt; [accessed 29 November 2020]</w:t>
      </w:r>
      <w:r w:rsidR="00631451">
        <w:rPr>
          <w:lang w:val="de-AT"/>
        </w:rPr>
        <w:t>.</w:t>
      </w:r>
    </w:p>
  </w:footnote>
  <w:footnote w:id="11">
    <w:p w:rsidR="00735695" w:rsidRPr="003A5952" w:rsidRDefault="00735695" w:rsidP="003A5952">
      <w:pPr>
        <w:pStyle w:val="FootnoteText"/>
        <w:ind w:left="198" w:hanging="198"/>
        <w:rPr>
          <w:lang w:val="en-US"/>
        </w:rPr>
      </w:pPr>
      <w:r>
        <w:rPr>
          <w:rStyle w:val="FootnoteReference"/>
        </w:rPr>
        <w:footnoteRef/>
      </w:r>
      <w:r w:rsidRPr="003A5952">
        <w:rPr>
          <w:lang w:val="en-US"/>
        </w:rPr>
        <w:t xml:space="preserve"> </w:t>
      </w:r>
      <w:r w:rsidR="003A5952" w:rsidRPr="003A5952">
        <w:rPr>
          <w:lang w:val="en-US"/>
        </w:rPr>
        <w:t xml:space="preserve">Bartel L. </w:t>
      </w:r>
      <w:r w:rsidR="003A5952">
        <w:rPr>
          <w:lang w:val="en-US"/>
        </w:rPr>
        <w:t>v</w:t>
      </w:r>
      <w:r w:rsidR="003A5952" w:rsidRPr="003A5952">
        <w:rPr>
          <w:lang w:val="en-US"/>
        </w:rPr>
        <w:t>an der Waerden</w:t>
      </w:r>
      <w:r w:rsidR="003A5952">
        <w:rPr>
          <w:lang w:val="en-US"/>
        </w:rPr>
        <w:t xml:space="preserve"> (</w:t>
      </w:r>
      <w:proofErr w:type="gramStart"/>
      <w:r w:rsidR="003A5952" w:rsidRPr="003A5952">
        <w:rPr>
          <w:lang w:val="en-US"/>
        </w:rPr>
        <w:t>ed</w:t>
      </w:r>
      <w:proofErr w:type="gramEnd"/>
      <w:r w:rsidR="003A5952" w:rsidRPr="003A5952">
        <w:rPr>
          <w:lang w:val="en-US"/>
        </w:rPr>
        <w:t xml:space="preserve">), </w:t>
      </w:r>
      <w:r w:rsidR="003A5952" w:rsidRPr="003A5952">
        <w:rPr>
          <w:i/>
          <w:lang w:val="en-US"/>
        </w:rPr>
        <w:t>Science Awakening II</w:t>
      </w:r>
      <w:r w:rsidR="003A5952" w:rsidRPr="003A5952">
        <w:rPr>
          <w:lang w:val="en-US"/>
        </w:rPr>
        <w:t xml:space="preserve"> (Dordrecht: Springer Science + Business Media, 1974)</w:t>
      </w:r>
      <w:r w:rsidRPr="003A5952">
        <w:rPr>
          <w:lang w:val="en-US"/>
        </w:rPr>
        <w:t xml:space="preserve">, p. 59. </w:t>
      </w:r>
    </w:p>
  </w:footnote>
  <w:footnote w:id="12">
    <w:p w:rsidR="00735695" w:rsidRPr="000161C9" w:rsidRDefault="00735695" w:rsidP="000161C9">
      <w:pPr>
        <w:pStyle w:val="FootnoteText"/>
        <w:ind w:left="198" w:hanging="198"/>
        <w:rPr>
          <w:lang w:val="en-US"/>
        </w:rPr>
      </w:pPr>
      <w:r>
        <w:rPr>
          <w:rStyle w:val="FootnoteReference"/>
        </w:rPr>
        <w:footnoteRef/>
      </w:r>
      <w:r w:rsidRPr="000161C9">
        <w:rPr>
          <w:lang w:val="en-US"/>
        </w:rPr>
        <w:t xml:space="preserve"> </w:t>
      </w:r>
      <w:r w:rsidR="000161C9" w:rsidRPr="000161C9">
        <w:rPr>
          <w:lang w:val="en-US"/>
        </w:rPr>
        <w:t>Franceska</w:t>
      </w:r>
      <w:r w:rsidR="000161C9">
        <w:rPr>
          <w:lang w:val="en-US"/>
        </w:rPr>
        <w:t xml:space="preserve"> Rochberg</w:t>
      </w:r>
      <w:r w:rsidR="000161C9" w:rsidRPr="000161C9">
        <w:rPr>
          <w:lang w:val="en-US"/>
        </w:rPr>
        <w:t xml:space="preserve">, ‘Heaven and Earth: Divine-Human Relations in Mesopotamian Celestial Divination’, in </w:t>
      </w:r>
      <w:r w:rsidR="000161C9" w:rsidRPr="000161C9">
        <w:rPr>
          <w:i/>
          <w:lang w:val="en-US"/>
        </w:rPr>
        <w:t>Prayer, Magic, and the Stars in the Ancient and Late Antique World</w:t>
      </w:r>
      <w:r w:rsidR="000161C9" w:rsidRPr="000161C9">
        <w:rPr>
          <w:lang w:val="en-US"/>
        </w:rPr>
        <w:t>, ed. by Scott Noegel, Joel Walker and Brannon Wheeler</w:t>
      </w:r>
      <w:r w:rsidR="000161C9">
        <w:rPr>
          <w:lang w:val="en-US"/>
        </w:rPr>
        <w:t xml:space="preserve"> </w:t>
      </w:r>
      <w:r w:rsidR="000161C9" w:rsidRPr="000161C9">
        <w:rPr>
          <w:lang w:val="en-US"/>
        </w:rPr>
        <w:t>(Pennsylvania: The Pennsylvania State University Press, 2003)</w:t>
      </w:r>
      <w:r w:rsidR="000161C9">
        <w:rPr>
          <w:lang w:val="en-US"/>
        </w:rPr>
        <w:t xml:space="preserve">, </w:t>
      </w:r>
      <w:r w:rsidRPr="000161C9">
        <w:rPr>
          <w:lang w:val="en-US"/>
        </w:rPr>
        <w:t xml:space="preserve">p. 169. </w:t>
      </w:r>
    </w:p>
  </w:footnote>
  <w:footnote w:id="13">
    <w:p w:rsidR="00735695" w:rsidRPr="000161C9" w:rsidRDefault="00735695">
      <w:pPr>
        <w:pStyle w:val="FootnoteText"/>
        <w:rPr>
          <w:lang w:val="en-US"/>
        </w:rPr>
      </w:pPr>
      <w:r>
        <w:rPr>
          <w:rStyle w:val="FootnoteReference"/>
        </w:rPr>
        <w:footnoteRef/>
      </w:r>
      <w:r w:rsidRPr="000161C9">
        <w:rPr>
          <w:lang w:val="en-US"/>
        </w:rPr>
        <w:t xml:space="preserve"> Rochberg, </w:t>
      </w:r>
      <w:r w:rsidR="000161C9" w:rsidRPr="000161C9">
        <w:rPr>
          <w:lang w:val="en-US"/>
        </w:rPr>
        <w:t>‘Heaven and Earth: Divine-Human Relations in Mesopotamian Celestial Divination’</w:t>
      </w:r>
      <w:r w:rsidRPr="000161C9">
        <w:rPr>
          <w:lang w:val="en-US"/>
        </w:rPr>
        <w:t>, p. 170.</w:t>
      </w:r>
    </w:p>
  </w:footnote>
  <w:footnote w:id="14">
    <w:p w:rsidR="00735695" w:rsidRPr="00417D9F" w:rsidRDefault="00735695">
      <w:pPr>
        <w:pStyle w:val="FootnoteText"/>
        <w:rPr>
          <w:lang w:val="en-US"/>
        </w:rPr>
      </w:pPr>
      <w:r>
        <w:rPr>
          <w:rStyle w:val="FootnoteReference"/>
        </w:rPr>
        <w:footnoteRef/>
      </w:r>
      <w:r w:rsidRPr="00417D9F">
        <w:rPr>
          <w:lang w:val="en-US"/>
        </w:rPr>
        <w:t xml:space="preserve"> Campion, </w:t>
      </w:r>
      <w:r w:rsidRPr="008D6BC6">
        <w:rPr>
          <w:i/>
          <w:lang w:val="en-US"/>
        </w:rPr>
        <w:t>Astrology and Cosmology in the World Religions</w:t>
      </w:r>
      <w:r w:rsidRPr="00417D9F">
        <w:rPr>
          <w:lang w:val="en-US"/>
        </w:rPr>
        <w:t>, p. 12.</w:t>
      </w:r>
    </w:p>
  </w:footnote>
  <w:footnote w:id="15">
    <w:p w:rsidR="00735695" w:rsidRPr="004E4C23" w:rsidRDefault="00735695" w:rsidP="0022303C">
      <w:pPr>
        <w:pStyle w:val="FootnoteText"/>
        <w:ind w:left="227" w:hanging="227"/>
        <w:rPr>
          <w:lang w:val="en-US"/>
        </w:rPr>
      </w:pPr>
      <w:r>
        <w:rPr>
          <w:rStyle w:val="FootnoteReference"/>
        </w:rPr>
        <w:footnoteRef/>
      </w:r>
      <w:r>
        <w:rPr>
          <w:lang w:val="en-US"/>
        </w:rPr>
        <w:t xml:space="preserve"> </w:t>
      </w:r>
      <w:proofErr w:type="gramStart"/>
      <w:r>
        <w:rPr>
          <w:lang w:val="en-US"/>
        </w:rPr>
        <w:t xml:space="preserve">AstroWiki, </w:t>
      </w:r>
      <w:r w:rsidRPr="00CC536C">
        <w:rPr>
          <w:i/>
          <w:lang w:val="en-US"/>
        </w:rPr>
        <w:t>Descending Moon's Node</w:t>
      </w:r>
      <w:r>
        <w:rPr>
          <w:i/>
          <w:lang w:val="en-US"/>
        </w:rPr>
        <w:t>.</w:t>
      </w:r>
      <w:proofErr w:type="gramEnd"/>
      <w:r>
        <w:rPr>
          <w:lang w:val="en-US"/>
        </w:rPr>
        <w:t xml:space="preserve"> &lt;</w:t>
      </w:r>
      <w:r w:rsidRPr="00CC536C">
        <w:rPr>
          <w:lang w:val="en-US"/>
        </w:rPr>
        <w:t>https://www.astro.com/astrowiki/en/Descending_Moon%27s_Node</w:t>
      </w:r>
      <w:r>
        <w:rPr>
          <w:lang w:val="en-US"/>
        </w:rPr>
        <w:t>&gt; [accessed 29 November 2020]</w:t>
      </w:r>
      <w:r w:rsidRPr="004E4C23">
        <w:rPr>
          <w:lang w:val="en-US"/>
        </w:rPr>
        <w:t xml:space="preserve"> </w:t>
      </w:r>
    </w:p>
  </w:footnote>
  <w:footnote w:id="16">
    <w:p w:rsidR="00735695" w:rsidRPr="00171538" w:rsidRDefault="00735695">
      <w:pPr>
        <w:pStyle w:val="FootnoteText"/>
        <w:rPr>
          <w:lang/>
        </w:rPr>
      </w:pPr>
      <w:r>
        <w:rPr>
          <w:rStyle w:val="FootnoteReference"/>
        </w:rPr>
        <w:footnoteRef/>
      </w:r>
      <w:r w:rsidRPr="004E4C23">
        <w:rPr>
          <w:lang w:val="en-US"/>
        </w:rPr>
        <w:t xml:space="preserve"> </w:t>
      </w:r>
      <w:r w:rsidRPr="00171538">
        <w:rPr>
          <w:lang/>
        </w:rPr>
        <w:t xml:space="preserve">AstroWiki, </w:t>
      </w:r>
      <w:r w:rsidRPr="00171538">
        <w:rPr>
          <w:i/>
          <w:lang/>
        </w:rPr>
        <w:t>Solar Eclipse</w:t>
      </w:r>
      <w:r w:rsidRPr="00171538">
        <w:rPr>
          <w:lang/>
        </w:rPr>
        <w:t xml:space="preserve">. &lt;https://www.astro.com/astrowiki/en/Solar_Eclipse&gt; [accessed 29 November 2020]. </w:t>
      </w:r>
    </w:p>
  </w:footnote>
  <w:footnote w:id="17">
    <w:p w:rsidR="00735695" w:rsidRPr="00724568" w:rsidRDefault="00735695" w:rsidP="007801B4">
      <w:pPr>
        <w:pStyle w:val="FootnoteText"/>
        <w:ind w:left="227" w:hanging="227"/>
        <w:rPr>
          <w:lang w:val="en-US"/>
        </w:rPr>
      </w:pPr>
      <w:r>
        <w:rPr>
          <w:rStyle w:val="FootnoteReference"/>
        </w:rPr>
        <w:footnoteRef/>
      </w:r>
      <w:r w:rsidRPr="00724568">
        <w:rPr>
          <w:lang w:val="en-US"/>
        </w:rPr>
        <w:t xml:space="preserve"> </w:t>
      </w:r>
      <w:r>
        <w:rPr>
          <w:color w:val="000000" w:themeColor="text1"/>
          <w:lang w:val="en-US"/>
        </w:rPr>
        <w:t xml:space="preserve">Maharshi Parasara, </w:t>
      </w:r>
      <w:r>
        <w:rPr>
          <w:i/>
          <w:color w:val="000000" w:themeColor="text1"/>
          <w:lang w:val="en-US"/>
        </w:rPr>
        <w:t>Brihat Parasara Hora Sastra: Vol. I</w:t>
      </w:r>
      <w:r>
        <w:rPr>
          <w:color w:val="000000" w:themeColor="text1"/>
          <w:lang w:val="en-US"/>
        </w:rPr>
        <w:t>, trans. by R. Santhanam (New Delhi: Ranjan Public</w:t>
      </w:r>
      <w:r>
        <w:rPr>
          <w:color w:val="000000" w:themeColor="text1"/>
          <w:lang w:val="en-US"/>
        </w:rPr>
        <w:t>a</w:t>
      </w:r>
      <w:r>
        <w:rPr>
          <w:color w:val="000000" w:themeColor="text1"/>
          <w:lang w:val="en-US"/>
        </w:rPr>
        <w:t>tions, 1984)</w:t>
      </w:r>
      <w:r w:rsidRPr="00724568">
        <w:rPr>
          <w:lang w:val="en-US"/>
        </w:rPr>
        <w:t>, p. 27.</w:t>
      </w:r>
    </w:p>
  </w:footnote>
  <w:footnote w:id="18">
    <w:p w:rsidR="00735695" w:rsidRPr="00631451" w:rsidRDefault="00735695" w:rsidP="00631451">
      <w:pPr>
        <w:pStyle w:val="FootnoteText"/>
        <w:ind w:left="198" w:hanging="198"/>
        <w:rPr>
          <w:lang w:val="en-US"/>
        </w:rPr>
      </w:pPr>
      <w:r>
        <w:rPr>
          <w:rStyle w:val="FootnoteReference"/>
        </w:rPr>
        <w:footnoteRef/>
      </w:r>
      <w:r w:rsidRPr="00631451">
        <w:rPr>
          <w:lang w:val="en-US"/>
        </w:rPr>
        <w:t xml:space="preserve"> </w:t>
      </w:r>
      <w:r w:rsidR="00631451" w:rsidRPr="00631451">
        <w:rPr>
          <w:lang w:val="en-US"/>
        </w:rPr>
        <w:t xml:space="preserve">Wiriya Tipvarakankoon, </w:t>
      </w:r>
      <w:proofErr w:type="gramStart"/>
      <w:r w:rsidR="00631451" w:rsidRPr="00631451">
        <w:rPr>
          <w:i/>
          <w:lang w:val="en-US"/>
        </w:rPr>
        <w:t>The</w:t>
      </w:r>
      <w:proofErr w:type="gramEnd"/>
      <w:r w:rsidR="00631451" w:rsidRPr="00631451">
        <w:rPr>
          <w:i/>
          <w:lang w:val="en-US"/>
        </w:rPr>
        <w:t xml:space="preserve"> Theme of Deception in the Book of Revelation</w:t>
      </w:r>
      <w:r w:rsidR="00631451" w:rsidRPr="00631451">
        <w:rPr>
          <w:lang w:val="en-US"/>
        </w:rPr>
        <w:t xml:space="preserve"> (Claremont: Claremont Press, 2017)</w:t>
      </w:r>
      <w:r w:rsidR="00631451">
        <w:rPr>
          <w:lang w:val="en-US"/>
        </w:rPr>
        <w:t>, p</w:t>
      </w:r>
      <w:r w:rsidRPr="00631451">
        <w:rPr>
          <w:lang w:val="en-US"/>
        </w:rPr>
        <w:t xml:space="preserve">p. 44-45, </w:t>
      </w:r>
      <w:r w:rsidR="00631451">
        <w:rPr>
          <w:lang w:val="en-US"/>
        </w:rPr>
        <w:t xml:space="preserve">pp. </w:t>
      </w:r>
      <w:r w:rsidRPr="00631451">
        <w:rPr>
          <w:lang w:val="en-US"/>
        </w:rPr>
        <w:t xml:space="preserve">49-50. </w:t>
      </w:r>
    </w:p>
  </w:footnote>
  <w:footnote w:id="19">
    <w:p w:rsidR="00735695" w:rsidRPr="00B71509" w:rsidRDefault="00735695">
      <w:pPr>
        <w:pStyle w:val="FootnoteText"/>
        <w:rPr>
          <w:lang w:val="en-US"/>
        </w:rPr>
      </w:pPr>
      <w:r>
        <w:rPr>
          <w:rStyle w:val="FootnoteReference"/>
        </w:rPr>
        <w:footnoteRef/>
      </w:r>
      <w:r w:rsidRPr="00B71509">
        <w:rPr>
          <w:lang w:val="en-US"/>
        </w:rPr>
        <w:t xml:space="preserve"> Erich</w:t>
      </w:r>
      <w:r>
        <w:rPr>
          <w:lang w:val="en-US"/>
        </w:rPr>
        <w:t xml:space="preserve"> Gruen</w:t>
      </w:r>
      <w:r w:rsidRPr="00B71509">
        <w:rPr>
          <w:lang w:val="en-US"/>
        </w:rPr>
        <w:t xml:space="preserve">, </w:t>
      </w:r>
      <w:proofErr w:type="gramStart"/>
      <w:r w:rsidRPr="00B71509">
        <w:rPr>
          <w:i/>
          <w:lang w:val="en-US"/>
        </w:rPr>
        <w:t>The</w:t>
      </w:r>
      <w:proofErr w:type="gramEnd"/>
      <w:r w:rsidRPr="00B71509">
        <w:rPr>
          <w:i/>
          <w:lang w:val="en-US"/>
        </w:rPr>
        <w:t xml:space="preserve"> Construct of Identity in Hellenistic Judaism</w:t>
      </w:r>
      <w:r w:rsidRPr="00B71509">
        <w:rPr>
          <w:lang w:val="en-US"/>
        </w:rPr>
        <w:t xml:space="preserve"> (Berlin: De Gruyter, 2016)</w:t>
      </w:r>
      <w:r>
        <w:rPr>
          <w:lang w:val="en-US"/>
        </w:rPr>
        <w:t xml:space="preserve">, </w:t>
      </w:r>
      <w:r w:rsidRPr="00B71509">
        <w:rPr>
          <w:lang w:val="en-US"/>
        </w:rPr>
        <w:t xml:space="preserve">p. 51. </w:t>
      </w:r>
    </w:p>
  </w:footnote>
  <w:footnote w:id="20">
    <w:p w:rsidR="00735695" w:rsidRPr="004962BD" w:rsidRDefault="00735695">
      <w:pPr>
        <w:pStyle w:val="FootnoteText"/>
        <w:rPr>
          <w:lang w:val="en-US"/>
        </w:rPr>
      </w:pPr>
      <w:r>
        <w:rPr>
          <w:rStyle w:val="FootnoteReference"/>
        </w:rPr>
        <w:footnoteRef/>
      </w:r>
      <w:r w:rsidRPr="004962BD">
        <w:rPr>
          <w:lang w:val="en-US"/>
        </w:rPr>
        <w:t xml:space="preserve"> Gruen, </w:t>
      </w:r>
      <w:proofErr w:type="gramStart"/>
      <w:r w:rsidRPr="00B71509">
        <w:rPr>
          <w:i/>
          <w:lang w:val="en-US"/>
        </w:rPr>
        <w:t>The</w:t>
      </w:r>
      <w:proofErr w:type="gramEnd"/>
      <w:r w:rsidRPr="00B71509">
        <w:rPr>
          <w:i/>
          <w:lang w:val="en-US"/>
        </w:rPr>
        <w:t xml:space="preserve"> Construct of Identity in Hellenistic Judaism</w:t>
      </w:r>
      <w:r>
        <w:rPr>
          <w:i/>
          <w:lang w:val="en-US"/>
        </w:rPr>
        <w:t xml:space="preserve">, </w:t>
      </w:r>
      <w:r w:rsidRPr="004962BD">
        <w:rPr>
          <w:lang w:val="en-US"/>
        </w:rPr>
        <w:t xml:space="preserve">p. 52. </w:t>
      </w:r>
    </w:p>
  </w:footnote>
  <w:footnote w:id="21">
    <w:p w:rsidR="00735695" w:rsidRPr="00812142" w:rsidRDefault="00735695" w:rsidP="00537790">
      <w:pPr>
        <w:pStyle w:val="FootnoteText"/>
        <w:ind w:left="227" w:hanging="227"/>
        <w:rPr>
          <w:lang w:val="en-US"/>
        </w:rPr>
      </w:pPr>
      <w:r>
        <w:rPr>
          <w:rStyle w:val="FootnoteReference"/>
        </w:rPr>
        <w:footnoteRef/>
      </w:r>
      <w:r w:rsidRPr="00812142">
        <w:rPr>
          <w:lang w:val="en-US"/>
        </w:rPr>
        <w:t xml:space="preserve"> </w:t>
      </w:r>
      <w:r>
        <w:rPr>
          <w:lang w:val="en-US"/>
        </w:rPr>
        <w:t xml:space="preserve">Piergabriele Mancuso, ‘Cosmological Traditions in Judeo-Byzantine South Italy: A Preliminary Analysis’, in </w:t>
      </w:r>
      <w:r>
        <w:rPr>
          <w:i/>
          <w:lang w:val="en-US"/>
        </w:rPr>
        <w:t>From Māshā’allā to Kepler: Theory and Practice in Medieval and Renaissance Astrology</w:t>
      </w:r>
      <w:r>
        <w:rPr>
          <w:lang w:val="en-US"/>
        </w:rPr>
        <w:t xml:space="preserve">, ed. by Charles Burnett and Dorian Gieseler Greenbaum (Ceredigion: Sophia Centre Press, 2015), </w:t>
      </w:r>
      <w:r w:rsidRPr="00812142">
        <w:rPr>
          <w:lang w:val="en-US"/>
        </w:rPr>
        <w:t xml:space="preserve">p. 311. </w:t>
      </w:r>
    </w:p>
  </w:footnote>
  <w:footnote w:id="22">
    <w:p w:rsidR="00735695" w:rsidRPr="00C368BC" w:rsidRDefault="00735695" w:rsidP="00803FB3">
      <w:pPr>
        <w:pStyle w:val="FootnoteText"/>
        <w:ind w:left="198" w:hanging="198"/>
        <w:rPr>
          <w:lang w:val="en-US"/>
        </w:rPr>
      </w:pPr>
      <w:r>
        <w:rPr>
          <w:rStyle w:val="FootnoteReference"/>
        </w:rPr>
        <w:footnoteRef/>
      </w:r>
      <w:r w:rsidRPr="00C368BC">
        <w:rPr>
          <w:lang w:val="en-US"/>
        </w:rPr>
        <w:t xml:space="preserve"> </w:t>
      </w:r>
      <w:r>
        <w:rPr>
          <w:color w:val="000000" w:themeColor="text1"/>
          <w:lang w:val="en-US"/>
        </w:rPr>
        <w:t xml:space="preserve">Peter A. Hayman, </w:t>
      </w:r>
      <w:r>
        <w:rPr>
          <w:i/>
          <w:color w:val="000000" w:themeColor="text1"/>
          <w:lang w:val="en-US"/>
        </w:rPr>
        <w:t>Sefer Yesira: Edition, Translation and Text-Critical Commentary</w:t>
      </w:r>
      <w:r>
        <w:rPr>
          <w:color w:val="000000" w:themeColor="text1"/>
          <w:lang w:val="en-US"/>
        </w:rPr>
        <w:t xml:space="preserve"> (Tübingen: Mohr Siebeck, 2004)</w:t>
      </w:r>
      <w:r w:rsidRPr="00C368BC">
        <w:rPr>
          <w:lang w:val="en-US"/>
        </w:rPr>
        <w:t>, p. 168</w:t>
      </w:r>
      <w:r>
        <w:rPr>
          <w:lang w:val="en-US"/>
        </w:rPr>
        <w:t xml:space="preserve">; </w:t>
      </w:r>
      <w:r w:rsidRPr="00537790">
        <w:rPr>
          <w:lang w:val="en-US"/>
        </w:rPr>
        <w:t>Piergabriele</w:t>
      </w:r>
      <w:r>
        <w:rPr>
          <w:lang w:val="en-US"/>
        </w:rPr>
        <w:t xml:space="preserve"> Mancuso</w:t>
      </w:r>
      <w:r w:rsidRPr="00537790">
        <w:rPr>
          <w:lang w:val="en-US"/>
        </w:rPr>
        <w:t xml:space="preserve">, </w:t>
      </w:r>
      <w:r w:rsidRPr="00537790">
        <w:rPr>
          <w:i/>
          <w:lang w:val="en-US"/>
        </w:rPr>
        <w:t>Shabbatai Donnolo’s Sefer Hakhmoni</w:t>
      </w:r>
      <w:r>
        <w:rPr>
          <w:i/>
          <w:lang w:val="en-US"/>
        </w:rPr>
        <w:t xml:space="preserve">: </w:t>
      </w:r>
      <w:r w:rsidRPr="00537790">
        <w:rPr>
          <w:i/>
          <w:lang w:val="en-US"/>
        </w:rPr>
        <w:t>Introduction, Critical Text, and</w:t>
      </w:r>
      <w:r>
        <w:rPr>
          <w:i/>
          <w:lang w:val="en-US"/>
        </w:rPr>
        <w:t xml:space="preserve"> </w:t>
      </w:r>
      <w:r>
        <w:rPr>
          <w:lang w:val="en-US"/>
        </w:rPr>
        <w:t>a</w:t>
      </w:r>
      <w:r w:rsidRPr="00537790">
        <w:rPr>
          <w:lang w:val="en-US"/>
        </w:rPr>
        <w:t>nnotated English Translation (Leiden: Brill, 2010)</w:t>
      </w:r>
      <w:r>
        <w:rPr>
          <w:lang w:val="en-US"/>
        </w:rPr>
        <w:t xml:space="preserve">, pp. 343-344; </w:t>
      </w:r>
      <w:r w:rsidRPr="00812142">
        <w:rPr>
          <w:lang w:val="en-US"/>
        </w:rPr>
        <w:t xml:space="preserve">Mancuso, </w:t>
      </w:r>
      <w:r w:rsidRPr="00812142">
        <w:rPr>
          <w:i/>
          <w:lang w:val="en-US"/>
        </w:rPr>
        <w:t>Cosmological Traditions in Judeo-Byzantine South Italy</w:t>
      </w:r>
      <w:r>
        <w:rPr>
          <w:lang w:val="en-US"/>
        </w:rPr>
        <w:t xml:space="preserve">, </w:t>
      </w:r>
      <w:r w:rsidRPr="00812142">
        <w:rPr>
          <w:lang w:val="en-US"/>
        </w:rPr>
        <w:t>p.</w:t>
      </w:r>
      <w:r>
        <w:rPr>
          <w:lang w:val="en-US"/>
        </w:rPr>
        <w:t xml:space="preserve"> 319. </w:t>
      </w:r>
    </w:p>
  </w:footnote>
  <w:footnote w:id="23">
    <w:p w:rsidR="00735695" w:rsidRPr="00465EF2" w:rsidRDefault="00735695">
      <w:pPr>
        <w:pStyle w:val="FootnoteText"/>
        <w:rPr>
          <w:lang w:val="en-US"/>
        </w:rPr>
      </w:pPr>
      <w:r>
        <w:rPr>
          <w:rStyle w:val="FootnoteReference"/>
        </w:rPr>
        <w:footnoteRef/>
      </w:r>
      <w:r w:rsidRPr="00465EF2">
        <w:rPr>
          <w:lang w:val="en-US"/>
        </w:rPr>
        <w:t xml:space="preserve"> </w:t>
      </w:r>
      <w:proofErr w:type="gramStart"/>
      <w:r w:rsidRPr="00C368BC">
        <w:rPr>
          <w:lang w:val="en-US"/>
        </w:rPr>
        <w:t xml:space="preserve">Mancuso, </w:t>
      </w:r>
      <w:r>
        <w:rPr>
          <w:i/>
          <w:lang w:val="en-US"/>
        </w:rPr>
        <w:t>Shabbatai Donnolo’s Sefer Hakhmoni</w:t>
      </w:r>
      <w:r>
        <w:rPr>
          <w:lang w:val="en-US"/>
        </w:rPr>
        <w:t>, pp. 343-344.</w:t>
      </w:r>
      <w:proofErr w:type="gramEnd"/>
      <w:r>
        <w:rPr>
          <w:lang w:val="en-US"/>
        </w:rPr>
        <w:t xml:space="preserve"> </w:t>
      </w:r>
    </w:p>
  </w:footnote>
  <w:footnote w:id="24">
    <w:p w:rsidR="00735695" w:rsidRPr="00465EF2" w:rsidRDefault="00735695">
      <w:pPr>
        <w:pStyle w:val="FootnoteText"/>
        <w:rPr>
          <w:lang w:val="en-US"/>
        </w:rPr>
      </w:pPr>
      <w:r>
        <w:rPr>
          <w:rStyle w:val="FootnoteReference"/>
        </w:rPr>
        <w:footnoteRef/>
      </w:r>
      <w:r w:rsidRPr="00465EF2">
        <w:rPr>
          <w:lang w:val="en-US"/>
        </w:rPr>
        <w:t xml:space="preserve"> </w:t>
      </w:r>
      <w:proofErr w:type="gramStart"/>
      <w:r w:rsidRPr="00465EF2">
        <w:rPr>
          <w:lang w:val="en-US"/>
        </w:rPr>
        <w:t xml:space="preserve">Mancuso, </w:t>
      </w:r>
      <w:r w:rsidRPr="00465EF2">
        <w:rPr>
          <w:i/>
          <w:lang w:val="en-US"/>
        </w:rPr>
        <w:t>Shabbatai Donnolo’s Sefer Hakhmoni</w:t>
      </w:r>
      <w:r w:rsidRPr="00465EF2">
        <w:rPr>
          <w:lang w:val="en-US"/>
        </w:rPr>
        <w:t>, p. 344.</w:t>
      </w:r>
      <w:proofErr w:type="gramEnd"/>
      <w:r w:rsidRPr="00465EF2">
        <w:rPr>
          <w:lang w:val="en-US"/>
        </w:rPr>
        <w:t xml:space="preserve"> </w:t>
      </w:r>
    </w:p>
  </w:footnote>
  <w:footnote w:id="25">
    <w:p w:rsidR="00735695" w:rsidRPr="00465EF2" w:rsidRDefault="00735695">
      <w:pPr>
        <w:pStyle w:val="FootnoteText"/>
        <w:rPr>
          <w:lang w:val="en-US"/>
        </w:rPr>
      </w:pPr>
      <w:r>
        <w:rPr>
          <w:rStyle w:val="FootnoteReference"/>
        </w:rPr>
        <w:footnoteRef/>
      </w:r>
      <w:r w:rsidRPr="00465EF2">
        <w:rPr>
          <w:lang w:val="en-US"/>
        </w:rPr>
        <w:t xml:space="preserve"> Mancuso, </w:t>
      </w:r>
      <w:r w:rsidRPr="00465EF2">
        <w:rPr>
          <w:i/>
          <w:lang w:val="en-US"/>
        </w:rPr>
        <w:t>Shabbatai Donnolo’s Sefer Hakhmoni</w:t>
      </w:r>
      <w:r w:rsidRPr="00465EF2">
        <w:rPr>
          <w:lang w:val="en-US"/>
        </w:rPr>
        <w:t>, p. 345, fn. 158.</w:t>
      </w:r>
    </w:p>
  </w:footnote>
  <w:footnote w:id="26">
    <w:p w:rsidR="00735695" w:rsidRPr="006A7857" w:rsidRDefault="00735695" w:rsidP="00A7297E">
      <w:pPr>
        <w:pStyle w:val="FootnoteText"/>
        <w:ind w:left="227" w:hanging="227"/>
        <w:rPr>
          <w:lang w:val="en-US"/>
        </w:rPr>
      </w:pPr>
      <w:r>
        <w:rPr>
          <w:rStyle w:val="FootnoteReference"/>
        </w:rPr>
        <w:footnoteRef/>
      </w:r>
      <w:r>
        <w:rPr>
          <w:color w:val="000000" w:themeColor="text1"/>
          <w:lang w:val="en-US"/>
        </w:rPr>
        <w:t xml:space="preserve"> Abraham</w:t>
      </w:r>
      <w:r w:rsidRPr="00A7297E">
        <w:rPr>
          <w:color w:val="000000" w:themeColor="text1"/>
          <w:lang w:val="en-US"/>
        </w:rPr>
        <w:t xml:space="preserve"> </w:t>
      </w:r>
      <w:r>
        <w:rPr>
          <w:color w:val="000000" w:themeColor="text1"/>
          <w:lang w:val="en-US"/>
        </w:rPr>
        <w:t xml:space="preserve">Ibn Ezra, </w:t>
      </w:r>
      <w:r>
        <w:rPr>
          <w:i/>
          <w:color w:val="000000" w:themeColor="text1"/>
          <w:lang w:val="en-US"/>
        </w:rPr>
        <w:t xml:space="preserve">The Book of Reasons: </w:t>
      </w:r>
      <w:proofErr w:type="gramStart"/>
      <w:r>
        <w:rPr>
          <w:i/>
          <w:color w:val="000000" w:themeColor="text1"/>
          <w:lang w:val="en-US"/>
        </w:rPr>
        <w:t>A</w:t>
      </w:r>
      <w:proofErr w:type="gramEnd"/>
      <w:r>
        <w:rPr>
          <w:i/>
          <w:color w:val="000000" w:themeColor="text1"/>
          <w:lang w:val="en-US"/>
        </w:rPr>
        <w:t xml:space="preserve"> Parallel Hebrew-English Critical Edition of the Two Versions of the Text</w:t>
      </w:r>
      <w:r>
        <w:rPr>
          <w:color w:val="000000" w:themeColor="text1"/>
          <w:lang w:val="en-US"/>
        </w:rPr>
        <w:t xml:space="preserve">, ed., trans. and annot. </w:t>
      </w:r>
      <w:proofErr w:type="gramStart"/>
      <w:r>
        <w:rPr>
          <w:color w:val="000000" w:themeColor="text1"/>
          <w:lang w:val="en-US"/>
        </w:rPr>
        <w:t>by</w:t>
      </w:r>
      <w:proofErr w:type="gramEnd"/>
      <w:r>
        <w:rPr>
          <w:color w:val="000000" w:themeColor="text1"/>
          <w:lang w:val="en-US"/>
        </w:rPr>
        <w:t xml:space="preserve"> Shlomo Sela (Leiden: Brill, 2007)</w:t>
      </w:r>
      <w:r w:rsidRPr="006A7857">
        <w:rPr>
          <w:lang w:val="en-US"/>
        </w:rPr>
        <w:t xml:space="preserve">, p. </w:t>
      </w:r>
      <w:r>
        <w:rPr>
          <w:lang w:val="en-US"/>
        </w:rPr>
        <w:t xml:space="preserve">37. </w:t>
      </w:r>
    </w:p>
  </w:footnote>
  <w:footnote w:id="27">
    <w:p w:rsidR="00735695" w:rsidRPr="006A7857" w:rsidRDefault="00735695">
      <w:pPr>
        <w:pStyle w:val="FootnoteText"/>
        <w:rPr>
          <w:lang w:val="en-US"/>
        </w:rPr>
      </w:pPr>
      <w:r>
        <w:rPr>
          <w:rStyle w:val="FootnoteReference"/>
        </w:rPr>
        <w:footnoteRef/>
      </w:r>
      <w:r w:rsidRPr="006A7857">
        <w:rPr>
          <w:lang w:val="en-US"/>
        </w:rPr>
        <w:t xml:space="preserve"> </w:t>
      </w:r>
      <w:r>
        <w:rPr>
          <w:color w:val="000000" w:themeColor="text1"/>
          <w:lang w:val="en-US"/>
        </w:rPr>
        <w:t>Abraham</w:t>
      </w:r>
      <w:r w:rsidRPr="00A7297E">
        <w:rPr>
          <w:color w:val="000000" w:themeColor="text1"/>
          <w:lang w:val="en-US"/>
        </w:rPr>
        <w:t xml:space="preserve"> </w:t>
      </w:r>
      <w:r>
        <w:rPr>
          <w:color w:val="000000" w:themeColor="text1"/>
          <w:lang w:val="en-US"/>
        </w:rPr>
        <w:t xml:space="preserve">Ibn Ezra, </w:t>
      </w:r>
      <w:proofErr w:type="gramStart"/>
      <w:r>
        <w:rPr>
          <w:i/>
          <w:color w:val="000000" w:themeColor="text1"/>
          <w:lang w:val="en-US"/>
        </w:rPr>
        <w:t>The</w:t>
      </w:r>
      <w:proofErr w:type="gramEnd"/>
      <w:r>
        <w:rPr>
          <w:i/>
          <w:color w:val="000000" w:themeColor="text1"/>
          <w:lang w:val="en-US"/>
        </w:rPr>
        <w:t xml:space="preserve"> Book of Reasons</w:t>
      </w:r>
      <w:r w:rsidRPr="006A7857">
        <w:rPr>
          <w:lang w:val="en-US"/>
        </w:rPr>
        <w:t xml:space="preserve">, p. </w:t>
      </w:r>
      <w:r>
        <w:rPr>
          <w:lang w:val="en-US"/>
        </w:rPr>
        <w:t>121, §1.6, fn. 2.</w:t>
      </w:r>
    </w:p>
  </w:footnote>
  <w:footnote w:id="28">
    <w:p w:rsidR="00735695" w:rsidRPr="00F1375B" w:rsidRDefault="00735695">
      <w:pPr>
        <w:pStyle w:val="FootnoteText"/>
        <w:rPr>
          <w:lang w:val="en-US"/>
        </w:rPr>
      </w:pPr>
      <w:r>
        <w:rPr>
          <w:rStyle w:val="FootnoteReference"/>
        </w:rPr>
        <w:footnoteRef/>
      </w:r>
      <w:r w:rsidRPr="00F1375B">
        <w:rPr>
          <w:lang w:val="en-US"/>
        </w:rPr>
        <w:t xml:space="preserve"> </w:t>
      </w:r>
      <w:r>
        <w:rPr>
          <w:color w:val="000000" w:themeColor="text1"/>
          <w:lang w:val="en-US"/>
        </w:rPr>
        <w:t>Abraham</w:t>
      </w:r>
      <w:r w:rsidRPr="00A7297E">
        <w:rPr>
          <w:color w:val="000000" w:themeColor="text1"/>
          <w:lang w:val="en-US"/>
        </w:rPr>
        <w:t xml:space="preserve"> </w:t>
      </w:r>
      <w:r>
        <w:rPr>
          <w:color w:val="000000" w:themeColor="text1"/>
          <w:lang w:val="en-US"/>
        </w:rPr>
        <w:t xml:space="preserve">Ibn Ezra, </w:t>
      </w:r>
      <w:proofErr w:type="gramStart"/>
      <w:r>
        <w:rPr>
          <w:i/>
          <w:color w:val="000000" w:themeColor="text1"/>
          <w:lang w:val="en-US"/>
        </w:rPr>
        <w:t>The</w:t>
      </w:r>
      <w:proofErr w:type="gramEnd"/>
      <w:r>
        <w:rPr>
          <w:i/>
          <w:color w:val="000000" w:themeColor="text1"/>
          <w:lang w:val="en-US"/>
        </w:rPr>
        <w:t xml:space="preserve"> Book of Reasons</w:t>
      </w:r>
      <w:r w:rsidRPr="006A7857">
        <w:rPr>
          <w:lang w:val="en-US"/>
        </w:rPr>
        <w:t xml:space="preserve">, p. </w:t>
      </w:r>
      <w:r>
        <w:rPr>
          <w:lang w:val="en-US"/>
        </w:rPr>
        <w:t xml:space="preserve">85. </w:t>
      </w:r>
    </w:p>
  </w:footnote>
  <w:footnote w:id="29">
    <w:p w:rsidR="00735695" w:rsidRPr="00625EF9" w:rsidRDefault="00735695" w:rsidP="00837F65">
      <w:pPr>
        <w:pStyle w:val="FootnoteText"/>
        <w:ind w:left="227" w:hanging="227"/>
        <w:rPr>
          <w:lang w:val="en-US"/>
        </w:rPr>
      </w:pPr>
      <w:r>
        <w:rPr>
          <w:rStyle w:val="FootnoteReference"/>
        </w:rPr>
        <w:footnoteRef/>
      </w:r>
      <w:r w:rsidRPr="00625EF9">
        <w:rPr>
          <w:lang w:val="en-US"/>
        </w:rPr>
        <w:t xml:space="preserve"> </w:t>
      </w:r>
      <w:r>
        <w:rPr>
          <w:color w:val="000000" w:themeColor="text1"/>
          <w:lang w:val="en-US"/>
        </w:rPr>
        <w:t xml:space="preserve">Bhikkhu Bodhi, </w:t>
      </w:r>
      <w:proofErr w:type="gramStart"/>
      <w:r>
        <w:rPr>
          <w:i/>
          <w:color w:val="000000" w:themeColor="text1"/>
          <w:lang w:val="en-US"/>
        </w:rPr>
        <w:t>The</w:t>
      </w:r>
      <w:proofErr w:type="gramEnd"/>
      <w:r>
        <w:rPr>
          <w:i/>
          <w:color w:val="000000" w:themeColor="text1"/>
          <w:lang w:val="en-US"/>
        </w:rPr>
        <w:t xml:space="preserve"> Connected Discourses of the Buddha: A Translation of the Samyutta Nikaya</w:t>
      </w:r>
      <w:r>
        <w:rPr>
          <w:color w:val="000000" w:themeColor="text1"/>
          <w:lang w:val="en-US"/>
        </w:rPr>
        <w:t>, trans. by Bhikkhu Bodhi (Boston: Wisdom Publications, 2000).</w:t>
      </w:r>
    </w:p>
  </w:footnote>
  <w:footnote w:id="30">
    <w:p w:rsidR="00735695" w:rsidRPr="00837F65" w:rsidRDefault="00735695" w:rsidP="00C72665">
      <w:pPr>
        <w:pStyle w:val="FootnoteText"/>
        <w:ind w:left="227" w:hanging="227"/>
        <w:rPr>
          <w:lang w:val="en-US"/>
        </w:rPr>
      </w:pPr>
      <w:r>
        <w:rPr>
          <w:rStyle w:val="FootnoteReference"/>
        </w:rPr>
        <w:footnoteRef/>
      </w:r>
      <w:r w:rsidRPr="00837F65">
        <w:rPr>
          <w:lang w:val="en-US"/>
        </w:rPr>
        <w:t xml:space="preserve"> Bodhi, </w:t>
      </w:r>
      <w:r>
        <w:rPr>
          <w:i/>
          <w:color w:val="000000" w:themeColor="text1"/>
          <w:lang w:val="en-US"/>
        </w:rPr>
        <w:t>The Connected Discourses of the Buddha</w:t>
      </w:r>
      <w:r w:rsidRPr="00837F65">
        <w:rPr>
          <w:lang w:val="en-US"/>
        </w:rPr>
        <w:t>, p. 139</w:t>
      </w:r>
      <w:r>
        <w:rPr>
          <w:lang w:val="en-US"/>
        </w:rPr>
        <w:t>;</w:t>
      </w:r>
      <w:r w:rsidRPr="00837F65">
        <w:rPr>
          <w:lang w:val="en-US"/>
        </w:rPr>
        <w:t xml:space="preserve"> </w:t>
      </w:r>
      <w:r w:rsidR="00C72665">
        <w:rPr>
          <w:color w:val="000000" w:themeColor="text1"/>
          <w:lang w:val="en-US"/>
        </w:rPr>
        <w:t>Choong</w:t>
      </w:r>
      <w:r w:rsidR="00C72665" w:rsidRPr="00C72665">
        <w:rPr>
          <w:color w:val="000000" w:themeColor="text1"/>
          <w:lang w:val="en-US"/>
        </w:rPr>
        <w:t xml:space="preserve"> </w:t>
      </w:r>
      <w:r w:rsidR="00C72665">
        <w:rPr>
          <w:color w:val="000000" w:themeColor="text1"/>
          <w:lang w:val="en-US"/>
        </w:rPr>
        <w:t xml:space="preserve">Mun-keat, </w:t>
      </w:r>
      <w:r w:rsidR="00C72665">
        <w:rPr>
          <w:i/>
          <w:color w:val="000000" w:themeColor="text1"/>
          <w:lang w:val="en-US"/>
        </w:rPr>
        <w:t>The Fundamental Teachings of Early Buddhism: A Comparative Study based on the Sutranga portion of the Pali Samyutta-Nikaya and the Chinese Samyuktagama</w:t>
      </w:r>
      <w:r w:rsidR="00C72665">
        <w:rPr>
          <w:color w:val="000000" w:themeColor="text1"/>
          <w:lang w:val="en-US"/>
        </w:rPr>
        <w:t xml:space="preserve"> (Wiesbaden: Harrassowitz Verlag, 2000)</w:t>
      </w:r>
      <w:r w:rsidRPr="00837F65">
        <w:rPr>
          <w:lang w:val="en-US"/>
        </w:rPr>
        <w:t xml:space="preserve">, </w:t>
      </w:r>
      <w:r w:rsidR="00C72665">
        <w:rPr>
          <w:lang w:val="en-US"/>
        </w:rPr>
        <w:t>p</w:t>
      </w:r>
      <w:r w:rsidRPr="00837F65">
        <w:rPr>
          <w:lang w:val="en-US"/>
        </w:rPr>
        <w:t xml:space="preserve">p. 2-7. </w:t>
      </w:r>
    </w:p>
  </w:footnote>
  <w:footnote w:id="31">
    <w:p w:rsidR="00735695" w:rsidRPr="00837F65" w:rsidRDefault="00735695">
      <w:pPr>
        <w:pStyle w:val="FootnoteText"/>
        <w:rPr>
          <w:lang w:val="en-US"/>
        </w:rPr>
      </w:pPr>
      <w:r>
        <w:rPr>
          <w:rStyle w:val="FootnoteReference"/>
        </w:rPr>
        <w:footnoteRef/>
      </w:r>
      <w:r w:rsidRPr="00837F65">
        <w:rPr>
          <w:lang w:val="en-US"/>
        </w:rPr>
        <w:t xml:space="preserve"> Bodhi, </w:t>
      </w:r>
      <w:proofErr w:type="gramStart"/>
      <w:r>
        <w:rPr>
          <w:i/>
          <w:color w:val="000000" w:themeColor="text1"/>
          <w:lang w:val="en-US"/>
        </w:rPr>
        <w:t>The</w:t>
      </w:r>
      <w:proofErr w:type="gramEnd"/>
      <w:r>
        <w:rPr>
          <w:i/>
          <w:color w:val="000000" w:themeColor="text1"/>
          <w:lang w:val="en-US"/>
        </w:rPr>
        <w:t xml:space="preserve"> Connected Discourses of the Buddha</w:t>
      </w:r>
      <w:r w:rsidRPr="00837F65">
        <w:rPr>
          <w:lang w:val="en-US"/>
        </w:rPr>
        <w:t>, p</w:t>
      </w:r>
      <w:r>
        <w:rPr>
          <w:lang w:val="en-US"/>
        </w:rPr>
        <w:t>p</w:t>
      </w:r>
      <w:r w:rsidRPr="00837F65">
        <w:rPr>
          <w:lang w:val="en-US"/>
        </w:rPr>
        <w:t>. 145-146.</w:t>
      </w:r>
    </w:p>
  </w:footnote>
  <w:footnote w:id="32">
    <w:p w:rsidR="00735695" w:rsidRPr="00837F65" w:rsidRDefault="00735695">
      <w:pPr>
        <w:pStyle w:val="FootnoteText"/>
        <w:rPr>
          <w:lang w:val="en-US"/>
        </w:rPr>
      </w:pPr>
      <w:r>
        <w:rPr>
          <w:rStyle w:val="FootnoteReference"/>
        </w:rPr>
        <w:footnoteRef/>
      </w:r>
      <w:r w:rsidRPr="00837F65">
        <w:rPr>
          <w:lang w:val="en-US"/>
        </w:rPr>
        <w:t xml:space="preserve"> Bodhi, </w:t>
      </w:r>
      <w:proofErr w:type="gramStart"/>
      <w:r>
        <w:rPr>
          <w:i/>
          <w:color w:val="000000" w:themeColor="text1"/>
          <w:lang w:val="en-US"/>
        </w:rPr>
        <w:t>The</w:t>
      </w:r>
      <w:proofErr w:type="gramEnd"/>
      <w:r>
        <w:rPr>
          <w:i/>
          <w:color w:val="000000" w:themeColor="text1"/>
          <w:lang w:val="en-US"/>
        </w:rPr>
        <w:t xml:space="preserve"> Connected Discourses of the Buddha</w:t>
      </w:r>
      <w:r w:rsidRPr="00837F65">
        <w:rPr>
          <w:lang w:val="en-US"/>
        </w:rPr>
        <w:t xml:space="preserve">, </w:t>
      </w:r>
      <w:r>
        <w:rPr>
          <w:lang w:val="en-US"/>
        </w:rPr>
        <w:t>p</w:t>
      </w:r>
      <w:r w:rsidRPr="00837F65">
        <w:rPr>
          <w:lang w:val="en-US"/>
        </w:rPr>
        <w:t>p. 145-146.</w:t>
      </w:r>
    </w:p>
  </w:footnote>
  <w:footnote w:id="33">
    <w:p w:rsidR="00735695" w:rsidRPr="00837F65" w:rsidRDefault="00735695">
      <w:pPr>
        <w:pStyle w:val="FootnoteText"/>
        <w:rPr>
          <w:lang w:val="en-US"/>
        </w:rPr>
      </w:pPr>
      <w:r>
        <w:rPr>
          <w:rStyle w:val="FootnoteReference"/>
        </w:rPr>
        <w:footnoteRef/>
      </w:r>
      <w:r w:rsidRPr="00837F65">
        <w:rPr>
          <w:lang w:val="en-US"/>
        </w:rPr>
        <w:t xml:space="preserve"> Bodhi, </w:t>
      </w:r>
      <w:proofErr w:type="gramStart"/>
      <w:r>
        <w:rPr>
          <w:i/>
          <w:color w:val="000000" w:themeColor="text1"/>
          <w:lang w:val="en-US"/>
        </w:rPr>
        <w:t>The</w:t>
      </w:r>
      <w:proofErr w:type="gramEnd"/>
      <w:r>
        <w:rPr>
          <w:i/>
          <w:color w:val="000000" w:themeColor="text1"/>
          <w:lang w:val="en-US"/>
        </w:rPr>
        <w:t xml:space="preserve"> Connected Discourses of the Buddha</w:t>
      </w:r>
      <w:r w:rsidRPr="00837F65">
        <w:rPr>
          <w:lang w:val="en-US"/>
        </w:rPr>
        <w:t>, p. 146.</w:t>
      </w:r>
    </w:p>
  </w:footnote>
  <w:footnote w:id="34">
    <w:p w:rsidR="00735695" w:rsidRPr="00471B04" w:rsidRDefault="00735695">
      <w:pPr>
        <w:pStyle w:val="FootnoteText"/>
        <w:rPr>
          <w:lang w:val="en-US"/>
        </w:rPr>
      </w:pPr>
      <w:r>
        <w:rPr>
          <w:rStyle w:val="FootnoteReference"/>
        </w:rPr>
        <w:footnoteRef/>
      </w:r>
      <w:r w:rsidRPr="00471B04">
        <w:rPr>
          <w:lang w:val="en-US"/>
        </w:rPr>
        <w:t xml:space="preserve"> </w:t>
      </w:r>
      <w:r w:rsidRPr="00837F65">
        <w:rPr>
          <w:lang w:val="en-US"/>
        </w:rPr>
        <w:t xml:space="preserve">Bodhi, </w:t>
      </w:r>
      <w:proofErr w:type="gramStart"/>
      <w:r>
        <w:rPr>
          <w:i/>
          <w:color w:val="000000" w:themeColor="text1"/>
          <w:lang w:val="en-US"/>
        </w:rPr>
        <w:t>The</w:t>
      </w:r>
      <w:proofErr w:type="gramEnd"/>
      <w:r>
        <w:rPr>
          <w:i/>
          <w:color w:val="000000" w:themeColor="text1"/>
          <w:lang w:val="en-US"/>
        </w:rPr>
        <w:t xml:space="preserve"> Connected Discourses of the Buddha</w:t>
      </w:r>
      <w:r w:rsidRPr="00471B04">
        <w:rPr>
          <w:lang w:val="en-US"/>
        </w:rPr>
        <w:t>, p. 146.</w:t>
      </w:r>
    </w:p>
  </w:footnote>
  <w:footnote w:id="35">
    <w:p w:rsidR="00735695" w:rsidRPr="00471B04" w:rsidRDefault="00735695" w:rsidP="003A6D63">
      <w:pPr>
        <w:pStyle w:val="FootnoteText"/>
        <w:ind w:left="227" w:hanging="227"/>
        <w:rPr>
          <w:lang w:val="en-US"/>
        </w:rPr>
      </w:pPr>
      <w:r>
        <w:rPr>
          <w:rStyle w:val="FootnoteReference"/>
        </w:rPr>
        <w:footnoteRef/>
      </w:r>
      <w:r w:rsidRPr="00471B04">
        <w:rPr>
          <w:lang w:val="en-US"/>
        </w:rPr>
        <w:t xml:space="preserve"> </w:t>
      </w:r>
      <w:r>
        <w:rPr>
          <w:color w:val="000000" w:themeColor="text1"/>
          <w:lang w:val="en-US"/>
        </w:rPr>
        <w:t xml:space="preserve">David Pingree, </w:t>
      </w:r>
      <w:r>
        <w:rPr>
          <w:i/>
          <w:color w:val="000000" w:themeColor="text1"/>
          <w:lang w:val="en-US"/>
        </w:rPr>
        <w:t>The Yavanajataka of Sphujidhvaja: Volume II</w:t>
      </w:r>
      <w:r>
        <w:rPr>
          <w:color w:val="000000" w:themeColor="text1"/>
          <w:lang w:val="en-US"/>
        </w:rPr>
        <w:t xml:space="preserve">, ed., trans. and annot. </w:t>
      </w:r>
      <w:proofErr w:type="gramStart"/>
      <w:r>
        <w:rPr>
          <w:color w:val="000000" w:themeColor="text1"/>
          <w:lang w:val="en-US"/>
        </w:rPr>
        <w:t>by</w:t>
      </w:r>
      <w:proofErr w:type="gramEnd"/>
      <w:r>
        <w:rPr>
          <w:color w:val="000000" w:themeColor="text1"/>
          <w:lang w:val="en-US"/>
        </w:rPr>
        <w:t xml:space="preserve"> David Pingree (Ca</w:t>
      </w:r>
      <w:r>
        <w:rPr>
          <w:color w:val="000000" w:themeColor="text1"/>
          <w:lang w:val="en-US"/>
        </w:rPr>
        <w:t>m</w:t>
      </w:r>
      <w:r>
        <w:rPr>
          <w:color w:val="000000" w:themeColor="text1"/>
          <w:lang w:val="en-US"/>
        </w:rPr>
        <w:t>bridge: Harvard University Press, 1978)</w:t>
      </w:r>
      <w:r w:rsidRPr="00471B04">
        <w:rPr>
          <w:lang w:val="en-US"/>
        </w:rPr>
        <w:t xml:space="preserve">. </w:t>
      </w:r>
    </w:p>
  </w:footnote>
  <w:footnote w:id="36">
    <w:p w:rsidR="00735695" w:rsidRPr="00471B04" w:rsidRDefault="00735695" w:rsidP="00B762EA">
      <w:pPr>
        <w:pStyle w:val="FootnoteText"/>
        <w:ind w:left="198" w:hanging="198"/>
        <w:rPr>
          <w:lang w:val="en-US"/>
        </w:rPr>
      </w:pPr>
      <w:r>
        <w:rPr>
          <w:rStyle w:val="FootnoteReference"/>
        </w:rPr>
        <w:footnoteRef/>
      </w:r>
      <w:r w:rsidRPr="00471B04">
        <w:rPr>
          <w:lang w:val="en-US"/>
        </w:rPr>
        <w:t xml:space="preserve"> </w:t>
      </w:r>
      <w:proofErr w:type="gramStart"/>
      <w:r>
        <w:rPr>
          <w:color w:val="000000" w:themeColor="text1"/>
          <w:lang w:val="en-US"/>
        </w:rPr>
        <w:t xml:space="preserve">Bill M. Mak, </w:t>
      </w:r>
      <w:r>
        <w:rPr>
          <w:lang w:val="en-US"/>
        </w:rPr>
        <w:t xml:space="preserve">‘The Date and Nature of Sphujidhvaja’s </w:t>
      </w:r>
      <w:r>
        <w:rPr>
          <w:i/>
          <w:lang w:val="en-US"/>
        </w:rPr>
        <w:t>Yavanajataka</w:t>
      </w:r>
      <w:r>
        <w:rPr>
          <w:lang w:val="en-US"/>
        </w:rPr>
        <w:t xml:space="preserve"> Reconsidered in the Light of Some Newly Discovered Materials’, </w:t>
      </w:r>
      <w:r>
        <w:rPr>
          <w:i/>
          <w:lang w:val="en-US"/>
        </w:rPr>
        <w:t>History of Science in South Asia</w:t>
      </w:r>
      <w:r>
        <w:rPr>
          <w:lang w:val="en-US"/>
        </w:rPr>
        <w:t>, 1 (2013)</w:t>
      </w:r>
      <w:r>
        <w:rPr>
          <w:color w:val="000000" w:themeColor="text1"/>
          <w:lang w:val="en-US"/>
        </w:rPr>
        <w:t>, p.17</w:t>
      </w:r>
      <w:r w:rsidRPr="00471B04">
        <w:rPr>
          <w:lang w:val="en-US"/>
        </w:rPr>
        <w:t>.</w:t>
      </w:r>
      <w:proofErr w:type="gramEnd"/>
      <w:r w:rsidRPr="00471B04">
        <w:rPr>
          <w:lang w:val="en-US"/>
        </w:rPr>
        <w:t xml:space="preserve"> </w:t>
      </w:r>
    </w:p>
  </w:footnote>
  <w:footnote w:id="37">
    <w:p w:rsidR="00735695" w:rsidRPr="00471B04" w:rsidRDefault="00735695">
      <w:pPr>
        <w:pStyle w:val="FootnoteText"/>
        <w:rPr>
          <w:lang w:val="en-US"/>
        </w:rPr>
      </w:pPr>
      <w:r>
        <w:rPr>
          <w:rStyle w:val="FootnoteReference"/>
        </w:rPr>
        <w:footnoteRef/>
      </w:r>
      <w:r w:rsidRPr="00471B04">
        <w:rPr>
          <w:lang w:val="en-US"/>
        </w:rPr>
        <w:t xml:space="preserve"> </w:t>
      </w:r>
      <w:proofErr w:type="gramStart"/>
      <w:r>
        <w:rPr>
          <w:color w:val="000000" w:themeColor="text1"/>
          <w:lang w:val="en-US"/>
        </w:rPr>
        <w:t xml:space="preserve">Bill M. Mak, ‘The First Two Chapters of Minaraja’s Vrddhayavanajataka’, </w:t>
      </w:r>
      <w:r>
        <w:rPr>
          <w:i/>
          <w:color w:val="000000" w:themeColor="text1"/>
          <w:lang w:val="en-US"/>
        </w:rPr>
        <w:t>ZINBUN</w:t>
      </w:r>
      <w:r>
        <w:rPr>
          <w:color w:val="000000" w:themeColor="text1"/>
          <w:lang w:val="en-US"/>
        </w:rPr>
        <w:t>, 48 (2018)</w:t>
      </w:r>
      <w:r w:rsidRPr="00471B04">
        <w:rPr>
          <w:lang w:val="en-US"/>
        </w:rPr>
        <w:t>, p. 2.</w:t>
      </w:r>
      <w:proofErr w:type="gramEnd"/>
    </w:p>
  </w:footnote>
  <w:footnote w:id="38">
    <w:p w:rsidR="00735695" w:rsidRPr="00471B04" w:rsidRDefault="00735695">
      <w:pPr>
        <w:pStyle w:val="FootnoteText"/>
        <w:rPr>
          <w:lang w:val="en-US"/>
        </w:rPr>
      </w:pPr>
      <w:r>
        <w:rPr>
          <w:rStyle w:val="FootnoteReference"/>
        </w:rPr>
        <w:footnoteRef/>
      </w:r>
      <w:r w:rsidRPr="00471B04">
        <w:rPr>
          <w:lang w:val="en-US"/>
        </w:rPr>
        <w:t xml:space="preserve"> Mak, </w:t>
      </w:r>
      <w:r>
        <w:rPr>
          <w:color w:val="000000" w:themeColor="text1"/>
          <w:lang w:val="en-US"/>
        </w:rPr>
        <w:t>‘The First Two Chapters of Minaraja’s Vrddhayavanajataka’</w:t>
      </w:r>
      <w:r w:rsidRPr="00471B04">
        <w:rPr>
          <w:lang w:val="en-US"/>
        </w:rPr>
        <w:t>, p</w:t>
      </w:r>
      <w:r>
        <w:rPr>
          <w:lang w:val="en-US"/>
        </w:rPr>
        <w:t>p</w:t>
      </w:r>
      <w:r w:rsidRPr="00471B04">
        <w:rPr>
          <w:lang w:val="en-US"/>
        </w:rPr>
        <w:t xml:space="preserve">. 27-28. </w:t>
      </w:r>
    </w:p>
  </w:footnote>
  <w:footnote w:id="39">
    <w:p w:rsidR="00735695" w:rsidRPr="00471B04" w:rsidRDefault="00735695">
      <w:pPr>
        <w:pStyle w:val="FootnoteText"/>
        <w:rPr>
          <w:lang w:val="en-US"/>
        </w:rPr>
      </w:pPr>
      <w:r>
        <w:rPr>
          <w:rStyle w:val="FootnoteReference"/>
        </w:rPr>
        <w:footnoteRef/>
      </w:r>
      <w:r w:rsidRPr="00471B04">
        <w:rPr>
          <w:lang w:val="en-US"/>
        </w:rPr>
        <w:t xml:space="preserve"> </w:t>
      </w:r>
      <w:r w:rsidRPr="00392D8A">
        <w:rPr>
          <w:lang w:val="en-US"/>
        </w:rPr>
        <w:t xml:space="preserve">Varaha Mihira, </w:t>
      </w:r>
      <w:proofErr w:type="gramStart"/>
      <w:r w:rsidRPr="00392D8A">
        <w:rPr>
          <w:i/>
          <w:lang w:val="en-US"/>
        </w:rPr>
        <w:t>The</w:t>
      </w:r>
      <w:proofErr w:type="gramEnd"/>
      <w:r w:rsidRPr="00392D8A">
        <w:rPr>
          <w:i/>
          <w:lang w:val="en-US"/>
        </w:rPr>
        <w:t xml:space="preserve"> Brihat Jataka</w:t>
      </w:r>
      <w:r w:rsidRPr="00392D8A">
        <w:rPr>
          <w:lang w:val="en-US"/>
        </w:rPr>
        <w:t>, trans. by N. Chidambaram Iyer (Madras: The Foster Press, 1885)</w:t>
      </w:r>
      <w:r w:rsidRPr="00471B04">
        <w:rPr>
          <w:lang w:val="en-US"/>
        </w:rPr>
        <w:t xml:space="preserve">, p. 15. </w:t>
      </w:r>
    </w:p>
  </w:footnote>
  <w:footnote w:id="40">
    <w:p w:rsidR="00735695" w:rsidRPr="00471B04" w:rsidRDefault="00735695" w:rsidP="00735695">
      <w:pPr>
        <w:pStyle w:val="FootnoteText"/>
        <w:ind w:left="198" w:hanging="198"/>
        <w:rPr>
          <w:lang w:val="en-US"/>
        </w:rPr>
      </w:pPr>
      <w:r>
        <w:rPr>
          <w:rStyle w:val="FootnoteReference"/>
        </w:rPr>
        <w:footnoteRef/>
      </w:r>
      <w:r w:rsidRPr="00471B04">
        <w:rPr>
          <w:lang w:val="en-US"/>
        </w:rPr>
        <w:t xml:space="preserve"> </w:t>
      </w:r>
      <w:r w:rsidRPr="00735695">
        <w:rPr>
          <w:lang w:val="en-US"/>
        </w:rPr>
        <w:t>Jeffrey</w:t>
      </w:r>
      <w:r>
        <w:rPr>
          <w:lang w:val="en-US"/>
        </w:rPr>
        <w:t xml:space="preserve"> Kotyk</w:t>
      </w:r>
      <w:r w:rsidRPr="00735695">
        <w:rPr>
          <w:lang w:val="en-US"/>
        </w:rPr>
        <w:t xml:space="preserve">, ‘Japanese Buddhist Astrology and Astral Magic: Mikkyo and Sukuyodo’, </w:t>
      </w:r>
      <w:r w:rsidRPr="00735695">
        <w:rPr>
          <w:i/>
          <w:lang w:val="en-US"/>
        </w:rPr>
        <w:t>Japanese Journal of Religious Studies</w:t>
      </w:r>
      <w:r w:rsidRPr="00735695">
        <w:rPr>
          <w:lang w:val="en-US"/>
        </w:rPr>
        <w:t xml:space="preserve">, 45 (2018), </w:t>
      </w:r>
      <w:r w:rsidRPr="00471B04">
        <w:rPr>
          <w:lang w:val="en-US"/>
        </w:rPr>
        <w:t xml:space="preserve">p. 40. </w:t>
      </w:r>
    </w:p>
  </w:footnote>
  <w:footnote w:id="41">
    <w:p w:rsidR="00735695" w:rsidRPr="00471B04" w:rsidRDefault="00735695">
      <w:pPr>
        <w:pStyle w:val="FootnoteText"/>
        <w:rPr>
          <w:lang w:val="en-US"/>
        </w:rPr>
      </w:pPr>
      <w:r>
        <w:rPr>
          <w:rStyle w:val="FootnoteReference"/>
        </w:rPr>
        <w:footnoteRef/>
      </w:r>
      <w:r w:rsidRPr="00471B04">
        <w:rPr>
          <w:lang w:val="en-US"/>
        </w:rPr>
        <w:t xml:space="preserve"> Kotyk, </w:t>
      </w:r>
      <w:r>
        <w:rPr>
          <w:lang w:val="en-US"/>
        </w:rPr>
        <w:t>‘</w:t>
      </w:r>
      <w:r w:rsidRPr="00735695">
        <w:rPr>
          <w:lang w:val="en-US"/>
        </w:rPr>
        <w:t>Japanese Buddhist Astrology and Astral Magic</w:t>
      </w:r>
      <w:r>
        <w:rPr>
          <w:lang w:val="en-US"/>
        </w:rPr>
        <w:t xml:space="preserve">’, </w:t>
      </w:r>
      <w:r w:rsidRPr="00471B04">
        <w:rPr>
          <w:lang w:val="en-US"/>
        </w:rPr>
        <w:t>p. 40.</w:t>
      </w:r>
    </w:p>
  </w:footnote>
  <w:footnote w:id="42">
    <w:p w:rsidR="00735695" w:rsidRPr="00471B04" w:rsidRDefault="00735695">
      <w:pPr>
        <w:pStyle w:val="FootnoteText"/>
        <w:rPr>
          <w:lang w:val="en-US"/>
        </w:rPr>
      </w:pPr>
      <w:r>
        <w:rPr>
          <w:rStyle w:val="FootnoteReference"/>
        </w:rPr>
        <w:footnoteRef/>
      </w:r>
      <w:r w:rsidRPr="00471B04">
        <w:rPr>
          <w:lang w:val="en-US"/>
        </w:rPr>
        <w:t xml:space="preserve"> Kotyk, </w:t>
      </w:r>
      <w:r>
        <w:rPr>
          <w:lang w:val="en-US"/>
        </w:rPr>
        <w:t>‘</w:t>
      </w:r>
      <w:r w:rsidRPr="00735695">
        <w:rPr>
          <w:lang w:val="en-US"/>
        </w:rPr>
        <w:t>Japanese Buddhist Astrology and Astral Magic</w:t>
      </w:r>
      <w:r>
        <w:rPr>
          <w:lang w:val="en-US"/>
        </w:rPr>
        <w:t>’</w:t>
      </w:r>
      <w:r w:rsidRPr="00471B04">
        <w:rPr>
          <w:lang w:val="en-US"/>
        </w:rPr>
        <w:t xml:space="preserve">, p. 47. </w:t>
      </w:r>
    </w:p>
  </w:footnote>
  <w:footnote w:id="43">
    <w:p w:rsidR="00735695" w:rsidRPr="00471B04" w:rsidRDefault="00735695">
      <w:pPr>
        <w:pStyle w:val="FootnoteText"/>
        <w:rPr>
          <w:lang w:val="en-US"/>
        </w:rPr>
      </w:pPr>
      <w:r>
        <w:rPr>
          <w:rStyle w:val="FootnoteReference"/>
        </w:rPr>
        <w:footnoteRef/>
      </w:r>
      <w:r w:rsidRPr="00471B04">
        <w:rPr>
          <w:lang w:val="en-US"/>
        </w:rPr>
        <w:t xml:space="preserve"> Kotyk, </w:t>
      </w:r>
      <w:r>
        <w:rPr>
          <w:lang w:val="en-US"/>
        </w:rPr>
        <w:t>‘</w:t>
      </w:r>
      <w:r w:rsidRPr="00735695">
        <w:rPr>
          <w:lang w:val="en-US"/>
        </w:rPr>
        <w:t>Japanese Buddhist Astrology and Astral Magic</w:t>
      </w:r>
      <w:r>
        <w:rPr>
          <w:lang w:val="en-US"/>
        </w:rPr>
        <w:t>’</w:t>
      </w:r>
      <w:r w:rsidRPr="00471B04">
        <w:rPr>
          <w:lang w:val="en-US"/>
        </w:rPr>
        <w:t>, p. 47.</w:t>
      </w:r>
    </w:p>
  </w:footnote>
  <w:footnote w:id="44">
    <w:p w:rsidR="00735695" w:rsidRPr="00640B3D" w:rsidRDefault="00735695">
      <w:pPr>
        <w:pStyle w:val="FootnoteText"/>
        <w:rPr>
          <w:lang w:val="en-US"/>
        </w:rPr>
      </w:pPr>
      <w:r>
        <w:rPr>
          <w:rStyle w:val="FootnoteReference"/>
        </w:rPr>
        <w:footnoteRef/>
      </w:r>
      <w:r w:rsidRPr="00640B3D">
        <w:rPr>
          <w:lang w:val="en-US"/>
        </w:rPr>
        <w:t xml:space="preserve"> </w:t>
      </w:r>
      <w:r w:rsidRPr="00471B04">
        <w:rPr>
          <w:lang w:val="en-US"/>
        </w:rPr>
        <w:t xml:space="preserve">Kotyk, </w:t>
      </w:r>
      <w:r>
        <w:rPr>
          <w:lang w:val="en-US"/>
        </w:rPr>
        <w:t>‘</w:t>
      </w:r>
      <w:r w:rsidRPr="00735695">
        <w:rPr>
          <w:lang w:val="en-US"/>
        </w:rPr>
        <w:t>Japanese Buddhist Astrology and Astral Magic</w:t>
      </w:r>
      <w:r>
        <w:rPr>
          <w:lang w:val="en-US"/>
        </w:rPr>
        <w:t>’</w:t>
      </w:r>
      <w:r w:rsidRPr="00640B3D">
        <w:rPr>
          <w:lang w:val="en-US"/>
        </w:rPr>
        <w:t xml:space="preserve">, </w:t>
      </w:r>
      <w:r>
        <w:rPr>
          <w:lang w:val="en-US"/>
        </w:rPr>
        <w:t>p</w:t>
      </w:r>
      <w:r w:rsidRPr="00640B3D">
        <w:rPr>
          <w:lang w:val="en-US"/>
        </w:rPr>
        <w:t>p. 46-47.</w:t>
      </w:r>
    </w:p>
  </w:footnote>
  <w:footnote w:id="45">
    <w:p w:rsidR="00735695" w:rsidRPr="00640B3D" w:rsidRDefault="00735695">
      <w:pPr>
        <w:pStyle w:val="FootnoteText"/>
        <w:rPr>
          <w:lang w:val="en-US"/>
        </w:rPr>
      </w:pPr>
      <w:r>
        <w:rPr>
          <w:rStyle w:val="FootnoteReference"/>
        </w:rPr>
        <w:footnoteRef/>
      </w:r>
      <w:r w:rsidRPr="00640B3D">
        <w:rPr>
          <w:lang w:val="en-US"/>
        </w:rPr>
        <w:t xml:space="preserve"> </w:t>
      </w:r>
      <w:r w:rsidRPr="00471B04">
        <w:rPr>
          <w:lang w:val="en-US"/>
        </w:rPr>
        <w:t xml:space="preserve">Kotyk, </w:t>
      </w:r>
      <w:r>
        <w:rPr>
          <w:lang w:val="en-US"/>
        </w:rPr>
        <w:t>‘</w:t>
      </w:r>
      <w:r w:rsidRPr="00735695">
        <w:rPr>
          <w:lang w:val="en-US"/>
        </w:rPr>
        <w:t>Japanese Buddhist Astrology and Astral Magic</w:t>
      </w:r>
      <w:r>
        <w:rPr>
          <w:lang w:val="en-US"/>
        </w:rPr>
        <w:t>’</w:t>
      </w:r>
      <w:r w:rsidRPr="00640B3D">
        <w:rPr>
          <w:lang w:val="en-US"/>
        </w:rPr>
        <w:t>, p. 47.</w:t>
      </w:r>
    </w:p>
  </w:footnote>
  <w:footnote w:id="46">
    <w:p w:rsidR="00735695" w:rsidRPr="0027523D" w:rsidRDefault="00735695">
      <w:pPr>
        <w:pStyle w:val="FootnoteText"/>
        <w:rPr>
          <w:lang w:val="en-US"/>
        </w:rPr>
      </w:pPr>
      <w:r>
        <w:rPr>
          <w:rStyle w:val="FootnoteReference"/>
        </w:rPr>
        <w:footnoteRef/>
      </w:r>
      <w:r w:rsidRPr="00B23825">
        <w:rPr>
          <w:lang w:val="en-US"/>
        </w:rPr>
        <w:t xml:space="preserve"> </w:t>
      </w:r>
      <w:r w:rsidR="0027523D" w:rsidRPr="00631451">
        <w:rPr>
          <w:lang w:val="en-US"/>
        </w:rPr>
        <w:t xml:space="preserve">Tipvarakankoon, </w:t>
      </w:r>
      <w:proofErr w:type="gramStart"/>
      <w:r w:rsidR="0027523D" w:rsidRPr="00631451">
        <w:rPr>
          <w:i/>
          <w:lang w:val="en-US"/>
        </w:rPr>
        <w:t>The</w:t>
      </w:r>
      <w:proofErr w:type="gramEnd"/>
      <w:r w:rsidR="0027523D" w:rsidRPr="00631451">
        <w:rPr>
          <w:i/>
          <w:lang w:val="en-US"/>
        </w:rPr>
        <w:t xml:space="preserve"> Theme of Deception in the Book of Revelation</w:t>
      </w:r>
      <w:r w:rsidR="0027523D">
        <w:rPr>
          <w:i/>
          <w:lang w:val="en-US"/>
        </w:rPr>
        <w:t xml:space="preserve">, </w:t>
      </w:r>
      <w:r w:rsidR="0027523D">
        <w:rPr>
          <w:lang w:val="en-US"/>
        </w:rPr>
        <w:t>p</w:t>
      </w:r>
      <w:r w:rsidR="00662E4B">
        <w:rPr>
          <w:lang w:val="en-US"/>
        </w:rPr>
        <w:t xml:space="preserve">p. 49-50. </w:t>
      </w:r>
    </w:p>
  </w:footnote>
  <w:footnote w:id="47">
    <w:p w:rsidR="00735695" w:rsidRPr="00B23825" w:rsidRDefault="00735695">
      <w:pPr>
        <w:pStyle w:val="FootnoteText"/>
        <w:rPr>
          <w:lang w:val="en-US"/>
        </w:rPr>
      </w:pPr>
      <w:r>
        <w:rPr>
          <w:rStyle w:val="FootnoteReference"/>
        </w:rPr>
        <w:footnoteRef/>
      </w:r>
      <w:r w:rsidRPr="00B23825">
        <w:rPr>
          <w:lang w:val="en-US"/>
        </w:rPr>
        <w:t xml:space="preserve"> </w:t>
      </w:r>
      <w:r w:rsidRPr="00465EF2">
        <w:rPr>
          <w:lang w:val="en-US"/>
        </w:rPr>
        <w:t xml:space="preserve">Mancuso, </w:t>
      </w:r>
      <w:r w:rsidRPr="00465EF2">
        <w:rPr>
          <w:i/>
          <w:lang w:val="en-US"/>
        </w:rPr>
        <w:t>Shabbatai Donnolo’s Sefer Hakhmoni</w:t>
      </w:r>
      <w:r w:rsidRPr="00465EF2">
        <w:rPr>
          <w:lang w:val="en-US"/>
        </w:rPr>
        <w:t>, p. 345, fn. 158.</w:t>
      </w:r>
    </w:p>
  </w:footnote>
  <w:footnote w:id="48">
    <w:p w:rsidR="00735695" w:rsidRPr="00B23825" w:rsidRDefault="00735695">
      <w:pPr>
        <w:pStyle w:val="FootnoteText"/>
        <w:rPr>
          <w:lang w:val="en-US"/>
        </w:rPr>
      </w:pPr>
      <w:r>
        <w:rPr>
          <w:rStyle w:val="FootnoteReference"/>
        </w:rPr>
        <w:footnoteRef/>
      </w:r>
      <w:r w:rsidRPr="00B23825">
        <w:rPr>
          <w:lang w:val="en-US"/>
        </w:rPr>
        <w:t xml:space="preserve"> </w:t>
      </w:r>
      <w:proofErr w:type="gramStart"/>
      <w:r w:rsidRPr="00C368BC">
        <w:rPr>
          <w:lang w:val="en-US"/>
        </w:rPr>
        <w:t xml:space="preserve">Mancuso, </w:t>
      </w:r>
      <w:r>
        <w:rPr>
          <w:i/>
          <w:lang w:val="en-US"/>
        </w:rPr>
        <w:t>Shabbatai Donnolo’s Sefer Hakhmoni</w:t>
      </w:r>
      <w:r>
        <w:rPr>
          <w:lang w:val="en-US"/>
        </w:rPr>
        <w:t>, p. 343-344.</w:t>
      </w:r>
      <w:proofErr w:type="gramEnd"/>
    </w:p>
  </w:footnote>
  <w:footnote w:id="49">
    <w:p w:rsidR="00735695" w:rsidRPr="00B23825" w:rsidRDefault="00735695">
      <w:pPr>
        <w:pStyle w:val="FootnoteText"/>
        <w:rPr>
          <w:lang w:val="en-US"/>
        </w:rPr>
      </w:pPr>
      <w:r>
        <w:rPr>
          <w:rStyle w:val="FootnoteReference"/>
        </w:rPr>
        <w:footnoteRef/>
      </w:r>
      <w:r w:rsidRPr="00B23825">
        <w:rPr>
          <w:lang w:val="en-US"/>
        </w:rPr>
        <w:t xml:space="preserve"> </w:t>
      </w:r>
      <w:r>
        <w:rPr>
          <w:color w:val="000000" w:themeColor="text1"/>
          <w:lang w:val="en-US"/>
        </w:rPr>
        <w:t>Abraham</w:t>
      </w:r>
      <w:r w:rsidRPr="00A7297E">
        <w:rPr>
          <w:color w:val="000000" w:themeColor="text1"/>
          <w:lang w:val="en-US"/>
        </w:rPr>
        <w:t xml:space="preserve"> </w:t>
      </w:r>
      <w:r>
        <w:rPr>
          <w:color w:val="000000" w:themeColor="text1"/>
          <w:lang w:val="en-US"/>
        </w:rPr>
        <w:t xml:space="preserve">Ibn Ezra, </w:t>
      </w:r>
      <w:proofErr w:type="gramStart"/>
      <w:r>
        <w:rPr>
          <w:i/>
          <w:color w:val="000000" w:themeColor="text1"/>
          <w:lang w:val="en-US"/>
        </w:rPr>
        <w:t>The</w:t>
      </w:r>
      <w:proofErr w:type="gramEnd"/>
      <w:r>
        <w:rPr>
          <w:i/>
          <w:color w:val="000000" w:themeColor="text1"/>
          <w:lang w:val="en-US"/>
        </w:rPr>
        <w:t xml:space="preserve"> Book of Reasons</w:t>
      </w:r>
      <w:r w:rsidRPr="006A7857">
        <w:rPr>
          <w:lang w:val="en-US"/>
        </w:rPr>
        <w:t xml:space="preserve">, p. </w:t>
      </w:r>
      <w:r>
        <w:rPr>
          <w:lang w:val="en-US"/>
        </w:rPr>
        <w:t>85.</w:t>
      </w:r>
    </w:p>
  </w:footnote>
  <w:footnote w:id="50">
    <w:p w:rsidR="00735695" w:rsidRPr="00640B3D" w:rsidRDefault="00735695">
      <w:pPr>
        <w:pStyle w:val="FootnoteText"/>
        <w:rPr>
          <w:lang w:val="en-US"/>
        </w:rPr>
      </w:pPr>
      <w:r>
        <w:rPr>
          <w:rStyle w:val="FootnoteReference"/>
        </w:rPr>
        <w:footnoteRef/>
      </w:r>
      <w:r w:rsidRPr="00640B3D">
        <w:rPr>
          <w:lang w:val="en-US"/>
        </w:rPr>
        <w:t xml:space="preserve"> </w:t>
      </w:r>
      <w:r w:rsidRPr="00837F65">
        <w:rPr>
          <w:lang w:val="en-US"/>
        </w:rPr>
        <w:t xml:space="preserve">Bodhi, </w:t>
      </w:r>
      <w:proofErr w:type="gramStart"/>
      <w:r>
        <w:rPr>
          <w:i/>
          <w:color w:val="000000" w:themeColor="text1"/>
          <w:lang w:val="en-US"/>
        </w:rPr>
        <w:t>The</w:t>
      </w:r>
      <w:proofErr w:type="gramEnd"/>
      <w:r>
        <w:rPr>
          <w:i/>
          <w:color w:val="000000" w:themeColor="text1"/>
          <w:lang w:val="en-US"/>
        </w:rPr>
        <w:t xml:space="preserve"> Connected Discourses of the Buddha</w:t>
      </w:r>
      <w:r w:rsidRPr="00640B3D">
        <w:rPr>
          <w:lang w:val="en-US"/>
        </w:rPr>
        <w:t>, p. 146.</w:t>
      </w:r>
    </w:p>
  </w:footnote>
  <w:footnote w:id="51">
    <w:p w:rsidR="00735695" w:rsidRPr="00640B3D" w:rsidRDefault="00735695">
      <w:pPr>
        <w:pStyle w:val="FootnoteText"/>
        <w:rPr>
          <w:lang w:val="en-US"/>
        </w:rPr>
      </w:pPr>
      <w:r>
        <w:rPr>
          <w:rStyle w:val="FootnoteReference"/>
        </w:rPr>
        <w:footnoteRef/>
      </w:r>
      <w:r w:rsidRPr="00640B3D">
        <w:rPr>
          <w:lang w:val="en-US"/>
        </w:rPr>
        <w:t xml:space="preserve"> </w:t>
      </w:r>
      <w:r w:rsidR="00D57434" w:rsidRPr="00392D8A">
        <w:rPr>
          <w:lang w:val="en-US"/>
        </w:rPr>
        <w:t xml:space="preserve">Varaha Mihira, </w:t>
      </w:r>
      <w:proofErr w:type="gramStart"/>
      <w:r w:rsidR="00D57434" w:rsidRPr="00392D8A">
        <w:rPr>
          <w:i/>
          <w:lang w:val="en-US"/>
        </w:rPr>
        <w:t>The</w:t>
      </w:r>
      <w:proofErr w:type="gramEnd"/>
      <w:r w:rsidR="00D57434" w:rsidRPr="00392D8A">
        <w:rPr>
          <w:i/>
          <w:lang w:val="en-US"/>
        </w:rPr>
        <w:t xml:space="preserve"> Brihat Jataka</w:t>
      </w:r>
      <w:r w:rsidRPr="00471B04">
        <w:rPr>
          <w:lang w:val="en-US"/>
        </w:rPr>
        <w:t>, p. 15.</w:t>
      </w:r>
    </w:p>
  </w:footnote>
  <w:footnote w:id="52">
    <w:p w:rsidR="00735695" w:rsidRPr="00B73A9F" w:rsidRDefault="00735695">
      <w:pPr>
        <w:pStyle w:val="FootnoteText"/>
        <w:rPr>
          <w:lang w:val="en-US"/>
        </w:rPr>
      </w:pPr>
      <w:r>
        <w:rPr>
          <w:rStyle w:val="FootnoteReference"/>
        </w:rPr>
        <w:footnoteRef/>
      </w:r>
      <w:r w:rsidRPr="00B73A9F">
        <w:rPr>
          <w:lang w:val="en-US"/>
        </w:rPr>
        <w:t xml:space="preserve"> </w:t>
      </w:r>
      <w:r w:rsidR="00B73A9F" w:rsidRPr="00471B04">
        <w:rPr>
          <w:lang w:val="en-US"/>
        </w:rPr>
        <w:t xml:space="preserve">Kotyk, </w:t>
      </w:r>
      <w:r w:rsidR="00B73A9F">
        <w:rPr>
          <w:lang w:val="en-US"/>
        </w:rPr>
        <w:t>‘</w:t>
      </w:r>
      <w:r w:rsidR="00B73A9F" w:rsidRPr="00735695">
        <w:rPr>
          <w:lang w:val="en-US"/>
        </w:rPr>
        <w:t>Japanese Buddhist Astrology and Astral Magic</w:t>
      </w:r>
      <w:r w:rsidR="00B73A9F">
        <w:rPr>
          <w:lang w:val="en-US"/>
        </w:rPr>
        <w:t>’</w:t>
      </w:r>
      <w:r w:rsidRPr="00471B04">
        <w:rPr>
          <w:lang w:val="en-US"/>
        </w:rPr>
        <w:t>, p. 47.</w:t>
      </w:r>
    </w:p>
  </w:footnote>
  <w:footnote w:id="53">
    <w:p w:rsidR="00735695" w:rsidRPr="00B73A9F" w:rsidRDefault="00735695">
      <w:pPr>
        <w:pStyle w:val="FootnoteText"/>
        <w:rPr>
          <w:lang w:val="en-US"/>
        </w:rPr>
      </w:pPr>
      <w:r>
        <w:rPr>
          <w:rStyle w:val="FootnoteReference"/>
        </w:rPr>
        <w:footnoteRef/>
      </w:r>
      <w:r w:rsidRPr="00B73A9F">
        <w:rPr>
          <w:lang w:val="en-US"/>
        </w:rPr>
        <w:t xml:space="preserve"> </w:t>
      </w:r>
      <w:r w:rsidR="00B73A9F" w:rsidRPr="00471B04">
        <w:rPr>
          <w:lang w:val="en-US"/>
        </w:rPr>
        <w:t xml:space="preserve">Kotyk, </w:t>
      </w:r>
      <w:r w:rsidR="00B73A9F">
        <w:rPr>
          <w:lang w:val="en-US"/>
        </w:rPr>
        <w:t>‘</w:t>
      </w:r>
      <w:r w:rsidR="00B73A9F" w:rsidRPr="00735695">
        <w:rPr>
          <w:lang w:val="en-US"/>
        </w:rPr>
        <w:t>Japanese Buddhist Astrology and Astral Magic</w:t>
      </w:r>
      <w:r w:rsidR="00B73A9F">
        <w:rPr>
          <w:lang w:val="en-US"/>
        </w:rPr>
        <w:t>’</w:t>
      </w:r>
      <w:r w:rsidRPr="00B73A9F">
        <w:rPr>
          <w:lang w:val="en-US"/>
        </w:rPr>
        <w:t>, p</w:t>
      </w:r>
      <w:r w:rsidR="00B73A9F">
        <w:rPr>
          <w:lang w:val="en-US"/>
        </w:rPr>
        <w:t>p</w:t>
      </w:r>
      <w:r w:rsidRPr="00B73A9F">
        <w:rPr>
          <w:lang w:val="en-US"/>
        </w:rPr>
        <w:t>. 46-47.</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714548940"/>
      <w:docPartObj>
        <w:docPartGallery w:val="Page Numbers (Top of Page)"/>
        <w:docPartUnique/>
      </w:docPartObj>
    </w:sdtPr>
    <w:sdtContent>
      <w:p w:rsidR="00735695" w:rsidRDefault="000E5007" w:rsidP="00323B56">
        <w:pPr>
          <w:pStyle w:val="Header"/>
          <w:framePr w:wrap="none" w:vAnchor="text" w:hAnchor="margin" w:xAlign="right" w:y="1"/>
          <w:rPr>
            <w:rStyle w:val="PageNumber"/>
          </w:rPr>
        </w:pPr>
      </w:p>
    </w:sdtContent>
  </w:sdt>
  <w:p w:rsidR="00735695" w:rsidRDefault="00735695" w:rsidP="00C54992">
    <w:pPr>
      <w:pStyle w:val="Header"/>
      <w:ind w:right="360"/>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520537411"/>
      <w:docPartObj>
        <w:docPartGallery w:val="Page Numbers (Top of Page)"/>
        <w:docPartUnique/>
      </w:docPartObj>
    </w:sdtPr>
    <w:sdtContent>
      <w:p w:rsidR="00735695" w:rsidRDefault="00735695" w:rsidP="00323B56">
        <w:pPr>
          <w:pStyle w:val="Header"/>
          <w:framePr w:wrap="none" w:vAnchor="text" w:hAnchor="margin" w:xAlign="right" w:y="1"/>
          <w:rPr>
            <w:rStyle w:val="PageNumber"/>
          </w:rPr>
        </w:pPr>
        <w:r>
          <w:rPr>
            <w:rStyle w:val="PageNumber"/>
            <w:noProof/>
          </w:rPr>
          <w:t>1</w:t>
        </w:r>
      </w:p>
    </w:sdtContent>
  </w:sdt>
  <w:p w:rsidR="00735695" w:rsidRPr="00C54992" w:rsidRDefault="00735695" w:rsidP="00C54992">
    <w:pPr>
      <w:pStyle w:val="Header"/>
      <w:ind w:right="360"/>
      <w:rPr>
        <w:rFonts w:cs="Times New Roman"/>
        <w:lang w:val="de-AT"/>
      </w:rPr>
    </w:pPr>
    <w:r w:rsidRPr="00C54992">
      <w:rPr>
        <w:rFonts w:cs="Times New Roman"/>
        <w:lang w:val="de-AT"/>
      </w:rPr>
      <w:t xml:space="preserve">Fabio Nagele </w:t>
    </w:r>
    <w:r w:rsidRPr="00C54992">
      <w:rPr>
        <w:rFonts w:cs="Times New Roman"/>
      </w:rPr>
      <w:t>1806911</w:t>
    </w:r>
    <w:r>
      <w:rPr>
        <w:rFonts w:cs="Times New Roman"/>
      </w:rPr>
      <w:t xml:space="preserve"> </w:t>
    </w:r>
    <w:r w:rsidRPr="00C54992">
      <w:rPr>
        <w:rFonts w:cs="Times New Roman"/>
      </w:rPr>
      <w:t xml:space="preserve">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1920C6"/>
    <w:multiLevelType w:val="hybridMultilevel"/>
    <w:tmpl w:val="E2DC90A8"/>
    <w:lvl w:ilvl="0" w:tplc="04070001">
      <w:start w:val="1"/>
      <w:numFmt w:val="bullet"/>
      <w:lvlText w:val=""/>
      <w:lvlJc w:val="left"/>
      <w:pPr>
        <w:ind w:left="720" w:hanging="360"/>
      </w:pPr>
      <w:rPr>
        <w:rFonts w:ascii="Symbol" w:hAnsi="Symbol"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
    <w:nsid w:val="0E4A5B5D"/>
    <w:multiLevelType w:val="multilevel"/>
    <w:tmpl w:val="AB0ED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0AC578E"/>
    <w:multiLevelType w:val="hybridMultilevel"/>
    <w:tmpl w:val="31A02F4E"/>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3">
    <w:nsid w:val="11FB789E"/>
    <w:multiLevelType w:val="multilevel"/>
    <w:tmpl w:val="3CCE27DE"/>
    <w:lvl w:ilvl="0">
      <w:start w:val="1"/>
      <w:numFmt w:val="decimal"/>
      <w:lvlText w:val="%1"/>
      <w:lvlJc w:val="left"/>
      <w:pPr>
        <w:ind w:left="567" w:hanging="567"/>
      </w:pPr>
      <w:rPr>
        <w:rFonts w:hint="default"/>
      </w:rPr>
    </w:lvl>
    <w:lvl w:ilvl="1">
      <w:start w:val="1"/>
      <w:numFmt w:val="decimal"/>
      <w:lvlText w:val="%1.%2"/>
      <w:lvlJc w:val="left"/>
      <w:pPr>
        <w:ind w:left="737" w:hanging="737"/>
      </w:pPr>
      <w:rPr>
        <w:rFonts w:hint="default"/>
      </w:rPr>
    </w:lvl>
    <w:lvl w:ilvl="2">
      <w:start w:val="1"/>
      <w:numFmt w:val="decimal"/>
      <w:lvlText w:val="%1.%2.%3"/>
      <w:lvlJc w:val="left"/>
      <w:pPr>
        <w:ind w:left="907" w:hanging="907"/>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nsid w:val="14C926AF"/>
    <w:multiLevelType w:val="multilevel"/>
    <w:tmpl w:val="530C60B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737"/>
        </w:tabs>
        <w:ind w:left="737" w:hanging="737"/>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nsid w:val="15050790"/>
    <w:multiLevelType w:val="multilevel"/>
    <w:tmpl w:val="E4DAFDC6"/>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680"/>
        </w:tabs>
        <w:ind w:left="680" w:hanging="680"/>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6">
    <w:nsid w:val="19E92EC9"/>
    <w:multiLevelType w:val="multilevel"/>
    <w:tmpl w:val="07EEA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1A2660AD"/>
    <w:multiLevelType w:val="multilevel"/>
    <w:tmpl w:val="39A03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24342609"/>
    <w:multiLevelType w:val="multilevel"/>
    <w:tmpl w:val="B7560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2AC32EEA"/>
    <w:multiLevelType w:val="multilevel"/>
    <w:tmpl w:val="F90E3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2BB152E4"/>
    <w:multiLevelType w:val="multilevel"/>
    <w:tmpl w:val="95185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E361338"/>
    <w:multiLevelType w:val="hybridMultilevel"/>
    <w:tmpl w:val="DCE25B26"/>
    <w:lvl w:ilvl="0" w:tplc="91DAFCCC">
      <w:numFmt w:val="bullet"/>
      <w:lvlText w:val=""/>
      <w:lvlJc w:val="left"/>
      <w:pPr>
        <w:ind w:left="720" w:hanging="360"/>
      </w:pPr>
      <w:rPr>
        <w:rFonts w:ascii="Wingdings" w:eastAsiaTheme="minorHAnsi" w:hAnsi="Wingdings" w:cstheme="minorBid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2">
    <w:nsid w:val="31107634"/>
    <w:multiLevelType w:val="multilevel"/>
    <w:tmpl w:val="E00CC91C"/>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680"/>
        </w:tabs>
        <w:ind w:left="680" w:hanging="680"/>
      </w:pPr>
      <w:rPr>
        <w:rFonts w:hint="default"/>
      </w:rPr>
    </w:lvl>
    <w:lvl w:ilvl="3">
      <w:start w:val="1"/>
      <w:numFmt w:val="decimal"/>
      <w:lvlText w:val="%1.%2.%3.%4."/>
      <w:lvlJc w:val="left"/>
      <w:pPr>
        <w:tabs>
          <w:tab w:val="num" w:pos="794"/>
        </w:tabs>
        <w:ind w:left="794" w:hanging="794"/>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nsid w:val="3343511D"/>
    <w:multiLevelType w:val="multilevel"/>
    <w:tmpl w:val="20E45690"/>
    <w:lvl w:ilvl="0">
      <w:start w:val="1"/>
      <w:numFmt w:val="decimal"/>
      <w:pStyle w:val="Ebene1Uni"/>
      <w:lvlText w:val="%1"/>
      <w:lvlJc w:val="left"/>
      <w:pPr>
        <w:ind w:left="567" w:hanging="567"/>
      </w:pPr>
      <w:rPr>
        <w:rFonts w:hint="default"/>
      </w:rPr>
    </w:lvl>
    <w:lvl w:ilvl="1">
      <w:start w:val="1"/>
      <w:numFmt w:val="decimal"/>
      <w:pStyle w:val="Ebene2Uni"/>
      <w:lvlText w:val="%1.%2"/>
      <w:lvlJc w:val="left"/>
      <w:pPr>
        <w:ind w:left="737" w:hanging="737"/>
      </w:pPr>
      <w:rPr>
        <w:rFonts w:hint="default"/>
      </w:rPr>
    </w:lvl>
    <w:lvl w:ilvl="2">
      <w:start w:val="1"/>
      <w:numFmt w:val="decimal"/>
      <w:pStyle w:val="Ebene3Uni"/>
      <w:lvlText w:val="%1.%2.%3"/>
      <w:lvlJc w:val="left"/>
      <w:pPr>
        <w:ind w:left="907" w:hanging="907"/>
      </w:pPr>
      <w:rPr>
        <w:rFonts w:hint="default"/>
      </w:rPr>
    </w:lvl>
    <w:lvl w:ilvl="3">
      <w:start w:val="1"/>
      <w:numFmt w:val="decimal"/>
      <w:pStyle w:val="Ebene4Uni"/>
      <w:lvlText w:val="%1.%2.%3.%4"/>
      <w:lvlJc w:val="left"/>
      <w:pPr>
        <w:ind w:left="1077" w:hanging="1077"/>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nsid w:val="369647BD"/>
    <w:multiLevelType w:val="hybridMultilevel"/>
    <w:tmpl w:val="A2308DDE"/>
    <w:lvl w:ilvl="0" w:tplc="04070001">
      <w:start w:val="1"/>
      <w:numFmt w:val="bullet"/>
      <w:lvlText w:val=""/>
      <w:lvlJc w:val="left"/>
      <w:pPr>
        <w:ind w:left="720" w:hanging="360"/>
      </w:pPr>
      <w:rPr>
        <w:rFonts w:ascii="Symbol" w:hAnsi="Symbol"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5">
    <w:nsid w:val="3A260ECD"/>
    <w:multiLevelType w:val="multilevel"/>
    <w:tmpl w:val="0672B05E"/>
    <w:lvl w:ilvl="0">
      <w:start w:val="1"/>
      <w:numFmt w:val="bullet"/>
      <w:lvlText w:val=""/>
      <w:lvlJc w:val="left"/>
      <w:pPr>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nsid w:val="469D2768"/>
    <w:multiLevelType w:val="multilevel"/>
    <w:tmpl w:val="F1169A78"/>
    <w:lvl w:ilvl="0">
      <w:start w:val="1"/>
      <w:numFmt w:val="decimal"/>
      <w:lvlText w:val="%1."/>
      <w:lvlJc w:val="left"/>
      <w:pPr>
        <w:tabs>
          <w:tab w:val="num" w:pos="567"/>
        </w:tabs>
        <w:ind w:left="567" w:hanging="567"/>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nsid w:val="4A974A6D"/>
    <w:multiLevelType w:val="multilevel"/>
    <w:tmpl w:val="D7F69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4AFB30C6"/>
    <w:multiLevelType w:val="multilevel"/>
    <w:tmpl w:val="B72EC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B2F0AD3"/>
    <w:multiLevelType w:val="multilevel"/>
    <w:tmpl w:val="524459B0"/>
    <w:lvl w:ilvl="0">
      <w:start w:val="1"/>
      <w:numFmt w:val="none"/>
      <w:suff w:val="nothing"/>
      <w:lvlText w:val=""/>
      <w:lvlJc w:val="left"/>
      <w:pPr>
        <w:ind w:left="0" w:firstLine="0"/>
      </w:pPr>
      <w:rPr>
        <w:rFonts w:hint="default"/>
      </w:rPr>
    </w:lvl>
    <w:lvl w:ilvl="1">
      <w:start w:val="1"/>
      <w:numFmt w:val="upperLetter"/>
      <w:lvlText w:val="%2."/>
      <w:lvlJc w:val="left"/>
      <w:pPr>
        <w:ind w:left="720" w:firstLine="0"/>
      </w:pPr>
      <w:rPr>
        <w:rFonts w:hint="default"/>
      </w:rPr>
    </w:lvl>
    <w:lvl w:ilvl="2">
      <w:start w:val="1"/>
      <w:numFmt w:val="decimal"/>
      <w:lvlText w:val="%3."/>
      <w:lvlJc w:val="left"/>
      <w:pPr>
        <w:ind w:left="1440" w:firstLine="0"/>
      </w:pPr>
      <w:rPr>
        <w:rFonts w:hint="default"/>
      </w:rPr>
    </w:lvl>
    <w:lvl w:ilvl="3">
      <w:start w:val="1"/>
      <w:numFmt w:val="lowerLetter"/>
      <w:lvlText w:val="%4)"/>
      <w:lvlJc w:val="left"/>
      <w:pPr>
        <w:ind w:left="2160" w:firstLine="0"/>
      </w:pPr>
      <w:rPr>
        <w:rFonts w:hint="default"/>
      </w:rPr>
    </w:lvl>
    <w:lvl w:ilvl="4">
      <w:start w:val="1"/>
      <w:numFmt w:val="decimal"/>
      <w:lvlText w:val="(%5)"/>
      <w:lvlJc w:val="left"/>
      <w:pPr>
        <w:ind w:left="2880" w:firstLine="0"/>
      </w:pPr>
      <w:rPr>
        <w:rFonts w:hint="default"/>
      </w:rPr>
    </w:lvl>
    <w:lvl w:ilvl="5">
      <w:start w:val="1"/>
      <w:numFmt w:val="lowerLetter"/>
      <w:lvlText w:val="(%6)"/>
      <w:lvlJc w:val="left"/>
      <w:pPr>
        <w:ind w:left="3600" w:firstLine="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20">
    <w:nsid w:val="4E3F0130"/>
    <w:multiLevelType w:val="multilevel"/>
    <w:tmpl w:val="9CE47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517E15BA"/>
    <w:multiLevelType w:val="hybridMultilevel"/>
    <w:tmpl w:val="36F4A718"/>
    <w:lvl w:ilvl="0" w:tplc="EF14688C">
      <w:start w:val="2"/>
      <w:numFmt w:val="bullet"/>
      <w:lvlText w:val="-"/>
      <w:lvlJc w:val="left"/>
      <w:pPr>
        <w:ind w:left="720" w:hanging="360"/>
      </w:pPr>
      <w:rPr>
        <w:rFonts w:ascii="Times New Roman" w:eastAsiaTheme="minorHAnsi" w:hAnsi="Times New Roman" w:cs="Times New Roman"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2">
    <w:nsid w:val="59D4565D"/>
    <w:multiLevelType w:val="multilevel"/>
    <w:tmpl w:val="FEC43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5B662169"/>
    <w:multiLevelType w:val="multilevel"/>
    <w:tmpl w:val="00AC199E"/>
    <w:lvl w:ilvl="0">
      <w:start w:val="1"/>
      <w:numFmt w:val="decimal"/>
      <w:lvlText w:val="%1"/>
      <w:lvlJc w:val="left"/>
      <w:pPr>
        <w:tabs>
          <w:tab w:val="num" w:pos="454"/>
        </w:tabs>
        <w:ind w:left="454" w:hanging="454"/>
      </w:pPr>
      <w:rPr>
        <w:rFonts w:hint="default"/>
      </w:rPr>
    </w:lvl>
    <w:lvl w:ilvl="1">
      <w:start w:val="1"/>
      <w:numFmt w:val="decimal"/>
      <w:lvlText w:val="%1.%2"/>
      <w:lvlJc w:val="left"/>
      <w:pPr>
        <w:ind w:left="680" w:hanging="680"/>
      </w:pPr>
      <w:rPr>
        <w:rFonts w:hint="default"/>
      </w:rPr>
    </w:lvl>
    <w:lvl w:ilvl="2">
      <w:start w:val="1"/>
      <w:numFmt w:val="none"/>
      <w:lvlText w:val="1.1.1"/>
      <w:lvlJc w:val="left"/>
      <w:pPr>
        <w:tabs>
          <w:tab w:val="num" w:pos="907"/>
        </w:tabs>
        <w:ind w:left="907" w:hanging="907"/>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24">
    <w:nsid w:val="61C21BE8"/>
    <w:multiLevelType w:val="hybridMultilevel"/>
    <w:tmpl w:val="8CB0A01E"/>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abstractNum w:abstractNumId="25">
    <w:nsid w:val="675B622D"/>
    <w:multiLevelType w:val="multilevel"/>
    <w:tmpl w:val="61A2094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nsid w:val="6AAC139D"/>
    <w:multiLevelType w:val="multilevel"/>
    <w:tmpl w:val="303A919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6DDC699C"/>
    <w:multiLevelType w:val="multilevel"/>
    <w:tmpl w:val="9884A900"/>
    <w:lvl w:ilvl="0">
      <w:start w:val="1"/>
      <w:numFmt w:val="none"/>
      <w:pStyle w:val="EbeneleerUni"/>
      <w:lvlText w:val=""/>
      <w:lvlJc w:val="left"/>
      <w:pPr>
        <w:ind w:left="0" w:firstLine="0"/>
      </w:pPr>
      <w:rPr>
        <w:rFonts w:hint="default"/>
      </w:rPr>
    </w:lvl>
    <w:lvl w:ilvl="1">
      <w:start w:val="1"/>
      <w:numFmt w:val="decimal"/>
      <w:lvlText w:val="%1.%2."/>
      <w:lvlJc w:val="left"/>
      <w:pPr>
        <w:ind w:left="1359" w:hanging="432"/>
      </w:pPr>
      <w:rPr>
        <w:rFonts w:hint="default"/>
      </w:rPr>
    </w:lvl>
    <w:lvl w:ilvl="2">
      <w:start w:val="1"/>
      <w:numFmt w:val="decimal"/>
      <w:lvlText w:val="%1.%2.%3."/>
      <w:lvlJc w:val="left"/>
      <w:pPr>
        <w:ind w:left="1791" w:hanging="504"/>
      </w:pPr>
      <w:rPr>
        <w:rFonts w:hint="default"/>
      </w:rPr>
    </w:lvl>
    <w:lvl w:ilvl="3">
      <w:start w:val="1"/>
      <w:numFmt w:val="decimal"/>
      <w:lvlText w:val="%1.%2.%3.%4."/>
      <w:lvlJc w:val="left"/>
      <w:pPr>
        <w:ind w:left="2295" w:hanging="648"/>
      </w:pPr>
      <w:rPr>
        <w:rFonts w:hint="default"/>
      </w:rPr>
    </w:lvl>
    <w:lvl w:ilvl="4">
      <w:start w:val="1"/>
      <w:numFmt w:val="decimal"/>
      <w:lvlText w:val="%1.%2.%3.%4.%5."/>
      <w:lvlJc w:val="left"/>
      <w:pPr>
        <w:ind w:left="2799" w:hanging="792"/>
      </w:pPr>
      <w:rPr>
        <w:rFonts w:hint="default"/>
      </w:rPr>
    </w:lvl>
    <w:lvl w:ilvl="5">
      <w:start w:val="1"/>
      <w:numFmt w:val="decimal"/>
      <w:lvlText w:val="%1.%2.%3.%4.%5.%6."/>
      <w:lvlJc w:val="left"/>
      <w:pPr>
        <w:ind w:left="3303" w:hanging="936"/>
      </w:pPr>
      <w:rPr>
        <w:rFonts w:hint="default"/>
      </w:rPr>
    </w:lvl>
    <w:lvl w:ilvl="6">
      <w:start w:val="1"/>
      <w:numFmt w:val="decimal"/>
      <w:lvlText w:val="%1.%2.%3.%4.%5.%6.%7."/>
      <w:lvlJc w:val="left"/>
      <w:pPr>
        <w:ind w:left="3807" w:hanging="1080"/>
      </w:pPr>
      <w:rPr>
        <w:rFonts w:hint="default"/>
      </w:rPr>
    </w:lvl>
    <w:lvl w:ilvl="7">
      <w:start w:val="1"/>
      <w:numFmt w:val="decimal"/>
      <w:lvlText w:val="%1.%2.%3.%4.%5.%6.%7.%8."/>
      <w:lvlJc w:val="left"/>
      <w:pPr>
        <w:ind w:left="4311" w:hanging="1224"/>
      </w:pPr>
      <w:rPr>
        <w:rFonts w:hint="default"/>
      </w:rPr>
    </w:lvl>
    <w:lvl w:ilvl="8">
      <w:start w:val="1"/>
      <w:numFmt w:val="decimal"/>
      <w:lvlText w:val="%1.%2.%3.%4.%5.%6.%7.%8.%9."/>
      <w:lvlJc w:val="left"/>
      <w:pPr>
        <w:ind w:left="4887" w:hanging="1440"/>
      </w:pPr>
      <w:rPr>
        <w:rFonts w:hint="default"/>
      </w:rPr>
    </w:lvl>
  </w:abstractNum>
  <w:abstractNum w:abstractNumId="28">
    <w:nsid w:val="6F670731"/>
    <w:multiLevelType w:val="multilevel"/>
    <w:tmpl w:val="EA30CD78"/>
    <w:lvl w:ilvl="0">
      <w:start w:val="1"/>
      <w:numFmt w:val="decimal"/>
      <w:lvlText w:val="%1"/>
      <w:lvlJc w:val="left"/>
      <w:pPr>
        <w:tabs>
          <w:tab w:val="num" w:pos="567"/>
        </w:tabs>
        <w:ind w:left="567" w:hanging="567"/>
      </w:pPr>
      <w:rPr>
        <w:rFonts w:hint="default"/>
      </w:rPr>
    </w:lvl>
    <w:lvl w:ilvl="1">
      <w:start w:val="1"/>
      <w:numFmt w:val="decimal"/>
      <w:lvlText w:val="%1.%2."/>
      <w:lvlJc w:val="left"/>
      <w:pPr>
        <w:ind w:left="1246" w:hanging="432"/>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29">
    <w:nsid w:val="6FCA61AD"/>
    <w:multiLevelType w:val="multilevel"/>
    <w:tmpl w:val="E062BE6A"/>
    <w:lvl w:ilvl="0">
      <w:start w:val="1"/>
      <w:numFmt w:val="decimal"/>
      <w:lvlText w:val="%1"/>
      <w:lvlJc w:val="left"/>
      <w:pPr>
        <w:ind w:left="454" w:hanging="454"/>
      </w:pPr>
      <w:rPr>
        <w:rFonts w:hint="default"/>
      </w:rPr>
    </w:lvl>
    <w:lvl w:ilvl="1">
      <w:start w:val="1"/>
      <w:numFmt w:val="decimal"/>
      <w:lvlRestart w:val="0"/>
      <w:lvlText w:val="%1.%2"/>
      <w:lvlJc w:val="left"/>
      <w:pPr>
        <w:ind w:left="680" w:hanging="680"/>
      </w:pPr>
      <w:rPr>
        <w:rFonts w:hint="default"/>
      </w:rPr>
    </w:lvl>
    <w:lvl w:ilvl="2">
      <w:start w:val="1"/>
      <w:numFmt w:val="none"/>
      <w:lvlRestart w:val="0"/>
      <w:lvlText w:val="1.1.1"/>
      <w:lvlJc w:val="left"/>
      <w:pPr>
        <w:tabs>
          <w:tab w:val="num" w:pos="907"/>
        </w:tabs>
        <w:ind w:left="907" w:hanging="907"/>
      </w:pPr>
      <w:rPr>
        <w:rFonts w:hint="default"/>
      </w:rPr>
    </w:lvl>
    <w:lvl w:ilvl="3">
      <w:start w:val="1"/>
      <w:numFmt w:val="decimal"/>
      <w:lvlRestart w:val="0"/>
      <w:lvlText w:val="%4.1.1.1"/>
      <w:lvlJc w:val="left"/>
      <w:pPr>
        <w:ind w:left="1134" w:hanging="1134"/>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30">
    <w:nsid w:val="7A9D3D78"/>
    <w:multiLevelType w:val="hybridMultilevel"/>
    <w:tmpl w:val="DBAC04BA"/>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num w:numId="1">
    <w:abstractNumId w:val="12"/>
  </w:num>
  <w:num w:numId="2">
    <w:abstractNumId w:val="12"/>
  </w:num>
  <w:num w:numId="3">
    <w:abstractNumId w:val="12"/>
  </w:num>
  <w:num w:numId="4">
    <w:abstractNumId w:val="12"/>
  </w:num>
  <w:num w:numId="5">
    <w:abstractNumId w:val="19"/>
  </w:num>
  <w:num w:numId="6">
    <w:abstractNumId w:val="12"/>
  </w:num>
  <w:num w:numId="7">
    <w:abstractNumId w:val="12"/>
  </w:num>
  <w:num w:numId="8">
    <w:abstractNumId w:val="12"/>
  </w:num>
  <w:num w:numId="9">
    <w:abstractNumId w:val="12"/>
  </w:num>
  <w:num w:numId="10">
    <w:abstractNumId w:val="28"/>
  </w:num>
  <w:num w:numId="11">
    <w:abstractNumId w:val="5"/>
  </w:num>
  <w:num w:numId="12">
    <w:abstractNumId w:val="28"/>
  </w:num>
  <w:num w:numId="13">
    <w:abstractNumId w:val="23"/>
  </w:num>
  <w:num w:numId="14">
    <w:abstractNumId w:val="28"/>
  </w:num>
  <w:num w:numId="15">
    <w:abstractNumId w:val="23"/>
  </w:num>
  <w:num w:numId="16">
    <w:abstractNumId w:val="23"/>
  </w:num>
  <w:num w:numId="17">
    <w:abstractNumId w:val="29"/>
  </w:num>
  <w:num w:numId="18">
    <w:abstractNumId w:val="29"/>
  </w:num>
  <w:num w:numId="19">
    <w:abstractNumId w:val="29"/>
  </w:num>
  <w:num w:numId="20">
    <w:abstractNumId w:val="16"/>
  </w:num>
  <w:num w:numId="21">
    <w:abstractNumId w:val="4"/>
  </w:num>
  <w:num w:numId="22">
    <w:abstractNumId w:val="3"/>
  </w:num>
  <w:num w:numId="23">
    <w:abstractNumId w:val="3"/>
  </w:num>
  <w:num w:numId="24">
    <w:abstractNumId w:val="3"/>
  </w:num>
  <w:num w:numId="25">
    <w:abstractNumId w:val="13"/>
  </w:num>
  <w:num w:numId="26">
    <w:abstractNumId w:val="13"/>
  </w:num>
  <w:num w:numId="27">
    <w:abstractNumId w:val="27"/>
  </w:num>
  <w:num w:numId="28">
    <w:abstractNumId w:val="30"/>
  </w:num>
  <w:num w:numId="29">
    <w:abstractNumId w:val="24"/>
  </w:num>
  <w:num w:numId="30">
    <w:abstractNumId w:val="14"/>
  </w:num>
  <w:num w:numId="31">
    <w:abstractNumId w:val="8"/>
  </w:num>
  <w:num w:numId="32">
    <w:abstractNumId w:val="22"/>
  </w:num>
  <w:num w:numId="33">
    <w:abstractNumId w:val="7"/>
  </w:num>
  <w:num w:numId="34">
    <w:abstractNumId w:val="11"/>
  </w:num>
  <w:num w:numId="35">
    <w:abstractNumId w:val="1"/>
  </w:num>
  <w:num w:numId="36">
    <w:abstractNumId w:val="17"/>
  </w:num>
  <w:num w:numId="37">
    <w:abstractNumId w:val="6"/>
  </w:num>
  <w:num w:numId="38">
    <w:abstractNumId w:val="26"/>
  </w:num>
  <w:num w:numId="39">
    <w:abstractNumId w:val="9"/>
  </w:num>
  <w:num w:numId="40">
    <w:abstractNumId w:val="0"/>
  </w:num>
  <w:num w:numId="41">
    <w:abstractNumId w:val="2"/>
  </w:num>
  <w:num w:numId="42">
    <w:abstractNumId w:val="21"/>
  </w:num>
  <w:num w:numId="43">
    <w:abstractNumId w:val="25"/>
  </w:num>
  <w:num w:numId="44">
    <w:abstractNumId w:val="15"/>
  </w:num>
  <w:num w:numId="45">
    <w:abstractNumId w:val="10"/>
  </w:num>
  <w:num w:numId="46">
    <w:abstractNumId w:val="20"/>
  </w:num>
  <w:num w:numId="47">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5"/>
  <w:proofState w:spelling="clean" w:grammar="clean"/>
  <w:defaultTabStop w:val="708"/>
  <w:autoHyphenation/>
  <w:hyphenationZone w:val="425"/>
  <w:characterSpacingControl w:val="doNotCompress"/>
  <w:savePreviewPicture/>
  <w:hdrShapeDefaults>
    <o:shapedefaults v:ext="edit" spidmax="5122"/>
  </w:hdrShapeDefaults>
  <w:footnotePr>
    <w:footnote w:id="-1"/>
    <w:footnote w:id="0"/>
  </w:footnotePr>
  <w:endnotePr>
    <w:endnote w:id="-1"/>
    <w:endnote w:id="0"/>
  </w:endnotePr>
  <w:compat/>
  <w:rsids>
    <w:rsidRoot w:val="00EA0F6A"/>
    <w:rsid w:val="00000656"/>
    <w:rsid w:val="00000861"/>
    <w:rsid w:val="00000ABF"/>
    <w:rsid w:val="000019C8"/>
    <w:rsid w:val="00001D00"/>
    <w:rsid w:val="00002189"/>
    <w:rsid w:val="000025D8"/>
    <w:rsid w:val="00002790"/>
    <w:rsid w:val="00004685"/>
    <w:rsid w:val="00004F03"/>
    <w:rsid w:val="00006136"/>
    <w:rsid w:val="00006366"/>
    <w:rsid w:val="000067B8"/>
    <w:rsid w:val="00006FC2"/>
    <w:rsid w:val="000161C9"/>
    <w:rsid w:val="0001645C"/>
    <w:rsid w:val="000222E0"/>
    <w:rsid w:val="00023ACD"/>
    <w:rsid w:val="00024219"/>
    <w:rsid w:val="000263A4"/>
    <w:rsid w:val="00026D78"/>
    <w:rsid w:val="0002762B"/>
    <w:rsid w:val="00031C1D"/>
    <w:rsid w:val="0003285B"/>
    <w:rsid w:val="000330CE"/>
    <w:rsid w:val="0003367B"/>
    <w:rsid w:val="0003630A"/>
    <w:rsid w:val="00037D3A"/>
    <w:rsid w:val="0004088C"/>
    <w:rsid w:val="00040C4C"/>
    <w:rsid w:val="00040EDA"/>
    <w:rsid w:val="00041258"/>
    <w:rsid w:val="00041C54"/>
    <w:rsid w:val="00041C5E"/>
    <w:rsid w:val="0004203C"/>
    <w:rsid w:val="000423AB"/>
    <w:rsid w:val="00042DDD"/>
    <w:rsid w:val="00043054"/>
    <w:rsid w:val="00043D13"/>
    <w:rsid w:val="00044E8E"/>
    <w:rsid w:val="000452CC"/>
    <w:rsid w:val="00045383"/>
    <w:rsid w:val="00045FA9"/>
    <w:rsid w:val="0004753D"/>
    <w:rsid w:val="00047872"/>
    <w:rsid w:val="00051DD6"/>
    <w:rsid w:val="00054328"/>
    <w:rsid w:val="000546B9"/>
    <w:rsid w:val="00057037"/>
    <w:rsid w:val="000574A9"/>
    <w:rsid w:val="00057B34"/>
    <w:rsid w:val="0006142E"/>
    <w:rsid w:val="00061741"/>
    <w:rsid w:val="0006389B"/>
    <w:rsid w:val="00063C54"/>
    <w:rsid w:val="00064333"/>
    <w:rsid w:val="00064510"/>
    <w:rsid w:val="00064E7E"/>
    <w:rsid w:val="00065B87"/>
    <w:rsid w:val="0006736B"/>
    <w:rsid w:val="00067A37"/>
    <w:rsid w:val="0007022F"/>
    <w:rsid w:val="000702E5"/>
    <w:rsid w:val="00070408"/>
    <w:rsid w:val="000706E9"/>
    <w:rsid w:val="0007091E"/>
    <w:rsid w:val="000710C1"/>
    <w:rsid w:val="000723CC"/>
    <w:rsid w:val="000724F9"/>
    <w:rsid w:val="0007299A"/>
    <w:rsid w:val="00074BD1"/>
    <w:rsid w:val="000766BE"/>
    <w:rsid w:val="00080296"/>
    <w:rsid w:val="0008206F"/>
    <w:rsid w:val="00082D64"/>
    <w:rsid w:val="0008378B"/>
    <w:rsid w:val="0008467C"/>
    <w:rsid w:val="00084F8C"/>
    <w:rsid w:val="000858F5"/>
    <w:rsid w:val="00086FE3"/>
    <w:rsid w:val="00087459"/>
    <w:rsid w:val="00090BD1"/>
    <w:rsid w:val="00090EA8"/>
    <w:rsid w:val="0009117E"/>
    <w:rsid w:val="0009309F"/>
    <w:rsid w:val="000932CE"/>
    <w:rsid w:val="0009355B"/>
    <w:rsid w:val="000964B4"/>
    <w:rsid w:val="00097A30"/>
    <w:rsid w:val="000A054F"/>
    <w:rsid w:val="000A0C65"/>
    <w:rsid w:val="000A152E"/>
    <w:rsid w:val="000A5438"/>
    <w:rsid w:val="000A7C59"/>
    <w:rsid w:val="000B0A7C"/>
    <w:rsid w:val="000B1880"/>
    <w:rsid w:val="000B1AAA"/>
    <w:rsid w:val="000B257A"/>
    <w:rsid w:val="000B2B81"/>
    <w:rsid w:val="000B38C2"/>
    <w:rsid w:val="000B434F"/>
    <w:rsid w:val="000B498B"/>
    <w:rsid w:val="000B4CDC"/>
    <w:rsid w:val="000B76EB"/>
    <w:rsid w:val="000B7F4F"/>
    <w:rsid w:val="000C1C58"/>
    <w:rsid w:val="000C272A"/>
    <w:rsid w:val="000C28FC"/>
    <w:rsid w:val="000C40E3"/>
    <w:rsid w:val="000C4A83"/>
    <w:rsid w:val="000C5218"/>
    <w:rsid w:val="000C6E0B"/>
    <w:rsid w:val="000C7376"/>
    <w:rsid w:val="000D1BC8"/>
    <w:rsid w:val="000D23AC"/>
    <w:rsid w:val="000D398D"/>
    <w:rsid w:val="000D4255"/>
    <w:rsid w:val="000D472A"/>
    <w:rsid w:val="000D4820"/>
    <w:rsid w:val="000D506C"/>
    <w:rsid w:val="000D5242"/>
    <w:rsid w:val="000D6B60"/>
    <w:rsid w:val="000D7C37"/>
    <w:rsid w:val="000E2124"/>
    <w:rsid w:val="000E228D"/>
    <w:rsid w:val="000E238F"/>
    <w:rsid w:val="000E28C5"/>
    <w:rsid w:val="000E29CA"/>
    <w:rsid w:val="000E3B17"/>
    <w:rsid w:val="000E3E08"/>
    <w:rsid w:val="000E4B43"/>
    <w:rsid w:val="000E5007"/>
    <w:rsid w:val="000E601C"/>
    <w:rsid w:val="000E797A"/>
    <w:rsid w:val="000E7C46"/>
    <w:rsid w:val="000F12E5"/>
    <w:rsid w:val="000F1E8D"/>
    <w:rsid w:val="000F29D3"/>
    <w:rsid w:val="000F39F5"/>
    <w:rsid w:val="000F3B13"/>
    <w:rsid w:val="000F4875"/>
    <w:rsid w:val="000F54FA"/>
    <w:rsid w:val="000F5AF0"/>
    <w:rsid w:val="000F6154"/>
    <w:rsid w:val="000F6AD5"/>
    <w:rsid w:val="000F7028"/>
    <w:rsid w:val="000F7654"/>
    <w:rsid w:val="00101676"/>
    <w:rsid w:val="00103851"/>
    <w:rsid w:val="00103E9F"/>
    <w:rsid w:val="0010483C"/>
    <w:rsid w:val="00104A79"/>
    <w:rsid w:val="00104D50"/>
    <w:rsid w:val="001105CA"/>
    <w:rsid w:val="001117E2"/>
    <w:rsid w:val="0011196C"/>
    <w:rsid w:val="00111E27"/>
    <w:rsid w:val="00112C81"/>
    <w:rsid w:val="001133A3"/>
    <w:rsid w:val="00113DEB"/>
    <w:rsid w:val="001141F0"/>
    <w:rsid w:val="001144F8"/>
    <w:rsid w:val="00114C3E"/>
    <w:rsid w:val="001161CE"/>
    <w:rsid w:val="00116596"/>
    <w:rsid w:val="00116F9B"/>
    <w:rsid w:val="00120503"/>
    <w:rsid w:val="00120A86"/>
    <w:rsid w:val="0012111C"/>
    <w:rsid w:val="00121499"/>
    <w:rsid w:val="00121B15"/>
    <w:rsid w:val="00121C5E"/>
    <w:rsid w:val="00121FA7"/>
    <w:rsid w:val="00123062"/>
    <w:rsid w:val="0012354D"/>
    <w:rsid w:val="00124499"/>
    <w:rsid w:val="00125104"/>
    <w:rsid w:val="001273A9"/>
    <w:rsid w:val="00131CFC"/>
    <w:rsid w:val="001333E5"/>
    <w:rsid w:val="00133F8A"/>
    <w:rsid w:val="001353F7"/>
    <w:rsid w:val="00136792"/>
    <w:rsid w:val="00136D2D"/>
    <w:rsid w:val="00137CB1"/>
    <w:rsid w:val="00137D18"/>
    <w:rsid w:val="00141030"/>
    <w:rsid w:val="001412A1"/>
    <w:rsid w:val="00141838"/>
    <w:rsid w:val="00142B39"/>
    <w:rsid w:val="001431F6"/>
    <w:rsid w:val="001452FC"/>
    <w:rsid w:val="00146FAE"/>
    <w:rsid w:val="0015442E"/>
    <w:rsid w:val="001551D8"/>
    <w:rsid w:val="0015549F"/>
    <w:rsid w:val="00155704"/>
    <w:rsid w:val="0015589E"/>
    <w:rsid w:val="00156E79"/>
    <w:rsid w:val="00157823"/>
    <w:rsid w:val="00160128"/>
    <w:rsid w:val="001611E5"/>
    <w:rsid w:val="00161D75"/>
    <w:rsid w:val="001622EA"/>
    <w:rsid w:val="0016280E"/>
    <w:rsid w:val="0016284C"/>
    <w:rsid w:val="0016464B"/>
    <w:rsid w:val="0016495A"/>
    <w:rsid w:val="001655B4"/>
    <w:rsid w:val="00165D3E"/>
    <w:rsid w:val="00167E76"/>
    <w:rsid w:val="00167ED1"/>
    <w:rsid w:val="001707FE"/>
    <w:rsid w:val="00170E43"/>
    <w:rsid w:val="00171538"/>
    <w:rsid w:val="00171CB3"/>
    <w:rsid w:val="00172798"/>
    <w:rsid w:val="00172C4D"/>
    <w:rsid w:val="001741BF"/>
    <w:rsid w:val="00174707"/>
    <w:rsid w:val="0017576F"/>
    <w:rsid w:val="0017736A"/>
    <w:rsid w:val="00180C46"/>
    <w:rsid w:val="00181BE5"/>
    <w:rsid w:val="00181C4E"/>
    <w:rsid w:val="0018295E"/>
    <w:rsid w:val="001829E2"/>
    <w:rsid w:val="001852B1"/>
    <w:rsid w:val="001852C3"/>
    <w:rsid w:val="00186A6F"/>
    <w:rsid w:val="00186ACF"/>
    <w:rsid w:val="00186EDB"/>
    <w:rsid w:val="001871ED"/>
    <w:rsid w:val="0019093E"/>
    <w:rsid w:val="00192BA8"/>
    <w:rsid w:val="00192ECC"/>
    <w:rsid w:val="00196FA1"/>
    <w:rsid w:val="001A2347"/>
    <w:rsid w:val="001A3442"/>
    <w:rsid w:val="001A3492"/>
    <w:rsid w:val="001A4E84"/>
    <w:rsid w:val="001A5901"/>
    <w:rsid w:val="001A6DAC"/>
    <w:rsid w:val="001A700F"/>
    <w:rsid w:val="001A704B"/>
    <w:rsid w:val="001A765C"/>
    <w:rsid w:val="001B063A"/>
    <w:rsid w:val="001B281B"/>
    <w:rsid w:val="001B291D"/>
    <w:rsid w:val="001B422C"/>
    <w:rsid w:val="001B565D"/>
    <w:rsid w:val="001B5A59"/>
    <w:rsid w:val="001B6562"/>
    <w:rsid w:val="001B732C"/>
    <w:rsid w:val="001B745B"/>
    <w:rsid w:val="001C1CF5"/>
    <w:rsid w:val="001C2071"/>
    <w:rsid w:val="001C3998"/>
    <w:rsid w:val="001C461A"/>
    <w:rsid w:val="001C6C21"/>
    <w:rsid w:val="001D0B17"/>
    <w:rsid w:val="001D102D"/>
    <w:rsid w:val="001D10EC"/>
    <w:rsid w:val="001D1688"/>
    <w:rsid w:val="001D2AD4"/>
    <w:rsid w:val="001D2C61"/>
    <w:rsid w:val="001D3C6A"/>
    <w:rsid w:val="001D5003"/>
    <w:rsid w:val="001D7792"/>
    <w:rsid w:val="001E0A9F"/>
    <w:rsid w:val="001E3ED7"/>
    <w:rsid w:val="001E62B9"/>
    <w:rsid w:val="001E6BB9"/>
    <w:rsid w:val="001E6C0D"/>
    <w:rsid w:val="001E6FFC"/>
    <w:rsid w:val="001F1849"/>
    <w:rsid w:val="001F2778"/>
    <w:rsid w:val="001F38C9"/>
    <w:rsid w:val="001F409C"/>
    <w:rsid w:val="001F51FC"/>
    <w:rsid w:val="001F72C6"/>
    <w:rsid w:val="001F75D3"/>
    <w:rsid w:val="001F7A40"/>
    <w:rsid w:val="0020240B"/>
    <w:rsid w:val="00203C50"/>
    <w:rsid w:val="002042E1"/>
    <w:rsid w:val="00204367"/>
    <w:rsid w:val="002056FD"/>
    <w:rsid w:val="00205D47"/>
    <w:rsid w:val="00205D49"/>
    <w:rsid w:val="00206B47"/>
    <w:rsid w:val="002101B0"/>
    <w:rsid w:val="00211144"/>
    <w:rsid w:val="00211853"/>
    <w:rsid w:val="00211EC9"/>
    <w:rsid w:val="0021240C"/>
    <w:rsid w:val="00213D81"/>
    <w:rsid w:val="00214DFB"/>
    <w:rsid w:val="002156E7"/>
    <w:rsid w:val="00216715"/>
    <w:rsid w:val="00217E6B"/>
    <w:rsid w:val="00221A7F"/>
    <w:rsid w:val="00221C99"/>
    <w:rsid w:val="00221F8B"/>
    <w:rsid w:val="0022303C"/>
    <w:rsid w:val="00223841"/>
    <w:rsid w:val="00223A9E"/>
    <w:rsid w:val="002243C1"/>
    <w:rsid w:val="00224501"/>
    <w:rsid w:val="00225739"/>
    <w:rsid w:val="0022581B"/>
    <w:rsid w:val="0022681C"/>
    <w:rsid w:val="00232BA6"/>
    <w:rsid w:val="0023308E"/>
    <w:rsid w:val="00233E7E"/>
    <w:rsid w:val="002347AA"/>
    <w:rsid w:val="00234B3C"/>
    <w:rsid w:val="00234DDC"/>
    <w:rsid w:val="00235240"/>
    <w:rsid w:val="002360F1"/>
    <w:rsid w:val="00236CF1"/>
    <w:rsid w:val="00237A3A"/>
    <w:rsid w:val="00240656"/>
    <w:rsid w:val="00241B9C"/>
    <w:rsid w:val="00242090"/>
    <w:rsid w:val="002420AA"/>
    <w:rsid w:val="002428D3"/>
    <w:rsid w:val="0024421C"/>
    <w:rsid w:val="00244A57"/>
    <w:rsid w:val="00245C8B"/>
    <w:rsid w:val="00245E66"/>
    <w:rsid w:val="00247594"/>
    <w:rsid w:val="00250070"/>
    <w:rsid w:val="0025033F"/>
    <w:rsid w:val="002505FF"/>
    <w:rsid w:val="0025367B"/>
    <w:rsid w:val="00253F9F"/>
    <w:rsid w:val="00254185"/>
    <w:rsid w:val="002567E7"/>
    <w:rsid w:val="00257EE5"/>
    <w:rsid w:val="002619D4"/>
    <w:rsid w:val="00262124"/>
    <w:rsid w:val="0026322A"/>
    <w:rsid w:val="00263B27"/>
    <w:rsid w:val="00263EE0"/>
    <w:rsid w:val="0026489E"/>
    <w:rsid w:val="002657CF"/>
    <w:rsid w:val="0026766D"/>
    <w:rsid w:val="00272873"/>
    <w:rsid w:val="002740BE"/>
    <w:rsid w:val="0027523D"/>
    <w:rsid w:val="00276A7E"/>
    <w:rsid w:val="002770E0"/>
    <w:rsid w:val="002774DE"/>
    <w:rsid w:val="002775BB"/>
    <w:rsid w:val="00277B36"/>
    <w:rsid w:val="0028026D"/>
    <w:rsid w:val="00281C2B"/>
    <w:rsid w:val="002821B2"/>
    <w:rsid w:val="0028231E"/>
    <w:rsid w:val="00283144"/>
    <w:rsid w:val="0028335A"/>
    <w:rsid w:val="00283569"/>
    <w:rsid w:val="00283585"/>
    <w:rsid w:val="00283872"/>
    <w:rsid w:val="002846E5"/>
    <w:rsid w:val="002847A4"/>
    <w:rsid w:val="00286F89"/>
    <w:rsid w:val="00286FDD"/>
    <w:rsid w:val="00290EF4"/>
    <w:rsid w:val="002921A1"/>
    <w:rsid w:val="00292E9B"/>
    <w:rsid w:val="00293002"/>
    <w:rsid w:val="002931F8"/>
    <w:rsid w:val="002932D1"/>
    <w:rsid w:val="00293447"/>
    <w:rsid w:val="00294101"/>
    <w:rsid w:val="002954D3"/>
    <w:rsid w:val="00295AD1"/>
    <w:rsid w:val="00296597"/>
    <w:rsid w:val="00297D44"/>
    <w:rsid w:val="002A378A"/>
    <w:rsid w:val="002A3B15"/>
    <w:rsid w:val="002A4FE5"/>
    <w:rsid w:val="002A5BF2"/>
    <w:rsid w:val="002A5FAD"/>
    <w:rsid w:val="002A606E"/>
    <w:rsid w:val="002A6848"/>
    <w:rsid w:val="002B39E6"/>
    <w:rsid w:val="002B4C95"/>
    <w:rsid w:val="002B4D76"/>
    <w:rsid w:val="002B63A3"/>
    <w:rsid w:val="002B6753"/>
    <w:rsid w:val="002B6FEC"/>
    <w:rsid w:val="002B725A"/>
    <w:rsid w:val="002B7301"/>
    <w:rsid w:val="002B7F3A"/>
    <w:rsid w:val="002C09FF"/>
    <w:rsid w:val="002C1174"/>
    <w:rsid w:val="002C15EB"/>
    <w:rsid w:val="002C1E6C"/>
    <w:rsid w:val="002C313C"/>
    <w:rsid w:val="002C4618"/>
    <w:rsid w:val="002C5719"/>
    <w:rsid w:val="002C6221"/>
    <w:rsid w:val="002C685F"/>
    <w:rsid w:val="002C6C81"/>
    <w:rsid w:val="002C78BA"/>
    <w:rsid w:val="002D08FD"/>
    <w:rsid w:val="002D09A2"/>
    <w:rsid w:val="002D20F7"/>
    <w:rsid w:val="002D2B81"/>
    <w:rsid w:val="002D471C"/>
    <w:rsid w:val="002D4B2A"/>
    <w:rsid w:val="002D69B8"/>
    <w:rsid w:val="002D7C14"/>
    <w:rsid w:val="002E06C7"/>
    <w:rsid w:val="002E0F7C"/>
    <w:rsid w:val="002E16F0"/>
    <w:rsid w:val="002E1CD4"/>
    <w:rsid w:val="002E2529"/>
    <w:rsid w:val="002E40FD"/>
    <w:rsid w:val="002E4602"/>
    <w:rsid w:val="002E6820"/>
    <w:rsid w:val="002E68C4"/>
    <w:rsid w:val="002E7041"/>
    <w:rsid w:val="002F001E"/>
    <w:rsid w:val="002F2259"/>
    <w:rsid w:val="002F23EC"/>
    <w:rsid w:val="002F264E"/>
    <w:rsid w:val="002F4D94"/>
    <w:rsid w:val="002F4FFE"/>
    <w:rsid w:val="002F66F8"/>
    <w:rsid w:val="002F6833"/>
    <w:rsid w:val="002F68AA"/>
    <w:rsid w:val="002F6F62"/>
    <w:rsid w:val="00300735"/>
    <w:rsid w:val="0030198E"/>
    <w:rsid w:val="003021E1"/>
    <w:rsid w:val="00302430"/>
    <w:rsid w:val="00304536"/>
    <w:rsid w:val="00304800"/>
    <w:rsid w:val="00305F25"/>
    <w:rsid w:val="00311DD6"/>
    <w:rsid w:val="00312E05"/>
    <w:rsid w:val="00313488"/>
    <w:rsid w:val="003152AD"/>
    <w:rsid w:val="0031704B"/>
    <w:rsid w:val="00317CDA"/>
    <w:rsid w:val="00317D0A"/>
    <w:rsid w:val="003202F7"/>
    <w:rsid w:val="0032130D"/>
    <w:rsid w:val="003214FC"/>
    <w:rsid w:val="00323318"/>
    <w:rsid w:val="00323807"/>
    <w:rsid w:val="0032398F"/>
    <w:rsid w:val="00323B56"/>
    <w:rsid w:val="003241A7"/>
    <w:rsid w:val="003242FD"/>
    <w:rsid w:val="00324656"/>
    <w:rsid w:val="0032644F"/>
    <w:rsid w:val="00326F8A"/>
    <w:rsid w:val="00327F84"/>
    <w:rsid w:val="00330482"/>
    <w:rsid w:val="00330991"/>
    <w:rsid w:val="003313E6"/>
    <w:rsid w:val="00333777"/>
    <w:rsid w:val="00334A99"/>
    <w:rsid w:val="0033534A"/>
    <w:rsid w:val="00336DE9"/>
    <w:rsid w:val="003377DF"/>
    <w:rsid w:val="003400C8"/>
    <w:rsid w:val="00340251"/>
    <w:rsid w:val="00340AE9"/>
    <w:rsid w:val="00341DC7"/>
    <w:rsid w:val="00342E03"/>
    <w:rsid w:val="0034333A"/>
    <w:rsid w:val="00343A75"/>
    <w:rsid w:val="00343DF9"/>
    <w:rsid w:val="003449A8"/>
    <w:rsid w:val="00345AE9"/>
    <w:rsid w:val="00346EAD"/>
    <w:rsid w:val="00347A89"/>
    <w:rsid w:val="0035074F"/>
    <w:rsid w:val="0035089E"/>
    <w:rsid w:val="00350D45"/>
    <w:rsid w:val="003513C5"/>
    <w:rsid w:val="00352177"/>
    <w:rsid w:val="00352C09"/>
    <w:rsid w:val="0035407A"/>
    <w:rsid w:val="00354CFD"/>
    <w:rsid w:val="00355098"/>
    <w:rsid w:val="003557FA"/>
    <w:rsid w:val="0035616E"/>
    <w:rsid w:val="00356ED6"/>
    <w:rsid w:val="00357ECC"/>
    <w:rsid w:val="003618A2"/>
    <w:rsid w:val="00363D11"/>
    <w:rsid w:val="00364864"/>
    <w:rsid w:val="00365EFF"/>
    <w:rsid w:val="00366790"/>
    <w:rsid w:val="00366A84"/>
    <w:rsid w:val="00366B80"/>
    <w:rsid w:val="0037061F"/>
    <w:rsid w:val="00370CC2"/>
    <w:rsid w:val="003728AB"/>
    <w:rsid w:val="003731F8"/>
    <w:rsid w:val="003746AC"/>
    <w:rsid w:val="00376544"/>
    <w:rsid w:val="0037744E"/>
    <w:rsid w:val="00377835"/>
    <w:rsid w:val="00377F4F"/>
    <w:rsid w:val="0038021C"/>
    <w:rsid w:val="003804B1"/>
    <w:rsid w:val="00380C58"/>
    <w:rsid w:val="003810EB"/>
    <w:rsid w:val="0038241C"/>
    <w:rsid w:val="003826BA"/>
    <w:rsid w:val="003828C5"/>
    <w:rsid w:val="00383550"/>
    <w:rsid w:val="003849C9"/>
    <w:rsid w:val="00385415"/>
    <w:rsid w:val="003877DB"/>
    <w:rsid w:val="003879BC"/>
    <w:rsid w:val="003879E4"/>
    <w:rsid w:val="00390189"/>
    <w:rsid w:val="003904D0"/>
    <w:rsid w:val="00391C36"/>
    <w:rsid w:val="00391D03"/>
    <w:rsid w:val="00392442"/>
    <w:rsid w:val="00392D8A"/>
    <w:rsid w:val="00392F34"/>
    <w:rsid w:val="00393810"/>
    <w:rsid w:val="00393DDF"/>
    <w:rsid w:val="003947DF"/>
    <w:rsid w:val="00394C2E"/>
    <w:rsid w:val="00394EDF"/>
    <w:rsid w:val="003A03C9"/>
    <w:rsid w:val="003A12F2"/>
    <w:rsid w:val="003A130F"/>
    <w:rsid w:val="003A242D"/>
    <w:rsid w:val="003A2928"/>
    <w:rsid w:val="003A2CD7"/>
    <w:rsid w:val="003A359B"/>
    <w:rsid w:val="003A3A37"/>
    <w:rsid w:val="003A3E68"/>
    <w:rsid w:val="003A52EB"/>
    <w:rsid w:val="003A56EC"/>
    <w:rsid w:val="003A5952"/>
    <w:rsid w:val="003A5ABE"/>
    <w:rsid w:val="003A5E85"/>
    <w:rsid w:val="003A6D63"/>
    <w:rsid w:val="003A78F6"/>
    <w:rsid w:val="003B2252"/>
    <w:rsid w:val="003B3B2C"/>
    <w:rsid w:val="003B6CE9"/>
    <w:rsid w:val="003C04D1"/>
    <w:rsid w:val="003C221E"/>
    <w:rsid w:val="003C37F7"/>
    <w:rsid w:val="003C3BFA"/>
    <w:rsid w:val="003C4190"/>
    <w:rsid w:val="003C62E8"/>
    <w:rsid w:val="003C69D2"/>
    <w:rsid w:val="003C7D60"/>
    <w:rsid w:val="003D0E6C"/>
    <w:rsid w:val="003D0EC4"/>
    <w:rsid w:val="003D116C"/>
    <w:rsid w:val="003D16E3"/>
    <w:rsid w:val="003D2CD7"/>
    <w:rsid w:val="003D40F5"/>
    <w:rsid w:val="003D7188"/>
    <w:rsid w:val="003D7290"/>
    <w:rsid w:val="003D7321"/>
    <w:rsid w:val="003D763B"/>
    <w:rsid w:val="003E097D"/>
    <w:rsid w:val="003E16B0"/>
    <w:rsid w:val="003E2070"/>
    <w:rsid w:val="003E2B98"/>
    <w:rsid w:val="003E2CC4"/>
    <w:rsid w:val="003E2E1C"/>
    <w:rsid w:val="003E2F14"/>
    <w:rsid w:val="003E3B62"/>
    <w:rsid w:val="003E4CD5"/>
    <w:rsid w:val="003E55BC"/>
    <w:rsid w:val="003E5E66"/>
    <w:rsid w:val="003E6EDF"/>
    <w:rsid w:val="003E7AC9"/>
    <w:rsid w:val="003E7E02"/>
    <w:rsid w:val="003F092C"/>
    <w:rsid w:val="003F2682"/>
    <w:rsid w:val="003F2975"/>
    <w:rsid w:val="003F48AC"/>
    <w:rsid w:val="003F48C0"/>
    <w:rsid w:val="003F5211"/>
    <w:rsid w:val="003F5C6C"/>
    <w:rsid w:val="003F5E44"/>
    <w:rsid w:val="003F62BE"/>
    <w:rsid w:val="003F7ADE"/>
    <w:rsid w:val="0040141F"/>
    <w:rsid w:val="00402077"/>
    <w:rsid w:val="0040306F"/>
    <w:rsid w:val="00403516"/>
    <w:rsid w:val="00403B65"/>
    <w:rsid w:val="0040408C"/>
    <w:rsid w:val="00404944"/>
    <w:rsid w:val="00404DF0"/>
    <w:rsid w:val="004053D4"/>
    <w:rsid w:val="0041007F"/>
    <w:rsid w:val="004109A4"/>
    <w:rsid w:val="0041146B"/>
    <w:rsid w:val="00412C24"/>
    <w:rsid w:val="00412C6F"/>
    <w:rsid w:val="00412DBB"/>
    <w:rsid w:val="00413EB9"/>
    <w:rsid w:val="00413F2D"/>
    <w:rsid w:val="004142B4"/>
    <w:rsid w:val="004149C9"/>
    <w:rsid w:val="00414EA7"/>
    <w:rsid w:val="00417534"/>
    <w:rsid w:val="00417D9F"/>
    <w:rsid w:val="00420105"/>
    <w:rsid w:val="004205A0"/>
    <w:rsid w:val="00421A8D"/>
    <w:rsid w:val="00422356"/>
    <w:rsid w:val="0042342D"/>
    <w:rsid w:val="004236C0"/>
    <w:rsid w:val="00423E8F"/>
    <w:rsid w:val="004240B7"/>
    <w:rsid w:val="00425183"/>
    <w:rsid w:val="00425393"/>
    <w:rsid w:val="00425544"/>
    <w:rsid w:val="00427792"/>
    <w:rsid w:val="00427C77"/>
    <w:rsid w:val="00431087"/>
    <w:rsid w:val="00431D22"/>
    <w:rsid w:val="00432D63"/>
    <w:rsid w:val="00434719"/>
    <w:rsid w:val="00435F66"/>
    <w:rsid w:val="004364D3"/>
    <w:rsid w:val="004402DF"/>
    <w:rsid w:val="00440C0C"/>
    <w:rsid w:val="004416DD"/>
    <w:rsid w:val="00442F70"/>
    <w:rsid w:val="00444827"/>
    <w:rsid w:val="0044525F"/>
    <w:rsid w:val="004455BA"/>
    <w:rsid w:val="00445C64"/>
    <w:rsid w:val="004466BC"/>
    <w:rsid w:val="00446C0F"/>
    <w:rsid w:val="0044740C"/>
    <w:rsid w:val="0045044A"/>
    <w:rsid w:val="004510ED"/>
    <w:rsid w:val="00451C16"/>
    <w:rsid w:val="004534D6"/>
    <w:rsid w:val="00453555"/>
    <w:rsid w:val="004536AC"/>
    <w:rsid w:val="0045539E"/>
    <w:rsid w:val="00456239"/>
    <w:rsid w:val="0046053C"/>
    <w:rsid w:val="004652F1"/>
    <w:rsid w:val="00465EF2"/>
    <w:rsid w:val="00466D48"/>
    <w:rsid w:val="00466F1F"/>
    <w:rsid w:val="004672B9"/>
    <w:rsid w:val="00471B04"/>
    <w:rsid w:val="00472B4B"/>
    <w:rsid w:val="004744DE"/>
    <w:rsid w:val="00475834"/>
    <w:rsid w:val="004762F8"/>
    <w:rsid w:val="0048007F"/>
    <w:rsid w:val="004802A7"/>
    <w:rsid w:val="00481FFB"/>
    <w:rsid w:val="00482F86"/>
    <w:rsid w:val="00483428"/>
    <w:rsid w:val="00484068"/>
    <w:rsid w:val="00484B79"/>
    <w:rsid w:val="004856C6"/>
    <w:rsid w:val="00485CA8"/>
    <w:rsid w:val="00486C9B"/>
    <w:rsid w:val="004871ED"/>
    <w:rsid w:val="00491184"/>
    <w:rsid w:val="00492B8B"/>
    <w:rsid w:val="00493572"/>
    <w:rsid w:val="0049428B"/>
    <w:rsid w:val="00494352"/>
    <w:rsid w:val="00494BBF"/>
    <w:rsid w:val="004962BD"/>
    <w:rsid w:val="00496F84"/>
    <w:rsid w:val="00497597"/>
    <w:rsid w:val="004A1030"/>
    <w:rsid w:val="004A272D"/>
    <w:rsid w:val="004A38A7"/>
    <w:rsid w:val="004A54F4"/>
    <w:rsid w:val="004A5CE8"/>
    <w:rsid w:val="004A693D"/>
    <w:rsid w:val="004A6C7C"/>
    <w:rsid w:val="004A6F6D"/>
    <w:rsid w:val="004A71BB"/>
    <w:rsid w:val="004B17AB"/>
    <w:rsid w:val="004B1A14"/>
    <w:rsid w:val="004B1AAD"/>
    <w:rsid w:val="004B25DB"/>
    <w:rsid w:val="004B31F4"/>
    <w:rsid w:val="004B33DC"/>
    <w:rsid w:val="004B366C"/>
    <w:rsid w:val="004B4163"/>
    <w:rsid w:val="004B5392"/>
    <w:rsid w:val="004B6940"/>
    <w:rsid w:val="004B6DE8"/>
    <w:rsid w:val="004B7353"/>
    <w:rsid w:val="004B7DB3"/>
    <w:rsid w:val="004C1A10"/>
    <w:rsid w:val="004C32C8"/>
    <w:rsid w:val="004C38BC"/>
    <w:rsid w:val="004C3984"/>
    <w:rsid w:val="004C4498"/>
    <w:rsid w:val="004C4EC4"/>
    <w:rsid w:val="004C589F"/>
    <w:rsid w:val="004C6BAB"/>
    <w:rsid w:val="004C7311"/>
    <w:rsid w:val="004D0D23"/>
    <w:rsid w:val="004D12FF"/>
    <w:rsid w:val="004D1653"/>
    <w:rsid w:val="004D1E65"/>
    <w:rsid w:val="004D1F94"/>
    <w:rsid w:val="004D2913"/>
    <w:rsid w:val="004D3918"/>
    <w:rsid w:val="004D527A"/>
    <w:rsid w:val="004D5429"/>
    <w:rsid w:val="004D68C5"/>
    <w:rsid w:val="004E0EF8"/>
    <w:rsid w:val="004E100D"/>
    <w:rsid w:val="004E283C"/>
    <w:rsid w:val="004E3358"/>
    <w:rsid w:val="004E3E74"/>
    <w:rsid w:val="004E4C23"/>
    <w:rsid w:val="004E5A53"/>
    <w:rsid w:val="004E61C9"/>
    <w:rsid w:val="004E6428"/>
    <w:rsid w:val="004E7F0F"/>
    <w:rsid w:val="004F2A72"/>
    <w:rsid w:val="004F41B1"/>
    <w:rsid w:val="004F4303"/>
    <w:rsid w:val="004F4BCB"/>
    <w:rsid w:val="004F5675"/>
    <w:rsid w:val="004F6BB5"/>
    <w:rsid w:val="005003D1"/>
    <w:rsid w:val="00500417"/>
    <w:rsid w:val="0050082F"/>
    <w:rsid w:val="00501126"/>
    <w:rsid w:val="00501298"/>
    <w:rsid w:val="0050296E"/>
    <w:rsid w:val="00504AAF"/>
    <w:rsid w:val="005051CF"/>
    <w:rsid w:val="005060A4"/>
    <w:rsid w:val="00506E37"/>
    <w:rsid w:val="005079FC"/>
    <w:rsid w:val="005107E6"/>
    <w:rsid w:val="00510EE1"/>
    <w:rsid w:val="00511F3C"/>
    <w:rsid w:val="00512899"/>
    <w:rsid w:val="005132DD"/>
    <w:rsid w:val="00513688"/>
    <w:rsid w:val="00513DB7"/>
    <w:rsid w:val="005148C1"/>
    <w:rsid w:val="00515EDA"/>
    <w:rsid w:val="005169DF"/>
    <w:rsid w:val="00521491"/>
    <w:rsid w:val="00521880"/>
    <w:rsid w:val="005229D3"/>
    <w:rsid w:val="005231B5"/>
    <w:rsid w:val="00523B0A"/>
    <w:rsid w:val="00523B6F"/>
    <w:rsid w:val="00523DBC"/>
    <w:rsid w:val="00524816"/>
    <w:rsid w:val="00524D9D"/>
    <w:rsid w:val="00526763"/>
    <w:rsid w:val="0053058C"/>
    <w:rsid w:val="00531E4E"/>
    <w:rsid w:val="005321D6"/>
    <w:rsid w:val="00532203"/>
    <w:rsid w:val="005327D4"/>
    <w:rsid w:val="00533DFD"/>
    <w:rsid w:val="00534F9A"/>
    <w:rsid w:val="00534FFA"/>
    <w:rsid w:val="00537756"/>
    <w:rsid w:val="00537790"/>
    <w:rsid w:val="005377A8"/>
    <w:rsid w:val="005377E9"/>
    <w:rsid w:val="005401A6"/>
    <w:rsid w:val="0054035B"/>
    <w:rsid w:val="00541524"/>
    <w:rsid w:val="005416A4"/>
    <w:rsid w:val="005440FB"/>
    <w:rsid w:val="00544DBE"/>
    <w:rsid w:val="00544E28"/>
    <w:rsid w:val="00545D5C"/>
    <w:rsid w:val="005460E0"/>
    <w:rsid w:val="00546B7A"/>
    <w:rsid w:val="00550131"/>
    <w:rsid w:val="00550EDE"/>
    <w:rsid w:val="00551F14"/>
    <w:rsid w:val="0055522C"/>
    <w:rsid w:val="0055525A"/>
    <w:rsid w:val="00556012"/>
    <w:rsid w:val="00557194"/>
    <w:rsid w:val="00561356"/>
    <w:rsid w:val="0056137E"/>
    <w:rsid w:val="0056260C"/>
    <w:rsid w:val="005634AF"/>
    <w:rsid w:val="00563659"/>
    <w:rsid w:val="005652E9"/>
    <w:rsid w:val="005661D0"/>
    <w:rsid w:val="00566710"/>
    <w:rsid w:val="00566CBA"/>
    <w:rsid w:val="00567F97"/>
    <w:rsid w:val="0057178E"/>
    <w:rsid w:val="00572D68"/>
    <w:rsid w:val="005733AA"/>
    <w:rsid w:val="005752BE"/>
    <w:rsid w:val="0057737C"/>
    <w:rsid w:val="00577887"/>
    <w:rsid w:val="00580F52"/>
    <w:rsid w:val="005810C3"/>
    <w:rsid w:val="005819C7"/>
    <w:rsid w:val="0058229B"/>
    <w:rsid w:val="00582356"/>
    <w:rsid w:val="00582CDC"/>
    <w:rsid w:val="00583670"/>
    <w:rsid w:val="0058472F"/>
    <w:rsid w:val="005854AD"/>
    <w:rsid w:val="00586EC6"/>
    <w:rsid w:val="0058773D"/>
    <w:rsid w:val="0059019D"/>
    <w:rsid w:val="0059083F"/>
    <w:rsid w:val="0059268B"/>
    <w:rsid w:val="005945ED"/>
    <w:rsid w:val="00594F84"/>
    <w:rsid w:val="0059602E"/>
    <w:rsid w:val="005A0164"/>
    <w:rsid w:val="005A06B0"/>
    <w:rsid w:val="005A141A"/>
    <w:rsid w:val="005A281C"/>
    <w:rsid w:val="005A3825"/>
    <w:rsid w:val="005A3E19"/>
    <w:rsid w:val="005A460D"/>
    <w:rsid w:val="005A5F67"/>
    <w:rsid w:val="005B042A"/>
    <w:rsid w:val="005B052F"/>
    <w:rsid w:val="005B1145"/>
    <w:rsid w:val="005B1B7A"/>
    <w:rsid w:val="005B1F67"/>
    <w:rsid w:val="005B2D57"/>
    <w:rsid w:val="005B49BA"/>
    <w:rsid w:val="005B4D5E"/>
    <w:rsid w:val="005B5B13"/>
    <w:rsid w:val="005B6206"/>
    <w:rsid w:val="005B700F"/>
    <w:rsid w:val="005B72DB"/>
    <w:rsid w:val="005B7CE7"/>
    <w:rsid w:val="005C034D"/>
    <w:rsid w:val="005C06C5"/>
    <w:rsid w:val="005C14F8"/>
    <w:rsid w:val="005C1567"/>
    <w:rsid w:val="005C15B3"/>
    <w:rsid w:val="005C1BA8"/>
    <w:rsid w:val="005C2288"/>
    <w:rsid w:val="005C36BF"/>
    <w:rsid w:val="005C7713"/>
    <w:rsid w:val="005C7C37"/>
    <w:rsid w:val="005D08AB"/>
    <w:rsid w:val="005D1352"/>
    <w:rsid w:val="005D2448"/>
    <w:rsid w:val="005D2E29"/>
    <w:rsid w:val="005D3F7F"/>
    <w:rsid w:val="005D52DE"/>
    <w:rsid w:val="005D71D0"/>
    <w:rsid w:val="005D78A7"/>
    <w:rsid w:val="005E017B"/>
    <w:rsid w:val="005E02FB"/>
    <w:rsid w:val="005E1295"/>
    <w:rsid w:val="005E2408"/>
    <w:rsid w:val="005E2863"/>
    <w:rsid w:val="005E3AFA"/>
    <w:rsid w:val="005E3C09"/>
    <w:rsid w:val="005E3DC6"/>
    <w:rsid w:val="005E4929"/>
    <w:rsid w:val="005E582F"/>
    <w:rsid w:val="005E6043"/>
    <w:rsid w:val="005F13AD"/>
    <w:rsid w:val="005F1505"/>
    <w:rsid w:val="005F2E93"/>
    <w:rsid w:val="005F4909"/>
    <w:rsid w:val="005F513F"/>
    <w:rsid w:val="005F5914"/>
    <w:rsid w:val="005F6185"/>
    <w:rsid w:val="005F672B"/>
    <w:rsid w:val="005F69A5"/>
    <w:rsid w:val="005F7185"/>
    <w:rsid w:val="00600315"/>
    <w:rsid w:val="00600D2C"/>
    <w:rsid w:val="0060263E"/>
    <w:rsid w:val="006029B8"/>
    <w:rsid w:val="00602AFB"/>
    <w:rsid w:val="00602CDE"/>
    <w:rsid w:val="0060439B"/>
    <w:rsid w:val="006045F7"/>
    <w:rsid w:val="00604F01"/>
    <w:rsid w:val="00605208"/>
    <w:rsid w:val="00606956"/>
    <w:rsid w:val="00606C73"/>
    <w:rsid w:val="00607C29"/>
    <w:rsid w:val="00610530"/>
    <w:rsid w:val="006106E8"/>
    <w:rsid w:val="00610EA4"/>
    <w:rsid w:val="00611E4C"/>
    <w:rsid w:val="0061228B"/>
    <w:rsid w:val="0061294D"/>
    <w:rsid w:val="006131DB"/>
    <w:rsid w:val="00614060"/>
    <w:rsid w:val="0061461A"/>
    <w:rsid w:val="00617E7E"/>
    <w:rsid w:val="0062084E"/>
    <w:rsid w:val="0062124E"/>
    <w:rsid w:val="006222DE"/>
    <w:rsid w:val="006231F3"/>
    <w:rsid w:val="00624415"/>
    <w:rsid w:val="00625EF9"/>
    <w:rsid w:val="00626214"/>
    <w:rsid w:val="00626363"/>
    <w:rsid w:val="006263B1"/>
    <w:rsid w:val="0062685C"/>
    <w:rsid w:val="006308CD"/>
    <w:rsid w:val="00630D83"/>
    <w:rsid w:val="00631451"/>
    <w:rsid w:val="00631F86"/>
    <w:rsid w:val="00632B03"/>
    <w:rsid w:val="00632CD2"/>
    <w:rsid w:val="00635175"/>
    <w:rsid w:val="006357B7"/>
    <w:rsid w:val="0063591A"/>
    <w:rsid w:val="00636D34"/>
    <w:rsid w:val="00636E1A"/>
    <w:rsid w:val="00640393"/>
    <w:rsid w:val="006406CA"/>
    <w:rsid w:val="0064093B"/>
    <w:rsid w:val="00640B3D"/>
    <w:rsid w:val="006410DA"/>
    <w:rsid w:val="0064226C"/>
    <w:rsid w:val="006436C3"/>
    <w:rsid w:val="006437BB"/>
    <w:rsid w:val="00645495"/>
    <w:rsid w:val="006460E4"/>
    <w:rsid w:val="00646211"/>
    <w:rsid w:val="006477D6"/>
    <w:rsid w:val="00650C85"/>
    <w:rsid w:val="00651443"/>
    <w:rsid w:val="006515DE"/>
    <w:rsid w:val="006519B6"/>
    <w:rsid w:val="00651A92"/>
    <w:rsid w:val="00652120"/>
    <w:rsid w:val="0065226C"/>
    <w:rsid w:val="00652E88"/>
    <w:rsid w:val="00653F99"/>
    <w:rsid w:val="00654624"/>
    <w:rsid w:val="0065571E"/>
    <w:rsid w:val="00656786"/>
    <w:rsid w:val="00656FBD"/>
    <w:rsid w:val="00657CAC"/>
    <w:rsid w:val="00657D89"/>
    <w:rsid w:val="0066064A"/>
    <w:rsid w:val="00660849"/>
    <w:rsid w:val="00660A9F"/>
    <w:rsid w:val="00660C94"/>
    <w:rsid w:val="00661926"/>
    <w:rsid w:val="00662E4B"/>
    <w:rsid w:val="0066307C"/>
    <w:rsid w:val="006636C4"/>
    <w:rsid w:val="0066566B"/>
    <w:rsid w:val="00665F11"/>
    <w:rsid w:val="00666EE5"/>
    <w:rsid w:val="00667075"/>
    <w:rsid w:val="006670C9"/>
    <w:rsid w:val="0067268A"/>
    <w:rsid w:val="00673667"/>
    <w:rsid w:val="00673F9D"/>
    <w:rsid w:val="00681142"/>
    <w:rsid w:val="00682C29"/>
    <w:rsid w:val="00683A2C"/>
    <w:rsid w:val="00684A1A"/>
    <w:rsid w:val="00684E2F"/>
    <w:rsid w:val="00685E69"/>
    <w:rsid w:val="00686A51"/>
    <w:rsid w:val="006943B5"/>
    <w:rsid w:val="00694535"/>
    <w:rsid w:val="00695F27"/>
    <w:rsid w:val="006A06A9"/>
    <w:rsid w:val="006A2321"/>
    <w:rsid w:val="006A2A69"/>
    <w:rsid w:val="006A45AC"/>
    <w:rsid w:val="006A4926"/>
    <w:rsid w:val="006A56AA"/>
    <w:rsid w:val="006A711A"/>
    <w:rsid w:val="006A7857"/>
    <w:rsid w:val="006A7E18"/>
    <w:rsid w:val="006A7F8F"/>
    <w:rsid w:val="006B0395"/>
    <w:rsid w:val="006B1A84"/>
    <w:rsid w:val="006B1B50"/>
    <w:rsid w:val="006B2690"/>
    <w:rsid w:val="006B30F4"/>
    <w:rsid w:val="006B4BC7"/>
    <w:rsid w:val="006B4E73"/>
    <w:rsid w:val="006B5BEF"/>
    <w:rsid w:val="006B6294"/>
    <w:rsid w:val="006B6980"/>
    <w:rsid w:val="006C0678"/>
    <w:rsid w:val="006C0C6D"/>
    <w:rsid w:val="006C267F"/>
    <w:rsid w:val="006C3089"/>
    <w:rsid w:val="006C5260"/>
    <w:rsid w:val="006C5C12"/>
    <w:rsid w:val="006C5E00"/>
    <w:rsid w:val="006C5F24"/>
    <w:rsid w:val="006C6B71"/>
    <w:rsid w:val="006C76CC"/>
    <w:rsid w:val="006D057D"/>
    <w:rsid w:val="006D089D"/>
    <w:rsid w:val="006D153E"/>
    <w:rsid w:val="006D23DC"/>
    <w:rsid w:val="006D3627"/>
    <w:rsid w:val="006D38CB"/>
    <w:rsid w:val="006D522F"/>
    <w:rsid w:val="006D698A"/>
    <w:rsid w:val="006D70FD"/>
    <w:rsid w:val="006E095C"/>
    <w:rsid w:val="006E1A20"/>
    <w:rsid w:val="006E2CBC"/>
    <w:rsid w:val="006E3427"/>
    <w:rsid w:val="006E385C"/>
    <w:rsid w:val="006E4890"/>
    <w:rsid w:val="006E772C"/>
    <w:rsid w:val="006E7C66"/>
    <w:rsid w:val="006F0618"/>
    <w:rsid w:val="006F078D"/>
    <w:rsid w:val="006F1697"/>
    <w:rsid w:val="006F18FE"/>
    <w:rsid w:val="006F1D15"/>
    <w:rsid w:val="006F23DB"/>
    <w:rsid w:val="006F255F"/>
    <w:rsid w:val="006F2ADD"/>
    <w:rsid w:val="006F3715"/>
    <w:rsid w:val="006F3F8F"/>
    <w:rsid w:val="006F5796"/>
    <w:rsid w:val="006F5B37"/>
    <w:rsid w:val="006F6EB5"/>
    <w:rsid w:val="006F7157"/>
    <w:rsid w:val="006F77D8"/>
    <w:rsid w:val="006F79D8"/>
    <w:rsid w:val="006F7BB3"/>
    <w:rsid w:val="00700877"/>
    <w:rsid w:val="00701E4A"/>
    <w:rsid w:val="00701EFB"/>
    <w:rsid w:val="00703768"/>
    <w:rsid w:val="007038D6"/>
    <w:rsid w:val="00703C94"/>
    <w:rsid w:val="00706A5D"/>
    <w:rsid w:val="00710ECC"/>
    <w:rsid w:val="00713233"/>
    <w:rsid w:val="0071434E"/>
    <w:rsid w:val="00715493"/>
    <w:rsid w:val="00715606"/>
    <w:rsid w:val="007163ED"/>
    <w:rsid w:val="00716B38"/>
    <w:rsid w:val="00716C6D"/>
    <w:rsid w:val="00716E71"/>
    <w:rsid w:val="00717107"/>
    <w:rsid w:val="007203F6"/>
    <w:rsid w:val="0072047C"/>
    <w:rsid w:val="00721113"/>
    <w:rsid w:val="00721A85"/>
    <w:rsid w:val="00722AE1"/>
    <w:rsid w:val="00722B28"/>
    <w:rsid w:val="00723491"/>
    <w:rsid w:val="00723B66"/>
    <w:rsid w:val="00724424"/>
    <w:rsid w:val="00724568"/>
    <w:rsid w:val="007252C1"/>
    <w:rsid w:val="007253BC"/>
    <w:rsid w:val="00731AE0"/>
    <w:rsid w:val="00732199"/>
    <w:rsid w:val="007333AA"/>
    <w:rsid w:val="00734C21"/>
    <w:rsid w:val="00735695"/>
    <w:rsid w:val="00736164"/>
    <w:rsid w:val="007363C7"/>
    <w:rsid w:val="0073683B"/>
    <w:rsid w:val="00736B42"/>
    <w:rsid w:val="0073704A"/>
    <w:rsid w:val="007370DD"/>
    <w:rsid w:val="0074234F"/>
    <w:rsid w:val="00742CD4"/>
    <w:rsid w:val="00745951"/>
    <w:rsid w:val="007459A4"/>
    <w:rsid w:val="00746176"/>
    <w:rsid w:val="00746E33"/>
    <w:rsid w:val="007475B9"/>
    <w:rsid w:val="007502BA"/>
    <w:rsid w:val="00750A27"/>
    <w:rsid w:val="007527D3"/>
    <w:rsid w:val="00753F3F"/>
    <w:rsid w:val="00755D50"/>
    <w:rsid w:val="007569EB"/>
    <w:rsid w:val="00757AFB"/>
    <w:rsid w:val="007606D7"/>
    <w:rsid w:val="007607FB"/>
    <w:rsid w:val="00760AFD"/>
    <w:rsid w:val="00760AFE"/>
    <w:rsid w:val="00761C4C"/>
    <w:rsid w:val="00761D0C"/>
    <w:rsid w:val="0076226E"/>
    <w:rsid w:val="0076250E"/>
    <w:rsid w:val="0076325E"/>
    <w:rsid w:val="00763E78"/>
    <w:rsid w:val="00764582"/>
    <w:rsid w:val="00764E09"/>
    <w:rsid w:val="007661F4"/>
    <w:rsid w:val="00766BA7"/>
    <w:rsid w:val="007672E1"/>
    <w:rsid w:val="007673BC"/>
    <w:rsid w:val="0077005A"/>
    <w:rsid w:val="00771472"/>
    <w:rsid w:val="00771FFB"/>
    <w:rsid w:val="0077214B"/>
    <w:rsid w:val="00772324"/>
    <w:rsid w:val="00772746"/>
    <w:rsid w:val="007729E1"/>
    <w:rsid w:val="00772A2C"/>
    <w:rsid w:val="00774145"/>
    <w:rsid w:val="00775703"/>
    <w:rsid w:val="00776379"/>
    <w:rsid w:val="00776902"/>
    <w:rsid w:val="00776FBA"/>
    <w:rsid w:val="007775E2"/>
    <w:rsid w:val="00777A6B"/>
    <w:rsid w:val="00777B57"/>
    <w:rsid w:val="00777F10"/>
    <w:rsid w:val="007801B4"/>
    <w:rsid w:val="00780868"/>
    <w:rsid w:val="00781FF0"/>
    <w:rsid w:val="0078286D"/>
    <w:rsid w:val="00783D15"/>
    <w:rsid w:val="00783F0F"/>
    <w:rsid w:val="00784DA3"/>
    <w:rsid w:val="00785CB4"/>
    <w:rsid w:val="00786331"/>
    <w:rsid w:val="0078648B"/>
    <w:rsid w:val="0078653C"/>
    <w:rsid w:val="007904BD"/>
    <w:rsid w:val="007927C8"/>
    <w:rsid w:val="0079603A"/>
    <w:rsid w:val="007A0616"/>
    <w:rsid w:val="007A1D1E"/>
    <w:rsid w:val="007A426C"/>
    <w:rsid w:val="007A4993"/>
    <w:rsid w:val="007A78BD"/>
    <w:rsid w:val="007B05EF"/>
    <w:rsid w:val="007B384A"/>
    <w:rsid w:val="007B3A08"/>
    <w:rsid w:val="007B43DB"/>
    <w:rsid w:val="007B4D22"/>
    <w:rsid w:val="007B62B8"/>
    <w:rsid w:val="007B643C"/>
    <w:rsid w:val="007B6BA4"/>
    <w:rsid w:val="007C0758"/>
    <w:rsid w:val="007C0D12"/>
    <w:rsid w:val="007C1A9C"/>
    <w:rsid w:val="007C3D92"/>
    <w:rsid w:val="007C40CC"/>
    <w:rsid w:val="007C426E"/>
    <w:rsid w:val="007C4D16"/>
    <w:rsid w:val="007C5038"/>
    <w:rsid w:val="007C680B"/>
    <w:rsid w:val="007C6A84"/>
    <w:rsid w:val="007D0145"/>
    <w:rsid w:val="007D091E"/>
    <w:rsid w:val="007D12C1"/>
    <w:rsid w:val="007D13FE"/>
    <w:rsid w:val="007D1702"/>
    <w:rsid w:val="007D1D05"/>
    <w:rsid w:val="007D1E5E"/>
    <w:rsid w:val="007D2537"/>
    <w:rsid w:val="007D303B"/>
    <w:rsid w:val="007D554B"/>
    <w:rsid w:val="007D623E"/>
    <w:rsid w:val="007D6D78"/>
    <w:rsid w:val="007D7E5C"/>
    <w:rsid w:val="007E2B81"/>
    <w:rsid w:val="007E2F8C"/>
    <w:rsid w:val="007E39C9"/>
    <w:rsid w:val="007E3C04"/>
    <w:rsid w:val="007E41B4"/>
    <w:rsid w:val="007E4A78"/>
    <w:rsid w:val="007E6254"/>
    <w:rsid w:val="007E63A0"/>
    <w:rsid w:val="007E6AD1"/>
    <w:rsid w:val="007F10E4"/>
    <w:rsid w:val="007F169B"/>
    <w:rsid w:val="007F2528"/>
    <w:rsid w:val="007F3109"/>
    <w:rsid w:val="007F549B"/>
    <w:rsid w:val="007F566D"/>
    <w:rsid w:val="007F5E55"/>
    <w:rsid w:val="007F7C83"/>
    <w:rsid w:val="008004B5"/>
    <w:rsid w:val="00801220"/>
    <w:rsid w:val="008034BD"/>
    <w:rsid w:val="00803EDC"/>
    <w:rsid w:val="00803FB3"/>
    <w:rsid w:val="008062D8"/>
    <w:rsid w:val="0080667C"/>
    <w:rsid w:val="00807387"/>
    <w:rsid w:val="00810A52"/>
    <w:rsid w:val="00811602"/>
    <w:rsid w:val="00811839"/>
    <w:rsid w:val="00812142"/>
    <w:rsid w:val="0081219D"/>
    <w:rsid w:val="00813B64"/>
    <w:rsid w:val="00814D71"/>
    <w:rsid w:val="0081748D"/>
    <w:rsid w:val="00817C46"/>
    <w:rsid w:val="00821D41"/>
    <w:rsid w:val="008221ED"/>
    <w:rsid w:val="00823B30"/>
    <w:rsid w:val="00823B68"/>
    <w:rsid w:val="0082556C"/>
    <w:rsid w:val="00825A8B"/>
    <w:rsid w:val="00830E21"/>
    <w:rsid w:val="00831569"/>
    <w:rsid w:val="00831CD3"/>
    <w:rsid w:val="00833C2A"/>
    <w:rsid w:val="00833ECF"/>
    <w:rsid w:val="00833F7A"/>
    <w:rsid w:val="00835A44"/>
    <w:rsid w:val="008361BE"/>
    <w:rsid w:val="00837F65"/>
    <w:rsid w:val="00840513"/>
    <w:rsid w:val="00840828"/>
    <w:rsid w:val="00840E71"/>
    <w:rsid w:val="00841561"/>
    <w:rsid w:val="00841E10"/>
    <w:rsid w:val="008426F1"/>
    <w:rsid w:val="00842DB4"/>
    <w:rsid w:val="00843A05"/>
    <w:rsid w:val="00847D00"/>
    <w:rsid w:val="008509E9"/>
    <w:rsid w:val="00850E23"/>
    <w:rsid w:val="008517D4"/>
    <w:rsid w:val="00851B75"/>
    <w:rsid w:val="00852648"/>
    <w:rsid w:val="0085268B"/>
    <w:rsid w:val="008539A4"/>
    <w:rsid w:val="00853B5B"/>
    <w:rsid w:val="00853C48"/>
    <w:rsid w:val="008541A4"/>
    <w:rsid w:val="008543CD"/>
    <w:rsid w:val="008568C3"/>
    <w:rsid w:val="00857408"/>
    <w:rsid w:val="00860D4A"/>
    <w:rsid w:val="00860E39"/>
    <w:rsid w:val="00861250"/>
    <w:rsid w:val="00861E1C"/>
    <w:rsid w:val="00864BDE"/>
    <w:rsid w:val="008668FA"/>
    <w:rsid w:val="0086727C"/>
    <w:rsid w:val="0086735F"/>
    <w:rsid w:val="00867795"/>
    <w:rsid w:val="00867B23"/>
    <w:rsid w:val="0087022F"/>
    <w:rsid w:val="00870261"/>
    <w:rsid w:val="00871670"/>
    <w:rsid w:val="00871B3A"/>
    <w:rsid w:val="00871F59"/>
    <w:rsid w:val="00872E26"/>
    <w:rsid w:val="0087331F"/>
    <w:rsid w:val="008741F6"/>
    <w:rsid w:val="00875659"/>
    <w:rsid w:val="0087599A"/>
    <w:rsid w:val="00875A46"/>
    <w:rsid w:val="00875DC4"/>
    <w:rsid w:val="00876D9E"/>
    <w:rsid w:val="00877325"/>
    <w:rsid w:val="00881041"/>
    <w:rsid w:val="00881285"/>
    <w:rsid w:val="00881A9C"/>
    <w:rsid w:val="008823A6"/>
    <w:rsid w:val="008825B6"/>
    <w:rsid w:val="00882A1A"/>
    <w:rsid w:val="00883A20"/>
    <w:rsid w:val="00884A5C"/>
    <w:rsid w:val="00885685"/>
    <w:rsid w:val="00887279"/>
    <w:rsid w:val="00887348"/>
    <w:rsid w:val="0089002C"/>
    <w:rsid w:val="00890242"/>
    <w:rsid w:val="008902C0"/>
    <w:rsid w:val="0089187B"/>
    <w:rsid w:val="00891F6A"/>
    <w:rsid w:val="00892767"/>
    <w:rsid w:val="008937B3"/>
    <w:rsid w:val="00893A0B"/>
    <w:rsid w:val="00897D14"/>
    <w:rsid w:val="008A125A"/>
    <w:rsid w:val="008A17C4"/>
    <w:rsid w:val="008A25DB"/>
    <w:rsid w:val="008A369D"/>
    <w:rsid w:val="008A4052"/>
    <w:rsid w:val="008A482C"/>
    <w:rsid w:val="008A4A0F"/>
    <w:rsid w:val="008A5781"/>
    <w:rsid w:val="008A6E89"/>
    <w:rsid w:val="008A7EFB"/>
    <w:rsid w:val="008B050E"/>
    <w:rsid w:val="008B068A"/>
    <w:rsid w:val="008B0ED7"/>
    <w:rsid w:val="008B6AB9"/>
    <w:rsid w:val="008B747A"/>
    <w:rsid w:val="008C186C"/>
    <w:rsid w:val="008C1EB1"/>
    <w:rsid w:val="008C3CEA"/>
    <w:rsid w:val="008C58B3"/>
    <w:rsid w:val="008C6BE3"/>
    <w:rsid w:val="008C70A7"/>
    <w:rsid w:val="008D004C"/>
    <w:rsid w:val="008D0C8E"/>
    <w:rsid w:val="008D2BE2"/>
    <w:rsid w:val="008D2D29"/>
    <w:rsid w:val="008D3AE8"/>
    <w:rsid w:val="008D4458"/>
    <w:rsid w:val="008D4547"/>
    <w:rsid w:val="008D50C7"/>
    <w:rsid w:val="008D6713"/>
    <w:rsid w:val="008D6BC6"/>
    <w:rsid w:val="008E0723"/>
    <w:rsid w:val="008E1A1E"/>
    <w:rsid w:val="008E1D1A"/>
    <w:rsid w:val="008E309A"/>
    <w:rsid w:val="008E563C"/>
    <w:rsid w:val="008E5BD4"/>
    <w:rsid w:val="008E5CE7"/>
    <w:rsid w:val="008E66DC"/>
    <w:rsid w:val="008E73E0"/>
    <w:rsid w:val="008F07DC"/>
    <w:rsid w:val="008F0965"/>
    <w:rsid w:val="008F11E9"/>
    <w:rsid w:val="008F1769"/>
    <w:rsid w:val="008F210C"/>
    <w:rsid w:val="008F3A0F"/>
    <w:rsid w:val="008F59E9"/>
    <w:rsid w:val="008F616B"/>
    <w:rsid w:val="008F61D9"/>
    <w:rsid w:val="008F62FD"/>
    <w:rsid w:val="008F6894"/>
    <w:rsid w:val="008F7296"/>
    <w:rsid w:val="008F7FAB"/>
    <w:rsid w:val="009002BC"/>
    <w:rsid w:val="0090176D"/>
    <w:rsid w:val="00901EDC"/>
    <w:rsid w:val="0090277F"/>
    <w:rsid w:val="00902FCD"/>
    <w:rsid w:val="00904E54"/>
    <w:rsid w:val="00905359"/>
    <w:rsid w:val="009058FB"/>
    <w:rsid w:val="00906ECF"/>
    <w:rsid w:val="00907B9C"/>
    <w:rsid w:val="00910CF1"/>
    <w:rsid w:val="00911A56"/>
    <w:rsid w:val="009127A5"/>
    <w:rsid w:val="00912AFB"/>
    <w:rsid w:val="00913D24"/>
    <w:rsid w:val="009153FC"/>
    <w:rsid w:val="009161E4"/>
    <w:rsid w:val="00916D30"/>
    <w:rsid w:val="0092176A"/>
    <w:rsid w:val="00921DFD"/>
    <w:rsid w:val="00923809"/>
    <w:rsid w:val="009241D2"/>
    <w:rsid w:val="00924404"/>
    <w:rsid w:val="00924ACE"/>
    <w:rsid w:val="00925085"/>
    <w:rsid w:val="0092528D"/>
    <w:rsid w:val="00926407"/>
    <w:rsid w:val="00927968"/>
    <w:rsid w:val="00927BA6"/>
    <w:rsid w:val="0093108D"/>
    <w:rsid w:val="009318C7"/>
    <w:rsid w:val="009321F8"/>
    <w:rsid w:val="00932EB1"/>
    <w:rsid w:val="00933644"/>
    <w:rsid w:val="00933B77"/>
    <w:rsid w:val="00934867"/>
    <w:rsid w:val="00934D05"/>
    <w:rsid w:val="0093585B"/>
    <w:rsid w:val="0093630B"/>
    <w:rsid w:val="009365B3"/>
    <w:rsid w:val="00942A40"/>
    <w:rsid w:val="00942BA0"/>
    <w:rsid w:val="00944D76"/>
    <w:rsid w:val="00944E5A"/>
    <w:rsid w:val="00946492"/>
    <w:rsid w:val="009469C0"/>
    <w:rsid w:val="00946A33"/>
    <w:rsid w:val="00947312"/>
    <w:rsid w:val="0094780F"/>
    <w:rsid w:val="00947A2D"/>
    <w:rsid w:val="00950E5C"/>
    <w:rsid w:val="00951A20"/>
    <w:rsid w:val="00952554"/>
    <w:rsid w:val="009526F9"/>
    <w:rsid w:val="00952788"/>
    <w:rsid w:val="00952CBA"/>
    <w:rsid w:val="00954888"/>
    <w:rsid w:val="009548D3"/>
    <w:rsid w:val="00954D5B"/>
    <w:rsid w:val="00955497"/>
    <w:rsid w:val="009559BD"/>
    <w:rsid w:val="0095621B"/>
    <w:rsid w:val="009565C3"/>
    <w:rsid w:val="0095660F"/>
    <w:rsid w:val="00956EFE"/>
    <w:rsid w:val="0095765E"/>
    <w:rsid w:val="0095780F"/>
    <w:rsid w:val="0096112E"/>
    <w:rsid w:val="009620F2"/>
    <w:rsid w:val="009649F2"/>
    <w:rsid w:val="009653B2"/>
    <w:rsid w:val="00965434"/>
    <w:rsid w:val="0096579D"/>
    <w:rsid w:val="0096664B"/>
    <w:rsid w:val="009667C6"/>
    <w:rsid w:val="0096750F"/>
    <w:rsid w:val="00967BA3"/>
    <w:rsid w:val="00971E93"/>
    <w:rsid w:val="009725D2"/>
    <w:rsid w:val="009732FE"/>
    <w:rsid w:val="00973932"/>
    <w:rsid w:val="00974BA2"/>
    <w:rsid w:val="00974F10"/>
    <w:rsid w:val="009754FB"/>
    <w:rsid w:val="00976586"/>
    <w:rsid w:val="009768C1"/>
    <w:rsid w:val="00976BCE"/>
    <w:rsid w:val="00981499"/>
    <w:rsid w:val="00981B6D"/>
    <w:rsid w:val="0098223C"/>
    <w:rsid w:val="00984C3F"/>
    <w:rsid w:val="00986617"/>
    <w:rsid w:val="00986ABE"/>
    <w:rsid w:val="00991B03"/>
    <w:rsid w:val="0099205B"/>
    <w:rsid w:val="00994CD3"/>
    <w:rsid w:val="00995189"/>
    <w:rsid w:val="00995B77"/>
    <w:rsid w:val="00995CEB"/>
    <w:rsid w:val="00996921"/>
    <w:rsid w:val="00996F16"/>
    <w:rsid w:val="009A2C1A"/>
    <w:rsid w:val="009A3B3C"/>
    <w:rsid w:val="009A4047"/>
    <w:rsid w:val="009A5E6C"/>
    <w:rsid w:val="009A685A"/>
    <w:rsid w:val="009A739B"/>
    <w:rsid w:val="009B0A7E"/>
    <w:rsid w:val="009B15FE"/>
    <w:rsid w:val="009B1BA4"/>
    <w:rsid w:val="009B2AB9"/>
    <w:rsid w:val="009B341F"/>
    <w:rsid w:val="009B4930"/>
    <w:rsid w:val="009B5CE4"/>
    <w:rsid w:val="009B676A"/>
    <w:rsid w:val="009B7718"/>
    <w:rsid w:val="009C01D6"/>
    <w:rsid w:val="009C2C71"/>
    <w:rsid w:val="009C2D9C"/>
    <w:rsid w:val="009C3077"/>
    <w:rsid w:val="009C4763"/>
    <w:rsid w:val="009C4897"/>
    <w:rsid w:val="009C51B9"/>
    <w:rsid w:val="009C5517"/>
    <w:rsid w:val="009C6885"/>
    <w:rsid w:val="009C782C"/>
    <w:rsid w:val="009C7E91"/>
    <w:rsid w:val="009D0229"/>
    <w:rsid w:val="009D3399"/>
    <w:rsid w:val="009D3A9B"/>
    <w:rsid w:val="009D5DA7"/>
    <w:rsid w:val="009D6705"/>
    <w:rsid w:val="009D682A"/>
    <w:rsid w:val="009D78A2"/>
    <w:rsid w:val="009E0A2E"/>
    <w:rsid w:val="009E15C6"/>
    <w:rsid w:val="009E28F3"/>
    <w:rsid w:val="009E2D78"/>
    <w:rsid w:val="009E3D41"/>
    <w:rsid w:val="009E4267"/>
    <w:rsid w:val="009E7099"/>
    <w:rsid w:val="009E734B"/>
    <w:rsid w:val="009F1134"/>
    <w:rsid w:val="009F22A9"/>
    <w:rsid w:val="009F23A0"/>
    <w:rsid w:val="009F2444"/>
    <w:rsid w:val="009F36E2"/>
    <w:rsid w:val="009F3E3F"/>
    <w:rsid w:val="009F44A2"/>
    <w:rsid w:val="009F45A7"/>
    <w:rsid w:val="009F489F"/>
    <w:rsid w:val="009F4A04"/>
    <w:rsid w:val="009F5F67"/>
    <w:rsid w:val="009F6477"/>
    <w:rsid w:val="009F70CC"/>
    <w:rsid w:val="009F7EF2"/>
    <w:rsid w:val="00A01E0F"/>
    <w:rsid w:val="00A027CE"/>
    <w:rsid w:val="00A02892"/>
    <w:rsid w:val="00A02DB8"/>
    <w:rsid w:val="00A03102"/>
    <w:rsid w:val="00A0382F"/>
    <w:rsid w:val="00A03FB4"/>
    <w:rsid w:val="00A041FA"/>
    <w:rsid w:val="00A048A6"/>
    <w:rsid w:val="00A050A4"/>
    <w:rsid w:val="00A06E42"/>
    <w:rsid w:val="00A10FAA"/>
    <w:rsid w:val="00A13190"/>
    <w:rsid w:val="00A155FB"/>
    <w:rsid w:val="00A15608"/>
    <w:rsid w:val="00A159C1"/>
    <w:rsid w:val="00A162E0"/>
    <w:rsid w:val="00A17839"/>
    <w:rsid w:val="00A17BF1"/>
    <w:rsid w:val="00A20C8D"/>
    <w:rsid w:val="00A2140B"/>
    <w:rsid w:val="00A23514"/>
    <w:rsid w:val="00A239CA"/>
    <w:rsid w:val="00A240E4"/>
    <w:rsid w:val="00A24F77"/>
    <w:rsid w:val="00A25DCF"/>
    <w:rsid w:val="00A2612C"/>
    <w:rsid w:val="00A2612F"/>
    <w:rsid w:val="00A26199"/>
    <w:rsid w:val="00A27414"/>
    <w:rsid w:val="00A27BB7"/>
    <w:rsid w:val="00A30FF2"/>
    <w:rsid w:val="00A31943"/>
    <w:rsid w:val="00A32FDF"/>
    <w:rsid w:val="00A349F9"/>
    <w:rsid w:val="00A35200"/>
    <w:rsid w:val="00A36468"/>
    <w:rsid w:val="00A40D16"/>
    <w:rsid w:val="00A4179A"/>
    <w:rsid w:val="00A42D9E"/>
    <w:rsid w:val="00A459AD"/>
    <w:rsid w:val="00A459B5"/>
    <w:rsid w:val="00A45AB9"/>
    <w:rsid w:val="00A45C2D"/>
    <w:rsid w:val="00A468BC"/>
    <w:rsid w:val="00A471BA"/>
    <w:rsid w:val="00A4783C"/>
    <w:rsid w:val="00A47F9E"/>
    <w:rsid w:val="00A47FF5"/>
    <w:rsid w:val="00A5135B"/>
    <w:rsid w:val="00A515B5"/>
    <w:rsid w:val="00A53853"/>
    <w:rsid w:val="00A53931"/>
    <w:rsid w:val="00A54E19"/>
    <w:rsid w:val="00A56542"/>
    <w:rsid w:val="00A56DEC"/>
    <w:rsid w:val="00A56F4E"/>
    <w:rsid w:val="00A60594"/>
    <w:rsid w:val="00A60BC4"/>
    <w:rsid w:val="00A614FB"/>
    <w:rsid w:val="00A61CAC"/>
    <w:rsid w:val="00A64F77"/>
    <w:rsid w:val="00A6538C"/>
    <w:rsid w:val="00A65982"/>
    <w:rsid w:val="00A67090"/>
    <w:rsid w:val="00A671A4"/>
    <w:rsid w:val="00A707DF"/>
    <w:rsid w:val="00A710BD"/>
    <w:rsid w:val="00A711A6"/>
    <w:rsid w:val="00A71AD1"/>
    <w:rsid w:val="00A71C76"/>
    <w:rsid w:val="00A7297E"/>
    <w:rsid w:val="00A73358"/>
    <w:rsid w:val="00A734DB"/>
    <w:rsid w:val="00A73E6F"/>
    <w:rsid w:val="00A742FC"/>
    <w:rsid w:val="00A743F2"/>
    <w:rsid w:val="00A74650"/>
    <w:rsid w:val="00A747AF"/>
    <w:rsid w:val="00A7646A"/>
    <w:rsid w:val="00A76F8D"/>
    <w:rsid w:val="00A77605"/>
    <w:rsid w:val="00A7761C"/>
    <w:rsid w:val="00A80AD7"/>
    <w:rsid w:val="00A829E6"/>
    <w:rsid w:val="00A82A7B"/>
    <w:rsid w:val="00A82CE0"/>
    <w:rsid w:val="00A835E1"/>
    <w:rsid w:val="00A84156"/>
    <w:rsid w:val="00A85124"/>
    <w:rsid w:val="00A85FCC"/>
    <w:rsid w:val="00A86995"/>
    <w:rsid w:val="00A87C16"/>
    <w:rsid w:val="00A912DE"/>
    <w:rsid w:val="00A91C86"/>
    <w:rsid w:val="00A92937"/>
    <w:rsid w:val="00A95BF1"/>
    <w:rsid w:val="00A9730A"/>
    <w:rsid w:val="00A97AB5"/>
    <w:rsid w:val="00AA038C"/>
    <w:rsid w:val="00AA0ABA"/>
    <w:rsid w:val="00AA0D46"/>
    <w:rsid w:val="00AA1AA3"/>
    <w:rsid w:val="00AA4A20"/>
    <w:rsid w:val="00AA5B1D"/>
    <w:rsid w:val="00AA5BBF"/>
    <w:rsid w:val="00AA5C24"/>
    <w:rsid w:val="00AA691C"/>
    <w:rsid w:val="00AA763C"/>
    <w:rsid w:val="00AB05F9"/>
    <w:rsid w:val="00AB0CAF"/>
    <w:rsid w:val="00AB13EE"/>
    <w:rsid w:val="00AB1BCE"/>
    <w:rsid w:val="00AB2664"/>
    <w:rsid w:val="00AB2E74"/>
    <w:rsid w:val="00AB3344"/>
    <w:rsid w:val="00AB3C2C"/>
    <w:rsid w:val="00AB4ADD"/>
    <w:rsid w:val="00AB52FE"/>
    <w:rsid w:val="00AB57B7"/>
    <w:rsid w:val="00AB5C48"/>
    <w:rsid w:val="00AB7E78"/>
    <w:rsid w:val="00AB7EAE"/>
    <w:rsid w:val="00AC00CA"/>
    <w:rsid w:val="00AC16FC"/>
    <w:rsid w:val="00AC278F"/>
    <w:rsid w:val="00AC3FF9"/>
    <w:rsid w:val="00AC448A"/>
    <w:rsid w:val="00AC4E72"/>
    <w:rsid w:val="00AC50BC"/>
    <w:rsid w:val="00AC59D8"/>
    <w:rsid w:val="00AC6FD4"/>
    <w:rsid w:val="00AC721A"/>
    <w:rsid w:val="00AC75AC"/>
    <w:rsid w:val="00AC7BD1"/>
    <w:rsid w:val="00AD0C75"/>
    <w:rsid w:val="00AD1EE9"/>
    <w:rsid w:val="00AD3EFD"/>
    <w:rsid w:val="00AD472E"/>
    <w:rsid w:val="00AD752B"/>
    <w:rsid w:val="00AE1E4C"/>
    <w:rsid w:val="00AE3C49"/>
    <w:rsid w:val="00AE517E"/>
    <w:rsid w:val="00AE5AE4"/>
    <w:rsid w:val="00AE5BAA"/>
    <w:rsid w:val="00AE5CA2"/>
    <w:rsid w:val="00AE79B8"/>
    <w:rsid w:val="00AE7EE4"/>
    <w:rsid w:val="00AF019A"/>
    <w:rsid w:val="00AF13AA"/>
    <w:rsid w:val="00AF14CC"/>
    <w:rsid w:val="00AF2376"/>
    <w:rsid w:val="00AF264A"/>
    <w:rsid w:val="00AF2D1B"/>
    <w:rsid w:val="00AF2D32"/>
    <w:rsid w:val="00AF518B"/>
    <w:rsid w:val="00AF60A2"/>
    <w:rsid w:val="00AF6F35"/>
    <w:rsid w:val="00B01306"/>
    <w:rsid w:val="00B01B8A"/>
    <w:rsid w:val="00B02387"/>
    <w:rsid w:val="00B0355C"/>
    <w:rsid w:val="00B038DB"/>
    <w:rsid w:val="00B0492B"/>
    <w:rsid w:val="00B052CD"/>
    <w:rsid w:val="00B05970"/>
    <w:rsid w:val="00B068F5"/>
    <w:rsid w:val="00B06DE5"/>
    <w:rsid w:val="00B07131"/>
    <w:rsid w:val="00B071D0"/>
    <w:rsid w:val="00B072A3"/>
    <w:rsid w:val="00B07352"/>
    <w:rsid w:val="00B07537"/>
    <w:rsid w:val="00B10E1E"/>
    <w:rsid w:val="00B123E3"/>
    <w:rsid w:val="00B126C0"/>
    <w:rsid w:val="00B12E21"/>
    <w:rsid w:val="00B134EB"/>
    <w:rsid w:val="00B13922"/>
    <w:rsid w:val="00B13D09"/>
    <w:rsid w:val="00B1449A"/>
    <w:rsid w:val="00B144C8"/>
    <w:rsid w:val="00B15371"/>
    <w:rsid w:val="00B158FA"/>
    <w:rsid w:val="00B16090"/>
    <w:rsid w:val="00B162E0"/>
    <w:rsid w:val="00B1708D"/>
    <w:rsid w:val="00B20031"/>
    <w:rsid w:val="00B210FD"/>
    <w:rsid w:val="00B22172"/>
    <w:rsid w:val="00B22F07"/>
    <w:rsid w:val="00B23520"/>
    <w:rsid w:val="00B23825"/>
    <w:rsid w:val="00B239E0"/>
    <w:rsid w:val="00B23DAB"/>
    <w:rsid w:val="00B24317"/>
    <w:rsid w:val="00B2466A"/>
    <w:rsid w:val="00B253E6"/>
    <w:rsid w:val="00B27242"/>
    <w:rsid w:val="00B27473"/>
    <w:rsid w:val="00B27668"/>
    <w:rsid w:val="00B27B7A"/>
    <w:rsid w:val="00B27E0A"/>
    <w:rsid w:val="00B3058B"/>
    <w:rsid w:val="00B31490"/>
    <w:rsid w:val="00B350AA"/>
    <w:rsid w:val="00B3599E"/>
    <w:rsid w:val="00B37E85"/>
    <w:rsid w:val="00B4119C"/>
    <w:rsid w:val="00B43176"/>
    <w:rsid w:val="00B4367D"/>
    <w:rsid w:val="00B467B7"/>
    <w:rsid w:val="00B46EAE"/>
    <w:rsid w:val="00B51019"/>
    <w:rsid w:val="00B5218C"/>
    <w:rsid w:val="00B5482D"/>
    <w:rsid w:val="00B5494D"/>
    <w:rsid w:val="00B54FA7"/>
    <w:rsid w:val="00B56D9B"/>
    <w:rsid w:val="00B56EF7"/>
    <w:rsid w:val="00B600A0"/>
    <w:rsid w:val="00B60A19"/>
    <w:rsid w:val="00B61BEC"/>
    <w:rsid w:val="00B62082"/>
    <w:rsid w:val="00B622CA"/>
    <w:rsid w:val="00B62371"/>
    <w:rsid w:val="00B62440"/>
    <w:rsid w:val="00B63705"/>
    <w:rsid w:val="00B63953"/>
    <w:rsid w:val="00B63F63"/>
    <w:rsid w:val="00B63F7E"/>
    <w:rsid w:val="00B6405E"/>
    <w:rsid w:val="00B64592"/>
    <w:rsid w:val="00B64818"/>
    <w:rsid w:val="00B65162"/>
    <w:rsid w:val="00B6519C"/>
    <w:rsid w:val="00B66AF0"/>
    <w:rsid w:val="00B67BE9"/>
    <w:rsid w:val="00B7061C"/>
    <w:rsid w:val="00B71509"/>
    <w:rsid w:val="00B7150F"/>
    <w:rsid w:val="00B719A2"/>
    <w:rsid w:val="00B71E96"/>
    <w:rsid w:val="00B729CA"/>
    <w:rsid w:val="00B72CA9"/>
    <w:rsid w:val="00B73A9F"/>
    <w:rsid w:val="00B73E09"/>
    <w:rsid w:val="00B74267"/>
    <w:rsid w:val="00B74FDD"/>
    <w:rsid w:val="00B7627D"/>
    <w:rsid w:val="00B762EA"/>
    <w:rsid w:val="00B7725D"/>
    <w:rsid w:val="00B772DF"/>
    <w:rsid w:val="00B77E41"/>
    <w:rsid w:val="00B81CC3"/>
    <w:rsid w:val="00B81CE1"/>
    <w:rsid w:val="00B81DDC"/>
    <w:rsid w:val="00B8222D"/>
    <w:rsid w:val="00B82524"/>
    <w:rsid w:val="00B83C19"/>
    <w:rsid w:val="00B83EAD"/>
    <w:rsid w:val="00B84013"/>
    <w:rsid w:val="00B84267"/>
    <w:rsid w:val="00B85C91"/>
    <w:rsid w:val="00B85CFD"/>
    <w:rsid w:val="00B863BE"/>
    <w:rsid w:val="00B8644A"/>
    <w:rsid w:val="00B871E1"/>
    <w:rsid w:val="00B872DF"/>
    <w:rsid w:val="00B92060"/>
    <w:rsid w:val="00B9308B"/>
    <w:rsid w:val="00B939EB"/>
    <w:rsid w:val="00B94571"/>
    <w:rsid w:val="00B96262"/>
    <w:rsid w:val="00B9641F"/>
    <w:rsid w:val="00B96FF6"/>
    <w:rsid w:val="00B97925"/>
    <w:rsid w:val="00BA1802"/>
    <w:rsid w:val="00BA1A20"/>
    <w:rsid w:val="00BA1C97"/>
    <w:rsid w:val="00BA2425"/>
    <w:rsid w:val="00BA2D87"/>
    <w:rsid w:val="00BA3369"/>
    <w:rsid w:val="00BA387D"/>
    <w:rsid w:val="00BA4914"/>
    <w:rsid w:val="00BA5114"/>
    <w:rsid w:val="00BA62A1"/>
    <w:rsid w:val="00BA6692"/>
    <w:rsid w:val="00BA7441"/>
    <w:rsid w:val="00BA793F"/>
    <w:rsid w:val="00BA7CEA"/>
    <w:rsid w:val="00BB0977"/>
    <w:rsid w:val="00BB31B1"/>
    <w:rsid w:val="00BB3887"/>
    <w:rsid w:val="00BB3AE0"/>
    <w:rsid w:val="00BB3CAE"/>
    <w:rsid w:val="00BB58E5"/>
    <w:rsid w:val="00BB7393"/>
    <w:rsid w:val="00BB7C4D"/>
    <w:rsid w:val="00BC0743"/>
    <w:rsid w:val="00BC0FB3"/>
    <w:rsid w:val="00BC1115"/>
    <w:rsid w:val="00BC16BA"/>
    <w:rsid w:val="00BC1ADA"/>
    <w:rsid w:val="00BC230F"/>
    <w:rsid w:val="00BC32D3"/>
    <w:rsid w:val="00BC37ED"/>
    <w:rsid w:val="00BC3A41"/>
    <w:rsid w:val="00BC3CAE"/>
    <w:rsid w:val="00BC3E69"/>
    <w:rsid w:val="00BC4B7A"/>
    <w:rsid w:val="00BC54E0"/>
    <w:rsid w:val="00BC5A1A"/>
    <w:rsid w:val="00BC5A4E"/>
    <w:rsid w:val="00BC5B92"/>
    <w:rsid w:val="00BC63B4"/>
    <w:rsid w:val="00BC6586"/>
    <w:rsid w:val="00BC662F"/>
    <w:rsid w:val="00BD15B4"/>
    <w:rsid w:val="00BD2381"/>
    <w:rsid w:val="00BD3858"/>
    <w:rsid w:val="00BD3D5F"/>
    <w:rsid w:val="00BD3DBF"/>
    <w:rsid w:val="00BD4240"/>
    <w:rsid w:val="00BD4B81"/>
    <w:rsid w:val="00BD58C2"/>
    <w:rsid w:val="00BD6325"/>
    <w:rsid w:val="00BD6CA4"/>
    <w:rsid w:val="00BD7AF6"/>
    <w:rsid w:val="00BE0141"/>
    <w:rsid w:val="00BE0293"/>
    <w:rsid w:val="00BE16DB"/>
    <w:rsid w:val="00BE170B"/>
    <w:rsid w:val="00BE188D"/>
    <w:rsid w:val="00BE2997"/>
    <w:rsid w:val="00BE310D"/>
    <w:rsid w:val="00BE333A"/>
    <w:rsid w:val="00BE3EC1"/>
    <w:rsid w:val="00BE3FDB"/>
    <w:rsid w:val="00BE4430"/>
    <w:rsid w:val="00BE45C6"/>
    <w:rsid w:val="00BE58CD"/>
    <w:rsid w:val="00BE5D63"/>
    <w:rsid w:val="00BE5EC8"/>
    <w:rsid w:val="00BE73AE"/>
    <w:rsid w:val="00BE7AD5"/>
    <w:rsid w:val="00BF02D6"/>
    <w:rsid w:val="00BF0319"/>
    <w:rsid w:val="00BF0572"/>
    <w:rsid w:val="00BF120C"/>
    <w:rsid w:val="00BF17C8"/>
    <w:rsid w:val="00BF480A"/>
    <w:rsid w:val="00C00F16"/>
    <w:rsid w:val="00C0150B"/>
    <w:rsid w:val="00C03395"/>
    <w:rsid w:val="00C038DE"/>
    <w:rsid w:val="00C045BF"/>
    <w:rsid w:val="00C0505A"/>
    <w:rsid w:val="00C06460"/>
    <w:rsid w:val="00C06802"/>
    <w:rsid w:val="00C07C9E"/>
    <w:rsid w:val="00C1033F"/>
    <w:rsid w:val="00C10359"/>
    <w:rsid w:val="00C1103B"/>
    <w:rsid w:val="00C12456"/>
    <w:rsid w:val="00C1282D"/>
    <w:rsid w:val="00C14E01"/>
    <w:rsid w:val="00C15C82"/>
    <w:rsid w:val="00C15E8D"/>
    <w:rsid w:val="00C168A3"/>
    <w:rsid w:val="00C176CC"/>
    <w:rsid w:val="00C21781"/>
    <w:rsid w:val="00C21C55"/>
    <w:rsid w:val="00C22116"/>
    <w:rsid w:val="00C22A49"/>
    <w:rsid w:val="00C22A62"/>
    <w:rsid w:val="00C23577"/>
    <w:rsid w:val="00C24308"/>
    <w:rsid w:val="00C251CE"/>
    <w:rsid w:val="00C252BE"/>
    <w:rsid w:val="00C25564"/>
    <w:rsid w:val="00C25749"/>
    <w:rsid w:val="00C26920"/>
    <w:rsid w:val="00C30BFC"/>
    <w:rsid w:val="00C30D2C"/>
    <w:rsid w:val="00C35746"/>
    <w:rsid w:val="00C36104"/>
    <w:rsid w:val="00C368BC"/>
    <w:rsid w:val="00C37D70"/>
    <w:rsid w:val="00C37DBB"/>
    <w:rsid w:val="00C405AC"/>
    <w:rsid w:val="00C4111B"/>
    <w:rsid w:val="00C41759"/>
    <w:rsid w:val="00C43927"/>
    <w:rsid w:val="00C44110"/>
    <w:rsid w:val="00C46ADD"/>
    <w:rsid w:val="00C46E79"/>
    <w:rsid w:val="00C47B87"/>
    <w:rsid w:val="00C508FE"/>
    <w:rsid w:val="00C51050"/>
    <w:rsid w:val="00C51908"/>
    <w:rsid w:val="00C51DD1"/>
    <w:rsid w:val="00C526BF"/>
    <w:rsid w:val="00C529B1"/>
    <w:rsid w:val="00C52BBB"/>
    <w:rsid w:val="00C532DD"/>
    <w:rsid w:val="00C5399A"/>
    <w:rsid w:val="00C5457A"/>
    <w:rsid w:val="00C54992"/>
    <w:rsid w:val="00C56829"/>
    <w:rsid w:val="00C57221"/>
    <w:rsid w:val="00C6080A"/>
    <w:rsid w:val="00C62B8B"/>
    <w:rsid w:val="00C62E0C"/>
    <w:rsid w:val="00C70E3E"/>
    <w:rsid w:val="00C70E8F"/>
    <w:rsid w:val="00C72665"/>
    <w:rsid w:val="00C72770"/>
    <w:rsid w:val="00C73700"/>
    <w:rsid w:val="00C74F5B"/>
    <w:rsid w:val="00C75002"/>
    <w:rsid w:val="00C7579E"/>
    <w:rsid w:val="00C762EA"/>
    <w:rsid w:val="00C76A92"/>
    <w:rsid w:val="00C771CE"/>
    <w:rsid w:val="00C77C0D"/>
    <w:rsid w:val="00C80D5C"/>
    <w:rsid w:val="00C817D9"/>
    <w:rsid w:val="00C81F3C"/>
    <w:rsid w:val="00C82D05"/>
    <w:rsid w:val="00C83723"/>
    <w:rsid w:val="00C8454C"/>
    <w:rsid w:val="00C862BA"/>
    <w:rsid w:val="00C86301"/>
    <w:rsid w:val="00C8740E"/>
    <w:rsid w:val="00C9005B"/>
    <w:rsid w:val="00C90A9E"/>
    <w:rsid w:val="00C90B95"/>
    <w:rsid w:val="00C92B88"/>
    <w:rsid w:val="00C94638"/>
    <w:rsid w:val="00C94740"/>
    <w:rsid w:val="00C94FEF"/>
    <w:rsid w:val="00C974CB"/>
    <w:rsid w:val="00C97743"/>
    <w:rsid w:val="00C97794"/>
    <w:rsid w:val="00C97A85"/>
    <w:rsid w:val="00CA0604"/>
    <w:rsid w:val="00CA18DE"/>
    <w:rsid w:val="00CA2517"/>
    <w:rsid w:val="00CA3545"/>
    <w:rsid w:val="00CA3C9B"/>
    <w:rsid w:val="00CA4933"/>
    <w:rsid w:val="00CA4B9B"/>
    <w:rsid w:val="00CA4E29"/>
    <w:rsid w:val="00CA6965"/>
    <w:rsid w:val="00CB0913"/>
    <w:rsid w:val="00CB2001"/>
    <w:rsid w:val="00CB2226"/>
    <w:rsid w:val="00CB22CF"/>
    <w:rsid w:val="00CB2389"/>
    <w:rsid w:val="00CB2C11"/>
    <w:rsid w:val="00CB43D1"/>
    <w:rsid w:val="00CB451C"/>
    <w:rsid w:val="00CB468B"/>
    <w:rsid w:val="00CB4C85"/>
    <w:rsid w:val="00CB5853"/>
    <w:rsid w:val="00CB6B97"/>
    <w:rsid w:val="00CB6CEE"/>
    <w:rsid w:val="00CB7085"/>
    <w:rsid w:val="00CB7ECA"/>
    <w:rsid w:val="00CC0C5F"/>
    <w:rsid w:val="00CC1E2F"/>
    <w:rsid w:val="00CC309F"/>
    <w:rsid w:val="00CC3619"/>
    <w:rsid w:val="00CC536C"/>
    <w:rsid w:val="00CC5938"/>
    <w:rsid w:val="00CC6264"/>
    <w:rsid w:val="00CC7769"/>
    <w:rsid w:val="00CC7C74"/>
    <w:rsid w:val="00CD1C0B"/>
    <w:rsid w:val="00CD272D"/>
    <w:rsid w:val="00CD3A2A"/>
    <w:rsid w:val="00CD4FE5"/>
    <w:rsid w:val="00CD5531"/>
    <w:rsid w:val="00CD55A5"/>
    <w:rsid w:val="00CD574A"/>
    <w:rsid w:val="00CD5781"/>
    <w:rsid w:val="00CD5F47"/>
    <w:rsid w:val="00CD74AB"/>
    <w:rsid w:val="00CD758A"/>
    <w:rsid w:val="00CD7C81"/>
    <w:rsid w:val="00CE0D68"/>
    <w:rsid w:val="00CE0E2E"/>
    <w:rsid w:val="00CE2684"/>
    <w:rsid w:val="00CE5D87"/>
    <w:rsid w:val="00CE67BA"/>
    <w:rsid w:val="00CE6A9C"/>
    <w:rsid w:val="00CF0218"/>
    <w:rsid w:val="00CF08B1"/>
    <w:rsid w:val="00CF173A"/>
    <w:rsid w:val="00CF1E66"/>
    <w:rsid w:val="00CF337B"/>
    <w:rsid w:val="00CF4078"/>
    <w:rsid w:val="00CF431F"/>
    <w:rsid w:val="00CF5CA3"/>
    <w:rsid w:val="00CF6A05"/>
    <w:rsid w:val="00CF7D57"/>
    <w:rsid w:val="00D00B22"/>
    <w:rsid w:val="00D00B40"/>
    <w:rsid w:val="00D00F34"/>
    <w:rsid w:val="00D02081"/>
    <w:rsid w:val="00D0294C"/>
    <w:rsid w:val="00D03451"/>
    <w:rsid w:val="00D05EAC"/>
    <w:rsid w:val="00D06445"/>
    <w:rsid w:val="00D079D6"/>
    <w:rsid w:val="00D10AA7"/>
    <w:rsid w:val="00D10CCB"/>
    <w:rsid w:val="00D11936"/>
    <w:rsid w:val="00D14302"/>
    <w:rsid w:val="00D14869"/>
    <w:rsid w:val="00D1646E"/>
    <w:rsid w:val="00D16D8C"/>
    <w:rsid w:val="00D171A7"/>
    <w:rsid w:val="00D171CF"/>
    <w:rsid w:val="00D20AB5"/>
    <w:rsid w:val="00D21FEA"/>
    <w:rsid w:val="00D249FB"/>
    <w:rsid w:val="00D24B98"/>
    <w:rsid w:val="00D2530C"/>
    <w:rsid w:val="00D26DC3"/>
    <w:rsid w:val="00D26F06"/>
    <w:rsid w:val="00D26FF5"/>
    <w:rsid w:val="00D273EB"/>
    <w:rsid w:val="00D274BD"/>
    <w:rsid w:val="00D27E77"/>
    <w:rsid w:val="00D30386"/>
    <w:rsid w:val="00D3277E"/>
    <w:rsid w:val="00D33182"/>
    <w:rsid w:val="00D339B7"/>
    <w:rsid w:val="00D35675"/>
    <w:rsid w:val="00D35A64"/>
    <w:rsid w:val="00D371F5"/>
    <w:rsid w:val="00D409F3"/>
    <w:rsid w:val="00D41606"/>
    <w:rsid w:val="00D4309B"/>
    <w:rsid w:val="00D4409B"/>
    <w:rsid w:val="00D4451A"/>
    <w:rsid w:val="00D4464F"/>
    <w:rsid w:val="00D45442"/>
    <w:rsid w:val="00D455AC"/>
    <w:rsid w:val="00D455FB"/>
    <w:rsid w:val="00D474D2"/>
    <w:rsid w:val="00D5061E"/>
    <w:rsid w:val="00D51134"/>
    <w:rsid w:val="00D553E8"/>
    <w:rsid w:val="00D57434"/>
    <w:rsid w:val="00D61033"/>
    <w:rsid w:val="00D61AC2"/>
    <w:rsid w:val="00D64AC6"/>
    <w:rsid w:val="00D64DCA"/>
    <w:rsid w:val="00D64F17"/>
    <w:rsid w:val="00D65A5C"/>
    <w:rsid w:val="00D6600E"/>
    <w:rsid w:val="00D666A7"/>
    <w:rsid w:val="00D6745D"/>
    <w:rsid w:val="00D7122E"/>
    <w:rsid w:val="00D71726"/>
    <w:rsid w:val="00D7244B"/>
    <w:rsid w:val="00D74365"/>
    <w:rsid w:val="00D766E6"/>
    <w:rsid w:val="00D7696F"/>
    <w:rsid w:val="00D800EC"/>
    <w:rsid w:val="00D817B0"/>
    <w:rsid w:val="00D822C7"/>
    <w:rsid w:val="00D82B85"/>
    <w:rsid w:val="00D830E0"/>
    <w:rsid w:val="00D83BC4"/>
    <w:rsid w:val="00D84735"/>
    <w:rsid w:val="00D8537F"/>
    <w:rsid w:val="00D85B1C"/>
    <w:rsid w:val="00D87AA2"/>
    <w:rsid w:val="00D9100E"/>
    <w:rsid w:val="00D925A7"/>
    <w:rsid w:val="00D929FC"/>
    <w:rsid w:val="00D92B01"/>
    <w:rsid w:val="00D941E0"/>
    <w:rsid w:val="00D96D8B"/>
    <w:rsid w:val="00D970EE"/>
    <w:rsid w:val="00D978DC"/>
    <w:rsid w:val="00D97ECD"/>
    <w:rsid w:val="00DA28B8"/>
    <w:rsid w:val="00DA2EEE"/>
    <w:rsid w:val="00DA3CA8"/>
    <w:rsid w:val="00DA44C9"/>
    <w:rsid w:val="00DA45E6"/>
    <w:rsid w:val="00DA5B44"/>
    <w:rsid w:val="00DA663C"/>
    <w:rsid w:val="00DA676E"/>
    <w:rsid w:val="00DA68B9"/>
    <w:rsid w:val="00DA6D34"/>
    <w:rsid w:val="00DA6DF7"/>
    <w:rsid w:val="00DA7EF5"/>
    <w:rsid w:val="00DB05AC"/>
    <w:rsid w:val="00DB4129"/>
    <w:rsid w:val="00DB630F"/>
    <w:rsid w:val="00DB660C"/>
    <w:rsid w:val="00DB6A7F"/>
    <w:rsid w:val="00DB7F9F"/>
    <w:rsid w:val="00DC009A"/>
    <w:rsid w:val="00DC20B0"/>
    <w:rsid w:val="00DC2256"/>
    <w:rsid w:val="00DC28E8"/>
    <w:rsid w:val="00DC2E73"/>
    <w:rsid w:val="00DC342A"/>
    <w:rsid w:val="00DC35B4"/>
    <w:rsid w:val="00DC3841"/>
    <w:rsid w:val="00DC453A"/>
    <w:rsid w:val="00DC5491"/>
    <w:rsid w:val="00DC70CD"/>
    <w:rsid w:val="00DC73CF"/>
    <w:rsid w:val="00DD03CD"/>
    <w:rsid w:val="00DD0A5D"/>
    <w:rsid w:val="00DD0A91"/>
    <w:rsid w:val="00DD1524"/>
    <w:rsid w:val="00DD1681"/>
    <w:rsid w:val="00DD52AF"/>
    <w:rsid w:val="00DD5814"/>
    <w:rsid w:val="00DD5966"/>
    <w:rsid w:val="00DD6752"/>
    <w:rsid w:val="00DD781A"/>
    <w:rsid w:val="00DE006F"/>
    <w:rsid w:val="00DE1378"/>
    <w:rsid w:val="00DE2F82"/>
    <w:rsid w:val="00DE3578"/>
    <w:rsid w:val="00DE36C6"/>
    <w:rsid w:val="00DE438E"/>
    <w:rsid w:val="00DE79CD"/>
    <w:rsid w:val="00DF041E"/>
    <w:rsid w:val="00DF0720"/>
    <w:rsid w:val="00DF0C24"/>
    <w:rsid w:val="00DF2F6A"/>
    <w:rsid w:val="00DF3EA0"/>
    <w:rsid w:val="00DF4CFD"/>
    <w:rsid w:val="00DF6AB6"/>
    <w:rsid w:val="00DF6FC9"/>
    <w:rsid w:val="00E01368"/>
    <w:rsid w:val="00E01738"/>
    <w:rsid w:val="00E01A8B"/>
    <w:rsid w:val="00E02619"/>
    <w:rsid w:val="00E03799"/>
    <w:rsid w:val="00E03EF5"/>
    <w:rsid w:val="00E045C0"/>
    <w:rsid w:val="00E06BB7"/>
    <w:rsid w:val="00E07DAC"/>
    <w:rsid w:val="00E07EB9"/>
    <w:rsid w:val="00E103BD"/>
    <w:rsid w:val="00E10423"/>
    <w:rsid w:val="00E112A5"/>
    <w:rsid w:val="00E11F90"/>
    <w:rsid w:val="00E122E0"/>
    <w:rsid w:val="00E12AAB"/>
    <w:rsid w:val="00E12B96"/>
    <w:rsid w:val="00E12F42"/>
    <w:rsid w:val="00E1471F"/>
    <w:rsid w:val="00E15D60"/>
    <w:rsid w:val="00E1672D"/>
    <w:rsid w:val="00E16954"/>
    <w:rsid w:val="00E2209D"/>
    <w:rsid w:val="00E2313C"/>
    <w:rsid w:val="00E2367E"/>
    <w:rsid w:val="00E23723"/>
    <w:rsid w:val="00E23B4C"/>
    <w:rsid w:val="00E24F50"/>
    <w:rsid w:val="00E2598A"/>
    <w:rsid w:val="00E25CF0"/>
    <w:rsid w:val="00E272BA"/>
    <w:rsid w:val="00E310B3"/>
    <w:rsid w:val="00E31C6A"/>
    <w:rsid w:val="00E31F3B"/>
    <w:rsid w:val="00E32447"/>
    <w:rsid w:val="00E329C6"/>
    <w:rsid w:val="00E32AAA"/>
    <w:rsid w:val="00E33AC0"/>
    <w:rsid w:val="00E33C3E"/>
    <w:rsid w:val="00E34D8F"/>
    <w:rsid w:val="00E35A46"/>
    <w:rsid w:val="00E35DF9"/>
    <w:rsid w:val="00E37424"/>
    <w:rsid w:val="00E4018A"/>
    <w:rsid w:val="00E40352"/>
    <w:rsid w:val="00E404E7"/>
    <w:rsid w:val="00E40546"/>
    <w:rsid w:val="00E41A37"/>
    <w:rsid w:val="00E420DF"/>
    <w:rsid w:val="00E429F5"/>
    <w:rsid w:val="00E42EFA"/>
    <w:rsid w:val="00E43712"/>
    <w:rsid w:val="00E43AB2"/>
    <w:rsid w:val="00E445EC"/>
    <w:rsid w:val="00E46392"/>
    <w:rsid w:val="00E50789"/>
    <w:rsid w:val="00E51598"/>
    <w:rsid w:val="00E526B7"/>
    <w:rsid w:val="00E52FF0"/>
    <w:rsid w:val="00E547B7"/>
    <w:rsid w:val="00E5486F"/>
    <w:rsid w:val="00E54C8F"/>
    <w:rsid w:val="00E55591"/>
    <w:rsid w:val="00E55C16"/>
    <w:rsid w:val="00E56925"/>
    <w:rsid w:val="00E60226"/>
    <w:rsid w:val="00E60512"/>
    <w:rsid w:val="00E60A9E"/>
    <w:rsid w:val="00E6196B"/>
    <w:rsid w:val="00E61E91"/>
    <w:rsid w:val="00E62677"/>
    <w:rsid w:val="00E63C7B"/>
    <w:rsid w:val="00E63E17"/>
    <w:rsid w:val="00E65142"/>
    <w:rsid w:val="00E70645"/>
    <w:rsid w:val="00E712DF"/>
    <w:rsid w:val="00E713FC"/>
    <w:rsid w:val="00E71C3D"/>
    <w:rsid w:val="00E73CCB"/>
    <w:rsid w:val="00E7468B"/>
    <w:rsid w:val="00E774EB"/>
    <w:rsid w:val="00E77D42"/>
    <w:rsid w:val="00E81C79"/>
    <w:rsid w:val="00E8265D"/>
    <w:rsid w:val="00E82CC6"/>
    <w:rsid w:val="00E83436"/>
    <w:rsid w:val="00E83BC3"/>
    <w:rsid w:val="00E847FE"/>
    <w:rsid w:val="00E85BC4"/>
    <w:rsid w:val="00E85F2B"/>
    <w:rsid w:val="00E877D5"/>
    <w:rsid w:val="00E87A69"/>
    <w:rsid w:val="00E92C3E"/>
    <w:rsid w:val="00E9328C"/>
    <w:rsid w:val="00E9381B"/>
    <w:rsid w:val="00E94D08"/>
    <w:rsid w:val="00E96240"/>
    <w:rsid w:val="00EA0F6A"/>
    <w:rsid w:val="00EA4241"/>
    <w:rsid w:val="00EA48DB"/>
    <w:rsid w:val="00EA4E64"/>
    <w:rsid w:val="00EA5791"/>
    <w:rsid w:val="00EB133E"/>
    <w:rsid w:val="00EB191F"/>
    <w:rsid w:val="00EB2231"/>
    <w:rsid w:val="00EB245B"/>
    <w:rsid w:val="00EB342E"/>
    <w:rsid w:val="00EB45F0"/>
    <w:rsid w:val="00EB462D"/>
    <w:rsid w:val="00EB4F88"/>
    <w:rsid w:val="00EB54AA"/>
    <w:rsid w:val="00EB58D0"/>
    <w:rsid w:val="00EB674F"/>
    <w:rsid w:val="00EB6785"/>
    <w:rsid w:val="00EB6CE1"/>
    <w:rsid w:val="00EC0443"/>
    <w:rsid w:val="00EC0A60"/>
    <w:rsid w:val="00EC0AAF"/>
    <w:rsid w:val="00EC103B"/>
    <w:rsid w:val="00EC2392"/>
    <w:rsid w:val="00EC2522"/>
    <w:rsid w:val="00EC2C3D"/>
    <w:rsid w:val="00EC3045"/>
    <w:rsid w:val="00EC3CD9"/>
    <w:rsid w:val="00EC4194"/>
    <w:rsid w:val="00EC46A6"/>
    <w:rsid w:val="00EC589C"/>
    <w:rsid w:val="00EC69D3"/>
    <w:rsid w:val="00EC6E5B"/>
    <w:rsid w:val="00EC77BC"/>
    <w:rsid w:val="00EC7C03"/>
    <w:rsid w:val="00EC7D9D"/>
    <w:rsid w:val="00ED0D40"/>
    <w:rsid w:val="00ED131B"/>
    <w:rsid w:val="00ED158B"/>
    <w:rsid w:val="00ED22BC"/>
    <w:rsid w:val="00ED2B30"/>
    <w:rsid w:val="00ED2E1F"/>
    <w:rsid w:val="00ED437F"/>
    <w:rsid w:val="00ED4D27"/>
    <w:rsid w:val="00ED4FA9"/>
    <w:rsid w:val="00ED5149"/>
    <w:rsid w:val="00ED56AD"/>
    <w:rsid w:val="00ED59E1"/>
    <w:rsid w:val="00ED64D4"/>
    <w:rsid w:val="00ED7155"/>
    <w:rsid w:val="00EE113A"/>
    <w:rsid w:val="00EE1696"/>
    <w:rsid w:val="00EE4851"/>
    <w:rsid w:val="00EE5BA5"/>
    <w:rsid w:val="00EE6300"/>
    <w:rsid w:val="00EE701A"/>
    <w:rsid w:val="00EE7B43"/>
    <w:rsid w:val="00EE7F89"/>
    <w:rsid w:val="00EF1A08"/>
    <w:rsid w:val="00EF1C65"/>
    <w:rsid w:val="00EF1E8C"/>
    <w:rsid w:val="00EF4401"/>
    <w:rsid w:val="00EF5534"/>
    <w:rsid w:val="00EF591C"/>
    <w:rsid w:val="00EF76F9"/>
    <w:rsid w:val="00F011D7"/>
    <w:rsid w:val="00F016D0"/>
    <w:rsid w:val="00F023EE"/>
    <w:rsid w:val="00F02947"/>
    <w:rsid w:val="00F04C8A"/>
    <w:rsid w:val="00F06764"/>
    <w:rsid w:val="00F06CF0"/>
    <w:rsid w:val="00F07612"/>
    <w:rsid w:val="00F076A4"/>
    <w:rsid w:val="00F12693"/>
    <w:rsid w:val="00F130E5"/>
    <w:rsid w:val="00F1375B"/>
    <w:rsid w:val="00F13E04"/>
    <w:rsid w:val="00F146DE"/>
    <w:rsid w:val="00F162D7"/>
    <w:rsid w:val="00F178D5"/>
    <w:rsid w:val="00F17D1F"/>
    <w:rsid w:val="00F21A09"/>
    <w:rsid w:val="00F23983"/>
    <w:rsid w:val="00F23F93"/>
    <w:rsid w:val="00F249F4"/>
    <w:rsid w:val="00F2503B"/>
    <w:rsid w:val="00F25701"/>
    <w:rsid w:val="00F25A9D"/>
    <w:rsid w:val="00F3024F"/>
    <w:rsid w:val="00F3048B"/>
    <w:rsid w:val="00F30D65"/>
    <w:rsid w:val="00F314DF"/>
    <w:rsid w:val="00F3273A"/>
    <w:rsid w:val="00F3293F"/>
    <w:rsid w:val="00F32B9B"/>
    <w:rsid w:val="00F33CBC"/>
    <w:rsid w:val="00F34934"/>
    <w:rsid w:val="00F34C7D"/>
    <w:rsid w:val="00F35A2B"/>
    <w:rsid w:val="00F35B68"/>
    <w:rsid w:val="00F36F4F"/>
    <w:rsid w:val="00F371CA"/>
    <w:rsid w:val="00F412BE"/>
    <w:rsid w:val="00F41B98"/>
    <w:rsid w:val="00F421D0"/>
    <w:rsid w:val="00F431D1"/>
    <w:rsid w:val="00F43E43"/>
    <w:rsid w:val="00F45C7D"/>
    <w:rsid w:val="00F47482"/>
    <w:rsid w:val="00F474A0"/>
    <w:rsid w:val="00F477A4"/>
    <w:rsid w:val="00F526E2"/>
    <w:rsid w:val="00F534BD"/>
    <w:rsid w:val="00F546F5"/>
    <w:rsid w:val="00F54D5B"/>
    <w:rsid w:val="00F552AB"/>
    <w:rsid w:val="00F556E8"/>
    <w:rsid w:val="00F55BA6"/>
    <w:rsid w:val="00F57091"/>
    <w:rsid w:val="00F63B02"/>
    <w:rsid w:val="00F63C2B"/>
    <w:rsid w:val="00F63CEC"/>
    <w:rsid w:val="00F6523F"/>
    <w:rsid w:val="00F658F2"/>
    <w:rsid w:val="00F65A58"/>
    <w:rsid w:val="00F65BEB"/>
    <w:rsid w:val="00F65CAD"/>
    <w:rsid w:val="00F66636"/>
    <w:rsid w:val="00F66CAD"/>
    <w:rsid w:val="00F6768F"/>
    <w:rsid w:val="00F67E07"/>
    <w:rsid w:val="00F7059A"/>
    <w:rsid w:val="00F70FFF"/>
    <w:rsid w:val="00F729F5"/>
    <w:rsid w:val="00F736A3"/>
    <w:rsid w:val="00F73A17"/>
    <w:rsid w:val="00F73C18"/>
    <w:rsid w:val="00F76634"/>
    <w:rsid w:val="00F7680D"/>
    <w:rsid w:val="00F77F28"/>
    <w:rsid w:val="00F804B0"/>
    <w:rsid w:val="00F8063C"/>
    <w:rsid w:val="00F80726"/>
    <w:rsid w:val="00F807BE"/>
    <w:rsid w:val="00F8161D"/>
    <w:rsid w:val="00F830CE"/>
    <w:rsid w:val="00F8356B"/>
    <w:rsid w:val="00F8408C"/>
    <w:rsid w:val="00F85BAF"/>
    <w:rsid w:val="00F86883"/>
    <w:rsid w:val="00F871E9"/>
    <w:rsid w:val="00F8742D"/>
    <w:rsid w:val="00F903FB"/>
    <w:rsid w:val="00F90664"/>
    <w:rsid w:val="00F91838"/>
    <w:rsid w:val="00F9264E"/>
    <w:rsid w:val="00F93225"/>
    <w:rsid w:val="00F935F1"/>
    <w:rsid w:val="00F93D59"/>
    <w:rsid w:val="00F94014"/>
    <w:rsid w:val="00F94804"/>
    <w:rsid w:val="00F9490E"/>
    <w:rsid w:val="00F966F9"/>
    <w:rsid w:val="00F96DF0"/>
    <w:rsid w:val="00FA0471"/>
    <w:rsid w:val="00FA1A37"/>
    <w:rsid w:val="00FA1EDB"/>
    <w:rsid w:val="00FA28DB"/>
    <w:rsid w:val="00FA3868"/>
    <w:rsid w:val="00FA396B"/>
    <w:rsid w:val="00FA3CD8"/>
    <w:rsid w:val="00FA4573"/>
    <w:rsid w:val="00FA54CF"/>
    <w:rsid w:val="00FA738C"/>
    <w:rsid w:val="00FB0C58"/>
    <w:rsid w:val="00FB1503"/>
    <w:rsid w:val="00FB20E3"/>
    <w:rsid w:val="00FB262A"/>
    <w:rsid w:val="00FB2FA0"/>
    <w:rsid w:val="00FB329D"/>
    <w:rsid w:val="00FB39B2"/>
    <w:rsid w:val="00FB4A8A"/>
    <w:rsid w:val="00FB57A9"/>
    <w:rsid w:val="00FB7BA8"/>
    <w:rsid w:val="00FC02AE"/>
    <w:rsid w:val="00FC08D2"/>
    <w:rsid w:val="00FC13A5"/>
    <w:rsid w:val="00FC1E51"/>
    <w:rsid w:val="00FC20D6"/>
    <w:rsid w:val="00FC2AF3"/>
    <w:rsid w:val="00FC349A"/>
    <w:rsid w:val="00FC371B"/>
    <w:rsid w:val="00FC3924"/>
    <w:rsid w:val="00FC5428"/>
    <w:rsid w:val="00FC5523"/>
    <w:rsid w:val="00FC56E2"/>
    <w:rsid w:val="00FC6496"/>
    <w:rsid w:val="00FC730C"/>
    <w:rsid w:val="00FD0E54"/>
    <w:rsid w:val="00FD213D"/>
    <w:rsid w:val="00FD22F6"/>
    <w:rsid w:val="00FD452A"/>
    <w:rsid w:val="00FD4B33"/>
    <w:rsid w:val="00FD4D44"/>
    <w:rsid w:val="00FD5C47"/>
    <w:rsid w:val="00FD67A7"/>
    <w:rsid w:val="00FD6BA9"/>
    <w:rsid w:val="00FD6CB6"/>
    <w:rsid w:val="00FD6E7A"/>
    <w:rsid w:val="00FE1D0A"/>
    <w:rsid w:val="00FE2B2B"/>
    <w:rsid w:val="00FE3394"/>
    <w:rsid w:val="00FE374B"/>
    <w:rsid w:val="00FE3A2F"/>
    <w:rsid w:val="00FE4266"/>
    <w:rsid w:val="00FE5C5D"/>
    <w:rsid w:val="00FE5E9C"/>
    <w:rsid w:val="00FE6D35"/>
    <w:rsid w:val="00FE7616"/>
    <w:rsid w:val="00FF18C5"/>
    <w:rsid w:val="00FF19ED"/>
    <w:rsid w:val="00FF29D2"/>
    <w:rsid w:val="00FF2EF1"/>
    <w:rsid w:val="00FF3187"/>
    <w:rsid w:val="00FF5302"/>
    <w:rsid w:val="00FF551C"/>
    <w:rsid w:val="00FF69F9"/>
    <w:rsid w:val="00FF6CA5"/>
    <w:rsid w:val="00FF738F"/>
    <w:rsid w:val="00FF73D1"/>
    <w:rsid w:val="00FF7E1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4"/>
        <w:lang w:val="de-DE"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5F27"/>
    <w:pPr>
      <w:spacing w:line="360" w:lineRule="auto"/>
      <w:contextualSpacing/>
      <w:jc w:val="both"/>
    </w:pPr>
  </w:style>
  <w:style w:type="paragraph" w:styleId="Heading1">
    <w:name w:val="heading 1"/>
    <w:basedOn w:val="Normal"/>
    <w:next w:val="Normal"/>
    <w:link w:val="Heading1Char"/>
    <w:uiPriority w:val="9"/>
    <w:qFormat/>
    <w:rsid w:val="005231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2E4602"/>
    <w:pPr>
      <w:keepNext/>
      <w:spacing w:line="240" w:lineRule="auto"/>
      <w:ind w:left="720"/>
      <w:contextualSpacing w:val="0"/>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bildungUni">
    <w:name w:val="Abbildung Uni"/>
    <w:next w:val="Normal"/>
    <w:qFormat/>
    <w:rsid w:val="003D2CD7"/>
    <w:rPr>
      <w:bCs/>
      <w:color w:val="000000" w:themeColor="text1"/>
      <w:sz w:val="20"/>
      <w:szCs w:val="18"/>
    </w:rPr>
  </w:style>
  <w:style w:type="paragraph" w:styleId="Caption">
    <w:name w:val="caption"/>
    <w:basedOn w:val="Normal"/>
    <w:next w:val="Normal"/>
    <w:uiPriority w:val="35"/>
    <w:semiHidden/>
    <w:unhideWhenUsed/>
    <w:qFormat/>
    <w:rsid w:val="006436C3"/>
    <w:pPr>
      <w:spacing w:after="200"/>
    </w:pPr>
    <w:rPr>
      <w:i/>
      <w:iCs/>
      <w:color w:val="44546A" w:themeColor="text2"/>
      <w:sz w:val="18"/>
      <w:szCs w:val="18"/>
    </w:rPr>
  </w:style>
  <w:style w:type="paragraph" w:customStyle="1" w:styleId="TabelleUni">
    <w:name w:val="Tabelle Uni"/>
    <w:basedOn w:val="Normal"/>
    <w:next w:val="Normal"/>
    <w:qFormat/>
    <w:rsid w:val="003D2CD7"/>
    <w:pPr>
      <w:spacing w:after="200" w:line="240" w:lineRule="auto"/>
      <w:jc w:val="left"/>
    </w:pPr>
    <w:rPr>
      <w:bCs/>
      <w:color w:val="000000" w:themeColor="text1"/>
      <w:sz w:val="20"/>
      <w:szCs w:val="18"/>
    </w:rPr>
  </w:style>
  <w:style w:type="paragraph" w:styleId="TOC1">
    <w:name w:val="toc 1"/>
    <w:basedOn w:val="Normal"/>
    <w:next w:val="Normal"/>
    <w:uiPriority w:val="39"/>
    <w:unhideWhenUsed/>
    <w:qFormat/>
    <w:rsid w:val="00636E1A"/>
    <w:pPr>
      <w:spacing w:after="100"/>
    </w:pPr>
    <w:rPr>
      <w:color w:val="000000" w:themeColor="text1"/>
      <w:sz w:val="28"/>
      <w:szCs w:val="22"/>
    </w:rPr>
  </w:style>
  <w:style w:type="paragraph" w:customStyle="1" w:styleId="Ebene1Uni">
    <w:name w:val="Ebene 1_Uni"/>
    <w:basedOn w:val="Normal"/>
    <w:next w:val="Normal"/>
    <w:qFormat/>
    <w:rsid w:val="003D2CD7"/>
    <w:pPr>
      <w:numPr>
        <w:numId w:val="26"/>
      </w:numPr>
      <w:outlineLvl w:val="0"/>
    </w:pPr>
    <w:rPr>
      <w:b/>
      <w:sz w:val="28"/>
      <w:lang w:val="de-AT"/>
    </w:rPr>
  </w:style>
  <w:style w:type="paragraph" w:customStyle="1" w:styleId="Ebene2Uni">
    <w:name w:val="Ebene 2_Uni"/>
    <w:basedOn w:val="Normal"/>
    <w:next w:val="Normal"/>
    <w:qFormat/>
    <w:rsid w:val="003D2CD7"/>
    <w:pPr>
      <w:numPr>
        <w:ilvl w:val="1"/>
        <w:numId w:val="26"/>
      </w:numPr>
      <w:tabs>
        <w:tab w:val="left" w:pos="737"/>
      </w:tabs>
      <w:outlineLvl w:val="1"/>
    </w:pPr>
    <w:rPr>
      <w:b/>
      <w:lang w:val="de-AT"/>
    </w:rPr>
  </w:style>
  <w:style w:type="paragraph" w:customStyle="1" w:styleId="Ebene3Uni">
    <w:name w:val="Ebene 3_Uni"/>
    <w:basedOn w:val="Normal"/>
    <w:next w:val="Normal"/>
    <w:qFormat/>
    <w:rsid w:val="003D2CD7"/>
    <w:pPr>
      <w:numPr>
        <w:ilvl w:val="2"/>
        <w:numId w:val="26"/>
      </w:numPr>
      <w:tabs>
        <w:tab w:val="left" w:pos="907"/>
      </w:tabs>
      <w:outlineLvl w:val="2"/>
    </w:pPr>
    <w:rPr>
      <w:b/>
      <w:lang w:val="de-AT"/>
    </w:rPr>
  </w:style>
  <w:style w:type="paragraph" w:customStyle="1" w:styleId="Ebene4Uni">
    <w:name w:val="Ebene 4_Uni"/>
    <w:basedOn w:val="Normal"/>
    <w:next w:val="Normal"/>
    <w:qFormat/>
    <w:rsid w:val="003D2CD7"/>
    <w:pPr>
      <w:numPr>
        <w:ilvl w:val="3"/>
        <w:numId w:val="26"/>
      </w:numPr>
      <w:tabs>
        <w:tab w:val="left" w:pos="1077"/>
      </w:tabs>
      <w:outlineLvl w:val="3"/>
    </w:pPr>
    <w:rPr>
      <w:b/>
      <w:lang w:val="de-AT"/>
    </w:rPr>
  </w:style>
  <w:style w:type="paragraph" w:customStyle="1" w:styleId="EbeneleerUni">
    <w:name w:val="Ebene leer_Uni"/>
    <w:basedOn w:val="Normal"/>
    <w:next w:val="Normal"/>
    <w:qFormat/>
    <w:rsid w:val="00636E1A"/>
    <w:pPr>
      <w:numPr>
        <w:numId w:val="27"/>
      </w:numPr>
      <w:tabs>
        <w:tab w:val="left" w:pos="567"/>
      </w:tabs>
      <w:jc w:val="left"/>
      <w:outlineLvl w:val="0"/>
    </w:pPr>
    <w:rPr>
      <w:b/>
      <w:sz w:val="28"/>
      <w:lang w:val="de-AT"/>
    </w:rPr>
  </w:style>
  <w:style w:type="paragraph" w:styleId="ListParagraph">
    <w:name w:val="List Paragraph"/>
    <w:basedOn w:val="Normal"/>
    <w:uiPriority w:val="34"/>
    <w:qFormat/>
    <w:rsid w:val="00995CEB"/>
    <w:pPr>
      <w:ind w:left="720"/>
    </w:pPr>
  </w:style>
  <w:style w:type="paragraph" w:styleId="FootnoteText">
    <w:name w:val="footnote text"/>
    <w:basedOn w:val="Normal"/>
    <w:link w:val="FootnoteTextChar"/>
    <w:uiPriority w:val="99"/>
    <w:semiHidden/>
    <w:unhideWhenUsed/>
    <w:rsid w:val="00BA6692"/>
    <w:pPr>
      <w:spacing w:line="240" w:lineRule="auto"/>
    </w:pPr>
    <w:rPr>
      <w:sz w:val="20"/>
      <w:szCs w:val="20"/>
    </w:rPr>
  </w:style>
  <w:style w:type="character" w:customStyle="1" w:styleId="FootnoteTextChar">
    <w:name w:val="Footnote Text Char"/>
    <w:basedOn w:val="DefaultParagraphFont"/>
    <w:link w:val="FootnoteText"/>
    <w:uiPriority w:val="99"/>
    <w:semiHidden/>
    <w:rsid w:val="00BA6692"/>
    <w:rPr>
      <w:sz w:val="20"/>
      <w:szCs w:val="20"/>
    </w:rPr>
  </w:style>
  <w:style w:type="character" w:styleId="FootnoteReference">
    <w:name w:val="footnote reference"/>
    <w:basedOn w:val="DefaultParagraphFont"/>
    <w:uiPriority w:val="99"/>
    <w:semiHidden/>
    <w:unhideWhenUsed/>
    <w:rsid w:val="00BA6692"/>
    <w:rPr>
      <w:vertAlign w:val="superscript"/>
    </w:rPr>
  </w:style>
  <w:style w:type="paragraph" w:styleId="Footer">
    <w:name w:val="footer"/>
    <w:basedOn w:val="Normal"/>
    <w:link w:val="FooterChar"/>
    <w:uiPriority w:val="99"/>
    <w:unhideWhenUsed/>
    <w:rsid w:val="00EE5BA5"/>
    <w:pPr>
      <w:tabs>
        <w:tab w:val="center" w:pos="4536"/>
        <w:tab w:val="right" w:pos="9072"/>
      </w:tabs>
      <w:spacing w:line="240" w:lineRule="auto"/>
    </w:pPr>
  </w:style>
  <w:style w:type="character" w:customStyle="1" w:styleId="FooterChar">
    <w:name w:val="Footer Char"/>
    <w:basedOn w:val="DefaultParagraphFont"/>
    <w:link w:val="Footer"/>
    <w:uiPriority w:val="99"/>
    <w:rsid w:val="00EE5BA5"/>
  </w:style>
  <w:style w:type="character" w:styleId="PageNumber">
    <w:name w:val="page number"/>
    <w:basedOn w:val="DefaultParagraphFont"/>
    <w:uiPriority w:val="99"/>
    <w:semiHidden/>
    <w:unhideWhenUsed/>
    <w:rsid w:val="00EE5BA5"/>
  </w:style>
  <w:style w:type="paragraph" w:styleId="Header">
    <w:name w:val="header"/>
    <w:basedOn w:val="Normal"/>
    <w:link w:val="HeaderChar"/>
    <w:uiPriority w:val="99"/>
    <w:unhideWhenUsed/>
    <w:rsid w:val="00EE5BA5"/>
    <w:pPr>
      <w:tabs>
        <w:tab w:val="center" w:pos="4536"/>
        <w:tab w:val="right" w:pos="9072"/>
      </w:tabs>
      <w:spacing w:line="240" w:lineRule="auto"/>
    </w:pPr>
  </w:style>
  <w:style w:type="character" w:customStyle="1" w:styleId="HeaderChar">
    <w:name w:val="Header Char"/>
    <w:basedOn w:val="DefaultParagraphFont"/>
    <w:link w:val="Header"/>
    <w:uiPriority w:val="99"/>
    <w:rsid w:val="00EE5BA5"/>
  </w:style>
  <w:style w:type="character" w:customStyle="1" w:styleId="Heading3Char">
    <w:name w:val="Heading 3 Char"/>
    <w:basedOn w:val="DefaultParagraphFont"/>
    <w:link w:val="Heading3"/>
    <w:rsid w:val="002E4602"/>
    <w:rPr>
      <w:rFonts w:ascii="Tahoma" w:eastAsia="SimSun" w:hAnsi="Tahoma" w:cs="Tahoma"/>
      <w:b/>
      <w:bCs/>
      <w:sz w:val="20"/>
      <w:szCs w:val="20"/>
      <w:lang w:val="en-GB" w:eastAsia="zh-CN"/>
    </w:rPr>
  </w:style>
  <w:style w:type="paragraph" w:styleId="NormalWeb">
    <w:name w:val="Normal (Web)"/>
    <w:basedOn w:val="Normal"/>
    <w:uiPriority w:val="99"/>
    <w:rsid w:val="002E4602"/>
    <w:pPr>
      <w:spacing w:before="100" w:beforeAutospacing="1" w:after="100" w:afterAutospacing="1" w:line="240" w:lineRule="auto"/>
      <w:contextualSpacing w:val="0"/>
      <w:jc w:val="left"/>
    </w:pPr>
    <w:rPr>
      <w:rFonts w:ascii="Georgia" w:eastAsia="SimSun" w:hAnsi="Georgia" w:cs="Times New Roman"/>
      <w:color w:val="000000"/>
      <w:sz w:val="21"/>
      <w:szCs w:val="21"/>
      <w:lang w:val="en-GB" w:eastAsia="zh-CN"/>
    </w:rPr>
  </w:style>
  <w:style w:type="character" w:styleId="PlaceholderText">
    <w:name w:val="Placeholder Text"/>
    <w:basedOn w:val="DefaultParagraphFont"/>
    <w:uiPriority w:val="99"/>
    <w:semiHidden/>
    <w:rsid w:val="00A40D16"/>
    <w:rPr>
      <w:color w:val="808080"/>
    </w:rPr>
  </w:style>
  <w:style w:type="character" w:styleId="Hyperlink">
    <w:name w:val="Hyperlink"/>
    <w:basedOn w:val="DefaultParagraphFont"/>
    <w:uiPriority w:val="99"/>
    <w:unhideWhenUsed/>
    <w:rsid w:val="00A40D16"/>
    <w:rPr>
      <w:color w:val="0000FF"/>
      <w:u w:val="single"/>
    </w:rPr>
  </w:style>
  <w:style w:type="character" w:customStyle="1" w:styleId="UnresolvedMention">
    <w:name w:val="Unresolved Mention"/>
    <w:basedOn w:val="DefaultParagraphFont"/>
    <w:uiPriority w:val="99"/>
    <w:rsid w:val="00E65142"/>
    <w:rPr>
      <w:color w:val="605E5C"/>
      <w:shd w:val="clear" w:color="auto" w:fill="E1DFDD"/>
    </w:rPr>
  </w:style>
  <w:style w:type="paragraph" w:styleId="EndnoteText">
    <w:name w:val="endnote text"/>
    <w:basedOn w:val="Normal"/>
    <w:link w:val="EndnoteTextChar"/>
    <w:uiPriority w:val="99"/>
    <w:semiHidden/>
    <w:unhideWhenUsed/>
    <w:rsid w:val="00EB6785"/>
    <w:pPr>
      <w:spacing w:line="240" w:lineRule="auto"/>
    </w:pPr>
    <w:rPr>
      <w:sz w:val="20"/>
      <w:szCs w:val="20"/>
    </w:rPr>
  </w:style>
  <w:style w:type="character" w:customStyle="1" w:styleId="EndnoteTextChar">
    <w:name w:val="Endnote Text Char"/>
    <w:basedOn w:val="DefaultParagraphFont"/>
    <w:link w:val="EndnoteText"/>
    <w:uiPriority w:val="99"/>
    <w:semiHidden/>
    <w:rsid w:val="00EB6785"/>
    <w:rPr>
      <w:sz w:val="20"/>
      <w:szCs w:val="20"/>
    </w:rPr>
  </w:style>
  <w:style w:type="character" w:styleId="EndnoteReference">
    <w:name w:val="endnote reference"/>
    <w:basedOn w:val="DefaultParagraphFont"/>
    <w:uiPriority w:val="99"/>
    <w:semiHidden/>
    <w:unhideWhenUsed/>
    <w:rsid w:val="00EB6785"/>
    <w:rPr>
      <w:vertAlign w:val="superscript"/>
    </w:rPr>
  </w:style>
  <w:style w:type="character" w:styleId="FollowedHyperlink">
    <w:name w:val="FollowedHyperlink"/>
    <w:basedOn w:val="DefaultParagraphFont"/>
    <w:uiPriority w:val="99"/>
    <w:semiHidden/>
    <w:unhideWhenUsed/>
    <w:rsid w:val="002347AA"/>
    <w:rPr>
      <w:color w:val="954F72" w:themeColor="followedHyperlink"/>
      <w:u w:val="single"/>
    </w:rPr>
  </w:style>
  <w:style w:type="character" w:customStyle="1" w:styleId="Heading1Char">
    <w:name w:val="Heading 1 Char"/>
    <w:basedOn w:val="DefaultParagraphFont"/>
    <w:link w:val="Heading1"/>
    <w:uiPriority w:val="9"/>
    <w:rsid w:val="005231B5"/>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BA2D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2D8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5351235">
      <w:bodyDiv w:val="1"/>
      <w:marLeft w:val="0"/>
      <w:marRight w:val="0"/>
      <w:marTop w:val="0"/>
      <w:marBottom w:val="0"/>
      <w:divBdr>
        <w:top w:val="none" w:sz="0" w:space="0" w:color="auto"/>
        <w:left w:val="none" w:sz="0" w:space="0" w:color="auto"/>
        <w:bottom w:val="none" w:sz="0" w:space="0" w:color="auto"/>
        <w:right w:val="none" w:sz="0" w:space="0" w:color="auto"/>
      </w:divBdr>
      <w:divsChild>
        <w:div w:id="166755156">
          <w:marLeft w:val="0"/>
          <w:marRight w:val="0"/>
          <w:marTop w:val="0"/>
          <w:marBottom w:val="0"/>
          <w:divBdr>
            <w:top w:val="none" w:sz="0" w:space="0" w:color="auto"/>
            <w:left w:val="none" w:sz="0" w:space="0" w:color="auto"/>
            <w:bottom w:val="none" w:sz="0" w:space="0" w:color="auto"/>
            <w:right w:val="none" w:sz="0" w:space="0" w:color="auto"/>
          </w:divBdr>
          <w:divsChild>
            <w:div w:id="1967858227">
              <w:marLeft w:val="0"/>
              <w:marRight w:val="0"/>
              <w:marTop w:val="0"/>
              <w:marBottom w:val="0"/>
              <w:divBdr>
                <w:top w:val="none" w:sz="0" w:space="0" w:color="auto"/>
                <w:left w:val="none" w:sz="0" w:space="0" w:color="auto"/>
                <w:bottom w:val="none" w:sz="0" w:space="0" w:color="auto"/>
                <w:right w:val="none" w:sz="0" w:space="0" w:color="auto"/>
              </w:divBdr>
              <w:divsChild>
                <w:div w:id="106090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00297">
      <w:bodyDiv w:val="1"/>
      <w:marLeft w:val="0"/>
      <w:marRight w:val="0"/>
      <w:marTop w:val="0"/>
      <w:marBottom w:val="0"/>
      <w:divBdr>
        <w:top w:val="none" w:sz="0" w:space="0" w:color="auto"/>
        <w:left w:val="none" w:sz="0" w:space="0" w:color="auto"/>
        <w:bottom w:val="none" w:sz="0" w:space="0" w:color="auto"/>
        <w:right w:val="none" w:sz="0" w:space="0" w:color="auto"/>
      </w:divBdr>
      <w:divsChild>
        <w:div w:id="450393153">
          <w:marLeft w:val="0"/>
          <w:marRight w:val="0"/>
          <w:marTop w:val="0"/>
          <w:marBottom w:val="0"/>
          <w:divBdr>
            <w:top w:val="none" w:sz="0" w:space="0" w:color="auto"/>
            <w:left w:val="none" w:sz="0" w:space="0" w:color="auto"/>
            <w:bottom w:val="none" w:sz="0" w:space="0" w:color="auto"/>
            <w:right w:val="none" w:sz="0" w:space="0" w:color="auto"/>
          </w:divBdr>
          <w:divsChild>
            <w:div w:id="1830097765">
              <w:marLeft w:val="0"/>
              <w:marRight w:val="0"/>
              <w:marTop w:val="0"/>
              <w:marBottom w:val="0"/>
              <w:divBdr>
                <w:top w:val="none" w:sz="0" w:space="0" w:color="auto"/>
                <w:left w:val="none" w:sz="0" w:space="0" w:color="auto"/>
                <w:bottom w:val="none" w:sz="0" w:space="0" w:color="auto"/>
                <w:right w:val="none" w:sz="0" w:space="0" w:color="auto"/>
              </w:divBdr>
              <w:divsChild>
                <w:div w:id="712929431">
                  <w:marLeft w:val="0"/>
                  <w:marRight w:val="0"/>
                  <w:marTop w:val="0"/>
                  <w:marBottom w:val="0"/>
                  <w:divBdr>
                    <w:top w:val="none" w:sz="0" w:space="0" w:color="auto"/>
                    <w:left w:val="none" w:sz="0" w:space="0" w:color="auto"/>
                    <w:bottom w:val="none" w:sz="0" w:space="0" w:color="auto"/>
                    <w:right w:val="none" w:sz="0" w:space="0" w:color="auto"/>
                  </w:divBdr>
                  <w:divsChild>
                    <w:div w:id="71030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19798">
      <w:bodyDiv w:val="1"/>
      <w:marLeft w:val="0"/>
      <w:marRight w:val="0"/>
      <w:marTop w:val="0"/>
      <w:marBottom w:val="0"/>
      <w:divBdr>
        <w:top w:val="none" w:sz="0" w:space="0" w:color="auto"/>
        <w:left w:val="none" w:sz="0" w:space="0" w:color="auto"/>
        <w:bottom w:val="none" w:sz="0" w:space="0" w:color="auto"/>
        <w:right w:val="none" w:sz="0" w:space="0" w:color="auto"/>
      </w:divBdr>
      <w:divsChild>
        <w:div w:id="232393765">
          <w:marLeft w:val="0"/>
          <w:marRight w:val="0"/>
          <w:marTop w:val="0"/>
          <w:marBottom w:val="0"/>
          <w:divBdr>
            <w:top w:val="none" w:sz="0" w:space="0" w:color="auto"/>
            <w:left w:val="none" w:sz="0" w:space="0" w:color="auto"/>
            <w:bottom w:val="none" w:sz="0" w:space="0" w:color="auto"/>
            <w:right w:val="none" w:sz="0" w:space="0" w:color="auto"/>
          </w:divBdr>
          <w:divsChild>
            <w:div w:id="710228199">
              <w:marLeft w:val="0"/>
              <w:marRight w:val="0"/>
              <w:marTop w:val="0"/>
              <w:marBottom w:val="0"/>
              <w:divBdr>
                <w:top w:val="none" w:sz="0" w:space="0" w:color="auto"/>
                <w:left w:val="none" w:sz="0" w:space="0" w:color="auto"/>
                <w:bottom w:val="none" w:sz="0" w:space="0" w:color="auto"/>
                <w:right w:val="none" w:sz="0" w:space="0" w:color="auto"/>
              </w:divBdr>
              <w:divsChild>
                <w:div w:id="106352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83042">
      <w:bodyDiv w:val="1"/>
      <w:marLeft w:val="0"/>
      <w:marRight w:val="0"/>
      <w:marTop w:val="0"/>
      <w:marBottom w:val="0"/>
      <w:divBdr>
        <w:top w:val="none" w:sz="0" w:space="0" w:color="auto"/>
        <w:left w:val="none" w:sz="0" w:space="0" w:color="auto"/>
        <w:bottom w:val="none" w:sz="0" w:space="0" w:color="auto"/>
        <w:right w:val="none" w:sz="0" w:space="0" w:color="auto"/>
      </w:divBdr>
      <w:divsChild>
        <w:div w:id="1755585545">
          <w:marLeft w:val="0"/>
          <w:marRight w:val="0"/>
          <w:marTop w:val="0"/>
          <w:marBottom w:val="0"/>
          <w:divBdr>
            <w:top w:val="none" w:sz="0" w:space="0" w:color="auto"/>
            <w:left w:val="none" w:sz="0" w:space="0" w:color="auto"/>
            <w:bottom w:val="none" w:sz="0" w:space="0" w:color="auto"/>
            <w:right w:val="none" w:sz="0" w:space="0" w:color="auto"/>
          </w:divBdr>
          <w:divsChild>
            <w:div w:id="1824547116">
              <w:marLeft w:val="0"/>
              <w:marRight w:val="0"/>
              <w:marTop w:val="0"/>
              <w:marBottom w:val="0"/>
              <w:divBdr>
                <w:top w:val="none" w:sz="0" w:space="0" w:color="auto"/>
                <w:left w:val="none" w:sz="0" w:space="0" w:color="auto"/>
                <w:bottom w:val="none" w:sz="0" w:space="0" w:color="auto"/>
                <w:right w:val="none" w:sz="0" w:space="0" w:color="auto"/>
              </w:divBdr>
              <w:divsChild>
                <w:div w:id="152220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84845">
      <w:bodyDiv w:val="1"/>
      <w:marLeft w:val="0"/>
      <w:marRight w:val="0"/>
      <w:marTop w:val="0"/>
      <w:marBottom w:val="0"/>
      <w:divBdr>
        <w:top w:val="none" w:sz="0" w:space="0" w:color="auto"/>
        <w:left w:val="none" w:sz="0" w:space="0" w:color="auto"/>
        <w:bottom w:val="none" w:sz="0" w:space="0" w:color="auto"/>
        <w:right w:val="none" w:sz="0" w:space="0" w:color="auto"/>
      </w:divBdr>
      <w:divsChild>
        <w:div w:id="762530614">
          <w:marLeft w:val="0"/>
          <w:marRight w:val="0"/>
          <w:marTop w:val="0"/>
          <w:marBottom w:val="0"/>
          <w:divBdr>
            <w:top w:val="none" w:sz="0" w:space="0" w:color="auto"/>
            <w:left w:val="none" w:sz="0" w:space="0" w:color="auto"/>
            <w:bottom w:val="none" w:sz="0" w:space="0" w:color="auto"/>
            <w:right w:val="none" w:sz="0" w:space="0" w:color="auto"/>
          </w:divBdr>
          <w:divsChild>
            <w:div w:id="622200246">
              <w:marLeft w:val="0"/>
              <w:marRight w:val="0"/>
              <w:marTop w:val="0"/>
              <w:marBottom w:val="0"/>
              <w:divBdr>
                <w:top w:val="none" w:sz="0" w:space="0" w:color="auto"/>
                <w:left w:val="none" w:sz="0" w:space="0" w:color="auto"/>
                <w:bottom w:val="none" w:sz="0" w:space="0" w:color="auto"/>
                <w:right w:val="none" w:sz="0" w:space="0" w:color="auto"/>
              </w:divBdr>
              <w:divsChild>
                <w:div w:id="442576046">
                  <w:marLeft w:val="0"/>
                  <w:marRight w:val="0"/>
                  <w:marTop w:val="0"/>
                  <w:marBottom w:val="0"/>
                  <w:divBdr>
                    <w:top w:val="none" w:sz="0" w:space="0" w:color="auto"/>
                    <w:left w:val="none" w:sz="0" w:space="0" w:color="auto"/>
                    <w:bottom w:val="none" w:sz="0" w:space="0" w:color="auto"/>
                    <w:right w:val="none" w:sz="0" w:space="0" w:color="auto"/>
                  </w:divBdr>
                  <w:divsChild>
                    <w:div w:id="6037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62221">
      <w:bodyDiv w:val="1"/>
      <w:marLeft w:val="0"/>
      <w:marRight w:val="0"/>
      <w:marTop w:val="0"/>
      <w:marBottom w:val="0"/>
      <w:divBdr>
        <w:top w:val="none" w:sz="0" w:space="0" w:color="auto"/>
        <w:left w:val="none" w:sz="0" w:space="0" w:color="auto"/>
        <w:bottom w:val="none" w:sz="0" w:space="0" w:color="auto"/>
        <w:right w:val="none" w:sz="0" w:space="0" w:color="auto"/>
      </w:divBdr>
      <w:divsChild>
        <w:div w:id="469519012">
          <w:marLeft w:val="0"/>
          <w:marRight w:val="0"/>
          <w:marTop w:val="0"/>
          <w:marBottom w:val="0"/>
          <w:divBdr>
            <w:top w:val="none" w:sz="0" w:space="0" w:color="auto"/>
            <w:left w:val="none" w:sz="0" w:space="0" w:color="auto"/>
            <w:bottom w:val="none" w:sz="0" w:space="0" w:color="auto"/>
            <w:right w:val="none" w:sz="0" w:space="0" w:color="auto"/>
          </w:divBdr>
          <w:divsChild>
            <w:div w:id="751632748">
              <w:marLeft w:val="0"/>
              <w:marRight w:val="0"/>
              <w:marTop w:val="0"/>
              <w:marBottom w:val="0"/>
              <w:divBdr>
                <w:top w:val="none" w:sz="0" w:space="0" w:color="auto"/>
                <w:left w:val="none" w:sz="0" w:space="0" w:color="auto"/>
                <w:bottom w:val="none" w:sz="0" w:space="0" w:color="auto"/>
                <w:right w:val="none" w:sz="0" w:space="0" w:color="auto"/>
              </w:divBdr>
              <w:divsChild>
                <w:div w:id="32166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98659">
      <w:bodyDiv w:val="1"/>
      <w:marLeft w:val="0"/>
      <w:marRight w:val="0"/>
      <w:marTop w:val="0"/>
      <w:marBottom w:val="0"/>
      <w:divBdr>
        <w:top w:val="none" w:sz="0" w:space="0" w:color="auto"/>
        <w:left w:val="none" w:sz="0" w:space="0" w:color="auto"/>
        <w:bottom w:val="none" w:sz="0" w:space="0" w:color="auto"/>
        <w:right w:val="none" w:sz="0" w:space="0" w:color="auto"/>
      </w:divBdr>
      <w:divsChild>
        <w:div w:id="1740245470">
          <w:marLeft w:val="0"/>
          <w:marRight w:val="0"/>
          <w:marTop w:val="0"/>
          <w:marBottom w:val="0"/>
          <w:divBdr>
            <w:top w:val="none" w:sz="0" w:space="0" w:color="auto"/>
            <w:left w:val="none" w:sz="0" w:space="0" w:color="auto"/>
            <w:bottom w:val="none" w:sz="0" w:space="0" w:color="auto"/>
            <w:right w:val="none" w:sz="0" w:space="0" w:color="auto"/>
          </w:divBdr>
          <w:divsChild>
            <w:div w:id="1354695322">
              <w:marLeft w:val="0"/>
              <w:marRight w:val="0"/>
              <w:marTop w:val="0"/>
              <w:marBottom w:val="0"/>
              <w:divBdr>
                <w:top w:val="none" w:sz="0" w:space="0" w:color="auto"/>
                <w:left w:val="none" w:sz="0" w:space="0" w:color="auto"/>
                <w:bottom w:val="none" w:sz="0" w:space="0" w:color="auto"/>
                <w:right w:val="none" w:sz="0" w:space="0" w:color="auto"/>
              </w:divBdr>
              <w:divsChild>
                <w:div w:id="1643659160">
                  <w:marLeft w:val="0"/>
                  <w:marRight w:val="0"/>
                  <w:marTop w:val="0"/>
                  <w:marBottom w:val="0"/>
                  <w:divBdr>
                    <w:top w:val="none" w:sz="0" w:space="0" w:color="auto"/>
                    <w:left w:val="none" w:sz="0" w:space="0" w:color="auto"/>
                    <w:bottom w:val="none" w:sz="0" w:space="0" w:color="auto"/>
                    <w:right w:val="none" w:sz="0" w:space="0" w:color="auto"/>
                  </w:divBdr>
                </w:div>
              </w:divsChild>
            </w:div>
            <w:div w:id="2013725292">
              <w:marLeft w:val="0"/>
              <w:marRight w:val="0"/>
              <w:marTop w:val="0"/>
              <w:marBottom w:val="0"/>
              <w:divBdr>
                <w:top w:val="none" w:sz="0" w:space="0" w:color="auto"/>
                <w:left w:val="none" w:sz="0" w:space="0" w:color="auto"/>
                <w:bottom w:val="none" w:sz="0" w:space="0" w:color="auto"/>
                <w:right w:val="none" w:sz="0" w:space="0" w:color="auto"/>
              </w:divBdr>
              <w:divsChild>
                <w:div w:id="159208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61362">
      <w:bodyDiv w:val="1"/>
      <w:marLeft w:val="0"/>
      <w:marRight w:val="0"/>
      <w:marTop w:val="0"/>
      <w:marBottom w:val="0"/>
      <w:divBdr>
        <w:top w:val="none" w:sz="0" w:space="0" w:color="auto"/>
        <w:left w:val="none" w:sz="0" w:space="0" w:color="auto"/>
        <w:bottom w:val="none" w:sz="0" w:space="0" w:color="auto"/>
        <w:right w:val="none" w:sz="0" w:space="0" w:color="auto"/>
      </w:divBdr>
      <w:divsChild>
        <w:div w:id="1225798676">
          <w:marLeft w:val="0"/>
          <w:marRight w:val="0"/>
          <w:marTop w:val="0"/>
          <w:marBottom w:val="0"/>
          <w:divBdr>
            <w:top w:val="none" w:sz="0" w:space="0" w:color="auto"/>
            <w:left w:val="none" w:sz="0" w:space="0" w:color="auto"/>
            <w:bottom w:val="none" w:sz="0" w:space="0" w:color="auto"/>
            <w:right w:val="none" w:sz="0" w:space="0" w:color="auto"/>
          </w:divBdr>
          <w:divsChild>
            <w:div w:id="2133090056">
              <w:marLeft w:val="0"/>
              <w:marRight w:val="0"/>
              <w:marTop w:val="0"/>
              <w:marBottom w:val="0"/>
              <w:divBdr>
                <w:top w:val="none" w:sz="0" w:space="0" w:color="auto"/>
                <w:left w:val="none" w:sz="0" w:space="0" w:color="auto"/>
                <w:bottom w:val="none" w:sz="0" w:space="0" w:color="auto"/>
                <w:right w:val="none" w:sz="0" w:space="0" w:color="auto"/>
              </w:divBdr>
              <w:divsChild>
                <w:div w:id="1875265971">
                  <w:marLeft w:val="0"/>
                  <w:marRight w:val="0"/>
                  <w:marTop w:val="0"/>
                  <w:marBottom w:val="0"/>
                  <w:divBdr>
                    <w:top w:val="none" w:sz="0" w:space="0" w:color="auto"/>
                    <w:left w:val="none" w:sz="0" w:space="0" w:color="auto"/>
                    <w:bottom w:val="none" w:sz="0" w:space="0" w:color="auto"/>
                    <w:right w:val="none" w:sz="0" w:space="0" w:color="auto"/>
                  </w:divBdr>
                  <w:divsChild>
                    <w:div w:id="46912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04698">
      <w:bodyDiv w:val="1"/>
      <w:marLeft w:val="0"/>
      <w:marRight w:val="0"/>
      <w:marTop w:val="0"/>
      <w:marBottom w:val="0"/>
      <w:divBdr>
        <w:top w:val="none" w:sz="0" w:space="0" w:color="auto"/>
        <w:left w:val="none" w:sz="0" w:space="0" w:color="auto"/>
        <w:bottom w:val="none" w:sz="0" w:space="0" w:color="auto"/>
        <w:right w:val="none" w:sz="0" w:space="0" w:color="auto"/>
      </w:divBdr>
      <w:divsChild>
        <w:div w:id="449129699">
          <w:marLeft w:val="0"/>
          <w:marRight w:val="0"/>
          <w:marTop w:val="0"/>
          <w:marBottom w:val="0"/>
          <w:divBdr>
            <w:top w:val="none" w:sz="0" w:space="0" w:color="auto"/>
            <w:left w:val="none" w:sz="0" w:space="0" w:color="auto"/>
            <w:bottom w:val="none" w:sz="0" w:space="0" w:color="auto"/>
            <w:right w:val="none" w:sz="0" w:space="0" w:color="auto"/>
          </w:divBdr>
          <w:divsChild>
            <w:div w:id="1839298629">
              <w:marLeft w:val="0"/>
              <w:marRight w:val="0"/>
              <w:marTop w:val="0"/>
              <w:marBottom w:val="0"/>
              <w:divBdr>
                <w:top w:val="none" w:sz="0" w:space="0" w:color="auto"/>
                <w:left w:val="none" w:sz="0" w:space="0" w:color="auto"/>
                <w:bottom w:val="none" w:sz="0" w:space="0" w:color="auto"/>
                <w:right w:val="none" w:sz="0" w:space="0" w:color="auto"/>
              </w:divBdr>
              <w:divsChild>
                <w:div w:id="1416901421">
                  <w:marLeft w:val="0"/>
                  <w:marRight w:val="0"/>
                  <w:marTop w:val="0"/>
                  <w:marBottom w:val="0"/>
                  <w:divBdr>
                    <w:top w:val="none" w:sz="0" w:space="0" w:color="auto"/>
                    <w:left w:val="none" w:sz="0" w:space="0" w:color="auto"/>
                    <w:bottom w:val="none" w:sz="0" w:space="0" w:color="auto"/>
                    <w:right w:val="none" w:sz="0" w:space="0" w:color="auto"/>
                  </w:divBdr>
                  <w:divsChild>
                    <w:div w:id="142207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051351">
      <w:bodyDiv w:val="1"/>
      <w:marLeft w:val="0"/>
      <w:marRight w:val="0"/>
      <w:marTop w:val="0"/>
      <w:marBottom w:val="0"/>
      <w:divBdr>
        <w:top w:val="none" w:sz="0" w:space="0" w:color="auto"/>
        <w:left w:val="none" w:sz="0" w:space="0" w:color="auto"/>
        <w:bottom w:val="none" w:sz="0" w:space="0" w:color="auto"/>
        <w:right w:val="none" w:sz="0" w:space="0" w:color="auto"/>
      </w:divBdr>
    </w:div>
    <w:div w:id="220991122">
      <w:bodyDiv w:val="1"/>
      <w:marLeft w:val="0"/>
      <w:marRight w:val="0"/>
      <w:marTop w:val="0"/>
      <w:marBottom w:val="0"/>
      <w:divBdr>
        <w:top w:val="none" w:sz="0" w:space="0" w:color="auto"/>
        <w:left w:val="none" w:sz="0" w:space="0" w:color="auto"/>
        <w:bottom w:val="none" w:sz="0" w:space="0" w:color="auto"/>
        <w:right w:val="none" w:sz="0" w:space="0" w:color="auto"/>
      </w:divBdr>
    </w:div>
    <w:div w:id="252863449">
      <w:bodyDiv w:val="1"/>
      <w:marLeft w:val="0"/>
      <w:marRight w:val="0"/>
      <w:marTop w:val="0"/>
      <w:marBottom w:val="0"/>
      <w:divBdr>
        <w:top w:val="none" w:sz="0" w:space="0" w:color="auto"/>
        <w:left w:val="none" w:sz="0" w:space="0" w:color="auto"/>
        <w:bottom w:val="none" w:sz="0" w:space="0" w:color="auto"/>
        <w:right w:val="none" w:sz="0" w:space="0" w:color="auto"/>
      </w:divBdr>
    </w:div>
    <w:div w:id="254049447">
      <w:bodyDiv w:val="1"/>
      <w:marLeft w:val="0"/>
      <w:marRight w:val="0"/>
      <w:marTop w:val="0"/>
      <w:marBottom w:val="0"/>
      <w:divBdr>
        <w:top w:val="none" w:sz="0" w:space="0" w:color="auto"/>
        <w:left w:val="none" w:sz="0" w:space="0" w:color="auto"/>
        <w:bottom w:val="none" w:sz="0" w:space="0" w:color="auto"/>
        <w:right w:val="none" w:sz="0" w:space="0" w:color="auto"/>
      </w:divBdr>
      <w:divsChild>
        <w:div w:id="377123318">
          <w:marLeft w:val="0"/>
          <w:marRight w:val="0"/>
          <w:marTop w:val="0"/>
          <w:marBottom w:val="0"/>
          <w:divBdr>
            <w:top w:val="none" w:sz="0" w:space="0" w:color="auto"/>
            <w:left w:val="none" w:sz="0" w:space="0" w:color="auto"/>
            <w:bottom w:val="none" w:sz="0" w:space="0" w:color="auto"/>
            <w:right w:val="none" w:sz="0" w:space="0" w:color="auto"/>
          </w:divBdr>
          <w:divsChild>
            <w:div w:id="2084834335">
              <w:marLeft w:val="0"/>
              <w:marRight w:val="0"/>
              <w:marTop w:val="0"/>
              <w:marBottom w:val="0"/>
              <w:divBdr>
                <w:top w:val="none" w:sz="0" w:space="0" w:color="auto"/>
                <w:left w:val="none" w:sz="0" w:space="0" w:color="auto"/>
                <w:bottom w:val="none" w:sz="0" w:space="0" w:color="auto"/>
                <w:right w:val="none" w:sz="0" w:space="0" w:color="auto"/>
              </w:divBdr>
              <w:divsChild>
                <w:div w:id="1460102027">
                  <w:marLeft w:val="0"/>
                  <w:marRight w:val="0"/>
                  <w:marTop w:val="0"/>
                  <w:marBottom w:val="0"/>
                  <w:divBdr>
                    <w:top w:val="none" w:sz="0" w:space="0" w:color="auto"/>
                    <w:left w:val="none" w:sz="0" w:space="0" w:color="auto"/>
                    <w:bottom w:val="none" w:sz="0" w:space="0" w:color="auto"/>
                    <w:right w:val="none" w:sz="0" w:space="0" w:color="auto"/>
                  </w:divBdr>
                  <w:divsChild>
                    <w:div w:id="145582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151404">
      <w:bodyDiv w:val="1"/>
      <w:marLeft w:val="0"/>
      <w:marRight w:val="0"/>
      <w:marTop w:val="0"/>
      <w:marBottom w:val="0"/>
      <w:divBdr>
        <w:top w:val="none" w:sz="0" w:space="0" w:color="auto"/>
        <w:left w:val="none" w:sz="0" w:space="0" w:color="auto"/>
        <w:bottom w:val="none" w:sz="0" w:space="0" w:color="auto"/>
        <w:right w:val="none" w:sz="0" w:space="0" w:color="auto"/>
      </w:divBdr>
    </w:div>
    <w:div w:id="321278115">
      <w:bodyDiv w:val="1"/>
      <w:marLeft w:val="0"/>
      <w:marRight w:val="0"/>
      <w:marTop w:val="0"/>
      <w:marBottom w:val="0"/>
      <w:divBdr>
        <w:top w:val="none" w:sz="0" w:space="0" w:color="auto"/>
        <w:left w:val="none" w:sz="0" w:space="0" w:color="auto"/>
        <w:bottom w:val="none" w:sz="0" w:space="0" w:color="auto"/>
        <w:right w:val="none" w:sz="0" w:space="0" w:color="auto"/>
      </w:divBdr>
    </w:div>
    <w:div w:id="325783985">
      <w:bodyDiv w:val="1"/>
      <w:marLeft w:val="0"/>
      <w:marRight w:val="0"/>
      <w:marTop w:val="0"/>
      <w:marBottom w:val="0"/>
      <w:divBdr>
        <w:top w:val="none" w:sz="0" w:space="0" w:color="auto"/>
        <w:left w:val="none" w:sz="0" w:space="0" w:color="auto"/>
        <w:bottom w:val="none" w:sz="0" w:space="0" w:color="auto"/>
        <w:right w:val="none" w:sz="0" w:space="0" w:color="auto"/>
      </w:divBdr>
    </w:div>
    <w:div w:id="347757772">
      <w:bodyDiv w:val="1"/>
      <w:marLeft w:val="0"/>
      <w:marRight w:val="0"/>
      <w:marTop w:val="0"/>
      <w:marBottom w:val="0"/>
      <w:divBdr>
        <w:top w:val="none" w:sz="0" w:space="0" w:color="auto"/>
        <w:left w:val="none" w:sz="0" w:space="0" w:color="auto"/>
        <w:bottom w:val="none" w:sz="0" w:space="0" w:color="auto"/>
        <w:right w:val="none" w:sz="0" w:space="0" w:color="auto"/>
      </w:divBdr>
      <w:divsChild>
        <w:div w:id="964384064">
          <w:marLeft w:val="0"/>
          <w:marRight w:val="0"/>
          <w:marTop w:val="0"/>
          <w:marBottom w:val="0"/>
          <w:divBdr>
            <w:top w:val="none" w:sz="0" w:space="0" w:color="auto"/>
            <w:left w:val="none" w:sz="0" w:space="0" w:color="auto"/>
            <w:bottom w:val="none" w:sz="0" w:space="0" w:color="auto"/>
            <w:right w:val="none" w:sz="0" w:space="0" w:color="auto"/>
          </w:divBdr>
          <w:divsChild>
            <w:div w:id="1824084379">
              <w:marLeft w:val="0"/>
              <w:marRight w:val="0"/>
              <w:marTop w:val="0"/>
              <w:marBottom w:val="0"/>
              <w:divBdr>
                <w:top w:val="none" w:sz="0" w:space="0" w:color="auto"/>
                <w:left w:val="none" w:sz="0" w:space="0" w:color="auto"/>
                <w:bottom w:val="none" w:sz="0" w:space="0" w:color="auto"/>
                <w:right w:val="none" w:sz="0" w:space="0" w:color="auto"/>
              </w:divBdr>
              <w:divsChild>
                <w:div w:id="70367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126988">
      <w:bodyDiv w:val="1"/>
      <w:marLeft w:val="0"/>
      <w:marRight w:val="0"/>
      <w:marTop w:val="0"/>
      <w:marBottom w:val="0"/>
      <w:divBdr>
        <w:top w:val="none" w:sz="0" w:space="0" w:color="auto"/>
        <w:left w:val="none" w:sz="0" w:space="0" w:color="auto"/>
        <w:bottom w:val="none" w:sz="0" w:space="0" w:color="auto"/>
        <w:right w:val="none" w:sz="0" w:space="0" w:color="auto"/>
      </w:divBdr>
      <w:divsChild>
        <w:div w:id="1128818439">
          <w:marLeft w:val="0"/>
          <w:marRight w:val="0"/>
          <w:marTop w:val="0"/>
          <w:marBottom w:val="0"/>
          <w:divBdr>
            <w:top w:val="none" w:sz="0" w:space="0" w:color="auto"/>
            <w:left w:val="none" w:sz="0" w:space="0" w:color="auto"/>
            <w:bottom w:val="none" w:sz="0" w:space="0" w:color="auto"/>
            <w:right w:val="none" w:sz="0" w:space="0" w:color="auto"/>
          </w:divBdr>
          <w:divsChild>
            <w:div w:id="441654559">
              <w:marLeft w:val="0"/>
              <w:marRight w:val="0"/>
              <w:marTop w:val="0"/>
              <w:marBottom w:val="0"/>
              <w:divBdr>
                <w:top w:val="none" w:sz="0" w:space="0" w:color="auto"/>
                <w:left w:val="none" w:sz="0" w:space="0" w:color="auto"/>
                <w:bottom w:val="none" w:sz="0" w:space="0" w:color="auto"/>
                <w:right w:val="none" w:sz="0" w:space="0" w:color="auto"/>
              </w:divBdr>
              <w:divsChild>
                <w:div w:id="1007944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746258">
      <w:bodyDiv w:val="1"/>
      <w:marLeft w:val="0"/>
      <w:marRight w:val="0"/>
      <w:marTop w:val="0"/>
      <w:marBottom w:val="0"/>
      <w:divBdr>
        <w:top w:val="none" w:sz="0" w:space="0" w:color="auto"/>
        <w:left w:val="none" w:sz="0" w:space="0" w:color="auto"/>
        <w:bottom w:val="none" w:sz="0" w:space="0" w:color="auto"/>
        <w:right w:val="none" w:sz="0" w:space="0" w:color="auto"/>
      </w:divBdr>
      <w:divsChild>
        <w:div w:id="2105497360">
          <w:marLeft w:val="0"/>
          <w:marRight w:val="0"/>
          <w:marTop w:val="0"/>
          <w:marBottom w:val="0"/>
          <w:divBdr>
            <w:top w:val="none" w:sz="0" w:space="0" w:color="auto"/>
            <w:left w:val="none" w:sz="0" w:space="0" w:color="auto"/>
            <w:bottom w:val="none" w:sz="0" w:space="0" w:color="auto"/>
            <w:right w:val="none" w:sz="0" w:space="0" w:color="auto"/>
          </w:divBdr>
          <w:divsChild>
            <w:div w:id="1988240253">
              <w:marLeft w:val="0"/>
              <w:marRight w:val="0"/>
              <w:marTop w:val="0"/>
              <w:marBottom w:val="0"/>
              <w:divBdr>
                <w:top w:val="none" w:sz="0" w:space="0" w:color="auto"/>
                <w:left w:val="none" w:sz="0" w:space="0" w:color="auto"/>
                <w:bottom w:val="none" w:sz="0" w:space="0" w:color="auto"/>
                <w:right w:val="none" w:sz="0" w:space="0" w:color="auto"/>
              </w:divBdr>
              <w:divsChild>
                <w:div w:id="477264934">
                  <w:marLeft w:val="0"/>
                  <w:marRight w:val="0"/>
                  <w:marTop w:val="0"/>
                  <w:marBottom w:val="0"/>
                  <w:divBdr>
                    <w:top w:val="none" w:sz="0" w:space="0" w:color="auto"/>
                    <w:left w:val="none" w:sz="0" w:space="0" w:color="auto"/>
                    <w:bottom w:val="none" w:sz="0" w:space="0" w:color="auto"/>
                    <w:right w:val="none" w:sz="0" w:space="0" w:color="auto"/>
                  </w:divBdr>
                  <w:divsChild>
                    <w:div w:id="131356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753423">
      <w:bodyDiv w:val="1"/>
      <w:marLeft w:val="0"/>
      <w:marRight w:val="0"/>
      <w:marTop w:val="0"/>
      <w:marBottom w:val="0"/>
      <w:divBdr>
        <w:top w:val="none" w:sz="0" w:space="0" w:color="auto"/>
        <w:left w:val="none" w:sz="0" w:space="0" w:color="auto"/>
        <w:bottom w:val="none" w:sz="0" w:space="0" w:color="auto"/>
        <w:right w:val="none" w:sz="0" w:space="0" w:color="auto"/>
      </w:divBdr>
    </w:div>
    <w:div w:id="415826438">
      <w:bodyDiv w:val="1"/>
      <w:marLeft w:val="0"/>
      <w:marRight w:val="0"/>
      <w:marTop w:val="0"/>
      <w:marBottom w:val="0"/>
      <w:divBdr>
        <w:top w:val="none" w:sz="0" w:space="0" w:color="auto"/>
        <w:left w:val="none" w:sz="0" w:space="0" w:color="auto"/>
        <w:bottom w:val="none" w:sz="0" w:space="0" w:color="auto"/>
        <w:right w:val="none" w:sz="0" w:space="0" w:color="auto"/>
      </w:divBdr>
      <w:divsChild>
        <w:div w:id="861281966">
          <w:marLeft w:val="0"/>
          <w:marRight w:val="0"/>
          <w:marTop w:val="0"/>
          <w:marBottom w:val="0"/>
          <w:divBdr>
            <w:top w:val="none" w:sz="0" w:space="0" w:color="auto"/>
            <w:left w:val="none" w:sz="0" w:space="0" w:color="auto"/>
            <w:bottom w:val="none" w:sz="0" w:space="0" w:color="auto"/>
            <w:right w:val="none" w:sz="0" w:space="0" w:color="auto"/>
          </w:divBdr>
          <w:divsChild>
            <w:div w:id="348341251">
              <w:marLeft w:val="0"/>
              <w:marRight w:val="0"/>
              <w:marTop w:val="0"/>
              <w:marBottom w:val="0"/>
              <w:divBdr>
                <w:top w:val="none" w:sz="0" w:space="0" w:color="auto"/>
                <w:left w:val="none" w:sz="0" w:space="0" w:color="auto"/>
                <w:bottom w:val="none" w:sz="0" w:space="0" w:color="auto"/>
                <w:right w:val="none" w:sz="0" w:space="0" w:color="auto"/>
              </w:divBdr>
              <w:divsChild>
                <w:div w:id="34062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246170">
      <w:bodyDiv w:val="1"/>
      <w:marLeft w:val="0"/>
      <w:marRight w:val="0"/>
      <w:marTop w:val="0"/>
      <w:marBottom w:val="0"/>
      <w:divBdr>
        <w:top w:val="none" w:sz="0" w:space="0" w:color="auto"/>
        <w:left w:val="none" w:sz="0" w:space="0" w:color="auto"/>
        <w:bottom w:val="none" w:sz="0" w:space="0" w:color="auto"/>
        <w:right w:val="none" w:sz="0" w:space="0" w:color="auto"/>
      </w:divBdr>
    </w:div>
    <w:div w:id="489297271">
      <w:bodyDiv w:val="1"/>
      <w:marLeft w:val="0"/>
      <w:marRight w:val="0"/>
      <w:marTop w:val="0"/>
      <w:marBottom w:val="0"/>
      <w:divBdr>
        <w:top w:val="none" w:sz="0" w:space="0" w:color="auto"/>
        <w:left w:val="none" w:sz="0" w:space="0" w:color="auto"/>
        <w:bottom w:val="none" w:sz="0" w:space="0" w:color="auto"/>
        <w:right w:val="none" w:sz="0" w:space="0" w:color="auto"/>
      </w:divBdr>
    </w:div>
    <w:div w:id="503058551">
      <w:bodyDiv w:val="1"/>
      <w:marLeft w:val="0"/>
      <w:marRight w:val="0"/>
      <w:marTop w:val="0"/>
      <w:marBottom w:val="0"/>
      <w:divBdr>
        <w:top w:val="none" w:sz="0" w:space="0" w:color="auto"/>
        <w:left w:val="none" w:sz="0" w:space="0" w:color="auto"/>
        <w:bottom w:val="none" w:sz="0" w:space="0" w:color="auto"/>
        <w:right w:val="none" w:sz="0" w:space="0" w:color="auto"/>
      </w:divBdr>
    </w:div>
    <w:div w:id="537594703">
      <w:bodyDiv w:val="1"/>
      <w:marLeft w:val="0"/>
      <w:marRight w:val="0"/>
      <w:marTop w:val="0"/>
      <w:marBottom w:val="0"/>
      <w:divBdr>
        <w:top w:val="none" w:sz="0" w:space="0" w:color="auto"/>
        <w:left w:val="none" w:sz="0" w:space="0" w:color="auto"/>
        <w:bottom w:val="none" w:sz="0" w:space="0" w:color="auto"/>
        <w:right w:val="none" w:sz="0" w:space="0" w:color="auto"/>
      </w:divBdr>
      <w:divsChild>
        <w:div w:id="449981651">
          <w:marLeft w:val="0"/>
          <w:marRight w:val="0"/>
          <w:marTop w:val="0"/>
          <w:marBottom w:val="0"/>
          <w:divBdr>
            <w:top w:val="none" w:sz="0" w:space="0" w:color="auto"/>
            <w:left w:val="none" w:sz="0" w:space="0" w:color="auto"/>
            <w:bottom w:val="none" w:sz="0" w:space="0" w:color="auto"/>
            <w:right w:val="none" w:sz="0" w:space="0" w:color="auto"/>
          </w:divBdr>
          <w:divsChild>
            <w:div w:id="992755800">
              <w:marLeft w:val="0"/>
              <w:marRight w:val="0"/>
              <w:marTop w:val="0"/>
              <w:marBottom w:val="0"/>
              <w:divBdr>
                <w:top w:val="none" w:sz="0" w:space="0" w:color="auto"/>
                <w:left w:val="none" w:sz="0" w:space="0" w:color="auto"/>
                <w:bottom w:val="none" w:sz="0" w:space="0" w:color="auto"/>
                <w:right w:val="none" w:sz="0" w:space="0" w:color="auto"/>
              </w:divBdr>
              <w:divsChild>
                <w:div w:id="188948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376772">
      <w:bodyDiv w:val="1"/>
      <w:marLeft w:val="0"/>
      <w:marRight w:val="0"/>
      <w:marTop w:val="0"/>
      <w:marBottom w:val="0"/>
      <w:divBdr>
        <w:top w:val="none" w:sz="0" w:space="0" w:color="auto"/>
        <w:left w:val="none" w:sz="0" w:space="0" w:color="auto"/>
        <w:bottom w:val="none" w:sz="0" w:space="0" w:color="auto"/>
        <w:right w:val="none" w:sz="0" w:space="0" w:color="auto"/>
      </w:divBdr>
      <w:divsChild>
        <w:div w:id="1816098715">
          <w:marLeft w:val="0"/>
          <w:marRight w:val="0"/>
          <w:marTop w:val="0"/>
          <w:marBottom w:val="0"/>
          <w:divBdr>
            <w:top w:val="none" w:sz="0" w:space="0" w:color="auto"/>
            <w:left w:val="none" w:sz="0" w:space="0" w:color="auto"/>
            <w:bottom w:val="none" w:sz="0" w:space="0" w:color="auto"/>
            <w:right w:val="none" w:sz="0" w:space="0" w:color="auto"/>
          </w:divBdr>
          <w:divsChild>
            <w:div w:id="1165901281">
              <w:marLeft w:val="0"/>
              <w:marRight w:val="0"/>
              <w:marTop w:val="0"/>
              <w:marBottom w:val="0"/>
              <w:divBdr>
                <w:top w:val="none" w:sz="0" w:space="0" w:color="auto"/>
                <w:left w:val="none" w:sz="0" w:space="0" w:color="auto"/>
                <w:bottom w:val="none" w:sz="0" w:space="0" w:color="auto"/>
                <w:right w:val="none" w:sz="0" w:space="0" w:color="auto"/>
              </w:divBdr>
              <w:divsChild>
                <w:div w:id="181838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913931">
      <w:bodyDiv w:val="1"/>
      <w:marLeft w:val="0"/>
      <w:marRight w:val="0"/>
      <w:marTop w:val="0"/>
      <w:marBottom w:val="0"/>
      <w:divBdr>
        <w:top w:val="none" w:sz="0" w:space="0" w:color="auto"/>
        <w:left w:val="none" w:sz="0" w:space="0" w:color="auto"/>
        <w:bottom w:val="none" w:sz="0" w:space="0" w:color="auto"/>
        <w:right w:val="none" w:sz="0" w:space="0" w:color="auto"/>
      </w:divBdr>
      <w:divsChild>
        <w:div w:id="1699887082">
          <w:marLeft w:val="0"/>
          <w:marRight w:val="0"/>
          <w:marTop w:val="0"/>
          <w:marBottom w:val="0"/>
          <w:divBdr>
            <w:top w:val="none" w:sz="0" w:space="0" w:color="auto"/>
            <w:left w:val="none" w:sz="0" w:space="0" w:color="auto"/>
            <w:bottom w:val="none" w:sz="0" w:space="0" w:color="auto"/>
            <w:right w:val="none" w:sz="0" w:space="0" w:color="auto"/>
          </w:divBdr>
          <w:divsChild>
            <w:div w:id="624507257">
              <w:marLeft w:val="0"/>
              <w:marRight w:val="0"/>
              <w:marTop w:val="0"/>
              <w:marBottom w:val="0"/>
              <w:divBdr>
                <w:top w:val="none" w:sz="0" w:space="0" w:color="auto"/>
                <w:left w:val="none" w:sz="0" w:space="0" w:color="auto"/>
                <w:bottom w:val="none" w:sz="0" w:space="0" w:color="auto"/>
                <w:right w:val="none" w:sz="0" w:space="0" w:color="auto"/>
              </w:divBdr>
              <w:divsChild>
                <w:div w:id="116177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616402">
      <w:bodyDiv w:val="1"/>
      <w:marLeft w:val="0"/>
      <w:marRight w:val="0"/>
      <w:marTop w:val="0"/>
      <w:marBottom w:val="0"/>
      <w:divBdr>
        <w:top w:val="none" w:sz="0" w:space="0" w:color="auto"/>
        <w:left w:val="none" w:sz="0" w:space="0" w:color="auto"/>
        <w:bottom w:val="none" w:sz="0" w:space="0" w:color="auto"/>
        <w:right w:val="none" w:sz="0" w:space="0" w:color="auto"/>
      </w:divBdr>
      <w:divsChild>
        <w:div w:id="831333740">
          <w:marLeft w:val="0"/>
          <w:marRight w:val="0"/>
          <w:marTop w:val="0"/>
          <w:marBottom w:val="0"/>
          <w:divBdr>
            <w:top w:val="none" w:sz="0" w:space="0" w:color="auto"/>
            <w:left w:val="none" w:sz="0" w:space="0" w:color="auto"/>
            <w:bottom w:val="none" w:sz="0" w:space="0" w:color="auto"/>
            <w:right w:val="none" w:sz="0" w:space="0" w:color="auto"/>
          </w:divBdr>
          <w:divsChild>
            <w:div w:id="1957131790">
              <w:marLeft w:val="0"/>
              <w:marRight w:val="0"/>
              <w:marTop w:val="0"/>
              <w:marBottom w:val="0"/>
              <w:divBdr>
                <w:top w:val="none" w:sz="0" w:space="0" w:color="auto"/>
                <w:left w:val="none" w:sz="0" w:space="0" w:color="auto"/>
                <w:bottom w:val="none" w:sz="0" w:space="0" w:color="auto"/>
                <w:right w:val="none" w:sz="0" w:space="0" w:color="auto"/>
              </w:divBdr>
              <w:divsChild>
                <w:div w:id="1765691461">
                  <w:marLeft w:val="0"/>
                  <w:marRight w:val="0"/>
                  <w:marTop w:val="0"/>
                  <w:marBottom w:val="0"/>
                  <w:divBdr>
                    <w:top w:val="none" w:sz="0" w:space="0" w:color="auto"/>
                    <w:left w:val="none" w:sz="0" w:space="0" w:color="auto"/>
                    <w:bottom w:val="none" w:sz="0" w:space="0" w:color="auto"/>
                    <w:right w:val="none" w:sz="0" w:space="0" w:color="auto"/>
                  </w:divBdr>
                  <w:divsChild>
                    <w:div w:id="41054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583364">
      <w:bodyDiv w:val="1"/>
      <w:marLeft w:val="0"/>
      <w:marRight w:val="0"/>
      <w:marTop w:val="0"/>
      <w:marBottom w:val="0"/>
      <w:divBdr>
        <w:top w:val="none" w:sz="0" w:space="0" w:color="auto"/>
        <w:left w:val="none" w:sz="0" w:space="0" w:color="auto"/>
        <w:bottom w:val="none" w:sz="0" w:space="0" w:color="auto"/>
        <w:right w:val="none" w:sz="0" w:space="0" w:color="auto"/>
      </w:divBdr>
      <w:divsChild>
        <w:div w:id="726879552">
          <w:marLeft w:val="0"/>
          <w:marRight w:val="0"/>
          <w:marTop w:val="0"/>
          <w:marBottom w:val="0"/>
          <w:divBdr>
            <w:top w:val="none" w:sz="0" w:space="0" w:color="auto"/>
            <w:left w:val="none" w:sz="0" w:space="0" w:color="auto"/>
            <w:bottom w:val="none" w:sz="0" w:space="0" w:color="auto"/>
            <w:right w:val="none" w:sz="0" w:space="0" w:color="auto"/>
          </w:divBdr>
          <w:divsChild>
            <w:div w:id="1369136699">
              <w:marLeft w:val="0"/>
              <w:marRight w:val="0"/>
              <w:marTop w:val="0"/>
              <w:marBottom w:val="0"/>
              <w:divBdr>
                <w:top w:val="none" w:sz="0" w:space="0" w:color="auto"/>
                <w:left w:val="none" w:sz="0" w:space="0" w:color="auto"/>
                <w:bottom w:val="none" w:sz="0" w:space="0" w:color="auto"/>
                <w:right w:val="none" w:sz="0" w:space="0" w:color="auto"/>
              </w:divBdr>
              <w:divsChild>
                <w:div w:id="490023501">
                  <w:marLeft w:val="0"/>
                  <w:marRight w:val="0"/>
                  <w:marTop w:val="0"/>
                  <w:marBottom w:val="0"/>
                  <w:divBdr>
                    <w:top w:val="none" w:sz="0" w:space="0" w:color="auto"/>
                    <w:left w:val="none" w:sz="0" w:space="0" w:color="auto"/>
                    <w:bottom w:val="none" w:sz="0" w:space="0" w:color="auto"/>
                    <w:right w:val="none" w:sz="0" w:space="0" w:color="auto"/>
                  </w:divBdr>
                  <w:divsChild>
                    <w:div w:id="126433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395558">
      <w:bodyDiv w:val="1"/>
      <w:marLeft w:val="0"/>
      <w:marRight w:val="0"/>
      <w:marTop w:val="0"/>
      <w:marBottom w:val="0"/>
      <w:divBdr>
        <w:top w:val="none" w:sz="0" w:space="0" w:color="auto"/>
        <w:left w:val="none" w:sz="0" w:space="0" w:color="auto"/>
        <w:bottom w:val="none" w:sz="0" w:space="0" w:color="auto"/>
        <w:right w:val="none" w:sz="0" w:space="0" w:color="auto"/>
      </w:divBdr>
    </w:div>
    <w:div w:id="649989667">
      <w:bodyDiv w:val="1"/>
      <w:marLeft w:val="0"/>
      <w:marRight w:val="0"/>
      <w:marTop w:val="0"/>
      <w:marBottom w:val="0"/>
      <w:divBdr>
        <w:top w:val="none" w:sz="0" w:space="0" w:color="auto"/>
        <w:left w:val="none" w:sz="0" w:space="0" w:color="auto"/>
        <w:bottom w:val="none" w:sz="0" w:space="0" w:color="auto"/>
        <w:right w:val="none" w:sz="0" w:space="0" w:color="auto"/>
      </w:divBdr>
      <w:divsChild>
        <w:div w:id="1691491101">
          <w:marLeft w:val="0"/>
          <w:marRight w:val="0"/>
          <w:marTop w:val="0"/>
          <w:marBottom w:val="0"/>
          <w:divBdr>
            <w:top w:val="none" w:sz="0" w:space="0" w:color="auto"/>
            <w:left w:val="none" w:sz="0" w:space="0" w:color="auto"/>
            <w:bottom w:val="none" w:sz="0" w:space="0" w:color="auto"/>
            <w:right w:val="none" w:sz="0" w:space="0" w:color="auto"/>
          </w:divBdr>
          <w:divsChild>
            <w:div w:id="117917003">
              <w:marLeft w:val="0"/>
              <w:marRight w:val="0"/>
              <w:marTop w:val="0"/>
              <w:marBottom w:val="0"/>
              <w:divBdr>
                <w:top w:val="none" w:sz="0" w:space="0" w:color="auto"/>
                <w:left w:val="none" w:sz="0" w:space="0" w:color="auto"/>
                <w:bottom w:val="none" w:sz="0" w:space="0" w:color="auto"/>
                <w:right w:val="none" w:sz="0" w:space="0" w:color="auto"/>
              </w:divBdr>
              <w:divsChild>
                <w:div w:id="152890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186355">
      <w:bodyDiv w:val="1"/>
      <w:marLeft w:val="0"/>
      <w:marRight w:val="0"/>
      <w:marTop w:val="0"/>
      <w:marBottom w:val="0"/>
      <w:divBdr>
        <w:top w:val="none" w:sz="0" w:space="0" w:color="auto"/>
        <w:left w:val="none" w:sz="0" w:space="0" w:color="auto"/>
        <w:bottom w:val="none" w:sz="0" w:space="0" w:color="auto"/>
        <w:right w:val="none" w:sz="0" w:space="0" w:color="auto"/>
      </w:divBdr>
    </w:div>
    <w:div w:id="654719705">
      <w:bodyDiv w:val="1"/>
      <w:marLeft w:val="0"/>
      <w:marRight w:val="0"/>
      <w:marTop w:val="0"/>
      <w:marBottom w:val="0"/>
      <w:divBdr>
        <w:top w:val="none" w:sz="0" w:space="0" w:color="auto"/>
        <w:left w:val="none" w:sz="0" w:space="0" w:color="auto"/>
        <w:bottom w:val="none" w:sz="0" w:space="0" w:color="auto"/>
        <w:right w:val="none" w:sz="0" w:space="0" w:color="auto"/>
      </w:divBdr>
    </w:div>
    <w:div w:id="655305717">
      <w:bodyDiv w:val="1"/>
      <w:marLeft w:val="0"/>
      <w:marRight w:val="0"/>
      <w:marTop w:val="0"/>
      <w:marBottom w:val="0"/>
      <w:divBdr>
        <w:top w:val="none" w:sz="0" w:space="0" w:color="auto"/>
        <w:left w:val="none" w:sz="0" w:space="0" w:color="auto"/>
        <w:bottom w:val="none" w:sz="0" w:space="0" w:color="auto"/>
        <w:right w:val="none" w:sz="0" w:space="0" w:color="auto"/>
      </w:divBdr>
      <w:divsChild>
        <w:div w:id="968626482">
          <w:marLeft w:val="0"/>
          <w:marRight w:val="0"/>
          <w:marTop w:val="0"/>
          <w:marBottom w:val="0"/>
          <w:divBdr>
            <w:top w:val="none" w:sz="0" w:space="0" w:color="auto"/>
            <w:left w:val="none" w:sz="0" w:space="0" w:color="auto"/>
            <w:bottom w:val="none" w:sz="0" w:space="0" w:color="auto"/>
            <w:right w:val="none" w:sz="0" w:space="0" w:color="auto"/>
          </w:divBdr>
          <w:divsChild>
            <w:div w:id="38626983">
              <w:marLeft w:val="0"/>
              <w:marRight w:val="0"/>
              <w:marTop w:val="0"/>
              <w:marBottom w:val="0"/>
              <w:divBdr>
                <w:top w:val="none" w:sz="0" w:space="0" w:color="auto"/>
                <w:left w:val="none" w:sz="0" w:space="0" w:color="auto"/>
                <w:bottom w:val="none" w:sz="0" w:space="0" w:color="auto"/>
                <w:right w:val="none" w:sz="0" w:space="0" w:color="auto"/>
              </w:divBdr>
              <w:divsChild>
                <w:div w:id="19736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67341">
      <w:bodyDiv w:val="1"/>
      <w:marLeft w:val="0"/>
      <w:marRight w:val="0"/>
      <w:marTop w:val="0"/>
      <w:marBottom w:val="0"/>
      <w:divBdr>
        <w:top w:val="none" w:sz="0" w:space="0" w:color="auto"/>
        <w:left w:val="none" w:sz="0" w:space="0" w:color="auto"/>
        <w:bottom w:val="none" w:sz="0" w:space="0" w:color="auto"/>
        <w:right w:val="none" w:sz="0" w:space="0" w:color="auto"/>
      </w:divBdr>
      <w:divsChild>
        <w:div w:id="1717777916">
          <w:marLeft w:val="0"/>
          <w:marRight w:val="0"/>
          <w:marTop w:val="0"/>
          <w:marBottom w:val="0"/>
          <w:divBdr>
            <w:top w:val="none" w:sz="0" w:space="0" w:color="auto"/>
            <w:left w:val="none" w:sz="0" w:space="0" w:color="auto"/>
            <w:bottom w:val="none" w:sz="0" w:space="0" w:color="auto"/>
            <w:right w:val="none" w:sz="0" w:space="0" w:color="auto"/>
          </w:divBdr>
          <w:divsChild>
            <w:div w:id="558127530">
              <w:marLeft w:val="0"/>
              <w:marRight w:val="0"/>
              <w:marTop w:val="0"/>
              <w:marBottom w:val="0"/>
              <w:divBdr>
                <w:top w:val="none" w:sz="0" w:space="0" w:color="auto"/>
                <w:left w:val="none" w:sz="0" w:space="0" w:color="auto"/>
                <w:bottom w:val="none" w:sz="0" w:space="0" w:color="auto"/>
                <w:right w:val="none" w:sz="0" w:space="0" w:color="auto"/>
              </w:divBdr>
              <w:divsChild>
                <w:div w:id="231241497">
                  <w:marLeft w:val="0"/>
                  <w:marRight w:val="0"/>
                  <w:marTop w:val="0"/>
                  <w:marBottom w:val="0"/>
                  <w:divBdr>
                    <w:top w:val="none" w:sz="0" w:space="0" w:color="auto"/>
                    <w:left w:val="none" w:sz="0" w:space="0" w:color="auto"/>
                    <w:bottom w:val="none" w:sz="0" w:space="0" w:color="auto"/>
                    <w:right w:val="none" w:sz="0" w:space="0" w:color="auto"/>
                  </w:divBdr>
                  <w:divsChild>
                    <w:div w:id="118417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894126">
      <w:bodyDiv w:val="1"/>
      <w:marLeft w:val="0"/>
      <w:marRight w:val="0"/>
      <w:marTop w:val="0"/>
      <w:marBottom w:val="0"/>
      <w:divBdr>
        <w:top w:val="none" w:sz="0" w:space="0" w:color="auto"/>
        <w:left w:val="none" w:sz="0" w:space="0" w:color="auto"/>
        <w:bottom w:val="none" w:sz="0" w:space="0" w:color="auto"/>
        <w:right w:val="none" w:sz="0" w:space="0" w:color="auto"/>
      </w:divBdr>
      <w:divsChild>
        <w:div w:id="1840197650">
          <w:marLeft w:val="0"/>
          <w:marRight w:val="0"/>
          <w:marTop w:val="0"/>
          <w:marBottom w:val="0"/>
          <w:divBdr>
            <w:top w:val="none" w:sz="0" w:space="0" w:color="auto"/>
            <w:left w:val="none" w:sz="0" w:space="0" w:color="auto"/>
            <w:bottom w:val="none" w:sz="0" w:space="0" w:color="auto"/>
            <w:right w:val="none" w:sz="0" w:space="0" w:color="auto"/>
          </w:divBdr>
          <w:divsChild>
            <w:div w:id="703291568">
              <w:marLeft w:val="0"/>
              <w:marRight w:val="0"/>
              <w:marTop w:val="0"/>
              <w:marBottom w:val="0"/>
              <w:divBdr>
                <w:top w:val="none" w:sz="0" w:space="0" w:color="auto"/>
                <w:left w:val="none" w:sz="0" w:space="0" w:color="auto"/>
                <w:bottom w:val="none" w:sz="0" w:space="0" w:color="auto"/>
                <w:right w:val="none" w:sz="0" w:space="0" w:color="auto"/>
              </w:divBdr>
              <w:divsChild>
                <w:div w:id="2140682078">
                  <w:marLeft w:val="0"/>
                  <w:marRight w:val="0"/>
                  <w:marTop w:val="0"/>
                  <w:marBottom w:val="0"/>
                  <w:divBdr>
                    <w:top w:val="none" w:sz="0" w:space="0" w:color="auto"/>
                    <w:left w:val="none" w:sz="0" w:space="0" w:color="auto"/>
                    <w:bottom w:val="none" w:sz="0" w:space="0" w:color="auto"/>
                    <w:right w:val="none" w:sz="0" w:space="0" w:color="auto"/>
                  </w:divBdr>
                  <w:divsChild>
                    <w:div w:id="84039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922874">
      <w:bodyDiv w:val="1"/>
      <w:marLeft w:val="0"/>
      <w:marRight w:val="0"/>
      <w:marTop w:val="0"/>
      <w:marBottom w:val="0"/>
      <w:divBdr>
        <w:top w:val="none" w:sz="0" w:space="0" w:color="auto"/>
        <w:left w:val="none" w:sz="0" w:space="0" w:color="auto"/>
        <w:bottom w:val="none" w:sz="0" w:space="0" w:color="auto"/>
        <w:right w:val="none" w:sz="0" w:space="0" w:color="auto"/>
      </w:divBdr>
      <w:divsChild>
        <w:div w:id="1159030856">
          <w:marLeft w:val="0"/>
          <w:marRight w:val="0"/>
          <w:marTop w:val="0"/>
          <w:marBottom w:val="0"/>
          <w:divBdr>
            <w:top w:val="none" w:sz="0" w:space="0" w:color="auto"/>
            <w:left w:val="none" w:sz="0" w:space="0" w:color="auto"/>
            <w:bottom w:val="none" w:sz="0" w:space="0" w:color="auto"/>
            <w:right w:val="none" w:sz="0" w:space="0" w:color="auto"/>
          </w:divBdr>
          <w:divsChild>
            <w:div w:id="1747220864">
              <w:marLeft w:val="0"/>
              <w:marRight w:val="0"/>
              <w:marTop w:val="0"/>
              <w:marBottom w:val="0"/>
              <w:divBdr>
                <w:top w:val="none" w:sz="0" w:space="0" w:color="auto"/>
                <w:left w:val="none" w:sz="0" w:space="0" w:color="auto"/>
                <w:bottom w:val="none" w:sz="0" w:space="0" w:color="auto"/>
                <w:right w:val="none" w:sz="0" w:space="0" w:color="auto"/>
              </w:divBdr>
              <w:divsChild>
                <w:div w:id="2072268728">
                  <w:marLeft w:val="0"/>
                  <w:marRight w:val="0"/>
                  <w:marTop w:val="0"/>
                  <w:marBottom w:val="0"/>
                  <w:divBdr>
                    <w:top w:val="none" w:sz="0" w:space="0" w:color="auto"/>
                    <w:left w:val="none" w:sz="0" w:space="0" w:color="auto"/>
                    <w:bottom w:val="none" w:sz="0" w:space="0" w:color="auto"/>
                    <w:right w:val="none" w:sz="0" w:space="0" w:color="auto"/>
                  </w:divBdr>
                  <w:divsChild>
                    <w:div w:id="41694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964812">
      <w:bodyDiv w:val="1"/>
      <w:marLeft w:val="0"/>
      <w:marRight w:val="0"/>
      <w:marTop w:val="0"/>
      <w:marBottom w:val="0"/>
      <w:divBdr>
        <w:top w:val="none" w:sz="0" w:space="0" w:color="auto"/>
        <w:left w:val="none" w:sz="0" w:space="0" w:color="auto"/>
        <w:bottom w:val="none" w:sz="0" w:space="0" w:color="auto"/>
        <w:right w:val="none" w:sz="0" w:space="0" w:color="auto"/>
      </w:divBdr>
      <w:divsChild>
        <w:div w:id="844173664">
          <w:marLeft w:val="0"/>
          <w:marRight w:val="0"/>
          <w:marTop w:val="0"/>
          <w:marBottom w:val="0"/>
          <w:divBdr>
            <w:top w:val="none" w:sz="0" w:space="0" w:color="auto"/>
            <w:left w:val="none" w:sz="0" w:space="0" w:color="auto"/>
            <w:bottom w:val="none" w:sz="0" w:space="0" w:color="auto"/>
            <w:right w:val="none" w:sz="0" w:space="0" w:color="auto"/>
          </w:divBdr>
          <w:divsChild>
            <w:div w:id="1657101216">
              <w:marLeft w:val="0"/>
              <w:marRight w:val="0"/>
              <w:marTop w:val="0"/>
              <w:marBottom w:val="0"/>
              <w:divBdr>
                <w:top w:val="none" w:sz="0" w:space="0" w:color="auto"/>
                <w:left w:val="none" w:sz="0" w:space="0" w:color="auto"/>
                <w:bottom w:val="none" w:sz="0" w:space="0" w:color="auto"/>
                <w:right w:val="none" w:sz="0" w:space="0" w:color="auto"/>
              </w:divBdr>
              <w:divsChild>
                <w:div w:id="78277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605349">
      <w:bodyDiv w:val="1"/>
      <w:marLeft w:val="0"/>
      <w:marRight w:val="0"/>
      <w:marTop w:val="0"/>
      <w:marBottom w:val="0"/>
      <w:divBdr>
        <w:top w:val="none" w:sz="0" w:space="0" w:color="auto"/>
        <w:left w:val="none" w:sz="0" w:space="0" w:color="auto"/>
        <w:bottom w:val="none" w:sz="0" w:space="0" w:color="auto"/>
        <w:right w:val="none" w:sz="0" w:space="0" w:color="auto"/>
      </w:divBdr>
      <w:divsChild>
        <w:div w:id="1629899112">
          <w:marLeft w:val="0"/>
          <w:marRight w:val="0"/>
          <w:marTop w:val="0"/>
          <w:marBottom w:val="0"/>
          <w:divBdr>
            <w:top w:val="none" w:sz="0" w:space="0" w:color="auto"/>
            <w:left w:val="none" w:sz="0" w:space="0" w:color="auto"/>
            <w:bottom w:val="none" w:sz="0" w:space="0" w:color="auto"/>
            <w:right w:val="none" w:sz="0" w:space="0" w:color="auto"/>
          </w:divBdr>
          <w:divsChild>
            <w:div w:id="1466579738">
              <w:marLeft w:val="0"/>
              <w:marRight w:val="0"/>
              <w:marTop w:val="0"/>
              <w:marBottom w:val="0"/>
              <w:divBdr>
                <w:top w:val="none" w:sz="0" w:space="0" w:color="auto"/>
                <w:left w:val="none" w:sz="0" w:space="0" w:color="auto"/>
                <w:bottom w:val="none" w:sz="0" w:space="0" w:color="auto"/>
                <w:right w:val="none" w:sz="0" w:space="0" w:color="auto"/>
              </w:divBdr>
              <w:divsChild>
                <w:div w:id="115645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484045">
      <w:bodyDiv w:val="1"/>
      <w:marLeft w:val="0"/>
      <w:marRight w:val="0"/>
      <w:marTop w:val="0"/>
      <w:marBottom w:val="0"/>
      <w:divBdr>
        <w:top w:val="none" w:sz="0" w:space="0" w:color="auto"/>
        <w:left w:val="none" w:sz="0" w:space="0" w:color="auto"/>
        <w:bottom w:val="none" w:sz="0" w:space="0" w:color="auto"/>
        <w:right w:val="none" w:sz="0" w:space="0" w:color="auto"/>
      </w:divBdr>
      <w:divsChild>
        <w:div w:id="172111857">
          <w:marLeft w:val="0"/>
          <w:marRight w:val="0"/>
          <w:marTop w:val="0"/>
          <w:marBottom w:val="0"/>
          <w:divBdr>
            <w:top w:val="none" w:sz="0" w:space="0" w:color="auto"/>
            <w:left w:val="none" w:sz="0" w:space="0" w:color="auto"/>
            <w:bottom w:val="none" w:sz="0" w:space="0" w:color="auto"/>
            <w:right w:val="none" w:sz="0" w:space="0" w:color="auto"/>
          </w:divBdr>
          <w:divsChild>
            <w:div w:id="1201817538">
              <w:marLeft w:val="0"/>
              <w:marRight w:val="0"/>
              <w:marTop w:val="0"/>
              <w:marBottom w:val="0"/>
              <w:divBdr>
                <w:top w:val="none" w:sz="0" w:space="0" w:color="auto"/>
                <w:left w:val="none" w:sz="0" w:space="0" w:color="auto"/>
                <w:bottom w:val="none" w:sz="0" w:space="0" w:color="auto"/>
                <w:right w:val="none" w:sz="0" w:space="0" w:color="auto"/>
              </w:divBdr>
              <w:divsChild>
                <w:div w:id="130380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159286">
      <w:bodyDiv w:val="1"/>
      <w:marLeft w:val="0"/>
      <w:marRight w:val="0"/>
      <w:marTop w:val="0"/>
      <w:marBottom w:val="0"/>
      <w:divBdr>
        <w:top w:val="none" w:sz="0" w:space="0" w:color="auto"/>
        <w:left w:val="none" w:sz="0" w:space="0" w:color="auto"/>
        <w:bottom w:val="none" w:sz="0" w:space="0" w:color="auto"/>
        <w:right w:val="none" w:sz="0" w:space="0" w:color="auto"/>
      </w:divBdr>
      <w:divsChild>
        <w:div w:id="824320277">
          <w:marLeft w:val="0"/>
          <w:marRight w:val="0"/>
          <w:marTop w:val="0"/>
          <w:marBottom w:val="0"/>
          <w:divBdr>
            <w:top w:val="none" w:sz="0" w:space="0" w:color="auto"/>
            <w:left w:val="none" w:sz="0" w:space="0" w:color="auto"/>
            <w:bottom w:val="none" w:sz="0" w:space="0" w:color="auto"/>
            <w:right w:val="none" w:sz="0" w:space="0" w:color="auto"/>
          </w:divBdr>
          <w:divsChild>
            <w:div w:id="1430203296">
              <w:marLeft w:val="0"/>
              <w:marRight w:val="0"/>
              <w:marTop w:val="0"/>
              <w:marBottom w:val="0"/>
              <w:divBdr>
                <w:top w:val="none" w:sz="0" w:space="0" w:color="auto"/>
                <w:left w:val="none" w:sz="0" w:space="0" w:color="auto"/>
                <w:bottom w:val="none" w:sz="0" w:space="0" w:color="auto"/>
                <w:right w:val="none" w:sz="0" w:space="0" w:color="auto"/>
              </w:divBdr>
              <w:divsChild>
                <w:div w:id="68394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515096">
      <w:bodyDiv w:val="1"/>
      <w:marLeft w:val="0"/>
      <w:marRight w:val="0"/>
      <w:marTop w:val="0"/>
      <w:marBottom w:val="0"/>
      <w:divBdr>
        <w:top w:val="none" w:sz="0" w:space="0" w:color="auto"/>
        <w:left w:val="none" w:sz="0" w:space="0" w:color="auto"/>
        <w:bottom w:val="none" w:sz="0" w:space="0" w:color="auto"/>
        <w:right w:val="none" w:sz="0" w:space="0" w:color="auto"/>
      </w:divBdr>
      <w:divsChild>
        <w:div w:id="1398046140">
          <w:marLeft w:val="0"/>
          <w:marRight w:val="0"/>
          <w:marTop w:val="0"/>
          <w:marBottom w:val="0"/>
          <w:divBdr>
            <w:top w:val="none" w:sz="0" w:space="0" w:color="auto"/>
            <w:left w:val="none" w:sz="0" w:space="0" w:color="auto"/>
            <w:bottom w:val="none" w:sz="0" w:space="0" w:color="auto"/>
            <w:right w:val="none" w:sz="0" w:space="0" w:color="auto"/>
          </w:divBdr>
          <w:divsChild>
            <w:div w:id="2112816571">
              <w:marLeft w:val="0"/>
              <w:marRight w:val="0"/>
              <w:marTop w:val="0"/>
              <w:marBottom w:val="0"/>
              <w:divBdr>
                <w:top w:val="none" w:sz="0" w:space="0" w:color="auto"/>
                <w:left w:val="none" w:sz="0" w:space="0" w:color="auto"/>
                <w:bottom w:val="none" w:sz="0" w:space="0" w:color="auto"/>
                <w:right w:val="none" w:sz="0" w:space="0" w:color="auto"/>
              </w:divBdr>
              <w:divsChild>
                <w:div w:id="19322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016567">
      <w:bodyDiv w:val="1"/>
      <w:marLeft w:val="0"/>
      <w:marRight w:val="0"/>
      <w:marTop w:val="0"/>
      <w:marBottom w:val="0"/>
      <w:divBdr>
        <w:top w:val="none" w:sz="0" w:space="0" w:color="auto"/>
        <w:left w:val="none" w:sz="0" w:space="0" w:color="auto"/>
        <w:bottom w:val="none" w:sz="0" w:space="0" w:color="auto"/>
        <w:right w:val="none" w:sz="0" w:space="0" w:color="auto"/>
      </w:divBdr>
    </w:div>
    <w:div w:id="864364636">
      <w:bodyDiv w:val="1"/>
      <w:marLeft w:val="0"/>
      <w:marRight w:val="0"/>
      <w:marTop w:val="0"/>
      <w:marBottom w:val="0"/>
      <w:divBdr>
        <w:top w:val="none" w:sz="0" w:space="0" w:color="auto"/>
        <w:left w:val="none" w:sz="0" w:space="0" w:color="auto"/>
        <w:bottom w:val="none" w:sz="0" w:space="0" w:color="auto"/>
        <w:right w:val="none" w:sz="0" w:space="0" w:color="auto"/>
      </w:divBdr>
      <w:divsChild>
        <w:div w:id="625889567">
          <w:marLeft w:val="0"/>
          <w:marRight w:val="0"/>
          <w:marTop w:val="0"/>
          <w:marBottom w:val="0"/>
          <w:divBdr>
            <w:top w:val="none" w:sz="0" w:space="0" w:color="auto"/>
            <w:left w:val="none" w:sz="0" w:space="0" w:color="auto"/>
            <w:bottom w:val="none" w:sz="0" w:space="0" w:color="auto"/>
            <w:right w:val="none" w:sz="0" w:space="0" w:color="auto"/>
          </w:divBdr>
          <w:divsChild>
            <w:div w:id="1294100748">
              <w:marLeft w:val="0"/>
              <w:marRight w:val="0"/>
              <w:marTop w:val="0"/>
              <w:marBottom w:val="0"/>
              <w:divBdr>
                <w:top w:val="none" w:sz="0" w:space="0" w:color="auto"/>
                <w:left w:val="none" w:sz="0" w:space="0" w:color="auto"/>
                <w:bottom w:val="none" w:sz="0" w:space="0" w:color="auto"/>
                <w:right w:val="none" w:sz="0" w:space="0" w:color="auto"/>
              </w:divBdr>
              <w:divsChild>
                <w:div w:id="183869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610246">
      <w:bodyDiv w:val="1"/>
      <w:marLeft w:val="0"/>
      <w:marRight w:val="0"/>
      <w:marTop w:val="0"/>
      <w:marBottom w:val="0"/>
      <w:divBdr>
        <w:top w:val="none" w:sz="0" w:space="0" w:color="auto"/>
        <w:left w:val="none" w:sz="0" w:space="0" w:color="auto"/>
        <w:bottom w:val="none" w:sz="0" w:space="0" w:color="auto"/>
        <w:right w:val="none" w:sz="0" w:space="0" w:color="auto"/>
      </w:divBdr>
    </w:div>
    <w:div w:id="893925769">
      <w:bodyDiv w:val="1"/>
      <w:marLeft w:val="0"/>
      <w:marRight w:val="0"/>
      <w:marTop w:val="0"/>
      <w:marBottom w:val="0"/>
      <w:divBdr>
        <w:top w:val="none" w:sz="0" w:space="0" w:color="auto"/>
        <w:left w:val="none" w:sz="0" w:space="0" w:color="auto"/>
        <w:bottom w:val="none" w:sz="0" w:space="0" w:color="auto"/>
        <w:right w:val="none" w:sz="0" w:space="0" w:color="auto"/>
      </w:divBdr>
      <w:divsChild>
        <w:div w:id="933590799">
          <w:marLeft w:val="0"/>
          <w:marRight w:val="0"/>
          <w:marTop w:val="0"/>
          <w:marBottom w:val="0"/>
          <w:divBdr>
            <w:top w:val="none" w:sz="0" w:space="0" w:color="auto"/>
            <w:left w:val="none" w:sz="0" w:space="0" w:color="auto"/>
            <w:bottom w:val="none" w:sz="0" w:space="0" w:color="auto"/>
            <w:right w:val="none" w:sz="0" w:space="0" w:color="auto"/>
          </w:divBdr>
          <w:divsChild>
            <w:div w:id="1909489030">
              <w:marLeft w:val="0"/>
              <w:marRight w:val="0"/>
              <w:marTop w:val="0"/>
              <w:marBottom w:val="0"/>
              <w:divBdr>
                <w:top w:val="none" w:sz="0" w:space="0" w:color="auto"/>
                <w:left w:val="none" w:sz="0" w:space="0" w:color="auto"/>
                <w:bottom w:val="none" w:sz="0" w:space="0" w:color="auto"/>
                <w:right w:val="none" w:sz="0" w:space="0" w:color="auto"/>
              </w:divBdr>
              <w:divsChild>
                <w:div w:id="111379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155639">
      <w:bodyDiv w:val="1"/>
      <w:marLeft w:val="0"/>
      <w:marRight w:val="0"/>
      <w:marTop w:val="0"/>
      <w:marBottom w:val="0"/>
      <w:divBdr>
        <w:top w:val="none" w:sz="0" w:space="0" w:color="auto"/>
        <w:left w:val="none" w:sz="0" w:space="0" w:color="auto"/>
        <w:bottom w:val="none" w:sz="0" w:space="0" w:color="auto"/>
        <w:right w:val="none" w:sz="0" w:space="0" w:color="auto"/>
      </w:divBdr>
      <w:divsChild>
        <w:div w:id="1394039349">
          <w:marLeft w:val="0"/>
          <w:marRight w:val="0"/>
          <w:marTop w:val="0"/>
          <w:marBottom w:val="0"/>
          <w:divBdr>
            <w:top w:val="none" w:sz="0" w:space="0" w:color="auto"/>
            <w:left w:val="none" w:sz="0" w:space="0" w:color="auto"/>
            <w:bottom w:val="none" w:sz="0" w:space="0" w:color="auto"/>
            <w:right w:val="none" w:sz="0" w:space="0" w:color="auto"/>
          </w:divBdr>
          <w:divsChild>
            <w:div w:id="250166572">
              <w:marLeft w:val="0"/>
              <w:marRight w:val="0"/>
              <w:marTop w:val="0"/>
              <w:marBottom w:val="0"/>
              <w:divBdr>
                <w:top w:val="none" w:sz="0" w:space="0" w:color="auto"/>
                <w:left w:val="none" w:sz="0" w:space="0" w:color="auto"/>
                <w:bottom w:val="none" w:sz="0" w:space="0" w:color="auto"/>
                <w:right w:val="none" w:sz="0" w:space="0" w:color="auto"/>
              </w:divBdr>
              <w:divsChild>
                <w:div w:id="1756828046">
                  <w:marLeft w:val="0"/>
                  <w:marRight w:val="0"/>
                  <w:marTop w:val="0"/>
                  <w:marBottom w:val="0"/>
                  <w:divBdr>
                    <w:top w:val="none" w:sz="0" w:space="0" w:color="auto"/>
                    <w:left w:val="none" w:sz="0" w:space="0" w:color="auto"/>
                    <w:bottom w:val="none" w:sz="0" w:space="0" w:color="auto"/>
                    <w:right w:val="none" w:sz="0" w:space="0" w:color="auto"/>
                  </w:divBdr>
                  <w:divsChild>
                    <w:div w:id="115792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659474">
      <w:bodyDiv w:val="1"/>
      <w:marLeft w:val="0"/>
      <w:marRight w:val="0"/>
      <w:marTop w:val="0"/>
      <w:marBottom w:val="0"/>
      <w:divBdr>
        <w:top w:val="none" w:sz="0" w:space="0" w:color="auto"/>
        <w:left w:val="none" w:sz="0" w:space="0" w:color="auto"/>
        <w:bottom w:val="none" w:sz="0" w:space="0" w:color="auto"/>
        <w:right w:val="none" w:sz="0" w:space="0" w:color="auto"/>
      </w:divBdr>
    </w:div>
    <w:div w:id="931282854">
      <w:bodyDiv w:val="1"/>
      <w:marLeft w:val="0"/>
      <w:marRight w:val="0"/>
      <w:marTop w:val="0"/>
      <w:marBottom w:val="0"/>
      <w:divBdr>
        <w:top w:val="none" w:sz="0" w:space="0" w:color="auto"/>
        <w:left w:val="none" w:sz="0" w:space="0" w:color="auto"/>
        <w:bottom w:val="none" w:sz="0" w:space="0" w:color="auto"/>
        <w:right w:val="none" w:sz="0" w:space="0" w:color="auto"/>
      </w:divBdr>
      <w:divsChild>
        <w:div w:id="858349342">
          <w:marLeft w:val="0"/>
          <w:marRight w:val="0"/>
          <w:marTop w:val="0"/>
          <w:marBottom w:val="0"/>
          <w:divBdr>
            <w:top w:val="none" w:sz="0" w:space="0" w:color="auto"/>
            <w:left w:val="none" w:sz="0" w:space="0" w:color="auto"/>
            <w:bottom w:val="none" w:sz="0" w:space="0" w:color="auto"/>
            <w:right w:val="none" w:sz="0" w:space="0" w:color="auto"/>
          </w:divBdr>
          <w:divsChild>
            <w:div w:id="675157782">
              <w:marLeft w:val="0"/>
              <w:marRight w:val="0"/>
              <w:marTop w:val="0"/>
              <w:marBottom w:val="0"/>
              <w:divBdr>
                <w:top w:val="none" w:sz="0" w:space="0" w:color="auto"/>
                <w:left w:val="none" w:sz="0" w:space="0" w:color="auto"/>
                <w:bottom w:val="none" w:sz="0" w:space="0" w:color="auto"/>
                <w:right w:val="none" w:sz="0" w:space="0" w:color="auto"/>
              </w:divBdr>
              <w:divsChild>
                <w:div w:id="82439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526316">
      <w:bodyDiv w:val="1"/>
      <w:marLeft w:val="0"/>
      <w:marRight w:val="0"/>
      <w:marTop w:val="0"/>
      <w:marBottom w:val="0"/>
      <w:divBdr>
        <w:top w:val="none" w:sz="0" w:space="0" w:color="auto"/>
        <w:left w:val="none" w:sz="0" w:space="0" w:color="auto"/>
        <w:bottom w:val="none" w:sz="0" w:space="0" w:color="auto"/>
        <w:right w:val="none" w:sz="0" w:space="0" w:color="auto"/>
      </w:divBdr>
      <w:divsChild>
        <w:div w:id="1487747047">
          <w:marLeft w:val="0"/>
          <w:marRight w:val="0"/>
          <w:marTop w:val="0"/>
          <w:marBottom w:val="0"/>
          <w:divBdr>
            <w:top w:val="none" w:sz="0" w:space="0" w:color="auto"/>
            <w:left w:val="none" w:sz="0" w:space="0" w:color="auto"/>
            <w:bottom w:val="none" w:sz="0" w:space="0" w:color="auto"/>
            <w:right w:val="none" w:sz="0" w:space="0" w:color="auto"/>
          </w:divBdr>
          <w:divsChild>
            <w:div w:id="310718510">
              <w:marLeft w:val="0"/>
              <w:marRight w:val="0"/>
              <w:marTop w:val="0"/>
              <w:marBottom w:val="0"/>
              <w:divBdr>
                <w:top w:val="none" w:sz="0" w:space="0" w:color="auto"/>
                <w:left w:val="none" w:sz="0" w:space="0" w:color="auto"/>
                <w:bottom w:val="none" w:sz="0" w:space="0" w:color="auto"/>
                <w:right w:val="none" w:sz="0" w:space="0" w:color="auto"/>
              </w:divBdr>
              <w:divsChild>
                <w:div w:id="177309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765638">
      <w:bodyDiv w:val="1"/>
      <w:marLeft w:val="0"/>
      <w:marRight w:val="0"/>
      <w:marTop w:val="0"/>
      <w:marBottom w:val="0"/>
      <w:divBdr>
        <w:top w:val="none" w:sz="0" w:space="0" w:color="auto"/>
        <w:left w:val="none" w:sz="0" w:space="0" w:color="auto"/>
        <w:bottom w:val="none" w:sz="0" w:space="0" w:color="auto"/>
        <w:right w:val="none" w:sz="0" w:space="0" w:color="auto"/>
      </w:divBdr>
      <w:divsChild>
        <w:div w:id="337776706">
          <w:marLeft w:val="0"/>
          <w:marRight w:val="0"/>
          <w:marTop w:val="0"/>
          <w:marBottom w:val="0"/>
          <w:divBdr>
            <w:top w:val="none" w:sz="0" w:space="0" w:color="auto"/>
            <w:left w:val="none" w:sz="0" w:space="0" w:color="auto"/>
            <w:bottom w:val="none" w:sz="0" w:space="0" w:color="auto"/>
            <w:right w:val="none" w:sz="0" w:space="0" w:color="auto"/>
          </w:divBdr>
          <w:divsChild>
            <w:div w:id="1815638234">
              <w:marLeft w:val="0"/>
              <w:marRight w:val="0"/>
              <w:marTop w:val="0"/>
              <w:marBottom w:val="0"/>
              <w:divBdr>
                <w:top w:val="none" w:sz="0" w:space="0" w:color="auto"/>
                <w:left w:val="none" w:sz="0" w:space="0" w:color="auto"/>
                <w:bottom w:val="none" w:sz="0" w:space="0" w:color="auto"/>
                <w:right w:val="none" w:sz="0" w:space="0" w:color="auto"/>
              </w:divBdr>
              <w:divsChild>
                <w:div w:id="2052150961">
                  <w:marLeft w:val="0"/>
                  <w:marRight w:val="0"/>
                  <w:marTop w:val="0"/>
                  <w:marBottom w:val="0"/>
                  <w:divBdr>
                    <w:top w:val="none" w:sz="0" w:space="0" w:color="auto"/>
                    <w:left w:val="none" w:sz="0" w:space="0" w:color="auto"/>
                    <w:bottom w:val="none" w:sz="0" w:space="0" w:color="auto"/>
                    <w:right w:val="none" w:sz="0" w:space="0" w:color="auto"/>
                  </w:divBdr>
                  <w:divsChild>
                    <w:div w:id="201576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576877">
      <w:bodyDiv w:val="1"/>
      <w:marLeft w:val="0"/>
      <w:marRight w:val="0"/>
      <w:marTop w:val="0"/>
      <w:marBottom w:val="0"/>
      <w:divBdr>
        <w:top w:val="none" w:sz="0" w:space="0" w:color="auto"/>
        <w:left w:val="none" w:sz="0" w:space="0" w:color="auto"/>
        <w:bottom w:val="none" w:sz="0" w:space="0" w:color="auto"/>
        <w:right w:val="none" w:sz="0" w:space="0" w:color="auto"/>
      </w:divBdr>
    </w:div>
    <w:div w:id="976496589">
      <w:bodyDiv w:val="1"/>
      <w:marLeft w:val="0"/>
      <w:marRight w:val="0"/>
      <w:marTop w:val="0"/>
      <w:marBottom w:val="0"/>
      <w:divBdr>
        <w:top w:val="none" w:sz="0" w:space="0" w:color="auto"/>
        <w:left w:val="none" w:sz="0" w:space="0" w:color="auto"/>
        <w:bottom w:val="none" w:sz="0" w:space="0" w:color="auto"/>
        <w:right w:val="none" w:sz="0" w:space="0" w:color="auto"/>
      </w:divBdr>
      <w:divsChild>
        <w:div w:id="1289820720">
          <w:marLeft w:val="0"/>
          <w:marRight w:val="0"/>
          <w:marTop w:val="0"/>
          <w:marBottom w:val="0"/>
          <w:divBdr>
            <w:top w:val="none" w:sz="0" w:space="0" w:color="auto"/>
            <w:left w:val="none" w:sz="0" w:space="0" w:color="auto"/>
            <w:bottom w:val="none" w:sz="0" w:space="0" w:color="auto"/>
            <w:right w:val="none" w:sz="0" w:space="0" w:color="auto"/>
          </w:divBdr>
          <w:divsChild>
            <w:div w:id="1771314754">
              <w:marLeft w:val="0"/>
              <w:marRight w:val="0"/>
              <w:marTop w:val="0"/>
              <w:marBottom w:val="0"/>
              <w:divBdr>
                <w:top w:val="none" w:sz="0" w:space="0" w:color="auto"/>
                <w:left w:val="none" w:sz="0" w:space="0" w:color="auto"/>
                <w:bottom w:val="none" w:sz="0" w:space="0" w:color="auto"/>
                <w:right w:val="none" w:sz="0" w:space="0" w:color="auto"/>
              </w:divBdr>
              <w:divsChild>
                <w:div w:id="64180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102575">
      <w:bodyDiv w:val="1"/>
      <w:marLeft w:val="0"/>
      <w:marRight w:val="0"/>
      <w:marTop w:val="0"/>
      <w:marBottom w:val="0"/>
      <w:divBdr>
        <w:top w:val="none" w:sz="0" w:space="0" w:color="auto"/>
        <w:left w:val="none" w:sz="0" w:space="0" w:color="auto"/>
        <w:bottom w:val="none" w:sz="0" w:space="0" w:color="auto"/>
        <w:right w:val="none" w:sz="0" w:space="0" w:color="auto"/>
      </w:divBdr>
      <w:divsChild>
        <w:div w:id="1730765232">
          <w:marLeft w:val="0"/>
          <w:marRight w:val="0"/>
          <w:marTop w:val="0"/>
          <w:marBottom w:val="0"/>
          <w:divBdr>
            <w:top w:val="none" w:sz="0" w:space="0" w:color="auto"/>
            <w:left w:val="none" w:sz="0" w:space="0" w:color="auto"/>
            <w:bottom w:val="none" w:sz="0" w:space="0" w:color="auto"/>
            <w:right w:val="none" w:sz="0" w:space="0" w:color="auto"/>
          </w:divBdr>
          <w:divsChild>
            <w:div w:id="1819153432">
              <w:marLeft w:val="0"/>
              <w:marRight w:val="0"/>
              <w:marTop w:val="0"/>
              <w:marBottom w:val="0"/>
              <w:divBdr>
                <w:top w:val="none" w:sz="0" w:space="0" w:color="auto"/>
                <w:left w:val="none" w:sz="0" w:space="0" w:color="auto"/>
                <w:bottom w:val="none" w:sz="0" w:space="0" w:color="auto"/>
                <w:right w:val="none" w:sz="0" w:space="0" w:color="auto"/>
              </w:divBdr>
              <w:divsChild>
                <w:div w:id="32671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841181">
      <w:bodyDiv w:val="1"/>
      <w:marLeft w:val="0"/>
      <w:marRight w:val="0"/>
      <w:marTop w:val="0"/>
      <w:marBottom w:val="0"/>
      <w:divBdr>
        <w:top w:val="none" w:sz="0" w:space="0" w:color="auto"/>
        <w:left w:val="none" w:sz="0" w:space="0" w:color="auto"/>
        <w:bottom w:val="none" w:sz="0" w:space="0" w:color="auto"/>
        <w:right w:val="none" w:sz="0" w:space="0" w:color="auto"/>
      </w:divBdr>
      <w:divsChild>
        <w:div w:id="412706981">
          <w:marLeft w:val="0"/>
          <w:marRight w:val="0"/>
          <w:marTop w:val="0"/>
          <w:marBottom w:val="0"/>
          <w:divBdr>
            <w:top w:val="none" w:sz="0" w:space="0" w:color="auto"/>
            <w:left w:val="none" w:sz="0" w:space="0" w:color="auto"/>
            <w:bottom w:val="none" w:sz="0" w:space="0" w:color="auto"/>
            <w:right w:val="none" w:sz="0" w:space="0" w:color="auto"/>
          </w:divBdr>
          <w:divsChild>
            <w:div w:id="556286784">
              <w:marLeft w:val="0"/>
              <w:marRight w:val="0"/>
              <w:marTop w:val="0"/>
              <w:marBottom w:val="0"/>
              <w:divBdr>
                <w:top w:val="none" w:sz="0" w:space="0" w:color="auto"/>
                <w:left w:val="none" w:sz="0" w:space="0" w:color="auto"/>
                <w:bottom w:val="none" w:sz="0" w:space="0" w:color="auto"/>
                <w:right w:val="none" w:sz="0" w:space="0" w:color="auto"/>
              </w:divBdr>
              <w:divsChild>
                <w:div w:id="54919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753792">
      <w:bodyDiv w:val="1"/>
      <w:marLeft w:val="0"/>
      <w:marRight w:val="0"/>
      <w:marTop w:val="0"/>
      <w:marBottom w:val="0"/>
      <w:divBdr>
        <w:top w:val="none" w:sz="0" w:space="0" w:color="auto"/>
        <w:left w:val="none" w:sz="0" w:space="0" w:color="auto"/>
        <w:bottom w:val="none" w:sz="0" w:space="0" w:color="auto"/>
        <w:right w:val="none" w:sz="0" w:space="0" w:color="auto"/>
      </w:divBdr>
    </w:div>
    <w:div w:id="1034617810">
      <w:bodyDiv w:val="1"/>
      <w:marLeft w:val="0"/>
      <w:marRight w:val="0"/>
      <w:marTop w:val="0"/>
      <w:marBottom w:val="0"/>
      <w:divBdr>
        <w:top w:val="none" w:sz="0" w:space="0" w:color="auto"/>
        <w:left w:val="none" w:sz="0" w:space="0" w:color="auto"/>
        <w:bottom w:val="none" w:sz="0" w:space="0" w:color="auto"/>
        <w:right w:val="none" w:sz="0" w:space="0" w:color="auto"/>
      </w:divBdr>
      <w:divsChild>
        <w:div w:id="1616985514">
          <w:marLeft w:val="0"/>
          <w:marRight w:val="0"/>
          <w:marTop w:val="0"/>
          <w:marBottom w:val="0"/>
          <w:divBdr>
            <w:top w:val="none" w:sz="0" w:space="0" w:color="auto"/>
            <w:left w:val="none" w:sz="0" w:space="0" w:color="auto"/>
            <w:bottom w:val="none" w:sz="0" w:space="0" w:color="auto"/>
            <w:right w:val="none" w:sz="0" w:space="0" w:color="auto"/>
          </w:divBdr>
          <w:divsChild>
            <w:div w:id="1951159961">
              <w:marLeft w:val="0"/>
              <w:marRight w:val="0"/>
              <w:marTop w:val="0"/>
              <w:marBottom w:val="0"/>
              <w:divBdr>
                <w:top w:val="none" w:sz="0" w:space="0" w:color="auto"/>
                <w:left w:val="none" w:sz="0" w:space="0" w:color="auto"/>
                <w:bottom w:val="none" w:sz="0" w:space="0" w:color="auto"/>
                <w:right w:val="none" w:sz="0" w:space="0" w:color="auto"/>
              </w:divBdr>
              <w:divsChild>
                <w:div w:id="151873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014216">
      <w:bodyDiv w:val="1"/>
      <w:marLeft w:val="0"/>
      <w:marRight w:val="0"/>
      <w:marTop w:val="0"/>
      <w:marBottom w:val="0"/>
      <w:divBdr>
        <w:top w:val="none" w:sz="0" w:space="0" w:color="auto"/>
        <w:left w:val="none" w:sz="0" w:space="0" w:color="auto"/>
        <w:bottom w:val="none" w:sz="0" w:space="0" w:color="auto"/>
        <w:right w:val="none" w:sz="0" w:space="0" w:color="auto"/>
      </w:divBdr>
    </w:div>
    <w:div w:id="1100375760">
      <w:bodyDiv w:val="1"/>
      <w:marLeft w:val="0"/>
      <w:marRight w:val="0"/>
      <w:marTop w:val="0"/>
      <w:marBottom w:val="0"/>
      <w:divBdr>
        <w:top w:val="none" w:sz="0" w:space="0" w:color="auto"/>
        <w:left w:val="none" w:sz="0" w:space="0" w:color="auto"/>
        <w:bottom w:val="none" w:sz="0" w:space="0" w:color="auto"/>
        <w:right w:val="none" w:sz="0" w:space="0" w:color="auto"/>
      </w:divBdr>
    </w:div>
    <w:div w:id="1105661159">
      <w:bodyDiv w:val="1"/>
      <w:marLeft w:val="0"/>
      <w:marRight w:val="0"/>
      <w:marTop w:val="0"/>
      <w:marBottom w:val="0"/>
      <w:divBdr>
        <w:top w:val="none" w:sz="0" w:space="0" w:color="auto"/>
        <w:left w:val="none" w:sz="0" w:space="0" w:color="auto"/>
        <w:bottom w:val="none" w:sz="0" w:space="0" w:color="auto"/>
        <w:right w:val="none" w:sz="0" w:space="0" w:color="auto"/>
      </w:divBdr>
      <w:divsChild>
        <w:div w:id="850028893">
          <w:marLeft w:val="0"/>
          <w:marRight w:val="0"/>
          <w:marTop w:val="0"/>
          <w:marBottom w:val="0"/>
          <w:divBdr>
            <w:top w:val="none" w:sz="0" w:space="0" w:color="auto"/>
            <w:left w:val="none" w:sz="0" w:space="0" w:color="auto"/>
            <w:bottom w:val="none" w:sz="0" w:space="0" w:color="auto"/>
            <w:right w:val="none" w:sz="0" w:space="0" w:color="auto"/>
          </w:divBdr>
          <w:divsChild>
            <w:div w:id="1717778340">
              <w:marLeft w:val="0"/>
              <w:marRight w:val="0"/>
              <w:marTop w:val="0"/>
              <w:marBottom w:val="0"/>
              <w:divBdr>
                <w:top w:val="none" w:sz="0" w:space="0" w:color="auto"/>
                <w:left w:val="none" w:sz="0" w:space="0" w:color="auto"/>
                <w:bottom w:val="none" w:sz="0" w:space="0" w:color="auto"/>
                <w:right w:val="none" w:sz="0" w:space="0" w:color="auto"/>
              </w:divBdr>
              <w:divsChild>
                <w:div w:id="914554959">
                  <w:marLeft w:val="0"/>
                  <w:marRight w:val="0"/>
                  <w:marTop w:val="0"/>
                  <w:marBottom w:val="0"/>
                  <w:divBdr>
                    <w:top w:val="none" w:sz="0" w:space="0" w:color="auto"/>
                    <w:left w:val="none" w:sz="0" w:space="0" w:color="auto"/>
                    <w:bottom w:val="none" w:sz="0" w:space="0" w:color="auto"/>
                    <w:right w:val="none" w:sz="0" w:space="0" w:color="auto"/>
                  </w:divBdr>
                  <w:divsChild>
                    <w:div w:id="1988631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715200">
      <w:bodyDiv w:val="1"/>
      <w:marLeft w:val="0"/>
      <w:marRight w:val="0"/>
      <w:marTop w:val="0"/>
      <w:marBottom w:val="0"/>
      <w:divBdr>
        <w:top w:val="none" w:sz="0" w:space="0" w:color="auto"/>
        <w:left w:val="none" w:sz="0" w:space="0" w:color="auto"/>
        <w:bottom w:val="none" w:sz="0" w:space="0" w:color="auto"/>
        <w:right w:val="none" w:sz="0" w:space="0" w:color="auto"/>
      </w:divBdr>
      <w:divsChild>
        <w:div w:id="1701584753">
          <w:marLeft w:val="0"/>
          <w:marRight w:val="0"/>
          <w:marTop w:val="0"/>
          <w:marBottom w:val="0"/>
          <w:divBdr>
            <w:top w:val="none" w:sz="0" w:space="0" w:color="auto"/>
            <w:left w:val="none" w:sz="0" w:space="0" w:color="auto"/>
            <w:bottom w:val="none" w:sz="0" w:space="0" w:color="auto"/>
            <w:right w:val="none" w:sz="0" w:space="0" w:color="auto"/>
          </w:divBdr>
          <w:divsChild>
            <w:div w:id="307562572">
              <w:marLeft w:val="0"/>
              <w:marRight w:val="0"/>
              <w:marTop w:val="0"/>
              <w:marBottom w:val="0"/>
              <w:divBdr>
                <w:top w:val="none" w:sz="0" w:space="0" w:color="auto"/>
                <w:left w:val="none" w:sz="0" w:space="0" w:color="auto"/>
                <w:bottom w:val="none" w:sz="0" w:space="0" w:color="auto"/>
                <w:right w:val="none" w:sz="0" w:space="0" w:color="auto"/>
              </w:divBdr>
              <w:divsChild>
                <w:div w:id="537165747">
                  <w:marLeft w:val="0"/>
                  <w:marRight w:val="0"/>
                  <w:marTop w:val="0"/>
                  <w:marBottom w:val="0"/>
                  <w:divBdr>
                    <w:top w:val="none" w:sz="0" w:space="0" w:color="auto"/>
                    <w:left w:val="none" w:sz="0" w:space="0" w:color="auto"/>
                    <w:bottom w:val="none" w:sz="0" w:space="0" w:color="auto"/>
                    <w:right w:val="none" w:sz="0" w:space="0" w:color="auto"/>
                  </w:divBdr>
                  <w:divsChild>
                    <w:div w:id="666635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465495">
      <w:bodyDiv w:val="1"/>
      <w:marLeft w:val="0"/>
      <w:marRight w:val="0"/>
      <w:marTop w:val="0"/>
      <w:marBottom w:val="0"/>
      <w:divBdr>
        <w:top w:val="none" w:sz="0" w:space="0" w:color="auto"/>
        <w:left w:val="none" w:sz="0" w:space="0" w:color="auto"/>
        <w:bottom w:val="none" w:sz="0" w:space="0" w:color="auto"/>
        <w:right w:val="none" w:sz="0" w:space="0" w:color="auto"/>
      </w:divBdr>
    </w:div>
    <w:div w:id="1144660999">
      <w:bodyDiv w:val="1"/>
      <w:marLeft w:val="0"/>
      <w:marRight w:val="0"/>
      <w:marTop w:val="0"/>
      <w:marBottom w:val="0"/>
      <w:divBdr>
        <w:top w:val="none" w:sz="0" w:space="0" w:color="auto"/>
        <w:left w:val="none" w:sz="0" w:space="0" w:color="auto"/>
        <w:bottom w:val="none" w:sz="0" w:space="0" w:color="auto"/>
        <w:right w:val="none" w:sz="0" w:space="0" w:color="auto"/>
      </w:divBdr>
      <w:divsChild>
        <w:div w:id="510995294">
          <w:marLeft w:val="0"/>
          <w:marRight w:val="0"/>
          <w:marTop w:val="0"/>
          <w:marBottom w:val="0"/>
          <w:divBdr>
            <w:top w:val="none" w:sz="0" w:space="0" w:color="auto"/>
            <w:left w:val="none" w:sz="0" w:space="0" w:color="auto"/>
            <w:bottom w:val="none" w:sz="0" w:space="0" w:color="auto"/>
            <w:right w:val="none" w:sz="0" w:space="0" w:color="auto"/>
          </w:divBdr>
          <w:divsChild>
            <w:div w:id="1899391935">
              <w:marLeft w:val="0"/>
              <w:marRight w:val="0"/>
              <w:marTop w:val="0"/>
              <w:marBottom w:val="0"/>
              <w:divBdr>
                <w:top w:val="none" w:sz="0" w:space="0" w:color="auto"/>
                <w:left w:val="none" w:sz="0" w:space="0" w:color="auto"/>
                <w:bottom w:val="none" w:sz="0" w:space="0" w:color="auto"/>
                <w:right w:val="none" w:sz="0" w:space="0" w:color="auto"/>
              </w:divBdr>
              <w:divsChild>
                <w:div w:id="99013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630214">
      <w:bodyDiv w:val="1"/>
      <w:marLeft w:val="0"/>
      <w:marRight w:val="0"/>
      <w:marTop w:val="0"/>
      <w:marBottom w:val="0"/>
      <w:divBdr>
        <w:top w:val="none" w:sz="0" w:space="0" w:color="auto"/>
        <w:left w:val="none" w:sz="0" w:space="0" w:color="auto"/>
        <w:bottom w:val="none" w:sz="0" w:space="0" w:color="auto"/>
        <w:right w:val="none" w:sz="0" w:space="0" w:color="auto"/>
      </w:divBdr>
      <w:divsChild>
        <w:div w:id="1075511378">
          <w:marLeft w:val="0"/>
          <w:marRight w:val="0"/>
          <w:marTop w:val="0"/>
          <w:marBottom w:val="0"/>
          <w:divBdr>
            <w:top w:val="none" w:sz="0" w:space="0" w:color="auto"/>
            <w:left w:val="none" w:sz="0" w:space="0" w:color="auto"/>
            <w:bottom w:val="none" w:sz="0" w:space="0" w:color="auto"/>
            <w:right w:val="none" w:sz="0" w:space="0" w:color="auto"/>
          </w:divBdr>
          <w:divsChild>
            <w:div w:id="1930233858">
              <w:marLeft w:val="0"/>
              <w:marRight w:val="0"/>
              <w:marTop w:val="0"/>
              <w:marBottom w:val="0"/>
              <w:divBdr>
                <w:top w:val="none" w:sz="0" w:space="0" w:color="auto"/>
                <w:left w:val="none" w:sz="0" w:space="0" w:color="auto"/>
                <w:bottom w:val="none" w:sz="0" w:space="0" w:color="auto"/>
                <w:right w:val="none" w:sz="0" w:space="0" w:color="auto"/>
              </w:divBdr>
              <w:divsChild>
                <w:div w:id="1783648705">
                  <w:marLeft w:val="0"/>
                  <w:marRight w:val="0"/>
                  <w:marTop w:val="0"/>
                  <w:marBottom w:val="0"/>
                  <w:divBdr>
                    <w:top w:val="none" w:sz="0" w:space="0" w:color="auto"/>
                    <w:left w:val="none" w:sz="0" w:space="0" w:color="auto"/>
                    <w:bottom w:val="none" w:sz="0" w:space="0" w:color="auto"/>
                    <w:right w:val="none" w:sz="0" w:space="0" w:color="auto"/>
                  </w:divBdr>
                  <w:divsChild>
                    <w:div w:id="169876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3281838">
      <w:bodyDiv w:val="1"/>
      <w:marLeft w:val="0"/>
      <w:marRight w:val="0"/>
      <w:marTop w:val="0"/>
      <w:marBottom w:val="0"/>
      <w:divBdr>
        <w:top w:val="none" w:sz="0" w:space="0" w:color="auto"/>
        <w:left w:val="none" w:sz="0" w:space="0" w:color="auto"/>
        <w:bottom w:val="none" w:sz="0" w:space="0" w:color="auto"/>
        <w:right w:val="none" w:sz="0" w:space="0" w:color="auto"/>
      </w:divBdr>
    </w:div>
    <w:div w:id="1173883696">
      <w:bodyDiv w:val="1"/>
      <w:marLeft w:val="0"/>
      <w:marRight w:val="0"/>
      <w:marTop w:val="0"/>
      <w:marBottom w:val="0"/>
      <w:divBdr>
        <w:top w:val="none" w:sz="0" w:space="0" w:color="auto"/>
        <w:left w:val="none" w:sz="0" w:space="0" w:color="auto"/>
        <w:bottom w:val="none" w:sz="0" w:space="0" w:color="auto"/>
        <w:right w:val="none" w:sz="0" w:space="0" w:color="auto"/>
      </w:divBdr>
      <w:divsChild>
        <w:div w:id="263541174">
          <w:marLeft w:val="0"/>
          <w:marRight w:val="0"/>
          <w:marTop w:val="0"/>
          <w:marBottom w:val="0"/>
          <w:divBdr>
            <w:top w:val="none" w:sz="0" w:space="0" w:color="auto"/>
            <w:left w:val="none" w:sz="0" w:space="0" w:color="auto"/>
            <w:bottom w:val="none" w:sz="0" w:space="0" w:color="auto"/>
            <w:right w:val="none" w:sz="0" w:space="0" w:color="auto"/>
          </w:divBdr>
          <w:divsChild>
            <w:div w:id="1611274375">
              <w:marLeft w:val="0"/>
              <w:marRight w:val="0"/>
              <w:marTop w:val="0"/>
              <w:marBottom w:val="0"/>
              <w:divBdr>
                <w:top w:val="none" w:sz="0" w:space="0" w:color="auto"/>
                <w:left w:val="none" w:sz="0" w:space="0" w:color="auto"/>
                <w:bottom w:val="none" w:sz="0" w:space="0" w:color="auto"/>
                <w:right w:val="none" w:sz="0" w:space="0" w:color="auto"/>
              </w:divBdr>
              <w:divsChild>
                <w:div w:id="96288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441432">
      <w:bodyDiv w:val="1"/>
      <w:marLeft w:val="0"/>
      <w:marRight w:val="0"/>
      <w:marTop w:val="0"/>
      <w:marBottom w:val="0"/>
      <w:divBdr>
        <w:top w:val="none" w:sz="0" w:space="0" w:color="auto"/>
        <w:left w:val="none" w:sz="0" w:space="0" w:color="auto"/>
        <w:bottom w:val="none" w:sz="0" w:space="0" w:color="auto"/>
        <w:right w:val="none" w:sz="0" w:space="0" w:color="auto"/>
      </w:divBdr>
    </w:div>
    <w:div w:id="1222255446">
      <w:bodyDiv w:val="1"/>
      <w:marLeft w:val="0"/>
      <w:marRight w:val="0"/>
      <w:marTop w:val="0"/>
      <w:marBottom w:val="0"/>
      <w:divBdr>
        <w:top w:val="none" w:sz="0" w:space="0" w:color="auto"/>
        <w:left w:val="none" w:sz="0" w:space="0" w:color="auto"/>
        <w:bottom w:val="none" w:sz="0" w:space="0" w:color="auto"/>
        <w:right w:val="none" w:sz="0" w:space="0" w:color="auto"/>
      </w:divBdr>
      <w:divsChild>
        <w:div w:id="1045638442">
          <w:marLeft w:val="0"/>
          <w:marRight w:val="0"/>
          <w:marTop w:val="0"/>
          <w:marBottom w:val="0"/>
          <w:divBdr>
            <w:top w:val="none" w:sz="0" w:space="0" w:color="auto"/>
            <w:left w:val="none" w:sz="0" w:space="0" w:color="auto"/>
            <w:bottom w:val="none" w:sz="0" w:space="0" w:color="auto"/>
            <w:right w:val="none" w:sz="0" w:space="0" w:color="auto"/>
          </w:divBdr>
          <w:divsChild>
            <w:div w:id="753942280">
              <w:marLeft w:val="0"/>
              <w:marRight w:val="0"/>
              <w:marTop w:val="0"/>
              <w:marBottom w:val="0"/>
              <w:divBdr>
                <w:top w:val="none" w:sz="0" w:space="0" w:color="auto"/>
                <w:left w:val="none" w:sz="0" w:space="0" w:color="auto"/>
                <w:bottom w:val="none" w:sz="0" w:space="0" w:color="auto"/>
                <w:right w:val="none" w:sz="0" w:space="0" w:color="auto"/>
              </w:divBdr>
              <w:divsChild>
                <w:div w:id="2064909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18714">
      <w:bodyDiv w:val="1"/>
      <w:marLeft w:val="0"/>
      <w:marRight w:val="0"/>
      <w:marTop w:val="0"/>
      <w:marBottom w:val="0"/>
      <w:divBdr>
        <w:top w:val="none" w:sz="0" w:space="0" w:color="auto"/>
        <w:left w:val="none" w:sz="0" w:space="0" w:color="auto"/>
        <w:bottom w:val="none" w:sz="0" w:space="0" w:color="auto"/>
        <w:right w:val="none" w:sz="0" w:space="0" w:color="auto"/>
      </w:divBdr>
      <w:divsChild>
        <w:div w:id="1595479607">
          <w:marLeft w:val="0"/>
          <w:marRight w:val="0"/>
          <w:marTop w:val="0"/>
          <w:marBottom w:val="0"/>
          <w:divBdr>
            <w:top w:val="none" w:sz="0" w:space="0" w:color="auto"/>
            <w:left w:val="none" w:sz="0" w:space="0" w:color="auto"/>
            <w:bottom w:val="none" w:sz="0" w:space="0" w:color="auto"/>
            <w:right w:val="none" w:sz="0" w:space="0" w:color="auto"/>
          </w:divBdr>
          <w:divsChild>
            <w:div w:id="1048184014">
              <w:marLeft w:val="0"/>
              <w:marRight w:val="0"/>
              <w:marTop w:val="0"/>
              <w:marBottom w:val="0"/>
              <w:divBdr>
                <w:top w:val="none" w:sz="0" w:space="0" w:color="auto"/>
                <w:left w:val="none" w:sz="0" w:space="0" w:color="auto"/>
                <w:bottom w:val="none" w:sz="0" w:space="0" w:color="auto"/>
                <w:right w:val="none" w:sz="0" w:space="0" w:color="auto"/>
              </w:divBdr>
              <w:divsChild>
                <w:div w:id="5277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845948">
      <w:bodyDiv w:val="1"/>
      <w:marLeft w:val="0"/>
      <w:marRight w:val="0"/>
      <w:marTop w:val="0"/>
      <w:marBottom w:val="0"/>
      <w:divBdr>
        <w:top w:val="none" w:sz="0" w:space="0" w:color="auto"/>
        <w:left w:val="none" w:sz="0" w:space="0" w:color="auto"/>
        <w:bottom w:val="none" w:sz="0" w:space="0" w:color="auto"/>
        <w:right w:val="none" w:sz="0" w:space="0" w:color="auto"/>
      </w:divBdr>
      <w:divsChild>
        <w:div w:id="1297878182">
          <w:marLeft w:val="0"/>
          <w:marRight w:val="0"/>
          <w:marTop w:val="0"/>
          <w:marBottom w:val="0"/>
          <w:divBdr>
            <w:top w:val="none" w:sz="0" w:space="0" w:color="auto"/>
            <w:left w:val="none" w:sz="0" w:space="0" w:color="auto"/>
            <w:bottom w:val="none" w:sz="0" w:space="0" w:color="auto"/>
            <w:right w:val="none" w:sz="0" w:space="0" w:color="auto"/>
          </w:divBdr>
          <w:divsChild>
            <w:div w:id="1080055930">
              <w:marLeft w:val="0"/>
              <w:marRight w:val="0"/>
              <w:marTop w:val="0"/>
              <w:marBottom w:val="0"/>
              <w:divBdr>
                <w:top w:val="none" w:sz="0" w:space="0" w:color="auto"/>
                <w:left w:val="none" w:sz="0" w:space="0" w:color="auto"/>
                <w:bottom w:val="none" w:sz="0" w:space="0" w:color="auto"/>
                <w:right w:val="none" w:sz="0" w:space="0" w:color="auto"/>
              </w:divBdr>
              <w:divsChild>
                <w:div w:id="1297835624">
                  <w:marLeft w:val="0"/>
                  <w:marRight w:val="0"/>
                  <w:marTop w:val="0"/>
                  <w:marBottom w:val="0"/>
                  <w:divBdr>
                    <w:top w:val="none" w:sz="0" w:space="0" w:color="auto"/>
                    <w:left w:val="none" w:sz="0" w:space="0" w:color="auto"/>
                    <w:bottom w:val="none" w:sz="0" w:space="0" w:color="auto"/>
                    <w:right w:val="none" w:sz="0" w:space="0" w:color="auto"/>
                  </w:divBdr>
                </w:div>
              </w:divsChild>
            </w:div>
            <w:div w:id="703793014">
              <w:marLeft w:val="0"/>
              <w:marRight w:val="0"/>
              <w:marTop w:val="0"/>
              <w:marBottom w:val="0"/>
              <w:divBdr>
                <w:top w:val="none" w:sz="0" w:space="0" w:color="auto"/>
                <w:left w:val="none" w:sz="0" w:space="0" w:color="auto"/>
                <w:bottom w:val="none" w:sz="0" w:space="0" w:color="auto"/>
                <w:right w:val="none" w:sz="0" w:space="0" w:color="auto"/>
              </w:divBdr>
              <w:divsChild>
                <w:div w:id="138825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380535">
      <w:bodyDiv w:val="1"/>
      <w:marLeft w:val="0"/>
      <w:marRight w:val="0"/>
      <w:marTop w:val="0"/>
      <w:marBottom w:val="0"/>
      <w:divBdr>
        <w:top w:val="none" w:sz="0" w:space="0" w:color="auto"/>
        <w:left w:val="none" w:sz="0" w:space="0" w:color="auto"/>
        <w:bottom w:val="none" w:sz="0" w:space="0" w:color="auto"/>
        <w:right w:val="none" w:sz="0" w:space="0" w:color="auto"/>
      </w:divBdr>
      <w:divsChild>
        <w:div w:id="2049908196">
          <w:marLeft w:val="0"/>
          <w:marRight w:val="0"/>
          <w:marTop w:val="0"/>
          <w:marBottom w:val="0"/>
          <w:divBdr>
            <w:top w:val="none" w:sz="0" w:space="0" w:color="auto"/>
            <w:left w:val="none" w:sz="0" w:space="0" w:color="auto"/>
            <w:bottom w:val="none" w:sz="0" w:space="0" w:color="auto"/>
            <w:right w:val="none" w:sz="0" w:space="0" w:color="auto"/>
          </w:divBdr>
          <w:divsChild>
            <w:div w:id="1920022692">
              <w:marLeft w:val="0"/>
              <w:marRight w:val="0"/>
              <w:marTop w:val="0"/>
              <w:marBottom w:val="0"/>
              <w:divBdr>
                <w:top w:val="none" w:sz="0" w:space="0" w:color="auto"/>
                <w:left w:val="none" w:sz="0" w:space="0" w:color="auto"/>
                <w:bottom w:val="none" w:sz="0" w:space="0" w:color="auto"/>
                <w:right w:val="none" w:sz="0" w:space="0" w:color="auto"/>
              </w:divBdr>
              <w:divsChild>
                <w:div w:id="870999911">
                  <w:marLeft w:val="0"/>
                  <w:marRight w:val="0"/>
                  <w:marTop w:val="0"/>
                  <w:marBottom w:val="0"/>
                  <w:divBdr>
                    <w:top w:val="none" w:sz="0" w:space="0" w:color="auto"/>
                    <w:left w:val="none" w:sz="0" w:space="0" w:color="auto"/>
                    <w:bottom w:val="none" w:sz="0" w:space="0" w:color="auto"/>
                    <w:right w:val="none" w:sz="0" w:space="0" w:color="auto"/>
                  </w:divBdr>
                  <w:divsChild>
                    <w:div w:id="186135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811743">
      <w:bodyDiv w:val="1"/>
      <w:marLeft w:val="0"/>
      <w:marRight w:val="0"/>
      <w:marTop w:val="0"/>
      <w:marBottom w:val="0"/>
      <w:divBdr>
        <w:top w:val="none" w:sz="0" w:space="0" w:color="auto"/>
        <w:left w:val="none" w:sz="0" w:space="0" w:color="auto"/>
        <w:bottom w:val="none" w:sz="0" w:space="0" w:color="auto"/>
        <w:right w:val="none" w:sz="0" w:space="0" w:color="auto"/>
      </w:divBdr>
      <w:divsChild>
        <w:div w:id="599023014">
          <w:marLeft w:val="0"/>
          <w:marRight w:val="0"/>
          <w:marTop w:val="0"/>
          <w:marBottom w:val="0"/>
          <w:divBdr>
            <w:top w:val="none" w:sz="0" w:space="0" w:color="auto"/>
            <w:left w:val="none" w:sz="0" w:space="0" w:color="auto"/>
            <w:bottom w:val="none" w:sz="0" w:space="0" w:color="auto"/>
            <w:right w:val="none" w:sz="0" w:space="0" w:color="auto"/>
          </w:divBdr>
          <w:divsChild>
            <w:div w:id="2101679430">
              <w:marLeft w:val="0"/>
              <w:marRight w:val="0"/>
              <w:marTop w:val="0"/>
              <w:marBottom w:val="0"/>
              <w:divBdr>
                <w:top w:val="none" w:sz="0" w:space="0" w:color="auto"/>
                <w:left w:val="none" w:sz="0" w:space="0" w:color="auto"/>
                <w:bottom w:val="none" w:sz="0" w:space="0" w:color="auto"/>
                <w:right w:val="none" w:sz="0" w:space="0" w:color="auto"/>
              </w:divBdr>
              <w:divsChild>
                <w:div w:id="157597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054766">
      <w:bodyDiv w:val="1"/>
      <w:marLeft w:val="0"/>
      <w:marRight w:val="0"/>
      <w:marTop w:val="0"/>
      <w:marBottom w:val="0"/>
      <w:divBdr>
        <w:top w:val="none" w:sz="0" w:space="0" w:color="auto"/>
        <w:left w:val="none" w:sz="0" w:space="0" w:color="auto"/>
        <w:bottom w:val="none" w:sz="0" w:space="0" w:color="auto"/>
        <w:right w:val="none" w:sz="0" w:space="0" w:color="auto"/>
      </w:divBdr>
      <w:divsChild>
        <w:div w:id="198131725">
          <w:marLeft w:val="0"/>
          <w:marRight w:val="0"/>
          <w:marTop w:val="0"/>
          <w:marBottom w:val="0"/>
          <w:divBdr>
            <w:top w:val="none" w:sz="0" w:space="0" w:color="auto"/>
            <w:left w:val="none" w:sz="0" w:space="0" w:color="auto"/>
            <w:bottom w:val="none" w:sz="0" w:space="0" w:color="auto"/>
            <w:right w:val="none" w:sz="0" w:space="0" w:color="auto"/>
          </w:divBdr>
          <w:divsChild>
            <w:div w:id="1799906621">
              <w:marLeft w:val="0"/>
              <w:marRight w:val="0"/>
              <w:marTop w:val="0"/>
              <w:marBottom w:val="0"/>
              <w:divBdr>
                <w:top w:val="none" w:sz="0" w:space="0" w:color="auto"/>
                <w:left w:val="none" w:sz="0" w:space="0" w:color="auto"/>
                <w:bottom w:val="none" w:sz="0" w:space="0" w:color="auto"/>
                <w:right w:val="none" w:sz="0" w:space="0" w:color="auto"/>
              </w:divBdr>
              <w:divsChild>
                <w:div w:id="51067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063511">
      <w:bodyDiv w:val="1"/>
      <w:marLeft w:val="0"/>
      <w:marRight w:val="0"/>
      <w:marTop w:val="0"/>
      <w:marBottom w:val="0"/>
      <w:divBdr>
        <w:top w:val="none" w:sz="0" w:space="0" w:color="auto"/>
        <w:left w:val="none" w:sz="0" w:space="0" w:color="auto"/>
        <w:bottom w:val="none" w:sz="0" w:space="0" w:color="auto"/>
        <w:right w:val="none" w:sz="0" w:space="0" w:color="auto"/>
      </w:divBdr>
      <w:divsChild>
        <w:div w:id="225800962">
          <w:marLeft w:val="0"/>
          <w:marRight w:val="0"/>
          <w:marTop w:val="0"/>
          <w:marBottom w:val="0"/>
          <w:divBdr>
            <w:top w:val="none" w:sz="0" w:space="0" w:color="auto"/>
            <w:left w:val="none" w:sz="0" w:space="0" w:color="auto"/>
            <w:bottom w:val="none" w:sz="0" w:space="0" w:color="auto"/>
            <w:right w:val="none" w:sz="0" w:space="0" w:color="auto"/>
          </w:divBdr>
          <w:divsChild>
            <w:div w:id="784347226">
              <w:marLeft w:val="0"/>
              <w:marRight w:val="0"/>
              <w:marTop w:val="0"/>
              <w:marBottom w:val="0"/>
              <w:divBdr>
                <w:top w:val="none" w:sz="0" w:space="0" w:color="auto"/>
                <w:left w:val="none" w:sz="0" w:space="0" w:color="auto"/>
                <w:bottom w:val="none" w:sz="0" w:space="0" w:color="auto"/>
                <w:right w:val="none" w:sz="0" w:space="0" w:color="auto"/>
              </w:divBdr>
              <w:divsChild>
                <w:div w:id="23167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669986">
      <w:bodyDiv w:val="1"/>
      <w:marLeft w:val="0"/>
      <w:marRight w:val="0"/>
      <w:marTop w:val="0"/>
      <w:marBottom w:val="0"/>
      <w:divBdr>
        <w:top w:val="none" w:sz="0" w:space="0" w:color="auto"/>
        <w:left w:val="none" w:sz="0" w:space="0" w:color="auto"/>
        <w:bottom w:val="none" w:sz="0" w:space="0" w:color="auto"/>
        <w:right w:val="none" w:sz="0" w:space="0" w:color="auto"/>
      </w:divBdr>
      <w:divsChild>
        <w:div w:id="112677939">
          <w:marLeft w:val="0"/>
          <w:marRight w:val="0"/>
          <w:marTop w:val="0"/>
          <w:marBottom w:val="0"/>
          <w:divBdr>
            <w:top w:val="none" w:sz="0" w:space="0" w:color="auto"/>
            <w:left w:val="none" w:sz="0" w:space="0" w:color="auto"/>
            <w:bottom w:val="none" w:sz="0" w:space="0" w:color="auto"/>
            <w:right w:val="none" w:sz="0" w:space="0" w:color="auto"/>
          </w:divBdr>
          <w:divsChild>
            <w:div w:id="307785419">
              <w:marLeft w:val="0"/>
              <w:marRight w:val="0"/>
              <w:marTop w:val="0"/>
              <w:marBottom w:val="0"/>
              <w:divBdr>
                <w:top w:val="none" w:sz="0" w:space="0" w:color="auto"/>
                <w:left w:val="none" w:sz="0" w:space="0" w:color="auto"/>
                <w:bottom w:val="none" w:sz="0" w:space="0" w:color="auto"/>
                <w:right w:val="none" w:sz="0" w:space="0" w:color="auto"/>
              </w:divBdr>
              <w:divsChild>
                <w:div w:id="64411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462702">
      <w:bodyDiv w:val="1"/>
      <w:marLeft w:val="0"/>
      <w:marRight w:val="0"/>
      <w:marTop w:val="0"/>
      <w:marBottom w:val="0"/>
      <w:divBdr>
        <w:top w:val="none" w:sz="0" w:space="0" w:color="auto"/>
        <w:left w:val="none" w:sz="0" w:space="0" w:color="auto"/>
        <w:bottom w:val="none" w:sz="0" w:space="0" w:color="auto"/>
        <w:right w:val="none" w:sz="0" w:space="0" w:color="auto"/>
      </w:divBdr>
    </w:div>
    <w:div w:id="1383214337">
      <w:bodyDiv w:val="1"/>
      <w:marLeft w:val="0"/>
      <w:marRight w:val="0"/>
      <w:marTop w:val="0"/>
      <w:marBottom w:val="0"/>
      <w:divBdr>
        <w:top w:val="none" w:sz="0" w:space="0" w:color="auto"/>
        <w:left w:val="none" w:sz="0" w:space="0" w:color="auto"/>
        <w:bottom w:val="none" w:sz="0" w:space="0" w:color="auto"/>
        <w:right w:val="none" w:sz="0" w:space="0" w:color="auto"/>
      </w:divBdr>
      <w:divsChild>
        <w:div w:id="1070882361">
          <w:marLeft w:val="0"/>
          <w:marRight w:val="0"/>
          <w:marTop w:val="0"/>
          <w:marBottom w:val="0"/>
          <w:divBdr>
            <w:top w:val="none" w:sz="0" w:space="0" w:color="auto"/>
            <w:left w:val="none" w:sz="0" w:space="0" w:color="auto"/>
            <w:bottom w:val="none" w:sz="0" w:space="0" w:color="auto"/>
            <w:right w:val="none" w:sz="0" w:space="0" w:color="auto"/>
          </w:divBdr>
          <w:divsChild>
            <w:div w:id="1485199414">
              <w:marLeft w:val="0"/>
              <w:marRight w:val="0"/>
              <w:marTop w:val="0"/>
              <w:marBottom w:val="0"/>
              <w:divBdr>
                <w:top w:val="none" w:sz="0" w:space="0" w:color="auto"/>
                <w:left w:val="none" w:sz="0" w:space="0" w:color="auto"/>
                <w:bottom w:val="none" w:sz="0" w:space="0" w:color="auto"/>
                <w:right w:val="none" w:sz="0" w:space="0" w:color="auto"/>
              </w:divBdr>
              <w:divsChild>
                <w:div w:id="237178840">
                  <w:marLeft w:val="0"/>
                  <w:marRight w:val="0"/>
                  <w:marTop w:val="0"/>
                  <w:marBottom w:val="0"/>
                  <w:divBdr>
                    <w:top w:val="none" w:sz="0" w:space="0" w:color="auto"/>
                    <w:left w:val="none" w:sz="0" w:space="0" w:color="auto"/>
                    <w:bottom w:val="none" w:sz="0" w:space="0" w:color="auto"/>
                    <w:right w:val="none" w:sz="0" w:space="0" w:color="auto"/>
                  </w:divBdr>
                  <w:divsChild>
                    <w:div w:id="195928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968349">
      <w:bodyDiv w:val="1"/>
      <w:marLeft w:val="0"/>
      <w:marRight w:val="0"/>
      <w:marTop w:val="0"/>
      <w:marBottom w:val="0"/>
      <w:divBdr>
        <w:top w:val="none" w:sz="0" w:space="0" w:color="auto"/>
        <w:left w:val="none" w:sz="0" w:space="0" w:color="auto"/>
        <w:bottom w:val="none" w:sz="0" w:space="0" w:color="auto"/>
        <w:right w:val="none" w:sz="0" w:space="0" w:color="auto"/>
      </w:divBdr>
      <w:divsChild>
        <w:div w:id="1760322122">
          <w:marLeft w:val="0"/>
          <w:marRight w:val="0"/>
          <w:marTop w:val="0"/>
          <w:marBottom w:val="0"/>
          <w:divBdr>
            <w:top w:val="none" w:sz="0" w:space="0" w:color="auto"/>
            <w:left w:val="none" w:sz="0" w:space="0" w:color="auto"/>
            <w:bottom w:val="none" w:sz="0" w:space="0" w:color="auto"/>
            <w:right w:val="none" w:sz="0" w:space="0" w:color="auto"/>
          </w:divBdr>
          <w:divsChild>
            <w:div w:id="1244485781">
              <w:marLeft w:val="0"/>
              <w:marRight w:val="0"/>
              <w:marTop w:val="0"/>
              <w:marBottom w:val="0"/>
              <w:divBdr>
                <w:top w:val="none" w:sz="0" w:space="0" w:color="auto"/>
                <w:left w:val="none" w:sz="0" w:space="0" w:color="auto"/>
                <w:bottom w:val="none" w:sz="0" w:space="0" w:color="auto"/>
                <w:right w:val="none" w:sz="0" w:space="0" w:color="auto"/>
              </w:divBdr>
              <w:divsChild>
                <w:div w:id="1619406780">
                  <w:marLeft w:val="0"/>
                  <w:marRight w:val="0"/>
                  <w:marTop w:val="0"/>
                  <w:marBottom w:val="0"/>
                  <w:divBdr>
                    <w:top w:val="none" w:sz="0" w:space="0" w:color="auto"/>
                    <w:left w:val="none" w:sz="0" w:space="0" w:color="auto"/>
                    <w:bottom w:val="none" w:sz="0" w:space="0" w:color="auto"/>
                    <w:right w:val="none" w:sz="0" w:space="0" w:color="auto"/>
                  </w:divBdr>
                  <w:divsChild>
                    <w:div w:id="47333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9591654">
      <w:bodyDiv w:val="1"/>
      <w:marLeft w:val="0"/>
      <w:marRight w:val="0"/>
      <w:marTop w:val="0"/>
      <w:marBottom w:val="0"/>
      <w:divBdr>
        <w:top w:val="none" w:sz="0" w:space="0" w:color="auto"/>
        <w:left w:val="none" w:sz="0" w:space="0" w:color="auto"/>
        <w:bottom w:val="none" w:sz="0" w:space="0" w:color="auto"/>
        <w:right w:val="none" w:sz="0" w:space="0" w:color="auto"/>
      </w:divBdr>
    </w:div>
    <w:div w:id="1426226720">
      <w:bodyDiv w:val="1"/>
      <w:marLeft w:val="0"/>
      <w:marRight w:val="0"/>
      <w:marTop w:val="0"/>
      <w:marBottom w:val="0"/>
      <w:divBdr>
        <w:top w:val="none" w:sz="0" w:space="0" w:color="auto"/>
        <w:left w:val="none" w:sz="0" w:space="0" w:color="auto"/>
        <w:bottom w:val="none" w:sz="0" w:space="0" w:color="auto"/>
        <w:right w:val="none" w:sz="0" w:space="0" w:color="auto"/>
      </w:divBdr>
      <w:divsChild>
        <w:div w:id="1397512043">
          <w:marLeft w:val="0"/>
          <w:marRight w:val="0"/>
          <w:marTop w:val="0"/>
          <w:marBottom w:val="0"/>
          <w:divBdr>
            <w:top w:val="none" w:sz="0" w:space="0" w:color="auto"/>
            <w:left w:val="none" w:sz="0" w:space="0" w:color="auto"/>
            <w:bottom w:val="none" w:sz="0" w:space="0" w:color="auto"/>
            <w:right w:val="none" w:sz="0" w:space="0" w:color="auto"/>
          </w:divBdr>
          <w:divsChild>
            <w:div w:id="1184392782">
              <w:marLeft w:val="0"/>
              <w:marRight w:val="0"/>
              <w:marTop w:val="0"/>
              <w:marBottom w:val="0"/>
              <w:divBdr>
                <w:top w:val="none" w:sz="0" w:space="0" w:color="auto"/>
                <w:left w:val="none" w:sz="0" w:space="0" w:color="auto"/>
                <w:bottom w:val="none" w:sz="0" w:space="0" w:color="auto"/>
                <w:right w:val="none" w:sz="0" w:space="0" w:color="auto"/>
              </w:divBdr>
              <w:divsChild>
                <w:div w:id="870194026">
                  <w:marLeft w:val="0"/>
                  <w:marRight w:val="0"/>
                  <w:marTop w:val="0"/>
                  <w:marBottom w:val="0"/>
                  <w:divBdr>
                    <w:top w:val="none" w:sz="0" w:space="0" w:color="auto"/>
                    <w:left w:val="none" w:sz="0" w:space="0" w:color="auto"/>
                    <w:bottom w:val="none" w:sz="0" w:space="0" w:color="auto"/>
                    <w:right w:val="none" w:sz="0" w:space="0" w:color="auto"/>
                  </w:divBdr>
                  <w:divsChild>
                    <w:div w:id="72438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875123">
      <w:bodyDiv w:val="1"/>
      <w:marLeft w:val="0"/>
      <w:marRight w:val="0"/>
      <w:marTop w:val="0"/>
      <w:marBottom w:val="0"/>
      <w:divBdr>
        <w:top w:val="none" w:sz="0" w:space="0" w:color="auto"/>
        <w:left w:val="none" w:sz="0" w:space="0" w:color="auto"/>
        <w:bottom w:val="none" w:sz="0" w:space="0" w:color="auto"/>
        <w:right w:val="none" w:sz="0" w:space="0" w:color="auto"/>
      </w:divBdr>
    </w:div>
    <w:div w:id="1497651131">
      <w:bodyDiv w:val="1"/>
      <w:marLeft w:val="0"/>
      <w:marRight w:val="0"/>
      <w:marTop w:val="0"/>
      <w:marBottom w:val="0"/>
      <w:divBdr>
        <w:top w:val="none" w:sz="0" w:space="0" w:color="auto"/>
        <w:left w:val="none" w:sz="0" w:space="0" w:color="auto"/>
        <w:bottom w:val="none" w:sz="0" w:space="0" w:color="auto"/>
        <w:right w:val="none" w:sz="0" w:space="0" w:color="auto"/>
      </w:divBdr>
      <w:divsChild>
        <w:div w:id="1203787484">
          <w:marLeft w:val="0"/>
          <w:marRight w:val="0"/>
          <w:marTop w:val="0"/>
          <w:marBottom w:val="0"/>
          <w:divBdr>
            <w:top w:val="none" w:sz="0" w:space="0" w:color="auto"/>
            <w:left w:val="none" w:sz="0" w:space="0" w:color="auto"/>
            <w:bottom w:val="none" w:sz="0" w:space="0" w:color="auto"/>
            <w:right w:val="none" w:sz="0" w:space="0" w:color="auto"/>
          </w:divBdr>
          <w:divsChild>
            <w:div w:id="487981545">
              <w:marLeft w:val="0"/>
              <w:marRight w:val="0"/>
              <w:marTop w:val="0"/>
              <w:marBottom w:val="0"/>
              <w:divBdr>
                <w:top w:val="none" w:sz="0" w:space="0" w:color="auto"/>
                <w:left w:val="none" w:sz="0" w:space="0" w:color="auto"/>
                <w:bottom w:val="none" w:sz="0" w:space="0" w:color="auto"/>
                <w:right w:val="none" w:sz="0" w:space="0" w:color="auto"/>
              </w:divBdr>
              <w:divsChild>
                <w:div w:id="1108546529">
                  <w:marLeft w:val="0"/>
                  <w:marRight w:val="0"/>
                  <w:marTop w:val="0"/>
                  <w:marBottom w:val="0"/>
                  <w:divBdr>
                    <w:top w:val="none" w:sz="0" w:space="0" w:color="auto"/>
                    <w:left w:val="none" w:sz="0" w:space="0" w:color="auto"/>
                    <w:bottom w:val="none" w:sz="0" w:space="0" w:color="auto"/>
                    <w:right w:val="none" w:sz="0" w:space="0" w:color="auto"/>
                  </w:divBdr>
                  <w:divsChild>
                    <w:div w:id="178199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124481">
      <w:bodyDiv w:val="1"/>
      <w:marLeft w:val="0"/>
      <w:marRight w:val="0"/>
      <w:marTop w:val="0"/>
      <w:marBottom w:val="0"/>
      <w:divBdr>
        <w:top w:val="none" w:sz="0" w:space="0" w:color="auto"/>
        <w:left w:val="none" w:sz="0" w:space="0" w:color="auto"/>
        <w:bottom w:val="none" w:sz="0" w:space="0" w:color="auto"/>
        <w:right w:val="none" w:sz="0" w:space="0" w:color="auto"/>
      </w:divBdr>
      <w:divsChild>
        <w:div w:id="1352803463">
          <w:marLeft w:val="0"/>
          <w:marRight w:val="0"/>
          <w:marTop w:val="0"/>
          <w:marBottom w:val="0"/>
          <w:divBdr>
            <w:top w:val="none" w:sz="0" w:space="0" w:color="auto"/>
            <w:left w:val="none" w:sz="0" w:space="0" w:color="auto"/>
            <w:bottom w:val="none" w:sz="0" w:space="0" w:color="auto"/>
            <w:right w:val="none" w:sz="0" w:space="0" w:color="auto"/>
          </w:divBdr>
          <w:divsChild>
            <w:div w:id="749077760">
              <w:marLeft w:val="0"/>
              <w:marRight w:val="0"/>
              <w:marTop w:val="0"/>
              <w:marBottom w:val="0"/>
              <w:divBdr>
                <w:top w:val="none" w:sz="0" w:space="0" w:color="auto"/>
                <w:left w:val="none" w:sz="0" w:space="0" w:color="auto"/>
                <w:bottom w:val="none" w:sz="0" w:space="0" w:color="auto"/>
                <w:right w:val="none" w:sz="0" w:space="0" w:color="auto"/>
              </w:divBdr>
              <w:divsChild>
                <w:div w:id="165795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492536">
      <w:bodyDiv w:val="1"/>
      <w:marLeft w:val="0"/>
      <w:marRight w:val="0"/>
      <w:marTop w:val="0"/>
      <w:marBottom w:val="0"/>
      <w:divBdr>
        <w:top w:val="none" w:sz="0" w:space="0" w:color="auto"/>
        <w:left w:val="none" w:sz="0" w:space="0" w:color="auto"/>
        <w:bottom w:val="none" w:sz="0" w:space="0" w:color="auto"/>
        <w:right w:val="none" w:sz="0" w:space="0" w:color="auto"/>
      </w:divBdr>
      <w:divsChild>
        <w:div w:id="1675301895">
          <w:marLeft w:val="0"/>
          <w:marRight w:val="0"/>
          <w:marTop w:val="0"/>
          <w:marBottom w:val="0"/>
          <w:divBdr>
            <w:top w:val="none" w:sz="0" w:space="0" w:color="auto"/>
            <w:left w:val="none" w:sz="0" w:space="0" w:color="auto"/>
            <w:bottom w:val="none" w:sz="0" w:space="0" w:color="auto"/>
            <w:right w:val="none" w:sz="0" w:space="0" w:color="auto"/>
          </w:divBdr>
          <w:divsChild>
            <w:div w:id="1766732229">
              <w:marLeft w:val="0"/>
              <w:marRight w:val="0"/>
              <w:marTop w:val="0"/>
              <w:marBottom w:val="0"/>
              <w:divBdr>
                <w:top w:val="none" w:sz="0" w:space="0" w:color="auto"/>
                <w:left w:val="none" w:sz="0" w:space="0" w:color="auto"/>
                <w:bottom w:val="none" w:sz="0" w:space="0" w:color="auto"/>
                <w:right w:val="none" w:sz="0" w:space="0" w:color="auto"/>
              </w:divBdr>
              <w:divsChild>
                <w:div w:id="1738473638">
                  <w:marLeft w:val="0"/>
                  <w:marRight w:val="0"/>
                  <w:marTop w:val="0"/>
                  <w:marBottom w:val="0"/>
                  <w:divBdr>
                    <w:top w:val="none" w:sz="0" w:space="0" w:color="auto"/>
                    <w:left w:val="none" w:sz="0" w:space="0" w:color="auto"/>
                    <w:bottom w:val="none" w:sz="0" w:space="0" w:color="auto"/>
                    <w:right w:val="none" w:sz="0" w:space="0" w:color="auto"/>
                  </w:divBdr>
                  <w:divsChild>
                    <w:div w:id="119453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973658">
      <w:bodyDiv w:val="1"/>
      <w:marLeft w:val="0"/>
      <w:marRight w:val="0"/>
      <w:marTop w:val="0"/>
      <w:marBottom w:val="0"/>
      <w:divBdr>
        <w:top w:val="none" w:sz="0" w:space="0" w:color="auto"/>
        <w:left w:val="none" w:sz="0" w:space="0" w:color="auto"/>
        <w:bottom w:val="none" w:sz="0" w:space="0" w:color="auto"/>
        <w:right w:val="none" w:sz="0" w:space="0" w:color="auto"/>
      </w:divBdr>
      <w:divsChild>
        <w:div w:id="748773238">
          <w:marLeft w:val="0"/>
          <w:marRight w:val="0"/>
          <w:marTop w:val="0"/>
          <w:marBottom w:val="0"/>
          <w:divBdr>
            <w:top w:val="none" w:sz="0" w:space="0" w:color="auto"/>
            <w:left w:val="none" w:sz="0" w:space="0" w:color="auto"/>
            <w:bottom w:val="none" w:sz="0" w:space="0" w:color="auto"/>
            <w:right w:val="none" w:sz="0" w:space="0" w:color="auto"/>
          </w:divBdr>
          <w:divsChild>
            <w:div w:id="79835751">
              <w:marLeft w:val="0"/>
              <w:marRight w:val="0"/>
              <w:marTop w:val="0"/>
              <w:marBottom w:val="0"/>
              <w:divBdr>
                <w:top w:val="none" w:sz="0" w:space="0" w:color="auto"/>
                <w:left w:val="none" w:sz="0" w:space="0" w:color="auto"/>
                <w:bottom w:val="none" w:sz="0" w:space="0" w:color="auto"/>
                <w:right w:val="none" w:sz="0" w:space="0" w:color="auto"/>
              </w:divBdr>
              <w:divsChild>
                <w:div w:id="157570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479870">
      <w:bodyDiv w:val="1"/>
      <w:marLeft w:val="0"/>
      <w:marRight w:val="0"/>
      <w:marTop w:val="0"/>
      <w:marBottom w:val="0"/>
      <w:divBdr>
        <w:top w:val="none" w:sz="0" w:space="0" w:color="auto"/>
        <w:left w:val="none" w:sz="0" w:space="0" w:color="auto"/>
        <w:bottom w:val="none" w:sz="0" w:space="0" w:color="auto"/>
        <w:right w:val="none" w:sz="0" w:space="0" w:color="auto"/>
      </w:divBdr>
      <w:divsChild>
        <w:div w:id="1991320944">
          <w:marLeft w:val="0"/>
          <w:marRight w:val="0"/>
          <w:marTop w:val="0"/>
          <w:marBottom w:val="0"/>
          <w:divBdr>
            <w:top w:val="none" w:sz="0" w:space="0" w:color="auto"/>
            <w:left w:val="none" w:sz="0" w:space="0" w:color="auto"/>
            <w:bottom w:val="none" w:sz="0" w:space="0" w:color="auto"/>
            <w:right w:val="none" w:sz="0" w:space="0" w:color="auto"/>
          </w:divBdr>
          <w:divsChild>
            <w:div w:id="197789399">
              <w:marLeft w:val="0"/>
              <w:marRight w:val="0"/>
              <w:marTop w:val="0"/>
              <w:marBottom w:val="0"/>
              <w:divBdr>
                <w:top w:val="none" w:sz="0" w:space="0" w:color="auto"/>
                <w:left w:val="none" w:sz="0" w:space="0" w:color="auto"/>
                <w:bottom w:val="none" w:sz="0" w:space="0" w:color="auto"/>
                <w:right w:val="none" w:sz="0" w:space="0" w:color="auto"/>
              </w:divBdr>
              <w:divsChild>
                <w:div w:id="1331063045">
                  <w:marLeft w:val="0"/>
                  <w:marRight w:val="0"/>
                  <w:marTop w:val="0"/>
                  <w:marBottom w:val="0"/>
                  <w:divBdr>
                    <w:top w:val="none" w:sz="0" w:space="0" w:color="auto"/>
                    <w:left w:val="none" w:sz="0" w:space="0" w:color="auto"/>
                    <w:bottom w:val="none" w:sz="0" w:space="0" w:color="auto"/>
                    <w:right w:val="none" w:sz="0" w:space="0" w:color="auto"/>
                  </w:divBdr>
                  <w:divsChild>
                    <w:div w:id="780800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690558">
      <w:bodyDiv w:val="1"/>
      <w:marLeft w:val="0"/>
      <w:marRight w:val="0"/>
      <w:marTop w:val="0"/>
      <w:marBottom w:val="0"/>
      <w:divBdr>
        <w:top w:val="none" w:sz="0" w:space="0" w:color="auto"/>
        <w:left w:val="none" w:sz="0" w:space="0" w:color="auto"/>
        <w:bottom w:val="none" w:sz="0" w:space="0" w:color="auto"/>
        <w:right w:val="none" w:sz="0" w:space="0" w:color="auto"/>
      </w:divBdr>
      <w:divsChild>
        <w:div w:id="2119907711">
          <w:marLeft w:val="0"/>
          <w:marRight w:val="0"/>
          <w:marTop w:val="0"/>
          <w:marBottom w:val="0"/>
          <w:divBdr>
            <w:top w:val="none" w:sz="0" w:space="0" w:color="auto"/>
            <w:left w:val="none" w:sz="0" w:space="0" w:color="auto"/>
            <w:bottom w:val="none" w:sz="0" w:space="0" w:color="auto"/>
            <w:right w:val="none" w:sz="0" w:space="0" w:color="auto"/>
          </w:divBdr>
          <w:divsChild>
            <w:div w:id="1241252237">
              <w:marLeft w:val="0"/>
              <w:marRight w:val="0"/>
              <w:marTop w:val="0"/>
              <w:marBottom w:val="0"/>
              <w:divBdr>
                <w:top w:val="none" w:sz="0" w:space="0" w:color="auto"/>
                <w:left w:val="none" w:sz="0" w:space="0" w:color="auto"/>
                <w:bottom w:val="none" w:sz="0" w:space="0" w:color="auto"/>
                <w:right w:val="none" w:sz="0" w:space="0" w:color="auto"/>
              </w:divBdr>
              <w:divsChild>
                <w:div w:id="98285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818894">
      <w:bodyDiv w:val="1"/>
      <w:marLeft w:val="0"/>
      <w:marRight w:val="0"/>
      <w:marTop w:val="0"/>
      <w:marBottom w:val="0"/>
      <w:divBdr>
        <w:top w:val="none" w:sz="0" w:space="0" w:color="auto"/>
        <w:left w:val="none" w:sz="0" w:space="0" w:color="auto"/>
        <w:bottom w:val="none" w:sz="0" w:space="0" w:color="auto"/>
        <w:right w:val="none" w:sz="0" w:space="0" w:color="auto"/>
      </w:divBdr>
      <w:divsChild>
        <w:div w:id="1466043992">
          <w:marLeft w:val="0"/>
          <w:marRight w:val="0"/>
          <w:marTop w:val="0"/>
          <w:marBottom w:val="0"/>
          <w:divBdr>
            <w:top w:val="none" w:sz="0" w:space="0" w:color="auto"/>
            <w:left w:val="none" w:sz="0" w:space="0" w:color="auto"/>
            <w:bottom w:val="none" w:sz="0" w:space="0" w:color="auto"/>
            <w:right w:val="none" w:sz="0" w:space="0" w:color="auto"/>
          </w:divBdr>
          <w:divsChild>
            <w:div w:id="209997168">
              <w:marLeft w:val="0"/>
              <w:marRight w:val="0"/>
              <w:marTop w:val="0"/>
              <w:marBottom w:val="0"/>
              <w:divBdr>
                <w:top w:val="none" w:sz="0" w:space="0" w:color="auto"/>
                <w:left w:val="none" w:sz="0" w:space="0" w:color="auto"/>
                <w:bottom w:val="none" w:sz="0" w:space="0" w:color="auto"/>
                <w:right w:val="none" w:sz="0" w:space="0" w:color="auto"/>
              </w:divBdr>
              <w:divsChild>
                <w:div w:id="531965515">
                  <w:marLeft w:val="0"/>
                  <w:marRight w:val="0"/>
                  <w:marTop w:val="0"/>
                  <w:marBottom w:val="0"/>
                  <w:divBdr>
                    <w:top w:val="none" w:sz="0" w:space="0" w:color="auto"/>
                    <w:left w:val="none" w:sz="0" w:space="0" w:color="auto"/>
                    <w:bottom w:val="none" w:sz="0" w:space="0" w:color="auto"/>
                    <w:right w:val="none" w:sz="0" w:space="0" w:color="auto"/>
                  </w:divBdr>
                </w:div>
              </w:divsChild>
            </w:div>
            <w:div w:id="898050603">
              <w:marLeft w:val="0"/>
              <w:marRight w:val="0"/>
              <w:marTop w:val="0"/>
              <w:marBottom w:val="0"/>
              <w:divBdr>
                <w:top w:val="none" w:sz="0" w:space="0" w:color="auto"/>
                <w:left w:val="none" w:sz="0" w:space="0" w:color="auto"/>
                <w:bottom w:val="none" w:sz="0" w:space="0" w:color="auto"/>
                <w:right w:val="none" w:sz="0" w:space="0" w:color="auto"/>
              </w:divBdr>
              <w:divsChild>
                <w:div w:id="153658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295963">
          <w:marLeft w:val="0"/>
          <w:marRight w:val="0"/>
          <w:marTop w:val="0"/>
          <w:marBottom w:val="0"/>
          <w:divBdr>
            <w:top w:val="none" w:sz="0" w:space="0" w:color="auto"/>
            <w:left w:val="none" w:sz="0" w:space="0" w:color="auto"/>
            <w:bottom w:val="none" w:sz="0" w:space="0" w:color="auto"/>
            <w:right w:val="none" w:sz="0" w:space="0" w:color="auto"/>
          </w:divBdr>
          <w:divsChild>
            <w:div w:id="1703941469">
              <w:marLeft w:val="0"/>
              <w:marRight w:val="0"/>
              <w:marTop w:val="0"/>
              <w:marBottom w:val="0"/>
              <w:divBdr>
                <w:top w:val="none" w:sz="0" w:space="0" w:color="auto"/>
                <w:left w:val="none" w:sz="0" w:space="0" w:color="auto"/>
                <w:bottom w:val="none" w:sz="0" w:space="0" w:color="auto"/>
                <w:right w:val="none" w:sz="0" w:space="0" w:color="auto"/>
              </w:divBdr>
              <w:divsChild>
                <w:div w:id="4144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188924">
      <w:bodyDiv w:val="1"/>
      <w:marLeft w:val="0"/>
      <w:marRight w:val="0"/>
      <w:marTop w:val="0"/>
      <w:marBottom w:val="0"/>
      <w:divBdr>
        <w:top w:val="none" w:sz="0" w:space="0" w:color="auto"/>
        <w:left w:val="none" w:sz="0" w:space="0" w:color="auto"/>
        <w:bottom w:val="none" w:sz="0" w:space="0" w:color="auto"/>
        <w:right w:val="none" w:sz="0" w:space="0" w:color="auto"/>
      </w:divBdr>
      <w:divsChild>
        <w:div w:id="1095436941">
          <w:marLeft w:val="0"/>
          <w:marRight w:val="0"/>
          <w:marTop w:val="0"/>
          <w:marBottom w:val="0"/>
          <w:divBdr>
            <w:top w:val="none" w:sz="0" w:space="0" w:color="auto"/>
            <w:left w:val="none" w:sz="0" w:space="0" w:color="auto"/>
            <w:bottom w:val="none" w:sz="0" w:space="0" w:color="auto"/>
            <w:right w:val="none" w:sz="0" w:space="0" w:color="auto"/>
          </w:divBdr>
          <w:divsChild>
            <w:div w:id="2116826371">
              <w:marLeft w:val="0"/>
              <w:marRight w:val="0"/>
              <w:marTop w:val="0"/>
              <w:marBottom w:val="0"/>
              <w:divBdr>
                <w:top w:val="none" w:sz="0" w:space="0" w:color="auto"/>
                <w:left w:val="none" w:sz="0" w:space="0" w:color="auto"/>
                <w:bottom w:val="none" w:sz="0" w:space="0" w:color="auto"/>
                <w:right w:val="none" w:sz="0" w:space="0" w:color="auto"/>
              </w:divBdr>
              <w:divsChild>
                <w:div w:id="1261598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039767">
      <w:bodyDiv w:val="1"/>
      <w:marLeft w:val="0"/>
      <w:marRight w:val="0"/>
      <w:marTop w:val="0"/>
      <w:marBottom w:val="0"/>
      <w:divBdr>
        <w:top w:val="none" w:sz="0" w:space="0" w:color="auto"/>
        <w:left w:val="none" w:sz="0" w:space="0" w:color="auto"/>
        <w:bottom w:val="none" w:sz="0" w:space="0" w:color="auto"/>
        <w:right w:val="none" w:sz="0" w:space="0" w:color="auto"/>
      </w:divBdr>
      <w:divsChild>
        <w:div w:id="1091512759">
          <w:marLeft w:val="0"/>
          <w:marRight w:val="0"/>
          <w:marTop w:val="0"/>
          <w:marBottom w:val="0"/>
          <w:divBdr>
            <w:top w:val="none" w:sz="0" w:space="0" w:color="auto"/>
            <w:left w:val="none" w:sz="0" w:space="0" w:color="auto"/>
            <w:bottom w:val="none" w:sz="0" w:space="0" w:color="auto"/>
            <w:right w:val="none" w:sz="0" w:space="0" w:color="auto"/>
          </w:divBdr>
          <w:divsChild>
            <w:div w:id="257105674">
              <w:marLeft w:val="0"/>
              <w:marRight w:val="0"/>
              <w:marTop w:val="0"/>
              <w:marBottom w:val="0"/>
              <w:divBdr>
                <w:top w:val="none" w:sz="0" w:space="0" w:color="auto"/>
                <w:left w:val="none" w:sz="0" w:space="0" w:color="auto"/>
                <w:bottom w:val="none" w:sz="0" w:space="0" w:color="auto"/>
                <w:right w:val="none" w:sz="0" w:space="0" w:color="auto"/>
              </w:divBdr>
              <w:divsChild>
                <w:div w:id="202362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376835">
      <w:bodyDiv w:val="1"/>
      <w:marLeft w:val="0"/>
      <w:marRight w:val="0"/>
      <w:marTop w:val="0"/>
      <w:marBottom w:val="0"/>
      <w:divBdr>
        <w:top w:val="none" w:sz="0" w:space="0" w:color="auto"/>
        <w:left w:val="none" w:sz="0" w:space="0" w:color="auto"/>
        <w:bottom w:val="none" w:sz="0" w:space="0" w:color="auto"/>
        <w:right w:val="none" w:sz="0" w:space="0" w:color="auto"/>
      </w:divBdr>
      <w:divsChild>
        <w:div w:id="1541045980">
          <w:marLeft w:val="0"/>
          <w:marRight w:val="0"/>
          <w:marTop w:val="0"/>
          <w:marBottom w:val="0"/>
          <w:divBdr>
            <w:top w:val="none" w:sz="0" w:space="0" w:color="auto"/>
            <w:left w:val="none" w:sz="0" w:space="0" w:color="auto"/>
            <w:bottom w:val="none" w:sz="0" w:space="0" w:color="auto"/>
            <w:right w:val="none" w:sz="0" w:space="0" w:color="auto"/>
          </w:divBdr>
          <w:divsChild>
            <w:div w:id="1117261580">
              <w:marLeft w:val="0"/>
              <w:marRight w:val="0"/>
              <w:marTop w:val="0"/>
              <w:marBottom w:val="0"/>
              <w:divBdr>
                <w:top w:val="none" w:sz="0" w:space="0" w:color="auto"/>
                <w:left w:val="none" w:sz="0" w:space="0" w:color="auto"/>
                <w:bottom w:val="none" w:sz="0" w:space="0" w:color="auto"/>
                <w:right w:val="none" w:sz="0" w:space="0" w:color="auto"/>
              </w:divBdr>
              <w:divsChild>
                <w:div w:id="1293171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464759">
      <w:bodyDiv w:val="1"/>
      <w:marLeft w:val="0"/>
      <w:marRight w:val="0"/>
      <w:marTop w:val="0"/>
      <w:marBottom w:val="0"/>
      <w:divBdr>
        <w:top w:val="none" w:sz="0" w:space="0" w:color="auto"/>
        <w:left w:val="none" w:sz="0" w:space="0" w:color="auto"/>
        <w:bottom w:val="none" w:sz="0" w:space="0" w:color="auto"/>
        <w:right w:val="none" w:sz="0" w:space="0" w:color="auto"/>
      </w:divBdr>
    </w:div>
    <w:div w:id="1667900277">
      <w:bodyDiv w:val="1"/>
      <w:marLeft w:val="0"/>
      <w:marRight w:val="0"/>
      <w:marTop w:val="0"/>
      <w:marBottom w:val="0"/>
      <w:divBdr>
        <w:top w:val="none" w:sz="0" w:space="0" w:color="auto"/>
        <w:left w:val="none" w:sz="0" w:space="0" w:color="auto"/>
        <w:bottom w:val="none" w:sz="0" w:space="0" w:color="auto"/>
        <w:right w:val="none" w:sz="0" w:space="0" w:color="auto"/>
      </w:divBdr>
      <w:divsChild>
        <w:div w:id="1797747466">
          <w:marLeft w:val="0"/>
          <w:marRight w:val="0"/>
          <w:marTop w:val="0"/>
          <w:marBottom w:val="0"/>
          <w:divBdr>
            <w:top w:val="none" w:sz="0" w:space="0" w:color="auto"/>
            <w:left w:val="none" w:sz="0" w:space="0" w:color="auto"/>
            <w:bottom w:val="none" w:sz="0" w:space="0" w:color="auto"/>
            <w:right w:val="none" w:sz="0" w:space="0" w:color="auto"/>
          </w:divBdr>
          <w:divsChild>
            <w:div w:id="1210873707">
              <w:marLeft w:val="0"/>
              <w:marRight w:val="0"/>
              <w:marTop w:val="0"/>
              <w:marBottom w:val="0"/>
              <w:divBdr>
                <w:top w:val="none" w:sz="0" w:space="0" w:color="auto"/>
                <w:left w:val="none" w:sz="0" w:space="0" w:color="auto"/>
                <w:bottom w:val="none" w:sz="0" w:space="0" w:color="auto"/>
                <w:right w:val="none" w:sz="0" w:space="0" w:color="auto"/>
              </w:divBdr>
              <w:divsChild>
                <w:div w:id="1114717427">
                  <w:marLeft w:val="0"/>
                  <w:marRight w:val="0"/>
                  <w:marTop w:val="0"/>
                  <w:marBottom w:val="0"/>
                  <w:divBdr>
                    <w:top w:val="none" w:sz="0" w:space="0" w:color="auto"/>
                    <w:left w:val="none" w:sz="0" w:space="0" w:color="auto"/>
                    <w:bottom w:val="none" w:sz="0" w:space="0" w:color="auto"/>
                    <w:right w:val="none" w:sz="0" w:space="0" w:color="auto"/>
                  </w:divBdr>
                  <w:divsChild>
                    <w:div w:id="25914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980729">
      <w:bodyDiv w:val="1"/>
      <w:marLeft w:val="0"/>
      <w:marRight w:val="0"/>
      <w:marTop w:val="0"/>
      <w:marBottom w:val="0"/>
      <w:divBdr>
        <w:top w:val="none" w:sz="0" w:space="0" w:color="auto"/>
        <w:left w:val="none" w:sz="0" w:space="0" w:color="auto"/>
        <w:bottom w:val="none" w:sz="0" w:space="0" w:color="auto"/>
        <w:right w:val="none" w:sz="0" w:space="0" w:color="auto"/>
      </w:divBdr>
      <w:divsChild>
        <w:div w:id="1236863990">
          <w:marLeft w:val="0"/>
          <w:marRight w:val="0"/>
          <w:marTop w:val="0"/>
          <w:marBottom w:val="0"/>
          <w:divBdr>
            <w:top w:val="none" w:sz="0" w:space="0" w:color="auto"/>
            <w:left w:val="none" w:sz="0" w:space="0" w:color="auto"/>
            <w:bottom w:val="none" w:sz="0" w:space="0" w:color="auto"/>
            <w:right w:val="none" w:sz="0" w:space="0" w:color="auto"/>
          </w:divBdr>
          <w:divsChild>
            <w:div w:id="1126972615">
              <w:marLeft w:val="0"/>
              <w:marRight w:val="0"/>
              <w:marTop w:val="0"/>
              <w:marBottom w:val="0"/>
              <w:divBdr>
                <w:top w:val="none" w:sz="0" w:space="0" w:color="auto"/>
                <w:left w:val="none" w:sz="0" w:space="0" w:color="auto"/>
                <w:bottom w:val="none" w:sz="0" w:space="0" w:color="auto"/>
                <w:right w:val="none" w:sz="0" w:space="0" w:color="auto"/>
              </w:divBdr>
              <w:divsChild>
                <w:div w:id="125239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442233">
      <w:bodyDiv w:val="1"/>
      <w:marLeft w:val="0"/>
      <w:marRight w:val="0"/>
      <w:marTop w:val="0"/>
      <w:marBottom w:val="0"/>
      <w:divBdr>
        <w:top w:val="none" w:sz="0" w:space="0" w:color="auto"/>
        <w:left w:val="none" w:sz="0" w:space="0" w:color="auto"/>
        <w:bottom w:val="none" w:sz="0" w:space="0" w:color="auto"/>
        <w:right w:val="none" w:sz="0" w:space="0" w:color="auto"/>
      </w:divBdr>
      <w:divsChild>
        <w:div w:id="1190799569">
          <w:marLeft w:val="0"/>
          <w:marRight w:val="0"/>
          <w:marTop w:val="0"/>
          <w:marBottom w:val="0"/>
          <w:divBdr>
            <w:top w:val="none" w:sz="0" w:space="0" w:color="auto"/>
            <w:left w:val="none" w:sz="0" w:space="0" w:color="auto"/>
            <w:bottom w:val="none" w:sz="0" w:space="0" w:color="auto"/>
            <w:right w:val="none" w:sz="0" w:space="0" w:color="auto"/>
          </w:divBdr>
          <w:divsChild>
            <w:div w:id="1781946689">
              <w:marLeft w:val="0"/>
              <w:marRight w:val="0"/>
              <w:marTop w:val="0"/>
              <w:marBottom w:val="0"/>
              <w:divBdr>
                <w:top w:val="none" w:sz="0" w:space="0" w:color="auto"/>
                <w:left w:val="none" w:sz="0" w:space="0" w:color="auto"/>
                <w:bottom w:val="none" w:sz="0" w:space="0" w:color="auto"/>
                <w:right w:val="none" w:sz="0" w:space="0" w:color="auto"/>
              </w:divBdr>
              <w:divsChild>
                <w:div w:id="55445567">
                  <w:marLeft w:val="0"/>
                  <w:marRight w:val="0"/>
                  <w:marTop w:val="0"/>
                  <w:marBottom w:val="0"/>
                  <w:divBdr>
                    <w:top w:val="none" w:sz="0" w:space="0" w:color="auto"/>
                    <w:left w:val="none" w:sz="0" w:space="0" w:color="auto"/>
                    <w:bottom w:val="none" w:sz="0" w:space="0" w:color="auto"/>
                    <w:right w:val="none" w:sz="0" w:space="0" w:color="auto"/>
                  </w:divBdr>
                  <w:divsChild>
                    <w:div w:id="96528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223148">
      <w:bodyDiv w:val="1"/>
      <w:marLeft w:val="0"/>
      <w:marRight w:val="0"/>
      <w:marTop w:val="0"/>
      <w:marBottom w:val="0"/>
      <w:divBdr>
        <w:top w:val="none" w:sz="0" w:space="0" w:color="auto"/>
        <w:left w:val="none" w:sz="0" w:space="0" w:color="auto"/>
        <w:bottom w:val="none" w:sz="0" w:space="0" w:color="auto"/>
        <w:right w:val="none" w:sz="0" w:space="0" w:color="auto"/>
      </w:divBdr>
    </w:div>
    <w:div w:id="1716932737">
      <w:bodyDiv w:val="1"/>
      <w:marLeft w:val="0"/>
      <w:marRight w:val="0"/>
      <w:marTop w:val="0"/>
      <w:marBottom w:val="0"/>
      <w:divBdr>
        <w:top w:val="none" w:sz="0" w:space="0" w:color="auto"/>
        <w:left w:val="none" w:sz="0" w:space="0" w:color="auto"/>
        <w:bottom w:val="none" w:sz="0" w:space="0" w:color="auto"/>
        <w:right w:val="none" w:sz="0" w:space="0" w:color="auto"/>
      </w:divBdr>
      <w:divsChild>
        <w:div w:id="2010596700">
          <w:marLeft w:val="0"/>
          <w:marRight w:val="0"/>
          <w:marTop w:val="0"/>
          <w:marBottom w:val="0"/>
          <w:divBdr>
            <w:top w:val="none" w:sz="0" w:space="0" w:color="auto"/>
            <w:left w:val="none" w:sz="0" w:space="0" w:color="auto"/>
            <w:bottom w:val="none" w:sz="0" w:space="0" w:color="auto"/>
            <w:right w:val="none" w:sz="0" w:space="0" w:color="auto"/>
          </w:divBdr>
          <w:divsChild>
            <w:div w:id="821430652">
              <w:marLeft w:val="0"/>
              <w:marRight w:val="0"/>
              <w:marTop w:val="0"/>
              <w:marBottom w:val="0"/>
              <w:divBdr>
                <w:top w:val="none" w:sz="0" w:space="0" w:color="auto"/>
                <w:left w:val="none" w:sz="0" w:space="0" w:color="auto"/>
                <w:bottom w:val="none" w:sz="0" w:space="0" w:color="auto"/>
                <w:right w:val="none" w:sz="0" w:space="0" w:color="auto"/>
              </w:divBdr>
              <w:divsChild>
                <w:div w:id="246309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603352">
      <w:bodyDiv w:val="1"/>
      <w:marLeft w:val="0"/>
      <w:marRight w:val="0"/>
      <w:marTop w:val="0"/>
      <w:marBottom w:val="0"/>
      <w:divBdr>
        <w:top w:val="none" w:sz="0" w:space="0" w:color="auto"/>
        <w:left w:val="none" w:sz="0" w:space="0" w:color="auto"/>
        <w:bottom w:val="none" w:sz="0" w:space="0" w:color="auto"/>
        <w:right w:val="none" w:sz="0" w:space="0" w:color="auto"/>
      </w:divBdr>
      <w:divsChild>
        <w:div w:id="1099528323">
          <w:marLeft w:val="0"/>
          <w:marRight w:val="0"/>
          <w:marTop w:val="0"/>
          <w:marBottom w:val="0"/>
          <w:divBdr>
            <w:top w:val="none" w:sz="0" w:space="0" w:color="auto"/>
            <w:left w:val="none" w:sz="0" w:space="0" w:color="auto"/>
            <w:bottom w:val="none" w:sz="0" w:space="0" w:color="auto"/>
            <w:right w:val="none" w:sz="0" w:space="0" w:color="auto"/>
          </w:divBdr>
          <w:divsChild>
            <w:div w:id="2030326825">
              <w:marLeft w:val="0"/>
              <w:marRight w:val="0"/>
              <w:marTop w:val="0"/>
              <w:marBottom w:val="0"/>
              <w:divBdr>
                <w:top w:val="none" w:sz="0" w:space="0" w:color="auto"/>
                <w:left w:val="none" w:sz="0" w:space="0" w:color="auto"/>
                <w:bottom w:val="none" w:sz="0" w:space="0" w:color="auto"/>
                <w:right w:val="none" w:sz="0" w:space="0" w:color="auto"/>
              </w:divBdr>
              <w:divsChild>
                <w:div w:id="70163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295797">
      <w:bodyDiv w:val="1"/>
      <w:marLeft w:val="0"/>
      <w:marRight w:val="0"/>
      <w:marTop w:val="0"/>
      <w:marBottom w:val="0"/>
      <w:divBdr>
        <w:top w:val="none" w:sz="0" w:space="0" w:color="auto"/>
        <w:left w:val="none" w:sz="0" w:space="0" w:color="auto"/>
        <w:bottom w:val="none" w:sz="0" w:space="0" w:color="auto"/>
        <w:right w:val="none" w:sz="0" w:space="0" w:color="auto"/>
      </w:divBdr>
      <w:divsChild>
        <w:div w:id="880870236">
          <w:marLeft w:val="0"/>
          <w:marRight w:val="0"/>
          <w:marTop w:val="0"/>
          <w:marBottom w:val="0"/>
          <w:divBdr>
            <w:top w:val="none" w:sz="0" w:space="0" w:color="auto"/>
            <w:left w:val="none" w:sz="0" w:space="0" w:color="auto"/>
            <w:bottom w:val="none" w:sz="0" w:space="0" w:color="auto"/>
            <w:right w:val="none" w:sz="0" w:space="0" w:color="auto"/>
          </w:divBdr>
          <w:divsChild>
            <w:div w:id="1718506133">
              <w:marLeft w:val="0"/>
              <w:marRight w:val="0"/>
              <w:marTop w:val="0"/>
              <w:marBottom w:val="0"/>
              <w:divBdr>
                <w:top w:val="none" w:sz="0" w:space="0" w:color="auto"/>
                <w:left w:val="none" w:sz="0" w:space="0" w:color="auto"/>
                <w:bottom w:val="none" w:sz="0" w:space="0" w:color="auto"/>
                <w:right w:val="none" w:sz="0" w:space="0" w:color="auto"/>
              </w:divBdr>
              <w:divsChild>
                <w:div w:id="37874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150303">
      <w:bodyDiv w:val="1"/>
      <w:marLeft w:val="0"/>
      <w:marRight w:val="0"/>
      <w:marTop w:val="0"/>
      <w:marBottom w:val="0"/>
      <w:divBdr>
        <w:top w:val="none" w:sz="0" w:space="0" w:color="auto"/>
        <w:left w:val="none" w:sz="0" w:space="0" w:color="auto"/>
        <w:bottom w:val="none" w:sz="0" w:space="0" w:color="auto"/>
        <w:right w:val="none" w:sz="0" w:space="0" w:color="auto"/>
      </w:divBdr>
      <w:divsChild>
        <w:div w:id="60715392">
          <w:marLeft w:val="0"/>
          <w:marRight w:val="0"/>
          <w:marTop w:val="0"/>
          <w:marBottom w:val="0"/>
          <w:divBdr>
            <w:top w:val="none" w:sz="0" w:space="0" w:color="auto"/>
            <w:left w:val="none" w:sz="0" w:space="0" w:color="auto"/>
            <w:bottom w:val="none" w:sz="0" w:space="0" w:color="auto"/>
            <w:right w:val="none" w:sz="0" w:space="0" w:color="auto"/>
          </w:divBdr>
          <w:divsChild>
            <w:div w:id="338385933">
              <w:marLeft w:val="0"/>
              <w:marRight w:val="0"/>
              <w:marTop w:val="0"/>
              <w:marBottom w:val="0"/>
              <w:divBdr>
                <w:top w:val="none" w:sz="0" w:space="0" w:color="auto"/>
                <w:left w:val="none" w:sz="0" w:space="0" w:color="auto"/>
                <w:bottom w:val="none" w:sz="0" w:space="0" w:color="auto"/>
                <w:right w:val="none" w:sz="0" w:space="0" w:color="auto"/>
              </w:divBdr>
              <w:divsChild>
                <w:div w:id="88684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544082">
      <w:bodyDiv w:val="1"/>
      <w:marLeft w:val="0"/>
      <w:marRight w:val="0"/>
      <w:marTop w:val="0"/>
      <w:marBottom w:val="0"/>
      <w:divBdr>
        <w:top w:val="none" w:sz="0" w:space="0" w:color="auto"/>
        <w:left w:val="none" w:sz="0" w:space="0" w:color="auto"/>
        <w:bottom w:val="none" w:sz="0" w:space="0" w:color="auto"/>
        <w:right w:val="none" w:sz="0" w:space="0" w:color="auto"/>
      </w:divBdr>
      <w:divsChild>
        <w:div w:id="1915508258">
          <w:marLeft w:val="0"/>
          <w:marRight w:val="0"/>
          <w:marTop w:val="0"/>
          <w:marBottom w:val="0"/>
          <w:divBdr>
            <w:top w:val="none" w:sz="0" w:space="0" w:color="auto"/>
            <w:left w:val="none" w:sz="0" w:space="0" w:color="auto"/>
            <w:bottom w:val="none" w:sz="0" w:space="0" w:color="auto"/>
            <w:right w:val="none" w:sz="0" w:space="0" w:color="auto"/>
          </w:divBdr>
          <w:divsChild>
            <w:div w:id="1754353993">
              <w:marLeft w:val="0"/>
              <w:marRight w:val="0"/>
              <w:marTop w:val="0"/>
              <w:marBottom w:val="0"/>
              <w:divBdr>
                <w:top w:val="none" w:sz="0" w:space="0" w:color="auto"/>
                <w:left w:val="none" w:sz="0" w:space="0" w:color="auto"/>
                <w:bottom w:val="none" w:sz="0" w:space="0" w:color="auto"/>
                <w:right w:val="none" w:sz="0" w:space="0" w:color="auto"/>
              </w:divBdr>
              <w:divsChild>
                <w:div w:id="193897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402563">
      <w:bodyDiv w:val="1"/>
      <w:marLeft w:val="0"/>
      <w:marRight w:val="0"/>
      <w:marTop w:val="0"/>
      <w:marBottom w:val="0"/>
      <w:divBdr>
        <w:top w:val="none" w:sz="0" w:space="0" w:color="auto"/>
        <w:left w:val="none" w:sz="0" w:space="0" w:color="auto"/>
        <w:bottom w:val="none" w:sz="0" w:space="0" w:color="auto"/>
        <w:right w:val="none" w:sz="0" w:space="0" w:color="auto"/>
      </w:divBdr>
    </w:div>
    <w:div w:id="1841581930">
      <w:bodyDiv w:val="1"/>
      <w:marLeft w:val="0"/>
      <w:marRight w:val="0"/>
      <w:marTop w:val="0"/>
      <w:marBottom w:val="0"/>
      <w:divBdr>
        <w:top w:val="none" w:sz="0" w:space="0" w:color="auto"/>
        <w:left w:val="none" w:sz="0" w:space="0" w:color="auto"/>
        <w:bottom w:val="none" w:sz="0" w:space="0" w:color="auto"/>
        <w:right w:val="none" w:sz="0" w:space="0" w:color="auto"/>
      </w:divBdr>
      <w:divsChild>
        <w:div w:id="2029214696">
          <w:marLeft w:val="0"/>
          <w:marRight w:val="0"/>
          <w:marTop w:val="0"/>
          <w:marBottom w:val="0"/>
          <w:divBdr>
            <w:top w:val="none" w:sz="0" w:space="0" w:color="auto"/>
            <w:left w:val="none" w:sz="0" w:space="0" w:color="auto"/>
            <w:bottom w:val="none" w:sz="0" w:space="0" w:color="auto"/>
            <w:right w:val="none" w:sz="0" w:space="0" w:color="auto"/>
          </w:divBdr>
          <w:divsChild>
            <w:div w:id="2041323485">
              <w:marLeft w:val="0"/>
              <w:marRight w:val="0"/>
              <w:marTop w:val="0"/>
              <w:marBottom w:val="0"/>
              <w:divBdr>
                <w:top w:val="none" w:sz="0" w:space="0" w:color="auto"/>
                <w:left w:val="none" w:sz="0" w:space="0" w:color="auto"/>
                <w:bottom w:val="none" w:sz="0" w:space="0" w:color="auto"/>
                <w:right w:val="none" w:sz="0" w:space="0" w:color="auto"/>
              </w:divBdr>
              <w:divsChild>
                <w:div w:id="1394817338">
                  <w:marLeft w:val="0"/>
                  <w:marRight w:val="0"/>
                  <w:marTop w:val="0"/>
                  <w:marBottom w:val="0"/>
                  <w:divBdr>
                    <w:top w:val="none" w:sz="0" w:space="0" w:color="auto"/>
                    <w:left w:val="none" w:sz="0" w:space="0" w:color="auto"/>
                    <w:bottom w:val="none" w:sz="0" w:space="0" w:color="auto"/>
                    <w:right w:val="none" w:sz="0" w:space="0" w:color="auto"/>
                  </w:divBdr>
                  <w:divsChild>
                    <w:div w:id="146430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8786292">
      <w:bodyDiv w:val="1"/>
      <w:marLeft w:val="0"/>
      <w:marRight w:val="0"/>
      <w:marTop w:val="0"/>
      <w:marBottom w:val="0"/>
      <w:divBdr>
        <w:top w:val="none" w:sz="0" w:space="0" w:color="auto"/>
        <w:left w:val="none" w:sz="0" w:space="0" w:color="auto"/>
        <w:bottom w:val="none" w:sz="0" w:space="0" w:color="auto"/>
        <w:right w:val="none" w:sz="0" w:space="0" w:color="auto"/>
      </w:divBdr>
      <w:divsChild>
        <w:div w:id="307983267">
          <w:marLeft w:val="0"/>
          <w:marRight w:val="0"/>
          <w:marTop w:val="0"/>
          <w:marBottom w:val="0"/>
          <w:divBdr>
            <w:top w:val="none" w:sz="0" w:space="0" w:color="auto"/>
            <w:left w:val="none" w:sz="0" w:space="0" w:color="auto"/>
            <w:bottom w:val="none" w:sz="0" w:space="0" w:color="auto"/>
            <w:right w:val="none" w:sz="0" w:space="0" w:color="auto"/>
          </w:divBdr>
          <w:divsChild>
            <w:div w:id="1216510061">
              <w:marLeft w:val="0"/>
              <w:marRight w:val="0"/>
              <w:marTop w:val="0"/>
              <w:marBottom w:val="0"/>
              <w:divBdr>
                <w:top w:val="none" w:sz="0" w:space="0" w:color="auto"/>
                <w:left w:val="none" w:sz="0" w:space="0" w:color="auto"/>
                <w:bottom w:val="none" w:sz="0" w:space="0" w:color="auto"/>
                <w:right w:val="none" w:sz="0" w:space="0" w:color="auto"/>
              </w:divBdr>
              <w:divsChild>
                <w:div w:id="180134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763078">
      <w:bodyDiv w:val="1"/>
      <w:marLeft w:val="0"/>
      <w:marRight w:val="0"/>
      <w:marTop w:val="0"/>
      <w:marBottom w:val="0"/>
      <w:divBdr>
        <w:top w:val="none" w:sz="0" w:space="0" w:color="auto"/>
        <w:left w:val="none" w:sz="0" w:space="0" w:color="auto"/>
        <w:bottom w:val="none" w:sz="0" w:space="0" w:color="auto"/>
        <w:right w:val="none" w:sz="0" w:space="0" w:color="auto"/>
      </w:divBdr>
    </w:div>
    <w:div w:id="1897160912">
      <w:bodyDiv w:val="1"/>
      <w:marLeft w:val="0"/>
      <w:marRight w:val="0"/>
      <w:marTop w:val="0"/>
      <w:marBottom w:val="0"/>
      <w:divBdr>
        <w:top w:val="none" w:sz="0" w:space="0" w:color="auto"/>
        <w:left w:val="none" w:sz="0" w:space="0" w:color="auto"/>
        <w:bottom w:val="none" w:sz="0" w:space="0" w:color="auto"/>
        <w:right w:val="none" w:sz="0" w:space="0" w:color="auto"/>
      </w:divBdr>
      <w:divsChild>
        <w:div w:id="297684780">
          <w:marLeft w:val="0"/>
          <w:marRight w:val="0"/>
          <w:marTop w:val="0"/>
          <w:marBottom w:val="0"/>
          <w:divBdr>
            <w:top w:val="none" w:sz="0" w:space="0" w:color="auto"/>
            <w:left w:val="none" w:sz="0" w:space="0" w:color="auto"/>
            <w:bottom w:val="none" w:sz="0" w:space="0" w:color="auto"/>
            <w:right w:val="none" w:sz="0" w:space="0" w:color="auto"/>
          </w:divBdr>
          <w:divsChild>
            <w:div w:id="1974631560">
              <w:marLeft w:val="0"/>
              <w:marRight w:val="0"/>
              <w:marTop w:val="0"/>
              <w:marBottom w:val="0"/>
              <w:divBdr>
                <w:top w:val="none" w:sz="0" w:space="0" w:color="auto"/>
                <w:left w:val="none" w:sz="0" w:space="0" w:color="auto"/>
                <w:bottom w:val="none" w:sz="0" w:space="0" w:color="auto"/>
                <w:right w:val="none" w:sz="0" w:space="0" w:color="auto"/>
              </w:divBdr>
              <w:divsChild>
                <w:div w:id="115641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585537">
      <w:bodyDiv w:val="1"/>
      <w:marLeft w:val="0"/>
      <w:marRight w:val="0"/>
      <w:marTop w:val="0"/>
      <w:marBottom w:val="0"/>
      <w:divBdr>
        <w:top w:val="none" w:sz="0" w:space="0" w:color="auto"/>
        <w:left w:val="none" w:sz="0" w:space="0" w:color="auto"/>
        <w:bottom w:val="none" w:sz="0" w:space="0" w:color="auto"/>
        <w:right w:val="none" w:sz="0" w:space="0" w:color="auto"/>
      </w:divBdr>
    </w:div>
    <w:div w:id="1902522193">
      <w:bodyDiv w:val="1"/>
      <w:marLeft w:val="0"/>
      <w:marRight w:val="0"/>
      <w:marTop w:val="0"/>
      <w:marBottom w:val="0"/>
      <w:divBdr>
        <w:top w:val="none" w:sz="0" w:space="0" w:color="auto"/>
        <w:left w:val="none" w:sz="0" w:space="0" w:color="auto"/>
        <w:bottom w:val="none" w:sz="0" w:space="0" w:color="auto"/>
        <w:right w:val="none" w:sz="0" w:space="0" w:color="auto"/>
      </w:divBdr>
      <w:divsChild>
        <w:div w:id="240217225">
          <w:marLeft w:val="0"/>
          <w:marRight w:val="0"/>
          <w:marTop w:val="0"/>
          <w:marBottom w:val="0"/>
          <w:divBdr>
            <w:top w:val="none" w:sz="0" w:space="0" w:color="auto"/>
            <w:left w:val="none" w:sz="0" w:space="0" w:color="auto"/>
            <w:bottom w:val="none" w:sz="0" w:space="0" w:color="auto"/>
            <w:right w:val="none" w:sz="0" w:space="0" w:color="auto"/>
          </w:divBdr>
          <w:divsChild>
            <w:div w:id="122621743">
              <w:marLeft w:val="0"/>
              <w:marRight w:val="0"/>
              <w:marTop w:val="0"/>
              <w:marBottom w:val="0"/>
              <w:divBdr>
                <w:top w:val="none" w:sz="0" w:space="0" w:color="auto"/>
                <w:left w:val="none" w:sz="0" w:space="0" w:color="auto"/>
                <w:bottom w:val="none" w:sz="0" w:space="0" w:color="auto"/>
                <w:right w:val="none" w:sz="0" w:space="0" w:color="auto"/>
              </w:divBdr>
              <w:divsChild>
                <w:div w:id="1583107244">
                  <w:marLeft w:val="0"/>
                  <w:marRight w:val="0"/>
                  <w:marTop w:val="0"/>
                  <w:marBottom w:val="0"/>
                  <w:divBdr>
                    <w:top w:val="none" w:sz="0" w:space="0" w:color="auto"/>
                    <w:left w:val="none" w:sz="0" w:space="0" w:color="auto"/>
                    <w:bottom w:val="none" w:sz="0" w:space="0" w:color="auto"/>
                    <w:right w:val="none" w:sz="0" w:space="0" w:color="auto"/>
                  </w:divBdr>
                  <w:divsChild>
                    <w:div w:id="35404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901776">
      <w:bodyDiv w:val="1"/>
      <w:marLeft w:val="0"/>
      <w:marRight w:val="0"/>
      <w:marTop w:val="0"/>
      <w:marBottom w:val="0"/>
      <w:divBdr>
        <w:top w:val="none" w:sz="0" w:space="0" w:color="auto"/>
        <w:left w:val="none" w:sz="0" w:space="0" w:color="auto"/>
        <w:bottom w:val="none" w:sz="0" w:space="0" w:color="auto"/>
        <w:right w:val="none" w:sz="0" w:space="0" w:color="auto"/>
      </w:divBdr>
      <w:divsChild>
        <w:div w:id="12534898">
          <w:marLeft w:val="0"/>
          <w:marRight w:val="0"/>
          <w:marTop w:val="0"/>
          <w:marBottom w:val="0"/>
          <w:divBdr>
            <w:top w:val="none" w:sz="0" w:space="0" w:color="auto"/>
            <w:left w:val="none" w:sz="0" w:space="0" w:color="auto"/>
            <w:bottom w:val="none" w:sz="0" w:space="0" w:color="auto"/>
            <w:right w:val="none" w:sz="0" w:space="0" w:color="auto"/>
          </w:divBdr>
          <w:divsChild>
            <w:div w:id="895774047">
              <w:marLeft w:val="0"/>
              <w:marRight w:val="0"/>
              <w:marTop w:val="0"/>
              <w:marBottom w:val="0"/>
              <w:divBdr>
                <w:top w:val="none" w:sz="0" w:space="0" w:color="auto"/>
                <w:left w:val="none" w:sz="0" w:space="0" w:color="auto"/>
                <w:bottom w:val="none" w:sz="0" w:space="0" w:color="auto"/>
                <w:right w:val="none" w:sz="0" w:space="0" w:color="auto"/>
              </w:divBdr>
              <w:divsChild>
                <w:div w:id="32093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333910">
      <w:bodyDiv w:val="1"/>
      <w:marLeft w:val="0"/>
      <w:marRight w:val="0"/>
      <w:marTop w:val="0"/>
      <w:marBottom w:val="0"/>
      <w:divBdr>
        <w:top w:val="none" w:sz="0" w:space="0" w:color="auto"/>
        <w:left w:val="none" w:sz="0" w:space="0" w:color="auto"/>
        <w:bottom w:val="none" w:sz="0" w:space="0" w:color="auto"/>
        <w:right w:val="none" w:sz="0" w:space="0" w:color="auto"/>
      </w:divBdr>
      <w:divsChild>
        <w:div w:id="840436076">
          <w:marLeft w:val="0"/>
          <w:marRight w:val="0"/>
          <w:marTop w:val="0"/>
          <w:marBottom w:val="0"/>
          <w:divBdr>
            <w:top w:val="none" w:sz="0" w:space="0" w:color="auto"/>
            <w:left w:val="none" w:sz="0" w:space="0" w:color="auto"/>
            <w:bottom w:val="none" w:sz="0" w:space="0" w:color="auto"/>
            <w:right w:val="none" w:sz="0" w:space="0" w:color="auto"/>
          </w:divBdr>
          <w:divsChild>
            <w:div w:id="108553461">
              <w:marLeft w:val="0"/>
              <w:marRight w:val="0"/>
              <w:marTop w:val="0"/>
              <w:marBottom w:val="0"/>
              <w:divBdr>
                <w:top w:val="none" w:sz="0" w:space="0" w:color="auto"/>
                <w:left w:val="none" w:sz="0" w:space="0" w:color="auto"/>
                <w:bottom w:val="none" w:sz="0" w:space="0" w:color="auto"/>
                <w:right w:val="none" w:sz="0" w:space="0" w:color="auto"/>
              </w:divBdr>
              <w:divsChild>
                <w:div w:id="174275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646774">
      <w:bodyDiv w:val="1"/>
      <w:marLeft w:val="0"/>
      <w:marRight w:val="0"/>
      <w:marTop w:val="0"/>
      <w:marBottom w:val="0"/>
      <w:divBdr>
        <w:top w:val="none" w:sz="0" w:space="0" w:color="auto"/>
        <w:left w:val="none" w:sz="0" w:space="0" w:color="auto"/>
        <w:bottom w:val="none" w:sz="0" w:space="0" w:color="auto"/>
        <w:right w:val="none" w:sz="0" w:space="0" w:color="auto"/>
      </w:divBdr>
      <w:divsChild>
        <w:div w:id="1015156066">
          <w:marLeft w:val="0"/>
          <w:marRight w:val="0"/>
          <w:marTop w:val="0"/>
          <w:marBottom w:val="0"/>
          <w:divBdr>
            <w:top w:val="none" w:sz="0" w:space="0" w:color="auto"/>
            <w:left w:val="none" w:sz="0" w:space="0" w:color="auto"/>
            <w:bottom w:val="none" w:sz="0" w:space="0" w:color="auto"/>
            <w:right w:val="none" w:sz="0" w:space="0" w:color="auto"/>
          </w:divBdr>
          <w:divsChild>
            <w:div w:id="248850743">
              <w:marLeft w:val="0"/>
              <w:marRight w:val="0"/>
              <w:marTop w:val="0"/>
              <w:marBottom w:val="0"/>
              <w:divBdr>
                <w:top w:val="none" w:sz="0" w:space="0" w:color="auto"/>
                <w:left w:val="none" w:sz="0" w:space="0" w:color="auto"/>
                <w:bottom w:val="none" w:sz="0" w:space="0" w:color="auto"/>
                <w:right w:val="none" w:sz="0" w:space="0" w:color="auto"/>
              </w:divBdr>
              <w:divsChild>
                <w:div w:id="593900328">
                  <w:marLeft w:val="0"/>
                  <w:marRight w:val="0"/>
                  <w:marTop w:val="0"/>
                  <w:marBottom w:val="0"/>
                  <w:divBdr>
                    <w:top w:val="none" w:sz="0" w:space="0" w:color="auto"/>
                    <w:left w:val="none" w:sz="0" w:space="0" w:color="auto"/>
                    <w:bottom w:val="none" w:sz="0" w:space="0" w:color="auto"/>
                    <w:right w:val="none" w:sz="0" w:space="0" w:color="auto"/>
                  </w:divBdr>
                  <w:divsChild>
                    <w:div w:id="37966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0651818">
      <w:bodyDiv w:val="1"/>
      <w:marLeft w:val="0"/>
      <w:marRight w:val="0"/>
      <w:marTop w:val="0"/>
      <w:marBottom w:val="0"/>
      <w:divBdr>
        <w:top w:val="none" w:sz="0" w:space="0" w:color="auto"/>
        <w:left w:val="none" w:sz="0" w:space="0" w:color="auto"/>
        <w:bottom w:val="none" w:sz="0" w:space="0" w:color="auto"/>
        <w:right w:val="none" w:sz="0" w:space="0" w:color="auto"/>
      </w:divBdr>
      <w:divsChild>
        <w:div w:id="1242562756">
          <w:marLeft w:val="0"/>
          <w:marRight w:val="0"/>
          <w:marTop w:val="0"/>
          <w:marBottom w:val="0"/>
          <w:divBdr>
            <w:top w:val="none" w:sz="0" w:space="0" w:color="auto"/>
            <w:left w:val="none" w:sz="0" w:space="0" w:color="auto"/>
            <w:bottom w:val="none" w:sz="0" w:space="0" w:color="auto"/>
            <w:right w:val="none" w:sz="0" w:space="0" w:color="auto"/>
          </w:divBdr>
          <w:divsChild>
            <w:div w:id="927930091">
              <w:marLeft w:val="0"/>
              <w:marRight w:val="0"/>
              <w:marTop w:val="0"/>
              <w:marBottom w:val="0"/>
              <w:divBdr>
                <w:top w:val="none" w:sz="0" w:space="0" w:color="auto"/>
                <w:left w:val="none" w:sz="0" w:space="0" w:color="auto"/>
                <w:bottom w:val="none" w:sz="0" w:space="0" w:color="auto"/>
                <w:right w:val="none" w:sz="0" w:space="0" w:color="auto"/>
              </w:divBdr>
              <w:divsChild>
                <w:div w:id="193045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712390">
      <w:bodyDiv w:val="1"/>
      <w:marLeft w:val="0"/>
      <w:marRight w:val="0"/>
      <w:marTop w:val="0"/>
      <w:marBottom w:val="0"/>
      <w:divBdr>
        <w:top w:val="none" w:sz="0" w:space="0" w:color="auto"/>
        <w:left w:val="none" w:sz="0" w:space="0" w:color="auto"/>
        <w:bottom w:val="none" w:sz="0" w:space="0" w:color="auto"/>
        <w:right w:val="none" w:sz="0" w:space="0" w:color="auto"/>
      </w:divBdr>
      <w:divsChild>
        <w:div w:id="763304895">
          <w:marLeft w:val="0"/>
          <w:marRight w:val="0"/>
          <w:marTop w:val="0"/>
          <w:marBottom w:val="0"/>
          <w:divBdr>
            <w:top w:val="none" w:sz="0" w:space="0" w:color="auto"/>
            <w:left w:val="none" w:sz="0" w:space="0" w:color="auto"/>
            <w:bottom w:val="none" w:sz="0" w:space="0" w:color="auto"/>
            <w:right w:val="none" w:sz="0" w:space="0" w:color="auto"/>
          </w:divBdr>
          <w:divsChild>
            <w:div w:id="495924386">
              <w:marLeft w:val="0"/>
              <w:marRight w:val="0"/>
              <w:marTop w:val="0"/>
              <w:marBottom w:val="0"/>
              <w:divBdr>
                <w:top w:val="none" w:sz="0" w:space="0" w:color="auto"/>
                <w:left w:val="none" w:sz="0" w:space="0" w:color="auto"/>
                <w:bottom w:val="none" w:sz="0" w:space="0" w:color="auto"/>
                <w:right w:val="none" w:sz="0" w:space="0" w:color="auto"/>
              </w:divBdr>
              <w:divsChild>
                <w:div w:id="1100100025">
                  <w:marLeft w:val="0"/>
                  <w:marRight w:val="0"/>
                  <w:marTop w:val="0"/>
                  <w:marBottom w:val="0"/>
                  <w:divBdr>
                    <w:top w:val="none" w:sz="0" w:space="0" w:color="auto"/>
                    <w:left w:val="none" w:sz="0" w:space="0" w:color="auto"/>
                    <w:bottom w:val="none" w:sz="0" w:space="0" w:color="auto"/>
                    <w:right w:val="none" w:sz="0" w:space="0" w:color="auto"/>
                  </w:divBdr>
                </w:div>
              </w:divsChild>
            </w:div>
            <w:div w:id="1522476546">
              <w:marLeft w:val="0"/>
              <w:marRight w:val="0"/>
              <w:marTop w:val="0"/>
              <w:marBottom w:val="0"/>
              <w:divBdr>
                <w:top w:val="none" w:sz="0" w:space="0" w:color="auto"/>
                <w:left w:val="none" w:sz="0" w:space="0" w:color="auto"/>
                <w:bottom w:val="none" w:sz="0" w:space="0" w:color="auto"/>
                <w:right w:val="none" w:sz="0" w:space="0" w:color="auto"/>
              </w:divBdr>
              <w:divsChild>
                <w:div w:id="81703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333098">
      <w:bodyDiv w:val="1"/>
      <w:marLeft w:val="0"/>
      <w:marRight w:val="0"/>
      <w:marTop w:val="0"/>
      <w:marBottom w:val="0"/>
      <w:divBdr>
        <w:top w:val="none" w:sz="0" w:space="0" w:color="auto"/>
        <w:left w:val="none" w:sz="0" w:space="0" w:color="auto"/>
        <w:bottom w:val="none" w:sz="0" w:space="0" w:color="auto"/>
        <w:right w:val="none" w:sz="0" w:space="0" w:color="auto"/>
      </w:divBdr>
      <w:divsChild>
        <w:div w:id="192619052">
          <w:marLeft w:val="0"/>
          <w:marRight w:val="0"/>
          <w:marTop w:val="0"/>
          <w:marBottom w:val="0"/>
          <w:divBdr>
            <w:top w:val="none" w:sz="0" w:space="0" w:color="auto"/>
            <w:left w:val="none" w:sz="0" w:space="0" w:color="auto"/>
            <w:bottom w:val="none" w:sz="0" w:space="0" w:color="auto"/>
            <w:right w:val="none" w:sz="0" w:space="0" w:color="auto"/>
          </w:divBdr>
          <w:divsChild>
            <w:div w:id="419259326">
              <w:marLeft w:val="0"/>
              <w:marRight w:val="0"/>
              <w:marTop w:val="0"/>
              <w:marBottom w:val="0"/>
              <w:divBdr>
                <w:top w:val="none" w:sz="0" w:space="0" w:color="auto"/>
                <w:left w:val="none" w:sz="0" w:space="0" w:color="auto"/>
                <w:bottom w:val="none" w:sz="0" w:space="0" w:color="auto"/>
                <w:right w:val="none" w:sz="0" w:space="0" w:color="auto"/>
              </w:divBdr>
              <w:divsChild>
                <w:div w:id="1248029998">
                  <w:marLeft w:val="0"/>
                  <w:marRight w:val="0"/>
                  <w:marTop w:val="0"/>
                  <w:marBottom w:val="0"/>
                  <w:divBdr>
                    <w:top w:val="none" w:sz="0" w:space="0" w:color="auto"/>
                    <w:left w:val="none" w:sz="0" w:space="0" w:color="auto"/>
                    <w:bottom w:val="none" w:sz="0" w:space="0" w:color="auto"/>
                    <w:right w:val="none" w:sz="0" w:space="0" w:color="auto"/>
                  </w:divBdr>
                  <w:divsChild>
                    <w:div w:id="121111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6496350">
      <w:bodyDiv w:val="1"/>
      <w:marLeft w:val="0"/>
      <w:marRight w:val="0"/>
      <w:marTop w:val="0"/>
      <w:marBottom w:val="0"/>
      <w:divBdr>
        <w:top w:val="none" w:sz="0" w:space="0" w:color="auto"/>
        <w:left w:val="none" w:sz="0" w:space="0" w:color="auto"/>
        <w:bottom w:val="none" w:sz="0" w:space="0" w:color="auto"/>
        <w:right w:val="none" w:sz="0" w:space="0" w:color="auto"/>
      </w:divBdr>
    </w:div>
    <w:div w:id="1952586243">
      <w:bodyDiv w:val="1"/>
      <w:marLeft w:val="0"/>
      <w:marRight w:val="0"/>
      <w:marTop w:val="0"/>
      <w:marBottom w:val="0"/>
      <w:divBdr>
        <w:top w:val="none" w:sz="0" w:space="0" w:color="auto"/>
        <w:left w:val="none" w:sz="0" w:space="0" w:color="auto"/>
        <w:bottom w:val="none" w:sz="0" w:space="0" w:color="auto"/>
        <w:right w:val="none" w:sz="0" w:space="0" w:color="auto"/>
      </w:divBdr>
      <w:divsChild>
        <w:div w:id="1815178688">
          <w:marLeft w:val="0"/>
          <w:marRight w:val="0"/>
          <w:marTop w:val="0"/>
          <w:marBottom w:val="0"/>
          <w:divBdr>
            <w:top w:val="none" w:sz="0" w:space="0" w:color="auto"/>
            <w:left w:val="none" w:sz="0" w:space="0" w:color="auto"/>
            <w:bottom w:val="none" w:sz="0" w:space="0" w:color="auto"/>
            <w:right w:val="none" w:sz="0" w:space="0" w:color="auto"/>
          </w:divBdr>
          <w:divsChild>
            <w:div w:id="33848481">
              <w:marLeft w:val="0"/>
              <w:marRight w:val="0"/>
              <w:marTop w:val="0"/>
              <w:marBottom w:val="0"/>
              <w:divBdr>
                <w:top w:val="none" w:sz="0" w:space="0" w:color="auto"/>
                <w:left w:val="none" w:sz="0" w:space="0" w:color="auto"/>
                <w:bottom w:val="none" w:sz="0" w:space="0" w:color="auto"/>
                <w:right w:val="none" w:sz="0" w:space="0" w:color="auto"/>
              </w:divBdr>
              <w:divsChild>
                <w:div w:id="230777756">
                  <w:marLeft w:val="0"/>
                  <w:marRight w:val="0"/>
                  <w:marTop w:val="0"/>
                  <w:marBottom w:val="0"/>
                  <w:divBdr>
                    <w:top w:val="none" w:sz="0" w:space="0" w:color="auto"/>
                    <w:left w:val="none" w:sz="0" w:space="0" w:color="auto"/>
                    <w:bottom w:val="none" w:sz="0" w:space="0" w:color="auto"/>
                    <w:right w:val="none" w:sz="0" w:space="0" w:color="auto"/>
                  </w:divBdr>
                  <w:divsChild>
                    <w:div w:id="103789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266742">
      <w:bodyDiv w:val="1"/>
      <w:marLeft w:val="0"/>
      <w:marRight w:val="0"/>
      <w:marTop w:val="0"/>
      <w:marBottom w:val="0"/>
      <w:divBdr>
        <w:top w:val="none" w:sz="0" w:space="0" w:color="auto"/>
        <w:left w:val="none" w:sz="0" w:space="0" w:color="auto"/>
        <w:bottom w:val="none" w:sz="0" w:space="0" w:color="auto"/>
        <w:right w:val="none" w:sz="0" w:space="0" w:color="auto"/>
      </w:divBdr>
      <w:divsChild>
        <w:div w:id="1855458765">
          <w:marLeft w:val="0"/>
          <w:marRight w:val="0"/>
          <w:marTop w:val="0"/>
          <w:marBottom w:val="0"/>
          <w:divBdr>
            <w:top w:val="none" w:sz="0" w:space="0" w:color="auto"/>
            <w:left w:val="none" w:sz="0" w:space="0" w:color="auto"/>
            <w:bottom w:val="none" w:sz="0" w:space="0" w:color="auto"/>
            <w:right w:val="none" w:sz="0" w:space="0" w:color="auto"/>
          </w:divBdr>
          <w:divsChild>
            <w:div w:id="1429622712">
              <w:marLeft w:val="0"/>
              <w:marRight w:val="0"/>
              <w:marTop w:val="0"/>
              <w:marBottom w:val="0"/>
              <w:divBdr>
                <w:top w:val="none" w:sz="0" w:space="0" w:color="auto"/>
                <w:left w:val="none" w:sz="0" w:space="0" w:color="auto"/>
                <w:bottom w:val="none" w:sz="0" w:space="0" w:color="auto"/>
                <w:right w:val="none" w:sz="0" w:space="0" w:color="auto"/>
              </w:divBdr>
              <w:divsChild>
                <w:div w:id="1838498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476045">
      <w:bodyDiv w:val="1"/>
      <w:marLeft w:val="0"/>
      <w:marRight w:val="0"/>
      <w:marTop w:val="0"/>
      <w:marBottom w:val="0"/>
      <w:divBdr>
        <w:top w:val="none" w:sz="0" w:space="0" w:color="auto"/>
        <w:left w:val="none" w:sz="0" w:space="0" w:color="auto"/>
        <w:bottom w:val="none" w:sz="0" w:space="0" w:color="auto"/>
        <w:right w:val="none" w:sz="0" w:space="0" w:color="auto"/>
      </w:divBdr>
      <w:divsChild>
        <w:div w:id="2135713969">
          <w:marLeft w:val="0"/>
          <w:marRight w:val="0"/>
          <w:marTop w:val="0"/>
          <w:marBottom w:val="0"/>
          <w:divBdr>
            <w:top w:val="none" w:sz="0" w:space="0" w:color="auto"/>
            <w:left w:val="none" w:sz="0" w:space="0" w:color="auto"/>
            <w:bottom w:val="none" w:sz="0" w:space="0" w:color="auto"/>
            <w:right w:val="none" w:sz="0" w:space="0" w:color="auto"/>
          </w:divBdr>
          <w:divsChild>
            <w:div w:id="213472759">
              <w:marLeft w:val="0"/>
              <w:marRight w:val="0"/>
              <w:marTop w:val="0"/>
              <w:marBottom w:val="0"/>
              <w:divBdr>
                <w:top w:val="none" w:sz="0" w:space="0" w:color="auto"/>
                <w:left w:val="none" w:sz="0" w:space="0" w:color="auto"/>
                <w:bottom w:val="none" w:sz="0" w:space="0" w:color="auto"/>
                <w:right w:val="none" w:sz="0" w:space="0" w:color="auto"/>
              </w:divBdr>
              <w:divsChild>
                <w:div w:id="175192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001742">
      <w:bodyDiv w:val="1"/>
      <w:marLeft w:val="0"/>
      <w:marRight w:val="0"/>
      <w:marTop w:val="0"/>
      <w:marBottom w:val="0"/>
      <w:divBdr>
        <w:top w:val="none" w:sz="0" w:space="0" w:color="auto"/>
        <w:left w:val="none" w:sz="0" w:space="0" w:color="auto"/>
        <w:bottom w:val="none" w:sz="0" w:space="0" w:color="auto"/>
        <w:right w:val="none" w:sz="0" w:space="0" w:color="auto"/>
      </w:divBdr>
      <w:divsChild>
        <w:div w:id="406534541">
          <w:marLeft w:val="0"/>
          <w:marRight w:val="0"/>
          <w:marTop w:val="0"/>
          <w:marBottom w:val="0"/>
          <w:divBdr>
            <w:top w:val="none" w:sz="0" w:space="0" w:color="auto"/>
            <w:left w:val="none" w:sz="0" w:space="0" w:color="auto"/>
            <w:bottom w:val="none" w:sz="0" w:space="0" w:color="auto"/>
            <w:right w:val="none" w:sz="0" w:space="0" w:color="auto"/>
          </w:divBdr>
          <w:divsChild>
            <w:div w:id="584537458">
              <w:marLeft w:val="0"/>
              <w:marRight w:val="0"/>
              <w:marTop w:val="0"/>
              <w:marBottom w:val="0"/>
              <w:divBdr>
                <w:top w:val="none" w:sz="0" w:space="0" w:color="auto"/>
                <w:left w:val="none" w:sz="0" w:space="0" w:color="auto"/>
                <w:bottom w:val="none" w:sz="0" w:space="0" w:color="auto"/>
                <w:right w:val="none" w:sz="0" w:space="0" w:color="auto"/>
              </w:divBdr>
              <w:divsChild>
                <w:div w:id="141966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756953">
      <w:bodyDiv w:val="1"/>
      <w:marLeft w:val="0"/>
      <w:marRight w:val="0"/>
      <w:marTop w:val="0"/>
      <w:marBottom w:val="0"/>
      <w:divBdr>
        <w:top w:val="none" w:sz="0" w:space="0" w:color="auto"/>
        <w:left w:val="none" w:sz="0" w:space="0" w:color="auto"/>
        <w:bottom w:val="none" w:sz="0" w:space="0" w:color="auto"/>
        <w:right w:val="none" w:sz="0" w:space="0" w:color="auto"/>
      </w:divBdr>
      <w:divsChild>
        <w:div w:id="1293902755">
          <w:marLeft w:val="0"/>
          <w:marRight w:val="0"/>
          <w:marTop w:val="0"/>
          <w:marBottom w:val="0"/>
          <w:divBdr>
            <w:top w:val="none" w:sz="0" w:space="0" w:color="auto"/>
            <w:left w:val="none" w:sz="0" w:space="0" w:color="auto"/>
            <w:bottom w:val="none" w:sz="0" w:space="0" w:color="auto"/>
            <w:right w:val="none" w:sz="0" w:space="0" w:color="auto"/>
          </w:divBdr>
          <w:divsChild>
            <w:div w:id="1595897709">
              <w:marLeft w:val="0"/>
              <w:marRight w:val="0"/>
              <w:marTop w:val="0"/>
              <w:marBottom w:val="0"/>
              <w:divBdr>
                <w:top w:val="none" w:sz="0" w:space="0" w:color="auto"/>
                <w:left w:val="none" w:sz="0" w:space="0" w:color="auto"/>
                <w:bottom w:val="none" w:sz="0" w:space="0" w:color="auto"/>
                <w:right w:val="none" w:sz="0" w:space="0" w:color="auto"/>
              </w:divBdr>
              <w:divsChild>
                <w:div w:id="1015379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256117">
      <w:bodyDiv w:val="1"/>
      <w:marLeft w:val="0"/>
      <w:marRight w:val="0"/>
      <w:marTop w:val="0"/>
      <w:marBottom w:val="0"/>
      <w:divBdr>
        <w:top w:val="none" w:sz="0" w:space="0" w:color="auto"/>
        <w:left w:val="none" w:sz="0" w:space="0" w:color="auto"/>
        <w:bottom w:val="none" w:sz="0" w:space="0" w:color="auto"/>
        <w:right w:val="none" w:sz="0" w:space="0" w:color="auto"/>
      </w:divBdr>
    </w:div>
    <w:div w:id="2008821087">
      <w:bodyDiv w:val="1"/>
      <w:marLeft w:val="0"/>
      <w:marRight w:val="0"/>
      <w:marTop w:val="0"/>
      <w:marBottom w:val="0"/>
      <w:divBdr>
        <w:top w:val="none" w:sz="0" w:space="0" w:color="auto"/>
        <w:left w:val="none" w:sz="0" w:space="0" w:color="auto"/>
        <w:bottom w:val="none" w:sz="0" w:space="0" w:color="auto"/>
        <w:right w:val="none" w:sz="0" w:space="0" w:color="auto"/>
      </w:divBdr>
    </w:div>
    <w:div w:id="2010600299">
      <w:bodyDiv w:val="1"/>
      <w:marLeft w:val="0"/>
      <w:marRight w:val="0"/>
      <w:marTop w:val="0"/>
      <w:marBottom w:val="0"/>
      <w:divBdr>
        <w:top w:val="none" w:sz="0" w:space="0" w:color="auto"/>
        <w:left w:val="none" w:sz="0" w:space="0" w:color="auto"/>
        <w:bottom w:val="none" w:sz="0" w:space="0" w:color="auto"/>
        <w:right w:val="none" w:sz="0" w:space="0" w:color="auto"/>
      </w:divBdr>
      <w:divsChild>
        <w:div w:id="814876842">
          <w:marLeft w:val="0"/>
          <w:marRight w:val="0"/>
          <w:marTop w:val="0"/>
          <w:marBottom w:val="0"/>
          <w:divBdr>
            <w:top w:val="none" w:sz="0" w:space="0" w:color="auto"/>
            <w:left w:val="none" w:sz="0" w:space="0" w:color="auto"/>
            <w:bottom w:val="none" w:sz="0" w:space="0" w:color="auto"/>
            <w:right w:val="none" w:sz="0" w:space="0" w:color="auto"/>
          </w:divBdr>
          <w:divsChild>
            <w:div w:id="1799031666">
              <w:marLeft w:val="0"/>
              <w:marRight w:val="0"/>
              <w:marTop w:val="0"/>
              <w:marBottom w:val="0"/>
              <w:divBdr>
                <w:top w:val="none" w:sz="0" w:space="0" w:color="auto"/>
                <w:left w:val="none" w:sz="0" w:space="0" w:color="auto"/>
                <w:bottom w:val="none" w:sz="0" w:space="0" w:color="auto"/>
                <w:right w:val="none" w:sz="0" w:space="0" w:color="auto"/>
              </w:divBdr>
              <w:divsChild>
                <w:div w:id="272245502">
                  <w:marLeft w:val="0"/>
                  <w:marRight w:val="0"/>
                  <w:marTop w:val="0"/>
                  <w:marBottom w:val="0"/>
                  <w:divBdr>
                    <w:top w:val="none" w:sz="0" w:space="0" w:color="auto"/>
                    <w:left w:val="none" w:sz="0" w:space="0" w:color="auto"/>
                    <w:bottom w:val="none" w:sz="0" w:space="0" w:color="auto"/>
                    <w:right w:val="none" w:sz="0" w:space="0" w:color="auto"/>
                  </w:divBdr>
                  <w:divsChild>
                    <w:div w:id="38418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5520281">
      <w:bodyDiv w:val="1"/>
      <w:marLeft w:val="0"/>
      <w:marRight w:val="0"/>
      <w:marTop w:val="0"/>
      <w:marBottom w:val="0"/>
      <w:divBdr>
        <w:top w:val="none" w:sz="0" w:space="0" w:color="auto"/>
        <w:left w:val="none" w:sz="0" w:space="0" w:color="auto"/>
        <w:bottom w:val="none" w:sz="0" w:space="0" w:color="auto"/>
        <w:right w:val="none" w:sz="0" w:space="0" w:color="auto"/>
      </w:divBdr>
    </w:div>
    <w:div w:id="2087026212">
      <w:bodyDiv w:val="1"/>
      <w:marLeft w:val="0"/>
      <w:marRight w:val="0"/>
      <w:marTop w:val="0"/>
      <w:marBottom w:val="0"/>
      <w:divBdr>
        <w:top w:val="none" w:sz="0" w:space="0" w:color="auto"/>
        <w:left w:val="none" w:sz="0" w:space="0" w:color="auto"/>
        <w:bottom w:val="none" w:sz="0" w:space="0" w:color="auto"/>
        <w:right w:val="none" w:sz="0" w:space="0" w:color="auto"/>
      </w:divBdr>
      <w:divsChild>
        <w:div w:id="1983731111">
          <w:marLeft w:val="0"/>
          <w:marRight w:val="0"/>
          <w:marTop w:val="0"/>
          <w:marBottom w:val="0"/>
          <w:divBdr>
            <w:top w:val="none" w:sz="0" w:space="0" w:color="auto"/>
            <w:left w:val="none" w:sz="0" w:space="0" w:color="auto"/>
            <w:bottom w:val="none" w:sz="0" w:space="0" w:color="auto"/>
            <w:right w:val="none" w:sz="0" w:space="0" w:color="auto"/>
          </w:divBdr>
          <w:divsChild>
            <w:div w:id="178742676">
              <w:marLeft w:val="0"/>
              <w:marRight w:val="0"/>
              <w:marTop w:val="0"/>
              <w:marBottom w:val="0"/>
              <w:divBdr>
                <w:top w:val="none" w:sz="0" w:space="0" w:color="auto"/>
                <w:left w:val="none" w:sz="0" w:space="0" w:color="auto"/>
                <w:bottom w:val="none" w:sz="0" w:space="0" w:color="auto"/>
                <w:right w:val="none" w:sz="0" w:space="0" w:color="auto"/>
              </w:divBdr>
              <w:divsChild>
                <w:div w:id="1040520520">
                  <w:marLeft w:val="0"/>
                  <w:marRight w:val="0"/>
                  <w:marTop w:val="0"/>
                  <w:marBottom w:val="0"/>
                  <w:divBdr>
                    <w:top w:val="none" w:sz="0" w:space="0" w:color="auto"/>
                    <w:left w:val="none" w:sz="0" w:space="0" w:color="auto"/>
                    <w:bottom w:val="none" w:sz="0" w:space="0" w:color="auto"/>
                    <w:right w:val="none" w:sz="0" w:space="0" w:color="auto"/>
                  </w:divBdr>
                  <w:divsChild>
                    <w:div w:id="18529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812331">
      <w:bodyDiv w:val="1"/>
      <w:marLeft w:val="0"/>
      <w:marRight w:val="0"/>
      <w:marTop w:val="0"/>
      <w:marBottom w:val="0"/>
      <w:divBdr>
        <w:top w:val="none" w:sz="0" w:space="0" w:color="auto"/>
        <w:left w:val="none" w:sz="0" w:space="0" w:color="auto"/>
        <w:bottom w:val="none" w:sz="0" w:space="0" w:color="auto"/>
        <w:right w:val="none" w:sz="0" w:space="0" w:color="auto"/>
      </w:divBdr>
      <w:divsChild>
        <w:div w:id="1224684417">
          <w:marLeft w:val="0"/>
          <w:marRight w:val="0"/>
          <w:marTop w:val="0"/>
          <w:marBottom w:val="0"/>
          <w:divBdr>
            <w:top w:val="none" w:sz="0" w:space="0" w:color="auto"/>
            <w:left w:val="none" w:sz="0" w:space="0" w:color="auto"/>
            <w:bottom w:val="none" w:sz="0" w:space="0" w:color="auto"/>
            <w:right w:val="none" w:sz="0" w:space="0" w:color="auto"/>
          </w:divBdr>
          <w:divsChild>
            <w:div w:id="1237668865">
              <w:marLeft w:val="0"/>
              <w:marRight w:val="0"/>
              <w:marTop w:val="0"/>
              <w:marBottom w:val="0"/>
              <w:divBdr>
                <w:top w:val="none" w:sz="0" w:space="0" w:color="auto"/>
                <w:left w:val="none" w:sz="0" w:space="0" w:color="auto"/>
                <w:bottom w:val="none" w:sz="0" w:space="0" w:color="auto"/>
                <w:right w:val="none" w:sz="0" w:space="0" w:color="auto"/>
              </w:divBdr>
              <w:divsChild>
                <w:div w:id="169876587">
                  <w:marLeft w:val="0"/>
                  <w:marRight w:val="0"/>
                  <w:marTop w:val="0"/>
                  <w:marBottom w:val="0"/>
                  <w:divBdr>
                    <w:top w:val="none" w:sz="0" w:space="0" w:color="auto"/>
                    <w:left w:val="none" w:sz="0" w:space="0" w:color="auto"/>
                    <w:bottom w:val="none" w:sz="0" w:space="0" w:color="auto"/>
                    <w:right w:val="none" w:sz="0" w:space="0" w:color="auto"/>
                  </w:divBdr>
                  <w:divsChild>
                    <w:div w:id="642735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460596">
      <w:bodyDiv w:val="1"/>
      <w:marLeft w:val="0"/>
      <w:marRight w:val="0"/>
      <w:marTop w:val="0"/>
      <w:marBottom w:val="0"/>
      <w:divBdr>
        <w:top w:val="none" w:sz="0" w:space="0" w:color="auto"/>
        <w:left w:val="none" w:sz="0" w:space="0" w:color="auto"/>
        <w:bottom w:val="none" w:sz="0" w:space="0" w:color="auto"/>
        <w:right w:val="none" w:sz="0" w:space="0" w:color="auto"/>
      </w:divBdr>
      <w:divsChild>
        <w:div w:id="1771702759">
          <w:marLeft w:val="0"/>
          <w:marRight w:val="0"/>
          <w:marTop w:val="0"/>
          <w:marBottom w:val="0"/>
          <w:divBdr>
            <w:top w:val="none" w:sz="0" w:space="0" w:color="auto"/>
            <w:left w:val="none" w:sz="0" w:space="0" w:color="auto"/>
            <w:bottom w:val="none" w:sz="0" w:space="0" w:color="auto"/>
            <w:right w:val="none" w:sz="0" w:space="0" w:color="auto"/>
          </w:divBdr>
          <w:divsChild>
            <w:div w:id="1158501545">
              <w:marLeft w:val="0"/>
              <w:marRight w:val="0"/>
              <w:marTop w:val="0"/>
              <w:marBottom w:val="0"/>
              <w:divBdr>
                <w:top w:val="none" w:sz="0" w:space="0" w:color="auto"/>
                <w:left w:val="none" w:sz="0" w:space="0" w:color="auto"/>
                <w:bottom w:val="none" w:sz="0" w:space="0" w:color="auto"/>
                <w:right w:val="none" w:sz="0" w:space="0" w:color="auto"/>
              </w:divBdr>
              <w:divsChild>
                <w:div w:id="44095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772694">
      <w:bodyDiv w:val="1"/>
      <w:marLeft w:val="0"/>
      <w:marRight w:val="0"/>
      <w:marTop w:val="0"/>
      <w:marBottom w:val="0"/>
      <w:divBdr>
        <w:top w:val="none" w:sz="0" w:space="0" w:color="auto"/>
        <w:left w:val="none" w:sz="0" w:space="0" w:color="auto"/>
        <w:bottom w:val="none" w:sz="0" w:space="0" w:color="auto"/>
        <w:right w:val="none" w:sz="0" w:space="0" w:color="auto"/>
      </w:divBdr>
      <w:divsChild>
        <w:div w:id="75177516">
          <w:marLeft w:val="0"/>
          <w:marRight w:val="0"/>
          <w:marTop w:val="0"/>
          <w:marBottom w:val="0"/>
          <w:divBdr>
            <w:top w:val="none" w:sz="0" w:space="0" w:color="auto"/>
            <w:left w:val="none" w:sz="0" w:space="0" w:color="auto"/>
            <w:bottom w:val="none" w:sz="0" w:space="0" w:color="auto"/>
            <w:right w:val="none" w:sz="0" w:space="0" w:color="auto"/>
          </w:divBdr>
          <w:divsChild>
            <w:div w:id="1657415503">
              <w:marLeft w:val="0"/>
              <w:marRight w:val="0"/>
              <w:marTop w:val="0"/>
              <w:marBottom w:val="0"/>
              <w:divBdr>
                <w:top w:val="none" w:sz="0" w:space="0" w:color="auto"/>
                <w:left w:val="none" w:sz="0" w:space="0" w:color="auto"/>
                <w:bottom w:val="none" w:sz="0" w:space="0" w:color="auto"/>
                <w:right w:val="none" w:sz="0" w:space="0" w:color="auto"/>
              </w:divBdr>
              <w:divsChild>
                <w:div w:id="365762134">
                  <w:marLeft w:val="0"/>
                  <w:marRight w:val="0"/>
                  <w:marTop w:val="0"/>
                  <w:marBottom w:val="0"/>
                  <w:divBdr>
                    <w:top w:val="none" w:sz="0" w:space="0" w:color="auto"/>
                    <w:left w:val="none" w:sz="0" w:space="0" w:color="auto"/>
                    <w:bottom w:val="none" w:sz="0" w:space="0" w:color="auto"/>
                    <w:right w:val="none" w:sz="0" w:space="0" w:color="auto"/>
                  </w:divBdr>
                  <w:divsChild>
                    <w:div w:id="20009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098446">
      <w:bodyDiv w:val="1"/>
      <w:marLeft w:val="0"/>
      <w:marRight w:val="0"/>
      <w:marTop w:val="0"/>
      <w:marBottom w:val="0"/>
      <w:divBdr>
        <w:top w:val="none" w:sz="0" w:space="0" w:color="auto"/>
        <w:left w:val="none" w:sz="0" w:space="0" w:color="auto"/>
        <w:bottom w:val="none" w:sz="0" w:space="0" w:color="auto"/>
        <w:right w:val="none" w:sz="0" w:space="0" w:color="auto"/>
      </w:divBdr>
      <w:divsChild>
        <w:div w:id="1824614654">
          <w:marLeft w:val="0"/>
          <w:marRight w:val="0"/>
          <w:marTop w:val="0"/>
          <w:marBottom w:val="0"/>
          <w:divBdr>
            <w:top w:val="none" w:sz="0" w:space="0" w:color="auto"/>
            <w:left w:val="none" w:sz="0" w:space="0" w:color="auto"/>
            <w:bottom w:val="none" w:sz="0" w:space="0" w:color="auto"/>
            <w:right w:val="none" w:sz="0" w:space="0" w:color="auto"/>
          </w:divBdr>
          <w:divsChild>
            <w:div w:id="1459029909">
              <w:marLeft w:val="0"/>
              <w:marRight w:val="0"/>
              <w:marTop w:val="0"/>
              <w:marBottom w:val="0"/>
              <w:divBdr>
                <w:top w:val="none" w:sz="0" w:space="0" w:color="auto"/>
                <w:left w:val="none" w:sz="0" w:space="0" w:color="auto"/>
                <w:bottom w:val="none" w:sz="0" w:space="0" w:color="auto"/>
                <w:right w:val="none" w:sz="0" w:space="0" w:color="auto"/>
              </w:divBdr>
              <w:divsChild>
                <w:div w:id="159936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418033">
      <w:bodyDiv w:val="1"/>
      <w:marLeft w:val="0"/>
      <w:marRight w:val="0"/>
      <w:marTop w:val="0"/>
      <w:marBottom w:val="0"/>
      <w:divBdr>
        <w:top w:val="none" w:sz="0" w:space="0" w:color="auto"/>
        <w:left w:val="none" w:sz="0" w:space="0" w:color="auto"/>
        <w:bottom w:val="none" w:sz="0" w:space="0" w:color="auto"/>
        <w:right w:val="none" w:sz="0" w:space="0" w:color="auto"/>
      </w:divBdr>
      <w:divsChild>
        <w:div w:id="1000431789">
          <w:marLeft w:val="0"/>
          <w:marRight w:val="0"/>
          <w:marTop w:val="0"/>
          <w:marBottom w:val="0"/>
          <w:divBdr>
            <w:top w:val="none" w:sz="0" w:space="0" w:color="auto"/>
            <w:left w:val="none" w:sz="0" w:space="0" w:color="auto"/>
            <w:bottom w:val="none" w:sz="0" w:space="0" w:color="auto"/>
            <w:right w:val="none" w:sz="0" w:space="0" w:color="auto"/>
          </w:divBdr>
          <w:divsChild>
            <w:div w:id="879827030">
              <w:marLeft w:val="0"/>
              <w:marRight w:val="0"/>
              <w:marTop w:val="0"/>
              <w:marBottom w:val="0"/>
              <w:divBdr>
                <w:top w:val="none" w:sz="0" w:space="0" w:color="auto"/>
                <w:left w:val="none" w:sz="0" w:space="0" w:color="auto"/>
                <w:bottom w:val="none" w:sz="0" w:space="0" w:color="auto"/>
                <w:right w:val="none" w:sz="0" w:space="0" w:color="auto"/>
              </w:divBdr>
              <w:divsChild>
                <w:div w:id="153789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Desig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30CBEC-4C3A-1F40-BD81-F5B64003A7F8}">
  <we:reference id="wa104380122" version="1.0.0.1" store="de-DE" storeType="OMEX"/>
  <we:alternateReferences>
    <we:reference id="wa104380122" version="1.0.0.1" store="wa104380122" storeType="OMEX"/>
  </we:alternateReferences>
  <we:properties>
    <we:property name="biblioId" value="-114289051"/>
    <we:property name="cit:1589732757" value="&quot;{\&quot;docs\&quot;:[{\&quot;pageReplace\&quot;:\&quot;\&quot;,\&quot;author\&quot;:true,\&quot;year\&quot;:true,\&quot;prefix\&quot;:\&quot;\&quot;,\&quot;suffix\&quot;:\&quot;\&quot;,\&quot;id\&quot;:\&quot;doc:5bc30f98e4b05f656eb5e185\&quot;}],\&quot;position\&quot;:\&quot;footnote\&quot;}&quot;"/>
    <we:property name="cit:1604683504" value="&quot;{\&quot;docs\&quot;:[{\&quot;pageReplace\&quot;:\&quot;\&quot;,\&quot;author\&quot;:true,\&quot;year\&quot;:true,\&quot;prefix\&quot;:\&quot;\&quot;,\&quot;suffix\&quot;:\&quot;\&quot;,\&quot;id\&quot;:\&quot;doc:5bc1d271e4b0d9bc59eb0be5\&quot;}],\&quot;position\&quot;:\&quot;footnote\&quot;}&quot;"/>
    <we:property name="cit:1869870483" value="&quot;{\&quot;docs\&quot;:[{\&quot;pageReplace\&quot;:\&quot;\&quot;,\&quot;author\&quot;:true,\&quot;year\&quot;:true,\&quot;prefix\&quot;:\&quot;\&quot;,\&quot;suffix\&quot;:\&quot;\&quot;,\&quot;id\&quot;:\&quot;doc:5bc30d8be4b077c6007d65f0\&quot;}],\&quot;position\&quot;:\&quot;footnote\&quot;}&quot;"/>
    <we:property name="cit:1913504561" value="&quot;{\&quot;docs\&quot;:[{\&quot;pageReplace\&quot;:\&quot;p. 4\&quot;,\&quot;author\&quot;:true,\&quot;year\&quot;:true,\&quot;prefix\&quot;:\&quot;\&quot;,\&quot;suffix\&quot;:\&quot;\&quot;,\&quot;id\&quot;:\&quot;doc:5bc2123ee4b0c84000448023\&quot;}],\&quot;position\&quot;:\&quot;footnote\&quot;}&quot;"/>
    <we:property name="cit:1918440022" value="&quot;{\&quot;docs\&quot;:[{\&quot;id\&quot;:\&quot;doc:5bc34bbee4b067d1d7444f63\&quot;,\&quot;pageReplace\&quot;:\&quot;\&quot;,\&quot;author\&quot;:true,\&quot;year\&quot;:true,\&quot;prefix\&quot;:\&quot;\&quot;,\&quot;suffix\&quot;:\&quot;\&quot;}],\&quot;position\&quot;:\&quot;footnote\&quot;}&quot;"/>
    <we:property name="cit:_1856114414" value="&quot;{\&quot;docs\&quot;:[{\&quot;pageReplace\&quot;:\&quot;\&quot;,\&quot;author\&quot;:true,\&quot;year\&quot;:true,\&quot;prefix\&quot;:\&quot;\&quot;,\&quot;suffix\&quot;:\&quot;\&quot;,\&quot;id\&quot;:\&quot;doc:5bc1d8b2e4b095ca6e58ec05\&quot;}],\&quot;position\&quot;:\&quot;footnote\&quot;}&quot;"/>
    <we:property name="cit:_475058605" value="&quot;{\&quot;docs\&quot;:[{\&quot;pageReplace\&quot;:\&quot;\&quot;,\&quot;author\&quot;:true,\&quot;year\&quot;:true,\&quot;prefix\&quot;:\&quot;\&quot;,\&quot;suffix\&quot;:\&quot;\&quot;,\&quot;id\&quot;:\&quot;doc:5bc31ff3e4b0f7904207f549\&quot;}],\&quot;position\&quot;:\&quot;footnote\&quot;}&quot;"/>
    <we:property name="cit:_680585402" value="&quot;{\&quot;docs\&quot;:[{\&quot;pageReplace\&quot;:\&quot;\&quot;,\&quot;author\&quot;:true,\&quot;year\&quot;:true,\&quot;prefix\&quot;:\&quot;\&quot;,\&quot;suffix\&quot;:\&quot;\&quot;,\&quot;id\&quot;:\&quot;doc:5bc2123ee4b0c84000448023\&quot;}],\&quot;position\&quot;:\&quot;footnote\&quot;}&quot;"/>
    <we:property name="cit:_891890596" value="&quot;{\&quot;docs\&quot;:[{\&quot;pageReplace\&quot;:\&quot;\&quot;,\&quot;author\&quot;:true,\&quot;year\&quot;:true,\&quot;prefix\&quot;:\&quot;\&quot;,\&quot;suffix\&quot;:\&quot;\&quot;,\&quot;id\&quot;:\&quot;doc:5bc312dde4b080e02f7ed3bd\&quot;}],\&quot;position\&quot;:\&quot;footnote\&quot;}&quot;"/>
    <we:property name="cit:_980158362" value="&quot;{\&quot;docs\&quot;:[{\&quot;id\&quot;:\&quot;doc:5bc1d8b2e4b095ca6e58ec05\&quot;,\&quot;pageReplace\&quot;:\&quot;\&quot;,\&quot;author\&quot;:true,\&quot;year\&quot;:true,\&quot;prefix\&quot;:\&quot;\&quot;,\&quot;suffix\&quot;:\&quot;\&quot;}],\&quot;position\&quot;:\&quot;body\&quot;}&quot;"/>
    <we:property name="citationStyle" value="&quot;{\&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
    <we:property name="contentControlsValues" value="&quot;{\&quot;cit:_1856114414\&quot;:\&quot;Lawrence E. Jerome, 'Astrology and Modern Science: A Critical Analysis', &lt;i&gt;Leonardo, &lt;/i&gt;6 (1973), 121-130 &lt;&lt;a href='http://www.jstor.org.ezproxy.uwtsd.ac.uk/stable/1572687' target='_blank'&gt;http://www.jstor.org.ezproxy.uwtsd.ac.uk/stable/1572687&lt;/a&gt;&gt;.\&quot;,\&quot;cit:1604683504\&quot;:\&quot;David Pingree, 'Hellenophilia Versus the History of Science', &lt;i&gt;Isis, &lt;/i&gt;83 (1992), 554-563 &lt;&lt;a href='http://www.jstor.org.ezproxy.uwtsd.ac.uk/stable/234257' target='_blank'&gt;http://www.jstor.org.ezproxy.uwtsd.ac.uk/stable/234257&lt;/a&gt;&gt;.\&quot;,\&quot;cit:1589732757\&quot;:\&quot;Harald A. Wiltsche, &lt;i&gt;Einführung in Die Wissenschaftstheorie&lt;/i&gt; (Göttingen: Vandenhoeck &amp;amp; Ruprecht: UTB, 2013).\&quot;,\&quot;cit:1869870483\&quot;:\&quot;&lt;i&gt;Sozialwissenschaftliche Hermeneutik. Eine Einführung.&lt;/i&gt;, ed. by R. Hitzler and A. Honer (Wiesbaden: Springer, 1997).\&quot;,\&quot;cit:_891890596\&quot;:\&quot;G. De Angelis, 'The Foundations of a Critical Social Theory: Lessons from the Positivismusstreit', &lt;i&gt;Journal of Classical Sociology, &lt;/i&gt;15 (2015), 170-184 &lt;&lt;a href='https://doi.org/10.1177/1468795X14567286' target='_blank'&gt;https://doi.org/10.1177/1468795X14567286&lt;/a&gt;&gt;.\&quot;,\&quot;cit:_475058605\&quot;:\&quot;W. Dilthey, &lt;i&gt;Die Geistige Welt. Einleitung in Die Philosophie Des Lebens.(Erste Hälfte. Abhandlungen Zur Grundlegung Der Geisteswissenschaften)&lt;/i&gt;, Gesammelte Schriften, V, 4., unveränderte Auflage edn (Stuttgart: B. G. Teubner Verlagsgesellschaft m.b.H., 1964).\&quot;,\&quot;cit:_1660531971\&quot;:\&quot;J. Kepler and F. Krafft, &lt;i&gt;Was Die Welt Im Innersten Zusammenhält: Antworten Aus Keplers Schriften&lt;/i&gt; (Wiesbaden: Marix, 2005) &lt;&lt;a href='https://books.google.de/books?id=HwxaAAAACAAJ' target='_blank'&gt;https://books.google.de/books?id=HwxaAAAACAAJ&lt;/a&gt;&gt;.\&quot;,\&quot;cit:_114289051\&quot;:\&quot;&lt;p style='line-height: 2;text-indent: -30px;margin-left: 30px;'&gt;De Angelis, G., 'The Foundations of a Critical Social Theory: Lessons from the Positivismusstreit', &lt;i&gt;Journal of Classical Sociology, &lt;/i&gt;15 (2015), 170-184 &lt;&lt;a href='https://doi.org/10.1177/1468795X14567286' target='_blank'&gt;https://doi.org/10.1177/1468795X14567286&lt;/a&gt;&gt;&lt;/p&gt;\\n&lt;p style='line-height: 2;text-indent: -30px;margin-left: 30px;'&gt;Dilthey, W., &lt;i&gt;Die Geistige Welt. Einleitung in Die Philosophie Des Lebens.(Erste Hälfte. Abhandlungen Zur Grundlegung Der Geisteswissenschaften)&lt;/i&gt;, Gesammelte Schriften, V, 4., unveränderte Auflage edn (Stuttgart: B. G. Teubner Verlagsgesellschaft m.b.H., 1964)&lt;/p&gt;\\n&lt;p style='line-height: 2;text-indent: -30px;margin-left: 30px;'&gt;Hitzler, R. and A. Honer, eds., &lt;i&gt;Sozialwissenschaftliche Hermeneutik. Eine Einführung.&lt;/i&gt; (Wiesbaden: Springer, 1997)&lt;/p&gt;\\n&lt;p style='line-height: 2;text-indent: -30px;margin-left: 30px;'&gt;Jerome, Lawrence E., 'Astrology and Modern Science: A Critical Analysis', &lt;i&gt;Leonardo, &lt;/i&gt;6 (1973), 121-130 &lt;&lt;a href='http://www.jstor.org.ezproxy.uwtsd.ac.uk/stable/1572687' target='_blank'&gt;http://www.jstor.org.ezproxy.uwtsd.ac.uk/stable/1572687&lt;/a&gt;&gt;&lt;/p&gt;\\n&lt;p style='line-height: 2;text-indent: -30px;margin-left: 30px;'&gt;Kepler, J. and F. Krafft, &lt;i&gt;Was Die Welt Im Innersten Zusammenhält: Antworten Aus Keplers Schriften&lt;/i&gt; (Wiesbaden: Marix, 2005) &lt;&lt;a href='https://books.google.de/books?id=HwxaAAAACAAJ' target='_blank'&gt;https://books.google.de/books?id=HwxaAAAACAAJ&lt;/a&gt;&gt;&lt;/p&gt;\\n&lt;p style='line-height: 2;text-indent: -30px;margin-left: 30px;'&gt;Pingree, David, 'Hellenophilia Versus the History of Science', &lt;i&gt;Isis, &lt;/i&gt;83 (1992), 554-563 &lt;&lt;a href='http://www.jstor.org.ezproxy.uwtsd.ac.uk/stable/234257' target='_blank'&gt;http://www.jstor.org.ezproxy.uwtsd.ac.uk/stable/234257&lt;/a&gt;&gt;&lt;/p&gt;\\n&lt;p style='line-height: 2;text-indent: -30px;margin-left: 30px;'&gt;Wiltsche, Harald A., &lt;i&gt;Einführung in Die Wissenschaftstheorie&lt;/i&gt; (Göttingen: Vandenhoeck &amp;amp; Ruprecht: UTB, 2013)&lt;/p&gt;\\n\&quot;}&quot;"/>
    <we:property name="optionsValues" value="&quot;{\&quot;doc:5bc1d8b2e4b095ca6e58ec05&amp;-980158362\&quot;:{\&quot;id\&quot;:\&quot;doc:5bc1d8b2e4b095ca6e58ec05\&quot;,\&quot;pageReplace\&quot;:\&quot;\&quot;,\&quot;author\&quot;:true,\&quot;year\&quot;:true,\&quot;prefix\&quot;:\&quot;\&quot;,\&quot;suffix\&quot;:\&quot;\&quot;},\&quot;doc:5bc1d8b2e4b095ca6e58ec05&amp;-1856114414\&quot;:{\&quot;pageReplace\&quot;:\&quot;\&quot;,\&quot;author\&quot;:true,\&quot;year\&quot;:true,\&quot;prefix\&quot;:\&quot;\&quot;,\&quot;suffix\&quot;:\&quot;\&quot;,\&quot;id\&quot;:\&quot;doc:5bc1d8b2e4b095ca6e58ec05\&quot;},\&quot;doc:5bc1d271e4b0d9bc59eb0be5&amp;1604683504\&quot;:{\&quot;pageReplace\&quot;:\&quot;\&quot;,\&quot;author\&quot;:true,\&quot;year\&quot;:true,\&quot;prefix\&quot;:\&quot;\&quot;,\&quot;suffix\&quot;:\&quot;\&quot;,\&quot;id\&quot;:\&quot;doc:5bc1d271e4b0d9bc59eb0be5\&quot;},\&quot;doc:5bc30f98e4b05f656eb5e185&amp;1589732757\&quot;:{\&quot;pageReplace\&quot;:\&quot;\&quot;,\&quot;author\&quot;:true,\&quot;year\&quot;:true,\&quot;prefix\&quot;:\&quot;\&quot;,\&quot;suffix\&quot;:\&quot;\&quot;,\&quot;id\&quot;:\&quot;doc:5bc30f98e4b05f656eb5e185\&quot;},\&quot;doc:5bc30d8be4b077c6007d65f0&amp;1869870483\&quot;:{\&quot;pageReplace\&quot;:\&quot;\&quot;,\&quot;author\&quot;:true,\&quot;year\&quot;:true,\&quot;prefix\&quot;:\&quot;\&quot;,\&quot;suffix\&quot;:\&quot;\&quot;,\&quot;id\&quot;:\&quot;doc:5bc30d8be4b077c6007d65f0\&quot;},\&quot;doc:5bc312dde4b080e02f7ed3bd&amp;-891890596\&quot;:{\&quot;pageReplace\&quot;:\&quot;\&quot;,\&quot;author\&quot;:true,\&quot;year\&quot;:true,\&quot;prefix\&quot;:\&quot;\&quot;,\&quot;suffix\&quot;:\&quot;\&quot;,\&quot;id\&quot;:\&quot;doc:5bc312dde4b080e02f7ed3bd\&quot;},\&quot;doc:5bc31ff3e4b0f7904207f549&amp;-475058605\&quot;:{\&quot;pageReplace\&quot;:\&quot;\&quot;,\&quot;author\&quot;:true,\&quot;year\&quot;:true,\&quot;prefix\&quot;:\&quot;\&quot;,\&quot;suffix\&quot;:\&quot;\&quot;,\&quot;id\&quot;:\&quot;doc:5bc31ff3e4b0f7904207f549\&quot;},\&quot;doc:5bc2123ee4b0c84000448023&amp;1913504561\&quot;:{\&quot;pageReplace\&quot;:\&quot;p. 4\&quot;,\&quot;author\&quot;:true,\&quot;year\&quot;:true,\&quot;prefix\&quot;:\&quot;\&quot;,\&quot;suffix\&quot;:\&quot;\&quot;,\&quot;id\&quot;:\&quot;doc:5bc2123ee4b0c84000448023\&quot;},\&quot;doc:5bc2123ee4b0c84000448023&amp;-680585402\&quot;:{\&quot;pageReplace\&quot;:\&quot;\&quot;,\&quot;author\&quot;:true,\&quot;year\&quot;:true,\&quot;prefix\&quot;:\&quot;\&quot;,\&quot;suffix\&quot;:\&quot;\&quot;,\&quot;id\&quot;:\&quot;doc:5bc2123ee4b0c84000448023\&quot;},\&quot;doc:5bc34bbee4b067d1d7444f63&amp;1918440022\&quot;:{\&quot;id\&quot;:\&quot;doc:5bc34bbee4b067d1d7444f63\&quot;,\&quot;pageReplace\&quot;:\&quot;\&quot;,\&quot;author\&quot;:true,\&quot;year\&quot;:true,\&quot;prefix\&quot;:\&quot;\&quot;,\&quot;suffix\&quot;:\&quot;\&quot;},\&quot;doc:5bc34bbee4b067d1d7444f63&amp;-1660531971\&quot;:{\&quot;pageReplace\&quot;:\&quot;\&quot;,\&quot;author\&quot;:true,\&quot;year\&quot;:true,\&quot;prefix\&quot;:\&quot;\&quot;,\&quot;suffix\&quot;:\&quot;\&quot;,\&quot;id\&quot;:\&quot;doc:5bc34bbee4b067d1d7444f63\&quot;}}&quot;"/>
    <we:property name="cit:_1660531971" value="&quot;{\&quot;docs\&quot;:[{\&quot;pageReplace\&quot;:\&quot;\&quot;,\&quot;author\&quot;:true,\&quot;year\&quot;:true,\&quot;prefix\&quot;:\&quot;\&quot;,\&quot;suffix\&quot;:\&quot;\&quot;,\&quot;id\&quot;:\&quot;doc:5bc34bbee4b067d1d7444f63\&quot;}],\&quot;position\&quot;:\&quot;footnote\&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4C94A6-F6A5-4C92-80BC-44E0F35F2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3195</Words>
  <Characters>18214</Characters>
  <Application>Microsoft Office Word</Application>
  <DocSecurity>0</DocSecurity>
  <Lines>151</Lines>
  <Paragraphs>42</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21367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Fabio Nagele</dc:creator>
  <cp:lastModifiedBy>Nick</cp:lastModifiedBy>
  <cp:revision>2</cp:revision>
  <dcterms:created xsi:type="dcterms:W3CDTF">2020-12-18T10:23:00Z</dcterms:created>
  <dcterms:modified xsi:type="dcterms:W3CDTF">2020-12-18T10:23:00Z</dcterms:modified>
</cp:coreProperties>
</file>