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16D2B" w14:textId="083D7AA9" w:rsidR="001A339B" w:rsidRPr="00943ED3" w:rsidRDefault="00957340" w:rsidP="00634A5C">
      <w:pPr>
        <w:jc w:val="center"/>
        <w:rPr>
          <w:b/>
          <w:bCs/>
          <w:sz w:val="32"/>
          <w:szCs w:val="32"/>
        </w:rPr>
      </w:pPr>
      <w:r w:rsidRPr="00943ED3">
        <w:rPr>
          <w:b/>
          <w:bCs/>
          <w:sz w:val="32"/>
          <w:szCs w:val="32"/>
        </w:rPr>
        <w:t>Vocabulary and Invention in Early Modern English</w:t>
      </w:r>
    </w:p>
    <w:p w14:paraId="7BF1AEEF" w14:textId="3B7BAD3A" w:rsidR="00957340" w:rsidRPr="004A3FF4" w:rsidRDefault="00957340">
      <w:pPr>
        <w:rPr>
          <w:b/>
          <w:bCs/>
          <w:sz w:val="24"/>
          <w:szCs w:val="28"/>
        </w:rPr>
      </w:pPr>
      <w:r w:rsidRPr="004A3FF4">
        <w:rPr>
          <w:b/>
          <w:bCs/>
          <w:sz w:val="24"/>
          <w:szCs w:val="28"/>
        </w:rPr>
        <w:t>Part One</w:t>
      </w:r>
    </w:p>
    <w:tbl>
      <w:tblPr>
        <w:tblStyle w:val="ae"/>
        <w:tblW w:w="0" w:type="auto"/>
        <w:tblLook w:val="04A0" w:firstRow="1" w:lastRow="0" w:firstColumn="1" w:lastColumn="0" w:noHBand="0" w:noVBand="1"/>
      </w:tblPr>
      <w:tblGrid>
        <w:gridCol w:w="1413"/>
        <w:gridCol w:w="2410"/>
        <w:gridCol w:w="2399"/>
        <w:gridCol w:w="2074"/>
      </w:tblGrid>
      <w:tr w:rsidR="00957340" w14:paraId="59F8B117" w14:textId="77777777" w:rsidTr="00283565">
        <w:tc>
          <w:tcPr>
            <w:tcW w:w="1413" w:type="dxa"/>
          </w:tcPr>
          <w:p w14:paraId="3803A526" w14:textId="5ABBD157" w:rsidR="00957340" w:rsidRDefault="00957340" w:rsidP="00506FC9">
            <w:pPr>
              <w:jc w:val="left"/>
            </w:pPr>
            <w:r>
              <w:rPr>
                <w:rFonts w:hint="eastAsia"/>
              </w:rPr>
              <w:t>Word</w:t>
            </w:r>
          </w:p>
        </w:tc>
        <w:tc>
          <w:tcPr>
            <w:tcW w:w="2410" w:type="dxa"/>
          </w:tcPr>
          <w:p w14:paraId="7EE36A48" w14:textId="3E6E19BC" w:rsidR="00957340" w:rsidRDefault="00957340" w:rsidP="00506FC9">
            <w:pPr>
              <w:jc w:val="left"/>
            </w:pPr>
            <w:r>
              <w:t>Probable meaning in the line cited</w:t>
            </w:r>
          </w:p>
        </w:tc>
        <w:tc>
          <w:tcPr>
            <w:tcW w:w="2399" w:type="dxa"/>
          </w:tcPr>
          <w:p w14:paraId="7571574C" w14:textId="63906075" w:rsidR="00957340" w:rsidRDefault="008B5229" w:rsidP="00506FC9">
            <w:pPr>
              <w:jc w:val="left"/>
            </w:pPr>
            <w:r>
              <w:t>Category s</w:t>
            </w:r>
            <w:r w:rsidR="00957340">
              <w:t>hift</w:t>
            </w:r>
          </w:p>
        </w:tc>
        <w:tc>
          <w:tcPr>
            <w:tcW w:w="2074" w:type="dxa"/>
          </w:tcPr>
          <w:p w14:paraId="182EE44A" w14:textId="767FF8D2" w:rsidR="00957340" w:rsidRDefault="008B5229" w:rsidP="00506FC9">
            <w:pPr>
              <w:jc w:val="left"/>
            </w:pPr>
            <w:r>
              <w:t>Formation</w:t>
            </w:r>
          </w:p>
        </w:tc>
      </w:tr>
      <w:tr w:rsidR="00957340" w14:paraId="6F3776C9" w14:textId="77777777" w:rsidTr="00283565">
        <w:tc>
          <w:tcPr>
            <w:tcW w:w="1413" w:type="dxa"/>
          </w:tcPr>
          <w:p w14:paraId="34AEA0C3" w14:textId="0558FDAF" w:rsidR="00957340" w:rsidRDefault="00957340" w:rsidP="00506FC9">
            <w:pPr>
              <w:jc w:val="left"/>
            </w:pPr>
            <w:proofErr w:type="spellStart"/>
            <w:r>
              <w:t>bemonster</w:t>
            </w:r>
            <w:proofErr w:type="spellEnd"/>
          </w:p>
        </w:tc>
        <w:tc>
          <w:tcPr>
            <w:tcW w:w="2410" w:type="dxa"/>
          </w:tcPr>
          <w:p w14:paraId="2A5A37C7" w14:textId="3E17CA4F" w:rsidR="00957340" w:rsidRPr="00957340" w:rsidRDefault="00957340" w:rsidP="00506FC9">
            <w:pPr>
              <w:jc w:val="left"/>
            </w:pPr>
            <w:r>
              <w:t>to make (someone) look/appear like a monster; to vilify or deform</w:t>
            </w:r>
          </w:p>
        </w:tc>
        <w:tc>
          <w:tcPr>
            <w:tcW w:w="2399" w:type="dxa"/>
          </w:tcPr>
          <w:p w14:paraId="621A8616" w14:textId="43310C81" w:rsidR="003E3496" w:rsidRDefault="00D9479B" w:rsidP="00506FC9">
            <w:pPr>
              <w:jc w:val="left"/>
            </w:pPr>
            <w:r w:rsidRPr="00D9479B">
              <w:t>“monster” is a noun; “</w:t>
            </w:r>
            <w:proofErr w:type="spellStart"/>
            <w:r w:rsidRPr="00D9479B">
              <w:t>bemonster</w:t>
            </w:r>
            <w:proofErr w:type="spellEnd"/>
            <w:r w:rsidRPr="00D9479B">
              <w:t>” functions as a verb</w:t>
            </w:r>
          </w:p>
        </w:tc>
        <w:tc>
          <w:tcPr>
            <w:tcW w:w="2074" w:type="dxa"/>
          </w:tcPr>
          <w:p w14:paraId="2E96EE0F" w14:textId="6C9D6318" w:rsidR="00957340" w:rsidRPr="003E3496" w:rsidRDefault="003E3496" w:rsidP="00506FC9">
            <w:pPr>
              <w:jc w:val="left"/>
            </w:pPr>
            <w:r w:rsidRPr="003E3496">
              <w:t>Prefix be- added to a noun to yield a causative verb</w:t>
            </w:r>
          </w:p>
        </w:tc>
      </w:tr>
      <w:tr w:rsidR="00957340" w14:paraId="57FECE4F" w14:textId="77777777" w:rsidTr="00283565">
        <w:tc>
          <w:tcPr>
            <w:tcW w:w="1413" w:type="dxa"/>
          </w:tcPr>
          <w:p w14:paraId="3DD4E5D8" w14:textId="7F40AA5A" w:rsidR="00957340" w:rsidRDefault="00957340" w:rsidP="00506FC9">
            <w:pPr>
              <w:jc w:val="left"/>
            </w:pPr>
            <w:proofErr w:type="spellStart"/>
            <w:r>
              <w:t>enwheel</w:t>
            </w:r>
            <w:proofErr w:type="spellEnd"/>
          </w:p>
        </w:tc>
        <w:tc>
          <w:tcPr>
            <w:tcW w:w="2410" w:type="dxa"/>
          </w:tcPr>
          <w:p w14:paraId="2B826DCE" w14:textId="57EF00C5" w:rsidR="00957340" w:rsidRDefault="00957340" w:rsidP="00506FC9">
            <w:pPr>
              <w:jc w:val="left"/>
            </w:pPr>
            <w:r w:rsidRPr="00957340">
              <w:t>to surround, encircle</w:t>
            </w:r>
          </w:p>
        </w:tc>
        <w:tc>
          <w:tcPr>
            <w:tcW w:w="2399" w:type="dxa"/>
          </w:tcPr>
          <w:p w14:paraId="45BB459D" w14:textId="4E0495D3" w:rsidR="003E3496" w:rsidRDefault="00D9479B" w:rsidP="00506FC9">
            <w:pPr>
              <w:jc w:val="left"/>
            </w:pPr>
            <w:r w:rsidRPr="00D9479B">
              <w:t>“wheel” is a noun; “</w:t>
            </w:r>
            <w:proofErr w:type="spellStart"/>
            <w:r w:rsidRPr="00D9479B">
              <w:t>enwheel</w:t>
            </w:r>
            <w:proofErr w:type="spellEnd"/>
            <w:r w:rsidRPr="00D9479B">
              <w:t>” functions as a verb</w:t>
            </w:r>
          </w:p>
        </w:tc>
        <w:tc>
          <w:tcPr>
            <w:tcW w:w="2074" w:type="dxa"/>
          </w:tcPr>
          <w:p w14:paraId="3C6A6057" w14:textId="4193F2CA" w:rsidR="00957340" w:rsidRPr="003E3496" w:rsidRDefault="003E3496" w:rsidP="00506FC9">
            <w:pPr>
              <w:jc w:val="left"/>
            </w:pPr>
            <w:r w:rsidRPr="003E3496">
              <w:t xml:space="preserve">Prefix </w:t>
            </w:r>
            <w:proofErr w:type="spellStart"/>
            <w:r w:rsidRPr="003E3496">
              <w:t>en</w:t>
            </w:r>
            <w:proofErr w:type="spellEnd"/>
            <w:r w:rsidRPr="003E3496">
              <w:t xml:space="preserve">-/in- added to a noun to give a verb meaning </w:t>
            </w:r>
            <w:r>
              <w:t>“p</w:t>
            </w:r>
            <w:r w:rsidRPr="003E3496">
              <w:t>ut in/into</w:t>
            </w:r>
            <w:r>
              <w:t>”</w:t>
            </w:r>
          </w:p>
        </w:tc>
      </w:tr>
      <w:tr w:rsidR="00957340" w14:paraId="372682FA" w14:textId="77777777" w:rsidTr="00283565">
        <w:tc>
          <w:tcPr>
            <w:tcW w:w="1413" w:type="dxa"/>
          </w:tcPr>
          <w:p w14:paraId="653D8B55" w14:textId="3F7A1298" w:rsidR="00957340" w:rsidRDefault="00957340" w:rsidP="00506FC9">
            <w:pPr>
              <w:jc w:val="left"/>
            </w:pPr>
            <w:proofErr w:type="spellStart"/>
            <w:r>
              <w:t>fishify</w:t>
            </w:r>
            <w:proofErr w:type="spellEnd"/>
          </w:p>
        </w:tc>
        <w:tc>
          <w:tcPr>
            <w:tcW w:w="2410" w:type="dxa"/>
          </w:tcPr>
          <w:p w14:paraId="05172588" w14:textId="6AA4692D" w:rsidR="00957340" w:rsidRDefault="00957340" w:rsidP="00506FC9">
            <w:pPr>
              <w:jc w:val="left"/>
            </w:pPr>
            <w:r w:rsidRPr="00957340">
              <w:t>to make fish-like; turn into a fishy substance</w:t>
            </w:r>
          </w:p>
        </w:tc>
        <w:tc>
          <w:tcPr>
            <w:tcW w:w="2399" w:type="dxa"/>
          </w:tcPr>
          <w:p w14:paraId="64078A3A" w14:textId="1E953A52" w:rsidR="003E3496" w:rsidRDefault="00D9479B" w:rsidP="00506FC9">
            <w:pPr>
              <w:jc w:val="left"/>
            </w:pPr>
            <w:r w:rsidRPr="00D9479B">
              <w:t>“fish” is a noun; “</w:t>
            </w:r>
            <w:proofErr w:type="spellStart"/>
            <w:r w:rsidRPr="00D9479B">
              <w:t>fishify</w:t>
            </w:r>
            <w:proofErr w:type="spellEnd"/>
            <w:r w:rsidRPr="00D9479B">
              <w:t>” functions as a verb</w:t>
            </w:r>
          </w:p>
        </w:tc>
        <w:tc>
          <w:tcPr>
            <w:tcW w:w="2074" w:type="dxa"/>
          </w:tcPr>
          <w:p w14:paraId="104EB947" w14:textId="49377393" w:rsidR="00957340" w:rsidRDefault="003E3496" w:rsidP="00506FC9">
            <w:pPr>
              <w:jc w:val="left"/>
            </w:pPr>
            <w:r w:rsidRPr="003E3496">
              <w:t>Suffix -</w:t>
            </w:r>
            <w:proofErr w:type="spellStart"/>
            <w:r w:rsidRPr="003E3496">
              <w:t>ify</w:t>
            </w:r>
            <w:proofErr w:type="spellEnd"/>
            <w:r w:rsidRPr="003E3496">
              <w:t xml:space="preserve"> added to a noun to form a transformational verb</w:t>
            </w:r>
          </w:p>
        </w:tc>
      </w:tr>
      <w:tr w:rsidR="00957340" w14:paraId="056C147D" w14:textId="77777777" w:rsidTr="00283565">
        <w:tc>
          <w:tcPr>
            <w:tcW w:w="1413" w:type="dxa"/>
          </w:tcPr>
          <w:p w14:paraId="5B7B94C6" w14:textId="570B4DDB" w:rsidR="00957340" w:rsidRDefault="00957340" w:rsidP="00506FC9">
            <w:pPr>
              <w:jc w:val="left"/>
            </w:pPr>
            <w:proofErr w:type="spellStart"/>
            <w:r>
              <w:t>lieutenantry</w:t>
            </w:r>
            <w:proofErr w:type="spellEnd"/>
          </w:p>
        </w:tc>
        <w:tc>
          <w:tcPr>
            <w:tcW w:w="2410" w:type="dxa"/>
          </w:tcPr>
          <w:p w14:paraId="2F07559C" w14:textId="5A65B737" w:rsidR="00957340" w:rsidRDefault="003E3496" w:rsidP="00506FC9">
            <w:pPr>
              <w:jc w:val="left"/>
            </w:pPr>
            <w:r w:rsidRPr="003E3496">
              <w:t>the office, rank, or collective body of lieutenants</w:t>
            </w:r>
          </w:p>
        </w:tc>
        <w:tc>
          <w:tcPr>
            <w:tcW w:w="2399" w:type="dxa"/>
          </w:tcPr>
          <w:p w14:paraId="476C07CE" w14:textId="5717A27F" w:rsidR="003E3496" w:rsidRDefault="00D9479B" w:rsidP="00506FC9">
            <w:pPr>
              <w:jc w:val="left"/>
            </w:pPr>
            <w:r w:rsidRPr="00D9479B">
              <w:t>“lieutenant” is a noun; “</w:t>
            </w:r>
            <w:proofErr w:type="spellStart"/>
            <w:r w:rsidRPr="00D9479B">
              <w:t>lieutenantry</w:t>
            </w:r>
            <w:proofErr w:type="spellEnd"/>
            <w:r w:rsidRPr="00D9479B">
              <w:t>” is still a noun but abstract/collective in sense</w:t>
            </w:r>
          </w:p>
        </w:tc>
        <w:tc>
          <w:tcPr>
            <w:tcW w:w="2074" w:type="dxa"/>
          </w:tcPr>
          <w:p w14:paraId="16744447" w14:textId="3803017C" w:rsidR="00957340" w:rsidRPr="003E3496" w:rsidRDefault="003E3496" w:rsidP="00506FC9">
            <w:pPr>
              <w:jc w:val="left"/>
            </w:pPr>
            <w:r w:rsidRPr="003E3496">
              <w:t>Suffix -</w:t>
            </w:r>
            <w:proofErr w:type="spellStart"/>
            <w:r w:rsidRPr="003E3496">
              <w:t>ry</w:t>
            </w:r>
            <w:proofErr w:type="spellEnd"/>
            <w:r w:rsidRPr="003E3496">
              <w:t xml:space="preserve"> forming an abstract or collective noun</w:t>
            </w:r>
          </w:p>
        </w:tc>
      </w:tr>
      <w:tr w:rsidR="00957340" w14:paraId="31B13560" w14:textId="77777777" w:rsidTr="00283565">
        <w:tc>
          <w:tcPr>
            <w:tcW w:w="1413" w:type="dxa"/>
          </w:tcPr>
          <w:p w14:paraId="1E5AB7D5" w14:textId="1302F930" w:rsidR="00957340" w:rsidRDefault="00957340" w:rsidP="00506FC9">
            <w:pPr>
              <w:jc w:val="left"/>
            </w:pPr>
            <w:r>
              <w:t>oathable</w:t>
            </w:r>
          </w:p>
        </w:tc>
        <w:tc>
          <w:tcPr>
            <w:tcW w:w="2410" w:type="dxa"/>
          </w:tcPr>
          <w:p w14:paraId="194B379B" w14:textId="7AF54B4C" w:rsidR="00957340" w:rsidRDefault="003E3496" w:rsidP="00506FC9">
            <w:pPr>
              <w:jc w:val="left"/>
            </w:pPr>
            <w:r w:rsidRPr="003E3496">
              <w:t>capable of taking or bound by an oath; properly sworn</w:t>
            </w:r>
          </w:p>
        </w:tc>
        <w:tc>
          <w:tcPr>
            <w:tcW w:w="2399" w:type="dxa"/>
          </w:tcPr>
          <w:p w14:paraId="75A0E4E3" w14:textId="695E3F2A" w:rsidR="003E3496" w:rsidRDefault="006058F9" w:rsidP="00506FC9">
            <w:pPr>
              <w:jc w:val="left"/>
            </w:pPr>
            <w:r w:rsidRPr="006058F9">
              <w:t>“oath” is a noun; “oathable” serves as an adjective</w:t>
            </w:r>
          </w:p>
        </w:tc>
        <w:tc>
          <w:tcPr>
            <w:tcW w:w="2074" w:type="dxa"/>
          </w:tcPr>
          <w:p w14:paraId="3879BF6B" w14:textId="6ED0907E" w:rsidR="00957340" w:rsidRPr="003E3496" w:rsidRDefault="003E3496" w:rsidP="00506FC9">
            <w:pPr>
              <w:jc w:val="left"/>
            </w:pPr>
            <w:r w:rsidRPr="003E3496">
              <w:t>Suffix -able creating an adjectival sense of capability</w:t>
            </w:r>
          </w:p>
        </w:tc>
      </w:tr>
      <w:tr w:rsidR="00957340" w14:paraId="6C9096C8" w14:textId="77777777" w:rsidTr="00283565">
        <w:tc>
          <w:tcPr>
            <w:tcW w:w="1413" w:type="dxa"/>
          </w:tcPr>
          <w:p w14:paraId="765984FB" w14:textId="189A974C" w:rsidR="00957340" w:rsidRDefault="00957340" w:rsidP="00506FC9">
            <w:pPr>
              <w:jc w:val="left"/>
            </w:pPr>
            <w:proofErr w:type="spellStart"/>
            <w:r>
              <w:t>outstorm</w:t>
            </w:r>
            <w:proofErr w:type="spellEnd"/>
          </w:p>
        </w:tc>
        <w:tc>
          <w:tcPr>
            <w:tcW w:w="2410" w:type="dxa"/>
          </w:tcPr>
          <w:p w14:paraId="634F7A9B" w14:textId="7E0EAFF2" w:rsidR="00957340" w:rsidRDefault="003E3496" w:rsidP="00506FC9">
            <w:pPr>
              <w:jc w:val="left"/>
            </w:pPr>
            <w:r w:rsidRPr="003E3496">
              <w:t>to surpass in storming or endure beyond a storm</w:t>
            </w:r>
          </w:p>
        </w:tc>
        <w:tc>
          <w:tcPr>
            <w:tcW w:w="2399" w:type="dxa"/>
          </w:tcPr>
          <w:p w14:paraId="7B1F7C06" w14:textId="3CA595C5" w:rsidR="003E3496" w:rsidRDefault="006058F9" w:rsidP="00506FC9">
            <w:pPr>
              <w:jc w:val="left"/>
            </w:pPr>
            <w:r w:rsidRPr="006058F9">
              <w:t>“storm” can function as a noun or verb; “</w:t>
            </w:r>
            <w:proofErr w:type="spellStart"/>
            <w:r w:rsidRPr="006058F9">
              <w:t>outstorm</w:t>
            </w:r>
            <w:proofErr w:type="spellEnd"/>
            <w:r w:rsidRPr="006058F9">
              <w:t>” is a verb</w:t>
            </w:r>
          </w:p>
        </w:tc>
        <w:tc>
          <w:tcPr>
            <w:tcW w:w="2074" w:type="dxa"/>
          </w:tcPr>
          <w:p w14:paraId="01E5EBB8" w14:textId="61F8AA1E" w:rsidR="00957340" w:rsidRDefault="003E3496" w:rsidP="00506FC9">
            <w:pPr>
              <w:jc w:val="left"/>
            </w:pPr>
            <w:r w:rsidRPr="003E3496">
              <w:t>Prefix out- added to a ver</w:t>
            </w:r>
            <w:r w:rsidR="00944BCE">
              <w:rPr>
                <w:rFonts w:hint="eastAsia"/>
              </w:rPr>
              <w:t>b</w:t>
            </w:r>
            <w:r w:rsidRPr="003E3496">
              <w:t xml:space="preserve"> to mean </w:t>
            </w:r>
            <w:r w:rsidR="006B3234">
              <w:t>“d</w:t>
            </w:r>
            <w:r w:rsidRPr="003E3496">
              <w:t>o more/overcom</w:t>
            </w:r>
            <w:r w:rsidR="006B3234">
              <w:t>e”</w:t>
            </w:r>
          </w:p>
        </w:tc>
      </w:tr>
      <w:tr w:rsidR="00957340" w14:paraId="5F94DC69" w14:textId="77777777" w:rsidTr="00283565">
        <w:tc>
          <w:tcPr>
            <w:tcW w:w="1413" w:type="dxa"/>
          </w:tcPr>
          <w:p w14:paraId="01F5658E" w14:textId="55F4796E" w:rsidR="00957340" w:rsidRDefault="00957340" w:rsidP="00506FC9">
            <w:pPr>
              <w:jc w:val="left"/>
            </w:pPr>
            <w:proofErr w:type="spellStart"/>
            <w:r>
              <w:t>razorable</w:t>
            </w:r>
            <w:proofErr w:type="spellEnd"/>
          </w:p>
        </w:tc>
        <w:tc>
          <w:tcPr>
            <w:tcW w:w="2410" w:type="dxa"/>
          </w:tcPr>
          <w:p w14:paraId="3E45BC65" w14:textId="1EE37E75" w:rsidR="00957340" w:rsidRDefault="003E3496" w:rsidP="00506FC9">
            <w:pPr>
              <w:jc w:val="left"/>
            </w:pPr>
            <w:r w:rsidRPr="003E3496">
              <w:t xml:space="preserve">needing (or fit) to be </w:t>
            </w:r>
            <w:r w:rsidRPr="003E3496">
              <w:lastRenderedPageBreak/>
              <w:t>shaved with a razor</w:t>
            </w:r>
          </w:p>
        </w:tc>
        <w:tc>
          <w:tcPr>
            <w:tcW w:w="2399" w:type="dxa"/>
          </w:tcPr>
          <w:p w14:paraId="1459574C" w14:textId="13A026B3" w:rsidR="003E3496" w:rsidRDefault="006058F9" w:rsidP="00506FC9">
            <w:pPr>
              <w:jc w:val="left"/>
            </w:pPr>
            <w:r w:rsidRPr="006058F9">
              <w:lastRenderedPageBreak/>
              <w:t xml:space="preserve">“razor” is a noun; </w:t>
            </w:r>
            <w:r w:rsidRPr="006058F9">
              <w:lastRenderedPageBreak/>
              <w:t>“</w:t>
            </w:r>
            <w:proofErr w:type="spellStart"/>
            <w:r w:rsidRPr="006058F9">
              <w:t>razorable</w:t>
            </w:r>
            <w:proofErr w:type="spellEnd"/>
            <w:r w:rsidRPr="006058F9">
              <w:t>” is an adjective</w:t>
            </w:r>
          </w:p>
        </w:tc>
        <w:tc>
          <w:tcPr>
            <w:tcW w:w="2074" w:type="dxa"/>
          </w:tcPr>
          <w:p w14:paraId="4276B89B" w14:textId="10D6F8E6" w:rsidR="00957340" w:rsidRPr="006B3234" w:rsidRDefault="006B3234" w:rsidP="00506FC9">
            <w:pPr>
              <w:jc w:val="left"/>
            </w:pPr>
            <w:r w:rsidRPr="006B3234">
              <w:lastRenderedPageBreak/>
              <w:t xml:space="preserve">Suffix -able added to </w:t>
            </w:r>
            <w:r w:rsidRPr="006B3234">
              <w:lastRenderedPageBreak/>
              <w:t>a noun to form a passive-sense adjective</w:t>
            </w:r>
          </w:p>
        </w:tc>
      </w:tr>
      <w:tr w:rsidR="00957340" w14:paraId="69DE03B8" w14:textId="77777777" w:rsidTr="00283565">
        <w:tc>
          <w:tcPr>
            <w:tcW w:w="1413" w:type="dxa"/>
          </w:tcPr>
          <w:p w14:paraId="6CD89AA2" w14:textId="658E829D" w:rsidR="00957340" w:rsidRDefault="00957340" w:rsidP="00506FC9">
            <w:pPr>
              <w:jc w:val="left"/>
            </w:pPr>
            <w:proofErr w:type="spellStart"/>
            <w:r>
              <w:lastRenderedPageBreak/>
              <w:t>rumourer</w:t>
            </w:r>
            <w:proofErr w:type="spellEnd"/>
          </w:p>
        </w:tc>
        <w:tc>
          <w:tcPr>
            <w:tcW w:w="2410" w:type="dxa"/>
          </w:tcPr>
          <w:p w14:paraId="4CB127AC" w14:textId="2C272462" w:rsidR="00957340" w:rsidRDefault="003E3496" w:rsidP="00506FC9">
            <w:pPr>
              <w:jc w:val="left"/>
            </w:pPr>
            <w:r w:rsidRPr="003E3496">
              <w:t xml:space="preserve">one who spreads </w:t>
            </w:r>
            <w:proofErr w:type="spellStart"/>
            <w:r w:rsidRPr="003E3496">
              <w:t>rumours</w:t>
            </w:r>
            <w:proofErr w:type="spellEnd"/>
            <w:r w:rsidRPr="003E3496">
              <w:t>; a gossip</w:t>
            </w:r>
          </w:p>
        </w:tc>
        <w:tc>
          <w:tcPr>
            <w:tcW w:w="2399" w:type="dxa"/>
          </w:tcPr>
          <w:p w14:paraId="434BBDD6" w14:textId="06BEDFA0" w:rsidR="003E3496" w:rsidRDefault="006058F9" w:rsidP="00506FC9">
            <w:pPr>
              <w:jc w:val="left"/>
            </w:pPr>
            <w:r w:rsidRPr="006058F9">
              <w:t>“</w:t>
            </w:r>
            <w:proofErr w:type="spellStart"/>
            <w:r w:rsidRPr="006058F9">
              <w:t>rumour</w:t>
            </w:r>
            <w:proofErr w:type="spellEnd"/>
            <w:r w:rsidRPr="006058F9">
              <w:t xml:space="preserve">” is a verb here (“to </w:t>
            </w:r>
            <w:proofErr w:type="spellStart"/>
            <w:r w:rsidRPr="006058F9">
              <w:t>rumour</w:t>
            </w:r>
            <w:proofErr w:type="spellEnd"/>
            <w:r w:rsidRPr="006058F9">
              <w:t xml:space="preserve">” = “to report as </w:t>
            </w:r>
            <w:proofErr w:type="spellStart"/>
            <w:r w:rsidRPr="006058F9">
              <w:t>rumour</w:t>
            </w:r>
            <w:proofErr w:type="spellEnd"/>
            <w:r w:rsidRPr="006058F9">
              <w:t>”); “</w:t>
            </w:r>
            <w:proofErr w:type="spellStart"/>
            <w:r w:rsidRPr="006058F9">
              <w:t>rumourer</w:t>
            </w:r>
            <w:proofErr w:type="spellEnd"/>
            <w:r w:rsidRPr="006058F9">
              <w:t>” is a noun denoting an agent</w:t>
            </w:r>
          </w:p>
        </w:tc>
        <w:tc>
          <w:tcPr>
            <w:tcW w:w="2074" w:type="dxa"/>
          </w:tcPr>
          <w:p w14:paraId="4BBE981A" w14:textId="4BC8EF29" w:rsidR="00957340" w:rsidRPr="006B3234" w:rsidRDefault="006B3234" w:rsidP="00506FC9">
            <w:pPr>
              <w:jc w:val="left"/>
            </w:pPr>
            <w:r w:rsidRPr="006B3234">
              <w:t>Suffix -er forming an agentive noun from a verb</w:t>
            </w:r>
          </w:p>
        </w:tc>
      </w:tr>
      <w:tr w:rsidR="00957340" w14:paraId="7060E20E" w14:textId="77777777" w:rsidTr="00283565">
        <w:tc>
          <w:tcPr>
            <w:tcW w:w="1413" w:type="dxa"/>
          </w:tcPr>
          <w:p w14:paraId="0541A7BA" w14:textId="6054D293" w:rsidR="00957340" w:rsidRDefault="00957340" w:rsidP="00506FC9">
            <w:pPr>
              <w:jc w:val="left"/>
            </w:pPr>
            <w:r>
              <w:t>under-honest</w:t>
            </w:r>
          </w:p>
        </w:tc>
        <w:tc>
          <w:tcPr>
            <w:tcW w:w="2410" w:type="dxa"/>
          </w:tcPr>
          <w:p w14:paraId="42CC440A" w14:textId="36FBFBAC" w:rsidR="00957340" w:rsidRDefault="003E3496" w:rsidP="00506FC9">
            <w:pPr>
              <w:jc w:val="left"/>
            </w:pPr>
            <w:r w:rsidRPr="003E3496">
              <w:t>less than fully honest; somewhat dishonest</w:t>
            </w:r>
          </w:p>
        </w:tc>
        <w:tc>
          <w:tcPr>
            <w:tcW w:w="2399" w:type="dxa"/>
          </w:tcPr>
          <w:p w14:paraId="315B19B0" w14:textId="45E0DB43" w:rsidR="003E3496" w:rsidRDefault="006058F9" w:rsidP="00506FC9">
            <w:pPr>
              <w:jc w:val="left"/>
            </w:pPr>
            <w:r w:rsidRPr="006058F9">
              <w:t>“honest” is an adjective; “under-honest” is also an adjective, but with a diminished degree</w:t>
            </w:r>
          </w:p>
        </w:tc>
        <w:tc>
          <w:tcPr>
            <w:tcW w:w="2074" w:type="dxa"/>
          </w:tcPr>
          <w:p w14:paraId="0EF5378D" w14:textId="6BA8BC2D" w:rsidR="00957340" w:rsidRDefault="006B3234" w:rsidP="00506FC9">
            <w:pPr>
              <w:jc w:val="left"/>
            </w:pPr>
            <w:r w:rsidRPr="006B3234">
              <w:t>Prefix under- giving the</w:t>
            </w:r>
            <w:r>
              <w:t xml:space="preserve"> </w:t>
            </w:r>
            <w:r w:rsidRPr="006B3234">
              <w:t>sense</w:t>
            </w:r>
            <w:r>
              <w:t xml:space="preserve"> “i</w:t>
            </w:r>
            <w:r w:rsidRPr="006B3234">
              <w:t>nsufficiently, below the nor</w:t>
            </w:r>
            <w:r>
              <w:t>m”</w:t>
            </w:r>
          </w:p>
        </w:tc>
      </w:tr>
      <w:tr w:rsidR="00957340" w14:paraId="6B5809FF" w14:textId="77777777" w:rsidTr="00283565">
        <w:tc>
          <w:tcPr>
            <w:tcW w:w="1413" w:type="dxa"/>
          </w:tcPr>
          <w:p w14:paraId="4FCD1804" w14:textId="1409F85A" w:rsidR="00957340" w:rsidRDefault="00957340" w:rsidP="00506FC9">
            <w:pPr>
              <w:jc w:val="left"/>
            </w:pPr>
            <w:proofErr w:type="spellStart"/>
            <w:r>
              <w:t>unscissor’d</w:t>
            </w:r>
            <w:proofErr w:type="spellEnd"/>
          </w:p>
        </w:tc>
        <w:tc>
          <w:tcPr>
            <w:tcW w:w="2410" w:type="dxa"/>
          </w:tcPr>
          <w:p w14:paraId="0A1F1EB5" w14:textId="7237DDB3" w:rsidR="00957340" w:rsidRDefault="003E3496" w:rsidP="00506FC9">
            <w:pPr>
              <w:jc w:val="left"/>
            </w:pPr>
            <w:r w:rsidRPr="003E3496">
              <w:t>not cut with scissors; unshorn</w:t>
            </w:r>
          </w:p>
        </w:tc>
        <w:tc>
          <w:tcPr>
            <w:tcW w:w="2399" w:type="dxa"/>
          </w:tcPr>
          <w:p w14:paraId="66E9C3A5" w14:textId="0634C2CE" w:rsidR="003E3496" w:rsidRDefault="006058F9" w:rsidP="00506FC9">
            <w:pPr>
              <w:jc w:val="left"/>
            </w:pPr>
            <w:r w:rsidRPr="006058F9">
              <w:t>“scissor” (as a verb) creates the past-participle form “</w:t>
            </w:r>
            <w:proofErr w:type="spellStart"/>
            <w:r w:rsidRPr="006058F9">
              <w:t>scissor’d</w:t>
            </w:r>
            <w:proofErr w:type="spellEnd"/>
            <w:r w:rsidRPr="006058F9">
              <w:t>”; adding “un-” makes a negative participial adjective</w:t>
            </w:r>
          </w:p>
        </w:tc>
        <w:tc>
          <w:tcPr>
            <w:tcW w:w="2074" w:type="dxa"/>
          </w:tcPr>
          <w:p w14:paraId="31036C21" w14:textId="75E9AB62" w:rsidR="00957340" w:rsidRPr="006B3234" w:rsidRDefault="006B3234" w:rsidP="00506FC9">
            <w:pPr>
              <w:jc w:val="left"/>
            </w:pPr>
            <w:r w:rsidRPr="006B3234">
              <w:t>Prefix un- (negating)</w:t>
            </w:r>
            <w:r w:rsidR="006058F9">
              <w:t xml:space="preserve"> with the </w:t>
            </w:r>
            <w:r w:rsidRPr="006B3234">
              <w:t>past-participle suffix -ed</w:t>
            </w:r>
          </w:p>
        </w:tc>
      </w:tr>
      <w:tr w:rsidR="00957340" w14:paraId="4094C8D6" w14:textId="77777777" w:rsidTr="00283565">
        <w:tc>
          <w:tcPr>
            <w:tcW w:w="1413" w:type="dxa"/>
          </w:tcPr>
          <w:p w14:paraId="2B847DF0" w14:textId="4CE4C45B" w:rsidR="00957340" w:rsidRDefault="00957340" w:rsidP="00506FC9">
            <w:pPr>
              <w:jc w:val="left"/>
            </w:pPr>
            <w:proofErr w:type="spellStart"/>
            <w:r>
              <w:t>unfool</w:t>
            </w:r>
            <w:proofErr w:type="spellEnd"/>
          </w:p>
        </w:tc>
        <w:tc>
          <w:tcPr>
            <w:tcW w:w="2410" w:type="dxa"/>
          </w:tcPr>
          <w:p w14:paraId="14E0353C" w14:textId="4003DC77" w:rsidR="00957340" w:rsidRDefault="003E3496" w:rsidP="00506FC9">
            <w:pPr>
              <w:jc w:val="left"/>
            </w:pPr>
            <w:r w:rsidRPr="003E3496">
              <w:t>to rid (someone) of foolishness; to make wise again</w:t>
            </w:r>
          </w:p>
        </w:tc>
        <w:tc>
          <w:tcPr>
            <w:tcW w:w="2399" w:type="dxa"/>
          </w:tcPr>
          <w:p w14:paraId="7866F87D" w14:textId="5DA8EE0B" w:rsidR="003E3496" w:rsidRDefault="006058F9" w:rsidP="00506FC9">
            <w:pPr>
              <w:jc w:val="left"/>
            </w:pPr>
            <w:r w:rsidRPr="006058F9">
              <w:t>“fool” is a verb (“to fool”); “</w:t>
            </w:r>
            <w:proofErr w:type="spellStart"/>
            <w:r w:rsidRPr="006058F9">
              <w:t>unfool</w:t>
            </w:r>
            <w:proofErr w:type="spellEnd"/>
            <w:r w:rsidRPr="006058F9">
              <w:t>” is also a verb but reverses the action</w:t>
            </w:r>
          </w:p>
        </w:tc>
        <w:tc>
          <w:tcPr>
            <w:tcW w:w="2074" w:type="dxa"/>
          </w:tcPr>
          <w:p w14:paraId="2157CE5F" w14:textId="5900511E" w:rsidR="00957340" w:rsidRPr="006B3234" w:rsidRDefault="006B3234" w:rsidP="00506FC9">
            <w:pPr>
              <w:jc w:val="left"/>
            </w:pPr>
            <w:r w:rsidRPr="006B3234">
              <w:t>Reversative prefix un- added to a verb</w:t>
            </w:r>
          </w:p>
        </w:tc>
      </w:tr>
    </w:tbl>
    <w:p w14:paraId="6482D199" w14:textId="77777777" w:rsidR="00151449" w:rsidRDefault="00151449"/>
    <w:p w14:paraId="35C5F81B" w14:textId="37ADA07A" w:rsidR="00151449" w:rsidRPr="004A3FF4" w:rsidRDefault="00151449">
      <w:pPr>
        <w:rPr>
          <w:b/>
          <w:bCs/>
          <w:sz w:val="24"/>
          <w:szCs w:val="28"/>
        </w:rPr>
      </w:pPr>
      <w:r w:rsidRPr="004A3FF4">
        <w:rPr>
          <w:b/>
          <w:bCs/>
          <w:sz w:val="24"/>
          <w:szCs w:val="28"/>
        </w:rPr>
        <w:t>Part Two</w:t>
      </w:r>
    </w:p>
    <w:p w14:paraId="5B7F98CF" w14:textId="77777777" w:rsidR="00567403" w:rsidRDefault="00983BB9" w:rsidP="00983BB9">
      <w:pPr>
        <w:pStyle w:val="a9"/>
        <w:numPr>
          <w:ilvl w:val="0"/>
          <w:numId w:val="1"/>
        </w:numPr>
      </w:pPr>
      <w:r>
        <w:t>Shifted word: lip</w:t>
      </w:r>
    </w:p>
    <w:p w14:paraId="4FCE337F" w14:textId="77777777" w:rsidR="00567403" w:rsidRDefault="00983BB9" w:rsidP="00567403">
      <w:pPr>
        <w:pStyle w:val="a9"/>
        <w:ind w:left="360"/>
      </w:pPr>
      <w:r>
        <w:t>Paraphrase: “to kiss fondly a loose woman while lying safely in bed.”</w:t>
      </w:r>
    </w:p>
    <w:p w14:paraId="019B8EE4" w14:textId="616DE3EF" w:rsidR="000513CE" w:rsidRDefault="00983BB9" w:rsidP="00567403">
      <w:pPr>
        <w:pStyle w:val="a9"/>
        <w:ind w:left="360"/>
      </w:pPr>
      <w:r>
        <w:t>Grammatical shift: ordinary noun lip is pressed into service as a verb</w:t>
      </w:r>
      <w:r w:rsidR="00880985">
        <w:rPr>
          <w:rFonts w:hint="eastAsia"/>
        </w:rPr>
        <w:t xml:space="preserve"> </w:t>
      </w:r>
      <w:r w:rsidR="00880985" w:rsidRPr="00880985">
        <w:t>meaning “to touch</w:t>
      </w:r>
      <w:r w:rsidR="004A3FF4">
        <w:rPr>
          <w:rFonts w:hint="eastAsia"/>
        </w:rPr>
        <w:t xml:space="preserve"> </w:t>
      </w:r>
      <w:r w:rsidR="00880985" w:rsidRPr="00880985">
        <w:t>or caress with the lips, to kiss.”</w:t>
      </w:r>
    </w:p>
    <w:p w14:paraId="42C52FA9" w14:textId="1BA31CFD" w:rsidR="00567403" w:rsidRDefault="00983BB9" w:rsidP="00983BB9">
      <w:pPr>
        <w:pStyle w:val="a9"/>
        <w:numPr>
          <w:ilvl w:val="0"/>
          <w:numId w:val="1"/>
        </w:numPr>
      </w:pPr>
      <w:r>
        <w:t>Shifted word: dukes</w:t>
      </w:r>
    </w:p>
    <w:p w14:paraId="26648A72" w14:textId="77777777" w:rsidR="00567403" w:rsidRDefault="00983BB9" w:rsidP="00567403">
      <w:pPr>
        <w:pStyle w:val="a9"/>
        <w:ind w:left="360"/>
      </w:pPr>
      <w:r>
        <w:lastRenderedPageBreak/>
        <w:t>Paraphrase: “Lord Angelo plays the duke’s part / rules like a duke in the real duke’s absence.”</w:t>
      </w:r>
    </w:p>
    <w:p w14:paraId="07F31DCD" w14:textId="0687E4E3" w:rsidR="000513CE" w:rsidRDefault="00983BB9" w:rsidP="00567403">
      <w:pPr>
        <w:pStyle w:val="a9"/>
        <w:ind w:left="360"/>
      </w:pPr>
      <w:r>
        <w:t>Grammatical shift: noun duke becomes a verb meaning “to behave like a duke.”</w:t>
      </w:r>
    </w:p>
    <w:p w14:paraId="447B49D3" w14:textId="5B9BD273" w:rsidR="00567403" w:rsidRDefault="00983BB9" w:rsidP="00983BB9">
      <w:pPr>
        <w:pStyle w:val="a9"/>
        <w:numPr>
          <w:ilvl w:val="0"/>
          <w:numId w:val="1"/>
        </w:numPr>
      </w:pPr>
      <w:r>
        <w:t>Shifted word: urn</w:t>
      </w:r>
    </w:p>
    <w:p w14:paraId="7B901D70" w14:textId="77777777" w:rsidR="00567403" w:rsidRDefault="00983BB9" w:rsidP="00567403">
      <w:pPr>
        <w:pStyle w:val="a9"/>
        <w:ind w:left="360"/>
      </w:pPr>
      <w:r>
        <w:t>Paraphrase: “to place their ashes reverently into urns.”</w:t>
      </w:r>
    </w:p>
    <w:p w14:paraId="090E9AC9" w14:textId="43890BA2" w:rsidR="000513CE" w:rsidRDefault="00983BB9" w:rsidP="00567403">
      <w:pPr>
        <w:pStyle w:val="a9"/>
        <w:ind w:left="360"/>
      </w:pPr>
      <w:r>
        <w:t>Grammatical shift: noun urn is used as a verb.</w:t>
      </w:r>
    </w:p>
    <w:p w14:paraId="44AB5ECF" w14:textId="03E57CFE" w:rsidR="00567403" w:rsidRDefault="00983BB9" w:rsidP="00983BB9">
      <w:pPr>
        <w:pStyle w:val="a9"/>
        <w:numPr>
          <w:ilvl w:val="0"/>
          <w:numId w:val="1"/>
        </w:numPr>
      </w:pPr>
      <w:r>
        <w:t xml:space="preserve">Shifted word: </w:t>
      </w:r>
      <w:proofErr w:type="spellStart"/>
      <w:r>
        <w:t>kingdomed</w:t>
      </w:r>
      <w:proofErr w:type="spellEnd"/>
    </w:p>
    <w:p w14:paraId="7D92CECC" w14:textId="77777777" w:rsidR="00567403" w:rsidRDefault="00983BB9" w:rsidP="00567403">
      <w:pPr>
        <w:pStyle w:val="a9"/>
        <w:ind w:left="360"/>
      </w:pPr>
      <w:r>
        <w:t>Paraphrase: “Achilles—exalted as though he possessed a kingdom—flares up in turmoil.”</w:t>
      </w:r>
    </w:p>
    <w:p w14:paraId="39B2F1BB" w14:textId="3121ED21" w:rsidR="000513CE" w:rsidRDefault="00983BB9" w:rsidP="00567403">
      <w:pPr>
        <w:pStyle w:val="a9"/>
        <w:ind w:left="360"/>
      </w:pPr>
      <w:r>
        <w:t>Grammatical shift: noun kingdom is converted to a verb (“to kingdom”) and then appears in its past-participle form as an adjectival participle modifying Achilles.</w:t>
      </w:r>
    </w:p>
    <w:p w14:paraId="342FBEF6" w14:textId="15F8CF61" w:rsidR="00567403" w:rsidRDefault="00983BB9" w:rsidP="00983BB9">
      <w:pPr>
        <w:pStyle w:val="a9"/>
        <w:numPr>
          <w:ilvl w:val="0"/>
          <w:numId w:val="1"/>
        </w:numPr>
      </w:pPr>
      <w:r>
        <w:t>Shifted words: grace and uncle</w:t>
      </w:r>
    </w:p>
    <w:p w14:paraId="37DA534C" w14:textId="77777777" w:rsidR="00567403" w:rsidRDefault="00983BB9" w:rsidP="00567403">
      <w:pPr>
        <w:pStyle w:val="a9"/>
        <w:ind w:left="360"/>
      </w:pPr>
      <w:r>
        <w:t>Paraphrase: “Don’t call me ‘gracious,’ and don’t address me as ‘uncle.’”</w:t>
      </w:r>
    </w:p>
    <w:p w14:paraId="16D81121" w14:textId="33C56C59" w:rsidR="000513CE" w:rsidRDefault="00983BB9" w:rsidP="00567403">
      <w:pPr>
        <w:pStyle w:val="a9"/>
        <w:ind w:left="360"/>
      </w:pPr>
      <w:r>
        <w:t>Grammatical shift: both nouns (grace, uncle) are turned into verbs meaning “address someone by X.”</w:t>
      </w:r>
    </w:p>
    <w:p w14:paraId="3DF04BCC" w14:textId="05386B13" w:rsidR="00567403" w:rsidRDefault="00983BB9" w:rsidP="00983BB9">
      <w:pPr>
        <w:pStyle w:val="a9"/>
        <w:numPr>
          <w:ilvl w:val="0"/>
          <w:numId w:val="1"/>
        </w:numPr>
      </w:pPr>
      <w:r>
        <w:t xml:space="preserve">Shifted word: </w:t>
      </w:r>
      <w:proofErr w:type="spellStart"/>
      <w:r>
        <w:t>out-herods</w:t>
      </w:r>
      <w:proofErr w:type="spellEnd"/>
    </w:p>
    <w:p w14:paraId="0C75A398" w14:textId="77777777" w:rsidR="00567403" w:rsidRDefault="00983BB9" w:rsidP="00567403">
      <w:pPr>
        <w:pStyle w:val="a9"/>
        <w:ind w:left="360"/>
      </w:pPr>
      <w:r>
        <w:t>Paraphrase: “It rants more violently than Herod ever did.”</w:t>
      </w:r>
    </w:p>
    <w:p w14:paraId="641DA070" w14:textId="276FF0CD" w:rsidR="000513CE" w:rsidRDefault="00983BB9" w:rsidP="00567403">
      <w:pPr>
        <w:pStyle w:val="a9"/>
        <w:ind w:left="360"/>
      </w:pPr>
      <w:r>
        <w:t xml:space="preserve">Grammatical shift: proper noun Herod is </w:t>
      </w:r>
      <w:r w:rsidR="00E40495">
        <w:t>verbalized</w:t>
      </w:r>
      <w:r>
        <w:t xml:space="preserve"> and prefixed with </w:t>
      </w:r>
      <w:r w:rsidR="00E40495">
        <w:t>“</w:t>
      </w:r>
      <w:r>
        <w:t>out</w:t>
      </w:r>
      <w:r w:rsidR="00E40495">
        <w:t>”</w:t>
      </w:r>
      <w:r>
        <w:t xml:space="preserve"> to form a verb meaning “surpass Herod.”</w:t>
      </w:r>
    </w:p>
    <w:p w14:paraId="5BCDBF6C" w14:textId="6070592B" w:rsidR="00567403" w:rsidRDefault="00983BB9" w:rsidP="00983BB9">
      <w:pPr>
        <w:pStyle w:val="a9"/>
        <w:numPr>
          <w:ilvl w:val="0"/>
          <w:numId w:val="1"/>
        </w:numPr>
      </w:pPr>
      <w:r>
        <w:t>Shifted word: scissored</w:t>
      </w:r>
    </w:p>
    <w:p w14:paraId="2249B1D3" w14:textId="77777777" w:rsidR="00567403" w:rsidRDefault="00983BB9" w:rsidP="00567403">
      <w:pPr>
        <w:pStyle w:val="a9"/>
        <w:ind w:left="360"/>
      </w:pPr>
      <w:r>
        <w:t xml:space="preserve">Paraphrase: “my beard hasn’t been trimmed exactly to suit some </w:t>
      </w:r>
      <w:r w:rsidR="00E40495">
        <w:t>favorite’s</w:t>
      </w:r>
      <w:r>
        <w:t xml:space="preserve"> mirror.”</w:t>
      </w:r>
    </w:p>
    <w:p w14:paraId="498476F7" w14:textId="6E6E8DFA" w:rsidR="000513CE" w:rsidRDefault="00983BB9" w:rsidP="00567403">
      <w:pPr>
        <w:pStyle w:val="a9"/>
        <w:ind w:left="360"/>
      </w:pPr>
      <w:r>
        <w:t xml:space="preserve">Grammatical shift: noun scissors (or back-formed scissor) </w:t>
      </w:r>
      <w:proofErr w:type="gramStart"/>
      <w:r>
        <w:t>becomes</w:t>
      </w:r>
      <w:proofErr w:type="gramEnd"/>
      <w:r>
        <w:t xml:space="preserve"> a verb; its past-participle scissored functions as an adjective.</w:t>
      </w:r>
    </w:p>
    <w:p w14:paraId="745F0721" w14:textId="5119B956" w:rsidR="00567403" w:rsidRDefault="00983BB9" w:rsidP="00983BB9">
      <w:pPr>
        <w:pStyle w:val="a9"/>
        <w:numPr>
          <w:ilvl w:val="0"/>
          <w:numId w:val="1"/>
        </w:numPr>
      </w:pPr>
      <w:r>
        <w:t>Shifted word: furnaces</w:t>
      </w:r>
    </w:p>
    <w:p w14:paraId="76F86EC2" w14:textId="77777777" w:rsidR="00567403" w:rsidRDefault="00983BB9" w:rsidP="00567403">
      <w:pPr>
        <w:pStyle w:val="a9"/>
        <w:ind w:left="360"/>
      </w:pPr>
      <w:r>
        <w:t>Paraphrase: “he blasts out heavy sighs as though from a furnace.”</w:t>
      </w:r>
    </w:p>
    <w:p w14:paraId="44BEFC04" w14:textId="1AEC5152" w:rsidR="000513CE" w:rsidRPr="00983BB9" w:rsidRDefault="00983BB9" w:rsidP="00567403">
      <w:pPr>
        <w:pStyle w:val="a9"/>
        <w:ind w:left="360"/>
      </w:pPr>
      <w:r>
        <w:t>Grammatical shift: noun furnace is converted to a verb.</w:t>
      </w:r>
    </w:p>
    <w:p w14:paraId="558F7DED" w14:textId="62E7F59A" w:rsidR="00567403" w:rsidRDefault="00983BB9" w:rsidP="00983BB9">
      <w:pPr>
        <w:pStyle w:val="a9"/>
        <w:numPr>
          <w:ilvl w:val="0"/>
          <w:numId w:val="1"/>
        </w:numPr>
      </w:pPr>
      <w:r>
        <w:t xml:space="preserve">Shifted word: </w:t>
      </w:r>
      <w:proofErr w:type="spellStart"/>
      <w:r>
        <w:t>safed</w:t>
      </w:r>
      <w:proofErr w:type="spellEnd"/>
    </w:p>
    <w:p w14:paraId="212EE18B" w14:textId="77777777" w:rsidR="00567403" w:rsidRDefault="00983BB9" w:rsidP="00567403">
      <w:pPr>
        <w:pStyle w:val="a9"/>
        <w:ind w:left="360"/>
      </w:pPr>
      <w:r>
        <w:t>Paraphrase: “you’d better give safe-conduct to the messenger—see him safely out of the army camp.”</w:t>
      </w:r>
    </w:p>
    <w:p w14:paraId="11DEF33D" w14:textId="67A78890" w:rsidR="000513CE" w:rsidRDefault="00983BB9" w:rsidP="00567403">
      <w:pPr>
        <w:pStyle w:val="a9"/>
        <w:ind w:left="360"/>
      </w:pPr>
      <w:r>
        <w:t xml:space="preserve">Grammatical shift: adjective safe is used as a verb (“to safe” = “to make safe, protect”) and appears here in the past form </w:t>
      </w:r>
      <w:proofErr w:type="spellStart"/>
      <w:r>
        <w:t>safed</w:t>
      </w:r>
      <w:proofErr w:type="spellEnd"/>
      <w:r>
        <w:t>.</w:t>
      </w:r>
    </w:p>
    <w:p w14:paraId="43F20666" w14:textId="77C5FB38" w:rsidR="00567403" w:rsidRDefault="00983BB9" w:rsidP="00983BB9">
      <w:pPr>
        <w:pStyle w:val="a9"/>
        <w:numPr>
          <w:ilvl w:val="0"/>
          <w:numId w:val="1"/>
        </w:numPr>
      </w:pPr>
      <w:r>
        <w:t>Shifted word: windowed</w:t>
      </w:r>
    </w:p>
    <w:p w14:paraId="198F5407" w14:textId="77777777" w:rsidR="00567403" w:rsidRDefault="00983BB9" w:rsidP="00567403">
      <w:pPr>
        <w:pStyle w:val="a9"/>
        <w:ind w:left="360"/>
      </w:pPr>
      <w:r>
        <w:lastRenderedPageBreak/>
        <w:t xml:space="preserve">Paraphrase: “be put on display in Rome like something shown in a </w:t>
      </w:r>
      <w:proofErr w:type="gramStart"/>
      <w:r w:rsidR="00EF493D">
        <w:t>window, and</w:t>
      </w:r>
      <w:proofErr w:type="gramEnd"/>
      <w:r>
        <w:t xml:space="preserve"> watch your master humbled.”</w:t>
      </w:r>
    </w:p>
    <w:p w14:paraId="59C73D3D" w14:textId="74090846" w:rsidR="00151449" w:rsidRDefault="00983BB9" w:rsidP="00567403">
      <w:pPr>
        <w:pStyle w:val="a9"/>
        <w:ind w:left="360"/>
      </w:pPr>
      <w:r>
        <w:t>Grammatical shift: noun window is turned into a verb; its past-participle windowed serves as an adjectival participle.</w:t>
      </w:r>
    </w:p>
    <w:p w14:paraId="66F0E294" w14:textId="77777777" w:rsidR="00983BB9" w:rsidRDefault="00983BB9" w:rsidP="00983BB9"/>
    <w:p w14:paraId="75C59C3B" w14:textId="4EAA1806" w:rsidR="00983BB9" w:rsidRPr="00056D85" w:rsidRDefault="00983BB9" w:rsidP="00983BB9">
      <w:pPr>
        <w:rPr>
          <w:b/>
          <w:bCs/>
          <w:sz w:val="24"/>
          <w:szCs w:val="28"/>
        </w:rPr>
      </w:pPr>
      <w:r w:rsidRPr="00056D85">
        <w:rPr>
          <w:rFonts w:hint="eastAsia"/>
          <w:b/>
          <w:bCs/>
          <w:sz w:val="24"/>
          <w:szCs w:val="28"/>
        </w:rPr>
        <w:t xml:space="preserve">Part </w:t>
      </w:r>
      <w:r w:rsidRPr="00056D85">
        <w:rPr>
          <w:b/>
          <w:bCs/>
          <w:sz w:val="24"/>
          <w:szCs w:val="28"/>
        </w:rPr>
        <w:t>Three</w:t>
      </w:r>
    </w:p>
    <w:p w14:paraId="5EBD3378" w14:textId="77777777" w:rsidR="00567403" w:rsidRDefault="00FC1A27" w:rsidP="008D6A0E">
      <w:pPr>
        <w:pStyle w:val="a9"/>
        <w:numPr>
          <w:ilvl w:val="0"/>
          <w:numId w:val="5"/>
        </w:numPr>
      </w:pPr>
      <w:r>
        <w:t xml:space="preserve">down: to or toward a lower place; </w:t>
      </w:r>
      <w:proofErr w:type="gramStart"/>
      <w:r>
        <w:t>fallen:</w:t>
      </w:r>
      <w:proofErr w:type="gramEnd"/>
      <w:r>
        <w:t xml:space="preserve"> having dropped or been brought low; </w:t>
      </w:r>
      <w:proofErr w:type="gramStart"/>
      <w:r>
        <w:t>down-fallen</w:t>
      </w:r>
      <w:proofErr w:type="gramEnd"/>
      <w:r>
        <w:t>: ruined, overthrown, laid low.</w:t>
      </w:r>
    </w:p>
    <w:p w14:paraId="0E339F6D" w14:textId="449A68A5" w:rsidR="000513CE" w:rsidRDefault="008D6A0E" w:rsidP="00567403">
      <w:pPr>
        <w:pStyle w:val="a9"/>
        <w:ind w:left="360"/>
      </w:pPr>
      <w:r>
        <w:t>Paraphrase: “Instead, let us cling to our deadly swords and, like brave men, bestride and defend our native land, now lying ruined and cast down.”</w:t>
      </w:r>
    </w:p>
    <w:p w14:paraId="1367FAFB" w14:textId="261D2FF9" w:rsidR="00567403" w:rsidRDefault="00084BEB" w:rsidP="008D6A0E">
      <w:pPr>
        <w:pStyle w:val="a9"/>
        <w:numPr>
          <w:ilvl w:val="0"/>
          <w:numId w:val="5"/>
        </w:numPr>
      </w:pPr>
      <w:r>
        <w:t xml:space="preserve">snow: </w:t>
      </w:r>
      <w:r w:rsidR="00B22FC4">
        <w:t>frozen precipitation; broth: a warm, nourishing liquid; snow-broth: literally “melt‑water from snow,” hence “icy cold fluid.”</w:t>
      </w:r>
    </w:p>
    <w:p w14:paraId="0EB16D78" w14:textId="3E1053B4" w:rsidR="000513CE" w:rsidRDefault="008D6A0E" w:rsidP="00567403">
      <w:pPr>
        <w:pStyle w:val="a9"/>
        <w:ind w:left="360"/>
      </w:pPr>
      <w:r>
        <w:t>Paraphrase: “Lord Angelo’s very blood is like melt-water from snow—so frigid that he never feels lustful impulses.”</w:t>
      </w:r>
    </w:p>
    <w:p w14:paraId="546FFF47" w14:textId="77777777" w:rsidR="00567403" w:rsidRDefault="00636A44" w:rsidP="008D6A0E">
      <w:pPr>
        <w:pStyle w:val="a9"/>
        <w:numPr>
          <w:ilvl w:val="0"/>
          <w:numId w:val="5"/>
        </w:numPr>
      </w:pPr>
      <w:r w:rsidRPr="00636A44">
        <w:t>mouth</w:t>
      </w:r>
      <w:r>
        <w:t xml:space="preserve">: </w:t>
      </w:r>
      <w:r w:rsidRPr="00636A44">
        <w:t xml:space="preserve">spoken; </w:t>
      </w:r>
      <w:proofErr w:type="spellStart"/>
      <w:r w:rsidRPr="00636A44">
        <w:t>honour</w:t>
      </w:r>
      <w:proofErr w:type="spellEnd"/>
      <w:r>
        <w:t xml:space="preserve">: </w:t>
      </w:r>
      <w:r w:rsidRPr="00636A44">
        <w:t>respect</w:t>
      </w:r>
      <w:r>
        <w:t>; mouth-</w:t>
      </w:r>
      <w:proofErr w:type="spellStart"/>
      <w:r>
        <w:t>honour</w:t>
      </w:r>
      <w:proofErr w:type="spellEnd"/>
      <w:r>
        <w:t xml:space="preserve">: </w:t>
      </w:r>
      <w:r w:rsidRPr="00636A44">
        <w:t>empty lip‑service, praise only from the mouth.</w:t>
      </w:r>
    </w:p>
    <w:p w14:paraId="226B0692" w14:textId="30212FFB" w:rsidR="000513CE" w:rsidRDefault="008D6A0E" w:rsidP="00567403">
      <w:pPr>
        <w:pStyle w:val="a9"/>
        <w:ind w:left="360"/>
      </w:pPr>
      <w:r>
        <w:t xml:space="preserve">Paraphrase: Macbeth foresees not true </w:t>
      </w:r>
      <w:r w:rsidR="00084BEB">
        <w:t>respect,</w:t>
      </w:r>
      <w:r>
        <w:t xml:space="preserve"> but quiet curses and empty compliments people dare not withhold aloud.</w:t>
      </w:r>
    </w:p>
    <w:p w14:paraId="50B63FD2" w14:textId="77777777" w:rsidR="00567403" w:rsidRDefault="00636A44" w:rsidP="00636A44">
      <w:pPr>
        <w:pStyle w:val="a9"/>
        <w:numPr>
          <w:ilvl w:val="0"/>
          <w:numId w:val="5"/>
        </w:numPr>
      </w:pPr>
      <w:r>
        <w:t>care: anxiety; crazed: driven mad; care-crazed: almost mad with worry.</w:t>
      </w:r>
    </w:p>
    <w:p w14:paraId="1C26DABC" w14:textId="77777777" w:rsidR="00567403" w:rsidRDefault="00636A44" w:rsidP="00567403">
      <w:pPr>
        <w:pStyle w:val="a9"/>
        <w:ind w:left="360"/>
      </w:pPr>
      <w:r>
        <w:t>beauty: physical loveliness; waning: diminishing; beauty-waning: with beauty that is fading.</w:t>
      </w:r>
    </w:p>
    <w:p w14:paraId="592C4B83" w14:textId="23C6C957" w:rsidR="000513CE" w:rsidRDefault="008D6A0E" w:rsidP="00567403">
      <w:pPr>
        <w:pStyle w:val="a9"/>
        <w:ind w:left="360"/>
      </w:pPr>
      <w:r>
        <w:t>Paraphrase: “She is a mother half-demented with anxiety for her many sons, a widow whose looks are ebbing and whose life is steeped in distress.”</w:t>
      </w:r>
    </w:p>
    <w:p w14:paraId="2AB66BD0" w14:textId="77777777" w:rsidR="00567403" w:rsidRDefault="008D6A0E" w:rsidP="008D6A0E">
      <w:pPr>
        <w:pStyle w:val="a9"/>
        <w:numPr>
          <w:ilvl w:val="0"/>
          <w:numId w:val="5"/>
        </w:numPr>
      </w:pPr>
      <w:r>
        <w:t>out</w:t>
      </w:r>
      <w:r w:rsidR="007E3D9F">
        <w:t xml:space="preserve">: </w:t>
      </w:r>
      <w:r w:rsidR="007E3D9F" w:rsidRPr="007E3D9F">
        <w:t>beyond, surpass, do more than</w:t>
      </w:r>
      <w:r w:rsidR="007E3D9F">
        <w:t xml:space="preserve">; </w:t>
      </w:r>
      <w:r>
        <w:t>storm</w:t>
      </w:r>
      <w:r w:rsidR="007E3D9F">
        <w:t>: a violent wind-and-rain disturbance; out-storm:</w:t>
      </w:r>
      <w:r w:rsidR="007E3D9F" w:rsidRPr="007E3D9F">
        <w:t xml:space="preserve"> </w:t>
      </w:r>
      <w:r w:rsidR="007E3D9F">
        <w:t>t</w:t>
      </w:r>
      <w:r w:rsidR="007E3D9F" w:rsidRPr="007E3D9F">
        <w:t>o rage or roar more fiercely than the storm itself</w:t>
      </w:r>
      <w:r w:rsidR="007E3D9F">
        <w:t>.</w:t>
      </w:r>
    </w:p>
    <w:p w14:paraId="5FCD12B1" w14:textId="5169C0E8" w:rsidR="00567403" w:rsidRDefault="008D6A0E" w:rsidP="00567403">
      <w:pPr>
        <w:pStyle w:val="a9"/>
        <w:ind w:left="360"/>
      </w:pPr>
      <w:r>
        <w:t>to-and-fro</w:t>
      </w:r>
      <w:r w:rsidR="00FE1C6F">
        <w:t>:</w:t>
      </w:r>
      <w:r>
        <w:t xml:space="preserve"> </w:t>
      </w:r>
      <w:r w:rsidR="00293A71" w:rsidRPr="00293A71">
        <w:t>back and forth, in opposite directions alternately</w:t>
      </w:r>
      <w:r w:rsidR="00293A71">
        <w:t xml:space="preserve">; </w:t>
      </w:r>
      <w:r>
        <w:t>conflicting</w:t>
      </w:r>
      <w:r w:rsidR="00293A71">
        <w:t xml:space="preserve">: </w:t>
      </w:r>
      <w:r w:rsidR="00293A71" w:rsidRPr="00293A71">
        <w:t>clashing, fighting</w:t>
      </w:r>
      <w:r w:rsidR="00293A71">
        <w:t xml:space="preserve">; to-and-fro conflicting: </w:t>
      </w:r>
      <w:r w:rsidR="00084BEB">
        <w:t>w</w:t>
      </w:r>
      <w:r w:rsidR="00293A71" w:rsidRPr="00293A71">
        <w:t>ind and rain that buffet one another as they move back and forth</w:t>
      </w:r>
      <w:r w:rsidR="00293A71">
        <w:t>.</w:t>
      </w:r>
    </w:p>
    <w:p w14:paraId="3E814C90" w14:textId="77777777" w:rsidR="00567403" w:rsidRDefault="008D6A0E" w:rsidP="00567403">
      <w:pPr>
        <w:pStyle w:val="a9"/>
        <w:ind w:left="360"/>
      </w:pPr>
      <w:r>
        <w:t>cub</w:t>
      </w:r>
      <w:r w:rsidR="00293A71">
        <w:t xml:space="preserve">: </w:t>
      </w:r>
      <w:r w:rsidR="00293A71" w:rsidRPr="00293A71">
        <w:t>a young bear</w:t>
      </w:r>
      <w:r w:rsidR="00293A71">
        <w:t xml:space="preserve">; </w:t>
      </w:r>
      <w:proofErr w:type="gramStart"/>
      <w:r w:rsidR="00CF01DD">
        <w:t>drawn:</w:t>
      </w:r>
      <w:proofErr w:type="gramEnd"/>
      <w:r w:rsidR="00293A71">
        <w:t xml:space="preserve"> </w:t>
      </w:r>
      <w:r w:rsidR="00293A71" w:rsidRPr="00293A71">
        <w:t>pulled, led along</w:t>
      </w:r>
      <w:r w:rsidR="00293A71">
        <w:t xml:space="preserve">; cub-drawn: </w:t>
      </w:r>
      <w:r w:rsidR="00293A71" w:rsidRPr="00293A71">
        <w:rPr>
          <w:rFonts w:hint="eastAsia"/>
        </w:rPr>
        <w:t>A sh</w:t>
      </w:r>
      <w:r w:rsidR="00293A71">
        <w:t>e-b</w:t>
      </w:r>
      <w:r w:rsidR="00293A71" w:rsidRPr="00293A71">
        <w:rPr>
          <w:rFonts w:hint="eastAsia"/>
        </w:rPr>
        <w:t>ear tugged or coaxed along by her cubs</w:t>
      </w:r>
      <w:r w:rsidR="00293A71">
        <w:t>.</w:t>
      </w:r>
    </w:p>
    <w:p w14:paraId="3C007B35" w14:textId="4E12007B" w:rsidR="00567403" w:rsidRDefault="008D6A0E" w:rsidP="00567403">
      <w:pPr>
        <w:pStyle w:val="a9"/>
        <w:ind w:left="360"/>
      </w:pPr>
      <w:r>
        <w:t>belly</w:t>
      </w:r>
      <w:r w:rsidR="00293A71">
        <w:t xml:space="preserve">: </w:t>
      </w:r>
      <w:r w:rsidR="00293A71" w:rsidRPr="00293A71">
        <w:t>stomach</w:t>
      </w:r>
      <w:r w:rsidR="00293A71">
        <w:t xml:space="preserve">; </w:t>
      </w:r>
      <w:r>
        <w:t>pinched</w:t>
      </w:r>
      <w:r w:rsidR="00293A71">
        <w:t xml:space="preserve">: </w:t>
      </w:r>
      <w:r w:rsidR="00293A71" w:rsidRPr="00293A71">
        <w:t>thin or tightened through want; starved</w:t>
      </w:r>
      <w:r w:rsidR="00293A71">
        <w:t xml:space="preserve">; belly-pinched: </w:t>
      </w:r>
      <w:r w:rsidR="00084BEB">
        <w:t>a</w:t>
      </w:r>
      <w:r w:rsidR="00293A71" w:rsidRPr="00293A71">
        <w:t xml:space="preserve"> wolf </w:t>
      </w:r>
      <w:r w:rsidR="00293A71" w:rsidRPr="00293A71">
        <w:lastRenderedPageBreak/>
        <w:t>gaunt with hunger, its belly pinched in by want of food</w:t>
      </w:r>
      <w:r w:rsidR="00293A71">
        <w:t>.</w:t>
      </w:r>
    </w:p>
    <w:p w14:paraId="3B8BAA10" w14:textId="23A95629" w:rsidR="00983BB9" w:rsidRDefault="008D6A0E" w:rsidP="00567403">
      <w:pPr>
        <w:pStyle w:val="a9"/>
        <w:ind w:left="360"/>
      </w:pPr>
      <w:r>
        <w:t>Paraphrase of the passage: “In his tiny human sphere, man tries to rage harder than the back-and-forth battling storm. On such a night—even a she-bear, coaxed by her cubs, seeks shelter, and the lion together with the starving wolf keeps its coat dry—yet Lear hurls his fury against the elements.”</w:t>
      </w:r>
    </w:p>
    <w:p w14:paraId="5AD08F91" w14:textId="77777777" w:rsidR="00943ED3" w:rsidRDefault="00943ED3" w:rsidP="008D6A0E"/>
    <w:p w14:paraId="11AAFCBD" w14:textId="10D59E83" w:rsidR="00943ED3" w:rsidRPr="00943ED3" w:rsidRDefault="00943ED3" w:rsidP="00943ED3">
      <w:pPr>
        <w:jc w:val="center"/>
        <w:rPr>
          <w:b/>
          <w:bCs/>
          <w:sz w:val="32"/>
          <w:szCs w:val="32"/>
        </w:rPr>
      </w:pPr>
      <w:r w:rsidRPr="00943ED3">
        <w:rPr>
          <w:b/>
          <w:bCs/>
          <w:sz w:val="32"/>
          <w:szCs w:val="32"/>
        </w:rPr>
        <w:t>Grammar and Rhetoric in Early Modern English</w:t>
      </w:r>
    </w:p>
    <w:p w14:paraId="1097BAB0" w14:textId="4221C68B" w:rsidR="00943ED3" w:rsidRDefault="00943ED3" w:rsidP="008D6A0E">
      <w:pPr>
        <w:rPr>
          <w:b/>
          <w:bCs/>
          <w:sz w:val="24"/>
          <w:szCs w:val="28"/>
        </w:rPr>
      </w:pPr>
      <w:r w:rsidRPr="00943ED3">
        <w:rPr>
          <w:b/>
          <w:bCs/>
          <w:sz w:val="24"/>
          <w:szCs w:val="28"/>
        </w:rPr>
        <w:t>Part One</w:t>
      </w:r>
    </w:p>
    <w:p w14:paraId="3E287DC7" w14:textId="1FA9C7A4" w:rsidR="00943ED3" w:rsidRDefault="00943ED3" w:rsidP="00943ED3">
      <w:r>
        <w:t xml:space="preserve">Group </w:t>
      </w:r>
      <w:r w:rsidR="006C7DA8">
        <w:t>1</w:t>
      </w:r>
    </w:p>
    <w:p w14:paraId="3E69B8BF" w14:textId="145957FF" w:rsidR="00217F0C" w:rsidRDefault="00217F0C" w:rsidP="003C4696">
      <w:pPr>
        <w:pStyle w:val="a9"/>
        <w:numPr>
          <w:ilvl w:val="0"/>
          <w:numId w:val="2"/>
        </w:numPr>
      </w:pPr>
      <w:r>
        <w:t xml:space="preserve">PDE version: </w:t>
      </w:r>
      <w:r w:rsidRPr="00217F0C">
        <w:t>The first, of gold, which bears this inscription</w:t>
      </w:r>
      <w:r>
        <w:t xml:space="preserve"> …</w:t>
      </w:r>
    </w:p>
    <w:p w14:paraId="4EA1E50C" w14:textId="6D388AF1" w:rsidR="00B95395" w:rsidRDefault="00217F0C" w:rsidP="004C1D68">
      <w:pPr>
        <w:pStyle w:val="a9"/>
        <w:ind w:left="360"/>
      </w:pPr>
      <w:r>
        <w:t xml:space="preserve">Rule </w:t>
      </w:r>
      <w:proofErr w:type="gramStart"/>
      <w:r>
        <w:t>broken:</w:t>
      </w:r>
      <w:proofErr w:type="gramEnd"/>
      <w:r>
        <w:t xml:space="preserve"> </w:t>
      </w:r>
      <w:r w:rsidRPr="00217F0C">
        <w:t>who used for an inanimate noun; PDE reserves who for people/animate entities.</w:t>
      </w:r>
    </w:p>
    <w:p w14:paraId="73165D36" w14:textId="735DC0D1" w:rsidR="006C7DA8" w:rsidRDefault="006C7DA8" w:rsidP="004C1D68">
      <w:pPr>
        <w:pStyle w:val="a9"/>
        <w:numPr>
          <w:ilvl w:val="0"/>
          <w:numId w:val="2"/>
        </w:numPr>
      </w:pPr>
      <w:r>
        <w:t xml:space="preserve">PDE version: </w:t>
      </w:r>
      <w:r w:rsidRPr="006C7DA8">
        <w:rPr>
          <w:rFonts w:hint="eastAsia"/>
        </w:rPr>
        <w:t>John</w:t>
      </w:r>
      <w:r>
        <w:rPr>
          <w:rFonts w:hint="eastAsia"/>
        </w:rPr>
        <w:t xml:space="preserve"> M</w:t>
      </w:r>
      <w:r w:rsidRPr="006C7DA8">
        <w:rPr>
          <w:rFonts w:hint="eastAsia"/>
        </w:rPr>
        <w:t>ortimer, who is now dead</w:t>
      </w:r>
    </w:p>
    <w:p w14:paraId="3C9715E9" w14:textId="00B12852" w:rsidR="00B95395" w:rsidRPr="006C7DA8" w:rsidRDefault="006C7DA8" w:rsidP="004C1D68">
      <w:pPr>
        <w:pStyle w:val="a9"/>
        <w:ind w:left="360"/>
      </w:pPr>
      <w:r>
        <w:t xml:space="preserve">Rule </w:t>
      </w:r>
      <w:proofErr w:type="gramStart"/>
      <w:r>
        <w:t>broken:</w:t>
      </w:r>
      <w:proofErr w:type="gramEnd"/>
      <w:r>
        <w:t xml:space="preserve"> </w:t>
      </w:r>
      <w:r w:rsidRPr="006C7DA8">
        <w:t>which used for a person; PDE prefers who/whom.</w:t>
      </w:r>
    </w:p>
    <w:p w14:paraId="18B7ACBA" w14:textId="7D233B4F" w:rsidR="006C7DA8" w:rsidRDefault="006C7DA8" w:rsidP="004C1D68">
      <w:pPr>
        <w:pStyle w:val="a9"/>
        <w:numPr>
          <w:ilvl w:val="0"/>
          <w:numId w:val="2"/>
        </w:numPr>
      </w:pPr>
      <w:r>
        <w:t xml:space="preserve">PDE version: </w:t>
      </w:r>
      <w:r w:rsidRPr="006C7DA8">
        <w:t>Rotten opinion, which has written me down</w:t>
      </w:r>
      <w:r>
        <w:t xml:space="preserve"> …</w:t>
      </w:r>
    </w:p>
    <w:p w14:paraId="596A200E" w14:textId="2B5E71E4" w:rsidR="006C7DA8" w:rsidRDefault="006C7DA8" w:rsidP="006C7DA8">
      <w:pPr>
        <w:pStyle w:val="a9"/>
        <w:ind w:left="360"/>
      </w:pPr>
      <w:r>
        <w:t xml:space="preserve">Rule </w:t>
      </w:r>
      <w:proofErr w:type="gramStart"/>
      <w:r>
        <w:t>broken:</w:t>
      </w:r>
      <w:proofErr w:type="gramEnd"/>
      <w:r>
        <w:t xml:space="preserve"> </w:t>
      </w:r>
      <w:r w:rsidRPr="006C7DA8">
        <w:rPr>
          <w:rFonts w:hint="eastAsia"/>
        </w:rPr>
        <w:t>who with an abstract, non</w:t>
      </w:r>
      <w:r>
        <w:t>-h</w:t>
      </w:r>
      <w:r w:rsidRPr="006C7DA8">
        <w:rPr>
          <w:rFonts w:hint="eastAsia"/>
        </w:rPr>
        <w:t>uman noun.</w:t>
      </w:r>
    </w:p>
    <w:p w14:paraId="575CAAAD" w14:textId="23CC676B" w:rsidR="006C7DA8" w:rsidRDefault="006C7DA8" w:rsidP="006C7DA8">
      <w:pPr>
        <w:widowControl/>
        <w:spacing w:after="0" w:line="276" w:lineRule="auto"/>
        <w:jc w:val="left"/>
        <w:rPr>
          <w:rFonts w:ascii="Sylfaen" w:hAnsi="Sylfaen" w:cs="Times New Roman"/>
          <w:sz w:val="24"/>
        </w:rPr>
      </w:pPr>
      <w:r>
        <w:rPr>
          <w:rFonts w:ascii="Sylfaen" w:hAnsi="Sylfaen" w:cs="Times New Roman"/>
          <w:sz w:val="24"/>
        </w:rPr>
        <w:t>Group 2</w:t>
      </w:r>
    </w:p>
    <w:p w14:paraId="1301014D" w14:textId="6786990E" w:rsidR="006C7DA8" w:rsidRPr="004C1D68" w:rsidRDefault="006C7DA8" w:rsidP="004C1D68">
      <w:pPr>
        <w:pStyle w:val="a9"/>
        <w:widowControl/>
        <w:numPr>
          <w:ilvl w:val="0"/>
          <w:numId w:val="2"/>
        </w:numPr>
        <w:spacing w:after="0" w:line="276" w:lineRule="auto"/>
        <w:jc w:val="left"/>
        <w:rPr>
          <w:rFonts w:ascii="Sylfaen" w:hAnsi="Sylfaen" w:cs="Times New Roman"/>
          <w:sz w:val="24"/>
        </w:rPr>
      </w:pPr>
      <w:r>
        <w:t xml:space="preserve">PDE version: </w:t>
      </w:r>
      <w:r w:rsidR="00B95395" w:rsidRPr="00B95395">
        <w:t>Let fame, which everyone hunts after in life</w:t>
      </w:r>
    </w:p>
    <w:p w14:paraId="73504D28" w14:textId="2EA0F1EA" w:rsidR="006C7DA8" w:rsidRPr="004C1D68" w:rsidRDefault="006C7DA8" w:rsidP="004C1D68">
      <w:pPr>
        <w:pStyle w:val="a9"/>
        <w:ind w:left="360"/>
      </w:pPr>
      <w:r>
        <w:t xml:space="preserve">Rule </w:t>
      </w:r>
      <w:proofErr w:type="gramStart"/>
      <w:r>
        <w:t>broken:</w:t>
      </w:r>
      <w:proofErr w:type="gramEnd"/>
      <w:r>
        <w:t xml:space="preserve"> </w:t>
      </w:r>
      <w:r w:rsidR="00B95395" w:rsidRPr="00B95395">
        <w:rPr>
          <w:rFonts w:hint="eastAsia"/>
        </w:rPr>
        <w:t>that appears inside a non</w:t>
      </w:r>
      <w:r w:rsidR="00B95395">
        <w:t>-r</w:t>
      </w:r>
      <w:r w:rsidR="00B95395" w:rsidRPr="00B95395">
        <w:rPr>
          <w:rFonts w:hint="eastAsia"/>
        </w:rPr>
        <w:t>estrictive (comm</w:t>
      </w:r>
      <w:r w:rsidR="00B95395">
        <w:t>a-s</w:t>
      </w:r>
      <w:r w:rsidR="00B95395" w:rsidRPr="00B95395">
        <w:rPr>
          <w:rFonts w:hint="eastAsia"/>
        </w:rPr>
        <w:t>et) clause; PDE requires which (or rewrites clause).</w:t>
      </w:r>
    </w:p>
    <w:p w14:paraId="0510E26F" w14:textId="01D2B9A6" w:rsidR="006C7DA8" w:rsidRPr="004C1D68" w:rsidRDefault="006C7DA8" w:rsidP="004C1D68">
      <w:pPr>
        <w:pStyle w:val="a9"/>
        <w:widowControl/>
        <w:numPr>
          <w:ilvl w:val="0"/>
          <w:numId w:val="2"/>
        </w:numPr>
        <w:spacing w:after="0" w:line="276" w:lineRule="auto"/>
        <w:jc w:val="left"/>
        <w:rPr>
          <w:rFonts w:ascii="Sylfaen" w:hAnsi="Sylfaen" w:cs="Times New Roman"/>
          <w:sz w:val="24"/>
        </w:rPr>
      </w:pPr>
      <w:r>
        <w:t xml:space="preserve">PDE version: </w:t>
      </w:r>
      <w:r w:rsidR="00B95395">
        <w:t xml:space="preserve">… </w:t>
      </w:r>
      <w:r w:rsidR="00B95395" w:rsidRPr="00B95395">
        <w:t>yes, all who inhabit it</w:t>
      </w:r>
      <w:r w:rsidR="00B95395">
        <w:t xml:space="preserve"> …</w:t>
      </w:r>
    </w:p>
    <w:p w14:paraId="5BEF1B47" w14:textId="7EF1885F" w:rsidR="006C7DA8" w:rsidRPr="00B95395" w:rsidRDefault="006C7DA8" w:rsidP="00B95395">
      <w:pPr>
        <w:pStyle w:val="a9"/>
        <w:ind w:left="360"/>
      </w:pPr>
      <w:r>
        <w:t xml:space="preserve">Rule </w:t>
      </w:r>
      <w:proofErr w:type="gramStart"/>
      <w:r>
        <w:t>broken:</w:t>
      </w:r>
      <w:proofErr w:type="gramEnd"/>
      <w:r>
        <w:t xml:space="preserve"> </w:t>
      </w:r>
      <w:r w:rsidR="00B95395" w:rsidRPr="00B95395">
        <w:t>which follows all and refers to people; PDE would use who (people) or that (mixed) after all.</w:t>
      </w:r>
    </w:p>
    <w:p w14:paraId="1F6D6266" w14:textId="7E3E60A0" w:rsidR="00B95395" w:rsidRDefault="00B95395" w:rsidP="00B95395">
      <w:pPr>
        <w:widowControl/>
        <w:spacing w:after="0" w:line="276" w:lineRule="auto"/>
        <w:jc w:val="left"/>
        <w:rPr>
          <w:rFonts w:ascii="Sylfaen" w:hAnsi="Sylfaen" w:cs="Times New Roman"/>
          <w:sz w:val="24"/>
        </w:rPr>
      </w:pPr>
      <w:r w:rsidRPr="00B95395">
        <w:rPr>
          <w:rFonts w:ascii="Sylfaen" w:hAnsi="Sylfaen" w:cs="Times New Roman"/>
          <w:sz w:val="24"/>
        </w:rPr>
        <w:t>Group 3</w:t>
      </w:r>
    </w:p>
    <w:p w14:paraId="4A03733B" w14:textId="774A01A4" w:rsidR="006C7DA8" w:rsidRPr="004C1D68" w:rsidRDefault="006C7DA8" w:rsidP="004C1D68">
      <w:pPr>
        <w:pStyle w:val="a9"/>
        <w:widowControl/>
        <w:numPr>
          <w:ilvl w:val="0"/>
          <w:numId w:val="2"/>
        </w:numPr>
        <w:spacing w:after="0" w:line="276" w:lineRule="auto"/>
        <w:jc w:val="left"/>
        <w:rPr>
          <w:rFonts w:ascii="Sylfaen" w:hAnsi="Sylfaen" w:cs="Times New Roman"/>
          <w:sz w:val="24"/>
        </w:rPr>
      </w:pPr>
      <w:r>
        <w:t xml:space="preserve">PDE version: </w:t>
      </w:r>
      <w:r w:rsidR="003C7788" w:rsidRPr="003C7788">
        <w:t>He is the next who/that will mount.</w:t>
      </w:r>
    </w:p>
    <w:p w14:paraId="1F5C6CCB" w14:textId="6DDB02B4" w:rsidR="006C7DA8" w:rsidRPr="004C1D68" w:rsidRDefault="006C7DA8" w:rsidP="004C1D68">
      <w:pPr>
        <w:pStyle w:val="a9"/>
        <w:ind w:left="360"/>
      </w:pPr>
      <w:r>
        <w:t xml:space="preserve">Rule broken: </w:t>
      </w:r>
      <w:r w:rsidR="003C7788" w:rsidRPr="003C7788">
        <w:t>Subject relative must be expressed in PDE</w:t>
      </w:r>
      <w:r w:rsidR="00941BBD">
        <w:t>. It</w:t>
      </w:r>
      <w:r w:rsidR="003C7788" w:rsidRPr="003C7788">
        <w:t xml:space="preserve"> cannot be omitted.</w:t>
      </w:r>
    </w:p>
    <w:p w14:paraId="53C2878C" w14:textId="7D354113" w:rsidR="006C7DA8" w:rsidRPr="004C1D68" w:rsidRDefault="006C7DA8" w:rsidP="004C1D68">
      <w:pPr>
        <w:pStyle w:val="a9"/>
        <w:widowControl/>
        <w:numPr>
          <w:ilvl w:val="0"/>
          <w:numId w:val="2"/>
        </w:numPr>
        <w:spacing w:after="0" w:line="276" w:lineRule="auto"/>
        <w:jc w:val="left"/>
        <w:rPr>
          <w:rFonts w:ascii="Sylfaen" w:hAnsi="Sylfaen" w:cs="Times New Roman"/>
          <w:sz w:val="24"/>
        </w:rPr>
      </w:pPr>
      <w:r>
        <w:t xml:space="preserve">PDE version: </w:t>
      </w:r>
      <w:r w:rsidR="003C7788" w:rsidRPr="003C7788">
        <w:t>I have a brother who/that is condemned to die.</w:t>
      </w:r>
    </w:p>
    <w:p w14:paraId="16A12415" w14:textId="6D48EBD4" w:rsidR="006C7DA8" w:rsidRPr="004C1D68" w:rsidRDefault="006C7DA8" w:rsidP="004C1D68">
      <w:pPr>
        <w:pStyle w:val="a9"/>
        <w:ind w:left="360"/>
      </w:pPr>
      <w:r>
        <w:lastRenderedPageBreak/>
        <w:t xml:space="preserve">Rule broken: </w:t>
      </w:r>
      <w:r w:rsidR="003C7788" w:rsidRPr="003C7788">
        <w:t>Same omission of mandatory subject relative.</w:t>
      </w:r>
    </w:p>
    <w:p w14:paraId="620537C6" w14:textId="26A96C14" w:rsidR="006C7DA8" w:rsidRDefault="006C7DA8" w:rsidP="004C1D68">
      <w:pPr>
        <w:pStyle w:val="a9"/>
        <w:widowControl/>
        <w:numPr>
          <w:ilvl w:val="0"/>
          <w:numId w:val="2"/>
        </w:numPr>
        <w:spacing w:after="0" w:line="276" w:lineRule="auto"/>
        <w:jc w:val="left"/>
      </w:pPr>
      <w:r>
        <w:t xml:space="preserve">PDE version: </w:t>
      </w:r>
      <w:r w:rsidR="003C7788" w:rsidRPr="003C7788">
        <w:t>I have a mind which presages me such thrift, that I should questionless be fortunate.</w:t>
      </w:r>
    </w:p>
    <w:p w14:paraId="7D39832A" w14:textId="06039B2C" w:rsidR="006C7DA8" w:rsidRDefault="006C7DA8" w:rsidP="003C7788">
      <w:pPr>
        <w:pStyle w:val="a9"/>
        <w:ind w:left="360"/>
      </w:pPr>
      <w:r>
        <w:t xml:space="preserve">Rule broken: </w:t>
      </w:r>
      <w:r w:rsidR="003C7788" w:rsidRPr="003C7788">
        <w:rPr>
          <w:rFonts w:hint="eastAsia"/>
        </w:rPr>
        <w:t>Subject relative pronoun omitted.</w:t>
      </w:r>
      <w:r w:rsidR="003C7788">
        <w:rPr>
          <w:rFonts w:hint="eastAsia"/>
        </w:rPr>
        <w:t xml:space="preserve"> I</w:t>
      </w:r>
      <w:r w:rsidR="003C7788" w:rsidRPr="003C7788">
        <w:rPr>
          <w:rFonts w:hint="eastAsia"/>
        </w:rPr>
        <w:t>n Present</w:t>
      </w:r>
      <w:r w:rsidR="00941BBD">
        <w:t xml:space="preserve"> </w:t>
      </w:r>
      <w:r w:rsidR="003C7788">
        <w:t>D</w:t>
      </w:r>
      <w:r w:rsidR="003C7788" w:rsidRPr="003C7788">
        <w:rPr>
          <w:rFonts w:hint="eastAsia"/>
        </w:rPr>
        <w:t>ay English a subject relative (that / which / who) must be stated; Early Modern English sometimes leaves it out.</w:t>
      </w:r>
    </w:p>
    <w:p w14:paraId="2269D31A" w14:textId="21A54F89" w:rsidR="006C7DA8" w:rsidRPr="003C7788" w:rsidRDefault="003C7788" w:rsidP="003C7788">
      <w:pPr>
        <w:widowControl/>
        <w:spacing w:after="0" w:line="276" w:lineRule="auto"/>
        <w:jc w:val="left"/>
        <w:rPr>
          <w:rFonts w:ascii="Sylfaen" w:hAnsi="Sylfaen" w:cs="Times New Roman"/>
          <w:sz w:val="24"/>
        </w:rPr>
      </w:pPr>
      <w:r w:rsidRPr="003C7788">
        <w:rPr>
          <w:rFonts w:ascii="Sylfaen" w:hAnsi="Sylfaen" w:cs="Times New Roman"/>
          <w:sz w:val="24"/>
        </w:rPr>
        <w:t>Group 4</w:t>
      </w:r>
    </w:p>
    <w:p w14:paraId="7CCFADEF" w14:textId="70510C92" w:rsidR="006C7DA8" w:rsidRDefault="006C7DA8" w:rsidP="004C1D68">
      <w:pPr>
        <w:pStyle w:val="a9"/>
        <w:widowControl/>
        <w:numPr>
          <w:ilvl w:val="0"/>
          <w:numId w:val="2"/>
        </w:numPr>
        <w:spacing w:after="0" w:line="276" w:lineRule="auto"/>
        <w:jc w:val="left"/>
      </w:pPr>
      <w:r>
        <w:t xml:space="preserve">PDE version: </w:t>
      </w:r>
      <w:r w:rsidR="001A4477" w:rsidRPr="001A4477">
        <w:t xml:space="preserve">This island, which </w:t>
      </w:r>
      <w:r w:rsidR="001A4477">
        <w:t>you have taken</w:t>
      </w:r>
      <w:r w:rsidR="001A4477" w:rsidRPr="001A4477">
        <w:t xml:space="preserve"> from me, is mine by </w:t>
      </w:r>
      <w:proofErr w:type="spellStart"/>
      <w:r w:rsidR="001A4477" w:rsidRPr="001A4477">
        <w:t>Sycorax</w:t>
      </w:r>
      <w:proofErr w:type="spellEnd"/>
      <w:r w:rsidR="001A4477" w:rsidRPr="001A4477">
        <w:t xml:space="preserve"> my mother.</w:t>
      </w:r>
    </w:p>
    <w:p w14:paraId="3A1DF684" w14:textId="728201D9" w:rsidR="001A4477" w:rsidRDefault="006C7DA8" w:rsidP="00941BBD">
      <w:pPr>
        <w:pStyle w:val="a9"/>
        <w:ind w:left="360"/>
      </w:pPr>
      <w:r>
        <w:t xml:space="preserve">Rule broken: </w:t>
      </w:r>
      <w:r w:rsidR="001A4477" w:rsidRPr="001A4477">
        <w:t>A non</w:t>
      </w:r>
      <w:r w:rsidR="001A4477">
        <w:t>-r</w:t>
      </w:r>
      <w:r w:rsidR="001A4477" w:rsidRPr="001A4477">
        <w:t>estrictive relative clause (which</w:t>
      </w:r>
      <w:r w:rsidR="001A4477">
        <w:t xml:space="preserve"> ...</w:t>
      </w:r>
      <w:r w:rsidR="001A4477" w:rsidRPr="001A4477">
        <w:t>) must be placed immediately after its head noun (island). Shakespeare separates the clause from its antecedent with the long phrase by</w:t>
      </w:r>
      <w:r w:rsidR="001A4477">
        <w:t xml:space="preserve"> </w:t>
      </w:r>
      <w:proofErr w:type="spellStart"/>
      <w:r w:rsidR="001A4477">
        <w:t>S</w:t>
      </w:r>
      <w:r w:rsidR="001A4477" w:rsidRPr="001A4477">
        <w:t>ycora</w:t>
      </w:r>
      <w:r w:rsidR="001A4477">
        <w:t>x</w:t>
      </w:r>
      <w:proofErr w:type="spellEnd"/>
      <w:r w:rsidR="001A4477">
        <w:t xml:space="preserve"> m</w:t>
      </w:r>
      <w:r w:rsidR="001A4477" w:rsidRPr="001A4477">
        <w:t>y</w:t>
      </w:r>
      <w:r w:rsidR="001A4477">
        <w:t xml:space="preserve"> m</w:t>
      </w:r>
      <w:r w:rsidR="001A4477" w:rsidRPr="001A4477">
        <w:t>other; Present</w:t>
      </w:r>
      <w:r w:rsidR="001A4477">
        <w:t xml:space="preserve"> D</w:t>
      </w:r>
      <w:r w:rsidR="001A4477" w:rsidRPr="001A4477">
        <w:t>ay English does not allow such displacement.</w:t>
      </w:r>
    </w:p>
    <w:p w14:paraId="1E209000" w14:textId="49304E66" w:rsidR="006C7DA8" w:rsidRPr="004C1D68" w:rsidRDefault="006C7DA8" w:rsidP="004C1D68">
      <w:pPr>
        <w:pStyle w:val="a9"/>
        <w:widowControl/>
        <w:numPr>
          <w:ilvl w:val="0"/>
          <w:numId w:val="2"/>
        </w:numPr>
        <w:spacing w:after="0" w:line="276" w:lineRule="auto"/>
        <w:jc w:val="left"/>
        <w:rPr>
          <w:rFonts w:ascii="Sylfaen" w:hAnsi="Sylfaen" w:cs="Times New Roman"/>
          <w:sz w:val="24"/>
        </w:rPr>
      </w:pPr>
      <w:r>
        <w:t xml:space="preserve">PDE version: </w:t>
      </w:r>
      <w:r w:rsidR="00AE4AD6" w:rsidRPr="00AE4AD6">
        <w:t>Old lord, I cannot blame you, for I am myself worn with weariness.</w:t>
      </w:r>
    </w:p>
    <w:p w14:paraId="6241020D" w14:textId="6D2DBDDC" w:rsidR="006C7DA8" w:rsidRDefault="006C7DA8" w:rsidP="006C7DA8">
      <w:pPr>
        <w:pStyle w:val="a9"/>
        <w:ind w:left="360"/>
      </w:pPr>
      <w:r>
        <w:t xml:space="preserve">Rule </w:t>
      </w:r>
      <w:proofErr w:type="gramStart"/>
      <w:r>
        <w:t>broken:</w:t>
      </w:r>
      <w:proofErr w:type="gramEnd"/>
      <w:r>
        <w:t xml:space="preserve"> </w:t>
      </w:r>
      <w:r w:rsidR="00AE4AD6" w:rsidRPr="00AE4AD6">
        <w:t xml:space="preserve">who cannot </w:t>
      </w:r>
      <w:proofErr w:type="gramStart"/>
      <w:r w:rsidR="00AE4AD6" w:rsidRPr="00AE4AD6">
        <w:t>refer back</w:t>
      </w:r>
      <w:proofErr w:type="gramEnd"/>
      <w:r w:rsidR="00AE4AD6" w:rsidRPr="00AE4AD6">
        <w:t xml:space="preserve"> to I when the nearest noun is thee; PDE would use a conjunction (for/as/because) or restructure.</w:t>
      </w:r>
    </w:p>
    <w:p w14:paraId="630DA921" w14:textId="3EA0D3CF" w:rsidR="006C7DA8" w:rsidRPr="004C1D68" w:rsidRDefault="006C7DA8" w:rsidP="004C1D68">
      <w:pPr>
        <w:pStyle w:val="a9"/>
        <w:widowControl/>
        <w:numPr>
          <w:ilvl w:val="0"/>
          <w:numId w:val="2"/>
        </w:numPr>
        <w:spacing w:after="0" w:line="276" w:lineRule="auto"/>
        <w:jc w:val="left"/>
        <w:rPr>
          <w:rFonts w:ascii="Sylfaen" w:hAnsi="Sylfaen" w:cs="Times New Roman"/>
          <w:sz w:val="24"/>
        </w:rPr>
      </w:pPr>
      <w:r>
        <w:t xml:space="preserve">PDE version: </w:t>
      </w:r>
      <w:r w:rsidR="00AE4AD6" w:rsidRPr="00AE4AD6">
        <w:rPr>
          <w:rFonts w:hint="eastAsia"/>
        </w:rPr>
        <w:t>As if it were Cain</w:t>
      </w:r>
      <w:r w:rsidR="00AE4AD6">
        <w:t>’s</w:t>
      </w:r>
      <w:r w:rsidR="00AE4AD6" w:rsidRPr="00AE4AD6">
        <w:rPr>
          <w:rFonts w:hint="eastAsia"/>
        </w:rPr>
        <w:t xml:space="preserve"> jawbone which was used to commit the first murder.</w:t>
      </w:r>
    </w:p>
    <w:p w14:paraId="4E4D2FFF" w14:textId="441A7FF9" w:rsidR="006C7DA8" w:rsidRDefault="006C7DA8" w:rsidP="00AE4AD6">
      <w:pPr>
        <w:pStyle w:val="a9"/>
        <w:ind w:left="360"/>
      </w:pPr>
      <w:r>
        <w:t xml:space="preserve">Rule broken: </w:t>
      </w:r>
      <w:r w:rsidR="00AE4AD6" w:rsidRPr="00AE4AD6">
        <w:rPr>
          <w:rFonts w:hint="eastAsia"/>
        </w:rPr>
        <w:t>In PDE a restrictive clause after a possessive usually takes which; using that is widely felt awkward, though not strictly ungrammatical</w:t>
      </w:r>
      <w:r w:rsidR="00AE4AD6">
        <w:t xml:space="preserve"> — h</w:t>
      </w:r>
      <w:r w:rsidR="00AE4AD6" w:rsidRPr="00AE4AD6">
        <w:rPr>
          <w:rFonts w:hint="eastAsia"/>
        </w:rPr>
        <w:t>ence considered a departure in many style guides.</w:t>
      </w:r>
    </w:p>
    <w:p w14:paraId="2A412A22" w14:textId="77777777" w:rsidR="008F3BD8" w:rsidRDefault="008F3BD8" w:rsidP="00AE4AD6">
      <w:pPr>
        <w:pStyle w:val="a9"/>
        <w:ind w:left="360"/>
      </w:pPr>
    </w:p>
    <w:p w14:paraId="36B46FE0" w14:textId="60BF7224" w:rsidR="008F3BD8" w:rsidRDefault="008F3BD8" w:rsidP="008F3BD8">
      <w:pPr>
        <w:rPr>
          <w:b/>
          <w:bCs/>
          <w:sz w:val="24"/>
          <w:szCs w:val="28"/>
        </w:rPr>
      </w:pPr>
      <w:r w:rsidRPr="008F3BD8">
        <w:rPr>
          <w:b/>
          <w:bCs/>
          <w:sz w:val="24"/>
          <w:szCs w:val="28"/>
        </w:rPr>
        <w:t>Part Two</w:t>
      </w:r>
    </w:p>
    <w:p w14:paraId="417C2E39" w14:textId="121BA232" w:rsidR="002F2084" w:rsidRDefault="002F2084" w:rsidP="004C1D68">
      <w:pPr>
        <w:pStyle w:val="a9"/>
        <w:numPr>
          <w:ilvl w:val="0"/>
          <w:numId w:val="6"/>
        </w:numPr>
      </w:pPr>
      <w:r>
        <w:t>Negative</w:t>
      </w:r>
      <w:r>
        <w:rPr>
          <w:rFonts w:hint="eastAsia"/>
        </w:rPr>
        <w:t>.</w:t>
      </w:r>
      <w:r>
        <w:t xml:space="preserve"> </w:t>
      </w:r>
    </w:p>
    <w:p w14:paraId="1822042B" w14:textId="65847EF2" w:rsidR="00375F34" w:rsidRDefault="002F2084" w:rsidP="004C1D68">
      <w:pPr>
        <w:pStyle w:val="a9"/>
        <w:ind w:left="360"/>
      </w:pPr>
      <w:r>
        <w:t>The rule is same as PDE.</w:t>
      </w:r>
    </w:p>
    <w:p w14:paraId="2A7F7E31" w14:textId="21C721D1" w:rsidR="00C24DE2" w:rsidRDefault="002F2084" w:rsidP="004C1D68">
      <w:pPr>
        <w:pStyle w:val="a9"/>
        <w:numPr>
          <w:ilvl w:val="0"/>
          <w:numId w:val="6"/>
        </w:numPr>
      </w:pPr>
      <w:r>
        <w:t>Negative.</w:t>
      </w:r>
    </w:p>
    <w:p w14:paraId="4F5956E8" w14:textId="6101DB80" w:rsidR="002F2084" w:rsidRDefault="002F2084" w:rsidP="00C24DE2">
      <w:pPr>
        <w:pStyle w:val="a9"/>
        <w:ind w:left="360"/>
      </w:pPr>
      <w:r>
        <w:t xml:space="preserve">The rule is different from PDE. </w:t>
      </w:r>
      <w:r w:rsidRPr="002F2084">
        <w:t>Early Modern English often placed not directly after the lexical verb in simple present; PDE requires do/does</w:t>
      </w:r>
      <w:r>
        <w:t xml:space="preserve"> + not</w:t>
      </w:r>
      <w:r w:rsidRPr="002F2084">
        <w:t>.</w:t>
      </w:r>
    </w:p>
    <w:p w14:paraId="54238624" w14:textId="16AEEC62" w:rsidR="00375F34" w:rsidRDefault="002F2084" w:rsidP="004C1D68">
      <w:pPr>
        <w:pStyle w:val="a9"/>
        <w:ind w:left="360"/>
      </w:pPr>
      <w:r>
        <w:t xml:space="preserve">PDE version: </w:t>
      </w:r>
      <w:r w:rsidRPr="002F2084">
        <w:t>Or else you do not like my company.</w:t>
      </w:r>
    </w:p>
    <w:p w14:paraId="53931AE8" w14:textId="3DDBB3E3" w:rsidR="00C24DE2" w:rsidRDefault="002F2084" w:rsidP="004C1D68">
      <w:pPr>
        <w:pStyle w:val="a9"/>
        <w:numPr>
          <w:ilvl w:val="0"/>
          <w:numId w:val="6"/>
        </w:numPr>
      </w:pPr>
      <w:r w:rsidRPr="002F2084">
        <w:t>Interrogative</w:t>
      </w:r>
      <w:r w:rsidR="004D5177">
        <w:t>.</w:t>
      </w:r>
    </w:p>
    <w:p w14:paraId="5FFA772F" w14:textId="39C3D0B8" w:rsidR="001903E3" w:rsidRDefault="00CB1F42" w:rsidP="00C24DE2">
      <w:pPr>
        <w:pStyle w:val="a9"/>
        <w:ind w:left="360"/>
      </w:pPr>
      <w:r>
        <w:t>The rule is different from PDE.</w:t>
      </w:r>
      <w:r w:rsidR="006E7787">
        <w:t xml:space="preserve"> </w:t>
      </w:r>
      <w:r w:rsidR="006E7787" w:rsidRPr="006E7787">
        <w:t>Simple</w:t>
      </w:r>
      <w:r w:rsidR="006E7787">
        <w:t>-p</w:t>
      </w:r>
      <w:r w:rsidR="006E7787" w:rsidRPr="006E7787">
        <w:t xml:space="preserve">ast yes/no </w:t>
      </w:r>
      <w:r w:rsidR="006E7787">
        <w:t>question</w:t>
      </w:r>
      <w:r w:rsidR="006E7787" w:rsidRPr="006E7787">
        <w:t xml:space="preserve"> formed by verb</w:t>
      </w:r>
      <w:r w:rsidR="006E7787">
        <w:t>-s</w:t>
      </w:r>
      <w:r w:rsidR="006E7787" w:rsidRPr="006E7787">
        <w:t>ubject inversion without did; PDE needs Did</w:t>
      </w:r>
      <w:r w:rsidR="006E7787">
        <w:t xml:space="preserve"> </w:t>
      </w:r>
      <w:r w:rsidR="006E7787" w:rsidRPr="006E7787">
        <w:t>+</w:t>
      </w:r>
      <w:r w:rsidR="006E7787">
        <w:t xml:space="preserve"> s</w:t>
      </w:r>
      <w:r w:rsidR="006E7787" w:rsidRPr="006E7787">
        <w:t>ubject</w:t>
      </w:r>
      <w:r w:rsidR="006E7787">
        <w:t xml:space="preserve"> </w:t>
      </w:r>
      <w:r w:rsidR="006E7787" w:rsidRPr="006E7787">
        <w:t>+</w:t>
      </w:r>
      <w:r w:rsidR="006E7787">
        <w:t xml:space="preserve"> i</w:t>
      </w:r>
      <w:r w:rsidR="006E7787" w:rsidRPr="006E7787">
        <w:t>nfinitive.</w:t>
      </w:r>
    </w:p>
    <w:p w14:paraId="362E0CC0" w14:textId="683CB455" w:rsidR="00375F34" w:rsidRDefault="006E7787" w:rsidP="004C1D68">
      <w:pPr>
        <w:pStyle w:val="a9"/>
        <w:ind w:left="360"/>
      </w:pPr>
      <w:r>
        <w:t>PDE version:</w:t>
      </w:r>
      <w:r w:rsidR="00970147">
        <w:t xml:space="preserve"> </w:t>
      </w:r>
      <w:r w:rsidR="00970147" w:rsidRPr="00970147">
        <w:rPr>
          <w:rFonts w:hint="eastAsia"/>
        </w:rPr>
        <w:t>Signor</w:t>
      </w:r>
      <w:r w:rsidR="00970147">
        <w:t xml:space="preserve"> G</w:t>
      </w:r>
      <w:r w:rsidR="00970147" w:rsidRPr="00970147">
        <w:rPr>
          <w:rFonts w:hint="eastAsia"/>
        </w:rPr>
        <w:t>remio, did you come from the church?</w:t>
      </w:r>
    </w:p>
    <w:p w14:paraId="1999C323" w14:textId="7BB23078" w:rsidR="00C24DE2" w:rsidRDefault="002F2084" w:rsidP="004C1D68">
      <w:pPr>
        <w:pStyle w:val="a9"/>
        <w:numPr>
          <w:ilvl w:val="0"/>
          <w:numId w:val="6"/>
        </w:numPr>
      </w:pPr>
      <w:r w:rsidRPr="002F2084">
        <w:lastRenderedPageBreak/>
        <w:t>Interrogative</w:t>
      </w:r>
    </w:p>
    <w:p w14:paraId="75EC0CD9" w14:textId="25090D72" w:rsidR="001903E3" w:rsidRDefault="00CB1F42" w:rsidP="00C24DE2">
      <w:pPr>
        <w:pStyle w:val="a9"/>
        <w:ind w:left="360"/>
      </w:pPr>
      <w:r>
        <w:t>The rule is different from PDE.</w:t>
      </w:r>
      <w:r w:rsidR="00970147">
        <w:t xml:space="preserve"> </w:t>
      </w:r>
      <w:r w:rsidR="00970147" w:rsidRPr="00970147">
        <w:t>Old pattern</w:t>
      </w:r>
      <w:r w:rsidR="00970147">
        <w:t xml:space="preserve"> places</w:t>
      </w:r>
      <w:r w:rsidR="00970147" w:rsidRPr="00970147">
        <w:t xml:space="preserve"> </w:t>
      </w:r>
      <w:r w:rsidR="00970147">
        <w:t xml:space="preserve">the </w:t>
      </w:r>
      <w:r w:rsidR="00970147" w:rsidRPr="00970147">
        <w:t>verb first (no auxiliary); PDE supplies an auxiliary (have/do) before subject.</w:t>
      </w:r>
    </w:p>
    <w:p w14:paraId="0E928AE1" w14:textId="77F5E759" w:rsidR="00375F34" w:rsidRDefault="006E7787" w:rsidP="004C1D68">
      <w:pPr>
        <w:pStyle w:val="a9"/>
        <w:ind w:left="360"/>
      </w:pPr>
      <w:r>
        <w:t>PDE version:</w:t>
      </w:r>
      <w:r w:rsidR="00970147">
        <w:t xml:space="preserve"> </w:t>
      </w:r>
      <w:r w:rsidR="00970147" w:rsidRPr="00970147">
        <w:t>Have our subjects revolted?</w:t>
      </w:r>
    </w:p>
    <w:p w14:paraId="36171A30" w14:textId="2A964BB1" w:rsidR="002F2084" w:rsidRDefault="002F2084" w:rsidP="004C1D68">
      <w:pPr>
        <w:pStyle w:val="a9"/>
        <w:numPr>
          <w:ilvl w:val="0"/>
          <w:numId w:val="6"/>
        </w:numPr>
      </w:pPr>
      <w:r w:rsidRPr="002F2084">
        <w:t>Interrogative</w:t>
      </w:r>
      <w:r>
        <w:t xml:space="preserve"> and negative.</w:t>
      </w:r>
    </w:p>
    <w:p w14:paraId="38D3F057" w14:textId="023659A5" w:rsidR="00C24DE2" w:rsidRDefault="00A8243E" w:rsidP="00C24DE2">
      <w:pPr>
        <w:pStyle w:val="a9"/>
        <w:ind w:left="360"/>
      </w:pPr>
      <w:r>
        <w:t xml:space="preserve">The rule is partly different from PDE. </w:t>
      </w:r>
      <w:r w:rsidRPr="00A8243E">
        <w:rPr>
          <w:rFonts w:hint="eastAsia"/>
        </w:rPr>
        <w:t>The main question already uses did correctly. Inside the quote, delights</w:t>
      </w:r>
      <w:r>
        <w:t xml:space="preserve"> m</w:t>
      </w:r>
      <w:r w:rsidRPr="00A8243E">
        <w:rPr>
          <w:rFonts w:hint="eastAsia"/>
        </w:rPr>
        <w:t>e</w:t>
      </w:r>
      <w:r>
        <w:t xml:space="preserve"> n</w:t>
      </w:r>
      <w:r w:rsidRPr="00A8243E">
        <w:rPr>
          <w:rFonts w:hint="eastAsia"/>
        </w:rPr>
        <w:t>ot lacks does.</w:t>
      </w:r>
    </w:p>
    <w:p w14:paraId="5CB6E7F1" w14:textId="174FAC49" w:rsidR="00375F34" w:rsidRDefault="006E7787" w:rsidP="004C1D68">
      <w:pPr>
        <w:pStyle w:val="a9"/>
        <w:ind w:left="360"/>
      </w:pPr>
      <w:r>
        <w:t>PDE version:</w:t>
      </w:r>
      <w:r w:rsidR="00970147">
        <w:t xml:space="preserve"> Why did you laugh </w:t>
      </w:r>
      <w:r w:rsidR="00970147" w:rsidRPr="00970147">
        <w:rPr>
          <w:rFonts w:hint="eastAsia"/>
        </w:rPr>
        <w:t>when I said,</w:t>
      </w:r>
      <w:r w:rsidR="00970147">
        <w:t xml:space="preserve"> “M</w:t>
      </w:r>
      <w:r w:rsidR="00970147" w:rsidRPr="00970147">
        <w:rPr>
          <w:rFonts w:hint="eastAsia"/>
        </w:rPr>
        <w:t xml:space="preserve">an does not </w:t>
      </w:r>
      <w:r w:rsidR="00970147">
        <w:t>delight me.”</w:t>
      </w:r>
    </w:p>
    <w:p w14:paraId="1B84E7ED" w14:textId="76002101" w:rsidR="002F2084" w:rsidRDefault="002F2084" w:rsidP="004C1D68">
      <w:pPr>
        <w:pStyle w:val="a9"/>
        <w:numPr>
          <w:ilvl w:val="0"/>
          <w:numId w:val="6"/>
        </w:numPr>
      </w:pPr>
      <w:r>
        <w:t>Negative.</w:t>
      </w:r>
    </w:p>
    <w:p w14:paraId="719270CD" w14:textId="7756F01F" w:rsidR="00C24DE2" w:rsidRDefault="00CB1F42" w:rsidP="00C24DE2">
      <w:pPr>
        <w:pStyle w:val="a9"/>
        <w:ind w:left="360"/>
      </w:pPr>
      <w:r>
        <w:t>The rule is different from PDE.</w:t>
      </w:r>
      <w:r w:rsidR="00970147">
        <w:t xml:space="preserve"> </w:t>
      </w:r>
      <w:r w:rsidR="00970147" w:rsidRPr="00970147">
        <w:t>Simple</w:t>
      </w:r>
      <w:r w:rsidR="00970147">
        <w:t xml:space="preserve"> p</w:t>
      </w:r>
      <w:r w:rsidR="00970147" w:rsidRPr="00970147">
        <w:t>ast negative without did; PDE needs did</w:t>
      </w:r>
      <w:r w:rsidR="00970147">
        <w:t xml:space="preserve"> n</w:t>
      </w:r>
      <w:r w:rsidR="00970147" w:rsidRPr="00970147">
        <w:t>ot</w:t>
      </w:r>
      <w:r w:rsidR="00970147">
        <w:t xml:space="preserve"> </w:t>
      </w:r>
      <w:r w:rsidR="00970147" w:rsidRPr="00970147">
        <w:t>+</w:t>
      </w:r>
      <w:r w:rsidR="00970147">
        <w:t xml:space="preserve"> c</w:t>
      </w:r>
      <w:r w:rsidR="00970147" w:rsidRPr="00970147">
        <w:t>ome.</w:t>
      </w:r>
    </w:p>
    <w:p w14:paraId="67D3A6F8" w14:textId="06215436" w:rsidR="00375F34" w:rsidRPr="00970147" w:rsidRDefault="00970147" w:rsidP="004C1D68">
      <w:pPr>
        <w:pStyle w:val="a9"/>
        <w:ind w:left="360"/>
      </w:pPr>
      <w:r w:rsidRPr="00970147">
        <w:t>PDE version:</w:t>
      </w:r>
      <w:r>
        <w:t xml:space="preserve"> </w:t>
      </w:r>
      <w:r w:rsidRPr="00970147">
        <w:t>I did not come to hear this.</w:t>
      </w:r>
    </w:p>
    <w:p w14:paraId="54C21E74" w14:textId="320642A7" w:rsidR="002F2084" w:rsidRDefault="002F2084" w:rsidP="004C1D68">
      <w:pPr>
        <w:pStyle w:val="a9"/>
        <w:numPr>
          <w:ilvl w:val="0"/>
          <w:numId w:val="6"/>
        </w:numPr>
      </w:pPr>
      <w:r>
        <w:t>Negative.</w:t>
      </w:r>
    </w:p>
    <w:p w14:paraId="09FEEA33" w14:textId="3E7506D4" w:rsidR="00375F34" w:rsidRPr="00CB1F42" w:rsidRDefault="00CB1F42" w:rsidP="004C1D68">
      <w:pPr>
        <w:pStyle w:val="a9"/>
        <w:ind w:left="360"/>
      </w:pPr>
      <w:r>
        <w:t>The rule is same as PDE.</w:t>
      </w:r>
    </w:p>
    <w:p w14:paraId="337CB229" w14:textId="6F79970F" w:rsidR="002F2084" w:rsidRDefault="002F2084" w:rsidP="004C1D68">
      <w:pPr>
        <w:pStyle w:val="a9"/>
        <w:numPr>
          <w:ilvl w:val="0"/>
          <w:numId w:val="6"/>
        </w:numPr>
      </w:pPr>
      <w:r>
        <w:t>Interrogative</w:t>
      </w:r>
    </w:p>
    <w:p w14:paraId="7A05D43E" w14:textId="22D4C5F1" w:rsidR="002F2084" w:rsidRDefault="00CB1F42" w:rsidP="00CB1F42">
      <w:pPr>
        <w:pStyle w:val="a9"/>
        <w:ind w:left="360"/>
      </w:pPr>
      <w:r>
        <w:t>The rule is same as PDE.</w:t>
      </w:r>
    </w:p>
    <w:p w14:paraId="771C9BF7" w14:textId="77777777" w:rsidR="00C042AB" w:rsidRDefault="00C042AB" w:rsidP="00C042AB"/>
    <w:p w14:paraId="663E2721" w14:textId="29A2A1ED" w:rsidR="00C042AB" w:rsidRDefault="00C042AB" w:rsidP="00C042AB">
      <w:pPr>
        <w:rPr>
          <w:b/>
          <w:bCs/>
          <w:sz w:val="24"/>
          <w:szCs w:val="28"/>
        </w:rPr>
      </w:pPr>
      <w:r w:rsidRPr="00C042AB">
        <w:rPr>
          <w:rFonts w:hint="eastAsia"/>
          <w:b/>
          <w:bCs/>
          <w:sz w:val="24"/>
          <w:szCs w:val="28"/>
        </w:rPr>
        <w:t>Part Three</w:t>
      </w:r>
    </w:p>
    <w:p w14:paraId="79D6751B" w14:textId="77777777" w:rsidR="00E40692" w:rsidRDefault="007B616F" w:rsidP="007B616F">
      <w:r w:rsidRPr="007B616F">
        <w:t xml:space="preserve">In this fourteen‑line single sentence Hamlet argues that a single conspicuous blemish can undo the entirety of a person’s virtue in the world’s eyes. </w:t>
      </w:r>
    </w:p>
    <w:p w14:paraId="4B405CF0" w14:textId="7F3A4783" w:rsidR="00E40692" w:rsidRDefault="007B616F" w:rsidP="007B616F">
      <w:r w:rsidRPr="007B616F">
        <w:t xml:space="preserve">The sentence opens with “So oft it chances in particular men,” announcing that such a thing frequently occurs, and the first </w:t>
      </w:r>
      <w:r w:rsidR="00E40692">
        <w:t>“</w:t>
      </w:r>
      <w:r w:rsidRPr="007B616F">
        <w:t>that</w:t>
      </w:r>
      <w:r w:rsidR="00E40692">
        <w:t>”</w:t>
      </w:r>
      <w:r w:rsidRPr="007B616F">
        <w:t xml:space="preserve"> introduces an extended explanation of this claim. In </w:t>
      </w:r>
      <w:r w:rsidR="00E40692">
        <w:t xml:space="preserve">the </w:t>
      </w:r>
      <w:r w:rsidRPr="007B616F">
        <w:rPr>
          <w:rFonts w:hint="eastAsia"/>
        </w:rPr>
        <w:t>t</w:t>
      </w:r>
      <w:r w:rsidRPr="007B616F">
        <w:t>hat</w:t>
      </w:r>
      <w:r w:rsidR="00E40692">
        <w:t>-</w:t>
      </w:r>
      <w:r w:rsidRPr="007B616F">
        <w:t xml:space="preserve"> clause</w:t>
      </w:r>
      <w:r w:rsidR="00E40692">
        <w:t>,</w:t>
      </w:r>
      <w:r w:rsidRPr="007B616F">
        <w:t xml:space="preserve"> three causal or concessive clauses appear in succession</w:t>
      </w:r>
      <w:r w:rsidR="00E40692">
        <w:t>.</w:t>
      </w:r>
      <w:r w:rsidRPr="007B616F">
        <w:t xml:space="preserve"> </w:t>
      </w:r>
      <w:r w:rsidR="00E40692" w:rsidRPr="00E40692">
        <w:t>The first clause, introduced by for, states that people bear an inborn “vicious mole”; the second, beginning with as, explains that this blemish is present from birth and is no fault of their own; the third, led by since, goes on to argue that nature cannot choose its own origin.</w:t>
      </w:r>
      <w:r w:rsidRPr="007B616F">
        <w:t xml:space="preserve"> </w:t>
      </w:r>
    </w:p>
    <w:p w14:paraId="2F1B1593" w14:textId="368BA302" w:rsidR="00877CC6" w:rsidRDefault="007B616F" w:rsidP="007B616F">
      <w:r w:rsidRPr="007B616F">
        <w:t xml:space="preserve">When these reasons have been laid out, the syntax returns to the main thread and offers two parallel routes by which a small defect arises: first, “By the o’ergrowth of some complexion,” </w:t>
      </w:r>
      <w:r w:rsidRPr="007B616F">
        <w:lastRenderedPageBreak/>
        <w:t xml:space="preserve">invoking </w:t>
      </w:r>
      <w:r w:rsidR="00877CC6">
        <w:rPr>
          <w:rFonts w:hint="eastAsia"/>
        </w:rPr>
        <w:t xml:space="preserve">the </w:t>
      </w:r>
      <w:r w:rsidR="00877CC6" w:rsidRPr="00877CC6">
        <w:t xml:space="preserve">Galenic idea of humoral imbalance, comparing an excess of bodily humor </w:t>
      </w:r>
      <w:r w:rsidRPr="007B616F">
        <w:t xml:space="preserve">to weeds run wild; second, “Or by some habit that too much o’er‑leavens the form of plausive manners,” comparing a long‑standing habit to excessive yeast that ferments once‑pleasing </w:t>
      </w:r>
      <w:r w:rsidR="00DD1FB1" w:rsidRPr="007B616F">
        <w:t>behavior</w:t>
      </w:r>
      <w:r w:rsidRPr="007B616F">
        <w:t xml:space="preserve"> until it swells grotesquely. Between these two </w:t>
      </w:r>
      <w:r w:rsidR="00877CC6">
        <w:rPr>
          <w:rFonts w:hint="eastAsia"/>
        </w:rPr>
        <w:t>route</w:t>
      </w:r>
      <w:r w:rsidRPr="007B616F">
        <w:t xml:space="preserve">s stands the insertion “Oft breaking down the pales and forts of reason,” showing </w:t>
      </w:r>
      <w:r w:rsidR="00877CC6">
        <w:rPr>
          <w:rFonts w:hint="eastAsia"/>
        </w:rPr>
        <w:t xml:space="preserve">how </w:t>
      </w:r>
      <w:r w:rsidRPr="007B616F">
        <w:t>the flaw breach</w:t>
      </w:r>
      <w:r w:rsidR="00877CC6">
        <w:rPr>
          <w:rFonts w:hint="eastAsia"/>
        </w:rPr>
        <w:t>es</w:t>
      </w:r>
      <w:r w:rsidRPr="007B616F">
        <w:t xml:space="preserve"> the ramparts of rationality.</w:t>
      </w:r>
    </w:p>
    <w:p w14:paraId="48B1C3FE" w14:textId="77777777" w:rsidR="00CD2690" w:rsidRDefault="007B616F" w:rsidP="007B616F">
      <w:r w:rsidRPr="007B616F">
        <w:t xml:space="preserve">A second </w:t>
      </w:r>
      <w:r w:rsidR="00CD2690">
        <w:t>“</w:t>
      </w:r>
      <w:r w:rsidRPr="007B616F">
        <w:t>that</w:t>
      </w:r>
      <w:r w:rsidR="00CD2690">
        <w:t>”</w:t>
      </w:r>
      <w:r w:rsidRPr="007B616F">
        <w:t xml:space="preserve"> then refocuses on “these men,” followed by two attendant phrases: “Carrying the stamp of one defect,” which paints the blemish as an indelible coin‑mark, and “Being nature’s livery or fortune’s star,” which presents it as a uniform issued by </w:t>
      </w:r>
      <w:r w:rsidR="00DD1FB1" w:rsidRPr="007B616F">
        <w:t>nature,</w:t>
      </w:r>
      <w:r w:rsidRPr="007B616F">
        <w:t xml:space="preserve"> or a destiny fixed in the heavens. </w:t>
      </w:r>
    </w:p>
    <w:p w14:paraId="7700AB18" w14:textId="77777777" w:rsidR="005959A4" w:rsidRDefault="007B616F" w:rsidP="007B616F">
      <w:r w:rsidRPr="007B616F">
        <w:t>Next comes a balanced double comparison</w:t>
      </w:r>
      <w:r w:rsidR="00DD1FB1" w:rsidRPr="007B616F">
        <w:t>— “</w:t>
      </w:r>
      <w:r w:rsidRPr="007B616F">
        <w:t>His virtues else, be they as pure as grace, as infinite as man may undergo”—that elevates their remaining merits to the highest degree</w:t>
      </w:r>
      <w:r w:rsidR="005959A4">
        <w:t>.</w:t>
      </w:r>
    </w:p>
    <w:p w14:paraId="6645A3FA" w14:textId="757A70F9" w:rsidR="00C042AB" w:rsidRDefault="005959A4" w:rsidP="007B616F">
      <w:r w:rsidRPr="005959A4">
        <w:t>Only at the very end does the sentence finally deliver its main verb: “shall … take corruption from that particular fault.”</w:t>
      </w:r>
      <w:r w:rsidR="007B616F" w:rsidRPr="007B616F">
        <w:t xml:space="preserve"> The passage moves in nested layers—setting conditions, listing causes, offering mechanisms, inserting vivid pictures, and finally delivering its verdict—while chaining images of moles, overgrown </w:t>
      </w:r>
      <w:r w:rsidR="00DD1FB1" w:rsidRPr="007B616F">
        <w:t>humors</w:t>
      </w:r>
      <w:r w:rsidR="007B616F" w:rsidRPr="007B616F">
        <w:t>, breached walls, swollen yeast, stamped coin, and starry fate, enabling the reader to feel, through both complex structure and dense metaphor, the sad inevitability that one small stain can wreck an entire reputation.</w:t>
      </w:r>
    </w:p>
    <w:p w14:paraId="017C0C13" w14:textId="77777777" w:rsidR="00346062" w:rsidRDefault="00346062" w:rsidP="007B616F"/>
    <w:p w14:paraId="70047758" w14:textId="07A9AAC9" w:rsidR="00346062" w:rsidRDefault="00346062" w:rsidP="00346062">
      <w:pPr>
        <w:jc w:val="center"/>
        <w:rPr>
          <w:b/>
          <w:bCs/>
          <w:sz w:val="32"/>
          <w:szCs w:val="32"/>
        </w:rPr>
      </w:pPr>
      <w:r w:rsidRPr="00346062">
        <w:rPr>
          <w:b/>
          <w:bCs/>
          <w:sz w:val="32"/>
          <w:szCs w:val="32"/>
        </w:rPr>
        <w:t>Metaphor (Figurative and Literal Language): Early Modern and Present Day English</w:t>
      </w:r>
    </w:p>
    <w:p w14:paraId="72538971" w14:textId="37C4CFBD" w:rsidR="0008541C" w:rsidRDefault="0008541C" w:rsidP="0008541C">
      <w:pPr>
        <w:pStyle w:val="a9"/>
        <w:numPr>
          <w:ilvl w:val="0"/>
          <w:numId w:val="7"/>
        </w:numPr>
        <w:tabs>
          <w:tab w:val="left" w:pos="751"/>
        </w:tabs>
      </w:pPr>
      <w:r>
        <w:t xml:space="preserve">Samuel Daniel, </w:t>
      </w:r>
      <w:r w:rsidRPr="00EA47CF">
        <w:rPr>
          <w:i/>
          <w:iCs/>
        </w:rPr>
        <w:t>Delia</w:t>
      </w:r>
      <w:r>
        <w:t>, Sonnet 39</w:t>
      </w:r>
    </w:p>
    <w:p w14:paraId="5454CA2A" w14:textId="77ABA2FA" w:rsidR="00EB3F99" w:rsidRDefault="00EB3F99" w:rsidP="00740DCE">
      <w:r>
        <w:t xml:space="preserve">Samuel Daniel’s </w:t>
      </w:r>
      <w:r w:rsidRPr="00EB3F99">
        <w:rPr>
          <w:i/>
          <w:iCs/>
        </w:rPr>
        <w:t>Delia 39</w:t>
      </w:r>
      <w:r>
        <w:t xml:space="preserve"> offers a profound meditation on mortality and artistic preservation that both engages with and ultimately transcends the Renaissance </w:t>
      </w:r>
      <w:r w:rsidRPr="00AB5F3C">
        <w:rPr>
          <w:i/>
          <w:iCs/>
        </w:rPr>
        <w:t>memento mori</w:t>
      </w:r>
      <w:r w:rsidR="00740DCE">
        <w:rPr>
          <w:i/>
          <w:iCs/>
        </w:rPr>
        <w:t xml:space="preserve"> </w:t>
      </w:r>
      <w:r w:rsidR="00740DCE" w:rsidRPr="00740DCE">
        <w:t>(</w:t>
      </w:r>
      <w:r w:rsidR="00740DCE" w:rsidRPr="00740DCE">
        <w:t>Latin for “remember you must die,” the emblematic reminder of life’s inevitable end</w:t>
      </w:r>
      <w:r w:rsidR="00740DCE" w:rsidRPr="00740DCE">
        <w:t>)</w:t>
      </w:r>
      <w:r>
        <w:t xml:space="preserve"> tradition. The poem opens with conventional vanitas imagery that immediately establishes its conceptual framework through powerful nature metaphors. The “</w:t>
      </w:r>
      <w:r w:rsidRPr="00D04D9F">
        <w:rPr>
          <w:i/>
          <w:iCs/>
        </w:rPr>
        <w:t xml:space="preserve">winter </w:t>
      </w:r>
      <w:proofErr w:type="spellStart"/>
      <w:r w:rsidRPr="00D04D9F">
        <w:rPr>
          <w:i/>
          <w:iCs/>
        </w:rPr>
        <w:t>snowes</w:t>
      </w:r>
      <w:proofErr w:type="spellEnd"/>
      <w:r w:rsidRPr="00D04D9F">
        <w:rPr>
          <w:i/>
          <w:iCs/>
        </w:rPr>
        <w:t xml:space="preserve"> upon thy sable </w:t>
      </w:r>
      <w:proofErr w:type="spellStart"/>
      <w:r w:rsidRPr="00D04D9F">
        <w:rPr>
          <w:i/>
          <w:iCs/>
        </w:rPr>
        <w:t>haires</w:t>
      </w:r>
      <w:proofErr w:type="spellEnd"/>
      <w:r>
        <w:t>” and “</w:t>
      </w:r>
      <w:r w:rsidRPr="00D04D9F">
        <w:rPr>
          <w:i/>
          <w:iCs/>
        </w:rPr>
        <w:t xml:space="preserve">frost of </w:t>
      </w:r>
      <w:r w:rsidRPr="00D04D9F">
        <w:rPr>
          <w:i/>
          <w:iCs/>
        </w:rPr>
        <w:lastRenderedPageBreak/>
        <w:t>age</w:t>
      </w:r>
      <w:r>
        <w:t>” that have “</w:t>
      </w:r>
      <w:proofErr w:type="spellStart"/>
      <w:r w:rsidRPr="00D04D9F">
        <w:rPr>
          <w:i/>
          <w:iCs/>
        </w:rPr>
        <w:t>nipt</w:t>
      </w:r>
      <w:proofErr w:type="spellEnd"/>
      <w:r w:rsidRPr="00D04D9F">
        <w:rPr>
          <w:i/>
          <w:iCs/>
        </w:rPr>
        <w:t xml:space="preserve"> thy beauties</w:t>
      </w:r>
      <w:r>
        <w:t>” operate as what Lakoff and Johnson</w:t>
      </w:r>
      <w:r w:rsidR="00C85A1D">
        <w:t xml:space="preserve"> (2003, p. 26)</w:t>
      </w:r>
      <w:r>
        <w:t xml:space="preserve"> would term ontological metaphors – concrete natural phenomena (</w:t>
      </w:r>
      <w:r w:rsidRPr="00D04D9F">
        <w:rPr>
          <w:i/>
          <w:iCs/>
        </w:rPr>
        <w:t>winter, frost</w:t>
      </w:r>
      <w:r>
        <w:t>) that allow us to conceptualize the abstract process of aging. This metaphorical mapping creates a vivid image of temporal decay while drawing on the familiar early modern association between seasonal cycles and human lifespans.</w:t>
      </w:r>
    </w:p>
    <w:p w14:paraId="4CF2D5D5" w14:textId="0815D072" w:rsidR="00EB3F99" w:rsidRDefault="00EB3F99" w:rsidP="00EB3F99">
      <w:pPr>
        <w:tabs>
          <w:tab w:val="left" w:pos="751"/>
        </w:tabs>
      </w:pPr>
      <w:r>
        <w:t xml:space="preserve">The poem’s engagement with </w:t>
      </w:r>
      <w:r w:rsidRPr="00567403">
        <w:rPr>
          <w:i/>
          <w:iCs/>
        </w:rPr>
        <w:t>memento mori</w:t>
      </w:r>
      <w:r>
        <w:t xml:space="preserve"> traditions becomes particularly evident in lines 3-4, where the </w:t>
      </w:r>
      <w:r w:rsidR="00006375">
        <w:t>“</w:t>
      </w:r>
      <w:proofErr w:type="spellStart"/>
      <w:r w:rsidRPr="00D04D9F">
        <w:rPr>
          <w:i/>
          <w:iCs/>
        </w:rPr>
        <w:t>darke</w:t>
      </w:r>
      <w:proofErr w:type="spellEnd"/>
      <w:r w:rsidRPr="00D04D9F">
        <w:rPr>
          <w:i/>
          <w:iCs/>
        </w:rPr>
        <w:t xml:space="preserve"> day that never </w:t>
      </w:r>
      <w:proofErr w:type="spellStart"/>
      <w:r w:rsidRPr="00D04D9F">
        <w:rPr>
          <w:i/>
          <w:iCs/>
        </w:rPr>
        <w:t>cleares</w:t>
      </w:r>
      <w:proofErr w:type="spellEnd"/>
      <w:r w:rsidR="00006375">
        <w:t>”</w:t>
      </w:r>
      <w:r>
        <w:t xml:space="preserve"> and </w:t>
      </w:r>
      <w:r w:rsidR="00006375">
        <w:t>“</w:t>
      </w:r>
      <w:r w:rsidRPr="00D04D9F">
        <w:rPr>
          <w:i/>
          <w:iCs/>
        </w:rPr>
        <w:t>all lies withered</w:t>
      </w:r>
      <w:r w:rsidR="00006375">
        <w:t>”</w:t>
      </w:r>
      <w:r>
        <w:t xml:space="preserve"> employ the standard symbolic vocabulary of mortality reminders that populated Renaissance art and literature. However, Daniel’s innovation lies in how he transforms this tradition beginning at line 5</w:t>
      </w:r>
      <w:r w:rsidR="00006375">
        <w:t>’</w:t>
      </w:r>
      <w:r>
        <w:t xml:space="preserve">s volta, where he introduces the metaphorical </w:t>
      </w:r>
      <w:r w:rsidR="00006375">
        <w:t>“</w:t>
      </w:r>
      <w:r w:rsidRPr="00D04D9F">
        <w:rPr>
          <w:i/>
          <w:iCs/>
        </w:rPr>
        <w:t>picture</w:t>
      </w:r>
      <w:r w:rsidR="00006375">
        <w:t>”</w:t>
      </w:r>
      <w:r>
        <w:t xml:space="preserve"> that will preserve Delia’s beauty beyond physical decay.</w:t>
      </w:r>
    </w:p>
    <w:p w14:paraId="3C084973" w14:textId="3760E101" w:rsidR="00EB3F99" w:rsidRDefault="00EB3F99" w:rsidP="00EB3F99">
      <w:pPr>
        <w:tabs>
          <w:tab w:val="left" w:pos="751"/>
        </w:tabs>
      </w:pPr>
      <w:r>
        <w:t xml:space="preserve">The poem blends two input spaces: the physical portrait (with properties like visual accuracy and material durability) and the poetic text (with properties like linguistic permanence and emotional resonance). The emergent blended space - the poem-as-portrait </w:t>
      </w:r>
      <w:r w:rsidR="00006375">
        <w:t>–</w:t>
      </w:r>
      <w:r>
        <w:t xml:space="preserve"> acquires unique properties that allow it to resolve the </w:t>
      </w:r>
      <w:r w:rsidRPr="00AB5F3C">
        <w:rPr>
          <w:i/>
          <w:iCs/>
        </w:rPr>
        <w:t>memento mori</w:t>
      </w:r>
      <w:r>
        <w:t xml:space="preserve"> dilemma: unlike real portraits whose colors fade, these verbal </w:t>
      </w:r>
      <w:r w:rsidR="00006375">
        <w:t>“</w:t>
      </w:r>
      <w:proofErr w:type="spellStart"/>
      <w:r w:rsidRPr="00D04D9F">
        <w:rPr>
          <w:i/>
          <w:iCs/>
        </w:rPr>
        <w:t>colours</w:t>
      </w:r>
      <w:proofErr w:type="spellEnd"/>
      <w:r w:rsidR="00006375">
        <w:t>”</w:t>
      </w:r>
      <w:r>
        <w:t xml:space="preserve"> paradoxically </w:t>
      </w:r>
      <w:r w:rsidR="00006375">
        <w:t>“</w:t>
      </w:r>
      <w:r w:rsidRPr="00D04D9F">
        <w:rPr>
          <w:i/>
          <w:iCs/>
        </w:rPr>
        <w:t>are not spent</w:t>
      </w:r>
      <w:r w:rsidR="00006375">
        <w:t>”</w:t>
      </w:r>
      <w:r>
        <w:t xml:space="preserve"> with time’s passage.</w:t>
      </w:r>
    </w:p>
    <w:p w14:paraId="20B6922E" w14:textId="3FDECB93" w:rsidR="00EB3F99" w:rsidRDefault="00EB3F99" w:rsidP="00BF164C">
      <w:r>
        <w:t>The closing couplet’s triumphant assertion of immortality through verse (</w:t>
      </w:r>
      <w:r w:rsidR="00006375">
        <w:t>“</w:t>
      </w:r>
      <w:r w:rsidRPr="00D04D9F">
        <w:rPr>
          <w:i/>
          <w:iCs/>
        </w:rPr>
        <w:t xml:space="preserve">They will </w:t>
      </w:r>
      <w:proofErr w:type="spellStart"/>
      <w:r w:rsidRPr="00D04D9F">
        <w:rPr>
          <w:i/>
          <w:iCs/>
        </w:rPr>
        <w:t>remaine</w:t>
      </w:r>
      <w:proofErr w:type="spellEnd"/>
      <w:r w:rsidRPr="00D04D9F">
        <w:rPr>
          <w:i/>
          <w:iCs/>
        </w:rPr>
        <w:t>, and so thou canst not die</w:t>
      </w:r>
      <w:r w:rsidR="00006375">
        <w:t>”</w:t>
      </w:r>
      <w:r>
        <w:t xml:space="preserve">) represents both a continuation and subversion of the </w:t>
      </w:r>
      <w:proofErr w:type="spellStart"/>
      <w:r w:rsidRPr="00AB5F3C">
        <w:rPr>
          <w:i/>
          <w:iCs/>
        </w:rPr>
        <w:t>ut</w:t>
      </w:r>
      <w:proofErr w:type="spellEnd"/>
      <w:r w:rsidRPr="00AB5F3C">
        <w:rPr>
          <w:i/>
          <w:iCs/>
        </w:rPr>
        <w:t xml:space="preserve"> pictura poesis</w:t>
      </w:r>
      <w:r w:rsidR="00BF164C">
        <w:rPr>
          <w:i/>
          <w:iCs/>
        </w:rPr>
        <w:t xml:space="preserve"> </w:t>
      </w:r>
      <w:r w:rsidR="00BF164C" w:rsidRPr="00BF164C">
        <w:t>(</w:t>
      </w:r>
      <w:r w:rsidR="00BF164C" w:rsidRPr="00BF164C">
        <w:t>Latin for “as is painting, so is poetry,” the classical doctrine that poetry and visual art share parallel representational powers</w:t>
      </w:r>
      <w:r w:rsidR="00BF164C" w:rsidRPr="00BF164C">
        <w:t>)</w:t>
      </w:r>
      <w:r>
        <w:t xml:space="preserve"> tradition.</w:t>
      </w:r>
    </w:p>
    <w:p w14:paraId="2FFB85A6" w14:textId="1B692CDE" w:rsidR="00346062" w:rsidRDefault="00EB3F99" w:rsidP="00EB3F99">
      <w:pPr>
        <w:tabs>
          <w:tab w:val="left" w:pos="751"/>
        </w:tabs>
      </w:pPr>
      <w:r>
        <w:t>What makes the poem particularly remarkable is how its metaphorical structure enacts its argument. The very metaphors that initially seem to confirm mortality’s inevitability (</w:t>
      </w:r>
      <w:r w:rsidRPr="00D04D9F">
        <w:rPr>
          <w:i/>
          <w:iCs/>
        </w:rPr>
        <w:t>winter, frost, darkness</w:t>
      </w:r>
      <w:r>
        <w:t xml:space="preserve">) become the building blocks for asserting art’s victory over time. This dialectical movement from conventional </w:t>
      </w:r>
      <w:r w:rsidRPr="00AB5F3C">
        <w:rPr>
          <w:i/>
          <w:iCs/>
        </w:rPr>
        <w:t>memento mori</w:t>
      </w:r>
      <w:r>
        <w:t xml:space="preserve"> to innovative artistic solution demonstrates poetry’s unique capacity to acknowledge human limitations. The poem doesn’t just describe immortality </w:t>
      </w:r>
      <w:r w:rsidR="00006375">
        <w:t>–</w:t>
      </w:r>
      <w:r>
        <w:t xml:space="preserve"> through its metaphorical architecture, it performs and guarantees it.</w:t>
      </w:r>
    </w:p>
    <w:p w14:paraId="5D5CE76E" w14:textId="1B6C1B7A" w:rsidR="00C85A1D" w:rsidRPr="00C85A1D" w:rsidRDefault="00C85A1D" w:rsidP="00EB3F99">
      <w:pPr>
        <w:tabs>
          <w:tab w:val="left" w:pos="751"/>
        </w:tabs>
        <w:rPr>
          <w:b/>
          <w:bCs/>
        </w:rPr>
      </w:pPr>
      <w:r w:rsidRPr="00C85A1D">
        <w:rPr>
          <w:b/>
          <w:bCs/>
        </w:rPr>
        <w:t>Reference</w:t>
      </w:r>
    </w:p>
    <w:p w14:paraId="1F33933E" w14:textId="654AD430" w:rsidR="00C85A1D" w:rsidRPr="00C85A1D" w:rsidRDefault="00C85A1D" w:rsidP="00C85A1D">
      <w:r>
        <w:t xml:space="preserve">Lakoff, G. and Johnson, M., 2003. </w:t>
      </w:r>
      <w:r>
        <w:rPr>
          <w:i/>
          <w:iCs/>
        </w:rPr>
        <w:t>Metaphors We Live By</w:t>
      </w:r>
      <w:r>
        <w:t>. London: University of Chicago Press.</w:t>
      </w:r>
    </w:p>
    <w:p w14:paraId="221E20B1" w14:textId="467A9AAF" w:rsidR="00EA47CF" w:rsidRPr="00EA47CF" w:rsidRDefault="00EA47CF" w:rsidP="00EA47CF">
      <w:pPr>
        <w:pStyle w:val="a9"/>
        <w:numPr>
          <w:ilvl w:val="0"/>
          <w:numId w:val="7"/>
        </w:numPr>
        <w:tabs>
          <w:tab w:val="left" w:pos="751"/>
        </w:tabs>
      </w:pPr>
      <w:r>
        <w:lastRenderedPageBreak/>
        <w:t>Andrew Marvell</w:t>
      </w:r>
      <w:r w:rsidR="0032052E">
        <w:t>,</w:t>
      </w:r>
      <w:r>
        <w:rPr>
          <w:rFonts w:hint="eastAsia"/>
        </w:rPr>
        <w:t xml:space="preserve"> </w:t>
      </w:r>
      <w:r w:rsidRPr="00EA47CF">
        <w:rPr>
          <w:i/>
          <w:iCs/>
        </w:rPr>
        <w:t>The Coronet</w:t>
      </w:r>
    </w:p>
    <w:p w14:paraId="0A48755D" w14:textId="3B8180B6" w:rsidR="00EA47CF" w:rsidRDefault="00EA47CF" w:rsidP="00EA47CF">
      <w:pPr>
        <w:tabs>
          <w:tab w:val="left" w:pos="751"/>
        </w:tabs>
      </w:pPr>
      <w:r>
        <w:t>Andrew Marvell</w:t>
      </w:r>
      <w:r w:rsidR="00AB5F3C">
        <w:t>’</w:t>
      </w:r>
      <w:r>
        <w:t xml:space="preserve">s </w:t>
      </w:r>
      <w:r w:rsidRPr="00AB5F3C">
        <w:rPr>
          <w:i/>
          <w:iCs/>
        </w:rPr>
        <w:t>The Coronet</w:t>
      </w:r>
      <w:r>
        <w:t xml:space="preserve"> stands as a profound metaphysical meditation on the paradoxes of religious art, weaving together biblical typology and poetic self-reflection in characteristic seventeenth-century fashion. The poem opens with a startling inversion of the Passion narrative: the poet-speaker confesses to having </w:t>
      </w:r>
      <w:r w:rsidR="00AB5F3C">
        <w:t>“</w:t>
      </w:r>
      <w:r w:rsidRPr="00422378">
        <w:rPr>
          <w:i/>
          <w:iCs/>
        </w:rPr>
        <w:t>long, too long</w:t>
      </w:r>
      <w:r w:rsidR="00AB5F3C">
        <w:t>”</w:t>
      </w:r>
      <w:r>
        <w:t xml:space="preserve"> crowned the Savior</w:t>
      </w:r>
      <w:r w:rsidR="00AB5F3C">
        <w:t>’</w:t>
      </w:r>
      <w:r>
        <w:t>s head with thorns, casting himself in the role of Christ</w:t>
      </w:r>
      <w:r w:rsidR="00AB5F3C">
        <w:t>’</w:t>
      </w:r>
      <w:r>
        <w:t>s tormentors. This dramatic appropriation of guilt establishes the poem</w:t>
      </w:r>
      <w:r w:rsidR="00AB5F3C">
        <w:t>’</w:t>
      </w:r>
      <w:r>
        <w:t>s central tension between artistic ambition and spiritual humility.</w:t>
      </w:r>
    </w:p>
    <w:p w14:paraId="45C79E2A" w14:textId="38C646AE" w:rsidR="00EA47CF" w:rsidRDefault="00EA47CF" w:rsidP="00EA47CF">
      <w:pPr>
        <w:tabs>
          <w:tab w:val="left" w:pos="751"/>
        </w:tabs>
      </w:pPr>
      <w:r>
        <w:t xml:space="preserve">The extended metaphor of flower-weaving operates on multiple symbolic levels simultaneously. Marvell skillfully interlaces three distinct traditions: the pastoral garland (evoked through the </w:t>
      </w:r>
      <w:r w:rsidR="00AB5F3C">
        <w:t>“</w:t>
      </w:r>
      <w:r w:rsidRPr="00422378">
        <w:rPr>
          <w:i/>
          <w:iCs/>
        </w:rPr>
        <w:t>Shepherdesses head</w:t>
      </w:r>
      <w:r w:rsidR="00AB5F3C">
        <w:t>”</w:t>
      </w:r>
      <w:r>
        <w:t>), the Song of Songs</w:t>
      </w:r>
      <w:r w:rsidR="00AB5F3C">
        <w:t>’</w:t>
      </w:r>
      <w:r>
        <w:t xml:space="preserve"> floral imagery (</w:t>
      </w:r>
      <w:r w:rsidR="00AB5F3C">
        <w:t>“</w:t>
      </w:r>
      <w:r w:rsidRPr="00422378">
        <w:rPr>
          <w:i/>
          <w:iCs/>
        </w:rPr>
        <w:t>every Garden, every Mead</w:t>
      </w:r>
      <w:r w:rsidR="00AB5F3C">
        <w:t>”</w:t>
      </w:r>
      <w:r>
        <w:t>), and Genesis</w:t>
      </w:r>
      <w:r w:rsidR="00AB5F3C">
        <w:t>’</w:t>
      </w:r>
      <w:r>
        <w:t xml:space="preserve"> serpent motif. This layered symbolism creates a rich interpretive matrix where the poet</w:t>
      </w:r>
      <w:r w:rsidR="00AB5F3C">
        <w:t>’</w:t>
      </w:r>
      <w:r>
        <w:t xml:space="preserve">s artistic endeavor becomes both reparative offering and potential snare. The gathering of flowers—initially presented as penitential labor—subtly transforms into an act of aesthetic pride as the speaker imagines crafting a chaplet </w:t>
      </w:r>
      <w:r w:rsidR="00AB5F3C">
        <w:t>“</w:t>
      </w:r>
      <w:r w:rsidRPr="00422378">
        <w:rPr>
          <w:i/>
          <w:iCs/>
        </w:rPr>
        <w:t>So rich.../As never yet the king of Glory wore</w:t>
      </w:r>
      <w:r>
        <w:t>.</w:t>
      </w:r>
      <w:r w:rsidR="00AB5F3C">
        <w:t>”</w:t>
      </w:r>
    </w:p>
    <w:p w14:paraId="54D584E4" w14:textId="69584BC4" w:rsidR="00EA47CF" w:rsidRDefault="00EA47CF" w:rsidP="00EA47CF">
      <w:pPr>
        <w:tabs>
          <w:tab w:val="left" w:pos="751"/>
        </w:tabs>
      </w:pPr>
      <w:r>
        <w:t xml:space="preserve">This hubris meets its dramatic reversal in the discovery of the </w:t>
      </w:r>
      <w:r w:rsidR="00AB5F3C">
        <w:t>“</w:t>
      </w:r>
      <w:r w:rsidRPr="00422378">
        <w:rPr>
          <w:i/>
          <w:iCs/>
        </w:rPr>
        <w:t>Serpent old</w:t>
      </w:r>
      <w:r w:rsidR="00AB5F3C">
        <w:t>”</w:t>
      </w:r>
      <w:r>
        <w:t xml:space="preserve"> entwined among the blossoms, a masterful embodiment of what Reformation theology termed </w:t>
      </w:r>
      <w:proofErr w:type="spellStart"/>
      <w:r w:rsidRPr="00AB5F3C">
        <w:rPr>
          <w:i/>
          <w:iCs/>
        </w:rPr>
        <w:t>cor</w:t>
      </w:r>
      <w:proofErr w:type="spellEnd"/>
      <w:r w:rsidRPr="00AB5F3C">
        <w:rPr>
          <w:i/>
          <w:iCs/>
        </w:rPr>
        <w:t xml:space="preserve"> </w:t>
      </w:r>
      <w:proofErr w:type="spellStart"/>
      <w:r w:rsidRPr="00AB5F3C">
        <w:rPr>
          <w:i/>
          <w:iCs/>
        </w:rPr>
        <w:t>incurvatum</w:t>
      </w:r>
      <w:proofErr w:type="spellEnd"/>
      <w:r w:rsidRPr="00AB5F3C">
        <w:rPr>
          <w:i/>
          <w:iCs/>
        </w:rPr>
        <w:t xml:space="preserve"> in se</w:t>
      </w:r>
      <w:r>
        <w:t xml:space="preserve"> (the heart turned inward on itself). The serpent</w:t>
      </w:r>
      <w:r w:rsidR="00AB5F3C">
        <w:t>’</w:t>
      </w:r>
      <w:r>
        <w:t xml:space="preserve">s </w:t>
      </w:r>
      <w:r w:rsidR="00AB5F3C">
        <w:t>“</w:t>
      </w:r>
      <w:r w:rsidRPr="00422378">
        <w:rPr>
          <w:i/>
          <w:iCs/>
        </w:rPr>
        <w:t>speckled breast</w:t>
      </w:r>
      <w:r w:rsidR="00AB5F3C">
        <w:t>”</w:t>
      </w:r>
      <w:r>
        <w:t xml:space="preserve"> and </w:t>
      </w:r>
      <w:r w:rsidR="00AB5F3C">
        <w:t>“</w:t>
      </w:r>
      <w:r w:rsidRPr="00422378">
        <w:rPr>
          <w:i/>
          <w:iCs/>
        </w:rPr>
        <w:t>wreaths of Fame and Interest</w:t>
      </w:r>
      <w:r w:rsidR="00AB5F3C">
        <w:t>”</w:t>
      </w:r>
      <w:r>
        <w:t xml:space="preserve"> suggest how earthly ambitions insinuate themselves into even the most sacred artistic projects. Marvell</w:t>
      </w:r>
      <w:r w:rsidR="00AB5F3C">
        <w:t>’</w:t>
      </w:r>
      <w:r>
        <w:t>s metaphysical wit shines in this botanical corruption scene, where the Edenic tempter reappears as the corrupting agent in the poet</w:t>
      </w:r>
      <w:r w:rsidR="00AB5F3C">
        <w:t>’</w:t>
      </w:r>
      <w:r>
        <w:t>s devotional enterprise.</w:t>
      </w:r>
    </w:p>
    <w:p w14:paraId="2FB7CC1F" w14:textId="66E0D53C" w:rsidR="00EA47CF" w:rsidRDefault="00EA47CF" w:rsidP="00EA47CF">
      <w:pPr>
        <w:tabs>
          <w:tab w:val="left" w:pos="751"/>
        </w:tabs>
      </w:pPr>
      <w:r>
        <w:t>The poem</w:t>
      </w:r>
      <w:r w:rsidR="00AB5F3C">
        <w:t>’</w:t>
      </w:r>
      <w:r>
        <w:t>s resolution employs characteristically Protestant paradox. The speaker</w:t>
      </w:r>
      <w:r w:rsidR="00AB5F3C">
        <w:t>’</w:t>
      </w:r>
      <w:r>
        <w:t xml:space="preserve">s double petition—either for complete disentanglement or </w:t>
      </w:r>
      <w:r w:rsidR="00B07C80">
        <w:t>destruction</w:t>
      </w:r>
      <w:r>
        <w:t>—echoes the Reformation</w:t>
      </w:r>
      <w:r w:rsidR="00AB5F3C">
        <w:t>’</w:t>
      </w:r>
      <w:r>
        <w:t xml:space="preserve">s </w:t>
      </w:r>
      <w:r w:rsidRPr="00AB5F3C">
        <w:rPr>
          <w:i/>
          <w:iCs/>
        </w:rPr>
        <w:t xml:space="preserve">simul </w:t>
      </w:r>
      <w:proofErr w:type="spellStart"/>
      <w:r w:rsidRPr="00AB5F3C">
        <w:rPr>
          <w:i/>
          <w:iCs/>
        </w:rPr>
        <w:t>justus</w:t>
      </w:r>
      <w:proofErr w:type="spellEnd"/>
      <w:r w:rsidRPr="00AB5F3C">
        <w:rPr>
          <w:i/>
          <w:iCs/>
        </w:rPr>
        <w:t xml:space="preserve"> et </w:t>
      </w:r>
      <w:proofErr w:type="spellStart"/>
      <w:r w:rsidRPr="00AB5F3C">
        <w:rPr>
          <w:i/>
          <w:iCs/>
        </w:rPr>
        <w:t>peccator</w:t>
      </w:r>
      <w:proofErr w:type="spellEnd"/>
      <w:r>
        <w:t xml:space="preserve"> (simultaneously righteous and sinner) theology. The concluding image transformation proves particularly brilliant: the withering flowers that might </w:t>
      </w:r>
      <w:r w:rsidR="00AB5F3C">
        <w:t>“</w:t>
      </w:r>
      <w:r w:rsidRPr="00422378">
        <w:rPr>
          <w:i/>
          <w:iCs/>
        </w:rPr>
        <w:t>crown thy Feet</w:t>
      </w:r>
      <w:r w:rsidR="00AB5F3C">
        <w:t>”</w:t>
      </w:r>
      <w:r>
        <w:t xml:space="preserve"> reconfigure the failed artistic endeavor into a participation in Christ</w:t>
      </w:r>
      <w:r w:rsidR="00AB5F3C">
        <w:t>’</w:t>
      </w:r>
      <w:r>
        <w:t>s humiliation. This movement from head to foot enacts a kenotic emptying of poetic pride while paradoxically achieving a higher form of devotion.</w:t>
      </w:r>
    </w:p>
    <w:p w14:paraId="65BE0B4A" w14:textId="34B918DD" w:rsidR="00EA47CF" w:rsidRDefault="00EA47CF" w:rsidP="00EA47CF">
      <w:pPr>
        <w:tabs>
          <w:tab w:val="left" w:pos="751"/>
        </w:tabs>
      </w:pPr>
      <w:r>
        <w:t xml:space="preserve">Stylistically, </w:t>
      </w:r>
      <w:r w:rsidRPr="00AB5F3C">
        <w:rPr>
          <w:i/>
          <w:iCs/>
        </w:rPr>
        <w:t>The Coronet</w:t>
      </w:r>
      <w:r>
        <w:t xml:space="preserve"> exemplifies Marvell</w:t>
      </w:r>
      <w:r w:rsidR="00AB5F3C">
        <w:t>’</w:t>
      </w:r>
      <w:r>
        <w:t xml:space="preserve">s fusion of intellectual density and lyrical </w:t>
      </w:r>
      <w:r>
        <w:lastRenderedPageBreak/>
        <w:t>precision. The poem</w:t>
      </w:r>
      <w:r w:rsidR="00AB5F3C">
        <w:t>’</w:t>
      </w:r>
      <w:r>
        <w:t xml:space="preserve">s intricate rhyme scheme (alternating between tetrameter and </w:t>
      </w:r>
      <w:proofErr w:type="spellStart"/>
      <w:r>
        <w:t>trimeter</w:t>
      </w:r>
      <w:proofErr w:type="spellEnd"/>
      <w:r>
        <w:t xml:space="preserve">) mirrors its thematic concern with patterns both ornamental and dangerous. </w:t>
      </w:r>
      <w:r w:rsidR="00B07C80">
        <w:t>A m</w:t>
      </w:r>
      <w:r>
        <w:t xml:space="preserve">etaphysical conceit like the </w:t>
      </w:r>
      <w:r w:rsidR="00AB5F3C">
        <w:t>“</w:t>
      </w:r>
      <w:r w:rsidRPr="00422378">
        <w:rPr>
          <w:i/>
          <w:iCs/>
        </w:rPr>
        <w:t>fragrant Towers</w:t>
      </w:r>
      <w:r w:rsidR="00AB5F3C">
        <w:t>”</w:t>
      </w:r>
      <w:r>
        <w:t xml:space="preserve"> dismantled for divine service demonstrate</w:t>
      </w:r>
      <w:r w:rsidR="00B07C80">
        <w:t>s</w:t>
      </w:r>
      <w:r>
        <w:t xml:space="preserve"> Marvell</w:t>
      </w:r>
      <w:r w:rsidR="00AB5F3C">
        <w:t>’</w:t>
      </w:r>
      <w:r>
        <w:t>s ability to sustain complex analogies.</w:t>
      </w:r>
    </w:p>
    <w:p w14:paraId="70B37706" w14:textId="65CDB4E3" w:rsidR="00EA47CF" w:rsidRDefault="00EA47CF" w:rsidP="00EA47CF">
      <w:pPr>
        <w:tabs>
          <w:tab w:val="left" w:pos="751"/>
        </w:tabs>
      </w:pPr>
      <w:r>
        <w:t xml:space="preserve">Ultimately, </w:t>
      </w:r>
      <w:r w:rsidRPr="00AB5F3C">
        <w:rPr>
          <w:i/>
          <w:iCs/>
        </w:rPr>
        <w:t>The Coronet</w:t>
      </w:r>
      <w:r>
        <w:t xml:space="preserve"> transcends its apparent genre as a penitential poem to become a sophisticated </w:t>
      </w:r>
      <w:proofErr w:type="spellStart"/>
      <w:r w:rsidRPr="00B07C80">
        <w:rPr>
          <w:i/>
          <w:iCs/>
        </w:rPr>
        <w:t>ars</w:t>
      </w:r>
      <w:proofErr w:type="spellEnd"/>
      <w:r w:rsidRPr="00B07C80">
        <w:rPr>
          <w:i/>
          <w:iCs/>
        </w:rPr>
        <w:t xml:space="preserve"> poetica</w:t>
      </w:r>
      <w:r>
        <w:t xml:space="preserve"> </w:t>
      </w:r>
      <w:r w:rsidR="00B07C80">
        <w:t>(</w:t>
      </w:r>
      <w:r w:rsidR="00B07C80" w:rsidRPr="00B07C80">
        <w:t>a self-reflective work that lays out the very principles and aims of poetry itself</w:t>
      </w:r>
      <w:r w:rsidR="00B07C80">
        <w:t xml:space="preserve">) </w:t>
      </w:r>
      <w:r>
        <w:t>of religious verse. Marvell exposes the inevitable alloy of creativity and sinfulness while suggesting that true sacred art requires the mortification of artistic vanity. In this self-consuming artifact—where the poem</w:t>
      </w:r>
      <w:r w:rsidR="00B07C80">
        <w:t>’</w:t>
      </w:r>
      <w:r>
        <w:t>s very beauty must be offered up for destruction—we encounter one of the most profound early modern explorations of art</w:t>
      </w:r>
      <w:r w:rsidR="00AB5F3C">
        <w:t>’</w:t>
      </w:r>
      <w:r>
        <w:t>s paradoxical role in the economy of salvation. The coronet that cannot crown Christ</w:t>
      </w:r>
      <w:r w:rsidR="00AB5F3C">
        <w:t>’</w:t>
      </w:r>
      <w:r>
        <w:t>s head but may honor his feet becomes an enduring metaphor for the limitations and possibilities of Christian poetry.</w:t>
      </w:r>
    </w:p>
    <w:p w14:paraId="59B3F73E" w14:textId="3981C37D" w:rsidR="00EA47CF" w:rsidRDefault="00EA47CF" w:rsidP="00EA47CF">
      <w:pPr>
        <w:pStyle w:val="a9"/>
        <w:numPr>
          <w:ilvl w:val="0"/>
          <w:numId w:val="7"/>
        </w:numPr>
        <w:tabs>
          <w:tab w:val="left" w:pos="751"/>
        </w:tabs>
      </w:pPr>
      <w:r>
        <w:t>Thomas Hardy</w:t>
      </w:r>
      <w:r w:rsidR="0032052E">
        <w:t xml:space="preserve">, </w:t>
      </w:r>
      <w:r w:rsidRPr="00EA47CF">
        <w:rPr>
          <w:i/>
          <w:iCs/>
        </w:rPr>
        <w:t>The Convergence of the Twain</w:t>
      </w:r>
      <w:r w:rsidRPr="00EA47CF">
        <w:t xml:space="preserve"> (Lines on the loss of the ‘Titanic’)</w:t>
      </w:r>
    </w:p>
    <w:p w14:paraId="28864F00" w14:textId="199C4395" w:rsidR="00CD17E8" w:rsidRPr="00CD17E8" w:rsidRDefault="00CD17E8" w:rsidP="00CD17E8">
      <w:pPr>
        <w:tabs>
          <w:tab w:val="left" w:pos="751"/>
        </w:tabs>
      </w:pPr>
      <w:r>
        <w:t xml:space="preserve">Thomas Hardy’s </w:t>
      </w:r>
      <w:r w:rsidRPr="00AB5F3C">
        <w:rPr>
          <w:i/>
          <w:iCs/>
        </w:rPr>
        <w:t>The Convergence of the Twain</w:t>
      </w:r>
      <w:r>
        <w:t xml:space="preserve"> stands as one of the most philosophically complex poetic responses to the Titanic disaster of 1912. Written in eleven tersely rhymed tercets, the poem transcends mere elegy to present a chilling vision of cosmic irony and predetermined catastrophe through Hardy’s distinctive philosophy of the </w:t>
      </w:r>
      <w:r w:rsidR="00AB5F3C">
        <w:t>“</w:t>
      </w:r>
      <w:r w:rsidRPr="00422378">
        <w:rPr>
          <w:i/>
          <w:iCs/>
        </w:rPr>
        <w:t>Immanent Will</w:t>
      </w:r>
      <w:r>
        <w:t>.</w:t>
      </w:r>
      <w:r w:rsidR="00AB5F3C">
        <w:t>”</w:t>
      </w:r>
    </w:p>
    <w:p w14:paraId="41AF8775" w14:textId="6451ABF7" w:rsidR="00CD17E8" w:rsidRDefault="00CD17E8" w:rsidP="00CD17E8">
      <w:pPr>
        <w:tabs>
          <w:tab w:val="left" w:pos="751"/>
        </w:tabs>
      </w:pPr>
      <w:r>
        <w:t xml:space="preserve">The poem’s structural division mirrors its thematic dichotomy. Sections I-V depict the Titanic’s present state on the ocean floor, while VI-XI reveal the metaphysical backstory of its destruction. This dual perspective allows Hardy to contrast human vanity with cosmic indifference, creating what J. Hillis Miller identifies as Hardy’s characteristic </w:t>
      </w:r>
      <w:r w:rsidR="00AB5F3C">
        <w:t>“</w:t>
      </w:r>
      <w:r>
        <w:t>schizoid style</w:t>
      </w:r>
      <w:r w:rsidR="00AB5F3C">
        <w:t xml:space="preserve">” </w:t>
      </w:r>
      <w:r>
        <w:t>– alternating between detached observation and metaphysical speculation.</w:t>
      </w:r>
    </w:p>
    <w:p w14:paraId="5C61E129" w14:textId="6E67B53F" w:rsidR="00CD17E8" w:rsidRDefault="00CD17E8" w:rsidP="00CD17E8">
      <w:pPr>
        <w:tabs>
          <w:tab w:val="left" w:pos="751"/>
        </w:tabs>
      </w:pPr>
      <w:r>
        <w:t xml:space="preserve">Hardy’s imagery systematically dismantles Edwardian notions of technological triumph. The ship’s transformation from </w:t>
      </w:r>
      <w:r w:rsidR="00AB5F3C">
        <w:t>“</w:t>
      </w:r>
      <w:r w:rsidRPr="00422378">
        <w:rPr>
          <w:i/>
          <w:iCs/>
        </w:rPr>
        <w:t>Pride of Life</w:t>
      </w:r>
      <w:r w:rsidR="00AB5F3C">
        <w:t>”</w:t>
      </w:r>
      <w:r>
        <w:t xml:space="preserve"> to seabed relic is rendered through devastating contrasts: </w:t>
      </w:r>
      <w:r w:rsidR="00AB5F3C">
        <w:t>“</w:t>
      </w:r>
      <w:proofErr w:type="spellStart"/>
      <w:r w:rsidRPr="00422378">
        <w:rPr>
          <w:i/>
          <w:iCs/>
        </w:rPr>
        <w:t>salamandrine</w:t>
      </w:r>
      <w:proofErr w:type="spellEnd"/>
      <w:r w:rsidRPr="00422378">
        <w:rPr>
          <w:i/>
          <w:iCs/>
        </w:rPr>
        <w:t xml:space="preserve"> fires</w:t>
      </w:r>
      <w:r w:rsidR="00AB5F3C">
        <w:t>”</w:t>
      </w:r>
      <w:r>
        <w:t xml:space="preserve"> (alchemical symbols of human mastery over nature) become </w:t>
      </w:r>
      <w:r w:rsidR="00AB5F3C">
        <w:t>“</w:t>
      </w:r>
      <w:r w:rsidRPr="00422378">
        <w:rPr>
          <w:i/>
          <w:iCs/>
        </w:rPr>
        <w:t>cold currents</w:t>
      </w:r>
      <w:r w:rsidR="00AB5F3C">
        <w:t>”</w:t>
      </w:r>
      <w:r>
        <w:t xml:space="preserve">; opulent mirrors now host </w:t>
      </w:r>
      <w:r w:rsidR="00AB5F3C">
        <w:t>“</w:t>
      </w:r>
      <w:r w:rsidRPr="00422378">
        <w:rPr>
          <w:i/>
          <w:iCs/>
        </w:rPr>
        <w:t>grotesque, slimed</w:t>
      </w:r>
      <w:r w:rsidR="00AB5F3C">
        <w:t>”</w:t>
      </w:r>
      <w:r>
        <w:t xml:space="preserve"> sea-worms; jewels designed to </w:t>
      </w:r>
      <w:r w:rsidR="00AB5F3C">
        <w:t>“</w:t>
      </w:r>
      <w:r w:rsidRPr="00422378">
        <w:rPr>
          <w:i/>
          <w:iCs/>
        </w:rPr>
        <w:t>ravish the sensuous mind</w:t>
      </w:r>
      <w:r w:rsidR="00AB5F3C">
        <w:t>”</w:t>
      </w:r>
      <w:r>
        <w:t xml:space="preserve"> lie </w:t>
      </w:r>
      <w:r w:rsidR="00AB5F3C">
        <w:t>“</w:t>
      </w:r>
      <w:r w:rsidRPr="00422378">
        <w:rPr>
          <w:i/>
          <w:iCs/>
        </w:rPr>
        <w:t>lightless... blind</w:t>
      </w:r>
      <w:r>
        <w:t>.</w:t>
      </w:r>
      <w:r w:rsidR="00AB5F3C">
        <w:t>”</w:t>
      </w:r>
      <w:r>
        <w:t xml:space="preserve"> These images coalesce into what Hardy termed the </w:t>
      </w:r>
      <w:r w:rsidR="00AB5F3C">
        <w:t>“</w:t>
      </w:r>
      <w:r>
        <w:t>Satire of Circumstance</w:t>
      </w:r>
      <w:r w:rsidR="00AB5F3C">
        <w:t>”</w:t>
      </w:r>
      <w:r>
        <w:t xml:space="preserve"> – his view of the universe’s cruel irony.</w:t>
      </w:r>
    </w:p>
    <w:p w14:paraId="7279D643" w14:textId="422B3BA4" w:rsidR="00CD17E8" w:rsidRDefault="00CD17E8" w:rsidP="00CD17E8">
      <w:pPr>
        <w:tabs>
          <w:tab w:val="left" w:pos="751"/>
        </w:tabs>
      </w:pPr>
      <w:r>
        <w:lastRenderedPageBreak/>
        <w:t xml:space="preserve">The poem’s central philosophical proposition emerges in stanza VI with the introduction of the </w:t>
      </w:r>
      <w:r w:rsidR="00AB5F3C">
        <w:t>“</w:t>
      </w:r>
      <w:r w:rsidRPr="00422378">
        <w:rPr>
          <w:i/>
          <w:iCs/>
        </w:rPr>
        <w:t>Immanent Will</w:t>
      </w:r>
      <w:r>
        <w:t>,</w:t>
      </w:r>
      <w:r w:rsidR="00AB5F3C">
        <w:t>”</w:t>
      </w:r>
      <w:r>
        <w:t xml:space="preserve"> Hardy’s quasi-Schopenhauerian concept of a blind, deterministic force governing existence. The iceberg is presented not as random hazard but as deliberately </w:t>
      </w:r>
      <w:r w:rsidR="00AB5F3C">
        <w:t>“</w:t>
      </w:r>
      <w:r w:rsidRPr="00422378">
        <w:rPr>
          <w:i/>
          <w:iCs/>
        </w:rPr>
        <w:t>prepared</w:t>
      </w:r>
      <w:r w:rsidR="00AB5F3C">
        <w:t>”</w:t>
      </w:r>
      <w:r>
        <w:t xml:space="preserve"> counterpart – </w:t>
      </w:r>
      <w:r w:rsidR="00AB5F3C">
        <w:t>“</w:t>
      </w:r>
      <w:r w:rsidRPr="00422378">
        <w:rPr>
          <w:i/>
          <w:iCs/>
        </w:rPr>
        <w:t>a sinister mate</w:t>
      </w:r>
      <w:r w:rsidR="00AB5F3C">
        <w:t>”</w:t>
      </w:r>
      <w:r>
        <w:t xml:space="preserve"> engaged in what Hardy calls </w:t>
      </w:r>
      <w:r w:rsidR="00AB5F3C">
        <w:t>“</w:t>
      </w:r>
      <w:r w:rsidRPr="00422378">
        <w:rPr>
          <w:i/>
          <w:iCs/>
        </w:rPr>
        <w:t>the intimate welding</w:t>
      </w:r>
      <w:r w:rsidR="00AB5F3C">
        <w:t>”</w:t>
      </w:r>
      <w:r>
        <w:t xml:space="preserve"> of destinies. This marital metaphor transforms the collision from accident to dark consummation, what Hardy elsewhere terms </w:t>
      </w:r>
      <w:r w:rsidR="00AB5F3C">
        <w:t>“</w:t>
      </w:r>
      <w:r>
        <w:t>the sexual entanglement of Fate.</w:t>
      </w:r>
      <w:r w:rsidR="00AB5F3C">
        <w:t>”</w:t>
      </w:r>
    </w:p>
    <w:p w14:paraId="5A0B4C0A" w14:textId="1194C978" w:rsidR="00CD17E8" w:rsidRDefault="00CD17E8" w:rsidP="00CD17E8">
      <w:pPr>
        <w:tabs>
          <w:tab w:val="left" w:pos="751"/>
        </w:tabs>
      </w:pPr>
      <w:r>
        <w:t xml:space="preserve">Hardy’s technical mastery shines in his manipulation of temporality. The gradual convergence is rendered through parallel growth imagery: as the ship grows </w:t>
      </w:r>
      <w:r w:rsidR="00AB5F3C">
        <w:t>“</w:t>
      </w:r>
      <w:r w:rsidRPr="00422378">
        <w:rPr>
          <w:i/>
          <w:iCs/>
        </w:rPr>
        <w:t>in stature, grace and hue</w:t>
      </w:r>
      <w:r>
        <w:t>,</w:t>
      </w:r>
      <w:r w:rsidR="00AB5F3C">
        <w:t>”</w:t>
      </w:r>
      <w:r>
        <w:t xml:space="preserve"> so the iceberg expands in </w:t>
      </w:r>
      <w:r w:rsidR="00AB5F3C">
        <w:t>“</w:t>
      </w:r>
      <w:r w:rsidRPr="00422378">
        <w:rPr>
          <w:i/>
          <w:iCs/>
        </w:rPr>
        <w:t>shadowy silent distance</w:t>
      </w:r>
      <w:r>
        <w:t>.</w:t>
      </w:r>
      <w:r w:rsidR="00AB5F3C">
        <w:t>”</w:t>
      </w:r>
      <w:r>
        <w:t xml:space="preserve"> The Spinner of the Years (a variant of the Greek Fates) ultimately declares </w:t>
      </w:r>
      <w:r w:rsidR="00AB5F3C">
        <w:t>“</w:t>
      </w:r>
      <w:r w:rsidRPr="00422378">
        <w:rPr>
          <w:i/>
          <w:iCs/>
        </w:rPr>
        <w:t>Now!</w:t>
      </w:r>
      <w:r w:rsidR="00AB5F3C">
        <w:t>”</w:t>
      </w:r>
      <w:r>
        <w:t xml:space="preserve">, with the explosive alliteration of </w:t>
      </w:r>
      <w:r w:rsidR="00AB5F3C">
        <w:t>“</w:t>
      </w:r>
      <w:r w:rsidRPr="00422378">
        <w:rPr>
          <w:i/>
          <w:iCs/>
        </w:rPr>
        <w:t>consummation comes, and jars two hemispheres</w:t>
      </w:r>
      <w:r w:rsidR="00AB5F3C">
        <w:t>”</w:t>
      </w:r>
      <w:r>
        <w:t xml:space="preserve"> mimicking the collision’s physical and metaphysical impact.</w:t>
      </w:r>
    </w:p>
    <w:p w14:paraId="53235F7A" w14:textId="4D9C43A8" w:rsidR="00CD17E8" w:rsidRDefault="00CD17E8" w:rsidP="00CD17E8">
      <w:pPr>
        <w:tabs>
          <w:tab w:val="left" w:pos="751"/>
        </w:tabs>
      </w:pPr>
      <w:r>
        <w:t>The poem’s diction enacts its themes. Latinate polysyllables (</w:t>
      </w:r>
      <w:r w:rsidR="00AB5F3C">
        <w:t>“</w:t>
      </w:r>
      <w:proofErr w:type="spellStart"/>
      <w:r w:rsidRPr="00422378">
        <w:rPr>
          <w:i/>
          <w:iCs/>
        </w:rPr>
        <w:t>salamandrine</w:t>
      </w:r>
      <w:proofErr w:type="spellEnd"/>
      <w:r>
        <w:t>,</w:t>
      </w:r>
      <w:r w:rsidR="00AB5F3C">
        <w:t>”</w:t>
      </w:r>
      <w:r>
        <w:t xml:space="preserve"> </w:t>
      </w:r>
      <w:r w:rsidR="00AB5F3C">
        <w:t>“</w:t>
      </w:r>
      <w:r w:rsidRPr="00422378">
        <w:rPr>
          <w:i/>
          <w:iCs/>
        </w:rPr>
        <w:t>vaingloriousness</w:t>
      </w:r>
      <w:r>
        <w:t>,</w:t>
      </w:r>
      <w:r w:rsidR="00AB5F3C">
        <w:t>”</w:t>
      </w:r>
      <w:r>
        <w:t xml:space="preserve"> </w:t>
      </w:r>
      <w:r w:rsidR="00AB5F3C">
        <w:t>“</w:t>
      </w:r>
      <w:r w:rsidRPr="00422378">
        <w:rPr>
          <w:i/>
          <w:iCs/>
        </w:rPr>
        <w:t>dissociate</w:t>
      </w:r>
      <w:r w:rsidR="00AB5F3C">
        <w:t>”</w:t>
      </w:r>
      <w:r>
        <w:t>) represent human pretensions, while monosyllabic Anglo-Saxon words (</w:t>
      </w:r>
      <w:r w:rsidR="00AB5F3C">
        <w:t>“</w:t>
      </w:r>
      <w:r w:rsidRPr="00422378">
        <w:rPr>
          <w:i/>
          <w:iCs/>
        </w:rPr>
        <w:t>grew</w:t>
      </w:r>
      <w:r>
        <w:t>,</w:t>
      </w:r>
      <w:r w:rsidR="00AB5F3C">
        <w:t>”</w:t>
      </w:r>
      <w:r>
        <w:t xml:space="preserve"> </w:t>
      </w:r>
      <w:r w:rsidR="00AB5F3C">
        <w:t>“</w:t>
      </w:r>
      <w:r w:rsidRPr="00422378">
        <w:rPr>
          <w:i/>
          <w:iCs/>
        </w:rPr>
        <w:t>bent</w:t>
      </w:r>
      <w:r>
        <w:t>,</w:t>
      </w:r>
      <w:r w:rsidR="00AB5F3C">
        <w:t>”</w:t>
      </w:r>
      <w:r>
        <w:t xml:space="preserve"> </w:t>
      </w:r>
      <w:r w:rsidR="00AB5F3C">
        <w:t>“</w:t>
      </w:r>
      <w:r w:rsidRPr="00422378">
        <w:rPr>
          <w:i/>
          <w:iCs/>
        </w:rPr>
        <w:t>Now!</w:t>
      </w:r>
      <w:r w:rsidR="00AB5F3C">
        <w:t>”</w:t>
      </w:r>
      <w:r>
        <w:t xml:space="preserve">) convey nature’s blunt force. This linguistic dichotomy reaches its climax in </w:t>
      </w:r>
      <w:r w:rsidR="00AB5F3C">
        <w:t>“</w:t>
      </w:r>
      <w:r w:rsidRPr="00422378">
        <w:rPr>
          <w:i/>
          <w:iCs/>
        </w:rPr>
        <w:t>jars two hemispheres</w:t>
      </w:r>
      <w:r w:rsidR="00AB5F3C">
        <w:t>”</w:t>
      </w:r>
      <w:r>
        <w:t xml:space="preserve"> – where </w:t>
      </w:r>
      <w:r w:rsidR="00AB5F3C">
        <w:t>“</w:t>
      </w:r>
      <w:r w:rsidRPr="00422378">
        <w:rPr>
          <w:i/>
          <w:iCs/>
        </w:rPr>
        <w:t>jars</w:t>
      </w:r>
      <w:r w:rsidR="00AB5F3C">
        <w:t>”</w:t>
      </w:r>
      <w:r>
        <w:t xml:space="preserve"> carries both physical collision and metaphysical disharmony.</w:t>
      </w:r>
    </w:p>
    <w:p w14:paraId="3D0BD6AE" w14:textId="6F827B9B" w:rsidR="00EA47CF" w:rsidRDefault="00CD17E8" w:rsidP="00CD17E8">
      <w:pPr>
        <w:tabs>
          <w:tab w:val="left" w:pos="751"/>
        </w:tabs>
      </w:pPr>
      <w:r>
        <w:t xml:space="preserve">Ultimately, </w:t>
      </w:r>
      <w:r w:rsidRPr="00AB5F3C">
        <w:rPr>
          <w:i/>
          <w:iCs/>
        </w:rPr>
        <w:t>The Convergence of the Twain</w:t>
      </w:r>
      <w:r>
        <w:t xml:space="preserve"> transcends its occasion to become a meditation on what Hardy called </w:t>
      </w:r>
      <w:r w:rsidR="00AB5F3C">
        <w:t>“</w:t>
      </w:r>
      <w:r>
        <w:t>the Unfulfilled Intention</w:t>
      </w:r>
      <w:r w:rsidR="00AB5F3C">
        <w:t>”</w:t>
      </w:r>
      <w:r>
        <w:t xml:space="preserve"> governing existence. Unlike traditional theodicies that find purpose in suffering, Hardy presents a universe where human achievement and catastrophe are equally products of blind cosmic forces. The poem’s enduring power lies in its fusion of specific historical tragedy with universal philosophical inquiry, all rendered through Hardy’s characteristically stark, unsentimental vision.</w:t>
      </w:r>
    </w:p>
    <w:p w14:paraId="38A17FA9" w14:textId="71FCFC06" w:rsidR="00CD17E8" w:rsidRPr="00CD17E8" w:rsidRDefault="00CD17E8" w:rsidP="00CD17E8">
      <w:pPr>
        <w:pStyle w:val="a9"/>
        <w:numPr>
          <w:ilvl w:val="0"/>
          <w:numId w:val="7"/>
        </w:numPr>
        <w:tabs>
          <w:tab w:val="left" w:pos="751"/>
        </w:tabs>
      </w:pPr>
      <w:r>
        <w:t>William Carlos Williams</w:t>
      </w:r>
      <w:r w:rsidR="0032052E">
        <w:t xml:space="preserve">, </w:t>
      </w:r>
      <w:r w:rsidRPr="00CD17E8">
        <w:rPr>
          <w:i/>
          <w:iCs/>
        </w:rPr>
        <w:t>Queen-Ann’s-Lace</w:t>
      </w:r>
    </w:p>
    <w:p w14:paraId="79D8CFC3" w14:textId="7F803440" w:rsidR="00CD17E8" w:rsidRDefault="00CD17E8" w:rsidP="00CD17E8">
      <w:pPr>
        <w:tabs>
          <w:tab w:val="left" w:pos="751"/>
        </w:tabs>
      </w:pPr>
      <w:r>
        <w:t xml:space="preserve">William Carlos Williams’ </w:t>
      </w:r>
      <w:r w:rsidRPr="00AB5F3C">
        <w:rPr>
          <w:i/>
          <w:iCs/>
        </w:rPr>
        <w:t>Queen-Ann’s-Lace</w:t>
      </w:r>
      <w:r>
        <w:t xml:space="preserve"> exemplifies the Imagist movement’s precision while transcending its aesthetic to explore profound themes of desire, embodiment, and ontological presence. The poem constructs an intricate metaphorical system where botanical observation becomes a meditation on human intimacy, demonstrating Williams’ unique ability to fuse clinical precision with lyrical intensity.</w:t>
      </w:r>
    </w:p>
    <w:p w14:paraId="6722DF32" w14:textId="7337D6E5" w:rsidR="00CD17E8" w:rsidRDefault="00CD17E8" w:rsidP="00CD17E8">
      <w:pPr>
        <w:tabs>
          <w:tab w:val="left" w:pos="751"/>
        </w:tabs>
      </w:pPr>
      <w:r>
        <w:lastRenderedPageBreak/>
        <w:t xml:space="preserve">The opening establishes Williams’ characteristic </w:t>
      </w:r>
      <w:r w:rsidR="00AB5F3C">
        <w:t>“</w:t>
      </w:r>
      <w:r>
        <w:t>no ideas but in things</w:t>
      </w:r>
      <w:r w:rsidR="00AB5F3C">
        <w:t>”</w:t>
      </w:r>
      <w:r>
        <w:t xml:space="preserve"> approach through triple negation: </w:t>
      </w:r>
      <w:r w:rsidR="00AB5F3C">
        <w:t>“</w:t>
      </w:r>
      <w:r w:rsidRPr="00741B1C">
        <w:rPr>
          <w:i/>
          <w:iCs/>
        </w:rPr>
        <w:t>Her body is not so white as/anemone petals nor so smooth—nor/so remote a thing</w:t>
      </w:r>
      <w:r>
        <w:t>.</w:t>
      </w:r>
      <w:r w:rsidR="00AB5F3C">
        <w:t>”</w:t>
      </w:r>
      <w:r>
        <w:t xml:space="preserve"> This rhetorical strategy serves dual purposes—it achieves scientific accuracy (the poet-physician’s diagnostic gaze) while simultaneously establishing erotic proximity (the lover’s perspective). The wild carrot’s colonization of the field (</w:t>
      </w:r>
      <w:r w:rsidR="00BD7B26">
        <w:t>“</w:t>
      </w:r>
      <w:r w:rsidRPr="00741B1C">
        <w:rPr>
          <w:i/>
          <w:iCs/>
        </w:rPr>
        <w:t>taking</w:t>
      </w:r>
      <w:r w:rsidR="00741B1C" w:rsidRPr="00741B1C">
        <w:rPr>
          <w:rFonts w:hint="eastAsia"/>
          <w:i/>
          <w:iCs/>
        </w:rPr>
        <w:t xml:space="preserve"> </w:t>
      </w:r>
      <w:r w:rsidRPr="00741B1C">
        <w:rPr>
          <w:i/>
          <w:iCs/>
        </w:rPr>
        <w:t>the field by force</w:t>
      </w:r>
      <w:r w:rsidR="00BD7B26">
        <w:t>”</w:t>
      </w:r>
      <w:r>
        <w:t>) transforms vegetative growth into a statement of primal bodily assertion, introducing the poem’s central tension between natural processes and human experience.</w:t>
      </w:r>
    </w:p>
    <w:p w14:paraId="12091594" w14:textId="16C6D915" w:rsidR="00CD17E8" w:rsidRDefault="00CD17E8" w:rsidP="00CD17E8">
      <w:pPr>
        <w:tabs>
          <w:tab w:val="left" w:pos="751"/>
        </w:tabs>
      </w:pPr>
      <w:r>
        <w:t xml:space="preserve">Williams develops a sophisticated chromatic symbolism centered on the flower’s white petals with purple centers. The </w:t>
      </w:r>
      <w:r w:rsidR="00BD7B26">
        <w:t>“</w:t>
      </w:r>
      <w:r w:rsidRPr="00741B1C">
        <w:rPr>
          <w:i/>
          <w:iCs/>
        </w:rPr>
        <w:t>purple mole</w:t>
      </w:r>
      <w:r w:rsidR="00741B1C">
        <w:rPr>
          <w:rFonts w:hint="eastAsia"/>
          <w:i/>
          <w:iCs/>
        </w:rPr>
        <w:t xml:space="preserve"> </w:t>
      </w:r>
      <w:r w:rsidRPr="00741B1C">
        <w:rPr>
          <w:i/>
          <w:iCs/>
        </w:rPr>
        <w:t>at the center of each flower</w:t>
      </w:r>
      <w:r w:rsidR="00BD7B26">
        <w:t>”</w:t>
      </w:r>
      <w:r>
        <w:t xml:space="preserve"> operates as both precise botanical description and rich psychological metaphor. When each bloom becomes </w:t>
      </w:r>
      <w:r w:rsidR="00BD7B26">
        <w:t>“</w:t>
      </w:r>
      <w:r w:rsidRPr="00741B1C">
        <w:rPr>
          <w:i/>
          <w:iCs/>
        </w:rPr>
        <w:t>a hand’s span</w:t>
      </w:r>
      <w:r w:rsidR="00741B1C">
        <w:rPr>
          <w:rFonts w:hint="eastAsia"/>
          <w:i/>
          <w:iCs/>
        </w:rPr>
        <w:t xml:space="preserve"> </w:t>
      </w:r>
      <w:r w:rsidRPr="00741B1C">
        <w:rPr>
          <w:i/>
          <w:iCs/>
        </w:rPr>
        <w:t>of her whiteness</w:t>
      </w:r>
      <w:r w:rsidR="00BD7B26">
        <w:t>”</w:t>
      </w:r>
      <w:r>
        <w:t xml:space="preserve"> bearing </w:t>
      </w:r>
      <w:r w:rsidR="00BD7B26">
        <w:t>“</w:t>
      </w:r>
      <w:r w:rsidRPr="00741B1C">
        <w:rPr>
          <w:i/>
          <w:iCs/>
        </w:rPr>
        <w:t>a tiny purple blemish</w:t>
      </w:r>
      <w:r w:rsidR="00BD7B26">
        <w:t>”</w:t>
      </w:r>
      <w:r>
        <w:t xml:space="preserve"> where </w:t>
      </w:r>
      <w:r w:rsidR="00BD7B26">
        <w:t>“</w:t>
      </w:r>
      <w:r w:rsidRPr="00741B1C">
        <w:rPr>
          <w:i/>
          <w:iCs/>
        </w:rPr>
        <w:t>his hand has lain</w:t>
      </w:r>
      <w:r>
        <w:t>,</w:t>
      </w:r>
      <w:r w:rsidR="00BD7B26">
        <w:t>”</w:t>
      </w:r>
      <w:r>
        <w:t xml:space="preserve"> the poem enacts what Hugh Kenner called Williams’ </w:t>
      </w:r>
      <w:r w:rsidR="00BD7B26">
        <w:t>“</w:t>
      </w:r>
      <w:r>
        <w:t>metonymic alchemy</w:t>
      </w:r>
      <w:r w:rsidR="00BD7B26">
        <w:t>”</w:t>
      </w:r>
      <w:r>
        <w:t xml:space="preserve">—physical details transmute into traces of erotic encounter. This color coding exemplifies how Williams’ imagism surpasses mere description to create what he termed </w:t>
      </w:r>
      <w:r w:rsidR="00BD7B26">
        <w:t>“</w:t>
      </w:r>
      <w:r>
        <w:t>the emotional skeleton</w:t>
      </w:r>
      <w:r w:rsidR="00BD7B26">
        <w:t>”</w:t>
      </w:r>
      <w:r>
        <w:t xml:space="preserve"> of the object.</w:t>
      </w:r>
    </w:p>
    <w:p w14:paraId="2F9615FF" w14:textId="65324761" w:rsidR="00CD17E8" w:rsidRDefault="00CD17E8" w:rsidP="00CD17E8">
      <w:pPr>
        <w:tabs>
          <w:tab w:val="left" w:pos="751"/>
        </w:tabs>
      </w:pPr>
      <w:r>
        <w:t xml:space="preserve">The tactile imagery achieves </w:t>
      </w:r>
      <w:r w:rsidR="00C408F6">
        <w:t>brilliance</w:t>
      </w:r>
      <w:r>
        <w:t xml:space="preserve"> in the poem’s second half. The fibers of the plant’s being that </w:t>
      </w:r>
      <w:r w:rsidR="00BD7B26">
        <w:t>“</w:t>
      </w:r>
      <w:r w:rsidRPr="00741B1C">
        <w:rPr>
          <w:i/>
          <w:iCs/>
        </w:rPr>
        <w:t>stem one by one, each to its end</w:t>
      </w:r>
      <w:r w:rsidR="00BD7B26">
        <w:t>”</w:t>
      </w:r>
      <w:r>
        <w:t xml:space="preserve"> perform double duty as vascular botany and neural mapping of sensual response. As the </w:t>
      </w:r>
      <w:r w:rsidR="00BD7B26">
        <w:t>“</w:t>
      </w:r>
      <w:r w:rsidRPr="00741B1C">
        <w:rPr>
          <w:i/>
          <w:iCs/>
        </w:rPr>
        <w:t>whole field</w:t>
      </w:r>
      <w:r w:rsidR="00BD7B26">
        <w:t>”</w:t>
      </w:r>
      <w:r>
        <w:t xml:space="preserve"> becomes </w:t>
      </w:r>
      <w:r w:rsidR="00BD7B26">
        <w:t>“</w:t>
      </w:r>
      <w:r w:rsidRPr="00741B1C">
        <w:rPr>
          <w:i/>
          <w:iCs/>
        </w:rPr>
        <w:t>a</w:t>
      </w:r>
      <w:r w:rsidR="00741B1C" w:rsidRPr="00741B1C">
        <w:rPr>
          <w:rFonts w:hint="eastAsia"/>
          <w:i/>
          <w:iCs/>
        </w:rPr>
        <w:t xml:space="preserve"> </w:t>
      </w:r>
      <w:r w:rsidRPr="00741B1C">
        <w:rPr>
          <w:i/>
          <w:iCs/>
        </w:rPr>
        <w:t>white desire</w:t>
      </w:r>
      <w:r>
        <w:t>,</w:t>
      </w:r>
      <w:r w:rsidR="00BD7B26">
        <w:t>”</w:t>
      </w:r>
      <w:r>
        <w:t xml:space="preserve"> the poem completes its metamorphosis from floral study to embodied experience—white simultaneously signifies petal pigmentation and psychological state. This fusion of physical and metaphysical embodies the Imagist ideal of </w:t>
      </w:r>
      <w:r w:rsidR="00BD7B26">
        <w:t>“</w:t>
      </w:r>
      <w:r>
        <w:t>direct treatment of the thing.</w:t>
      </w:r>
      <w:r w:rsidR="00BD7B26">
        <w:t>”</w:t>
      </w:r>
    </w:p>
    <w:p w14:paraId="620544CD" w14:textId="54E93BCA" w:rsidR="00CD17E8" w:rsidRDefault="00CD17E8" w:rsidP="00CD17E8">
      <w:pPr>
        <w:tabs>
          <w:tab w:val="left" w:pos="751"/>
        </w:tabs>
      </w:pPr>
      <w:r>
        <w:t xml:space="preserve">Structurally, the poem enacts a progressive collapse from plenitude to void: the expansive field reduces to </w:t>
      </w:r>
      <w:r w:rsidR="00BD7B26">
        <w:t>“</w:t>
      </w:r>
      <w:r w:rsidRPr="00741B1C">
        <w:rPr>
          <w:i/>
          <w:iCs/>
        </w:rPr>
        <w:t>a single stem</w:t>
      </w:r>
      <w:r>
        <w:t>,</w:t>
      </w:r>
      <w:r w:rsidR="00BD7B26">
        <w:t>”</w:t>
      </w:r>
      <w:r>
        <w:t xml:space="preserve"> then further condenses into </w:t>
      </w:r>
      <w:r w:rsidR="00BD7B26">
        <w:t>“</w:t>
      </w:r>
      <w:r w:rsidRPr="00741B1C">
        <w:rPr>
          <w:i/>
          <w:iCs/>
        </w:rPr>
        <w:t>a pious wish to whiteness gone over—or nothing.</w:t>
      </w:r>
      <w:r w:rsidR="00BD7B26">
        <w:t>”</w:t>
      </w:r>
      <w:r>
        <w:t xml:space="preserve"> This movement from multiplicity to nullity suggests both post-coital emptiness and existential questioning, characteristic of Modernism’s epistemological uncertainties. The ending’s ambiguous </w:t>
      </w:r>
      <w:r w:rsidR="00BD7B26">
        <w:t>“</w:t>
      </w:r>
      <w:r w:rsidRPr="00741B1C">
        <w:rPr>
          <w:i/>
          <w:iCs/>
        </w:rPr>
        <w:t>or nothing</w:t>
      </w:r>
      <w:r w:rsidR="00BD7B26">
        <w:t>”</w:t>
      </w:r>
      <w:r>
        <w:t xml:space="preserve"> refuses closure, inviting multiple interpretations of the white desire’s fulfillment or dissipation.</w:t>
      </w:r>
    </w:p>
    <w:p w14:paraId="6684FD09" w14:textId="06FFAC87" w:rsidR="00CD17E8" w:rsidRPr="00CD17E8" w:rsidRDefault="00CD17E8" w:rsidP="00CD17E8">
      <w:pPr>
        <w:tabs>
          <w:tab w:val="left" w:pos="751"/>
        </w:tabs>
      </w:pPr>
      <w:r>
        <w:t>As a physician-poet, Williams brings unparalleled observational rigor to this erotic-botanical exploration.</w:t>
      </w:r>
      <w:r w:rsidR="00C408F6">
        <w:rPr>
          <w:rFonts w:hint="eastAsia"/>
        </w:rPr>
        <w:t xml:space="preserve"> I</w:t>
      </w:r>
      <w:r>
        <w:t xml:space="preserve">n </w:t>
      </w:r>
      <w:r w:rsidRPr="00BD7B26">
        <w:rPr>
          <w:i/>
          <w:iCs/>
        </w:rPr>
        <w:t>Queen-Ann’s-Lace</w:t>
      </w:r>
      <w:r>
        <w:t xml:space="preserve">, Williams fulfills his poetic credo: elevating ordinary </w:t>
      </w:r>
      <w:r>
        <w:lastRenderedPageBreak/>
        <w:t xml:space="preserve">experience to metaphysical significance while remaining grounded in the tangible world, achieving what he termed </w:t>
      </w:r>
      <w:r w:rsidR="00BD7B26">
        <w:t>“</w:t>
      </w:r>
      <w:r>
        <w:t>the perfection of new forms as additions to nature.</w:t>
      </w:r>
      <w:r w:rsidR="00BD7B26">
        <w:t>”</w:t>
      </w:r>
    </w:p>
    <w:p w14:paraId="731135B7" w14:textId="58AD554B" w:rsidR="00CD17E8" w:rsidRPr="00DE0D1D" w:rsidRDefault="00CD17E8" w:rsidP="00CD17E8">
      <w:pPr>
        <w:pStyle w:val="a9"/>
        <w:numPr>
          <w:ilvl w:val="0"/>
          <w:numId w:val="7"/>
        </w:numPr>
        <w:tabs>
          <w:tab w:val="left" w:pos="751"/>
        </w:tabs>
      </w:pPr>
      <w:r>
        <w:t>Seamus Heaney</w:t>
      </w:r>
      <w:r w:rsidR="0032052E">
        <w:t xml:space="preserve">, </w:t>
      </w:r>
      <w:r w:rsidRPr="00CD17E8">
        <w:rPr>
          <w:i/>
          <w:iCs/>
        </w:rPr>
        <w:t>Grauballe Man</w:t>
      </w:r>
    </w:p>
    <w:p w14:paraId="318588C8" w14:textId="70C41718" w:rsidR="00DB21F4" w:rsidRPr="00DB21F4" w:rsidRDefault="00DB21F4" w:rsidP="00DB21F4">
      <w:pPr>
        <w:tabs>
          <w:tab w:val="left" w:pos="751"/>
        </w:tabs>
        <w:rPr>
          <w:rFonts w:hint="eastAsia"/>
        </w:rPr>
      </w:pPr>
      <w:r>
        <w:t xml:space="preserve">Seamus Heaney’s </w:t>
      </w:r>
      <w:r w:rsidRPr="00BD7B26">
        <w:rPr>
          <w:i/>
          <w:iCs/>
        </w:rPr>
        <w:t>Grauballe Man</w:t>
      </w:r>
      <w:r>
        <w:t xml:space="preserve"> is a haunting meditation on one of the most famous bog bodies—a naturally mummified Iron Age victim discovered in Denmark in 1952. The poem</w:t>
      </w:r>
      <w:r w:rsidR="00C408F6">
        <w:rPr>
          <w:rFonts w:hint="eastAsia"/>
        </w:rPr>
        <w:t xml:space="preserve"> </w:t>
      </w:r>
      <w:r>
        <w:t>explores the eerie preservation of the corpse while reflecting on violence, history, and the unsettling intersection of beauty and atrocity.</w:t>
      </w:r>
    </w:p>
    <w:p w14:paraId="6ADD292F" w14:textId="2DB6ED8E" w:rsidR="00DB21F4" w:rsidRDefault="00DB21F4" w:rsidP="00BD7B26">
      <w:pPr>
        <w:pStyle w:val="a9"/>
        <w:numPr>
          <w:ilvl w:val="0"/>
          <w:numId w:val="10"/>
        </w:numPr>
        <w:tabs>
          <w:tab w:val="left" w:pos="751"/>
        </w:tabs>
      </w:pPr>
      <w:r>
        <w:t>The Bog as a Transformative Medium</w:t>
      </w:r>
    </w:p>
    <w:p w14:paraId="2FEEB0EC" w14:textId="48422477" w:rsidR="00DB21F4" w:rsidRDefault="00DB21F4" w:rsidP="00DB21F4">
      <w:pPr>
        <w:tabs>
          <w:tab w:val="left" w:pos="751"/>
        </w:tabs>
        <w:rPr>
          <w:rFonts w:hint="eastAsia"/>
        </w:rPr>
      </w:pPr>
      <w:r>
        <w:t xml:space="preserve">The poem opens with a striking simile: the man appears </w:t>
      </w:r>
      <w:r w:rsidR="00BD7B26">
        <w:t>“</w:t>
      </w:r>
      <w:r w:rsidRPr="00BD7B26">
        <w:rPr>
          <w:i/>
          <w:iCs/>
        </w:rPr>
        <w:t>poured / in tar</w:t>
      </w:r>
      <w:r>
        <w:t>,</w:t>
      </w:r>
      <w:r w:rsidR="00BD7B26">
        <w:t>”</w:t>
      </w:r>
      <w:r>
        <w:t xml:space="preserve"> suggesting both the preservative quality of the bog and the violence that ended his life. The bog, in Heaney’s work, is not just a grave but a transformative space—a liminal zone between life and death, history and myth. The man’s body is not merely decayed but </w:t>
      </w:r>
      <w:r w:rsidRPr="00BD7B26">
        <w:rPr>
          <w:i/>
          <w:iCs/>
        </w:rPr>
        <w:t>recomposed</w:t>
      </w:r>
      <w:r>
        <w:t xml:space="preserve"> by the peat, becoming something between a corpse and an artifact.</w:t>
      </w:r>
    </w:p>
    <w:p w14:paraId="7306191C" w14:textId="6EEDE401" w:rsidR="00DB21F4" w:rsidRDefault="00DB21F4" w:rsidP="00DB21F4">
      <w:pPr>
        <w:tabs>
          <w:tab w:val="left" w:pos="751"/>
        </w:tabs>
        <w:rPr>
          <w:rFonts w:hint="eastAsia"/>
        </w:rPr>
      </w:pPr>
      <w:r>
        <w:t>Heaney’s imagery emphasizes this metamorphosis:</w:t>
      </w:r>
    </w:p>
    <w:p w14:paraId="4BFE3D09" w14:textId="3498CD3D" w:rsidR="00DB21F4" w:rsidRDefault="00DB21F4" w:rsidP="00DB21F4">
      <w:pPr>
        <w:tabs>
          <w:tab w:val="left" w:pos="751"/>
        </w:tabs>
        <w:rPr>
          <w:rFonts w:hint="eastAsia"/>
        </w:rPr>
      </w:pPr>
      <w:r>
        <w:t xml:space="preserve">- His wrists are </w:t>
      </w:r>
      <w:r w:rsidR="00BD7B26">
        <w:t>“</w:t>
      </w:r>
      <w:r w:rsidRPr="00BD7B26">
        <w:rPr>
          <w:i/>
          <w:iCs/>
        </w:rPr>
        <w:t>like bog oak</w:t>
      </w:r>
      <w:r w:rsidR="00BD7B26">
        <w:t>”</w:t>
      </w:r>
      <w:r>
        <w:t>—hardened, ancient, yet still organic.</w:t>
      </w:r>
    </w:p>
    <w:p w14:paraId="73785177" w14:textId="446368EC" w:rsidR="00DB21F4" w:rsidRDefault="00DB21F4" w:rsidP="00DB21F4">
      <w:pPr>
        <w:tabs>
          <w:tab w:val="left" w:pos="751"/>
        </w:tabs>
        <w:rPr>
          <w:rFonts w:hint="eastAsia"/>
        </w:rPr>
      </w:pPr>
      <w:r>
        <w:t xml:space="preserve">- His heel is </w:t>
      </w:r>
      <w:r w:rsidR="00BD7B26">
        <w:t>“</w:t>
      </w:r>
      <w:r w:rsidRPr="00BD7B26">
        <w:rPr>
          <w:i/>
          <w:iCs/>
        </w:rPr>
        <w:t>a basalt egg</w:t>
      </w:r>
      <w:r w:rsidR="00BD7B26">
        <w:t>”</w:t>
      </w:r>
      <w:r>
        <w:t>—smooth, cold, geological.</w:t>
      </w:r>
    </w:p>
    <w:p w14:paraId="752ACE62" w14:textId="50EAA47B" w:rsidR="00DB21F4" w:rsidRDefault="00DB21F4" w:rsidP="00DB21F4">
      <w:pPr>
        <w:tabs>
          <w:tab w:val="left" w:pos="751"/>
        </w:tabs>
        <w:rPr>
          <w:rFonts w:hint="eastAsia"/>
        </w:rPr>
      </w:pPr>
      <w:r>
        <w:t xml:space="preserve">- His spine is </w:t>
      </w:r>
      <w:r w:rsidR="00BD7B26">
        <w:t>“</w:t>
      </w:r>
      <w:r w:rsidRPr="00BD7B26">
        <w:rPr>
          <w:i/>
          <w:iCs/>
        </w:rPr>
        <w:t>an eel arrested / under a glisten of mud</w:t>
      </w:r>
      <w:r w:rsidR="00BD7B26">
        <w:t>”</w:t>
      </w:r>
      <w:r>
        <w:t>—fluid yet frozen in time.</w:t>
      </w:r>
    </w:p>
    <w:p w14:paraId="56EF4F29" w14:textId="3951B44B" w:rsidR="00DB21F4" w:rsidRPr="00DB21F4" w:rsidRDefault="00DB21F4" w:rsidP="00DB21F4">
      <w:pPr>
        <w:tabs>
          <w:tab w:val="left" w:pos="751"/>
        </w:tabs>
        <w:rPr>
          <w:rFonts w:hint="eastAsia"/>
        </w:rPr>
      </w:pPr>
      <w:r>
        <w:t>These comparisons blur the line between human remains and natural objects, making the Grauballe Man both a relic and a living (or rather, suspended) presence.</w:t>
      </w:r>
    </w:p>
    <w:p w14:paraId="35BCAE36" w14:textId="0E7E6BBA" w:rsidR="00DB21F4" w:rsidRDefault="00DB21F4" w:rsidP="00BD7B26">
      <w:pPr>
        <w:pStyle w:val="a9"/>
        <w:numPr>
          <w:ilvl w:val="0"/>
          <w:numId w:val="10"/>
        </w:numPr>
        <w:tabs>
          <w:tab w:val="left" w:pos="751"/>
        </w:tabs>
      </w:pPr>
      <w:r>
        <w:t>Violence and the Unhealed Wound</w:t>
      </w:r>
    </w:p>
    <w:p w14:paraId="2274310D" w14:textId="0D09A391" w:rsidR="00DB21F4" w:rsidRDefault="00DB21F4" w:rsidP="00DB21F4">
      <w:pPr>
        <w:tabs>
          <w:tab w:val="left" w:pos="751"/>
        </w:tabs>
        <w:rPr>
          <w:rFonts w:hint="eastAsia"/>
        </w:rPr>
      </w:pPr>
      <w:r>
        <w:t>The poem’s most disturbing moment comes in the description of the man’s throat:</w:t>
      </w:r>
    </w:p>
    <w:p w14:paraId="00A8DABF" w14:textId="08102F05" w:rsidR="00DB21F4" w:rsidRDefault="00BD7B26" w:rsidP="00DB21F4">
      <w:pPr>
        <w:tabs>
          <w:tab w:val="left" w:pos="751"/>
        </w:tabs>
        <w:rPr>
          <w:rFonts w:hint="eastAsia"/>
        </w:rPr>
      </w:pPr>
      <w:r>
        <w:t>“</w:t>
      </w:r>
      <w:proofErr w:type="gramStart"/>
      <w:r w:rsidR="00DB21F4" w:rsidRPr="00BD7B26">
        <w:rPr>
          <w:i/>
          <w:iCs/>
        </w:rPr>
        <w:t>the</w:t>
      </w:r>
      <w:proofErr w:type="gramEnd"/>
      <w:r w:rsidR="00DB21F4" w:rsidRPr="00BD7B26">
        <w:rPr>
          <w:i/>
          <w:iCs/>
        </w:rPr>
        <w:t xml:space="preserve"> chin is a visor / raised above the vent / of his slashed throat</w:t>
      </w:r>
      <w:r>
        <w:t>”</w:t>
      </w:r>
    </w:p>
    <w:p w14:paraId="6E944773" w14:textId="44FF0DBB" w:rsidR="00DB21F4" w:rsidRDefault="00DB21F4" w:rsidP="00DB21F4">
      <w:pPr>
        <w:tabs>
          <w:tab w:val="left" w:pos="751"/>
        </w:tabs>
        <w:rPr>
          <w:rFonts w:hint="eastAsia"/>
        </w:rPr>
      </w:pPr>
      <w:r>
        <w:t>The wound is not just a mark of death but an enduring opening</w:t>
      </w:r>
      <w:r w:rsidR="009C71A5">
        <w:t>— “</w:t>
      </w:r>
      <w:r w:rsidRPr="00BD7B26">
        <w:rPr>
          <w:i/>
          <w:iCs/>
        </w:rPr>
        <w:t>a dark elderberry place.</w:t>
      </w:r>
      <w:r w:rsidR="00BD7B26">
        <w:t>”</w:t>
      </w:r>
      <w:r>
        <w:t xml:space="preserve"> The comparison to elderberry (a fruit both rich and dark) suggests that the wound is not just a </w:t>
      </w:r>
      <w:proofErr w:type="gramStart"/>
      <w:r>
        <w:t>void</w:t>
      </w:r>
      <w:proofErr w:type="gramEnd"/>
      <w:r>
        <w:t xml:space="preserve"> but a space filled with meaning—perhaps history, perhaps suffering. Unlike a healed scar, </w:t>
      </w:r>
      <w:r>
        <w:lastRenderedPageBreak/>
        <w:t xml:space="preserve">this wound remains </w:t>
      </w:r>
      <w:r w:rsidR="00BD7B26">
        <w:t>“</w:t>
      </w:r>
      <w:r w:rsidRPr="00BD7B26">
        <w:rPr>
          <w:i/>
          <w:iCs/>
        </w:rPr>
        <w:t>cured</w:t>
      </w:r>
      <w:r w:rsidR="00BD7B26">
        <w:t>”</w:t>
      </w:r>
      <w:r>
        <w:t xml:space="preserve"> (preserved) yet still </w:t>
      </w:r>
      <w:r w:rsidR="00BD7B26">
        <w:t>“</w:t>
      </w:r>
      <w:r w:rsidRPr="00BD7B26">
        <w:rPr>
          <w:i/>
          <w:iCs/>
        </w:rPr>
        <w:t>opens inward</w:t>
      </w:r>
      <w:r>
        <w:t>,</w:t>
      </w:r>
      <w:r w:rsidR="00BD7B26">
        <w:t>”</w:t>
      </w:r>
      <w:r>
        <w:t xml:space="preserve"> as if the bog has kept the violence fresh rather than erasing it.</w:t>
      </w:r>
    </w:p>
    <w:p w14:paraId="4985E7CF" w14:textId="35B2B8B5" w:rsidR="00DB21F4" w:rsidRDefault="00DB21F4" w:rsidP="00BD7B26">
      <w:pPr>
        <w:pStyle w:val="a9"/>
        <w:numPr>
          <w:ilvl w:val="0"/>
          <w:numId w:val="10"/>
        </w:numPr>
        <w:tabs>
          <w:tab w:val="left" w:pos="751"/>
        </w:tabs>
      </w:pPr>
      <w:r>
        <w:t>The Paradox of Beauty and Atrocity</w:t>
      </w:r>
    </w:p>
    <w:p w14:paraId="6D13244D" w14:textId="5D3F997E" w:rsidR="00DB21F4" w:rsidRDefault="00DB21F4" w:rsidP="00DB21F4">
      <w:pPr>
        <w:tabs>
          <w:tab w:val="left" w:pos="751"/>
        </w:tabs>
        <w:rPr>
          <w:rFonts w:hint="eastAsia"/>
        </w:rPr>
      </w:pPr>
      <w:r>
        <w:t>The poem’s central question</w:t>
      </w:r>
      <w:r w:rsidR="00741B1C">
        <w:t>— “</w:t>
      </w:r>
      <w:r w:rsidRPr="00BD7B26">
        <w:rPr>
          <w:i/>
          <w:iCs/>
        </w:rPr>
        <w:t>Who will say ‘corpse’ / to his vivid cast?</w:t>
      </w:r>
      <w:r w:rsidR="00BD7B26">
        <w:t>”</w:t>
      </w:r>
      <w:r>
        <w:t xml:space="preserve">—challenges the viewer’s response. The Grauballe Man is not just a dead body but a </w:t>
      </w:r>
      <w:r w:rsidR="00BD7B26">
        <w:t>“</w:t>
      </w:r>
      <w:r w:rsidRPr="00BD7B26">
        <w:rPr>
          <w:i/>
          <w:iCs/>
        </w:rPr>
        <w:t>vivid cast,</w:t>
      </w:r>
      <w:r w:rsidR="00BD7B26">
        <w:t>”</w:t>
      </w:r>
      <w:r>
        <w:t xml:space="preserve"> an artwork shaped by time and peat. Heaney compares him to </w:t>
      </w:r>
      <w:r w:rsidR="00BD7B26">
        <w:t>“</w:t>
      </w:r>
      <w:r w:rsidRPr="00BD7B26">
        <w:rPr>
          <w:i/>
          <w:iCs/>
        </w:rPr>
        <w:t>the Dying Gaul,</w:t>
      </w:r>
      <w:r w:rsidR="00BD7B26">
        <w:t>”</w:t>
      </w:r>
      <w:r>
        <w:t xml:space="preserve"> a famous Roman sculpture of a wounded warrior, suggesting that the bog body is both a victim and a monument.</w:t>
      </w:r>
    </w:p>
    <w:p w14:paraId="365D5564" w14:textId="7F4B51F1" w:rsidR="00DB21F4" w:rsidRDefault="00DB21F4" w:rsidP="00DB21F4">
      <w:pPr>
        <w:tabs>
          <w:tab w:val="left" w:pos="751"/>
        </w:tabs>
        <w:rPr>
          <w:rFonts w:hint="eastAsia"/>
        </w:rPr>
      </w:pPr>
      <w:r>
        <w:t xml:space="preserve">Yet this aestheticization is unsettling. The man is </w:t>
      </w:r>
      <w:r w:rsidR="00BD7B26">
        <w:t>“</w:t>
      </w:r>
      <w:r w:rsidRPr="00BD7B26">
        <w:rPr>
          <w:i/>
          <w:iCs/>
        </w:rPr>
        <w:t>hung in the scales / with beauty and atrocity,</w:t>
      </w:r>
      <w:r w:rsidR="00BD7B26">
        <w:t>”</w:t>
      </w:r>
      <w:r>
        <w:t xml:space="preserve"> forcing the reader to confront how violence can be rendered beautiful—how history preserves suffering in ways that make it almost artistic. Heaney does not resolve this tension but instead holds it in balance, forcing us to acknowledge both the horror of the man’s death and the eerie grace of his preservation.</w:t>
      </w:r>
    </w:p>
    <w:p w14:paraId="35A1BD89" w14:textId="42B79A6E" w:rsidR="00DB21F4" w:rsidRDefault="00DB21F4" w:rsidP="00BD7B26">
      <w:pPr>
        <w:pStyle w:val="a9"/>
        <w:numPr>
          <w:ilvl w:val="0"/>
          <w:numId w:val="10"/>
        </w:numPr>
        <w:tabs>
          <w:tab w:val="left" w:pos="751"/>
        </w:tabs>
      </w:pPr>
      <w:r>
        <w:t>Memory and the Photographic Gaze</w:t>
      </w:r>
    </w:p>
    <w:p w14:paraId="737E4557" w14:textId="22544BC7" w:rsidR="00DB21F4" w:rsidRDefault="00DB21F4" w:rsidP="00DB21F4">
      <w:pPr>
        <w:tabs>
          <w:tab w:val="left" w:pos="751"/>
        </w:tabs>
        <w:rPr>
          <w:rFonts w:hint="eastAsia"/>
        </w:rPr>
      </w:pPr>
      <w:r>
        <w:t>The final stanza shifts from the physical body to Heaney’s own memory of seeing the Grauballe Man in a photograph. The initial image was fragmented (</w:t>
      </w:r>
      <w:r w:rsidR="00BD7B26">
        <w:t>“</w:t>
      </w:r>
      <w:r w:rsidRPr="00BD7B26">
        <w:rPr>
          <w:i/>
          <w:iCs/>
        </w:rPr>
        <w:t>a head and shoulder / out of the peat</w:t>
      </w:r>
      <w:r w:rsidR="00BD7B26">
        <w:t>”</w:t>
      </w:r>
      <w:r>
        <w:t xml:space="preserve">), but now, in memory, the body is </w:t>
      </w:r>
      <w:r w:rsidR="00BD7B26">
        <w:t>“</w:t>
      </w:r>
      <w:r w:rsidRPr="00BD7B26">
        <w:rPr>
          <w:i/>
          <w:iCs/>
        </w:rPr>
        <w:t>perfected</w:t>
      </w:r>
      <w:r w:rsidR="00BD7B26">
        <w:t>”</w:t>
      </w:r>
      <w:r>
        <w:t>—a word that suggests both completion and idealization.</w:t>
      </w:r>
    </w:p>
    <w:p w14:paraId="3054A83E" w14:textId="726EF71E" w:rsidR="00DB21F4" w:rsidRDefault="00DB21F4" w:rsidP="00DB21F4">
      <w:pPr>
        <w:tabs>
          <w:tab w:val="left" w:pos="751"/>
        </w:tabs>
        <w:rPr>
          <w:rFonts w:hint="eastAsia"/>
        </w:rPr>
      </w:pPr>
      <w:r>
        <w:t>This raises a crucial question:</w:t>
      </w:r>
      <w:r w:rsidRPr="00BD7B26">
        <w:rPr>
          <w:i/>
          <w:iCs/>
        </w:rPr>
        <w:t xml:space="preserve"> </w:t>
      </w:r>
      <w:r w:rsidRPr="009C71A5">
        <w:t xml:space="preserve">Does preservation distort as much as it reveals? </w:t>
      </w:r>
      <w:r>
        <w:t>The bog keeps the body intact but also alters it, just as memory fixes an image but may soften or stylize its brutality. The poem ends without resolution, leaving the Grauballe Man suspended between history and myth, violence and art.</w:t>
      </w:r>
    </w:p>
    <w:p w14:paraId="3AC732BB" w14:textId="16033D2A" w:rsidR="00DB21F4" w:rsidRDefault="00DB21F4" w:rsidP="00DB21F4">
      <w:pPr>
        <w:tabs>
          <w:tab w:val="left" w:pos="751"/>
        </w:tabs>
        <w:rPr>
          <w:rFonts w:hint="eastAsia"/>
        </w:rPr>
      </w:pPr>
      <w:r>
        <w:t>Conclusion: A Body That Speaks Without Words</w:t>
      </w:r>
    </w:p>
    <w:p w14:paraId="0FBB339A" w14:textId="76031EAD" w:rsidR="00DB21F4" w:rsidRDefault="00DB21F4" w:rsidP="00DB21F4">
      <w:pPr>
        <w:tabs>
          <w:tab w:val="left" w:pos="751"/>
        </w:tabs>
        <w:rPr>
          <w:rFonts w:hint="eastAsia"/>
        </w:rPr>
      </w:pPr>
      <w:r w:rsidRPr="00BD7B26">
        <w:rPr>
          <w:i/>
          <w:iCs/>
        </w:rPr>
        <w:t>Grauballe Man</w:t>
      </w:r>
      <w:r>
        <w:t xml:space="preserve"> is not just an elegy for an ancient victim but a meditation on how history preserves</w:t>
      </w:r>
      <w:r w:rsidR="009C71A5">
        <w:rPr>
          <w:rFonts w:hint="eastAsia"/>
        </w:rPr>
        <w:t xml:space="preserve"> </w:t>
      </w:r>
      <w:r>
        <w:t>and aestheticizes</w:t>
      </w:r>
      <w:r w:rsidR="009C71A5">
        <w:rPr>
          <w:rFonts w:hint="eastAsia"/>
        </w:rPr>
        <w:t xml:space="preserve"> </w:t>
      </w:r>
      <w:r>
        <w:t>violence. Heaney’s language, rich in metaphor and ambiguity, forces us to see the corpse not as a relic of the past but as a mirror: one that reflects our own ways of looking at suffering, beauty, and the passage of time.</w:t>
      </w:r>
    </w:p>
    <w:p w14:paraId="47C1A9ED" w14:textId="1BB762A7" w:rsidR="00DE0D1D" w:rsidRDefault="00DB21F4" w:rsidP="00DB21F4">
      <w:pPr>
        <w:tabs>
          <w:tab w:val="left" w:pos="751"/>
        </w:tabs>
      </w:pPr>
      <w:r>
        <w:lastRenderedPageBreak/>
        <w:t>The bog, in the end, is more than a grave—it is a poet’s archive, a place where the dead remain eerily present, demanding that we look, remember, and reckon with what we see.</w:t>
      </w:r>
    </w:p>
    <w:p w14:paraId="7E0768CA" w14:textId="77777777" w:rsidR="00EB7340" w:rsidRDefault="00EB7340" w:rsidP="00DB21F4">
      <w:pPr>
        <w:tabs>
          <w:tab w:val="left" w:pos="751"/>
        </w:tabs>
      </w:pPr>
    </w:p>
    <w:p w14:paraId="05FE76B3" w14:textId="77777777" w:rsidR="00EB7340" w:rsidRPr="00EB7340" w:rsidRDefault="00EB7340" w:rsidP="00EB7340">
      <w:pPr>
        <w:tabs>
          <w:tab w:val="left" w:pos="751"/>
        </w:tabs>
        <w:jc w:val="center"/>
        <w:rPr>
          <w:b/>
          <w:bCs/>
          <w:sz w:val="32"/>
          <w:szCs w:val="32"/>
        </w:rPr>
      </w:pPr>
      <w:r w:rsidRPr="00EB7340">
        <w:rPr>
          <w:b/>
          <w:bCs/>
          <w:sz w:val="32"/>
          <w:szCs w:val="32"/>
        </w:rPr>
        <w:t>RHETORIC IN EARLY MODERN ENGLISH</w:t>
      </w:r>
    </w:p>
    <w:p w14:paraId="67FA38F3" w14:textId="5073CFF9" w:rsidR="00EB7340" w:rsidRDefault="00EB7340" w:rsidP="00EB7340">
      <w:pPr>
        <w:tabs>
          <w:tab w:val="left" w:pos="751"/>
        </w:tabs>
        <w:jc w:val="center"/>
        <w:rPr>
          <w:b/>
          <w:bCs/>
          <w:sz w:val="32"/>
          <w:szCs w:val="32"/>
        </w:rPr>
      </w:pPr>
      <w:r w:rsidRPr="00EB7340">
        <w:rPr>
          <w:b/>
          <w:bCs/>
          <w:sz w:val="32"/>
          <w:szCs w:val="32"/>
        </w:rPr>
        <w:t>Words, Verbal Style, Imagery, and Register</w:t>
      </w:r>
    </w:p>
    <w:p w14:paraId="553826F6" w14:textId="224DDC4E" w:rsidR="00EB7340" w:rsidRDefault="007A0185" w:rsidP="00EB7340">
      <w:pPr>
        <w:rPr>
          <w:b/>
          <w:bCs/>
          <w:sz w:val="24"/>
          <w:szCs w:val="28"/>
        </w:rPr>
      </w:pPr>
      <w:r w:rsidRPr="007A0185">
        <w:rPr>
          <w:b/>
          <w:bCs/>
          <w:sz w:val="24"/>
          <w:szCs w:val="28"/>
        </w:rPr>
        <w:t>Part One</w:t>
      </w:r>
    </w:p>
    <w:p w14:paraId="6EE60CA6" w14:textId="4B588F9F" w:rsidR="007A0185" w:rsidRDefault="007A0185" w:rsidP="007A0185">
      <w:pPr>
        <w:pStyle w:val="a9"/>
        <w:numPr>
          <w:ilvl w:val="0"/>
          <w:numId w:val="11"/>
        </w:numPr>
      </w:pPr>
      <w:r w:rsidRPr="007A0185">
        <w:t xml:space="preserve">This passage from </w:t>
      </w:r>
      <w:r w:rsidRPr="007A0185">
        <w:rPr>
          <w:i/>
          <w:iCs/>
        </w:rPr>
        <w:t>The Two Gentlemen of Verona</w:t>
      </w:r>
      <w:r w:rsidRPr="007A0185">
        <w:t xml:space="preserve"> showcases Shakespeare</w:t>
      </w:r>
      <w:r>
        <w:t>’</w:t>
      </w:r>
      <w:r w:rsidRPr="007A0185">
        <w:t xml:space="preserve">s masterful use of homophonic punning, where the crucial wordplay hinges on the auditory equivalence of </w:t>
      </w:r>
      <w:r>
        <w:t>“</w:t>
      </w:r>
      <w:r w:rsidRPr="007A0185">
        <w:t>tide</w:t>
      </w:r>
      <w:r>
        <w:t>”</w:t>
      </w:r>
      <w:r w:rsidRPr="007A0185">
        <w:t xml:space="preserve"> (the nautical term for the cyclical rise and fall of sea levels) and </w:t>
      </w:r>
      <w:r>
        <w:t>“</w:t>
      </w:r>
      <w:r w:rsidRPr="007A0185">
        <w:t>tied</w:t>
      </w:r>
      <w:r>
        <w:t>”</w:t>
      </w:r>
      <w:r w:rsidRPr="007A0185">
        <w:t xml:space="preserve"> (the past participle of </w:t>
      </w:r>
      <w:r>
        <w:t>‘</w:t>
      </w:r>
      <w:r w:rsidRPr="007A0185">
        <w:t>to tie</w:t>
      </w:r>
      <w:r>
        <w:t>’</w:t>
      </w:r>
      <w:r w:rsidRPr="007A0185">
        <w:t xml:space="preserve">). When </w:t>
      </w:r>
      <w:proofErr w:type="spellStart"/>
      <w:r w:rsidRPr="007A0185">
        <w:t>Pantino</w:t>
      </w:r>
      <w:proofErr w:type="spellEnd"/>
      <w:r w:rsidRPr="007A0185">
        <w:t xml:space="preserve"> warns Launce about missing </w:t>
      </w:r>
      <w:r>
        <w:t>“</w:t>
      </w:r>
      <w:r w:rsidRPr="007A0185">
        <w:t>the tide,</w:t>
      </w:r>
      <w:r>
        <w:t>”</w:t>
      </w:r>
      <w:r w:rsidRPr="007A0185">
        <w:t xml:space="preserve"> referring to the optimal sailing window, the clownish servant deliberately misinterprets it as </w:t>
      </w:r>
      <w:r>
        <w:t>“</w:t>
      </w:r>
      <w:r w:rsidRPr="007A0185">
        <w:t>the tied,</w:t>
      </w:r>
      <w:r>
        <w:t>”</w:t>
      </w:r>
      <w:r w:rsidRPr="007A0185">
        <w:t xml:space="preserve"> creating a comic subtext about his dog Crab being leashed. The humor escalates through Launce</w:t>
      </w:r>
      <w:r>
        <w:t>’</w:t>
      </w:r>
      <w:r w:rsidRPr="007A0185">
        <w:t xml:space="preserve">s triple repetition of </w:t>
      </w:r>
      <w:r>
        <w:t>“</w:t>
      </w:r>
      <w:r w:rsidRPr="007A0185">
        <w:t>tied</w:t>
      </w:r>
      <w:r>
        <w:t>”</w:t>
      </w:r>
      <w:r w:rsidRPr="007A0185">
        <w:t xml:space="preserve"> - first as a general condition (</w:t>
      </w:r>
      <w:r>
        <w:t>“</w:t>
      </w:r>
      <w:r w:rsidRPr="007A0185">
        <w:t>the tied were lost</w:t>
      </w:r>
      <w:r>
        <w:t>”</w:t>
      </w:r>
      <w:r w:rsidRPr="007A0185">
        <w:t>), then as a superlative (</w:t>
      </w:r>
      <w:r>
        <w:t>“</w:t>
      </w:r>
      <w:r w:rsidRPr="007A0185">
        <w:t>unkindest tied</w:t>
      </w:r>
      <w:r>
        <w:t>”</w:t>
      </w:r>
      <w:r w:rsidRPr="007A0185">
        <w:t>), and finally as a specific action (</w:t>
      </w:r>
      <w:r>
        <w:t>“</w:t>
      </w:r>
      <w:r w:rsidRPr="007A0185">
        <w:t>any man tied</w:t>
      </w:r>
      <w:r>
        <w:t>”</w:t>
      </w:r>
      <w:r w:rsidRPr="007A0185">
        <w:t>) - before revealing the literal subject (his bound dog). This pun operates on multiple levels: superficially as nautical terminology, practically as physical restraint, and metaphorically as social commentary about servitude. Shakespeare transforms a routine sailing reference into a character-revealing moment that simultaneously advances the plot (the imminent departure), establishes Launce</w:t>
      </w:r>
      <w:r w:rsidR="005F4A3D">
        <w:t>’</w:t>
      </w:r>
      <w:r w:rsidRPr="007A0185">
        <w:t>s wit, and subtly critiques master-servant relationships through canine imagery, all while maintaining perfect iambic rhythm - demonstrating how Elizabethan wordplay could achieve thematic depth while delivering immediate comic payoff.</w:t>
      </w:r>
    </w:p>
    <w:p w14:paraId="10227945" w14:textId="272B800F" w:rsidR="005F4A3D" w:rsidRDefault="00096912" w:rsidP="007A0185">
      <w:pPr>
        <w:pStyle w:val="a9"/>
        <w:numPr>
          <w:ilvl w:val="0"/>
          <w:numId w:val="11"/>
        </w:numPr>
      </w:pPr>
      <w:r w:rsidRPr="00096912">
        <w:t xml:space="preserve">In this poignant exchange from </w:t>
      </w:r>
      <w:r w:rsidRPr="00096912">
        <w:rPr>
          <w:i/>
          <w:iCs/>
        </w:rPr>
        <w:t>Romeo and Juliet</w:t>
      </w:r>
      <w:r w:rsidRPr="00096912">
        <w:t>, Shakespeare employs a masterful homophonic pun contrasting Mercutio</w:t>
      </w:r>
      <w:r>
        <w:t>’</w:t>
      </w:r>
      <w:r w:rsidRPr="00096912">
        <w:t xml:space="preserve">s </w:t>
      </w:r>
      <w:r>
        <w:t>“</w:t>
      </w:r>
      <w:r w:rsidRPr="00096912">
        <w:t>nimble soles</w:t>
      </w:r>
      <w:r>
        <w:t>”</w:t>
      </w:r>
      <w:r w:rsidRPr="00096912">
        <w:t xml:space="preserve"> (shoe bottoms) with Romeo</w:t>
      </w:r>
      <w:r>
        <w:t>’</w:t>
      </w:r>
      <w:r w:rsidRPr="00096912">
        <w:t xml:space="preserve">s </w:t>
      </w:r>
      <w:r>
        <w:t>“</w:t>
      </w:r>
      <w:r w:rsidRPr="00096912">
        <w:t>soul of lead.</w:t>
      </w:r>
      <w:r>
        <w:t>”</w:t>
      </w:r>
      <w:r w:rsidRPr="00096912">
        <w:t xml:space="preserve"> While Mercutio literally refers to lightweight dancing shoes, Romeo transforms the wordplay into a metaphor for his emotional paralysis - the auditory echo between </w:t>
      </w:r>
      <w:r>
        <w:t>“</w:t>
      </w:r>
      <w:r w:rsidRPr="00096912">
        <w:t>soles</w:t>
      </w:r>
      <w:r>
        <w:t>”</w:t>
      </w:r>
      <w:r w:rsidRPr="00096912">
        <w:t xml:space="preserve"> and </w:t>
      </w:r>
      <w:r>
        <w:t>“</w:t>
      </w:r>
      <w:r w:rsidRPr="00096912">
        <w:t>soul</w:t>
      </w:r>
      <w:r>
        <w:t>”</w:t>
      </w:r>
      <w:r w:rsidRPr="00096912">
        <w:t xml:space="preserve"> physically manifesting his lovesick melancholy. This concise yet layered </w:t>
      </w:r>
      <w:r w:rsidRPr="00096912">
        <w:lastRenderedPageBreak/>
        <w:t>wordplay encapsulates the scene</w:t>
      </w:r>
      <w:r>
        <w:t>’</w:t>
      </w:r>
      <w:r w:rsidRPr="00096912">
        <w:t>s central tension between physical agility and emotional weight, while subtly foreshadowing Mercutio</w:t>
      </w:r>
      <w:r>
        <w:t>’</w:t>
      </w:r>
      <w:r w:rsidRPr="00096912">
        <w:t>s forthcoming Queen Mab speech about frivolity versus Romeo</w:t>
      </w:r>
      <w:r>
        <w:t>’</w:t>
      </w:r>
      <w:r w:rsidRPr="00096912">
        <w:t>s authentic emotional burden. The pun operates simultaneously as character revelation (Romeo</w:t>
      </w:r>
      <w:r>
        <w:t>’</w:t>
      </w:r>
      <w:r w:rsidRPr="00096912">
        <w:t xml:space="preserve">s heaviness of spirit), dramatic irony (the </w:t>
      </w:r>
      <w:r w:rsidR="00141E8E" w:rsidRPr="00096912">
        <w:t>light-footed</w:t>
      </w:r>
      <w:r w:rsidRPr="00096912">
        <w:t xml:space="preserve"> Mercutio), and thematic foreshadowing, demonstrating Shakespeare</w:t>
      </w:r>
      <w:r>
        <w:t>’</w:t>
      </w:r>
      <w:r w:rsidRPr="00096912">
        <w:t>s economical yet profound use of language.</w:t>
      </w:r>
    </w:p>
    <w:p w14:paraId="3077EC46" w14:textId="33FA0D4F" w:rsidR="0086109D" w:rsidRDefault="0086109D" w:rsidP="007A0185">
      <w:pPr>
        <w:pStyle w:val="a9"/>
        <w:numPr>
          <w:ilvl w:val="0"/>
          <w:numId w:val="11"/>
        </w:numPr>
      </w:pPr>
      <w:r w:rsidRPr="0086109D">
        <w:t xml:space="preserve">Shakespeare crafts a brilliant punning sequence here, playing on </w:t>
      </w:r>
      <w:r>
        <w:t>“</w:t>
      </w:r>
      <w:r w:rsidRPr="0086109D">
        <w:t>awl</w:t>
      </w:r>
      <w:r>
        <w:t>”</w:t>
      </w:r>
      <w:r w:rsidRPr="0086109D">
        <w:t xml:space="preserve"> (cobbler</w:t>
      </w:r>
      <w:r>
        <w:t>’</w:t>
      </w:r>
      <w:r w:rsidRPr="0086109D">
        <w:t xml:space="preserve">s tool) and </w:t>
      </w:r>
      <w:r>
        <w:t>“</w:t>
      </w:r>
      <w:r w:rsidRPr="0086109D">
        <w:t>withal</w:t>
      </w:r>
      <w:r>
        <w:t>”</w:t>
      </w:r>
      <w:r w:rsidRPr="0086109D">
        <w:t xml:space="preserve"> (meaning </w:t>
      </w:r>
      <w:r>
        <w:t>‘</w:t>
      </w:r>
      <w:r w:rsidRPr="0086109D">
        <w:t>nevertheless</w:t>
      </w:r>
      <w:r>
        <w:t>’</w:t>
      </w:r>
      <w:r w:rsidRPr="0086109D">
        <w:t>). The cobbler</w:t>
      </w:r>
      <w:r>
        <w:t>’</w:t>
      </w:r>
      <w:r w:rsidRPr="0086109D">
        <w:t xml:space="preserve">s witty response transforms his humble profession into mock-surgery - where </w:t>
      </w:r>
      <w:r>
        <w:t>“</w:t>
      </w:r>
      <w:r w:rsidRPr="0086109D">
        <w:t>recover</w:t>
      </w:r>
      <w:r>
        <w:t>”</w:t>
      </w:r>
      <w:r w:rsidRPr="0086109D">
        <w:t xml:space="preserve"> humorously refers to both shoe repair and medical healing. This serves </w:t>
      </w:r>
      <w:proofErr w:type="gramStart"/>
      <w:r w:rsidRPr="0086109D">
        <w:t>to:</w:t>
      </w:r>
      <w:proofErr w:type="gramEnd"/>
      <w:r w:rsidRPr="0086109D">
        <w:t xml:space="preserve"> 1) showcase the commoner</w:t>
      </w:r>
      <w:r>
        <w:t>’</w:t>
      </w:r>
      <w:r w:rsidRPr="0086109D">
        <w:t>s clever wordplay, 2) subtly mock Flavius</w:t>
      </w:r>
      <w:r>
        <w:t>’</w:t>
      </w:r>
      <w:r w:rsidRPr="0086109D">
        <w:t xml:space="preserve"> condescension, and 3) foreshadow the play</w:t>
      </w:r>
      <w:r>
        <w:t>’</w:t>
      </w:r>
      <w:r w:rsidRPr="0086109D">
        <w:t xml:space="preserve">s surgical metaphor when Caesar is </w:t>
      </w:r>
      <w:r>
        <w:t>“</w:t>
      </w:r>
      <w:r w:rsidRPr="0086109D">
        <w:t>opened</w:t>
      </w:r>
      <w:r>
        <w:t>”</w:t>
      </w:r>
      <w:r w:rsidRPr="0086109D">
        <w:t xml:space="preserve"> by conspirators. The puns reveal Shakespeare</w:t>
      </w:r>
      <w:r>
        <w:t>’</w:t>
      </w:r>
      <w:r w:rsidRPr="0086109D">
        <w:t>s democratic linguistic genius, elevating working-class humor while establishing the play</w:t>
      </w:r>
      <w:r>
        <w:t>’</w:t>
      </w:r>
      <w:r w:rsidRPr="0086109D">
        <w:t>s tension between literal and metaphorical wounds.</w:t>
      </w:r>
    </w:p>
    <w:p w14:paraId="388BC2CF" w14:textId="7A706169" w:rsidR="0086109D" w:rsidRDefault="00726A90" w:rsidP="007A0185">
      <w:pPr>
        <w:pStyle w:val="a9"/>
        <w:numPr>
          <w:ilvl w:val="0"/>
          <w:numId w:val="11"/>
        </w:numPr>
      </w:pPr>
      <w:r w:rsidRPr="00726A90">
        <w:t>Shakespeare</w:t>
      </w:r>
      <w:r>
        <w:t>’</w:t>
      </w:r>
      <w:r w:rsidRPr="00726A90">
        <w:t xml:space="preserve">s opening pun in </w:t>
      </w:r>
      <w:r w:rsidRPr="00726A90">
        <w:rPr>
          <w:i/>
          <w:iCs/>
        </w:rPr>
        <w:t>Richard III</w:t>
      </w:r>
      <w:r w:rsidRPr="00726A90">
        <w:t xml:space="preserve"> pivots on the dual meaning of </w:t>
      </w:r>
      <w:r>
        <w:t>“</w:t>
      </w:r>
      <w:r w:rsidRPr="00726A90">
        <w:t>son</w:t>
      </w:r>
      <w:r>
        <w:t>”</w:t>
      </w:r>
      <w:r w:rsidRPr="00726A90">
        <w:t xml:space="preserve"> - both literally referring to Edward IV (son of the Duke of York) and metaphorically to the sun (son/sun homophone). This brilliant wordplay establishes: 1) the seasonal transformation from winter to summer symbolizing political change, 2) Richard</w:t>
      </w:r>
      <w:r>
        <w:t>’</w:t>
      </w:r>
      <w:r w:rsidRPr="00726A90">
        <w:t xml:space="preserve">s ironic perspective (the </w:t>
      </w:r>
      <w:r>
        <w:t>“</w:t>
      </w:r>
      <w:r w:rsidRPr="00726A90">
        <w:t>glorious</w:t>
      </w:r>
      <w:r>
        <w:t>”</w:t>
      </w:r>
      <w:r w:rsidRPr="00726A90">
        <w:t xml:space="preserve"> reign will prove disastrous), and 3) the astronomical imagery that dominates the play</w:t>
      </w:r>
      <w:r>
        <w:t>’</w:t>
      </w:r>
      <w:r w:rsidRPr="00726A90">
        <w:t>s symbolism. The pun encapsulates Richard</w:t>
      </w:r>
      <w:r>
        <w:t>’</w:t>
      </w:r>
      <w:r w:rsidRPr="00726A90">
        <w:t xml:space="preserve">s manipulative nature - superficially celebrating Yorkist victory while subtly foreshadowing his dark ambitions, as the </w:t>
      </w:r>
      <w:r>
        <w:t>“</w:t>
      </w:r>
      <w:r w:rsidRPr="00726A90">
        <w:t>son</w:t>
      </w:r>
      <w:r>
        <w:t>”</w:t>
      </w:r>
      <w:r w:rsidRPr="00726A90">
        <w:t xml:space="preserve"> bringing false summer light.</w:t>
      </w:r>
    </w:p>
    <w:p w14:paraId="32A76D5B" w14:textId="02845849" w:rsidR="00726A90" w:rsidRDefault="00004823" w:rsidP="007A0185">
      <w:pPr>
        <w:pStyle w:val="a9"/>
        <w:numPr>
          <w:ilvl w:val="0"/>
          <w:numId w:val="11"/>
        </w:numPr>
      </w:pPr>
      <w:r w:rsidRPr="00004823">
        <w:t>Shakespeare employs a brilliant double pun in Lady Macbeth</w:t>
      </w:r>
      <w:r>
        <w:t>’</w:t>
      </w:r>
      <w:r w:rsidRPr="00004823">
        <w:t xml:space="preserve">s chilling declaration. The verb </w:t>
      </w:r>
      <w:r>
        <w:t>“</w:t>
      </w:r>
      <w:proofErr w:type="gramStart"/>
      <w:r w:rsidRPr="00004823">
        <w:t>do</w:t>
      </w:r>
      <w:proofErr w:type="gramEnd"/>
      <w:r>
        <w:t>”</w:t>
      </w:r>
      <w:r w:rsidRPr="00004823">
        <w:t xml:space="preserve"> </w:t>
      </w:r>
      <w:proofErr w:type="gramStart"/>
      <w:r w:rsidRPr="00004823">
        <w:t>carries</w:t>
      </w:r>
      <w:proofErr w:type="gramEnd"/>
      <w:r w:rsidRPr="00004823">
        <w:t xml:space="preserve"> both its auxiliary function and the homophonic </w:t>
      </w:r>
      <w:r>
        <w:t>“</w:t>
      </w:r>
      <w:r w:rsidRPr="00004823">
        <w:t>dew</w:t>
      </w:r>
      <w:r>
        <w:t>”</w:t>
      </w:r>
      <w:r w:rsidRPr="00004823">
        <w:t xml:space="preserve"> (suggesting natural moisture), while </w:t>
      </w:r>
      <w:r>
        <w:t>“</w:t>
      </w:r>
      <w:r w:rsidRPr="00004823">
        <w:t>gild</w:t>
      </w:r>
      <w:r>
        <w:t>”</w:t>
      </w:r>
      <w:r w:rsidRPr="00004823">
        <w:t xml:space="preserve"> plays on its literal meaning (to cover with gold) and the homophonic </w:t>
      </w:r>
      <w:r>
        <w:t>“</w:t>
      </w:r>
      <w:r w:rsidRPr="00004823">
        <w:t>guilt.</w:t>
      </w:r>
      <w:r>
        <w:t>”</w:t>
      </w:r>
      <w:r w:rsidRPr="00004823">
        <w:t xml:space="preserve"> This creates a sinister alchemy: 1) </w:t>
      </w:r>
      <w:r>
        <w:t>“</w:t>
      </w:r>
      <w:r w:rsidRPr="00004823">
        <w:t>do bleed</w:t>
      </w:r>
      <w:r>
        <w:t>”</w:t>
      </w:r>
      <w:r w:rsidRPr="00004823">
        <w:t xml:space="preserve"> evokes both action and the unnatural </w:t>
      </w:r>
      <w:r>
        <w:t>“</w:t>
      </w:r>
      <w:r w:rsidRPr="00004823">
        <w:t>dew</w:t>
      </w:r>
      <w:r>
        <w:t>”</w:t>
      </w:r>
      <w:r w:rsidRPr="00004823">
        <w:t xml:space="preserve"> of blood; 2) </w:t>
      </w:r>
      <w:r>
        <w:t>“</w:t>
      </w:r>
      <w:r w:rsidRPr="00004823">
        <w:t>gild</w:t>
      </w:r>
      <w:r>
        <w:t>”</w:t>
      </w:r>
      <w:r w:rsidRPr="00004823">
        <w:t xml:space="preserve"> transforms blood into false gold, perverting value; 3) the puns crystallize the scene</w:t>
      </w:r>
      <w:r>
        <w:t>’</w:t>
      </w:r>
      <w:r w:rsidRPr="00004823">
        <w:t>s central paradox - the grooms will appear literally gilt (covered) and metaphorically guilty. These compressed wordplays reveal Lady Macbeth</w:t>
      </w:r>
      <w:r>
        <w:t>’</w:t>
      </w:r>
      <w:r w:rsidRPr="00004823">
        <w:t>s twisted logic, where murder becomes decorative artifice (</w:t>
      </w:r>
      <w:r>
        <w:t>“</w:t>
      </w:r>
      <w:r w:rsidRPr="00004823">
        <w:t>gilding</w:t>
      </w:r>
      <w:r>
        <w:t>”</w:t>
      </w:r>
      <w:r w:rsidRPr="00004823">
        <w:t>) and natural processes (</w:t>
      </w:r>
      <w:r>
        <w:t>“</w:t>
      </w:r>
      <w:r w:rsidRPr="00004823">
        <w:t>do/dew</w:t>
      </w:r>
      <w:r>
        <w:t>”</w:t>
      </w:r>
      <w:r w:rsidRPr="00004823">
        <w:t xml:space="preserve">) </w:t>
      </w:r>
      <w:r w:rsidRPr="00004823">
        <w:lastRenderedPageBreak/>
        <w:t>become instruments of deception.</w:t>
      </w:r>
    </w:p>
    <w:p w14:paraId="49FF2CC7" w14:textId="7BBA07C4" w:rsidR="00004823" w:rsidRDefault="00004823" w:rsidP="007A0185">
      <w:pPr>
        <w:pStyle w:val="a9"/>
        <w:numPr>
          <w:ilvl w:val="0"/>
          <w:numId w:val="11"/>
        </w:numPr>
      </w:pPr>
      <w:r w:rsidRPr="00004823">
        <w:t>Beatrice</w:t>
      </w:r>
      <w:r>
        <w:t>’</w:t>
      </w:r>
      <w:r w:rsidRPr="00004823">
        <w:t xml:space="preserve">s pun on </w:t>
      </w:r>
      <w:r>
        <w:t>“</w:t>
      </w:r>
      <w:r w:rsidRPr="00004823">
        <w:t>civil</w:t>
      </w:r>
      <w:r>
        <w:t>”</w:t>
      </w:r>
      <w:r w:rsidRPr="00004823">
        <w:t xml:space="preserve"> operates on three clever levels in this citrus-flavored insult: 1) The primary pun contrasts </w:t>
      </w:r>
      <w:r>
        <w:t>“</w:t>
      </w:r>
      <w:r w:rsidRPr="00004823">
        <w:t>civil count</w:t>
      </w:r>
      <w:r>
        <w:t>”</w:t>
      </w:r>
      <w:r w:rsidRPr="00004823">
        <w:t xml:space="preserve"> (polite nobleman) with </w:t>
      </w:r>
      <w:r>
        <w:t>“</w:t>
      </w:r>
      <w:r w:rsidRPr="00004823">
        <w:t>Seville orange</w:t>
      </w:r>
      <w:r>
        <w:t>”</w:t>
      </w:r>
      <w:r w:rsidRPr="00004823">
        <w:t xml:space="preserve"> (known for its bitter taste), playing on the identical pronunciation in Elizabethan English; 2) It mocks Claudio</w:t>
      </w:r>
      <w:r>
        <w:t>’</w:t>
      </w:r>
      <w:r w:rsidRPr="00004823">
        <w:t>s affected politeness (</w:t>
      </w:r>
      <w:r>
        <w:t>“</w:t>
      </w:r>
      <w:r w:rsidRPr="00004823">
        <w:t>civil</w:t>
      </w:r>
      <w:r>
        <w:t>”</w:t>
      </w:r>
      <w:r w:rsidRPr="00004823">
        <w:t xml:space="preserve">) as being as superficially bright but essentially sour as an orange; 3) The word </w:t>
      </w:r>
      <w:r>
        <w:t>“</w:t>
      </w:r>
      <w:r w:rsidRPr="00004823">
        <w:t>civil</w:t>
      </w:r>
      <w:r>
        <w:t>”</w:t>
      </w:r>
      <w:r w:rsidRPr="00004823">
        <w:t xml:space="preserve"> itself becomes peeled like citrus fruit - its outer meaning of courtly manners concealing the bitter jealousy (</w:t>
      </w:r>
      <w:r>
        <w:t>“</w:t>
      </w:r>
      <w:r w:rsidRPr="00004823">
        <w:t>jealous complexion</w:t>
      </w:r>
      <w:r>
        <w:t>”</w:t>
      </w:r>
      <w:r w:rsidRPr="00004823">
        <w:t>) within. This botanical barb showcases Shakespeare</w:t>
      </w:r>
      <w:r>
        <w:t>’</w:t>
      </w:r>
      <w:r w:rsidRPr="00004823">
        <w:t>s genius for transforming horticultural knowledge into psychological insight, using the orange as the perfect metaphor for Claudio's contradictory state - outwardly polished but inwardly troubled.</w:t>
      </w:r>
    </w:p>
    <w:p w14:paraId="275C81E9" w14:textId="77777777" w:rsidR="00544BAD" w:rsidRDefault="00544BAD" w:rsidP="00544BAD"/>
    <w:p w14:paraId="5D67E66F" w14:textId="3C516643" w:rsidR="00544BAD" w:rsidRPr="00544BAD" w:rsidRDefault="00544BAD" w:rsidP="00544BAD">
      <w:pPr>
        <w:rPr>
          <w:b/>
          <w:bCs/>
          <w:sz w:val="24"/>
          <w:szCs w:val="28"/>
        </w:rPr>
      </w:pPr>
      <w:r w:rsidRPr="00544BAD">
        <w:rPr>
          <w:b/>
          <w:bCs/>
          <w:sz w:val="24"/>
          <w:szCs w:val="28"/>
        </w:rPr>
        <w:t>Part Two</w:t>
      </w:r>
    </w:p>
    <w:p w14:paraId="65822B3F" w14:textId="1AD8613F" w:rsidR="00544BAD" w:rsidRDefault="00295356" w:rsidP="00544BAD">
      <w:pPr>
        <w:pStyle w:val="a9"/>
        <w:numPr>
          <w:ilvl w:val="0"/>
          <w:numId w:val="12"/>
        </w:numPr>
      </w:pPr>
      <w:r w:rsidRPr="00295356">
        <w:t>This exchange showcases two malapropism types: 1) Prefix error (</w:t>
      </w:r>
      <w:r>
        <w:t>“</w:t>
      </w:r>
      <w:r w:rsidRPr="00295356">
        <w:t>collusion</w:t>
      </w:r>
      <w:r>
        <w:t>”</w:t>
      </w:r>
      <w:r w:rsidR="001B0BF5" w:rsidRPr="00295356">
        <w:t>/</w:t>
      </w:r>
      <w:r w:rsidR="001B0BF5">
        <w:t xml:space="preserve"> “</w:t>
      </w:r>
      <w:r w:rsidRPr="00295356">
        <w:t>allusion</w:t>
      </w:r>
      <w:r>
        <w:t>”</w:t>
      </w:r>
      <w:r w:rsidRPr="00295356">
        <w:t xml:space="preserve">) where Dull misuses the </w:t>
      </w:r>
      <w:r>
        <w:t>“</w:t>
      </w:r>
      <w:r w:rsidRPr="00295356">
        <w:t>col-</w:t>
      </w:r>
      <w:r>
        <w:t>”</w:t>
      </w:r>
      <w:r w:rsidRPr="00295356">
        <w:t xml:space="preserve"> prefix while keeping the </w:t>
      </w:r>
      <w:r>
        <w:t>“</w:t>
      </w:r>
      <w:r w:rsidRPr="00295356">
        <w:t>-</w:t>
      </w:r>
      <w:proofErr w:type="spellStart"/>
      <w:r w:rsidRPr="00295356">
        <w:t>lusion</w:t>
      </w:r>
      <w:proofErr w:type="spellEnd"/>
      <w:r>
        <w:t>”</w:t>
      </w:r>
      <w:r w:rsidRPr="00295356">
        <w:t xml:space="preserve"> root; 2) Root error (</w:t>
      </w:r>
      <w:r>
        <w:t>“</w:t>
      </w:r>
      <w:r w:rsidRPr="00295356">
        <w:t>pollution</w:t>
      </w:r>
      <w:r>
        <w:t>”</w:t>
      </w:r>
      <w:proofErr w:type="gramStart"/>
      <w:r w:rsidRPr="00295356">
        <w:t>/</w:t>
      </w:r>
      <w:r>
        <w:t>“</w:t>
      </w:r>
      <w:proofErr w:type="gramEnd"/>
      <w:r w:rsidRPr="00295356">
        <w:t>allusion</w:t>
      </w:r>
      <w:r>
        <w:t>”</w:t>
      </w:r>
      <w:r w:rsidRPr="00295356">
        <w:t>) where he distorts the core word. Shakespeare contrasts Holofernes</w:t>
      </w:r>
      <w:r>
        <w:t>’</w:t>
      </w:r>
      <w:r w:rsidRPr="00295356">
        <w:t xml:space="preserve"> learned allusions with Dull</w:t>
      </w:r>
      <w:r>
        <w:t>’</w:t>
      </w:r>
      <w:r w:rsidRPr="00295356">
        <w:t>s literal blunders, creating comic tension through linguistic deformation.</w:t>
      </w:r>
    </w:p>
    <w:p w14:paraId="05DA39AE" w14:textId="6176BD98" w:rsidR="00295356" w:rsidRDefault="003F38E2" w:rsidP="00544BAD">
      <w:pPr>
        <w:pStyle w:val="a9"/>
        <w:numPr>
          <w:ilvl w:val="0"/>
          <w:numId w:val="12"/>
        </w:numPr>
      </w:pPr>
      <w:proofErr w:type="spellStart"/>
      <w:r w:rsidRPr="003F38E2">
        <w:t>Slender’s</w:t>
      </w:r>
      <w:proofErr w:type="spellEnd"/>
      <w:r w:rsidRPr="003F38E2">
        <w:t xml:space="preserve"> use of “decrease” is a classic malapropism that belongs to the prefix category.  The sense he clearly needs is “increase”, but he swaps the positive prefix in- for the negative de- and reverses the meaning. The slip is comic because it undercuts his na</w:t>
      </w:r>
      <w:r>
        <w:rPr>
          <w:rFonts w:hint="eastAsia"/>
        </w:rPr>
        <w:t>i</w:t>
      </w:r>
      <w:r w:rsidRPr="003F38E2">
        <w:t xml:space="preserve">ve optimism about marriage: instead of praying that love will grow, he unwittingly hopes it will shrink.  Shakespeare exploits the proximity of the two Latinate prefixes—in- (“into, up”) and de- (“down, away”)—to expose </w:t>
      </w:r>
      <w:proofErr w:type="spellStart"/>
      <w:r w:rsidRPr="003F38E2">
        <w:t>Slender’s</w:t>
      </w:r>
      <w:proofErr w:type="spellEnd"/>
      <w:r w:rsidRPr="003F38E2">
        <w:t xml:space="preserve"> pretended eloquence and limited vocabulary, reinforcing his character as a bumbling suitor.</w:t>
      </w:r>
    </w:p>
    <w:p w14:paraId="75C65ACE" w14:textId="5A47348A" w:rsidR="003F38E2" w:rsidRDefault="003F38E2" w:rsidP="003F38E2">
      <w:pPr>
        <w:pStyle w:val="a9"/>
        <w:numPr>
          <w:ilvl w:val="0"/>
          <w:numId w:val="12"/>
        </w:numPr>
      </w:pPr>
      <w:r>
        <w:t>C</w:t>
      </w:r>
      <w:r>
        <w:rPr>
          <w:rFonts w:hint="eastAsia"/>
        </w:rPr>
        <w:t>omprehend</w:t>
      </w:r>
    </w:p>
    <w:p w14:paraId="6BAFFA26" w14:textId="23545825" w:rsidR="002039EB" w:rsidRDefault="002039EB" w:rsidP="003F38E2">
      <w:pPr>
        <w:pStyle w:val="a9"/>
        <w:ind w:left="360"/>
      </w:pPr>
      <w:r>
        <w:t xml:space="preserve">This is primarily a prefix error. Both words share the root “-prehend” (from Latin </w:t>
      </w:r>
      <w:proofErr w:type="spellStart"/>
      <w:r w:rsidRPr="003F38E2">
        <w:rPr>
          <w:i/>
          <w:iCs/>
        </w:rPr>
        <w:t>prehendere</w:t>
      </w:r>
      <w:proofErr w:type="spellEnd"/>
      <w:r>
        <w:t>, “to seize”), but Dogberry mistakenly uses the prefix “com-” (denoting completeness) instead of “ap-” (direction toward). The root remains intact while the prefix changes the meaning entirely.</w:t>
      </w:r>
    </w:p>
    <w:p w14:paraId="35DE9407" w14:textId="034F0EAE" w:rsidR="002039EB" w:rsidRDefault="002039EB" w:rsidP="002039EB">
      <w:pPr>
        <w:pStyle w:val="a9"/>
        <w:ind w:left="360"/>
        <w:rPr>
          <w:rFonts w:hint="eastAsia"/>
        </w:rPr>
      </w:pPr>
      <w:proofErr w:type="spellStart"/>
      <w:r>
        <w:lastRenderedPageBreak/>
        <w:t>Vagrom</w:t>
      </w:r>
      <w:proofErr w:type="spellEnd"/>
    </w:p>
    <w:p w14:paraId="36E195A1" w14:textId="09A13F42" w:rsidR="002039EB" w:rsidRDefault="002039EB" w:rsidP="002039EB">
      <w:pPr>
        <w:pStyle w:val="a9"/>
        <w:ind w:left="360"/>
      </w:pPr>
      <w:r>
        <w:t>This is a root + suffix error. Dogberry corrupts both the root “</w:t>
      </w:r>
      <w:proofErr w:type="spellStart"/>
      <w:r>
        <w:t>vagr</w:t>
      </w:r>
      <w:proofErr w:type="spellEnd"/>
      <w:r>
        <w:t xml:space="preserve">-” (from Latin </w:t>
      </w:r>
      <w:proofErr w:type="spellStart"/>
      <w:r w:rsidRPr="002039EB">
        <w:rPr>
          <w:i/>
          <w:iCs/>
        </w:rPr>
        <w:t>vagari</w:t>
      </w:r>
      <w:proofErr w:type="spellEnd"/>
      <w:r>
        <w:t>, “to wander”) and the suffix “-ant” (agent noun), inventing a nonsensical termination “-rom.” The complete distortion reflects his total misunderstanding of the term.</w:t>
      </w:r>
    </w:p>
    <w:p w14:paraId="2198515A" w14:textId="75328962" w:rsidR="00BA2018" w:rsidRDefault="00652B90" w:rsidP="002039EB">
      <w:pPr>
        <w:pStyle w:val="a9"/>
        <w:numPr>
          <w:ilvl w:val="0"/>
          <w:numId w:val="12"/>
        </w:numPr>
      </w:pPr>
      <w:r w:rsidRPr="00652B90">
        <w:t xml:space="preserve">Mistress </w:t>
      </w:r>
      <w:proofErr w:type="spellStart"/>
      <w:r w:rsidRPr="00652B90">
        <w:t>Quickly</w:t>
      </w:r>
      <w:r>
        <w:t>’</w:t>
      </w:r>
      <w:r w:rsidRPr="00652B90">
        <w:t>s</w:t>
      </w:r>
      <w:proofErr w:type="spellEnd"/>
      <w:r w:rsidRPr="00652B90">
        <w:t xml:space="preserve"> use of </w:t>
      </w:r>
      <w:r>
        <w:t>“</w:t>
      </w:r>
      <w:r w:rsidRPr="00652B90">
        <w:t>messenger</w:t>
      </w:r>
      <w:r>
        <w:t>”</w:t>
      </w:r>
      <w:r w:rsidRPr="00652B90">
        <w:t xml:space="preserve"> constitutes a root confusion malapropism, mistakenly emphasizing the message-bearer (herself) rather than the </w:t>
      </w:r>
      <w:r>
        <w:t>“</w:t>
      </w:r>
      <w:r w:rsidRPr="00652B90">
        <w:t>message</w:t>
      </w:r>
      <w:r>
        <w:t>”</w:t>
      </w:r>
      <w:r w:rsidRPr="00652B90">
        <w:t xml:space="preserve"> (content). This reflects her self-important character - she inflates her role as deliverer while obscuring the actual commendations. The error humorously exposes her misunderstanding of communication dynamics through Shakespeare</w:t>
      </w:r>
      <w:r>
        <w:t>’</w:t>
      </w:r>
      <w:r w:rsidRPr="00652B90">
        <w:t>s signature etymological wordplay.</w:t>
      </w:r>
    </w:p>
    <w:p w14:paraId="16D3C4F4" w14:textId="2B95C616" w:rsidR="00652B90" w:rsidRDefault="00652B90" w:rsidP="002039EB">
      <w:pPr>
        <w:pStyle w:val="a9"/>
        <w:numPr>
          <w:ilvl w:val="0"/>
          <w:numId w:val="12"/>
        </w:numPr>
      </w:pPr>
      <w:r w:rsidRPr="00652B90">
        <w:t>Launcelot</w:t>
      </w:r>
      <w:r>
        <w:t>’</w:t>
      </w:r>
      <w:r w:rsidRPr="00652B90">
        <w:t xml:space="preserve">s malapropism </w:t>
      </w:r>
      <w:r>
        <w:t>“</w:t>
      </w:r>
      <w:r w:rsidRPr="00652B90">
        <w:t>reproach</w:t>
      </w:r>
      <w:r>
        <w:t>”</w:t>
      </w:r>
      <w:r w:rsidRPr="00652B90">
        <w:t xml:space="preserve"> (criticism) for </w:t>
      </w:r>
      <w:r>
        <w:t>“</w:t>
      </w:r>
      <w:r w:rsidRPr="00652B90">
        <w:t>approach</w:t>
      </w:r>
      <w:r>
        <w:t>”</w:t>
      </w:r>
      <w:r w:rsidRPr="00652B90">
        <w:t xml:space="preserve"> (arrival) is a prefix error, substituting </w:t>
      </w:r>
      <w:r>
        <w:t>“</w:t>
      </w:r>
      <w:r w:rsidRPr="00652B90">
        <w:t>re-</w:t>
      </w:r>
      <w:r>
        <w:t>”</w:t>
      </w:r>
      <w:r w:rsidRPr="00652B90">
        <w:t xml:space="preserve"> (back/again) for </w:t>
      </w:r>
      <w:r>
        <w:t>“</w:t>
      </w:r>
      <w:r w:rsidRPr="00652B90">
        <w:t>ap-</w:t>
      </w:r>
      <w:r>
        <w:t>”</w:t>
      </w:r>
      <w:r w:rsidRPr="00652B90">
        <w:t xml:space="preserve"> (toward). This blunder humorously inverts Shylock</w:t>
      </w:r>
      <w:r>
        <w:t>’</w:t>
      </w:r>
      <w:r w:rsidRPr="00652B90">
        <w:t>s expected role—from guest to critic—revealing Launcelot</w:t>
      </w:r>
      <w:r>
        <w:t>’</w:t>
      </w:r>
      <w:r w:rsidRPr="00652B90">
        <w:t>s nervous bumbling while foreshadowing the play</w:t>
      </w:r>
      <w:r>
        <w:t>’</w:t>
      </w:r>
      <w:r w:rsidRPr="00652B90">
        <w:t>s tensions. Shakespeare uses the prefix slip to underscore communication breakdowns between characters.</w:t>
      </w:r>
    </w:p>
    <w:p w14:paraId="5A3AB077" w14:textId="1896216F" w:rsidR="00652B90" w:rsidRDefault="00C61183" w:rsidP="002039EB">
      <w:pPr>
        <w:pStyle w:val="a9"/>
        <w:numPr>
          <w:ilvl w:val="0"/>
          <w:numId w:val="12"/>
        </w:numPr>
      </w:pPr>
      <w:r w:rsidRPr="00C61183">
        <w:t>Elbow</w:t>
      </w:r>
      <w:r>
        <w:t>’</w:t>
      </w:r>
      <w:r w:rsidRPr="00C61183">
        <w:t xml:space="preserve">s malapropism </w:t>
      </w:r>
      <w:r>
        <w:t>“</w:t>
      </w:r>
      <w:r w:rsidRPr="00C61183">
        <w:t>cardinally</w:t>
      </w:r>
      <w:r>
        <w:t>”</w:t>
      </w:r>
      <w:r w:rsidRPr="00C61183">
        <w:t xml:space="preserve"> for </w:t>
      </w:r>
      <w:r>
        <w:t>“</w:t>
      </w:r>
      <w:r w:rsidRPr="00C61183">
        <w:t>carnally</w:t>
      </w:r>
      <w:r>
        <w:t>”</w:t>
      </w:r>
      <w:r w:rsidRPr="00C61183">
        <w:t xml:space="preserve"> is a root error, confusing the Latin cardo (hinge) with </w:t>
      </w:r>
      <w:proofErr w:type="spellStart"/>
      <w:r w:rsidRPr="00C61183">
        <w:t>caro</w:t>
      </w:r>
      <w:proofErr w:type="spellEnd"/>
      <w:r w:rsidRPr="00C61183">
        <w:t xml:space="preserve"> (flesh). This blunder transforms a sexual reference (</w:t>
      </w:r>
      <w:r>
        <w:t>“</w:t>
      </w:r>
      <w:r w:rsidRPr="00C61183">
        <w:t>carnally given</w:t>
      </w:r>
      <w:r>
        <w:t>”</w:t>
      </w:r>
      <w:r w:rsidRPr="00C61183">
        <w:t>) into nonsensical ecclesiastical imagery (</w:t>
      </w:r>
      <w:r>
        <w:t>“</w:t>
      </w:r>
      <w:r w:rsidRPr="00C61183">
        <w:t>cardinally</w:t>
      </w:r>
      <w:r>
        <w:t>”</w:t>
      </w:r>
      <w:r w:rsidRPr="00C61183">
        <w:t>), exposing his moralistic yet confused mindset. Shakespeare uses this root substitution to satirize puritanical hypocrisy through linguistic bungling.</w:t>
      </w:r>
    </w:p>
    <w:p w14:paraId="1706C219" w14:textId="48338EEC" w:rsidR="00C61183" w:rsidRDefault="00C61183" w:rsidP="002039EB">
      <w:pPr>
        <w:pStyle w:val="a9"/>
        <w:numPr>
          <w:ilvl w:val="0"/>
          <w:numId w:val="12"/>
        </w:numPr>
      </w:pPr>
      <w:r w:rsidRPr="00C61183">
        <w:t xml:space="preserve">Mistress </w:t>
      </w:r>
      <w:proofErr w:type="spellStart"/>
      <w:r w:rsidRPr="00C61183">
        <w:t>Quickly</w:t>
      </w:r>
      <w:r>
        <w:t>’</w:t>
      </w:r>
      <w:r w:rsidRPr="00C61183">
        <w:t>s</w:t>
      </w:r>
      <w:proofErr w:type="spellEnd"/>
      <w:r w:rsidRPr="00C61183">
        <w:t xml:space="preserve"> malapropism </w:t>
      </w:r>
      <w:r>
        <w:t>“</w:t>
      </w:r>
      <w:r w:rsidRPr="00C61183">
        <w:t>infinitive</w:t>
      </w:r>
      <w:r>
        <w:t>”</w:t>
      </w:r>
      <w:r w:rsidRPr="00C61183">
        <w:t xml:space="preserve"> for </w:t>
      </w:r>
      <w:r>
        <w:t>“i</w:t>
      </w:r>
      <w:r w:rsidRPr="00C61183">
        <w:t>nfinite</w:t>
      </w:r>
      <w:r>
        <w:t>”</w:t>
      </w:r>
      <w:r w:rsidRPr="00C61183">
        <w:t xml:space="preserve"> is a suffix error, replacing the adjective suffix </w:t>
      </w:r>
      <w:r>
        <w:t>“</w:t>
      </w:r>
      <w:r w:rsidRPr="00C61183">
        <w:t>-</w:t>
      </w:r>
      <w:proofErr w:type="spellStart"/>
      <w:r w:rsidRPr="00C61183">
        <w:t>ite</w:t>
      </w:r>
      <w:proofErr w:type="spellEnd"/>
      <w:r>
        <w:t>”</w:t>
      </w:r>
      <w:r w:rsidRPr="00C61183">
        <w:t xml:space="preserve"> with the grammatical </w:t>
      </w:r>
      <w:r>
        <w:t>“</w:t>
      </w:r>
      <w:r w:rsidRPr="00C61183">
        <w:t>-</w:t>
      </w:r>
      <w:proofErr w:type="spellStart"/>
      <w:r w:rsidRPr="00C61183">
        <w:t>itive</w:t>
      </w:r>
      <w:proofErr w:type="spellEnd"/>
      <w:r>
        <w:t>”</w:t>
      </w:r>
      <w:r w:rsidRPr="00C61183">
        <w:t>. This blunder comically exaggerates Falstaff</w:t>
      </w:r>
      <w:r>
        <w:t>’</w:t>
      </w:r>
      <w:r w:rsidRPr="00C61183">
        <w:t>s debt (</w:t>
      </w:r>
      <w:r>
        <w:t>“</w:t>
      </w:r>
      <w:r w:rsidRPr="00C61183">
        <w:t>endless</w:t>
      </w:r>
      <w:r>
        <w:t>”</w:t>
      </w:r>
      <w:r w:rsidRPr="00C61183">
        <w:t xml:space="preserve"> becomes </w:t>
      </w:r>
      <w:r>
        <w:t>“</w:t>
      </w:r>
      <w:r w:rsidRPr="00C61183">
        <w:t>grammatically endless</w:t>
      </w:r>
      <w:r>
        <w:t>”</w:t>
      </w:r>
      <w:r w:rsidRPr="00C61183">
        <w:t>), revealing her semi-literate panic. Shakespeare uses the suffix slip to parody legal jargon through working-class misappropriation.</w:t>
      </w:r>
    </w:p>
    <w:p w14:paraId="54FEB85B" w14:textId="0BAAAD4D" w:rsidR="00C61183" w:rsidRDefault="00C61183" w:rsidP="00C61183">
      <w:pPr>
        <w:pStyle w:val="a9"/>
        <w:numPr>
          <w:ilvl w:val="0"/>
          <w:numId w:val="12"/>
        </w:numPr>
      </w:pPr>
      <w:r w:rsidRPr="00C61183">
        <w:t xml:space="preserve">Mistress </w:t>
      </w:r>
      <w:proofErr w:type="spellStart"/>
      <w:r w:rsidRPr="00C61183">
        <w:t>Quickly</w:t>
      </w:r>
      <w:r>
        <w:t>’</w:t>
      </w:r>
      <w:r w:rsidRPr="00C61183">
        <w:t>s</w:t>
      </w:r>
      <w:proofErr w:type="spellEnd"/>
      <w:r w:rsidRPr="00C61183">
        <w:t xml:space="preserve"> malapropisms showcase Shakespeare</w:t>
      </w:r>
      <w:r>
        <w:t>’</w:t>
      </w:r>
      <w:r w:rsidRPr="00C61183">
        <w:t xml:space="preserve">s linguistic playfulness: </w:t>
      </w:r>
      <w:r>
        <w:t>“</w:t>
      </w:r>
      <w:r w:rsidRPr="00C61183">
        <w:t>temporality</w:t>
      </w:r>
      <w:r>
        <w:t>”</w:t>
      </w:r>
      <w:r w:rsidRPr="00C61183">
        <w:t xml:space="preserve"> (for </w:t>
      </w:r>
      <w:r>
        <w:t>“</w:t>
      </w:r>
      <w:r w:rsidRPr="00C61183">
        <w:t>temperament</w:t>
      </w:r>
      <w:r>
        <w:t>”</w:t>
      </w:r>
      <w:r w:rsidRPr="00C61183">
        <w:t>) is a root error, confusing temporal/emotional states</w:t>
      </w:r>
      <w:r w:rsidR="00E6640D">
        <w:t>.</w:t>
      </w:r>
      <w:r w:rsidRPr="00C61183">
        <w:t xml:space="preserve"> </w:t>
      </w:r>
      <w:r w:rsidR="00E6640D" w:rsidRPr="00E6640D">
        <w:t>Her second slip, “extraordinarily” for extraordinary, is</w:t>
      </w:r>
      <w:r w:rsidR="00E6640D">
        <w:t xml:space="preserve"> </w:t>
      </w:r>
      <w:r w:rsidR="00E6640D" w:rsidRPr="00E6640D">
        <w:t>suffix mistake: the adverbial -</w:t>
      </w:r>
      <w:proofErr w:type="spellStart"/>
      <w:r w:rsidR="00E6640D" w:rsidRPr="00E6640D">
        <w:t>ly</w:t>
      </w:r>
      <w:proofErr w:type="spellEnd"/>
      <w:r w:rsidR="00E6640D" w:rsidRPr="00E6640D">
        <w:t xml:space="preserve"> is unnecessary because she wants an adjective to modify </w:t>
      </w:r>
      <w:proofErr w:type="spellStart"/>
      <w:r w:rsidR="00E6640D" w:rsidRPr="00E6640D">
        <w:t>pulsidge</w:t>
      </w:r>
      <w:proofErr w:type="spellEnd"/>
      <w:r w:rsidR="00E6640D" w:rsidRPr="00E6640D">
        <w:t xml:space="preserve"> (already a comic distortion of pulse).</w:t>
      </w:r>
    </w:p>
    <w:p w14:paraId="393E028E" w14:textId="5D4DCB99" w:rsidR="00C61183" w:rsidRDefault="00C61183" w:rsidP="00C61183">
      <w:pPr>
        <w:rPr>
          <w:b/>
          <w:bCs/>
          <w:sz w:val="24"/>
          <w:szCs w:val="28"/>
        </w:rPr>
      </w:pPr>
      <w:r w:rsidRPr="00C61183">
        <w:rPr>
          <w:b/>
          <w:bCs/>
          <w:sz w:val="24"/>
          <w:szCs w:val="28"/>
        </w:rPr>
        <w:lastRenderedPageBreak/>
        <w:t>Part Thre</w:t>
      </w:r>
      <w:r>
        <w:rPr>
          <w:b/>
          <w:bCs/>
          <w:sz w:val="24"/>
          <w:szCs w:val="28"/>
        </w:rPr>
        <w:t>e</w:t>
      </w:r>
    </w:p>
    <w:p w14:paraId="6C7FD011" w14:textId="2DC712EE" w:rsidR="00C61183" w:rsidRDefault="00800C04" w:rsidP="00C61183">
      <w:pPr>
        <w:pStyle w:val="a9"/>
        <w:numPr>
          <w:ilvl w:val="0"/>
          <w:numId w:val="13"/>
        </w:numPr>
      </w:pPr>
      <w:r w:rsidRPr="00800C04">
        <w:t xml:space="preserve">In Early Modern English, </w:t>
      </w:r>
      <w:r>
        <w:t>“</w:t>
      </w:r>
      <w:r w:rsidRPr="00800C04">
        <w:t>naughty</w:t>
      </w:r>
      <w:r>
        <w:t>”</w:t>
      </w:r>
      <w:r w:rsidRPr="00800C04">
        <w:t xml:space="preserve"> meant morally corrupt. Portia contrasts the candle</w:t>
      </w:r>
      <w:r>
        <w:t>’</w:t>
      </w:r>
      <w:r w:rsidRPr="00800C04">
        <w:t xml:space="preserve">s physical light with metaphorical </w:t>
      </w:r>
      <w:r>
        <w:t>“</w:t>
      </w:r>
      <w:r w:rsidRPr="00800C04">
        <w:t>good deeds</w:t>
      </w:r>
      <w:r>
        <w:t>”</w:t>
      </w:r>
      <w:r w:rsidRPr="00800C04">
        <w:t xml:space="preserve"> shining in a wicked world. This false friend reverses modern </w:t>
      </w:r>
      <w:r>
        <w:t>“</w:t>
      </w:r>
      <w:r w:rsidRPr="00800C04">
        <w:t>naughty</w:t>
      </w:r>
      <w:r>
        <w:t>”</w:t>
      </w:r>
      <w:r w:rsidRPr="00800C04">
        <w:t xml:space="preserve"> (mischievous child), emphasizing moral gravity. Shakespeare uses the etymological root to reinforce the play</w:t>
      </w:r>
      <w:r>
        <w:t>’</w:t>
      </w:r>
      <w:r w:rsidRPr="00800C04">
        <w:t>s virtue-vs-vice theme.</w:t>
      </w:r>
    </w:p>
    <w:p w14:paraId="39B8F9EA" w14:textId="0297A34F" w:rsidR="00800C04" w:rsidRDefault="009305AF" w:rsidP="00C61183">
      <w:pPr>
        <w:pStyle w:val="a9"/>
        <w:numPr>
          <w:ilvl w:val="0"/>
          <w:numId w:val="13"/>
        </w:numPr>
      </w:pPr>
      <w:r w:rsidRPr="009305AF">
        <w:t xml:space="preserve">In Early Modern English, </w:t>
      </w:r>
      <w:r>
        <w:t>“</w:t>
      </w:r>
      <w:r w:rsidRPr="009305AF">
        <w:t>doubt</w:t>
      </w:r>
      <w:r>
        <w:t>”</w:t>
      </w:r>
      <w:r w:rsidRPr="009305AF">
        <w:t xml:space="preserve"> meant </w:t>
      </w:r>
      <w:r>
        <w:t>“</w:t>
      </w:r>
      <w:r w:rsidRPr="009305AF">
        <w:t>suspect/fear</w:t>
      </w:r>
      <w:r>
        <w:t>”</w:t>
      </w:r>
      <w:r w:rsidRPr="009305AF">
        <w:t xml:space="preserve"> (from Latin </w:t>
      </w:r>
      <w:proofErr w:type="spellStart"/>
      <w:r w:rsidRPr="009305AF">
        <w:t>dubitare</w:t>
      </w:r>
      <w:proofErr w:type="spellEnd"/>
      <w:r w:rsidRPr="009305AF">
        <w:t>). Hamlet</w:t>
      </w:r>
      <w:r>
        <w:t>’</w:t>
      </w:r>
      <w:r w:rsidRPr="009305AF">
        <w:t xml:space="preserve">s </w:t>
      </w:r>
      <w:r>
        <w:t>“</w:t>
      </w:r>
      <w:r w:rsidRPr="009305AF">
        <w:t>I doubt some foul play</w:t>
      </w:r>
      <w:r>
        <w:t>”</w:t>
      </w:r>
      <w:r w:rsidRPr="009305AF">
        <w:t xml:space="preserve"> expresses certainty of treachery, contrasting with modern </w:t>
      </w:r>
      <w:r>
        <w:t>“</w:t>
      </w:r>
      <w:r w:rsidRPr="009305AF">
        <w:t>doubt</w:t>
      </w:r>
      <w:r>
        <w:t>”</w:t>
      </w:r>
      <w:r w:rsidRPr="009305AF">
        <w:t xml:space="preserve"> (uncertainty). This false friend intensifies the line</w:t>
      </w:r>
      <w:r>
        <w:t>’</w:t>
      </w:r>
      <w:r w:rsidRPr="009305AF">
        <w:t>s urgency - he doesn</w:t>
      </w:r>
      <w:r>
        <w:t>’</w:t>
      </w:r>
      <w:r w:rsidRPr="009305AF">
        <w:t xml:space="preserve">t </w:t>
      </w:r>
      <w:r w:rsidR="00E6640D" w:rsidRPr="009305AF">
        <w:t>question but</w:t>
      </w:r>
      <w:r w:rsidRPr="009305AF">
        <w:t xml:space="preserve"> anticipates evil. Shakespeare leverages the original Latin meaning for dramatic tension.</w:t>
      </w:r>
    </w:p>
    <w:p w14:paraId="32BC251F" w14:textId="31ED987D" w:rsidR="009305AF" w:rsidRDefault="006B0B54" w:rsidP="00C61183">
      <w:pPr>
        <w:pStyle w:val="a9"/>
        <w:numPr>
          <w:ilvl w:val="0"/>
          <w:numId w:val="13"/>
        </w:numPr>
      </w:pPr>
      <w:r w:rsidRPr="006B0B54">
        <w:t xml:space="preserve">In Early Modern English, </w:t>
      </w:r>
      <w:r>
        <w:t>“</w:t>
      </w:r>
      <w:r w:rsidRPr="006B0B54">
        <w:t>humorous</w:t>
      </w:r>
      <w:r>
        <w:t>”</w:t>
      </w:r>
      <w:r w:rsidRPr="006B0B54">
        <w:t xml:space="preserve"> referred to bodily fluids (from </w:t>
      </w:r>
      <w:r>
        <w:t>“</w:t>
      </w:r>
      <w:r w:rsidRPr="006B0B54">
        <w:t>humor</w:t>
      </w:r>
      <w:r>
        <w:t>”</w:t>
      </w:r>
      <w:r w:rsidRPr="006B0B54">
        <w:t xml:space="preserve"> - the four temperaments). Jaques describes a mood caused by imbalanced humors, not comedy. This false friend contrasts modern </w:t>
      </w:r>
      <w:r>
        <w:t>“</w:t>
      </w:r>
      <w:r w:rsidRPr="006B0B54">
        <w:t>humorous</w:t>
      </w:r>
      <w:r>
        <w:t>”</w:t>
      </w:r>
      <w:r w:rsidRPr="006B0B54">
        <w:t xml:space="preserve"> (funny), revealing Renaissance medical beliefs. Shakespeare uses the physiological term to characterize Jaques</w:t>
      </w:r>
      <w:r>
        <w:t>’</w:t>
      </w:r>
      <w:r w:rsidRPr="006B0B54">
        <w:t xml:space="preserve"> affected melancholy authentically.</w:t>
      </w:r>
    </w:p>
    <w:p w14:paraId="2A2CE507" w14:textId="4C07782B" w:rsidR="006B0B54" w:rsidRDefault="009731BB" w:rsidP="00C61183">
      <w:pPr>
        <w:pStyle w:val="a9"/>
        <w:numPr>
          <w:ilvl w:val="0"/>
          <w:numId w:val="13"/>
        </w:numPr>
      </w:pPr>
      <w:r w:rsidRPr="009731BB">
        <w:t xml:space="preserve">In Early Modern English, </w:t>
      </w:r>
      <w:r>
        <w:t>“</w:t>
      </w:r>
      <w:r w:rsidRPr="009731BB">
        <w:t>merely</w:t>
      </w:r>
      <w:r>
        <w:t>”</w:t>
      </w:r>
      <w:r w:rsidRPr="009731BB">
        <w:t xml:space="preserve"> meant </w:t>
      </w:r>
      <w:r>
        <w:t>“</w:t>
      </w:r>
      <w:r w:rsidRPr="009731BB">
        <w:t>absolutely</w:t>
      </w:r>
      <w:r>
        <w:t>”</w:t>
      </w:r>
      <w:r w:rsidRPr="009731BB">
        <w:t xml:space="preserve"> (from Latin </w:t>
      </w:r>
      <w:proofErr w:type="spellStart"/>
      <w:r w:rsidRPr="009731BB">
        <w:t>merus</w:t>
      </w:r>
      <w:proofErr w:type="spellEnd"/>
      <w:r w:rsidRPr="009731BB">
        <w:t xml:space="preserve"> - pure). Portia</w:t>
      </w:r>
      <w:r>
        <w:t>’</w:t>
      </w:r>
      <w:r w:rsidRPr="009731BB">
        <w:t xml:space="preserve">s </w:t>
      </w:r>
      <w:r>
        <w:t>“</w:t>
      </w:r>
      <w:r w:rsidRPr="009731BB">
        <w:t>merely justice</w:t>
      </w:r>
      <w:r>
        <w:t>”</w:t>
      </w:r>
      <w:r w:rsidRPr="009731BB">
        <w:t xml:space="preserve"> guarantees Shylock complete legal rigor, while Enobarbus</w:t>
      </w:r>
      <w:r>
        <w:t>’</w:t>
      </w:r>
      <w:r w:rsidRPr="009731BB">
        <w:t xml:space="preserve"> </w:t>
      </w:r>
      <w:r>
        <w:t>“</w:t>
      </w:r>
      <w:r w:rsidRPr="009731BB">
        <w:t>merely to chance</w:t>
      </w:r>
      <w:r>
        <w:t>”</w:t>
      </w:r>
      <w:r w:rsidRPr="009731BB">
        <w:t xml:space="preserve"> urges total surrender to fortune. This false friend contrasts modern </w:t>
      </w:r>
      <w:r>
        <w:t>“</w:t>
      </w:r>
      <w:r w:rsidRPr="009731BB">
        <w:t>only,</w:t>
      </w:r>
      <w:r>
        <w:t>”</w:t>
      </w:r>
      <w:r w:rsidRPr="009731BB">
        <w:t xml:space="preserve"> showing how Shakespeare used etymological precision to heighten dramatic stakes in both legal and military contexts.</w:t>
      </w:r>
    </w:p>
    <w:p w14:paraId="4068F24B" w14:textId="54C9C910" w:rsidR="009E54DB" w:rsidRDefault="00E80819" w:rsidP="00C61183">
      <w:pPr>
        <w:pStyle w:val="a9"/>
        <w:numPr>
          <w:ilvl w:val="0"/>
          <w:numId w:val="13"/>
        </w:numPr>
      </w:pPr>
      <w:r w:rsidRPr="00E80819">
        <w:t xml:space="preserve">In Early Modern English, </w:t>
      </w:r>
      <w:r>
        <w:t>“</w:t>
      </w:r>
      <w:r w:rsidRPr="00E80819">
        <w:t>undertaker</w:t>
      </w:r>
      <w:r>
        <w:t>”</w:t>
      </w:r>
      <w:r w:rsidRPr="00E80819">
        <w:t xml:space="preserve"> meant </w:t>
      </w:r>
      <w:r>
        <w:t>“</w:t>
      </w:r>
      <w:r w:rsidRPr="00E80819">
        <w:t>one who undertakes/takes responsibility</w:t>
      </w:r>
      <w:r>
        <w:t>”</w:t>
      </w:r>
      <w:r w:rsidRPr="00E80819">
        <w:t xml:space="preserve"> (not exclusively funeral director). Iago</w:t>
      </w:r>
      <w:r>
        <w:t>’</w:t>
      </w:r>
      <w:r w:rsidRPr="00E80819">
        <w:t>s offer to be Cassio</w:t>
      </w:r>
      <w:r>
        <w:t>’</w:t>
      </w:r>
      <w:r w:rsidRPr="00E80819">
        <w:t xml:space="preserve">s </w:t>
      </w:r>
      <w:r>
        <w:t>“</w:t>
      </w:r>
      <w:r w:rsidRPr="00E80819">
        <w:t>undertaker</w:t>
      </w:r>
      <w:r>
        <w:t>”</w:t>
      </w:r>
      <w:r w:rsidRPr="00E80819">
        <w:t xml:space="preserve"> ominously suggests he</w:t>
      </w:r>
      <w:r>
        <w:t>’</w:t>
      </w:r>
      <w:r w:rsidRPr="00E80819">
        <w:t>ll handle him (with lethal ambiguity), contrasting modern mortuary associations. Shakespeare exploits this false friend to mask Iago</w:t>
      </w:r>
      <w:r>
        <w:t>’</w:t>
      </w:r>
      <w:r w:rsidRPr="00E80819">
        <w:t>s murderous intent behind bureaucratic language.</w:t>
      </w:r>
    </w:p>
    <w:p w14:paraId="34EEF713" w14:textId="20E72C17" w:rsidR="00E80819" w:rsidRDefault="007516FF" w:rsidP="00C61183">
      <w:pPr>
        <w:pStyle w:val="a9"/>
        <w:numPr>
          <w:ilvl w:val="0"/>
          <w:numId w:val="13"/>
        </w:numPr>
      </w:pPr>
      <w:r w:rsidRPr="007516FF">
        <w:t xml:space="preserve">In Early Modern English, </w:t>
      </w:r>
      <w:r>
        <w:t>“</w:t>
      </w:r>
      <w:r w:rsidRPr="007516FF">
        <w:t>ecstasy</w:t>
      </w:r>
      <w:r>
        <w:t>”</w:t>
      </w:r>
      <w:r w:rsidRPr="007516FF">
        <w:t xml:space="preserve"> (from Greek </w:t>
      </w:r>
      <w:proofErr w:type="spellStart"/>
      <w:r w:rsidRPr="007516FF">
        <w:t>ekstasis</w:t>
      </w:r>
      <w:proofErr w:type="spellEnd"/>
      <w:r w:rsidRPr="007516FF">
        <w:t>) meant madness/trance, not modern euphoria. Ophelia describes Hamlet</w:t>
      </w:r>
      <w:r>
        <w:t>’</w:t>
      </w:r>
      <w:r w:rsidRPr="007516FF">
        <w:t xml:space="preserve">s noble mind </w:t>
      </w:r>
      <w:r>
        <w:t>“</w:t>
      </w:r>
      <w:r w:rsidRPr="007516FF">
        <w:t>blasted</w:t>
      </w:r>
      <w:r>
        <w:t>”</w:t>
      </w:r>
      <w:r w:rsidRPr="007516FF">
        <w:t xml:space="preserve"> by insanity, heightening tragedy through this false friend. Shakespeare uses the original medical sense to depict psychological collapse, contrasting outward nobility with inner derangement.</w:t>
      </w:r>
    </w:p>
    <w:p w14:paraId="2BFE491C" w14:textId="503C7B4C" w:rsidR="007516FF" w:rsidRDefault="007516FF" w:rsidP="00C61183">
      <w:pPr>
        <w:pStyle w:val="a9"/>
        <w:numPr>
          <w:ilvl w:val="0"/>
          <w:numId w:val="13"/>
        </w:numPr>
      </w:pPr>
      <w:r w:rsidRPr="007516FF">
        <w:t xml:space="preserve">In Early Modern English, </w:t>
      </w:r>
      <w:r>
        <w:t>“</w:t>
      </w:r>
      <w:r w:rsidRPr="007516FF">
        <w:t>effeminate</w:t>
      </w:r>
      <w:r>
        <w:t>”</w:t>
      </w:r>
      <w:r w:rsidRPr="007516FF">
        <w:t xml:space="preserve"> (from Latin </w:t>
      </w:r>
      <w:proofErr w:type="spellStart"/>
      <w:r w:rsidRPr="007516FF">
        <w:t>effeminatus</w:t>
      </w:r>
      <w:proofErr w:type="spellEnd"/>
      <w:r w:rsidRPr="007516FF">
        <w:t xml:space="preserve">) meant </w:t>
      </w:r>
      <w:r>
        <w:t>“</w:t>
      </w:r>
      <w:r w:rsidRPr="007516FF">
        <w:t>compassionate</w:t>
      </w:r>
      <w:r>
        <w:t>”</w:t>
      </w:r>
      <w:r w:rsidRPr="007516FF">
        <w:t xml:space="preserve"> </w:t>
      </w:r>
      <w:r w:rsidRPr="007516FF">
        <w:lastRenderedPageBreak/>
        <w:t xml:space="preserve">(literally </w:t>
      </w:r>
      <w:r>
        <w:t>“</w:t>
      </w:r>
      <w:r w:rsidRPr="007516FF">
        <w:t>made woman-like</w:t>
      </w:r>
      <w:r>
        <w:t>”</w:t>
      </w:r>
      <w:r w:rsidRPr="007516FF">
        <w:t>), without modern derogatory connotations. Buckingham strategically praises Richard</w:t>
      </w:r>
      <w:r>
        <w:t>’</w:t>
      </w:r>
      <w:r w:rsidRPr="007516FF">
        <w:t>s supposed mercy, using this false friend to mask his cruelty. Shakespeare employs the term</w:t>
      </w:r>
      <w:r>
        <w:t>’</w:t>
      </w:r>
      <w:r w:rsidRPr="007516FF">
        <w:t>s original neutral sense to underscore the scene</w:t>
      </w:r>
      <w:r>
        <w:t>’</w:t>
      </w:r>
      <w:r w:rsidRPr="007516FF">
        <w:t>s dramatic irony.</w:t>
      </w:r>
    </w:p>
    <w:p w14:paraId="77908615" w14:textId="0C56EE5A" w:rsidR="007516FF" w:rsidRDefault="007516FF" w:rsidP="00C61183">
      <w:pPr>
        <w:pStyle w:val="a9"/>
        <w:numPr>
          <w:ilvl w:val="0"/>
          <w:numId w:val="13"/>
        </w:numPr>
      </w:pPr>
      <w:r w:rsidRPr="007516FF">
        <w:t xml:space="preserve">In Early Modern English, </w:t>
      </w:r>
      <w:r>
        <w:t>“</w:t>
      </w:r>
      <w:r w:rsidRPr="007516FF">
        <w:t>glass</w:t>
      </w:r>
      <w:r>
        <w:t>”</w:t>
      </w:r>
      <w:r w:rsidRPr="007516FF">
        <w:t xml:space="preserve"> primarily meant </w:t>
      </w:r>
      <w:r>
        <w:t>“</w:t>
      </w:r>
      <w:r w:rsidRPr="007516FF">
        <w:t>mirror</w:t>
      </w:r>
      <w:r>
        <w:t>”</w:t>
      </w:r>
      <w:r w:rsidRPr="007516FF">
        <w:t xml:space="preserve"> (from glass</w:t>
      </w:r>
      <w:r>
        <w:t>’</w:t>
      </w:r>
      <w:r w:rsidRPr="007516FF">
        <w:t>s reflective use), not just drinking vessels. Hamlet</w:t>
      </w:r>
      <w:r>
        <w:t>’</w:t>
      </w:r>
      <w:r w:rsidRPr="007516FF">
        <w:t xml:space="preserve">s threat to </w:t>
      </w:r>
      <w:r>
        <w:t>“</w:t>
      </w:r>
      <w:r w:rsidRPr="007516FF">
        <w:t>set up a glass</w:t>
      </w:r>
      <w:r>
        <w:t>”</w:t>
      </w:r>
      <w:r w:rsidRPr="007516FF">
        <w:t xml:space="preserve"> refers to forcing Gertrude to confront her conscience metaphorically. This false friend preserves Shakespeare</w:t>
      </w:r>
      <w:r>
        <w:t>’</w:t>
      </w:r>
      <w:r w:rsidRPr="007516FF">
        <w:t>s layered imagery - literal mirrors reflecting moral truths, contrasting modern singular meaning.</w:t>
      </w:r>
    </w:p>
    <w:p w14:paraId="6E3B571C" w14:textId="18784117" w:rsidR="00D8650C" w:rsidRDefault="00F66456" w:rsidP="00F66456">
      <w:r w:rsidRPr="00F66456">
        <w:t xml:space="preserve">Shakespeare’s </w:t>
      </w:r>
      <w:r w:rsidRPr="00F66456">
        <w:rPr>
          <w:u w:val="single"/>
        </w:rPr>
        <w:t>undertaker</w:t>
      </w:r>
      <w:r w:rsidRPr="00F66456">
        <w:t xml:space="preserve"> simply meant “one who undertakes a task”; since the nineteenth century it has narrowed to “funeral director,” a clear case of semantic </w:t>
      </w:r>
      <w:r w:rsidRPr="00F66456">
        <w:rPr>
          <w:b/>
          <w:bCs/>
        </w:rPr>
        <w:t>restriction</w:t>
      </w:r>
      <w:r w:rsidRPr="00F66456">
        <w:t xml:space="preserve">. </w:t>
      </w:r>
      <w:r w:rsidRPr="00F66456">
        <w:rPr>
          <w:u w:val="single"/>
        </w:rPr>
        <w:t>Ecstasy</w:t>
      </w:r>
      <w:r w:rsidRPr="00F66456">
        <w:t xml:space="preserve">, once referring to dangerous trance or madness, has been </w:t>
      </w:r>
      <w:r w:rsidRPr="00F66456">
        <w:rPr>
          <w:b/>
          <w:bCs/>
        </w:rPr>
        <w:t>ameliorated</w:t>
      </w:r>
      <w:r w:rsidRPr="00F66456">
        <w:t xml:space="preserve"> to today’s “rapture, intense joy.” </w:t>
      </w:r>
      <w:r w:rsidRPr="00F66456">
        <w:rPr>
          <w:u w:val="single"/>
        </w:rPr>
        <w:t>Effeminate</w:t>
      </w:r>
      <w:r w:rsidRPr="00F66456">
        <w:t xml:space="preserve"> in Richard’s “effeminate remorse” praised the soft virtues associated with women, but modern use condemns a man as unmanly—semantic </w:t>
      </w:r>
      <w:r w:rsidRPr="00F66456">
        <w:rPr>
          <w:b/>
          <w:bCs/>
        </w:rPr>
        <w:t>pejoration</w:t>
      </w:r>
      <w:r w:rsidRPr="00F66456">
        <w:t xml:space="preserve">. </w:t>
      </w:r>
      <w:r w:rsidRPr="00F66456">
        <w:rPr>
          <w:u w:val="single"/>
        </w:rPr>
        <w:t>Glass</w:t>
      </w:r>
      <w:r w:rsidRPr="00F66456">
        <w:t xml:space="preserve"> in Hamlet was a looking‑glass; the word has since </w:t>
      </w:r>
      <w:r w:rsidRPr="00F66456">
        <w:rPr>
          <w:b/>
          <w:bCs/>
        </w:rPr>
        <w:t>extended</w:t>
      </w:r>
      <w:r w:rsidRPr="00F66456">
        <w:t>, naming the material itself and innumerable objects fashioned from it.</w:t>
      </w:r>
    </w:p>
    <w:p w14:paraId="18FF5221" w14:textId="574E449D" w:rsidR="00F66456" w:rsidRDefault="00104F33" w:rsidP="00F66456">
      <w:r>
        <w:t>“</w:t>
      </w:r>
      <w:r w:rsidRPr="00104F33">
        <w:t>Naughty</w:t>
      </w:r>
      <w:r>
        <w:t>”</w:t>
      </w:r>
      <w:r w:rsidRPr="00104F33">
        <w:t xml:space="preserve"> shifted from moral condemnation (</w:t>
      </w:r>
      <w:r>
        <w:t>“</w:t>
      </w:r>
      <w:r w:rsidRPr="00104F33">
        <w:t>wicked</w:t>
      </w:r>
      <w:r>
        <w:t>”</w:t>
      </w:r>
      <w:r w:rsidRPr="00104F33">
        <w:t>) to playful reproof (</w:t>
      </w:r>
      <w:r>
        <w:t>“</w:t>
      </w:r>
      <w:r w:rsidRPr="00104F33">
        <w:t>mischievous</w:t>
      </w:r>
      <w:r>
        <w:t>”</w:t>
      </w:r>
      <w:r w:rsidRPr="00104F33">
        <w:t xml:space="preserve">), exemplifying amelioration. Conversely, </w:t>
      </w:r>
      <w:r>
        <w:t>“</w:t>
      </w:r>
      <w:r w:rsidRPr="00104F33">
        <w:t>merely</w:t>
      </w:r>
      <w:r>
        <w:t>”</w:t>
      </w:r>
      <w:r w:rsidRPr="00104F33">
        <w:t xml:space="preserve"> narrowed from emphatic </w:t>
      </w:r>
      <w:r>
        <w:t>“</w:t>
      </w:r>
      <w:r w:rsidRPr="00104F33">
        <w:t>absolutely</w:t>
      </w:r>
      <w:r>
        <w:t>”</w:t>
      </w:r>
      <w:r w:rsidRPr="00104F33">
        <w:t xml:space="preserve"> (Lat. </w:t>
      </w:r>
      <w:proofErr w:type="spellStart"/>
      <w:r w:rsidRPr="00104F33">
        <w:t>merus</w:t>
      </w:r>
      <w:proofErr w:type="spellEnd"/>
      <w:r w:rsidRPr="00104F33">
        <w:t xml:space="preserve">) to limiting </w:t>
      </w:r>
      <w:r>
        <w:t>“</w:t>
      </w:r>
      <w:r w:rsidRPr="00104F33">
        <w:t>only</w:t>
      </w:r>
      <w:r>
        <w:t>”</w:t>
      </w:r>
      <w:r w:rsidRPr="00104F33">
        <w:t xml:space="preserve">, showing restriction. </w:t>
      </w:r>
      <w:r w:rsidR="003A307E" w:rsidRPr="003A307E">
        <w:t>These semantic shifts mirror wider cultural transformations: the dilution of naughty</w:t>
      </w:r>
      <w:r w:rsidR="003A307E">
        <w:t>’</w:t>
      </w:r>
      <w:r w:rsidR="003A307E" w:rsidRPr="003A307E">
        <w:t xml:space="preserve">s severity corresponds with secularization trends, whereas the reduction in </w:t>
      </w:r>
      <w:proofErr w:type="spellStart"/>
      <w:r w:rsidR="003A307E" w:rsidRPr="003A307E">
        <w:t>merely</w:t>
      </w:r>
      <w:r w:rsidR="003A307E">
        <w:t>’</w:t>
      </w:r>
      <w:r w:rsidR="003A307E" w:rsidRPr="003A307E">
        <w:t>s</w:t>
      </w:r>
      <w:proofErr w:type="spellEnd"/>
      <w:r w:rsidR="003A307E" w:rsidRPr="003A307E">
        <w:t xml:space="preserve"> intensity coincides with Enlightenment-era linguistic refinement.</w:t>
      </w:r>
    </w:p>
    <w:p w14:paraId="58CAA971" w14:textId="36E31A42" w:rsidR="00721E4E" w:rsidRDefault="00687B3E" w:rsidP="00687B3E">
      <w:pPr>
        <w:jc w:val="center"/>
        <w:rPr>
          <w:b/>
          <w:bCs/>
          <w:sz w:val="32"/>
          <w:szCs w:val="32"/>
        </w:rPr>
      </w:pPr>
      <w:r w:rsidRPr="00687B3E">
        <w:rPr>
          <w:b/>
          <w:bCs/>
          <w:sz w:val="32"/>
          <w:szCs w:val="32"/>
        </w:rPr>
        <w:t>Syntax and Style in Present Day English</w:t>
      </w:r>
    </w:p>
    <w:p w14:paraId="1895AC06" w14:textId="72386CAC" w:rsidR="00687B3E" w:rsidRPr="00687B3E" w:rsidRDefault="00687B3E" w:rsidP="00687B3E">
      <w:pPr>
        <w:rPr>
          <w:b/>
          <w:bCs/>
          <w:sz w:val="24"/>
          <w:szCs w:val="28"/>
        </w:rPr>
      </w:pPr>
      <w:r w:rsidRPr="00687B3E">
        <w:rPr>
          <w:b/>
          <w:bCs/>
          <w:sz w:val="24"/>
          <w:szCs w:val="28"/>
        </w:rPr>
        <w:t>Part One</w:t>
      </w:r>
    </w:p>
    <w:p w14:paraId="4A6D8123" w14:textId="1060153D" w:rsidR="007F36D4" w:rsidRPr="0029267A" w:rsidRDefault="007F36D4" w:rsidP="007F36D4">
      <w:pPr>
        <w:jc w:val="center"/>
        <w:rPr>
          <w:i/>
          <w:iCs/>
        </w:rPr>
      </w:pPr>
      <w:bookmarkStart w:id="0" w:name="OLE_LINK2"/>
      <w:r w:rsidRPr="007F36D4">
        <w:t>A Comparative Syntactical Analysis of Joyce</w:t>
      </w:r>
      <w:r w:rsidR="0029267A">
        <w:t>’</w:t>
      </w:r>
      <w:r w:rsidRPr="007F36D4">
        <w:t xml:space="preserve">s Original and Revised Passages from </w:t>
      </w:r>
      <w:r w:rsidRPr="0029267A">
        <w:rPr>
          <w:i/>
          <w:iCs/>
        </w:rPr>
        <w:t>Portrait of the Artist as a Young Man</w:t>
      </w:r>
    </w:p>
    <w:p w14:paraId="5C1E7C3E" w14:textId="7CB17231" w:rsidR="00C45BDA" w:rsidRPr="00C45BDA" w:rsidRDefault="00C45BDA" w:rsidP="00C45BDA">
      <w:pPr>
        <w:rPr>
          <w:b/>
          <w:bCs/>
        </w:rPr>
      </w:pPr>
      <w:r w:rsidRPr="00C45BDA">
        <w:rPr>
          <w:b/>
          <w:bCs/>
        </w:rPr>
        <w:t>Introduction</w:t>
      </w:r>
    </w:p>
    <w:p w14:paraId="14DAE179" w14:textId="328D8CE8" w:rsidR="00C45BDA" w:rsidRDefault="00D53103" w:rsidP="00C45BDA">
      <w:r w:rsidRPr="00D53103">
        <w:t xml:space="preserve">This essay compares James Joyce’s original paragraph in </w:t>
      </w:r>
      <w:r w:rsidRPr="00D53103">
        <w:rPr>
          <w:i/>
          <w:iCs/>
        </w:rPr>
        <w:t>Portrait of the Artist as a Young Man</w:t>
      </w:r>
      <w:r w:rsidRPr="00D53103">
        <w:t xml:space="preserve"> </w:t>
      </w:r>
      <w:r w:rsidRPr="00D53103">
        <w:lastRenderedPageBreak/>
        <w:t xml:space="preserve">with a </w:t>
      </w:r>
      <w:r w:rsidR="00311411">
        <w:t>revised passage.</w:t>
      </w:r>
      <w:r w:rsidRPr="00D53103">
        <w:t xml:space="preserve"> The analysis shows that the shift from loosely joined simple clauses to tightly subordinated periods </w:t>
      </w:r>
      <w:r w:rsidR="00311411" w:rsidRPr="00D53103">
        <w:t>replace</w:t>
      </w:r>
      <w:r w:rsidRPr="00D53103">
        <w:t xml:space="preserve"> sensual immediacy with reflective commentary, reshaping pace, rhythm, and the reader’s emotional distance from Stephen’s experience.</w:t>
      </w:r>
    </w:p>
    <w:p w14:paraId="54AD9412" w14:textId="792829DC" w:rsidR="00687B3E" w:rsidRPr="00242F8E" w:rsidRDefault="00687B3E" w:rsidP="00687B3E">
      <w:pPr>
        <w:rPr>
          <w:b/>
          <w:bCs/>
        </w:rPr>
      </w:pPr>
      <w:r w:rsidRPr="00242F8E">
        <w:rPr>
          <w:b/>
          <w:bCs/>
        </w:rPr>
        <w:t>Inventory of sentence types</w:t>
      </w:r>
    </w:p>
    <w:p w14:paraId="7A184812" w14:textId="7D1B8D8E" w:rsidR="00687B3E" w:rsidRPr="00687B3E" w:rsidRDefault="00687B3E" w:rsidP="00687B3E">
      <w:r>
        <w:t>Joyce’s original is built from seven short, loose, largely paratactic sentences:</w:t>
      </w:r>
      <w:r w:rsidR="00242F8E">
        <w:rPr>
          <w:rFonts w:hint="eastAsia"/>
        </w:rPr>
        <w:t xml:space="preserve"> </w:t>
      </w:r>
      <w:r w:rsidRPr="00BB4348">
        <w:rPr>
          <w:i/>
          <w:iCs/>
        </w:rPr>
        <w:t>The bell rang … and he filed … and down … and along … to the chapel.</w:t>
      </w:r>
      <w:r w:rsidR="00242F8E" w:rsidRPr="00BB4348">
        <w:rPr>
          <w:rFonts w:hint="eastAsia"/>
          <w:i/>
          <w:iCs/>
        </w:rPr>
        <w:t xml:space="preserve"> </w:t>
      </w:r>
      <w:r w:rsidRPr="00BB4348">
        <w:rPr>
          <w:i/>
          <w:iCs/>
        </w:rPr>
        <w:t>The corridors were darkly lit …</w:t>
      </w:r>
      <w:r w:rsidR="00242F8E" w:rsidRPr="00BB4348">
        <w:rPr>
          <w:rFonts w:hint="eastAsia"/>
          <w:i/>
          <w:iCs/>
        </w:rPr>
        <w:t xml:space="preserve"> </w:t>
      </w:r>
      <w:r w:rsidRPr="00BB4348">
        <w:rPr>
          <w:i/>
          <w:iCs/>
        </w:rPr>
        <w:t>Soon all would be dark …</w:t>
      </w:r>
      <w:r w:rsidR="00242F8E">
        <w:rPr>
          <w:rFonts w:hint="eastAsia"/>
        </w:rPr>
        <w:t xml:space="preserve"> </w:t>
      </w:r>
      <w:r>
        <w:t xml:space="preserve">and so on. All but the first are simple declaratives, each averaging nine or ten words; the constant and‑linkage produces a child‑like rhythm of incremental perceptions.  By contrast, </w:t>
      </w:r>
      <w:r w:rsidR="0056038A">
        <w:t>t</w:t>
      </w:r>
      <w:r w:rsidR="0056038A" w:rsidRPr="0056038A">
        <w:t>he revised version</w:t>
      </w:r>
      <w:r w:rsidR="0056038A">
        <w:t>’</w:t>
      </w:r>
      <w:r w:rsidR="0056038A" w:rsidRPr="0056038A">
        <w:t>s five complex sentences employ subordinators (</w:t>
      </w:r>
      <w:r w:rsidR="0056038A">
        <w:t>“</w:t>
      </w:r>
      <w:r w:rsidR="0056038A" w:rsidRPr="00311411">
        <w:rPr>
          <w:i/>
          <w:iCs/>
        </w:rPr>
        <w:t>When</w:t>
      </w:r>
      <w:r w:rsidR="0056038A" w:rsidRPr="0056038A">
        <w:t>,</w:t>
      </w:r>
      <w:r w:rsidR="0056038A">
        <w:t>”</w:t>
      </w:r>
      <w:r w:rsidR="0056038A" w:rsidRPr="0056038A">
        <w:t xml:space="preserve"> </w:t>
      </w:r>
      <w:r w:rsidR="0056038A">
        <w:t>“</w:t>
      </w:r>
      <w:r w:rsidR="0056038A" w:rsidRPr="00311411">
        <w:rPr>
          <w:i/>
          <w:iCs/>
        </w:rPr>
        <w:t>Having run</w:t>
      </w:r>
      <w:r w:rsidR="0056038A">
        <w:t>”</w:t>
      </w:r>
      <w:r w:rsidR="0056038A" w:rsidRPr="0056038A">
        <w:t xml:space="preserve">), </w:t>
      </w:r>
      <w:r w:rsidR="000B5346" w:rsidRPr="000B5346">
        <w:t>undoing the child-like rhythm of perception characteristic of the origina</w:t>
      </w:r>
      <w:r w:rsidR="000B5346">
        <w:rPr>
          <w:rFonts w:hint="eastAsia"/>
        </w:rPr>
        <w:t>l</w:t>
      </w:r>
      <w:r w:rsidR="000B5346">
        <w:t>.</w:t>
      </w:r>
      <w:r w:rsidR="0056038A">
        <w:t xml:space="preserve"> </w:t>
      </w:r>
      <w:r w:rsidR="00311411">
        <w:t>Thus,</w:t>
      </w:r>
      <w:r w:rsidR="0056038A">
        <w:t xml:space="preserve"> </w:t>
      </w:r>
      <w:r>
        <w:t xml:space="preserve">the revised passage shifts from a mosaic of simple units to an architecture of main clause + dependent clause(s), immediately </w:t>
      </w:r>
      <w:r w:rsidR="00242F8E">
        <w:t>signaling</w:t>
      </w:r>
      <w:r>
        <w:t xml:space="preserve"> a more analytical, adult narrator.</w:t>
      </w:r>
    </w:p>
    <w:p w14:paraId="43E0DB08" w14:textId="141D8DB4" w:rsidR="00687B3E" w:rsidRPr="00972286" w:rsidRDefault="00B90D89" w:rsidP="00687B3E">
      <w:pPr>
        <w:rPr>
          <w:b/>
          <w:bCs/>
        </w:rPr>
      </w:pPr>
      <w:r>
        <w:rPr>
          <w:rFonts w:hint="eastAsia"/>
          <w:b/>
          <w:bCs/>
        </w:rPr>
        <w:t xml:space="preserve">Compound </w:t>
      </w:r>
      <w:r w:rsidR="00687B3E" w:rsidRPr="00972286">
        <w:rPr>
          <w:b/>
          <w:bCs/>
        </w:rPr>
        <w:t xml:space="preserve">vs. </w:t>
      </w:r>
      <w:r>
        <w:rPr>
          <w:rFonts w:hint="eastAsia"/>
          <w:b/>
          <w:bCs/>
        </w:rPr>
        <w:t>Complex Sentence</w:t>
      </w:r>
    </w:p>
    <w:p w14:paraId="0BFBFB73" w14:textId="77777777" w:rsidR="006436BA" w:rsidRDefault="00234C40" w:rsidP="00234C40">
      <w:r>
        <w:t xml:space="preserve">In the original passage Joyce works almost exclusively with compound sentences: independent clauses sit side by side, joined by and or by nothing more than a full stop. </w:t>
      </w:r>
      <w:proofErr w:type="gramStart"/>
      <w:r>
        <w:t>One line</w:t>
      </w:r>
      <w:proofErr w:type="gramEnd"/>
      <w:r>
        <w:t xml:space="preserve"> strings five verb phrases beneath a single subject—</w:t>
      </w:r>
      <w:r w:rsidRPr="006436BA">
        <w:rPr>
          <w:i/>
          <w:iCs/>
        </w:rPr>
        <w:t>he filed out … and down the staircase and along the corridors to the chapel.</w:t>
      </w:r>
      <w:r w:rsidR="006436BA">
        <w:rPr>
          <w:rFonts w:hint="eastAsia"/>
        </w:rPr>
        <w:t xml:space="preserve"> </w:t>
      </w:r>
    </w:p>
    <w:p w14:paraId="59458D59" w14:textId="273B8683" w:rsidR="00234C40" w:rsidRDefault="00234C40" w:rsidP="00234C40">
      <w:r>
        <w:t>The revision swaps that compound movement for a complex sentence with a subordinate clause:</w:t>
      </w:r>
      <w:r w:rsidR="006436BA">
        <w:rPr>
          <w:rFonts w:hint="eastAsia"/>
        </w:rPr>
        <w:t xml:space="preserve"> </w:t>
      </w:r>
      <w:r w:rsidRPr="006436BA">
        <w:rPr>
          <w:i/>
          <w:iCs/>
        </w:rPr>
        <w:t>Having run down the staircase, he went along the corridors to the chapel</w:t>
      </w:r>
      <w:r>
        <w:t>.</w:t>
      </w:r>
      <w:r w:rsidR="006436BA">
        <w:rPr>
          <w:rFonts w:hint="eastAsia"/>
        </w:rPr>
        <w:t xml:space="preserve"> </w:t>
      </w:r>
      <w:r>
        <w:t xml:space="preserve">Here the non-finite participial clause </w:t>
      </w:r>
      <w:r w:rsidRPr="006436BA">
        <w:rPr>
          <w:i/>
          <w:iCs/>
        </w:rPr>
        <w:t>Having run down the staircase</w:t>
      </w:r>
      <w:r>
        <w:t xml:space="preserve"> shrinks the staircase action into a dependent satellite and throws the </w:t>
      </w:r>
      <w:r w:rsidR="001B2C3A">
        <w:t>focus</w:t>
      </w:r>
      <w:r>
        <w:t xml:space="preserve"> onto the purposeful motion (he went). The film-strip slowness of the compound chain disappears, replaced</w:t>
      </w:r>
      <w:r>
        <w:rPr>
          <w:rFonts w:hint="eastAsia"/>
        </w:rPr>
        <w:t xml:space="preserve"> by the crisp </w:t>
      </w:r>
      <w:r w:rsidR="001B2C3A">
        <w:t>“</w:t>
      </w:r>
      <w:r>
        <w:rPr>
          <w:rFonts w:hint="eastAsia"/>
        </w:rPr>
        <w:t xml:space="preserve">cause </w:t>
      </w:r>
      <w:r>
        <w:rPr>
          <w:rFonts w:hint="eastAsia"/>
        </w:rPr>
        <w:t>→</w:t>
      </w:r>
      <w:r>
        <w:rPr>
          <w:rFonts w:hint="eastAsia"/>
        </w:rPr>
        <w:t xml:space="preserve"> main event</w:t>
      </w:r>
      <w:r w:rsidR="001B2C3A">
        <w:t>”</w:t>
      </w:r>
      <w:r>
        <w:rPr>
          <w:rFonts w:hint="eastAsia"/>
        </w:rPr>
        <w:t xml:space="preserve"> logic typical of a complex construction.</w:t>
      </w:r>
    </w:p>
    <w:p w14:paraId="45C26BDC" w14:textId="1BA9B9B1" w:rsidR="00687B3E" w:rsidRPr="00837BEE" w:rsidRDefault="00687B3E" w:rsidP="00234C40">
      <w:pPr>
        <w:rPr>
          <w:b/>
          <w:bCs/>
        </w:rPr>
      </w:pPr>
      <w:r w:rsidRPr="00837BEE">
        <w:rPr>
          <w:b/>
          <w:bCs/>
        </w:rPr>
        <w:t>Subject–verb–object patterns &amp; verb types</w:t>
      </w:r>
    </w:p>
    <w:p w14:paraId="6D7103E1" w14:textId="0F22E51D" w:rsidR="00687B3E" w:rsidRDefault="00687B3E" w:rsidP="00687B3E">
      <w:r>
        <w:t xml:space="preserve">Joyce prefers intransitive or linking </w:t>
      </w:r>
      <w:proofErr w:type="gramStart"/>
      <w:r>
        <w:t>verbs:</w:t>
      </w:r>
      <w:proofErr w:type="gramEnd"/>
      <w:r>
        <w:t xml:space="preserve"> </w:t>
      </w:r>
      <w:r w:rsidRPr="00761EAE">
        <w:rPr>
          <w:i/>
          <w:iCs/>
        </w:rPr>
        <w:t>rang, filed, was, would be, was,</w:t>
      </w:r>
      <w:r>
        <w:t xml:space="preserve"> </w:t>
      </w:r>
      <w:r w:rsidR="00837BEE">
        <w:t>emphasizing</w:t>
      </w:r>
      <w:r>
        <w:t xml:space="preserve"> state and existence. The teacher’s re</w:t>
      </w:r>
      <w:r w:rsidR="004B699B">
        <w:rPr>
          <w:rFonts w:hint="eastAsia"/>
        </w:rPr>
        <w:t>vised version</w:t>
      </w:r>
      <w:r>
        <w:t xml:space="preserve"> inserts more transitive mental‑process verbs: </w:t>
      </w:r>
      <w:r w:rsidRPr="00761EAE">
        <w:rPr>
          <w:i/>
          <w:iCs/>
        </w:rPr>
        <w:t>he could see that … he knew that … he noticed that … he remembered that …</w:t>
      </w:r>
      <w:r>
        <w:t xml:space="preserve">These verbs impose </w:t>
      </w:r>
      <w:r>
        <w:lastRenderedPageBreak/>
        <w:t xml:space="preserve">a reflective consciousness on the protagonist; Stephen is not merely in </w:t>
      </w:r>
      <w:r w:rsidR="004B699B">
        <w:t>space,</w:t>
      </w:r>
      <w:r>
        <w:t xml:space="preserve"> he is mentally processing it. The shift therefore moves the prose from experiential immediacy to psychological commentary.</w:t>
      </w:r>
    </w:p>
    <w:p w14:paraId="7F9CDAE4" w14:textId="33267C8A" w:rsidR="00687B3E" w:rsidRPr="00837BEE" w:rsidRDefault="00687B3E" w:rsidP="00687B3E">
      <w:pPr>
        <w:rPr>
          <w:b/>
          <w:bCs/>
        </w:rPr>
      </w:pPr>
      <w:r w:rsidRPr="00837BEE">
        <w:rPr>
          <w:b/>
          <w:bCs/>
        </w:rPr>
        <w:t>Passive voice</w:t>
      </w:r>
    </w:p>
    <w:p w14:paraId="1E308A29" w14:textId="49330D73" w:rsidR="00687B3E" w:rsidRDefault="00687B3E" w:rsidP="00687B3E">
      <w:r>
        <w:t>Neither version contains true passives, but the re</w:t>
      </w:r>
      <w:r w:rsidR="004B699B">
        <w:t>vised version</w:t>
      </w:r>
      <w:r>
        <w:t xml:space="preserve"> does use causative construction—</w:t>
      </w:r>
      <w:r w:rsidRPr="00761EAE">
        <w:rPr>
          <w:i/>
          <w:iCs/>
        </w:rPr>
        <w:t>All this made him remember</w:t>
      </w:r>
      <w:r>
        <w:t>—which deliberately foregrounds internal causality. Joyce lets perception rest in the landscape; the revision turns perception into evidence for introspection.</w:t>
      </w:r>
    </w:p>
    <w:p w14:paraId="41320FF2" w14:textId="2ACDFF02" w:rsidR="00687B3E" w:rsidRPr="00837BEE" w:rsidRDefault="00687B3E" w:rsidP="00687B3E">
      <w:pPr>
        <w:rPr>
          <w:b/>
          <w:bCs/>
        </w:rPr>
      </w:pPr>
      <w:r w:rsidRPr="00837BEE">
        <w:rPr>
          <w:b/>
          <w:bCs/>
        </w:rPr>
        <w:t>Reduced clauses &amp; non‑finite verbs</w:t>
      </w:r>
    </w:p>
    <w:p w14:paraId="456324C8" w14:textId="4697C074" w:rsidR="00761EAE" w:rsidRDefault="00687B3E" w:rsidP="00687B3E">
      <w:r>
        <w:t>The original has zero reduced clauses; Joyce simply begins a new sentence when perception pivots. The rewrite contains two reduced forms:</w:t>
      </w:r>
    </w:p>
    <w:p w14:paraId="5A899628" w14:textId="77777777" w:rsidR="00761EAE" w:rsidRDefault="00687B3E" w:rsidP="00687B3E">
      <w:r w:rsidRPr="00761EAE">
        <w:rPr>
          <w:i/>
          <w:iCs/>
        </w:rPr>
        <w:t>Having run down the staircase (perfect participial clause)</w:t>
      </w:r>
    </w:p>
    <w:p w14:paraId="0622FF0F" w14:textId="5FA1BAD6" w:rsidR="00687B3E" w:rsidRDefault="00687B3E" w:rsidP="00687B3E">
      <w:r w:rsidRPr="00761EAE">
        <w:rPr>
          <w:i/>
          <w:iCs/>
        </w:rPr>
        <w:t>to make punch (infinitive of purpose)</w:t>
      </w:r>
    </w:p>
    <w:p w14:paraId="1291DC64" w14:textId="190E5573" w:rsidR="00687B3E" w:rsidRPr="00687B3E" w:rsidRDefault="00687B3E" w:rsidP="00687B3E">
      <w:r>
        <w:t>These concise adjuncts tighten temporal relations (action completed prior to the main clause) and causal relations (purpose).</w:t>
      </w:r>
    </w:p>
    <w:p w14:paraId="78933A97" w14:textId="3BBCB38A" w:rsidR="00687B3E" w:rsidRPr="00837BEE" w:rsidRDefault="00687B3E" w:rsidP="00687B3E">
      <w:pPr>
        <w:rPr>
          <w:b/>
          <w:bCs/>
        </w:rPr>
      </w:pPr>
      <w:r w:rsidRPr="00837BEE">
        <w:rPr>
          <w:b/>
          <w:bCs/>
        </w:rPr>
        <w:t>Fragments and run‑ons</w:t>
      </w:r>
    </w:p>
    <w:p w14:paraId="63C729CA" w14:textId="52E1D400" w:rsidR="00687B3E" w:rsidRDefault="00687B3E" w:rsidP="00687B3E">
      <w:r>
        <w:t>Joyce deliberately employs a near‑fragment—</w:t>
      </w:r>
      <w:r w:rsidRPr="00761EAE">
        <w:rPr>
          <w:i/>
          <w:iCs/>
        </w:rPr>
        <w:t>Soon all would be dark and sleeping</w:t>
      </w:r>
      <w:r>
        <w:t>.</w:t>
      </w:r>
      <w:r w:rsidR="00761EAE">
        <w:t xml:space="preserve"> </w:t>
      </w:r>
      <w:r>
        <w:t xml:space="preserve">The stand‑alone futurity evokes a child’s half‑formed thought at bedtime. The revised passage folds that idea into a knowing main clause: </w:t>
      </w:r>
      <w:r w:rsidRPr="00761EAE">
        <w:rPr>
          <w:i/>
          <w:iCs/>
        </w:rPr>
        <w:t>he knew that soon all would be dark and sleeping</w:t>
      </w:r>
      <w:r>
        <w:t xml:space="preserve">. The fragmentary </w:t>
      </w:r>
      <w:r w:rsidR="00530279">
        <w:t>flavor</w:t>
      </w:r>
      <w:r>
        <w:t xml:space="preserve"> is lost; the narrator now sounds pedagogically explicit.</w:t>
      </w:r>
    </w:p>
    <w:p w14:paraId="71D54BCB" w14:textId="77777777" w:rsidR="00687B3E" w:rsidRPr="00837BEE" w:rsidRDefault="00687B3E" w:rsidP="00687B3E">
      <w:pPr>
        <w:rPr>
          <w:b/>
          <w:bCs/>
        </w:rPr>
      </w:pPr>
      <w:r w:rsidRPr="00837BEE">
        <w:rPr>
          <w:b/>
          <w:bCs/>
        </w:rPr>
        <w:t>Effects produced by the syntactic changes</w:t>
      </w:r>
    </w:p>
    <w:p w14:paraId="1EC9AB40" w14:textId="45137F31" w:rsidR="00687B3E" w:rsidRDefault="00687B3E" w:rsidP="00837BEE">
      <w:pPr>
        <w:pStyle w:val="a9"/>
        <w:numPr>
          <w:ilvl w:val="0"/>
          <w:numId w:val="14"/>
        </w:numPr>
      </w:pPr>
      <w:r>
        <w:t>Loss of immediacy; gain in explanation</w:t>
      </w:r>
    </w:p>
    <w:p w14:paraId="39BB7D82" w14:textId="2D883EF3" w:rsidR="00687B3E" w:rsidRDefault="00687B3E" w:rsidP="00687B3E">
      <w:r>
        <w:rPr>
          <w:rFonts w:hint="eastAsia"/>
        </w:rPr>
        <w:t>The original</w:t>
      </w:r>
      <w:r w:rsidR="00530279">
        <w:t>’</w:t>
      </w:r>
      <w:r>
        <w:rPr>
          <w:rFonts w:hint="eastAsia"/>
        </w:rPr>
        <w:t xml:space="preserve">s simple sentences deliver sense data without filter: sound of bell </w:t>
      </w:r>
      <w:r>
        <w:rPr>
          <w:rFonts w:hint="eastAsia"/>
        </w:rPr>
        <w:t>→</w:t>
      </w:r>
      <w:r>
        <w:rPr>
          <w:rFonts w:hint="eastAsia"/>
        </w:rPr>
        <w:t xml:space="preserve"> movement </w:t>
      </w:r>
      <w:r>
        <w:rPr>
          <w:rFonts w:hint="eastAsia"/>
        </w:rPr>
        <w:t>→</w:t>
      </w:r>
      <w:r>
        <w:rPr>
          <w:rFonts w:hint="eastAsia"/>
        </w:rPr>
        <w:t xml:space="preserve"> darkness </w:t>
      </w:r>
      <w:r>
        <w:rPr>
          <w:rFonts w:hint="eastAsia"/>
        </w:rPr>
        <w:t>→</w:t>
      </w:r>
      <w:r>
        <w:rPr>
          <w:rFonts w:hint="eastAsia"/>
        </w:rPr>
        <w:t xml:space="preserve"> temperature. The rewrite interposes cognition (</w:t>
      </w:r>
      <w:r w:rsidRPr="00761EAE">
        <w:rPr>
          <w:rFonts w:hint="eastAsia"/>
          <w:i/>
          <w:iCs/>
        </w:rPr>
        <w:t>he knew, he noticed</w:t>
      </w:r>
      <w:r>
        <w:rPr>
          <w:rFonts w:hint="eastAsia"/>
        </w:rPr>
        <w:t>), so the reader is told how Stephen interprets the data before we can feel them ours</w:t>
      </w:r>
      <w:r>
        <w:t>elves.</w:t>
      </w:r>
    </w:p>
    <w:p w14:paraId="68CAB419" w14:textId="180361AE" w:rsidR="00687B3E" w:rsidRDefault="00687B3E" w:rsidP="00837BEE">
      <w:pPr>
        <w:pStyle w:val="a9"/>
        <w:numPr>
          <w:ilvl w:val="0"/>
          <w:numId w:val="14"/>
        </w:numPr>
      </w:pPr>
      <w:r>
        <w:lastRenderedPageBreak/>
        <w:t>Greater causal coherence</w:t>
      </w:r>
    </w:p>
    <w:p w14:paraId="436C150C" w14:textId="4ECC802B" w:rsidR="00687B3E" w:rsidRDefault="00687B3E" w:rsidP="00687B3E">
      <w:r>
        <w:t>Subordinate</w:t>
      </w:r>
      <w:r w:rsidR="00530279">
        <w:t xml:space="preserve"> </w:t>
      </w:r>
      <w:r>
        <w:t xml:space="preserve">conjunctions </w:t>
      </w:r>
      <w:r w:rsidR="00530279">
        <w:t>(</w:t>
      </w:r>
      <w:r w:rsidRPr="00761EAE">
        <w:rPr>
          <w:i/>
          <w:iCs/>
        </w:rPr>
        <w:t>When</w:t>
      </w:r>
      <w:r w:rsidR="00530279" w:rsidRPr="00761EAE">
        <w:rPr>
          <w:i/>
          <w:iCs/>
        </w:rPr>
        <w:t xml:space="preserve">, </w:t>
      </w:r>
      <w:proofErr w:type="gramStart"/>
      <w:r w:rsidRPr="00761EAE">
        <w:rPr>
          <w:i/>
          <w:iCs/>
        </w:rPr>
        <w:t>Having</w:t>
      </w:r>
      <w:proofErr w:type="gramEnd"/>
      <w:r w:rsidRPr="00761EAE">
        <w:rPr>
          <w:i/>
          <w:iCs/>
        </w:rPr>
        <w:t xml:space="preserve"> run</w:t>
      </w:r>
      <w:r>
        <w:t>) impose explicit temporal or causal ordering. </w:t>
      </w:r>
      <w:r w:rsidR="00530279">
        <w:t>Thus,</w:t>
      </w:r>
      <w:r>
        <w:t xml:space="preserve"> the rewritten scene feels more </w:t>
      </w:r>
      <w:r w:rsidR="00530279">
        <w:t>“</w:t>
      </w:r>
      <w:r>
        <w:t>logical,</w:t>
      </w:r>
      <w:r w:rsidR="00530279">
        <w:t>”</w:t>
      </w:r>
      <w:r>
        <w:t xml:space="preserve"> but also more ordinary; the uncanny hush of Joyce’s twilight corridor is replaced by neat sequencing.</w:t>
      </w:r>
    </w:p>
    <w:p w14:paraId="247051C4" w14:textId="770B4B20" w:rsidR="00687B3E" w:rsidRDefault="00687B3E" w:rsidP="00837BEE">
      <w:pPr>
        <w:pStyle w:val="a9"/>
        <w:numPr>
          <w:ilvl w:val="0"/>
          <w:numId w:val="14"/>
        </w:numPr>
      </w:pPr>
      <w:r>
        <w:t xml:space="preserve">Psychological </w:t>
      </w:r>
      <w:r w:rsidR="00530279">
        <w:t>interiorization</w:t>
      </w:r>
    </w:p>
    <w:p w14:paraId="03FD8EF8" w14:textId="77777777" w:rsidR="00687B3E" w:rsidRDefault="00687B3E" w:rsidP="00687B3E">
      <w:r>
        <w:t>Mental‑state verbs push the passage towards introspection. However, because the verbs belong to the narrator rather than direct interior monologue, we sense narrative explanation more than felt experience, which subtly distances the reader.</w:t>
      </w:r>
    </w:p>
    <w:p w14:paraId="31626D80" w14:textId="074E013E" w:rsidR="00687B3E" w:rsidRDefault="00687B3E" w:rsidP="00837BEE">
      <w:pPr>
        <w:pStyle w:val="a9"/>
        <w:numPr>
          <w:ilvl w:val="0"/>
          <w:numId w:val="14"/>
        </w:numPr>
      </w:pPr>
      <w:r>
        <w:t>Bleaching of poetic rhythm</w:t>
      </w:r>
    </w:p>
    <w:p w14:paraId="280FA430" w14:textId="593597A0" w:rsidR="00687B3E" w:rsidRDefault="00687B3E" w:rsidP="00687B3E">
      <w:r>
        <w:t>Joyce’s parataxis enacts liturgical chant (“</w:t>
      </w:r>
      <w:r w:rsidRPr="00761EAE">
        <w:rPr>
          <w:i/>
          <w:iCs/>
        </w:rPr>
        <w:t xml:space="preserve">The corridors were darkly </w:t>
      </w:r>
      <w:r w:rsidR="00530279" w:rsidRPr="00761EAE">
        <w:rPr>
          <w:i/>
          <w:iCs/>
        </w:rPr>
        <w:t>lit,</w:t>
      </w:r>
      <w:r w:rsidRPr="00761EAE">
        <w:rPr>
          <w:i/>
          <w:iCs/>
        </w:rPr>
        <w:t xml:space="preserve"> and the chapel was darkly lit</w:t>
      </w:r>
      <w:r>
        <w:t xml:space="preserve">”)—a rhythm aligned with boarding‑school ritual. The rewrite’s longer syntactic units produce a standard informational </w:t>
      </w:r>
      <w:r w:rsidR="00530279">
        <w:t>cadence,</w:t>
      </w:r>
      <w:r>
        <w:t xml:space="preserve"> the ritual aura dissolves.</w:t>
      </w:r>
    </w:p>
    <w:p w14:paraId="37044FD1" w14:textId="77777777" w:rsidR="00687B3E" w:rsidRPr="00837BEE" w:rsidRDefault="00687B3E" w:rsidP="00687B3E">
      <w:pPr>
        <w:rPr>
          <w:b/>
          <w:bCs/>
        </w:rPr>
      </w:pPr>
      <w:r w:rsidRPr="00837BEE">
        <w:rPr>
          <w:b/>
          <w:bCs/>
        </w:rPr>
        <w:t>Likely effects on the reader</w:t>
      </w:r>
    </w:p>
    <w:p w14:paraId="3B76C4FD" w14:textId="4A6F9F79" w:rsidR="00687B3E" w:rsidRDefault="00687B3E" w:rsidP="00837BEE">
      <w:pPr>
        <w:pStyle w:val="a9"/>
        <w:numPr>
          <w:ilvl w:val="0"/>
          <w:numId w:val="15"/>
        </w:numPr>
      </w:pPr>
      <w:r>
        <w:t>Empathy vs. Observation</w:t>
      </w:r>
    </w:p>
    <w:p w14:paraId="5670035D" w14:textId="77777777" w:rsidR="00687B3E" w:rsidRDefault="00687B3E" w:rsidP="00687B3E">
      <w:r>
        <w:t>The original invites the reader to inhabit the boy’s sensorium; the rewrite places us alongside a narrator who analyses the boy’s sensations. Empathy is traded for observation.</w:t>
      </w:r>
    </w:p>
    <w:p w14:paraId="223DDE61" w14:textId="3745CD55" w:rsidR="00687B3E" w:rsidRDefault="00687B3E" w:rsidP="00837BEE">
      <w:pPr>
        <w:pStyle w:val="a9"/>
        <w:numPr>
          <w:ilvl w:val="0"/>
          <w:numId w:val="15"/>
        </w:numPr>
      </w:pPr>
      <w:r>
        <w:t>Tempo and tension</w:t>
      </w:r>
    </w:p>
    <w:p w14:paraId="3A88EFAD" w14:textId="77777777" w:rsidR="00687B3E" w:rsidRDefault="00687B3E" w:rsidP="00687B3E">
      <w:r>
        <w:t>Short independent clauses slow reading pace through serial stopping points, cultivating stillness; complex sentences quicken pace via internal-linking cues, so the reader scans forward for grammatical closure.</w:t>
      </w:r>
    </w:p>
    <w:p w14:paraId="325FA1C8" w14:textId="0BE310B2" w:rsidR="00687B3E" w:rsidRDefault="00687B3E" w:rsidP="00837BEE">
      <w:pPr>
        <w:pStyle w:val="a9"/>
        <w:numPr>
          <w:ilvl w:val="0"/>
          <w:numId w:val="15"/>
        </w:numPr>
      </w:pPr>
      <w:r>
        <w:t>Memory trace</w:t>
      </w:r>
    </w:p>
    <w:p w14:paraId="19CE38A5" w14:textId="77777777" w:rsidR="00687B3E" w:rsidRDefault="00687B3E" w:rsidP="00687B3E">
      <w:r>
        <w:t xml:space="preserve">The minimalist syntax of the original </w:t>
      </w:r>
      <w:proofErr w:type="gramStart"/>
      <w:r>
        <w:t>drills</w:t>
      </w:r>
      <w:proofErr w:type="gramEnd"/>
      <w:r>
        <w:t xml:space="preserve"> single images—bell, darkness, cold—into memory; the revision’s integrated clauses carry more information but fewer isolated anchors, likely yielding a vaguer after‑impression.</w:t>
      </w:r>
    </w:p>
    <w:p w14:paraId="175FD441" w14:textId="210435D6" w:rsidR="00687B3E" w:rsidRDefault="00687B3E" w:rsidP="00837BEE">
      <w:pPr>
        <w:pStyle w:val="a9"/>
        <w:numPr>
          <w:ilvl w:val="0"/>
          <w:numId w:val="15"/>
        </w:numPr>
      </w:pPr>
      <w:r>
        <w:t>Mood</w:t>
      </w:r>
    </w:p>
    <w:p w14:paraId="525E91F0" w14:textId="3B7A8A21" w:rsidR="00687B3E" w:rsidRDefault="00687B3E" w:rsidP="00687B3E">
      <w:r>
        <w:lastRenderedPageBreak/>
        <w:t>Joyce’s syntax produces an oneiric hush; the revision produces reflective nostalgia. </w:t>
      </w:r>
      <w:r w:rsidR="00530279">
        <w:t>Thus,</w:t>
      </w:r>
      <w:r>
        <w:t xml:space="preserve"> the same factual content (bell, corridor, sea) now elicits different emotional shades.</w:t>
      </w:r>
    </w:p>
    <w:p w14:paraId="4B37DE47" w14:textId="57194946" w:rsidR="00687B3E" w:rsidRPr="00837BEE" w:rsidRDefault="00687B3E" w:rsidP="00687B3E">
      <w:pPr>
        <w:rPr>
          <w:b/>
          <w:bCs/>
        </w:rPr>
      </w:pPr>
      <w:r w:rsidRPr="00837BEE">
        <w:rPr>
          <w:b/>
          <w:bCs/>
        </w:rPr>
        <w:t>Conclusion</w:t>
      </w:r>
    </w:p>
    <w:p w14:paraId="24A9C01A" w14:textId="6711F099" w:rsidR="00687B3E" w:rsidRDefault="00687B3E" w:rsidP="00687B3E">
      <w:r>
        <w:t>A close syntactic comparison shows that the teacher’s rewrite replaces Joyce’s paratactic, image‑driven style with hypotactic, thought‑tagged exposition. Transforming simple sentences into complex ones, introducing explicit causal markers, and adding mind‑report verbs shifts the passage from showing to telling. The result is narratively tidy but stylistically tamer: the reader gains guidance yet loses the half‑lit, devotional atmosphere that makes Joyce’s original so resonant. Syntax, therefore, is not a neutral container for meaning; it is an active shaper of rhythm, mood, and readerly embodiment.</w:t>
      </w:r>
      <w:bookmarkEnd w:id="0"/>
    </w:p>
    <w:p w14:paraId="356C5CD5" w14:textId="77777777" w:rsidR="00B27629" w:rsidRDefault="00B27629" w:rsidP="00687B3E">
      <w:pPr>
        <w:rPr>
          <w:rFonts w:hint="eastAsia"/>
        </w:rPr>
      </w:pPr>
    </w:p>
    <w:p w14:paraId="378068B2" w14:textId="45D3F1C1" w:rsidR="006A7819" w:rsidRDefault="006A7819" w:rsidP="00687B3E">
      <w:pPr>
        <w:rPr>
          <w:b/>
          <w:bCs/>
          <w:sz w:val="24"/>
          <w:szCs w:val="28"/>
        </w:rPr>
      </w:pPr>
      <w:r w:rsidRPr="006A7819">
        <w:rPr>
          <w:b/>
          <w:bCs/>
          <w:sz w:val="24"/>
          <w:szCs w:val="28"/>
        </w:rPr>
        <w:t>Part Two</w:t>
      </w:r>
    </w:p>
    <w:p w14:paraId="728C363D" w14:textId="6415FBC2" w:rsidR="00A8211E" w:rsidRDefault="00A8211E" w:rsidP="00A8211E">
      <w:r>
        <w:t>(a)</w:t>
      </w:r>
      <w:r w:rsidRPr="00A8211E">
        <w:t xml:space="preserve"> </w:t>
      </w:r>
      <w:r>
        <w:t>Hemingway’s syntax here is conspicuously paratactic, dominated by strings of simple or loosely compound sentences whose clauses are held together by the conjunction and or else cut off by full stops. Twenty finite verbs appear; only two are embedded in subordinate clauses (</w:t>
      </w:r>
      <w:r w:rsidRPr="00A8211E">
        <w:rPr>
          <w:i/>
          <w:iCs/>
        </w:rPr>
        <w:t>where the bus was supposed to start from / what we ought to pay</w:t>
      </w:r>
      <w:r>
        <w:t>). Everything else advances in short, flat steps: “</w:t>
      </w:r>
      <w:r w:rsidRPr="00A8211E">
        <w:rPr>
          <w:i/>
          <w:iCs/>
        </w:rPr>
        <w:t>In the morning it was bright, and they were sprinkling the streets of the town, and we all had breakfast…</w:t>
      </w:r>
      <w:r>
        <w:t>” The subject + linking verb + complement pattern (</w:t>
      </w:r>
      <w:r w:rsidRPr="00A8211E">
        <w:rPr>
          <w:i/>
          <w:iCs/>
        </w:rPr>
        <w:t>Bayonne is a nice town. It is like a very clean Spanish town…</w:t>
      </w:r>
      <w:r>
        <w:t>) recurs insistently, giving the prose a notebook quality, as though Jake records perceptions the instant they arrive.</w:t>
      </w:r>
    </w:p>
    <w:p w14:paraId="79DC96AB" w14:textId="4C6784FC" w:rsidR="00A8211E" w:rsidRDefault="00A8211E" w:rsidP="00A8211E">
      <w:r>
        <w:t>A second feature is asyndetic repetition of demonstratives and adverbs: “T</w:t>
      </w:r>
      <w:r w:rsidRPr="00A8211E">
        <w:rPr>
          <w:i/>
          <w:iCs/>
        </w:rPr>
        <w:t>hen we went up… and out… There they told us…</w:t>
      </w:r>
      <w:r>
        <w:t>” The anaphoric we + simple past verbs (</w:t>
      </w:r>
      <w:r w:rsidRPr="00A8211E">
        <w:rPr>
          <w:i/>
          <w:iCs/>
        </w:rPr>
        <w:t>walked, went, found out, hired</w:t>
      </w:r>
      <w:r>
        <w:t xml:space="preserve">) form a rhythmic march that mirrors literal movement through the streets. Non-finite verbs are rare—only </w:t>
      </w:r>
      <w:r w:rsidRPr="00A8211E">
        <w:rPr>
          <w:i/>
          <w:iCs/>
        </w:rPr>
        <w:t>sprinkling</w:t>
      </w:r>
      <w:r>
        <w:t>—so the narrative never compresses time; instead, sequential main clauses slow the reader, producing the illusion of real-time sightseeing.</w:t>
      </w:r>
    </w:p>
    <w:p w14:paraId="26E546EC" w14:textId="38E1DC52" w:rsidR="00A8211E" w:rsidRDefault="00A8211E" w:rsidP="00A8211E">
      <w:r>
        <w:t xml:space="preserve">This simplicity is sharpened by Hemingway’s resistance to evaluative adjectives. The word </w:t>
      </w:r>
      <w:r w:rsidRPr="00A8211E">
        <w:rPr>
          <w:i/>
          <w:iCs/>
        </w:rPr>
        <w:t>nice</w:t>
      </w:r>
      <w:r>
        <w:t xml:space="preserve"> appears three times, almost parodying description. Technical terms (</w:t>
      </w:r>
      <w:proofErr w:type="spellStart"/>
      <w:r w:rsidRPr="00A8211E">
        <w:rPr>
          <w:i/>
          <w:iCs/>
        </w:rPr>
        <w:t>Syndicat</w:t>
      </w:r>
      <w:proofErr w:type="spellEnd"/>
      <w:r w:rsidRPr="00A8211E">
        <w:rPr>
          <w:i/>
          <w:iCs/>
        </w:rPr>
        <w:t xml:space="preserve"> </w:t>
      </w:r>
      <w:proofErr w:type="spellStart"/>
      <w:r w:rsidRPr="00A8211E">
        <w:rPr>
          <w:i/>
          <w:iCs/>
        </w:rPr>
        <w:t>d’Initiative</w:t>
      </w:r>
      <w:proofErr w:type="spellEnd"/>
      <w:r w:rsidRPr="00A8211E">
        <w:rPr>
          <w:i/>
          <w:iCs/>
        </w:rPr>
        <w:t xml:space="preserve">, </w:t>
      </w:r>
      <w:r w:rsidRPr="00A8211E">
        <w:rPr>
          <w:i/>
          <w:iCs/>
        </w:rPr>
        <w:lastRenderedPageBreak/>
        <w:t>Municipal Theatre</w:t>
      </w:r>
      <w:r>
        <w:t>) drop in without syntactic promotion; they function as visual signboards.  By avoiding subordination, Hemingway withholds causal or emotional hierarchy: Jake does not dwell on why Bayonne “seemed like a nice cathedral”; the clause stops, and the next motion begins.</w:t>
      </w:r>
    </w:p>
    <w:p w14:paraId="47673285" w14:textId="52D2CE88" w:rsidR="006A7819" w:rsidRDefault="00A8211E" w:rsidP="00A8211E">
      <w:r>
        <w:t>The cumulative impact is what critics call the “camera-eye.” Because clauses lack syntactic ranking, no event is grammatically privileged; walking across a bridge, paying a driver, or tasting heat share equal footing. Readers are invited to reconstruct atmosphere from surface facts rather than from narrated feeling. The mild monotony of and + verb + complement pulls us into Jake’s fatigued, drifting sensibility after nights of café-life. In short, Hemingway’s parataxis converts objective syntax into subjective mood: dispassionate grammar evokes a quietly dislocated modern consciousness.</w:t>
      </w:r>
    </w:p>
    <w:p w14:paraId="7164B845" w14:textId="77777777" w:rsidR="00E5659D" w:rsidRDefault="00E5659D" w:rsidP="00A8211E"/>
    <w:p w14:paraId="152BDE75" w14:textId="5F1E63F7" w:rsidR="00E5659D" w:rsidRDefault="00E5659D" w:rsidP="00A8211E">
      <w:pPr>
        <w:rPr>
          <w:b/>
          <w:bCs/>
          <w:sz w:val="24"/>
          <w:szCs w:val="28"/>
        </w:rPr>
      </w:pPr>
      <w:r w:rsidRPr="00E5659D">
        <w:rPr>
          <w:b/>
          <w:bCs/>
          <w:sz w:val="24"/>
          <w:szCs w:val="28"/>
        </w:rPr>
        <w:t>Part Three</w:t>
      </w:r>
    </w:p>
    <w:p w14:paraId="55D4F1D3" w14:textId="2B834C46" w:rsidR="00054AC9" w:rsidRDefault="00054AC9" w:rsidP="00054AC9">
      <w:r>
        <w:t>The three reports on the MacGregor mine-visit incident narrate identical facts but deploy sharply different syntactic blueprints, steering readers toward divergent judgements.</w:t>
      </w:r>
    </w:p>
    <w:p w14:paraId="7E8E74EC" w14:textId="584A0798" w:rsidR="00054AC9" w:rsidRDefault="00054AC9" w:rsidP="00054AC9">
      <w:r>
        <w:t>Report B is stripped to bare action. Most clauses are either single independent sentences (“</w:t>
      </w:r>
      <w:r w:rsidRPr="003F7F06">
        <w:rPr>
          <w:i/>
          <w:iCs/>
        </w:rPr>
        <w:t>Coal chief Ian MacGregor was flattened …</w:t>
      </w:r>
      <w:r>
        <w:t>”) or short compound sentences joined by and. Dynamic transitive verbs—</w:t>
      </w:r>
      <w:r w:rsidRPr="003F7F06">
        <w:rPr>
          <w:i/>
          <w:iCs/>
        </w:rPr>
        <w:t>flattened, smashed, grabbed</w:t>
      </w:r>
      <w:r>
        <w:t xml:space="preserve">—assign unmistakable agency; there is almost no subordination or passive voice. The parataxis produces tabloid immediacy: events arrive as a staccato sequence of blows, and readers’ sympathy is </w:t>
      </w:r>
      <w:r w:rsidR="00F00342">
        <w:t>channeled</w:t>
      </w:r>
      <w:r>
        <w:t xml:space="preserve"> straight to the 72-year-old victim.</w:t>
      </w:r>
    </w:p>
    <w:p w14:paraId="3F9D5F78" w14:textId="52461825" w:rsidR="00054AC9" w:rsidRDefault="00054AC9" w:rsidP="00054AC9">
      <w:r>
        <w:t>Report C swings to the opposite pole. Nearly every line is a complex sentence densely stacked with adverbial and relative clauses (“</w:t>
      </w:r>
      <w:r w:rsidRPr="003F7F06">
        <w:rPr>
          <w:i/>
          <w:iCs/>
        </w:rPr>
        <w:t xml:space="preserve">After being trapped for four hours, </w:t>
      </w:r>
      <w:proofErr w:type="spellStart"/>
      <w:r w:rsidRPr="003F7F06">
        <w:rPr>
          <w:i/>
          <w:iCs/>
        </w:rPr>
        <w:t>Mr</w:t>
      </w:r>
      <w:proofErr w:type="spellEnd"/>
      <w:r w:rsidRPr="003F7F06">
        <w:rPr>
          <w:i/>
          <w:iCs/>
        </w:rPr>
        <w:t xml:space="preserve"> MacGregor, who is 72, was forced to abandon a plan that would have taken him underground …</w:t>
      </w:r>
      <w:r>
        <w:t>”). Non-finite clauses (</w:t>
      </w:r>
      <w:r w:rsidRPr="003F7F06">
        <w:rPr>
          <w:i/>
          <w:iCs/>
        </w:rPr>
        <w:t>after being trapped, calling for an end</w:t>
      </w:r>
      <w:r>
        <w:t>) and passives (</w:t>
      </w:r>
      <w:r w:rsidRPr="003F7F06">
        <w:rPr>
          <w:i/>
          <w:iCs/>
        </w:rPr>
        <w:t>was knocked, was forced</w:t>
      </w:r>
      <w:r>
        <w:t xml:space="preserve">) slow the verb’s impact and blur responsibility. The hypotactic layering lends an air of “responsible balance,” yet it can also exhaust readers and smother </w:t>
      </w:r>
      <w:proofErr w:type="gramStart"/>
      <w:r>
        <w:t>urgency;</w:t>
      </w:r>
      <w:proofErr w:type="gramEnd"/>
      <w:r>
        <w:t xml:space="preserve"> syntactic diffusion disguises stance beneath complexity.</w:t>
      </w:r>
    </w:p>
    <w:p w14:paraId="0A795952" w14:textId="039F02A7" w:rsidR="00054AC9" w:rsidRDefault="00054AC9" w:rsidP="00054AC9">
      <w:r>
        <w:lastRenderedPageBreak/>
        <w:t>Report A strikes a middle course. It opens passively (“</w:t>
      </w:r>
      <w:r w:rsidRPr="003F7F06">
        <w:rPr>
          <w:i/>
          <w:iCs/>
        </w:rPr>
        <w:t>was forced to abandon a pit visit</w:t>
      </w:r>
      <w:r>
        <w:t>”) but soon alternates active and passive forms. Subordinate clauses explain motives (“</w:t>
      </w:r>
      <w:r w:rsidRPr="003F7F06">
        <w:rPr>
          <w:i/>
          <w:iCs/>
        </w:rPr>
        <w:t>when 600 angry miners held him hostage</w:t>
      </w:r>
      <w:r>
        <w:t>”) without piling up to Report C’s density. The result is brisker than C, fuller than B.</w:t>
      </w:r>
    </w:p>
    <w:p w14:paraId="600268E2" w14:textId="59D8FB9F" w:rsidR="00054AC9" w:rsidRDefault="00054AC9" w:rsidP="00054AC9">
      <w:r>
        <w:t>Which is most persuasive? If objectivity equals clarity of agency, Report B prevails: its spare compound syntax lets readers assign blame unaided. If objectivity is measured by contextual breadth,</w:t>
      </w:r>
      <w:r>
        <w:rPr>
          <w:rFonts w:hint="eastAsia"/>
        </w:rPr>
        <w:t xml:space="preserve"> </w:t>
      </w:r>
      <w:r>
        <w:t xml:space="preserve">Report C’s hypotaxis appears fairer, though </w:t>
      </w:r>
      <w:r w:rsidR="00F00342">
        <w:t>its</w:t>
      </w:r>
      <w:r>
        <w:t xml:space="preserve"> intricacy can conceal bias. Report A, by merging limited subordination with energetic main clauses, arguably offers the best compromise—enough context for fairness, enough momentum for engagement.</w:t>
      </w:r>
    </w:p>
    <w:p w14:paraId="6BA34681" w14:textId="7F383802" w:rsidR="00E5659D" w:rsidRDefault="00054AC9" w:rsidP="00054AC9">
      <w:r>
        <w:t>Ultimately, syntax itself is rhetoric. Parataxis dramatizes and polarizes; hypotaxis rationalizes and diffuses; a calibrated blend balances narrative energy with interpretive freedom, inviting readers to judge events without overt grammatical coercion.</w:t>
      </w:r>
    </w:p>
    <w:p w14:paraId="1B954027" w14:textId="77777777" w:rsidR="00981476" w:rsidRDefault="00981476" w:rsidP="00054AC9"/>
    <w:p w14:paraId="4A636592" w14:textId="7A9F0432" w:rsidR="00981476" w:rsidRDefault="00981476" w:rsidP="00981476">
      <w:pPr>
        <w:jc w:val="center"/>
        <w:rPr>
          <w:b/>
          <w:bCs/>
          <w:sz w:val="32"/>
          <w:szCs w:val="32"/>
        </w:rPr>
      </w:pPr>
      <w:r w:rsidRPr="00981476">
        <w:rPr>
          <w:b/>
          <w:bCs/>
          <w:sz w:val="32"/>
          <w:szCs w:val="32"/>
        </w:rPr>
        <w:t>Pragmatic and Discourse in Early Modern and Present Day English</w:t>
      </w:r>
    </w:p>
    <w:p w14:paraId="314864DE" w14:textId="46074728" w:rsidR="00981476" w:rsidRDefault="00981476" w:rsidP="00981476">
      <w:pPr>
        <w:rPr>
          <w:b/>
          <w:bCs/>
          <w:sz w:val="24"/>
          <w:szCs w:val="28"/>
        </w:rPr>
      </w:pPr>
      <w:r w:rsidRPr="00981476">
        <w:rPr>
          <w:b/>
          <w:bCs/>
          <w:sz w:val="24"/>
          <w:szCs w:val="28"/>
        </w:rPr>
        <w:t>Part One</w:t>
      </w:r>
    </w:p>
    <w:p w14:paraId="4D586CE1" w14:textId="68E77073" w:rsidR="00981476" w:rsidRDefault="00AF62F5" w:rsidP="00981476">
      <w:pPr>
        <w:pStyle w:val="a9"/>
        <w:numPr>
          <w:ilvl w:val="0"/>
          <w:numId w:val="16"/>
        </w:numPr>
      </w:pPr>
      <w:r w:rsidRPr="00AF62F5">
        <w:t>In the original text, the fruit is the fig, and the modern English idiom derived from it is “I don’t give a fig” (or “a fig for …”). People still use this phrase—usually in a slightly old-fashioned or humorous way—to signal complete indifference or mild contempt, much as they might say “I don’t care at all.”</w:t>
      </w:r>
    </w:p>
    <w:p w14:paraId="021C1AFF" w14:textId="70DCB1AC" w:rsidR="00AF62F5" w:rsidRDefault="00AF62F5" w:rsidP="00AF62F5">
      <w:pPr>
        <w:pStyle w:val="a9"/>
        <w:numPr>
          <w:ilvl w:val="0"/>
          <w:numId w:val="16"/>
        </w:numPr>
      </w:pPr>
      <w:r>
        <w:t>Hero to Margare</w:t>
      </w:r>
      <w:r>
        <w:rPr>
          <w:rFonts w:hint="eastAsia"/>
        </w:rPr>
        <w:t>t</w:t>
      </w:r>
      <w:r>
        <w:t xml:space="preserve">: </w:t>
      </w:r>
      <w:r w:rsidRPr="00AF62F5">
        <w:rPr>
          <w:i/>
          <w:iCs/>
        </w:rPr>
        <w:t>Fie</w:t>
      </w:r>
      <w:r>
        <w:t xml:space="preserve"> rebukes light-hearted indecency, </w:t>
      </w:r>
      <w:r w:rsidR="00164635">
        <w:t>signaling</w:t>
      </w:r>
      <w:r>
        <w:t xml:space="preserve"> that Margaret’s ribald joke violates modesty and should provoke shame.</w:t>
      </w:r>
    </w:p>
    <w:p w14:paraId="0B446003" w14:textId="3BF1D974" w:rsidR="00AF62F5" w:rsidRDefault="00AF62F5" w:rsidP="00AF62F5">
      <w:pPr>
        <w:pStyle w:val="a9"/>
        <w:ind w:left="360"/>
      </w:pPr>
      <w:r>
        <w:t>Merchant to Antipholus: here the interjection intensifies into moral outrage; the speaker condemns the listener as unfit to walk among “honest men,” treating his behavior as contaminating.</w:t>
      </w:r>
    </w:p>
    <w:p w14:paraId="59240F7C" w14:textId="48300FC8" w:rsidR="00AF62F5" w:rsidRDefault="00AF62F5" w:rsidP="00AF62F5">
      <w:pPr>
        <w:pStyle w:val="a9"/>
        <w:ind w:left="360"/>
      </w:pPr>
      <w:r>
        <w:t>Hamlet’s soliloquy: Hamlet turns the cry inward and outward at once, cursing the world—and by implication himself—for its rank corruption.</w:t>
      </w:r>
    </w:p>
    <w:p w14:paraId="3BD87F0E" w14:textId="1B46E567" w:rsidR="00AF62F5" w:rsidRDefault="00AF62F5" w:rsidP="00AF62F5">
      <w:pPr>
        <w:pStyle w:val="a9"/>
        <w:ind w:left="360"/>
      </w:pPr>
      <w:r>
        <w:rPr>
          <w:rFonts w:hint="eastAsia"/>
        </w:rPr>
        <w:lastRenderedPageBreak/>
        <w:t>A</w:t>
      </w:r>
      <w:r>
        <w:t xml:space="preserve">cross comic banter, public denunciation, and existential lament, </w:t>
      </w:r>
      <w:r w:rsidRPr="00AF62F5">
        <w:rPr>
          <w:i/>
          <w:iCs/>
        </w:rPr>
        <w:t>fie</w:t>
      </w:r>
      <w:r>
        <w:t xml:space="preserve"> consistently voices a burst of moral disgust and reproach, marking the target (whether a joke, a person, or the world) as shameful and defiled.</w:t>
      </w:r>
    </w:p>
    <w:p w14:paraId="316C0AFF" w14:textId="778AAE91" w:rsidR="00AF62F5" w:rsidRDefault="00A71F30" w:rsidP="00AF62F5">
      <w:pPr>
        <w:pStyle w:val="a9"/>
        <w:numPr>
          <w:ilvl w:val="0"/>
          <w:numId w:val="16"/>
        </w:numPr>
      </w:pPr>
      <w:r w:rsidRPr="00A71F30">
        <w:t>A present-day equivalent of Polonius’s “Go to, go to” would be something like “Come on, come on!” or “Oh, go on!”—expressions repeated for emphasis that convey impatience or disbelief at what has just been said. In a slightly sharper tone one might say “Get out of here!” or “Come off it!”, again doubling the phrase to match Shakespeare’s rhythm.</w:t>
      </w:r>
    </w:p>
    <w:p w14:paraId="2EA11AD6" w14:textId="39CD005A" w:rsidR="00A71F30" w:rsidRDefault="00002D3C" w:rsidP="00AF62F5">
      <w:pPr>
        <w:pStyle w:val="a9"/>
        <w:numPr>
          <w:ilvl w:val="0"/>
          <w:numId w:val="16"/>
        </w:numPr>
      </w:pPr>
      <w:r w:rsidRPr="00002D3C">
        <w:t xml:space="preserve">Shakespeare’s cry “O me!” (or its variant “Ah me!”) is best rendered in present-day English as “Alas!” Like the Italian </w:t>
      </w:r>
      <w:proofErr w:type="spellStart"/>
      <w:r w:rsidRPr="00002D3C">
        <w:t>ohimè</w:t>
      </w:r>
      <w:proofErr w:type="spellEnd"/>
      <w:r w:rsidRPr="00002D3C">
        <w:t>, it voices sudden sorrow or anxious lament</w:t>
      </w:r>
      <w:proofErr w:type="gramStart"/>
      <w:r w:rsidRPr="00002D3C">
        <w:t>—“</w:t>
      </w:r>
      <w:proofErr w:type="gramEnd"/>
      <w:r w:rsidRPr="00002D3C">
        <w:t>Alas! my sight is failing,” “Alas, is this my welcome into France?”</w:t>
      </w:r>
    </w:p>
    <w:p w14:paraId="181DCF6D" w14:textId="5D98F51D" w:rsidR="00002D3C" w:rsidRDefault="003A08CF" w:rsidP="00AF62F5">
      <w:pPr>
        <w:pStyle w:val="a9"/>
        <w:numPr>
          <w:ilvl w:val="0"/>
          <w:numId w:val="16"/>
        </w:numPr>
      </w:pPr>
      <w:r w:rsidRPr="003A08CF">
        <w:t>In Shakespeare “pish!” is a short, explosive snort of disdain or impatient dismissal, much like today’s “nonsense!” or the scoffing “</w:t>
      </w:r>
      <w:proofErr w:type="spellStart"/>
      <w:r w:rsidRPr="003A08CF">
        <w:t>psh</w:t>
      </w:r>
      <w:proofErr w:type="spellEnd"/>
      <w:r w:rsidRPr="003A08CF">
        <w:t xml:space="preserve">!”/ “pfft!”. Othello blurts it when his racing thoughts disgust him (“Pish! noses, ears and lips”), pushing the images away in disbelief; Pistol hurls it back at </w:t>
      </w:r>
      <w:proofErr w:type="spellStart"/>
      <w:r w:rsidRPr="003A08CF">
        <w:t>Nym</w:t>
      </w:r>
      <w:proofErr w:type="spellEnd"/>
      <w:r w:rsidRPr="003A08CF">
        <w:t xml:space="preserve"> as “Pish for thee!”— “Get out of here, you Iceland dog!” The interjection thus signals that the speaker forcefully rejects what has just been said, heard, or imagined.</w:t>
      </w:r>
    </w:p>
    <w:p w14:paraId="50B4A9EC" w14:textId="64224525" w:rsidR="003A08CF" w:rsidRDefault="003A08CF" w:rsidP="00AF62F5">
      <w:pPr>
        <w:pStyle w:val="a9"/>
        <w:numPr>
          <w:ilvl w:val="0"/>
          <w:numId w:val="16"/>
        </w:numPr>
      </w:pPr>
      <w:r w:rsidRPr="003A08CF">
        <w:t>Spoken twice, “Tush, tush” conveys mild scornful disbelief—Horatio is brushing the story aside as foolish. A present-day equivalent would be “Nonsense, nonsense!”, “Oh, come off it—”, or simply “Pfft, it won’t appear.” Each modern tag dismisses the claim while hinting that the speaker feels slightly impatient with whoever insists on it.</w:t>
      </w:r>
    </w:p>
    <w:p w14:paraId="13892F3A" w14:textId="11212C2A" w:rsidR="003A08CF" w:rsidRDefault="003A08CF" w:rsidP="00AF62F5">
      <w:pPr>
        <w:pStyle w:val="a9"/>
        <w:numPr>
          <w:ilvl w:val="0"/>
          <w:numId w:val="16"/>
        </w:numPr>
      </w:pPr>
      <w:r w:rsidRPr="003A08CF">
        <w:t>In Shakespeare’s plays “heigh-ho” (or “hey ho”) is a light sigh that blends resignation with a touch of wistful humor— “so it goes.” Modern English keeps the same nuance: people say “Hey-ho” when they accept something disappointing or tiresome but choose not to fret.  Beatrice’s line, “</w:t>
      </w:r>
      <w:r w:rsidRPr="003A08CF">
        <w:rPr>
          <w:i/>
          <w:iCs/>
        </w:rPr>
        <w:t>Heigh-ho for a husband</w:t>
      </w:r>
      <w:r w:rsidRPr="003A08CF">
        <w:t>” means “Well, alas, I’ll just have to sigh about husbands!”—exactly the rueful, half-playful tone a present-day speaker conveys with “</w:t>
      </w:r>
      <w:r w:rsidRPr="003A08CF">
        <w:rPr>
          <w:i/>
          <w:iCs/>
        </w:rPr>
        <w:t>Hey-ho, that’s life.</w:t>
      </w:r>
      <w:r w:rsidRPr="003A08CF">
        <w:t>”</w:t>
      </w:r>
    </w:p>
    <w:p w14:paraId="0A500D2F" w14:textId="254229BB" w:rsidR="003A08CF" w:rsidRDefault="00243C03" w:rsidP="00AF62F5">
      <w:pPr>
        <w:pStyle w:val="a9"/>
        <w:numPr>
          <w:ilvl w:val="0"/>
          <w:numId w:val="16"/>
        </w:numPr>
      </w:pPr>
      <w:r w:rsidRPr="00243C03">
        <w:t>Hamlet’s “Buzz, buzz” is a curt way of saying “Old news—don’t waste my time.” A twenty-first-century Hamlet might snap “Yeah, yeah, I know.” Other current options with the same impatient edge are “Heard it,” “Tell me something I don’t know,” or the ironic “Big news.” Each dismisses the speaker for repeating information already known.</w:t>
      </w:r>
    </w:p>
    <w:p w14:paraId="7D695CA8" w14:textId="07204CF2" w:rsidR="00C65CE9" w:rsidRDefault="00C65CE9" w:rsidP="00C65CE9">
      <w:pPr>
        <w:rPr>
          <w:b/>
          <w:bCs/>
          <w:sz w:val="24"/>
          <w:szCs w:val="28"/>
        </w:rPr>
      </w:pPr>
      <w:r w:rsidRPr="00C65CE9">
        <w:rPr>
          <w:b/>
          <w:bCs/>
          <w:sz w:val="24"/>
          <w:szCs w:val="28"/>
        </w:rPr>
        <w:lastRenderedPageBreak/>
        <w:t>Part Two</w:t>
      </w:r>
    </w:p>
    <w:p w14:paraId="1FEE5FEC" w14:textId="77777777" w:rsidR="0061016B" w:rsidRDefault="0061016B" w:rsidP="0061016B">
      <w:r>
        <w:rPr>
          <w:rFonts w:hint="eastAsia"/>
        </w:rPr>
        <w:t xml:space="preserve">Politeness ranking (1 = least polite </w:t>
      </w:r>
      <w:r>
        <w:rPr>
          <w:rFonts w:hint="eastAsia"/>
        </w:rPr>
        <w:t>→</w:t>
      </w:r>
      <w:r>
        <w:rPr>
          <w:rFonts w:hint="eastAsia"/>
        </w:rPr>
        <w:t xml:space="preserve"> 8 = most polite)</w:t>
      </w:r>
    </w:p>
    <w:p w14:paraId="0207A2C7" w14:textId="79FC4F35" w:rsidR="0061016B" w:rsidRDefault="0061016B" w:rsidP="0061016B">
      <w:pPr>
        <w:pStyle w:val="a9"/>
        <w:numPr>
          <w:ilvl w:val="0"/>
          <w:numId w:val="17"/>
        </w:numPr>
      </w:pPr>
      <w:r>
        <w:t>From bed, sirrah</w:t>
      </w:r>
    </w:p>
    <w:p w14:paraId="01EF316B" w14:textId="77777777" w:rsidR="0061016B" w:rsidRDefault="0061016B" w:rsidP="0061016B">
      <w:pPr>
        <w:pStyle w:val="a9"/>
        <w:numPr>
          <w:ilvl w:val="0"/>
          <w:numId w:val="17"/>
        </w:numPr>
      </w:pPr>
      <w:r>
        <w:t>Arise.</w:t>
      </w:r>
    </w:p>
    <w:p w14:paraId="13244B79" w14:textId="77777777" w:rsidR="0061016B" w:rsidRDefault="0061016B" w:rsidP="0061016B">
      <w:pPr>
        <w:pStyle w:val="a9"/>
        <w:numPr>
          <w:ilvl w:val="0"/>
          <w:numId w:val="17"/>
        </w:numPr>
      </w:pPr>
      <w:r>
        <w:t>Arise, prithee.</w:t>
      </w:r>
    </w:p>
    <w:p w14:paraId="248FA1E8" w14:textId="77777777" w:rsidR="0061016B" w:rsidRDefault="0061016B" w:rsidP="0061016B">
      <w:pPr>
        <w:pStyle w:val="a9"/>
        <w:numPr>
          <w:ilvl w:val="0"/>
          <w:numId w:val="17"/>
        </w:numPr>
      </w:pPr>
      <w:r>
        <w:t>Come, sir, the guests are within and ’tis almost time to dine.</w:t>
      </w:r>
    </w:p>
    <w:p w14:paraId="460AE2AD" w14:textId="77777777" w:rsidR="0061016B" w:rsidRDefault="0061016B" w:rsidP="0061016B">
      <w:pPr>
        <w:pStyle w:val="a9"/>
        <w:numPr>
          <w:ilvl w:val="0"/>
          <w:numId w:val="17"/>
        </w:numPr>
      </w:pPr>
      <w:r>
        <w:t>If it please you, arise now.</w:t>
      </w:r>
    </w:p>
    <w:p w14:paraId="7B7CEB49" w14:textId="77777777" w:rsidR="0061016B" w:rsidRDefault="0061016B" w:rsidP="0061016B">
      <w:pPr>
        <w:pStyle w:val="a9"/>
        <w:numPr>
          <w:ilvl w:val="0"/>
          <w:numId w:val="17"/>
        </w:numPr>
      </w:pPr>
      <w:r>
        <w:t>Arise now, I beseech you.</w:t>
      </w:r>
    </w:p>
    <w:p w14:paraId="03B16120" w14:textId="77777777" w:rsidR="0061016B" w:rsidRDefault="0061016B" w:rsidP="0061016B">
      <w:pPr>
        <w:pStyle w:val="a9"/>
        <w:numPr>
          <w:ilvl w:val="0"/>
          <w:numId w:val="17"/>
        </w:numPr>
      </w:pPr>
      <w:r>
        <w:t xml:space="preserve">With </w:t>
      </w:r>
      <w:proofErr w:type="spellStart"/>
      <w:proofErr w:type="gramStart"/>
      <w:r>
        <w:t>every thing</w:t>
      </w:r>
      <w:proofErr w:type="spellEnd"/>
      <w:proofErr w:type="gramEnd"/>
      <w:r>
        <w:t xml:space="preserve"> that pretty is, my lady sweet, arise.</w:t>
      </w:r>
    </w:p>
    <w:p w14:paraId="3FC06738" w14:textId="0B2ACAC3" w:rsidR="0061016B" w:rsidRDefault="0061016B" w:rsidP="0061016B">
      <w:pPr>
        <w:pStyle w:val="a9"/>
        <w:numPr>
          <w:ilvl w:val="0"/>
          <w:numId w:val="17"/>
        </w:numPr>
      </w:pPr>
      <w:r>
        <w:t>Will you not arise now, sir?</w:t>
      </w:r>
    </w:p>
    <w:p w14:paraId="563A3CEA" w14:textId="36A80E8B" w:rsidR="00C65CE9" w:rsidRPr="00C65CE9" w:rsidRDefault="0061016B" w:rsidP="0061016B">
      <w:r>
        <w:t>A glance at the scale shows the same pragmatic logic that governs modern English: the farther a request moves from a bare imperative, the politer it sounds. Items 1–3 are direct commands; No. 1 is aggravated by sirrah, a contemptuous vocative, while No. 3 is slightly softened by the courtesy marker prithee (“I pray thee”). Sentences 4–6 still contain an imperative verb but begin to hedge. No. 4 supplies a reason clause, No. 5 embeds the command in a conditional (</w:t>
      </w:r>
      <w:r w:rsidRPr="0061016B">
        <w:rPr>
          <w:i/>
          <w:iCs/>
        </w:rPr>
        <w:t>If it please you</w:t>
      </w:r>
      <w:r>
        <w:t>), and No. 6 re-casts the demand as a supplication (</w:t>
      </w:r>
      <w:r w:rsidRPr="0061016B">
        <w:rPr>
          <w:i/>
          <w:iCs/>
        </w:rPr>
        <w:t>I beseech you</w:t>
      </w:r>
      <w:r>
        <w:t>). The last two examples dispense with the true imperative: No. 7 masks the request beneath elaborate praise, and No. 8 converts it into a negative interrogative (</w:t>
      </w:r>
      <w:r w:rsidRPr="0061016B">
        <w:rPr>
          <w:i/>
          <w:iCs/>
        </w:rPr>
        <w:t>Will you not…?</w:t>
      </w:r>
      <w:r>
        <w:t>) that presents compliance as the hearer’s decision. Compared with present-day English, Early Modern politeness relies more on courtly formulae (</w:t>
      </w:r>
      <w:r w:rsidRPr="0061016B">
        <w:rPr>
          <w:i/>
          <w:iCs/>
        </w:rPr>
        <w:t>beseech, prithee</w:t>
      </w:r>
      <w:r>
        <w:t>) and explicit status labels (</w:t>
      </w:r>
      <w:r w:rsidRPr="0061016B">
        <w:rPr>
          <w:i/>
          <w:iCs/>
        </w:rPr>
        <w:t>my lady sweet, sir</w:t>
      </w:r>
      <w:r>
        <w:t xml:space="preserve">), whereas contemporary speakers </w:t>
      </w:r>
      <w:r w:rsidR="00164635">
        <w:t>favor</w:t>
      </w:r>
      <w:r>
        <w:t xml:space="preserve"> modal auxiliaries (</w:t>
      </w:r>
      <w:r w:rsidRPr="0061016B">
        <w:rPr>
          <w:i/>
          <w:iCs/>
        </w:rPr>
        <w:t>could, would</w:t>
      </w:r>
      <w:r>
        <w:t>) and the particle please.  Yet the underlying strategies—adding length, offering reasons, flattering the addressee, and, above all, shifting from command to question—remain unchanged across the centuries.</w:t>
      </w:r>
    </w:p>
    <w:sectPr w:rsidR="00C65CE9" w:rsidRPr="00C65CE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C3FA2"/>
    <w:multiLevelType w:val="hybridMultilevel"/>
    <w:tmpl w:val="D5F6BFB2"/>
    <w:lvl w:ilvl="0" w:tplc="6204B1C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D4D763E"/>
    <w:multiLevelType w:val="hybridMultilevel"/>
    <w:tmpl w:val="F04A09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A461A6"/>
    <w:multiLevelType w:val="hybridMultilevel"/>
    <w:tmpl w:val="61B4B830"/>
    <w:lvl w:ilvl="0" w:tplc="F4A4FA06">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28D77788"/>
    <w:multiLevelType w:val="hybridMultilevel"/>
    <w:tmpl w:val="4470E00E"/>
    <w:lvl w:ilvl="0" w:tplc="572ED88E">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28FD31C5"/>
    <w:multiLevelType w:val="hybridMultilevel"/>
    <w:tmpl w:val="8E56F668"/>
    <w:lvl w:ilvl="0" w:tplc="966673C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2A5A6D53"/>
    <w:multiLevelType w:val="hybridMultilevel"/>
    <w:tmpl w:val="0B2AD03A"/>
    <w:lvl w:ilvl="0" w:tplc="F5F2D2A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2E6B75E7"/>
    <w:multiLevelType w:val="hybridMultilevel"/>
    <w:tmpl w:val="923EDB3A"/>
    <w:lvl w:ilvl="0" w:tplc="1716F488">
      <w:start w:val="1"/>
      <w:numFmt w:val="decimal"/>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7" w15:restartNumberingAfterBreak="0">
    <w:nsid w:val="3CE730EC"/>
    <w:multiLevelType w:val="hybridMultilevel"/>
    <w:tmpl w:val="EE9EA138"/>
    <w:lvl w:ilvl="0" w:tplc="DBFE5EA8">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3D05267D"/>
    <w:multiLevelType w:val="hybridMultilevel"/>
    <w:tmpl w:val="0478E9EA"/>
    <w:lvl w:ilvl="0" w:tplc="8C7E223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41B27C35"/>
    <w:multiLevelType w:val="hybridMultilevel"/>
    <w:tmpl w:val="87B46846"/>
    <w:lvl w:ilvl="0" w:tplc="1BDE77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4B8035F0"/>
    <w:multiLevelType w:val="hybridMultilevel"/>
    <w:tmpl w:val="77FC942C"/>
    <w:lvl w:ilvl="0" w:tplc="41CE1210">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5B7C6ABB"/>
    <w:multiLevelType w:val="hybridMultilevel"/>
    <w:tmpl w:val="25BCF9CA"/>
    <w:lvl w:ilvl="0" w:tplc="ED825730">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69995465"/>
    <w:multiLevelType w:val="hybridMultilevel"/>
    <w:tmpl w:val="6EF079A6"/>
    <w:lvl w:ilvl="0" w:tplc="12CEA9C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6DA23688"/>
    <w:multiLevelType w:val="hybridMultilevel"/>
    <w:tmpl w:val="C78025CC"/>
    <w:lvl w:ilvl="0" w:tplc="C2BE7368">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739272B8"/>
    <w:multiLevelType w:val="hybridMultilevel"/>
    <w:tmpl w:val="FAC28156"/>
    <w:lvl w:ilvl="0" w:tplc="3BE4078C">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75312E7D"/>
    <w:multiLevelType w:val="hybridMultilevel"/>
    <w:tmpl w:val="1A163D0C"/>
    <w:lvl w:ilvl="0" w:tplc="3CF4E38C">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7AA42B7B"/>
    <w:multiLevelType w:val="hybridMultilevel"/>
    <w:tmpl w:val="CB68F742"/>
    <w:lvl w:ilvl="0" w:tplc="F9B64C1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312253924">
    <w:abstractNumId w:val="13"/>
  </w:num>
  <w:num w:numId="2" w16cid:durableId="818545574">
    <w:abstractNumId w:val="3"/>
  </w:num>
  <w:num w:numId="3" w16cid:durableId="886333026">
    <w:abstractNumId w:val="1"/>
  </w:num>
  <w:num w:numId="4" w16cid:durableId="41634080">
    <w:abstractNumId w:val="6"/>
  </w:num>
  <w:num w:numId="5" w16cid:durableId="1008215139">
    <w:abstractNumId w:val="10"/>
  </w:num>
  <w:num w:numId="6" w16cid:durableId="117309635">
    <w:abstractNumId w:val="7"/>
  </w:num>
  <w:num w:numId="7" w16cid:durableId="1962344972">
    <w:abstractNumId w:val="0"/>
  </w:num>
  <w:num w:numId="8" w16cid:durableId="605960804">
    <w:abstractNumId w:val="4"/>
  </w:num>
  <w:num w:numId="9" w16cid:durableId="662703914">
    <w:abstractNumId w:val="5"/>
  </w:num>
  <w:num w:numId="10" w16cid:durableId="283509758">
    <w:abstractNumId w:val="8"/>
  </w:num>
  <w:num w:numId="11" w16cid:durableId="1643463197">
    <w:abstractNumId w:val="15"/>
  </w:num>
  <w:num w:numId="12" w16cid:durableId="119418576">
    <w:abstractNumId w:val="14"/>
  </w:num>
  <w:num w:numId="13" w16cid:durableId="164249366">
    <w:abstractNumId w:val="2"/>
  </w:num>
  <w:num w:numId="14" w16cid:durableId="545222729">
    <w:abstractNumId w:val="16"/>
  </w:num>
  <w:num w:numId="15" w16cid:durableId="1869877852">
    <w:abstractNumId w:val="12"/>
  </w:num>
  <w:num w:numId="16" w16cid:durableId="1877424010">
    <w:abstractNumId w:val="11"/>
  </w:num>
  <w:num w:numId="17" w16cid:durableId="19299201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340"/>
    <w:rsid w:val="00002D3C"/>
    <w:rsid w:val="00004823"/>
    <w:rsid w:val="00006375"/>
    <w:rsid w:val="000513CE"/>
    <w:rsid w:val="00054AC9"/>
    <w:rsid w:val="00056D85"/>
    <w:rsid w:val="00084BEB"/>
    <w:rsid w:val="0008541C"/>
    <w:rsid w:val="00096912"/>
    <w:rsid w:val="000B5346"/>
    <w:rsid w:val="00104F33"/>
    <w:rsid w:val="00141E8E"/>
    <w:rsid w:val="00151449"/>
    <w:rsid w:val="00164635"/>
    <w:rsid w:val="00183598"/>
    <w:rsid w:val="001903E3"/>
    <w:rsid w:val="001A339B"/>
    <w:rsid w:val="001A4477"/>
    <w:rsid w:val="001B0BF5"/>
    <w:rsid w:val="001B2C3A"/>
    <w:rsid w:val="001C219B"/>
    <w:rsid w:val="001C3B46"/>
    <w:rsid w:val="002039EB"/>
    <w:rsid w:val="00217F0C"/>
    <w:rsid w:val="00234C40"/>
    <w:rsid w:val="00242F8E"/>
    <w:rsid w:val="00243C03"/>
    <w:rsid w:val="00283565"/>
    <w:rsid w:val="0028568A"/>
    <w:rsid w:val="0029267A"/>
    <w:rsid w:val="00293A71"/>
    <w:rsid w:val="00295356"/>
    <w:rsid w:val="002B5982"/>
    <w:rsid w:val="002F2084"/>
    <w:rsid w:val="00311411"/>
    <w:rsid w:val="0032052E"/>
    <w:rsid w:val="00346062"/>
    <w:rsid w:val="00375F34"/>
    <w:rsid w:val="003A08CF"/>
    <w:rsid w:val="003A307E"/>
    <w:rsid w:val="003C7788"/>
    <w:rsid w:val="003E3496"/>
    <w:rsid w:val="003F3736"/>
    <w:rsid w:val="003F38E2"/>
    <w:rsid w:val="003F7F06"/>
    <w:rsid w:val="00422378"/>
    <w:rsid w:val="004725DB"/>
    <w:rsid w:val="00493A3C"/>
    <w:rsid w:val="004A3FF4"/>
    <w:rsid w:val="004A64E7"/>
    <w:rsid w:val="004B699B"/>
    <w:rsid w:val="004C1D68"/>
    <w:rsid w:val="004D5177"/>
    <w:rsid w:val="00506FC9"/>
    <w:rsid w:val="005255C5"/>
    <w:rsid w:val="00530279"/>
    <w:rsid w:val="00544BAD"/>
    <w:rsid w:val="005521F6"/>
    <w:rsid w:val="0056038A"/>
    <w:rsid w:val="00567403"/>
    <w:rsid w:val="005959A4"/>
    <w:rsid w:val="005F4A3D"/>
    <w:rsid w:val="006058F9"/>
    <w:rsid w:val="0061016B"/>
    <w:rsid w:val="00634A5C"/>
    <w:rsid w:val="00636A44"/>
    <w:rsid w:val="006436BA"/>
    <w:rsid w:val="00647B0E"/>
    <w:rsid w:val="00652B90"/>
    <w:rsid w:val="00687B3E"/>
    <w:rsid w:val="006A7819"/>
    <w:rsid w:val="006B0B54"/>
    <w:rsid w:val="006B3234"/>
    <w:rsid w:val="006C7DA8"/>
    <w:rsid w:val="006E7787"/>
    <w:rsid w:val="00721E4E"/>
    <w:rsid w:val="00726A90"/>
    <w:rsid w:val="00740DCE"/>
    <w:rsid w:val="00741B1C"/>
    <w:rsid w:val="007516FF"/>
    <w:rsid w:val="00761EAE"/>
    <w:rsid w:val="00775BEE"/>
    <w:rsid w:val="007A0185"/>
    <w:rsid w:val="007B616F"/>
    <w:rsid w:val="007D0618"/>
    <w:rsid w:val="007E3D9F"/>
    <w:rsid w:val="007F36D4"/>
    <w:rsid w:val="007F41C9"/>
    <w:rsid w:val="007F6045"/>
    <w:rsid w:val="00800C04"/>
    <w:rsid w:val="00837BEE"/>
    <w:rsid w:val="00852CC9"/>
    <w:rsid w:val="00853CB6"/>
    <w:rsid w:val="0086109D"/>
    <w:rsid w:val="00877CC6"/>
    <w:rsid w:val="00880985"/>
    <w:rsid w:val="008B5229"/>
    <w:rsid w:val="008D6A0E"/>
    <w:rsid w:val="008F3BD8"/>
    <w:rsid w:val="009305AF"/>
    <w:rsid w:val="00941BBD"/>
    <w:rsid w:val="00943ED3"/>
    <w:rsid w:val="00944BCE"/>
    <w:rsid w:val="00957340"/>
    <w:rsid w:val="00970147"/>
    <w:rsid w:val="00972286"/>
    <w:rsid w:val="009731BB"/>
    <w:rsid w:val="00981476"/>
    <w:rsid w:val="00983BB9"/>
    <w:rsid w:val="0098550E"/>
    <w:rsid w:val="009C71A5"/>
    <w:rsid w:val="009E54DB"/>
    <w:rsid w:val="00A71F30"/>
    <w:rsid w:val="00A8211E"/>
    <w:rsid w:val="00A8243E"/>
    <w:rsid w:val="00A96C4D"/>
    <w:rsid w:val="00AB5F3C"/>
    <w:rsid w:val="00AE4AD6"/>
    <w:rsid w:val="00AF62F5"/>
    <w:rsid w:val="00B00468"/>
    <w:rsid w:val="00B07C80"/>
    <w:rsid w:val="00B22FC4"/>
    <w:rsid w:val="00B27629"/>
    <w:rsid w:val="00B52604"/>
    <w:rsid w:val="00B90D89"/>
    <w:rsid w:val="00B95395"/>
    <w:rsid w:val="00BA2018"/>
    <w:rsid w:val="00BB4348"/>
    <w:rsid w:val="00BC5977"/>
    <w:rsid w:val="00BD7B26"/>
    <w:rsid w:val="00BF164C"/>
    <w:rsid w:val="00BF37C8"/>
    <w:rsid w:val="00C042AB"/>
    <w:rsid w:val="00C24DE2"/>
    <w:rsid w:val="00C2724B"/>
    <w:rsid w:val="00C408F6"/>
    <w:rsid w:val="00C45BDA"/>
    <w:rsid w:val="00C61183"/>
    <w:rsid w:val="00C65CE9"/>
    <w:rsid w:val="00C85A1D"/>
    <w:rsid w:val="00CA3519"/>
    <w:rsid w:val="00CB1F42"/>
    <w:rsid w:val="00CD17E8"/>
    <w:rsid w:val="00CD2690"/>
    <w:rsid w:val="00CF01DD"/>
    <w:rsid w:val="00CF2A98"/>
    <w:rsid w:val="00D04D9F"/>
    <w:rsid w:val="00D5288F"/>
    <w:rsid w:val="00D53103"/>
    <w:rsid w:val="00D5779E"/>
    <w:rsid w:val="00D8650C"/>
    <w:rsid w:val="00D9479B"/>
    <w:rsid w:val="00DB21F4"/>
    <w:rsid w:val="00DD1FB1"/>
    <w:rsid w:val="00DE0D1D"/>
    <w:rsid w:val="00E40495"/>
    <w:rsid w:val="00E40692"/>
    <w:rsid w:val="00E55938"/>
    <w:rsid w:val="00E5659D"/>
    <w:rsid w:val="00E6640D"/>
    <w:rsid w:val="00E80819"/>
    <w:rsid w:val="00EA2BE7"/>
    <w:rsid w:val="00EA47CF"/>
    <w:rsid w:val="00EB3F99"/>
    <w:rsid w:val="00EB7340"/>
    <w:rsid w:val="00EE22AF"/>
    <w:rsid w:val="00EF493D"/>
    <w:rsid w:val="00F00342"/>
    <w:rsid w:val="00F66456"/>
    <w:rsid w:val="00FC1A27"/>
    <w:rsid w:val="00FC24ED"/>
    <w:rsid w:val="00FE1C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9BD8A"/>
  <w15:chartTrackingRefBased/>
  <w15:docId w15:val="{9B52952A-DAEE-454E-A017-698E27EE5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7340"/>
    <w:pPr>
      <w:widowControl w:val="0"/>
      <w:spacing w:line="360" w:lineRule="auto"/>
      <w:jc w:val="both"/>
    </w:pPr>
    <w:rPr>
      <w:rFonts w:ascii="Times New Roman" w:eastAsia="宋体" w:hAnsi="Times New Roman"/>
    </w:rPr>
  </w:style>
  <w:style w:type="paragraph" w:styleId="1">
    <w:name w:val="heading 1"/>
    <w:basedOn w:val="a"/>
    <w:next w:val="a"/>
    <w:link w:val="10"/>
    <w:uiPriority w:val="9"/>
    <w:qFormat/>
    <w:rsid w:val="0095734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5734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5734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57340"/>
    <w:pPr>
      <w:keepNext/>
      <w:keepLines/>
      <w:spacing w:before="80" w:after="40"/>
      <w:outlineLvl w:val="3"/>
    </w:pPr>
    <w:rPr>
      <w:rFonts w:eastAsiaTheme="minorEastAsia" w:cstheme="majorBidi"/>
      <w:color w:val="0F4761" w:themeColor="accent1" w:themeShade="BF"/>
      <w:sz w:val="28"/>
      <w:szCs w:val="28"/>
    </w:rPr>
  </w:style>
  <w:style w:type="paragraph" w:styleId="5">
    <w:name w:val="heading 5"/>
    <w:basedOn w:val="a"/>
    <w:next w:val="a"/>
    <w:link w:val="50"/>
    <w:uiPriority w:val="9"/>
    <w:semiHidden/>
    <w:unhideWhenUsed/>
    <w:qFormat/>
    <w:rsid w:val="00957340"/>
    <w:pPr>
      <w:keepNext/>
      <w:keepLines/>
      <w:spacing w:before="80" w:after="40"/>
      <w:outlineLvl w:val="4"/>
    </w:pPr>
    <w:rPr>
      <w:rFonts w:eastAsiaTheme="minorEastAsia" w:cstheme="majorBidi"/>
      <w:color w:val="0F4761" w:themeColor="accent1" w:themeShade="BF"/>
      <w:sz w:val="24"/>
    </w:rPr>
  </w:style>
  <w:style w:type="paragraph" w:styleId="6">
    <w:name w:val="heading 6"/>
    <w:basedOn w:val="a"/>
    <w:next w:val="a"/>
    <w:link w:val="60"/>
    <w:uiPriority w:val="9"/>
    <w:semiHidden/>
    <w:unhideWhenUsed/>
    <w:qFormat/>
    <w:rsid w:val="00957340"/>
    <w:pPr>
      <w:keepNext/>
      <w:keepLines/>
      <w:spacing w:before="40" w:after="0"/>
      <w:outlineLvl w:val="5"/>
    </w:pPr>
    <w:rPr>
      <w:rFonts w:eastAsiaTheme="minorEastAsia" w:cstheme="majorBidi"/>
      <w:b/>
      <w:bCs/>
      <w:color w:val="0F4761" w:themeColor="accent1" w:themeShade="BF"/>
    </w:rPr>
  </w:style>
  <w:style w:type="paragraph" w:styleId="7">
    <w:name w:val="heading 7"/>
    <w:basedOn w:val="a"/>
    <w:next w:val="a"/>
    <w:link w:val="70"/>
    <w:uiPriority w:val="9"/>
    <w:semiHidden/>
    <w:unhideWhenUsed/>
    <w:qFormat/>
    <w:rsid w:val="00957340"/>
    <w:pPr>
      <w:keepNext/>
      <w:keepLines/>
      <w:spacing w:before="40" w:after="0"/>
      <w:outlineLvl w:val="6"/>
    </w:pPr>
    <w:rPr>
      <w:rFonts w:eastAsiaTheme="minorEastAsia" w:cstheme="majorBidi"/>
      <w:b/>
      <w:bCs/>
      <w:color w:val="595959" w:themeColor="text1" w:themeTint="A6"/>
    </w:rPr>
  </w:style>
  <w:style w:type="paragraph" w:styleId="8">
    <w:name w:val="heading 8"/>
    <w:basedOn w:val="a"/>
    <w:next w:val="a"/>
    <w:link w:val="80"/>
    <w:uiPriority w:val="9"/>
    <w:semiHidden/>
    <w:unhideWhenUsed/>
    <w:qFormat/>
    <w:rsid w:val="00957340"/>
    <w:pPr>
      <w:keepNext/>
      <w:keepLines/>
      <w:spacing w:after="0"/>
      <w:outlineLvl w:val="7"/>
    </w:pPr>
    <w:rPr>
      <w:rFonts w:eastAsiaTheme="minorEastAsia" w:cstheme="majorBidi"/>
      <w:color w:val="595959" w:themeColor="text1" w:themeTint="A6"/>
    </w:rPr>
  </w:style>
  <w:style w:type="paragraph" w:styleId="9">
    <w:name w:val="heading 9"/>
    <w:basedOn w:val="a"/>
    <w:next w:val="a"/>
    <w:link w:val="90"/>
    <w:uiPriority w:val="9"/>
    <w:semiHidden/>
    <w:unhideWhenUsed/>
    <w:qFormat/>
    <w:rsid w:val="00957340"/>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5734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95734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5734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57340"/>
    <w:rPr>
      <w:rFonts w:cstheme="majorBidi"/>
      <w:color w:val="0F4761" w:themeColor="accent1" w:themeShade="BF"/>
      <w:sz w:val="28"/>
      <w:szCs w:val="28"/>
    </w:rPr>
  </w:style>
  <w:style w:type="character" w:customStyle="1" w:styleId="50">
    <w:name w:val="标题 5 字符"/>
    <w:basedOn w:val="a0"/>
    <w:link w:val="5"/>
    <w:uiPriority w:val="9"/>
    <w:semiHidden/>
    <w:rsid w:val="00957340"/>
    <w:rPr>
      <w:rFonts w:cstheme="majorBidi"/>
      <w:color w:val="0F4761" w:themeColor="accent1" w:themeShade="BF"/>
      <w:sz w:val="24"/>
    </w:rPr>
  </w:style>
  <w:style w:type="character" w:customStyle="1" w:styleId="60">
    <w:name w:val="标题 6 字符"/>
    <w:basedOn w:val="a0"/>
    <w:link w:val="6"/>
    <w:uiPriority w:val="9"/>
    <w:semiHidden/>
    <w:rsid w:val="00957340"/>
    <w:rPr>
      <w:rFonts w:cstheme="majorBidi"/>
      <w:b/>
      <w:bCs/>
      <w:color w:val="0F4761" w:themeColor="accent1" w:themeShade="BF"/>
    </w:rPr>
  </w:style>
  <w:style w:type="character" w:customStyle="1" w:styleId="70">
    <w:name w:val="标题 7 字符"/>
    <w:basedOn w:val="a0"/>
    <w:link w:val="7"/>
    <w:uiPriority w:val="9"/>
    <w:semiHidden/>
    <w:rsid w:val="00957340"/>
    <w:rPr>
      <w:rFonts w:cstheme="majorBidi"/>
      <w:b/>
      <w:bCs/>
      <w:color w:val="595959" w:themeColor="text1" w:themeTint="A6"/>
    </w:rPr>
  </w:style>
  <w:style w:type="character" w:customStyle="1" w:styleId="80">
    <w:name w:val="标题 8 字符"/>
    <w:basedOn w:val="a0"/>
    <w:link w:val="8"/>
    <w:uiPriority w:val="9"/>
    <w:semiHidden/>
    <w:rsid w:val="00957340"/>
    <w:rPr>
      <w:rFonts w:cstheme="majorBidi"/>
      <w:color w:val="595959" w:themeColor="text1" w:themeTint="A6"/>
    </w:rPr>
  </w:style>
  <w:style w:type="character" w:customStyle="1" w:styleId="90">
    <w:name w:val="标题 9 字符"/>
    <w:basedOn w:val="a0"/>
    <w:link w:val="9"/>
    <w:uiPriority w:val="9"/>
    <w:semiHidden/>
    <w:rsid w:val="00957340"/>
    <w:rPr>
      <w:rFonts w:eastAsiaTheme="majorEastAsia" w:cstheme="majorBidi"/>
      <w:color w:val="595959" w:themeColor="text1" w:themeTint="A6"/>
    </w:rPr>
  </w:style>
  <w:style w:type="paragraph" w:styleId="a3">
    <w:name w:val="Title"/>
    <w:basedOn w:val="a"/>
    <w:next w:val="a"/>
    <w:link w:val="a4"/>
    <w:uiPriority w:val="10"/>
    <w:qFormat/>
    <w:rsid w:val="0095734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5734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5734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5734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57340"/>
    <w:pPr>
      <w:spacing w:before="160"/>
      <w:jc w:val="center"/>
    </w:pPr>
    <w:rPr>
      <w:i/>
      <w:iCs/>
      <w:color w:val="404040" w:themeColor="text1" w:themeTint="BF"/>
    </w:rPr>
  </w:style>
  <w:style w:type="character" w:customStyle="1" w:styleId="a8">
    <w:name w:val="引用 字符"/>
    <w:basedOn w:val="a0"/>
    <w:link w:val="a7"/>
    <w:uiPriority w:val="29"/>
    <w:rsid w:val="00957340"/>
    <w:rPr>
      <w:rFonts w:eastAsia="宋体"/>
      <w:i/>
      <w:iCs/>
      <w:color w:val="404040" w:themeColor="text1" w:themeTint="BF"/>
    </w:rPr>
  </w:style>
  <w:style w:type="paragraph" w:styleId="a9">
    <w:name w:val="List Paragraph"/>
    <w:basedOn w:val="a"/>
    <w:uiPriority w:val="34"/>
    <w:qFormat/>
    <w:rsid w:val="00957340"/>
    <w:pPr>
      <w:ind w:left="720"/>
      <w:contextualSpacing/>
    </w:pPr>
  </w:style>
  <w:style w:type="character" w:styleId="aa">
    <w:name w:val="Intense Emphasis"/>
    <w:basedOn w:val="a0"/>
    <w:uiPriority w:val="21"/>
    <w:qFormat/>
    <w:rsid w:val="00957340"/>
    <w:rPr>
      <w:i/>
      <w:iCs/>
      <w:color w:val="0F4761" w:themeColor="accent1" w:themeShade="BF"/>
    </w:rPr>
  </w:style>
  <w:style w:type="paragraph" w:styleId="ab">
    <w:name w:val="Intense Quote"/>
    <w:basedOn w:val="a"/>
    <w:next w:val="a"/>
    <w:link w:val="ac"/>
    <w:uiPriority w:val="30"/>
    <w:qFormat/>
    <w:rsid w:val="009573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57340"/>
    <w:rPr>
      <w:rFonts w:eastAsia="宋体"/>
      <w:i/>
      <w:iCs/>
      <w:color w:val="0F4761" w:themeColor="accent1" w:themeShade="BF"/>
    </w:rPr>
  </w:style>
  <w:style w:type="character" w:styleId="ad">
    <w:name w:val="Intense Reference"/>
    <w:basedOn w:val="a0"/>
    <w:uiPriority w:val="32"/>
    <w:qFormat/>
    <w:rsid w:val="00957340"/>
    <w:rPr>
      <w:b/>
      <w:bCs/>
      <w:smallCaps/>
      <w:color w:val="0F4761" w:themeColor="accent1" w:themeShade="BF"/>
      <w:spacing w:val="5"/>
    </w:rPr>
  </w:style>
  <w:style w:type="table" w:styleId="ae">
    <w:name w:val="Table Grid"/>
    <w:basedOn w:val="a1"/>
    <w:uiPriority w:val="39"/>
    <w:rsid w:val="009573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rsid w:val="00957340"/>
    <w:pPr>
      <w:widowControl/>
      <w:spacing w:before="100" w:beforeAutospacing="1" w:after="100" w:afterAutospacing="1" w:line="240" w:lineRule="auto"/>
      <w:jc w:val="left"/>
    </w:pPr>
    <w:rPr>
      <w:rFonts w:ascii="宋体" w:hAnsi="宋体" w:cs="宋体"/>
      <w:kern w:val="0"/>
      <w:sz w:val="24"/>
      <w14:ligatures w14:val="none"/>
    </w:rPr>
  </w:style>
  <w:style w:type="character" w:customStyle="1" w:styleId="s1">
    <w:name w:val="s1"/>
    <w:basedOn w:val="a0"/>
    <w:rsid w:val="00C85A1D"/>
  </w:style>
  <w:style w:type="character" w:customStyle="1" w:styleId="s2">
    <w:name w:val="s2"/>
    <w:basedOn w:val="a0"/>
    <w:rsid w:val="00C85A1D"/>
  </w:style>
  <w:style w:type="paragraph" w:customStyle="1" w:styleId="p3">
    <w:name w:val="p3"/>
    <w:basedOn w:val="a"/>
    <w:rsid w:val="00C85A1D"/>
    <w:pPr>
      <w:widowControl/>
      <w:spacing w:before="100" w:beforeAutospacing="1" w:after="100" w:afterAutospacing="1" w:line="240" w:lineRule="auto"/>
      <w:jc w:val="left"/>
    </w:pPr>
    <w:rPr>
      <w:rFonts w:ascii="宋体" w:hAnsi="宋体" w:cs="宋体"/>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27808">
      <w:bodyDiv w:val="1"/>
      <w:marLeft w:val="0"/>
      <w:marRight w:val="0"/>
      <w:marTop w:val="0"/>
      <w:marBottom w:val="0"/>
      <w:divBdr>
        <w:top w:val="none" w:sz="0" w:space="0" w:color="auto"/>
        <w:left w:val="none" w:sz="0" w:space="0" w:color="auto"/>
        <w:bottom w:val="none" w:sz="0" w:space="0" w:color="auto"/>
        <w:right w:val="none" w:sz="0" w:space="0" w:color="auto"/>
      </w:divBdr>
    </w:div>
    <w:div w:id="117650914">
      <w:bodyDiv w:val="1"/>
      <w:marLeft w:val="0"/>
      <w:marRight w:val="0"/>
      <w:marTop w:val="0"/>
      <w:marBottom w:val="0"/>
      <w:divBdr>
        <w:top w:val="none" w:sz="0" w:space="0" w:color="auto"/>
        <w:left w:val="none" w:sz="0" w:space="0" w:color="auto"/>
        <w:bottom w:val="none" w:sz="0" w:space="0" w:color="auto"/>
        <w:right w:val="none" w:sz="0" w:space="0" w:color="auto"/>
      </w:divBdr>
    </w:div>
    <w:div w:id="156191017">
      <w:bodyDiv w:val="1"/>
      <w:marLeft w:val="0"/>
      <w:marRight w:val="0"/>
      <w:marTop w:val="0"/>
      <w:marBottom w:val="0"/>
      <w:divBdr>
        <w:top w:val="none" w:sz="0" w:space="0" w:color="auto"/>
        <w:left w:val="none" w:sz="0" w:space="0" w:color="auto"/>
        <w:bottom w:val="none" w:sz="0" w:space="0" w:color="auto"/>
        <w:right w:val="none" w:sz="0" w:space="0" w:color="auto"/>
      </w:divBdr>
    </w:div>
    <w:div w:id="569847664">
      <w:bodyDiv w:val="1"/>
      <w:marLeft w:val="0"/>
      <w:marRight w:val="0"/>
      <w:marTop w:val="0"/>
      <w:marBottom w:val="0"/>
      <w:divBdr>
        <w:top w:val="none" w:sz="0" w:space="0" w:color="auto"/>
        <w:left w:val="none" w:sz="0" w:space="0" w:color="auto"/>
        <w:bottom w:val="none" w:sz="0" w:space="0" w:color="auto"/>
        <w:right w:val="none" w:sz="0" w:space="0" w:color="auto"/>
      </w:divBdr>
    </w:div>
    <w:div w:id="652099901">
      <w:bodyDiv w:val="1"/>
      <w:marLeft w:val="0"/>
      <w:marRight w:val="0"/>
      <w:marTop w:val="0"/>
      <w:marBottom w:val="0"/>
      <w:divBdr>
        <w:top w:val="none" w:sz="0" w:space="0" w:color="auto"/>
        <w:left w:val="none" w:sz="0" w:space="0" w:color="auto"/>
        <w:bottom w:val="none" w:sz="0" w:space="0" w:color="auto"/>
        <w:right w:val="none" w:sz="0" w:space="0" w:color="auto"/>
      </w:divBdr>
    </w:div>
    <w:div w:id="740295888">
      <w:bodyDiv w:val="1"/>
      <w:marLeft w:val="0"/>
      <w:marRight w:val="0"/>
      <w:marTop w:val="0"/>
      <w:marBottom w:val="0"/>
      <w:divBdr>
        <w:top w:val="none" w:sz="0" w:space="0" w:color="auto"/>
        <w:left w:val="none" w:sz="0" w:space="0" w:color="auto"/>
        <w:bottom w:val="none" w:sz="0" w:space="0" w:color="auto"/>
        <w:right w:val="none" w:sz="0" w:space="0" w:color="auto"/>
      </w:divBdr>
    </w:div>
    <w:div w:id="767432167">
      <w:bodyDiv w:val="1"/>
      <w:marLeft w:val="0"/>
      <w:marRight w:val="0"/>
      <w:marTop w:val="0"/>
      <w:marBottom w:val="0"/>
      <w:divBdr>
        <w:top w:val="none" w:sz="0" w:space="0" w:color="auto"/>
        <w:left w:val="none" w:sz="0" w:space="0" w:color="auto"/>
        <w:bottom w:val="none" w:sz="0" w:space="0" w:color="auto"/>
        <w:right w:val="none" w:sz="0" w:space="0" w:color="auto"/>
      </w:divBdr>
    </w:div>
    <w:div w:id="819270919">
      <w:bodyDiv w:val="1"/>
      <w:marLeft w:val="0"/>
      <w:marRight w:val="0"/>
      <w:marTop w:val="0"/>
      <w:marBottom w:val="0"/>
      <w:divBdr>
        <w:top w:val="none" w:sz="0" w:space="0" w:color="auto"/>
        <w:left w:val="none" w:sz="0" w:space="0" w:color="auto"/>
        <w:bottom w:val="none" w:sz="0" w:space="0" w:color="auto"/>
        <w:right w:val="none" w:sz="0" w:space="0" w:color="auto"/>
      </w:divBdr>
    </w:div>
    <w:div w:id="867568868">
      <w:bodyDiv w:val="1"/>
      <w:marLeft w:val="0"/>
      <w:marRight w:val="0"/>
      <w:marTop w:val="0"/>
      <w:marBottom w:val="0"/>
      <w:divBdr>
        <w:top w:val="none" w:sz="0" w:space="0" w:color="auto"/>
        <w:left w:val="none" w:sz="0" w:space="0" w:color="auto"/>
        <w:bottom w:val="none" w:sz="0" w:space="0" w:color="auto"/>
        <w:right w:val="none" w:sz="0" w:space="0" w:color="auto"/>
      </w:divBdr>
    </w:div>
    <w:div w:id="925268776">
      <w:bodyDiv w:val="1"/>
      <w:marLeft w:val="0"/>
      <w:marRight w:val="0"/>
      <w:marTop w:val="0"/>
      <w:marBottom w:val="0"/>
      <w:divBdr>
        <w:top w:val="none" w:sz="0" w:space="0" w:color="auto"/>
        <w:left w:val="none" w:sz="0" w:space="0" w:color="auto"/>
        <w:bottom w:val="none" w:sz="0" w:space="0" w:color="auto"/>
        <w:right w:val="none" w:sz="0" w:space="0" w:color="auto"/>
      </w:divBdr>
    </w:div>
    <w:div w:id="1093630363">
      <w:bodyDiv w:val="1"/>
      <w:marLeft w:val="0"/>
      <w:marRight w:val="0"/>
      <w:marTop w:val="0"/>
      <w:marBottom w:val="0"/>
      <w:divBdr>
        <w:top w:val="none" w:sz="0" w:space="0" w:color="auto"/>
        <w:left w:val="none" w:sz="0" w:space="0" w:color="auto"/>
        <w:bottom w:val="none" w:sz="0" w:space="0" w:color="auto"/>
        <w:right w:val="none" w:sz="0" w:space="0" w:color="auto"/>
      </w:divBdr>
    </w:div>
    <w:div w:id="1416979059">
      <w:bodyDiv w:val="1"/>
      <w:marLeft w:val="0"/>
      <w:marRight w:val="0"/>
      <w:marTop w:val="0"/>
      <w:marBottom w:val="0"/>
      <w:divBdr>
        <w:top w:val="none" w:sz="0" w:space="0" w:color="auto"/>
        <w:left w:val="none" w:sz="0" w:space="0" w:color="auto"/>
        <w:bottom w:val="none" w:sz="0" w:space="0" w:color="auto"/>
        <w:right w:val="none" w:sz="0" w:space="0" w:color="auto"/>
      </w:divBdr>
    </w:div>
    <w:div w:id="1485052604">
      <w:bodyDiv w:val="1"/>
      <w:marLeft w:val="0"/>
      <w:marRight w:val="0"/>
      <w:marTop w:val="0"/>
      <w:marBottom w:val="0"/>
      <w:divBdr>
        <w:top w:val="none" w:sz="0" w:space="0" w:color="auto"/>
        <w:left w:val="none" w:sz="0" w:space="0" w:color="auto"/>
        <w:bottom w:val="none" w:sz="0" w:space="0" w:color="auto"/>
        <w:right w:val="none" w:sz="0" w:space="0" w:color="auto"/>
      </w:divBdr>
    </w:div>
    <w:div w:id="1598706972">
      <w:bodyDiv w:val="1"/>
      <w:marLeft w:val="0"/>
      <w:marRight w:val="0"/>
      <w:marTop w:val="0"/>
      <w:marBottom w:val="0"/>
      <w:divBdr>
        <w:top w:val="none" w:sz="0" w:space="0" w:color="auto"/>
        <w:left w:val="none" w:sz="0" w:space="0" w:color="auto"/>
        <w:bottom w:val="none" w:sz="0" w:space="0" w:color="auto"/>
        <w:right w:val="none" w:sz="0" w:space="0" w:color="auto"/>
      </w:divBdr>
    </w:div>
    <w:div w:id="1619024607">
      <w:bodyDiv w:val="1"/>
      <w:marLeft w:val="0"/>
      <w:marRight w:val="0"/>
      <w:marTop w:val="0"/>
      <w:marBottom w:val="0"/>
      <w:divBdr>
        <w:top w:val="none" w:sz="0" w:space="0" w:color="auto"/>
        <w:left w:val="none" w:sz="0" w:space="0" w:color="auto"/>
        <w:bottom w:val="none" w:sz="0" w:space="0" w:color="auto"/>
        <w:right w:val="none" w:sz="0" w:space="0" w:color="auto"/>
      </w:divBdr>
    </w:div>
    <w:div w:id="1628123290">
      <w:bodyDiv w:val="1"/>
      <w:marLeft w:val="0"/>
      <w:marRight w:val="0"/>
      <w:marTop w:val="0"/>
      <w:marBottom w:val="0"/>
      <w:divBdr>
        <w:top w:val="none" w:sz="0" w:space="0" w:color="auto"/>
        <w:left w:val="none" w:sz="0" w:space="0" w:color="auto"/>
        <w:bottom w:val="none" w:sz="0" w:space="0" w:color="auto"/>
        <w:right w:val="none" w:sz="0" w:space="0" w:color="auto"/>
      </w:divBdr>
    </w:div>
    <w:div w:id="1776749401">
      <w:bodyDiv w:val="1"/>
      <w:marLeft w:val="0"/>
      <w:marRight w:val="0"/>
      <w:marTop w:val="0"/>
      <w:marBottom w:val="0"/>
      <w:divBdr>
        <w:top w:val="none" w:sz="0" w:space="0" w:color="auto"/>
        <w:left w:val="none" w:sz="0" w:space="0" w:color="auto"/>
        <w:bottom w:val="none" w:sz="0" w:space="0" w:color="auto"/>
        <w:right w:val="none" w:sz="0" w:space="0" w:color="auto"/>
      </w:divBdr>
    </w:div>
    <w:div w:id="1918713172">
      <w:bodyDiv w:val="1"/>
      <w:marLeft w:val="0"/>
      <w:marRight w:val="0"/>
      <w:marTop w:val="0"/>
      <w:marBottom w:val="0"/>
      <w:divBdr>
        <w:top w:val="none" w:sz="0" w:space="0" w:color="auto"/>
        <w:left w:val="none" w:sz="0" w:space="0" w:color="auto"/>
        <w:bottom w:val="none" w:sz="0" w:space="0" w:color="auto"/>
        <w:right w:val="none" w:sz="0" w:space="0" w:color="auto"/>
      </w:divBdr>
    </w:div>
    <w:div w:id="1955360609">
      <w:bodyDiv w:val="1"/>
      <w:marLeft w:val="0"/>
      <w:marRight w:val="0"/>
      <w:marTop w:val="0"/>
      <w:marBottom w:val="0"/>
      <w:divBdr>
        <w:top w:val="none" w:sz="0" w:space="0" w:color="auto"/>
        <w:left w:val="none" w:sz="0" w:space="0" w:color="auto"/>
        <w:bottom w:val="none" w:sz="0" w:space="0" w:color="auto"/>
        <w:right w:val="none" w:sz="0" w:space="0" w:color="auto"/>
      </w:divBdr>
    </w:div>
    <w:div w:id="1991860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1116</TotalTime>
  <Pages>29</Pages>
  <Words>8432</Words>
  <Characters>48065</Characters>
  <Application>Microsoft Office Word</Application>
  <DocSecurity>0</DocSecurity>
  <Lines>400</Lines>
  <Paragraphs>112</Paragraphs>
  <ScaleCrop>false</ScaleCrop>
  <Company/>
  <LinksUpToDate>false</LinksUpToDate>
  <CharactersWithSpaces>56385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Puyang Sun (2405847)</dc:creator>
  <cp:keywords/>
  <dc:description/>
  <cp:lastModifiedBy>Puyang Sun (2405847)</cp:lastModifiedBy>
  <cp:revision>128</cp:revision>
  <dcterms:created xsi:type="dcterms:W3CDTF">2025-05-01T14:14:00Z</dcterms:created>
  <dcterms:modified xsi:type="dcterms:W3CDTF">2025-05-17T14:14:00Z</dcterms:modified>
</cp:coreProperties>
</file>