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C59F8" w:rsidP="00BC59F8" w:rsidRDefault="00BC59F8" w14:paraId="3EEF4C4C" w14:textId="17FA2ED4">
      <w:pPr>
        <w:spacing w:line="480" w:lineRule="auto"/>
      </w:pPr>
      <w:r w:rsidRPr="7638DA47" w:rsidR="423005C2">
        <w:rPr>
          <w:sz w:val="32"/>
          <w:szCs w:val="32"/>
        </w:rPr>
        <w:t>Module Name: Introduction to Web and Database Concepts</w:t>
      </w:r>
    </w:p>
    <w:p w:rsidR="00BC59F8" w:rsidP="7638DA47" w:rsidRDefault="00BC59F8" w14:paraId="435FC2C7" w14:textId="4AA0D93B">
      <w:pPr>
        <w:pStyle w:val="Normal"/>
        <w:spacing w:line="480" w:lineRule="auto"/>
      </w:pPr>
      <w:r w:rsidRPr="7638DA47" w:rsidR="423005C2">
        <w:rPr>
          <w:sz w:val="32"/>
          <w:szCs w:val="32"/>
        </w:rPr>
        <w:t>Module Code: ACCA 4023</w:t>
      </w:r>
    </w:p>
    <w:p w:rsidR="00BC59F8" w:rsidP="7638DA47" w:rsidRDefault="00BC59F8" w14:paraId="74B9D65A" w14:textId="4D56E4A9">
      <w:pPr>
        <w:pStyle w:val="Normal"/>
        <w:spacing w:line="480" w:lineRule="auto"/>
      </w:pPr>
      <w:r w:rsidRPr="7638DA47" w:rsidR="423005C2">
        <w:rPr>
          <w:sz w:val="32"/>
          <w:szCs w:val="32"/>
        </w:rPr>
        <w:t>Student Name: Karamvir Dhanoya</w:t>
      </w:r>
    </w:p>
    <w:p w:rsidR="00BC59F8" w:rsidP="7638DA47" w:rsidRDefault="00BC59F8" w14:paraId="01C04C6A" w14:textId="16BE83F3">
      <w:pPr>
        <w:pStyle w:val="Normal"/>
        <w:spacing w:line="480" w:lineRule="auto"/>
      </w:pPr>
      <w:r w:rsidRPr="7638DA47" w:rsidR="423005C2">
        <w:rPr>
          <w:sz w:val="32"/>
          <w:szCs w:val="32"/>
        </w:rPr>
        <w:t>Student ID: 2518401</w:t>
      </w:r>
    </w:p>
    <w:p w:rsidR="00BC59F8" w:rsidP="7638DA47" w:rsidRDefault="00BC59F8" w14:paraId="2DF40AAF" w14:textId="71945C62">
      <w:pPr>
        <w:pStyle w:val="Normal"/>
        <w:spacing w:line="480" w:lineRule="auto"/>
      </w:pPr>
      <w:r w:rsidRPr="7638DA47" w:rsidR="423005C2">
        <w:rPr>
          <w:sz w:val="32"/>
          <w:szCs w:val="32"/>
        </w:rPr>
        <w:t>Group: 4</w:t>
      </w:r>
    </w:p>
    <w:p w:rsidR="00BC59F8" w:rsidP="7638DA47" w:rsidRDefault="00BC59F8" w14:paraId="49C3DE31" w14:textId="769A03B8">
      <w:pPr>
        <w:pStyle w:val="Normal"/>
        <w:spacing w:line="480" w:lineRule="auto"/>
      </w:pPr>
      <w:r w:rsidRPr="7638DA47" w:rsidR="423005C2">
        <w:rPr>
          <w:sz w:val="32"/>
          <w:szCs w:val="32"/>
        </w:rPr>
        <w:t>Lecturer’s Name: Suresh Shanmugasundaram</w:t>
      </w:r>
    </w:p>
    <w:p w:rsidR="00BC59F8" w:rsidP="7638DA47" w:rsidRDefault="00BC59F8" w14:paraId="5DB9EFB2" w14:textId="2619795E">
      <w:pPr>
        <w:pStyle w:val="Normal"/>
        <w:spacing w:line="480" w:lineRule="auto"/>
      </w:pPr>
      <w:r w:rsidRPr="7638DA47" w:rsidR="423005C2">
        <w:rPr>
          <w:sz w:val="32"/>
          <w:szCs w:val="32"/>
        </w:rPr>
        <w:t>University of Wales Trinity Saint David (London Campus)</w:t>
      </w:r>
    </w:p>
    <w:p w:rsidR="00BC59F8" w:rsidP="7638DA47" w:rsidRDefault="00BC59F8" w14:paraId="6FE91210" w14:textId="6C843828">
      <w:pPr>
        <w:pStyle w:val="Normal"/>
        <w:spacing w:after="0" w:line="480" w:lineRule="auto"/>
        <w:rPr>
          <w:sz w:val="32"/>
          <w:szCs w:val="32"/>
        </w:rPr>
      </w:pPr>
    </w:p>
    <w:p w:rsidR="00F93C2E" w:rsidP="7638DA47" w:rsidRDefault="00F93C2E" w14:paraId="65087024" w14:textId="2829A40F">
      <w:pPr>
        <w:pStyle w:val="Heading3"/>
        <w:spacing w:before="281" w:beforeAutospacing="off" w:after="281" w:afterAutospacing="off" w:line="480" w:lineRule="auto"/>
      </w:pPr>
      <w:r w:rsidRPr="7638DA47" w:rsidR="2F33AF14">
        <w:rPr>
          <w:rFonts w:ascii="Arial" w:hAnsi="Arial" w:eastAsia="Arial" w:cs="Arial"/>
          <w:b w:val="1"/>
          <w:bCs w:val="1"/>
          <w:noProof w:val="0"/>
          <w:sz w:val="28"/>
          <w:szCs w:val="28"/>
          <w:lang w:val="en-GB"/>
        </w:rPr>
        <w:t>Table of Contents</w:t>
      </w:r>
    </w:p>
    <w:p w:rsidR="00F93C2E" w:rsidP="7638DA47" w:rsidRDefault="00F93C2E" w14:paraId="65DC3413" w14:textId="3336D7B0">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Executive Summary &amp; Introduction</w:t>
      </w:r>
    </w:p>
    <w:p w:rsidR="00F93C2E" w:rsidP="7638DA47" w:rsidRDefault="00F93C2E" w14:paraId="08E01D09" w14:textId="26A43C9C">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Case Study Analysis</w:t>
      </w:r>
    </w:p>
    <w:p w:rsidR="00F93C2E" w:rsidP="7638DA47" w:rsidRDefault="00F93C2E" w14:paraId="60CF0F39" w14:textId="28459402">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Logical Schema Formulation: Entities, Attributes, and Relationships</w:t>
      </w:r>
    </w:p>
    <w:p w:rsidR="00F93C2E" w:rsidP="7638DA47" w:rsidRDefault="00F93C2E" w14:paraId="45880BC8" w14:textId="41442C0A">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Schematic Overview: Entity Relationship Diagram (ERD)</w:t>
      </w:r>
    </w:p>
    <w:p w:rsidR="00F93C2E" w:rsidP="7638DA47" w:rsidRDefault="00F93C2E" w14:paraId="75CABE22" w14:textId="03414B47">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Comprehensive Table Definitions</w:t>
      </w:r>
    </w:p>
    <w:p w:rsidR="00F93C2E" w:rsidP="7638DA47" w:rsidRDefault="00F93C2E" w14:paraId="1A031AD5" w14:textId="541D1060">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Database Normalization Strategy</w:t>
      </w:r>
    </w:p>
    <w:p w:rsidR="00F93C2E" w:rsidP="7638DA47" w:rsidRDefault="00F93C2E" w14:paraId="343F46A9" w14:textId="1CA8C4AF">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Implementation Verification &amp; Testing Phase</w:t>
      </w:r>
    </w:p>
    <w:p w:rsidR="00F93C2E" w:rsidP="7638DA47" w:rsidRDefault="00F93C2E" w14:paraId="2CF7102E" w14:textId="1AC1930F">
      <w:pPr>
        <w:pStyle w:val="ListParagraph"/>
        <w:numPr>
          <w:ilvl w:val="0"/>
          <w:numId w:val="6"/>
        </w:numPr>
        <w:spacing w:before="240" w:beforeAutospacing="off" w:after="240" w:afterAutospacing="off" w:line="480" w:lineRule="auto"/>
        <w:rPr>
          <w:rFonts w:ascii="Arial" w:hAnsi="Arial" w:eastAsia="Arial" w:cs="Arial"/>
          <w:noProof w:val="0"/>
          <w:sz w:val="36"/>
          <w:szCs w:val="36"/>
          <w:lang w:val="en-GB"/>
        </w:rPr>
      </w:pPr>
      <w:r w:rsidRPr="7638DA47" w:rsidR="2F33AF14">
        <w:rPr>
          <w:rFonts w:ascii="Arial" w:hAnsi="Arial" w:eastAsia="Arial" w:cs="Arial"/>
          <w:noProof w:val="0"/>
          <w:sz w:val="36"/>
          <w:szCs w:val="36"/>
          <w:lang w:val="en-GB"/>
        </w:rPr>
        <w:t>Project Synthesis &amp; Conclusion References</w:t>
      </w:r>
    </w:p>
    <w:p w:rsidR="00F93C2E" w:rsidP="7638DA47" w:rsidRDefault="00F93C2E" w14:paraId="129C66DC" w14:textId="1A80CB67">
      <w:pPr>
        <w:spacing w:after="0" w:line="480" w:lineRule="auto"/>
        <w:rPr>
          <w:rFonts w:eastAsia="" w:cs="" w:eastAsiaTheme="majorEastAsia" w:cstheme="majorBidi"/>
          <w:b w:val="1"/>
          <w:bCs w:val="1"/>
          <w:sz w:val="36"/>
          <w:szCs w:val="36"/>
          <w:u w:val="single"/>
        </w:rPr>
      </w:pPr>
    </w:p>
    <w:p w:rsidR="00F93C2E" w:rsidP="00F93C2E" w:rsidRDefault="00F93C2E" w14:paraId="73349870" w14:textId="77777777">
      <w:pPr>
        <w:spacing w:after="0" w:line="480" w:lineRule="auto"/>
        <w:rPr>
          <w:rFonts w:eastAsiaTheme="majorEastAsia" w:cstheme="majorBidi"/>
          <w:b/>
          <w:sz w:val="36"/>
          <w:szCs w:val="36"/>
          <w:u w:val="single"/>
        </w:rPr>
      </w:pPr>
    </w:p>
    <w:p w:rsidR="00F93C2E" w:rsidP="00F93C2E" w:rsidRDefault="00F93C2E" w14:paraId="0E2D4F65" w14:textId="77777777">
      <w:pPr>
        <w:spacing w:after="0" w:line="480" w:lineRule="auto"/>
        <w:rPr>
          <w:rFonts w:eastAsiaTheme="majorEastAsia" w:cstheme="majorBidi"/>
          <w:b/>
          <w:sz w:val="36"/>
          <w:szCs w:val="36"/>
          <w:u w:val="single"/>
        </w:rPr>
      </w:pPr>
    </w:p>
    <w:p w:rsidRPr="00F93C2E" w:rsidR="00F93C2E" w:rsidP="00F93C2E" w:rsidRDefault="00F93C2E" w14:paraId="1C05265B" w14:textId="77777777">
      <w:pPr>
        <w:spacing w:after="0" w:line="480" w:lineRule="auto"/>
        <w:rPr>
          <w:rFonts w:eastAsiaTheme="majorEastAsia" w:cstheme="majorBidi"/>
          <w:b/>
          <w:sz w:val="36"/>
          <w:szCs w:val="36"/>
          <w:u w:val="single"/>
        </w:rPr>
      </w:pPr>
    </w:p>
    <w:p w:rsidR="00B9428E" w:rsidRDefault="00B9428E" w14:paraId="1B1C9514" w14:textId="77777777">
      <w:pPr>
        <w:spacing w:after="0" w:line="240" w:lineRule="auto"/>
        <w:jc w:val="left"/>
        <w:rPr>
          <w:rFonts w:eastAsiaTheme="majorEastAsia" w:cstheme="majorBidi"/>
          <w:b/>
          <w:sz w:val="44"/>
          <w:szCs w:val="40"/>
          <w:u w:val="single"/>
        </w:rPr>
      </w:pPr>
    </w:p>
    <w:p w:rsidR="00B9428E" w:rsidRDefault="00B9428E" w14:paraId="0502E6D4" w14:textId="39FA3F52">
      <w:pPr>
        <w:spacing w:after="0" w:line="240" w:lineRule="auto"/>
        <w:jc w:val="left"/>
        <w:rPr>
          <w:rFonts w:eastAsiaTheme="majorEastAsia" w:cstheme="majorBidi"/>
          <w:b/>
          <w:sz w:val="44"/>
          <w:szCs w:val="40"/>
          <w:u w:val="single"/>
        </w:rPr>
      </w:pPr>
      <w:r>
        <w:rPr>
          <w:rFonts w:eastAsiaTheme="majorEastAsia" w:cstheme="majorBidi"/>
          <w:b/>
          <w:sz w:val="44"/>
          <w:szCs w:val="40"/>
          <w:u w:val="single"/>
        </w:rPr>
        <w:br w:type="page"/>
      </w:r>
    </w:p>
    <w:p w:rsidR="00B9428E" w:rsidRDefault="00B9428E" w14:paraId="505BFADD" w14:textId="77777777">
      <w:pPr>
        <w:spacing w:after="0" w:line="240" w:lineRule="auto"/>
        <w:jc w:val="left"/>
        <w:rPr>
          <w:rFonts w:eastAsiaTheme="majorEastAsia" w:cstheme="majorBidi"/>
          <w:b/>
          <w:sz w:val="44"/>
          <w:szCs w:val="40"/>
          <w:u w:val="single"/>
        </w:rPr>
      </w:pPr>
    </w:p>
    <w:p w:rsidRPr="00B9428E" w:rsidR="00FF266A" w:rsidP="00B9428E" w:rsidRDefault="00925B04" w14:paraId="26416724" w14:textId="001371D7">
      <w:pPr>
        <w:pStyle w:val="Heading1"/>
        <w:rPr>
          <w:u w:val="single"/>
        </w:rPr>
      </w:pPr>
      <w:r w:rsidRPr="7638DA47" w:rsidR="00925B04">
        <w:rPr>
          <w:u w:val="single"/>
        </w:rPr>
        <w:t>Introduction</w:t>
      </w:r>
    </w:p>
    <w:p w:rsidR="00925B04" w:rsidP="7638DA47" w:rsidRDefault="00925B04" w14:paraId="3042FB32" w14:textId="0B7718DE">
      <w:pPr>
        <w:spacing w:before="240" w:beforeAutospacing="off" w:after="240" w:afterAutospacing="off"/>
      </w:pPr>
      <w:r w:rsidRPr="7638DA47" w:rsidR="6B0344B4">
        <w:rPr>
          <w:rFonts w:ascii="Arial" w:hAnsi="Arial" w:eastAsia="Arial" w:cs="Arial"/>
          <w:noProof w:val="0"/>
          <w:sz w:val="24"/>
          <w:szCs w:val="24"/>
          <w:lang w:val="en-GB"/>
        </w:rPr>
        <w:t>The core objective of this academic project is to design, construct, and validate a fully optimized relational database application using Microsoft Access for MediLink Pharmacy. Historically, the pharmacy has relied on handwritten bookkeeping and physical registries to govern daily workflows. This manual record-keeping format significantly limits data accessibility, introduces immense vulnerabilities regarding administrative errors, and creates vast structural bottlenecks during multi-user lookups.</w:t>
      </w:r>
    </w:p>
    <w:p w:rsidR="00925B04" w:rsidP="7638DA47" w:rsidRDefault="00925B04" w14:paraId="2BB9E486" w14:textId="32DE73C6">
      <w:pPr>
        <w:spacing w:before="240" w:beforeAutospacing="off" w:after="240" w:afterAutospacing="off"/>
      </w:pPr>
      <w:r w:rsidRPr="7638DA47" w:rsidR="6B0344B4">
        <w:rPr>
          <w:rFonts w:ascii="Arial" w:hAnsi="Arial" w:eastAsia="Arial" w:cs="Arial"/>
          <w:noProof w:val="0"/>
          <w:sz w:val="24"/>
          <w:szCs w:val="24"/>
          <w:lang w:val="en-GB"/>
        </w:rPr>
        <w:t>Transitioning toward a relational database environment enables the business to centralize, secure, and dynamically manage its critical operational datasets. The newly introduced system systematically catalogs details surrounding pharmaceutical products, wholesale distribution networks, consumer healthcare profiles, medical prescriptions, and retail transactions. Moving to digital ledger systems improves records management, enables precise performance auditing, and minimizes operational errors across the workspace. This technical documentation tracks the development cycle from parsing immediate operational requirements to mapping structural constraints, executing standard normalization workflows, and validating operational integrity inside Microsoft Access.</w:t>
      </w:r>
    </w:p>
    <w:p w:rsidR="00925B04" w:rsidP="7638DA47" w:rsidRDefault="00925B04" w14:paraId="48F0B162" w14:textId="0D772765">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2. Case Study Analysis</w:t>
      </w:r>
    </w:p>
    <w:p w:rsidR="00925B04" w:rsidP="7638DA47" w:rsidRDefault="00925B04" w14:paraId="24091515" w14:textId="67ABA73A">
      <w:pPr>
        <w:spacing w:before="240" w:beforeAutospacing="off" w:after="240" w:afterAutospacing="off"/>
      </w:pPr>
      <w:r w:rsidRPr="7638DA47" w:rsidR="6B0344B4">
        <w:rPr>
          <w:rFonts w:ascii="Arial" w:hAnsi="Arial" w:eastAsia="Arial" w:cs="Arial"/>
          <w:noProof w:val="0"/>
          <w:sz w:val="24"/>
          <w:szCs w:val="24"/>
          <w:lang w:val="en-GB"/>
        </w:rPr>
        <w:t>MediLink Pharmacy operates as a localized community medical supplier that has long been tethered to archaic, pen-and-paper business systems. Vital asset parameters—including prescription records, customer demographics, supplier logbooks, and internal pharmaceutical inventory metrics—are preserved across independent physical files. This framework demands extensive manual efforts to update and leaves the pharmacy exposed to catastrophic data loss from environmental hazards or misplacement.</w:t>
      </w:r>
    </w:p>
    <w:p w:rsidR="00925B04" w:rsidP="7638DA47" w:rsidRDefault="00925B04" w14:paraId="2C0D6C01" w14:textId="45D8E6DD">
      <w:pPr>
        <w:spacing w:before="240" w:beforeAutospacing="off" w:after="240" w:afterAutospacing="off"/>
      </w:pPr>
      <w:r w:rsidRPr="7638DA47" w:rsidR="6B0344B4">
        <w:rPr>
          <w:rFonts w:ascii="Arial" w:hAnsi="Arial" w:eastAsia="Arial" w:cs="Arial"/>
          <w:noProof w:val="0"/>
          <w:sz w:val="24"/>
          <w:szCs w:val="24"/>
          <w:lang w:val="en-GB"/>
        </w:rPr>
        <w:t>As transaction volume and the regular consumer base scale up, a paper-based business strategy becomes increasingly untenable and highly erratic. Real-time reporting, automated inventory tracking, and sales analytics are completely impossible without a unified storage layer, which lowers the store's overall competitive efficiency. To solve these core limitations, a relational architecture built within Microsoft Access was engineered. This platform structures messy operational data into logical, pre-defined tables. By establishing rigid validation constraints and removing duplicate records, the application optimizes data discovery paths, ensures transactional transparency, and upgrades the pharmacy’s everyday workflow capabilities.</w:t>
      </w:r>
    </w:p>
    <w:p w:rsidR="00925B04" w:rsidP="7638DA47" w:rsidRDefault="00925B04" w14:paraId="6E1A2BF6" w14:textId="4FACA4A9">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3. Logical Schema Formulation: Entities, Attributes, and Relationships</w:t>
      </w:r>
    </w:p>
    <w:p w:rsidR="00925B04" w:rsidP="7638DA47" w:rsidRDefault="00925B04" w14:paraId="1E6553CD" w14:textId="3FF9D117">
      <w:pPr>
        <w:spacing w:before="240" w:beforeAutospacing="off" w:after="240" w:afterAutospacing="off"/>
      </w:pPr>
      <w:r w:rsidRPr="7638DA47" w:rsidR="6B0344B4">
        <w:rPr>
          <w:rFonts w:ascii="Arial" w:hAnsi="Arial" w:eastAsia="Arial" w:cs="Arial"/>
          <w:noProof w:val="0"/>
          <w:sz w:val="24"/>
          <w:szCs w:val="24"/>
          <w:lang w:val="en-GB"/>
        </w:rPr>
        <w:t>To build a high-performance architecture for MediLink Pharmacy, the schema must be segmented into distinct primary entities, data attributes, and relational foreign dependencies. Every unique entity maps directly to a discrete system table:</w:t>
      </w:r>
    </w:p>
    <w:p w:rsidR="00925B04" w:rsidP="7638DA47" w:rsidRDefault="00925B04" w14:paraId="3E261193" w14:textId="325BEA69">
      <w:pPr>
        <w:pStyle w:val="ListParagraph"/>
        <w:numPr>
          <w:ilvl w:val="0"/>
          <w:numId w:val="7"/>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Medicines Entity:</w:t>
      </w:r>
      <w:r w:rsidRPr="7638DA47" w:rsidR="6B0344B4">
        <w:rPr>
          <w:rFonts w:ascii="Arial" w:hAnsi="Arial" w:eastAsia="Arial" w:cs="Arial"/>
          <w:noProof w:val="0"/>
          <w:sz w:val="24"/>
          <w:szCs w:val="24"/>
          <w:lang w:val="en-GB"/>
        </w:rPr>
        <w:t xml:space="preserve"> Tracks the physical pharmaceutical assets held on-site. The structural anchor relies on </w:t>
      </w:r>
      <w:r w:rsidRPr="7638DA47" w:rsidR="6B0344B4">
        <w:rPr>
          <w:rFonts w:ascii="Consolas" w:hAnsi="Consolas" w:eastAsia="Consolas" w:cs="Consolas"/>
          <w:noProof w:val="0"/>
          <w:sz w:val="24"/>
          <w:szCs w:val="24"/>
          <w:lang w:val="en-GB"/>
        </w:rPr>
        <w:t>MedicineID</w:t>
      </w:r>
      <w:r w:rsidRPr="7638DA47" w:rsidR="6B0344B4">
        <w:rPr>
          <w:rFonts w:ascii="Arial" w:hAnsi="Arial" w:eastAsia="Arial" w:cs="Arial"/>
          <w:noProof w:val="0"/>
          <w:sz w:val="24"/>
          <w:szCs w:val="24"/>
          <w:lang w:val="en-GB"/>
        </w:rPr>
        <w:t xml:space="preserve"> as the absolute Primary Key. Attendant attributes include </w:t>
      </w:r>
      <w:r w:rsidRPr="7638DA47" w:rsidR="6B0344B4">
        <w:rPr>
          <w:rFonts w:ascii="Consolas" w:hAnsi="Consolas" w:eastAsia="Consolas" w:cs="Consolas"/>
          <w:noProof w:val="0"/>
          <w:sz w:val="24"/>
          <w:szCs w:val="24"/>
          <w:lang w:val="en-GB"/>
        </w:rPr>
        <w:t>MedicineName</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Category</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UnitPrice</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StockQuantity</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ExpiryDate</w:t>
      </w:r>
      <w:r w:rsidRPr="7638DA47" w:rsidR="6B0344B4">
        <w:rPr>
          <w:rFonts w:ascii="Arial" w:hAnsi="Arial" w:eastAsia="Arial" w:cs="Arial"/>
          <w:noProof w:val="0"/>
          <w:sz w:val="24"/>
          <w:szCs w:val="24"/>
          <w:lang w:val="en-GB"/>
        </w:rPr>
        <w:t xml:space="preserve">, alongside a trailing foreign key element designated as </w:t>
      </w:r>
      <w:r w:rsidRPr="7638DA47" w:rsidR="6B0344B4">
        <w:rPr>
          <w:rFonts w:ascii="Consolas" w:hAnsi="Consolas" w:eastAsia="Consolas" w:cs="Consolas"/>
          <w:noProof w:val="0"/>
          <w:sz w:val="24"/>
          <w:szCs w:val="24"/>
          <w:lang w:val="en-GB"/>
        </w:rPr>
        <w:t>SupplierID</w:t>
      </w:r>
      <w:r w:rsidRPr="7638DA47" w:rsidR="6B0344B4">
        <w:rPr>
          <w:rFonts w:ascii="Arial" w:hAnsi="Arial" w:eastAsia="Arial" w:cs="Arial"/>
          <w:noProof w:val="0"/>
          <w:sz w:val="24"/>
          <w:szCs w:val="24"/>
          <w:lang w:val="en-GB"/>
        </w:rPr>
        <w:t>.</w:t>
      </w:r>
    </w:p>
    <w:p w:rsidR="00925B04" w:rsidP="7638DA47" w:rsidRDefault="00925B04" w14:paraId="1EB766B2" w14:textId="2223C900">
      <w:pPr>
        <w:pStyle w:val="ListParagraph"/>
        <w:numPr>
          <w:ilvl w:val="0"/>
          <w:numId w:val="7"/>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Suppliers Entity:</w:t>
      </w:r>
      <w:r w:rsidRPr="7638DA47" w:rsidR="6B0344B4">
        <w:rPr>
          <w:rFonts w:ascii="Arial" w:hAnsi="Arial" w:eastAsia="Arial" w:cs="Arial"/>
          <w:noProof w:val="0"/>
          <w:sz w:val="24"/>
          <w:szCs w:val="24"/>
          <w:lang w:val="en-GB"/>
        </w:rPr>
        <w:t xml:space="preserve"> Manages corporate indices for wholesale pharmaceutical distributors. The table sets </w:t>
      </w:r>
      <w:r w:rsidRPr="7638DA47" w:rsidR="6B0344B4">
        <w:rPr>
          <w:rFonts w:ascii="Consolas" w:hAnsi="Consolas" w:eastAsia="Consolas" w:cs="Consolas"/>
          <w:noProof w:val="0"/>
          <w:sz w:val="24"/>
          <w:szCs w:val="24"/>
          <w:lang w:val="en-GB"/>
        </w:rPr>
        <w:t>SupplierID</w:t>
      </w:r>
      <w:r w:rsidRPr="7638DA47" w:rsidR="6B0344B4">
        <w:rPr>
          <w:rFonts w:ascii="Arial" w:hAnsi="Arial" w:eastAsia="Arial" w:cs="Arial"/>
          <w:noProof w:val="0"/>
          <w:sz w:val="24"/>
          <w:szCs w:val="24"/>
          <w:lang w:val="en-GB"/>
        </w:rPr>
        <w:t xml:space="preserve"> as its Primary Key, which maps alongside descriptive properties like </w:t>
      </w:r>
      <w:r w:rsidRPr="7638DA47" w:rsidR="6B0344B4">
        <w:rPr>
          <w:rFonts w:ascii="Consolas" w:hAnsi="Consolas" w:eastAsia="Consolas" w:cs="Consolas"/>
          <w:noProof w:val="0"/>
          <w:sz w:val="24"/>
          <w:szCs w:val="24"/>
          <w:lang w:val="en-GB"/>
        </w:rPr>
        <w:t>SupplierName</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ContactNumber</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Email</w:t>
      </w:r>
      <w:r w:rsidRPr="7638DA47" w:rsidR="6B0344B4">
        <w:rPr>
          <w:rFonts w:ascii="Arial" w:hAnsi="Arial" w:eastAsia="Arial" w:cs="Arial"/>
          <w:noProof w:val="0"/>
          <w:sz w:val="24"/>
          <w:szCs w:val="24"/>
          <w:lang w:val="en-GB"/>
        </w:rPr>
        <w:t xml:space="preserve">, and physical </w:t>
      </w:r>
      <w:r w:rsidRPr="7638DA47" w:rsidR="6B0344B4">
        <w:rPr>
          <w:rFonts w:ascii="Consolas" w:hAnsi="Consolas" w:eastAsia="Consolas" w:cs="Consolas"/>
          <w:noProof w:val="0"/>
          <w:sz w:val="24"/>
          <w:szCs w:val="24"/>
          <w:lang w:val="en-GB"/>
        </w:rPr>
        <w:t>Address</w:t>
      </w:r>
      <w:r w:rsidRPr="7638DA47" w:rsidR="6B0344B4">
        <w:rPr>
          <w:rFonts w:ascii="Arial" w:hAnsi="Arial" w:eastAsia="Arial" w:cs="Arial"/>
          <w:noProof w:val="0"/>
          <w:sz w:val="24"/>
          <w:szCs w:val="24"/>
          <w:lang w:val="en-GB"/>
        </w:rPr>
        <w:t>.</w:t>
      </w:r>
    </w:p>
    <w:p w:rsidR="00925B04" w:rsidP="7638DA47" w:rsidRDefault="00925B04" w14:paraId="0ABF4294" w14:textId="1848067C">
      <w:pPr>
        <w:pStyle w:val="ListParagraph"/>
        <w:numPr>
          <w:ilvl w:val="0"/>
          <w:numId w:val="7"/>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Customers Entity:</w:t>
      </w:r>
      <w:r w:rsidRPr="7638DA47" w:rsidR="6B0344B4">
        <w:rPr>
          <w:rFonts w:ascii="Arial" w:hAnsi="Arial" w:eastAsia="Arial" w:cs="Arial"/>
          <w:noProof w:val="0"/>
          <w:sz w:val="24"/>
          <w:szCs w:val="24"/>
          <w:lang w:val="en-GB"/>
        </w:rPr>
        <w:t xml:space="preserve"> Catalogs historical and active medical consumers. The unique identity string uses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as the Primary Key, supporting secondary attributes like </w:t>
      </w:r>
      <w:r w:rsidRPr="7638DA47" w:rsidR="6B0344B4">
        <w:rPr>
          <w:rFonts w:ascii="Consolas" w:hAnsi="Consolas" w:eastAsia="Consolas" w:cs="Consolas"/>
          <w:noProof w:val="0"/>
          <w:sz w:val="24"/>
          <w:szCs w:val="24"/>
          <w:lang w:val="en-GB"/>
        </w:rPr>
        <w:t>CustomerName</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DateOfBirth</w:t>
      </w:r>
      <w:r w:rsidRPr="7638DA47" w:rsidR="6B0344B4">
        <w:rPr>
          <w:rFonts w:ascii="Arial" w:hAnsi="Arial" w:eastAsia="Arial" w:cs="Arial"/>
          <w:noProof w:val="0"/>
          <w:sz w:val="24"/>
          <w:szCs w:val="24"/>
          <w:lang w:val="en-GB"/>
        </w:rPr>
        <w:t xml:space="preserve">, and a verified </w:t>
      </w:r>
      <w:r w:rsidRPr="7638DA47" w:rsidR="6B0344B4">
        <w:rPr>
          <w:rFonts w:ascii="Consolas" w:hAnsi="Consolas" w:eastAsia="Consolas" w:cs="Consolas"/>
          <w:noProof w:val="0"/>
          <w:sz w:val="24"/>
          <w:szCs w:val="24"/>
          <w:lang w:val="en-GB"/>
        </w:rPr>
        <w:t>PhoneNumber</w:t>
      </w:r>
      <w:r w:rsidRPr="7638DA47" w:rsidR="6B0344B4">
        <w:rPr>
          <w:rFonts w:ascii="Arial" w:hAnsi="Arial" w:eastAsia="Arial" w:cs="Arial"/>
          <w:noProof w:val="0"/>
          <w:sz w:val="24"/>
          <w:szCs w:val="24"/>
          <w:lang w:val="en-GB"/>
        </w:rPr>
        <w:t>.</w:t>
      </w:r>
    </w:p>
    <w:p w:rsidR="00925B04" w:rsidP="7638DA47" w:rsidRDefault="00925B04" w14:paraId="4BBDC241" w14:textId="389AA4A7">
      <w:pPr>
        <w:pStyle w:val="ListParagraph"/>
        <w:numPr>
          <w:ilvl w:val="0"/>
          <w:numId w:val="7"/>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Prescriptions Entity:</w:t>
      </w:r>
      <w:r w:rsidRPr="7638DA47" w:rsidR="6B0344B4">
        <w:rPr>
          <w:rFonts w:ascii="Arial" w:hAnsi="Arial" w:eastAsia="Arial" w:cs="Arial"/>
          <w:noProof w:val="0"/>
          <w:sz w:val="24"/>
          <w:szCs w:val="24"/>
          <w:lang w:val="en-GB"/>
        </w:rPr>
        <w:t xml:space="preserve"> Documents certified medical authorizations issued to consumers. It designates </w:t>
      </w:r>
      <w:r w:rsidRPr="7638DA47" w:rsidR="6B0344B4">
        <w:rPr>
          <w:rFonts w:ascii="Consolas" w:hAnsi="Consolas" w:eastAsia="Consolas" w:cs="Consolas"/>
          <w:noProof w:val="0"/>
          <w:sz w:val="24"/>
          <w:szCs w:val="24"/>
          <w:lang w:val="en-GB"/>
        </w:rPr>
        <w:t>PrescriptionID</w:t>
      </w:r>
      <w:r w:rsidRPr="7638DA47" w:rsidR="6B0344B4">
        <w:rPr>
          <w:rFonts w:ascii="Arial" w:hAnsi="Arial" w:eastAsia="Arial" w:cs="Arial"/>
          <w:noProof w:val="0"/>
          <w:sz w:val="24"/>
          <w:szCs w:val="24"/>
          <w:lang w:val="en-GB"/>
        </w:rPr>
        <w:t xml:space="preserve"> as its Primary Key, referencing a relational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foreign key while storing transaction records under </w:t>
      </w:r>
      <w:r w:rsidRPr="7638DA47" w:rsidR="6B0344B4">
        <w:rPr>
          <w:rFonts w:ascii="Consolas" w:hAnsi="Consolas" w:eastAsia="Consolas" w:cs="Consolas"/>
          <w:noProof w:val="0"/>
          <w:sz w:val="24"/>
          <w:szCs w:val="24"/>
          <w:lang w:val="en-GB"/>
        </w:rPr>
        <w:t>PrescriptionDate</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DoctorName</w:t>
      </w:r>
      <w:r w:rsidRPr="7638DA47" w:rsidR="6B0344B4">
        <w:rPr>
          <w:rFonts w:ascii="Arial" w:hAnsi="Arial" w:eastAsia="Arial" w:cs="Arial"/>
          <w:noProof w:val="0"/>
          <w:sz w:val="24"/>
          <w:szCs w:val="24"/>
          <w:lang w:val="en-GB"/>
        </w:rPr>
        <w:t>.</w:t>
      </w:r>
    </w:p>
    <w:p w:rsidR="00925B04" w:rsidP="7638DA47" w:rsidRDefault="00925B04" w14:paraId="32A04A1F" w14:textId="40FA56F0">
      <w:pPr>
        <w:pStyle w:val="ListParagraph"/>
        <w:numPr>
          <w:ilvl w:val="0"/>
          <w:numId w:val="7"/>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Sales Entity:</w:t>
      </w:r>
      <w:r w:rsidRPr="7638DA47" w:rsidR="6B0344B4">
        <w:rPr>
          <w:rFonts w:ascii="Arial" w:hAnsi="Arial" w:eastAsia="Arial" w:cs="Arial"/>
          <w:noProof w:val="0"/>
          <w:sz w:val="24"/>
          <w:szCs w:val="24"/>
          <w:lang w:val="en-GB"/>
        </w:rPr>
        <w:t xml:space="preserve"> Provides a digital ledger tracking retail revenue streams. It relies on a unique </w:t>
      </w:r>
      <w:r w:rsidRPr="7638DA47" w:rsidR="6B0344B4">
        <w:rPr>
          <w:rFonts w:ascii="Consolas" w:hAnsi="Consolas" w:eastAsia="Consolas" w:cs="Consolas"/>
          <w:noProof w:val="0"/>
          <w:sz w:val="24"/>
          <w:szCs w:val="24"/>
          <w:lang w:val="en-GB"/>
        </w:rPr>
        <w:t>SaleID</w:t>
      </w:r>
      <w:r w:rsidRPr="7638DA47" w:rsidR="6B0344B4">
        <w:rPr>
          <w:rFonts w:ascii="Arial" w:hAnsi="Arial" w:eastAsia="Arial" w:cs="Arial"/>
          <w:noProof w:val="0"/>
          <w:sz w:val="24"/>
          <w:szCs w:val="24"/>
          <w:lang w:val="en-GB"/>
        </w:rPr>
        <w:t xml:space="preserve"> Primary Key, linking to specific consumers through a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foreign key, and tracks metrics via </w:t>
      </w:r>
      <w:r w:rsidRPr="7638DA47" w:rsidR="6B0344B4">
        <w:rPr>
          <w:rFonts w:ascii="Consolas" w:hAnsi="Consolas" w:eastAsia="Consolas" w:cs="Consolas"/>
          <w:noProof w:val="0"/>
          <w:sz w:val="24"/>
          <w:szCs w:val="24"/>
          <w:lang w:val="en-GB"/>
        </w:rPr>
        <w:t>SaleDate</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TotalAmount</w:t>
      </w:r>
      <w:r w:rsidRPr="7638DA47" w:rsidR="6B0344B4">
        <w:rPr>
          <w:rFonts w:ascii="Arial" w:hAnsi="Arial" w:eastAsia="Arial" w:cs="Arial"/>
          <w:noProof w:val="0"/>
          <w:sz w:val="24"/>
          <w:szCs w:val="24"/>
          <w:lang w:val="en-GB"/>
        </w:rPr>
        <w:t>.</w:t>
      </w:r>
    </w:p>
    <w:p w:rsidR="00925B04" w:rsidP="7638DA47" w:rsidRDefault="00925B04" w14:paraId="771D6DBF" w14:textId="20926D8D">
      <w:pPr>
        <w:spacing w:before="240" w:beforeAutospacing="off" w:after="240" w:afterAutospacing="off"/>
      </w:pPr>
      <w:r w:rsidRPr="7638DA47" w:rsidR="6B0344B4">
        <w:rPr>
          <w:rFonts w:ascii="Arial" w:hAnsi="Arial" w:eastAsia="Arial" w:cs="Arial"/>
          <w:noProof w:val="0"/>
          <w:sz w:val="24"/>
          <w:szCs w:val="24"/>
          <w:lang w:val="en-GB"/>
        </w:rPr>
        <w:t xml:space="preserve">To resolve data collisions inherent to many-to-many dynamics, intermediate associative junction tables are used. The associative entity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links specific pharmaceutical products to broader doctor orders by mapping </w:t>
      </w:r>
      <w:r w:rsidRPr="7638DA47" w:rsidR="6B0344B4">
        <w:rPr>
          <w:rFonts w:ascii="Consolas" w:hAnsi="Consolas" w:eastAsia="Consolas" w:cs="Consolas"/>
          <w:noProof w:val="0"/>
          <w:sz w:val="24"/>
          <w:szCs w:val="24"/>
          <w:lang w:val="en-GB"/>
        </w:rPr>
        <w:t>PrescriptionDetailID</w:t>
      </w:r>
      <w:r w:rsidRPr="7638DA47" w:rsidR="6B0344B4">
        <w:rPr>
          <w:rFonts w:ascii="Arial" w:hAnsi="Arial" w:eastAsia="Arial" w:cs="Arial"/>
          <w:noProof w:val="0"/>
          <w:sz w:val="24"/>
          <w:szCs w:val="24"/>
          <w:lang w:val="en-GB"/>
        </w:rPr>
        <w:t xml:space="preserve"> (Primary Key), </w:t>
      </w:r>
      <w:r w:rsidRPr="7638DA47" w:rsidR="6B0344B4">
        <w:rPr>
          <w:rFonts w:ascii="Consolas" w:hAnsi="Consolas" w:eastAsia="Consolas" w:cs="Consolas"/>
          <w:noProof w:val="0"/>
          <w:sz w:val="24"/>
          <w:szCs w:val="24"/>
          <w:lang w:val="en-GB"/>
        </w:rPr>
        <w:t>PrescriptionID</w:t>
      </w:r>
      <w:r w:rsidRPr="7638DA47" w:rsidR="6B0344B4">
        <w:rPr>
          <w:rFonts w:ascii="Arial" w:hAnsi="Arial" w:eastAsia="Arial" w:cs="Arial"/>
          <w:noProof w:val="0"/>
          <w:sz w:val="24"/>
          <w:szCs w:val="24"/>
          <w:lang w:val="en-GB"/>
        </w:rPr>
        <w:t xml:space="preserve"> (Foreign Key), </w:t>
      </w:r>
      <w:r w:rsidRPr="7638DA47" w:rsidR="6B0344B4">
        <w:rPr>
          <w:rFonts w:ascii="Consolas" w:hAnsi="Consolas" w:eastAsia="Consolas" w:cs="Consolas"/>
          <w:noProof w:val="0"/>
          <w:sz w:val="24"/>
          <w:szCs w:val="24"/>
          <w:lang w:val="en-GB"/>
        </w:rPr>
        <w:t>MedicineID</w:t>
      </w:r>
      <w:r w:rsidRPr="7638DA47" w:rsidR="6B0344B4">
        <w:rPr>
          <w:rFonts w:ascii="Arial" w:hAnsi="Arial" w:eastAsia="Arial" w:cs="Arial"/>
          <w:noProof w:val="0"/>
          <w:sz w:val="24"/>
          <w:szCs w:val="24"/>
          <w:lang w:val="en-GB"/>
        </w:rPr>
        <w:t xml:space="preserve"> (Foreign Key), and specific allocation </w:t>
      </w:r>
      <w:r w:rsidRPr="7638DA47" w:rsidR="6B0344B4">
        <w:rPr>
          <w:rFonts w:ascii="Consolas" w:hAnsi="Consolas" w:eastAsia="Consolas" w:cs="Consolas"/>
          <w:noProof w:val="0"/>
          <w:sz w:val="24"/>
          <w:szCs w:val="24"/>
          <w:lang w:val="en-GB"/>
        </w:rPr>
        <w:t>Quantity</w:t>
      </w:r>
      <w:r w:rsidRPr="7638DA47" w:rsidR="6B0344B4">
        <w:rPr>
          <w:rFonts w:ascii="Arial" w:hAnsi="Arial" w:eastAsia="Arial" w:cs="Arial"/>
          <w:noProof w:val="0"/>
          <w:sz w:val="24"/>
          <w:szCs w:val="24"/>
          <w:lang w:val="en-GB"/>
        </w:rPr>
        <w:t xml:space="preserve">. Similarly, </w:t>
      </w:r>
      <w:r w:rsidRPr="7638DA47" w:rsidR="6B0344B4">
        <w:rPr>
          <w:rFonts w:ascii="Consolas" w:hAnsi="Consolas" w:eastAsia="Consolas" w:cs="Consolas"/>
          <w:noProof w:val="0"/>
          <w:sz w:val="24"/>
          <w:szCs w:val="24"/>
          <w:lang w:val="en-GB"/>
        </w:rPr>
        <w:t>SalesDetails</w:t>
      </w:r>
      <w:r w:rsidRPr="7638DA47" w:rsidR="6B0344B4">
        <w:rPr>
          <w:rFonts w:ascii="Arial" w:hAnsi="Arial" w:eastAsia="Arial" w:cs="Arial"/>
          <w:noProof w:val="0"/>
          <w:sz w:val="24"/>
          <w:szCs w:val="24"/>
          <w:lang w:val="en-GB"/>
        </w:rPr>
        <w:t xml:space="preserve"> maps retail transactions to items using </w:t>
      </w:r>
      <w:r w:rsidRPr="7638DA47" w:rsidR="6B0344B4">
        <w:rPr>
          <w:rFonts w:ascii="Consolas" w:hAnsi="Consolas" w:eastAsia="Consolas" w:cs="Consolas"/>
          <w:noProof w:val="0"/>
          <w:sz w:val="24"/>
          <w:szCs w:val="24"/>
          <w:lang w:val="en-GB"/>
        </w:rPr>
        <w:t>SaleDetailID</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SaleID</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MedicineID</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Quantity</w:t>
      </w:r>
      <w:r w:rsidRPr="7638DA47" w:rsidR="6B0344B4">
        <w:rPr>
          <w:rFonts w:ascii="Arial" w:hAnsi="Arial" w:eastAsia="Arial" w:cs="Arial"/>
          <w:noProof w:val="0"/>
          <w:sz w:val="24"/>
          <w:szCs w:val="24"/>
          <w:lang w:val="en-GB"/>
        </w:rPr>
        <w:t xml:space="preserve">, and itemized </w:t>
      </w:r>
      <w:r w:rsidRPr="7638DA47" w:rsidR="6B0344B4">
        <w:rPr>
          <w:rFonts w:ascii="Consolas" w:hAnsi="Consolas" w:eastAsia="Consolas" w:cs="Consolas"/>
          <w:noProof w:val="0"/>
          <w:sz w:val="24"/>
          <w:szCs w:val="24"/>
          <w:lang w:val="en-GB"/>
        </w:rPr>
        <w:t>Price</w:t>
      </w:r>
      <w:r w:rsidRPr="7638DA47" w:rsidR="6B0344B4">
        <w:rPr>
          <w:rFonts w:ascii="Arial" w:hAnsi="Arial" w:eastAsia="Arial" w:cs="Arial"/>
          <w:noProof w:val="0"/>
          <w:sz w:val="24"/>
          <w:szCs w:val="24"/>
          <w:lang w:val="en-GB"/>
        </w:rPr>
        <w:t>. This structural layout prevents database clutter. A single wholesale provider maps to many products, and an individual consumer can generate many prescription requests or store purchases, ensuring continuous structural alignment.</w:t>
      </w:r>
    </w:p>
    <w:p w:rsidR="00925B04" w:rsidP="7638DA47" w:rsidRDefault="00925B04" w14:paraId="78AF67BC" w14:textId="210E299F">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4. Schematic Overview: Entity Relationship Diagram (ERD)</w:t>
      </w:r>
    </w:p>
    <w:p w:rsidR="00925B04" w:rsidP="7638DA47" w:rsidRDefault="00925B04" w14:paraId="53CA728D" w14:textId="5FB05777">
      <w:pPr>
        <w:spacing w:before="240" w:beforeAutospacing="off" w:after="240" w:afterAutospacing="off"/>
      </w:pPr>
      <w:r w:rsidRPr="7638DA47" w:rsidR="6B0344B4">
        <w:rPr>
          <w:rFonts w:ascii="Arial" w:hAnsi="Arial" w:eastAsia="Arial" w:cs="Arial"/>
          <w:noProof w:val="0"/>
          <w:sz w:val="24"/>
          <w:szCs w:val="24"/>
          <w:lang w:val="en-GB"/>
        </w:rPr>
        <w:t>The underlying architecture of the MediLink Pharmacy schema was mapped using the native Relationships canvas built within Microsoft Access. This visual map illustrates the structural connections and foreign key constraints linking independent data tables.</w:t>
      </w:r>
    </w:p>
    <w:p w:rsidR="00925B04" w:rsidP="7638DA47" w:rsidRDefault="00925B04" w14:paraId="548775EB" w14:textId="19D482B6">
      <w:pPr>
        <w:spacing w:before="240" w:beforeAutospacing="off" w:after="240" w:afterAutospacing="off"/>
      </w:pPr>
      <w:r w:rsidRPr="7638DA47" w:rsidR="6B0344B4">
        <w:rPr>
          <w:rFonts w:ascii="Arial" w:hAnsi="Arial" w:eastAsia="Arial" w:cs="Arial"/>
          <w:noProof w:val="0"/>
          <w:sz w:val="24"/>
          <w:szCs w:val="24"/>
          <w:lang w:val="en-GB"/>
        </w:rPr>
        <w:t xml:space="preserve">As shown in the ERD diagram, the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table maps back to the </w:t>
      </w:r>
      <w:r w:rsidRPr="7638DA47" w:rsidR="6B0344B4">
        <w:rPr>
          <w:rFonts w:ascii="Consolas" w:hAnsi="Consolas" w:eastAsia="Consolas" w:cs="Consolas"/>
          <w:noProof w:val="0"/>
          <w:sz w:val="24"/>
          <w:szCs w:val="24"/>
          <w:lang w:val="en-GB"/>
        </w:rPr>
        <w:t>Suppliers</w:t>
      </w:r>
      <w:r w:rsidRPr="7638DA47" w:rsidR="6B0344B4">
        <w:rPr>
          <w:rFonts w:ascii="Arial" w:hAnsi="Arial" w:eastAsia="Arial" w:cs="Arial"/>
          <w:noProof w:val="0"/>
          <w:sz w:val="24"/>
          <w:szCs w:val="24"/>
          <w:lang w:val="en-GB"/>
        </w:rPr>
        <w:t xml:space="preserve"> index via a matching </w:t>
      </w:r>
      <w:r w:rsidRPr="7638DA47" w:rsidR="6B0344B4">
        <w:rPr>
          <w:rFonts w:ascii="Consolas" w:hAnsi="Consolas" w:eastAsia="Consolas" w:cs="Consolas"/>
          <w:noProof w:val="0"/>
          <w:sz w:val="24"/>
          <w:szCs w:val="24"/>
          <w:lang w:val="en-GB"/>
        </w:rPr>
        <w:t>SupplierID</w:t>
      </w:r>
      <w:r w:rsidRPr="7638DA47" w:rsidR="6B0344B4">
        <w:rPr>
          <w:rFonts w:ascii="Arial" w:hAnsi="Arial" w:eastAsia="Arial" w:cs="Arial"/>
          <w:noProof w:val="0"/>
          <w:sz w:val="24"/>
          <w:szCs w:val="24"/>
          <w:lang w:val="en-GB"/>
        </w:rPr>
        <w:t xml:space="preserve"> connection. This configuration implements a strict one-to-many baseline, proving that an individual supplier can route a wide variety of independent medications into the pharmacy system. Similarly, the </w:t>
      </w:r>
      <w:r w:rsidRPr="7638DA47" w:rsidR="6B0344B4">
        <w:rPr>
          <w:rFonts w:ascii="Consolas" w:hAnsi="Consolas" w:eastAsia="Consolas" w:cs="Consolas"/>
          <w:noProof w:val="0"/>
          <w:sz w:val="24"/>
          <w:szCs w:val="24"/>
          <w:lang w:val="en-GB"/>
        </w:rPr>
        <w:t>Customers</w:t>
      </w:r>
      <w:r w:rsidRPr="7638DA47" w:rsidR="6B0344B4">
        <w:rPr>
          <w:rFonts w:ascii="Arial" w:hAnsi="Arial" w:eastAsia="Arial" w:cs="Arial"/>
          <w:noProof w:val="0"/>
          <w:sz w:val="24"/>
          <w:szCs w:val="24"/>
          <w:lang w:val="en-GB"/>
        </w:rPr>
        <w:t xml:space="preserve"> registry branches outward to populate the </w:t>
      </w:r>
      <w:r w:rsidRPr="7638DA47" w:rsidR="6B0344B4">
        <w:rPr>
          <w:rFonts w:ascii="Consolas" w:hAnsi="Consolas" w:eastAsia="Consolas" w:cs="Consolas"/>
          <w:noProof w:val="0"/>
          <w:sz w:val="24"/>
          <w:szCs w:val="24"/>
          <w:lang w:val="en-GB"/>
        </w:rPr>
        <w:t>Sales</w:t>
      </w:r>
      <w:r w:rsidRPr="7638DA47" w:rsidR="6B0344B4">
        <w:rPr>
          <w:rFonts w:ascii="Arial" w:hAnsi="Arial" w:eastAsia="Arial" w:cs="Arial"/>
          <w:noProof w:val="0"/>
          <w:sz w:val="24"/>
          <w:szCs w:val="24"/>
          <w:lang w:val="en-GB"/>
        </w:rPr>
        <w:t xml:space="preserve"> ledger and the </w:t>
      </w:r>
      <w:r w:rsidRPr="7638DA47" w:rsidR="6B0344B4">
        <w:rPr>
          <w:rFonts w:ascii="Consolas" w:hAnsi="Consolas" w:eastAsia="Consolas" w:cs="Consolas"/>
          <w:noProof w:val="0"/>
          <w:sz w:val="24"/>
          <w:szCs w:val="24"/>
          <w:lang w:val="en-GB"/>
        </w:rPr>
        <w:t>Prescriptions</w:t>
      </w:r>
      <w:r w:rsidRPr="7638DA47" w:rsidR="6B0344B4">
        <w:rPr>
          <w:rFonts w:ascii="Arial" w:hAnsi="Arial" w:eastAsia="Arial" w:cs="Arial"/>
          <w:noProof w:val="0"/>
          <w:sz w:val="24"/>
          <w:szCs w:val="24"/>
          <w:lang w:val="en-GB"/>
        </w:rPr>
        <w:t xml:space="preserve"> table via relational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lookups. This allows an individual consumer to create a rolling historical track of multiple separate prescription and purchase events over time.</w:t>
      </w:r>
    </w:p>
    <w:p w:rsidR="00925B04" w:rsidP="7638DA47" w:rsidRDefault="00925B04" w14:paraId="4F64C1CC" w14:textId="7FA4525A">
      <w:pPr>
        <w:spacing w:before="240" w:beforeAutospacing="off" w:after="240" w:afterAutospacing="off"/>
      </w:pPr>
      <w:r w:rsidRPr="7638DA47" w:rsidR="6B0344B4">
        <w:rPr>
          <w:rFonts w:ascii="Arial" w:hAnsi="Arial" w:eastAsia="Arial" w:cs="Arial"/>
          <w:noProof w:val="0"/>
          <w:sz w:val="24"/>
          <w:szCs w:val="24"/>
          <w:lang w:val="en-GB"/>
        </w:rPr>
        <w:t xml:space="preserve">Associative bridge entities are deployed to resolve complex multi-tiered relationships. The intersection table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bridges the gap between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Prescriptions</w:t>
      </w:r>
      <w:r w:rsidRPr="7638DA47" w:rsidR="6B0344B4">
        <w:rPr>
          <w:rFonts w:ascii="Arial" w:hAnsi="Arial" w:eastAsia="Arial" w:cs="Arial"/>
          <w:noProof w:val="0"/>
          <w:sz w:val="24"/>
          <w:szCs w:val="24"/>
          <w:lang w:val="en-GB"/>
        </w:rPr>
        <w:t xml:space="preserve">, while </w:t>
      </w:r>
      <w:r w:rsidRPr="7638DA47" w:rsidR="6B0344B4">
        <w:rPr>
          <w:rFonts w:ascii="Consolas" w:hAnsi="Consolas" w:eastAsia="Consolas" w:cs="Consolas"/>
          <w:noProof w:val="0"/>
          <w:sz w:val="24"/>
          <w:szCs w:val="24"/>
          <w:lang w:val="en-GB"/>
        </w:rPr>
        <w:t>SalesDetails</w:t>
      </w:r>
      <w:r w:rsidRPr="7638DA47" w:rsidR="6B0344B4">
        <w:rPr>
          <w:rFonts w:ascii="Arial" w:hAnsi="Arial" w:eastAsia="Arial" w:cs="Arial"/>
          <w:noProof w:val="0"/>
          <w:sz w:val="24"/>
          <w:szCs w:val="24"/>
          <w:lang w:val="en-GB"/>
        </w:rPr>
        <w:t xml:space="preserve"> manages the intersection between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Sales</w:t>
      </w:r>
      <w:r w:rsidRPr="7638DA47" w:rsidR="6B0344B4">
        <w:rPr>
          <w:rFonts w:ascii="Arial" w:hAnsi="Arial" w:eastAsia="Arial" w:cs="Arial"/>
          <w:noProof w:val="0"/>
          <w:sz w:val="24"/>
          <w:szCs w:val="24"/>
          <w:lang w:val="en-GB"/>
        </w:rPr>
        <w:t>. By ensuring rigorous referential integrity across these junctions, the engine blocks orphan records or broken foreign key entries from corrupting the core system. This graphical layout provides a clear look into how data moves smoothly across the application tier.</w:t>
      </w:r>
    </w:p>
    <w:p w:rsidR="00925B04" w:rsidP="7638DA47" w:rsidRDefault="00925B04" w14:paraId="13B6DC78" w14:textId="1359276C">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5. Comprehensive Table Definitions</w:t>
      </w:r>
    </w:p>
    <w:p w:rsidR="00925B04" w:rsidP="7638DA47" w:rsidRDefault="00925B04" w14:paraId="74E573D8" w14:textId="608C7827">
      <w:pPr>
        <w:spacing w:before="240" w:beforeAutospacing="off" w:after="240" w:afterAutospacing="off"/>
      </w:pPr>
      <w:r w:rsidRPr="7638DA47" w:rsidR="6B0344B4">
        <w:rPr>
          <w:rFonts w:ascii="Arial" w:hAnsi="Arial" w:eastAsia="Arial" w:cs="Arial"/>
          <w:noProof w:val="0"/>
          <w:sz w:val="24"/>
          <w:szCs w:val="24"/>
          <w:lang w:val="en-GB"/>
        </w:rPr>
        <w:t>The core data layer of the MediLink Pharmacy application splits into specialized, highly focused tables. This strict separation of concerns preserves clean data pools and assigns a singular operational responsibility to each standalone table.</w:t>
      </w:r>
    </w:p>
    <w:p w:rsidR="00925B04" w:rsidP="7638DA47" w:rsidRDefault="00925B04" w14:paraId="54847597" w14:textId="0339B3C6">
      <w:pPr>
        <w:spacing w:before="240" w:beforeAutospacing="off" w:after="240" w:afterAutospacing="off"/>
      </w:pPr>
      <w:r w:rsidRPr="7638DA47" w:rsidR="6B0344B4">
        <w:rPr>
          <w:rFonts w:ascii="Arial" w:hAnsi="Arial" w:eastAsia="Arial" w:cs="Arial"/>
          <w:noProof w:val="0"/>
          <w:sz w:val="24"/>
          <w:szCs w:val="24"/>
          <w:lang w:val="en-GB"/>
        </w:rPr>
        <w:t xml:space="preserve">The </w:t>
      </w:r>
      <w:r w:rsidRPr="7638DA47" w:rsidR="6B0344B4">
        <w:rPr>
          <w:rFonts w:ascii="Consolas" w:hAnsi="Consolas" w:eastAsia="Consolas" w:cs="Consolas"/>
          <w:noProof w:val="0"/>
          <w:sz w:val="24"/>
          <w:szCs w:val="24"/>
          <w:lang w:val="en-GB"/>
        </w:rPr>
        <w:t>Suppliers</w:t>
      </w:r>
      <w:r w:rsidRPr="7638DA47" w:rsidR="6B0344B4">
        <w:rPr>
          <w:rFonts w:ascii="Arial" w:hAnsi="Arial" w:eastAsia="Arial" w:cs="Arial"/>
          <w:noProof w:val="0"/>
          <w:sz w:val="24"/>
          <w:szCs w:val="24"/>
          <w:lang w:val="en-GB"/>
        </w:rPr>
        <w:t xml:space="preserve"> table stores data about third-party wholesale companies, separating entities via a unique, non-null </w:t>
      </w:r>
      <w:r w:rsidRPr="7638DA47" w:rsidR="6B0344B4">
        <w:rPr>
          <w:rFonts w:ascii="Consolas" w:hAnsi="Consolas" w:eastAsia="Consolas" w:cs="Consolas"/>
          <w:noProof w:val="0"/>
          <w:sz w:val="24"/>
          <w:szCs w:val="24"/>
          <w:lang w:val="en-GB"/>
        </w:rPr>
        <w:t>SupplierID</w:t>
      </w:r>
      <w:r w:rsidRPr="7638DA47" w:rsidR="6B0344B4">
        <w:rPr>
          <w:rFonts w:ascii="Arial" w:hAnsi="Arial" w:eastAsia="Arial" w:cs="Arial"/>
          <w:noProof w:val="0"/>
          <w:sz w:val="24"/>
          <w:szCs w:val="24"/>
          <w:lang w:val="en-GB"/>
        </w:rPr>
        <w:t xml:space="preserve"> Primary Key alongside descriptive attributes like name, telephone contacts, emails, and street addresses. The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ledger maps the current physical inventory, referencing each stock-keeping unit via a unique </w:t>
      </w:r>
      <w:r w:rsidRPr="7638DA47" w:rsidR="6B0344B4">
        <w:rPr>
          <w:rFonts w:ascii="Consolas" w:hAnsi="Consolas" w:eastAsia="Consolas" w:cs="Consolas"/>
          <w:noProof w:val="0"/>
          <w:sz w:val="24"/>
          <w:szCs w:val="24"/>
          <w:lang w:val="en-GB"/>
        </w:rPr>
        <w:t>MedicineID</w:t>
      </w:r>
      <w:r w:rsidRPr="7638DA47" w:rsidR="6B0344B4">
        <w:rPr>
          <w:rFonts w:ascii="Arial" w:hAnsi="Arial" w:eastAsia="Arial" w:cs="Arial"/>
          <w:noProof w:val="0"/>
          <w:sz w:val="24"/>
          <w:szCs w:val="24"/>
          <w:lang w:val="en-GB"/>
        </w:rPr>
        <w:t xml:space="preserve"> and linking items back to their source via a relational </w:t>
      </w:r>
      <w:r w:rsidRPr="7638DA47" w:rsidR="6B0344B4">
        <w:rPr>
          <w:rFonts w:ascii="Consolas" w:hAnsi="Consolas" w:eastAsia="Consolas" w:cs="Consolas"/>
          <w:noProof w:val="0"/>
          <w:sz w:val="24"/>
          <w:szCs w:val="24"/>
          <w:lang w:val="en-GB"/>
        </w:rPr>
        <w:t>SupplierID</w:t>
      </w:r>
      <w:r w:rsidRPr="7638DA47" w:rsidR="6B0344B4">
        <w:rPr>
          <w:rFonts w:ascii="Arial" w:hAnsi="Arial" w:eastAsia="Arial" w:cs="Arial"/>
          <w:noProof w:val="0"/>
          <w:sz w:val="24"/>
          <w:szCs w:val="24"/>
          <w:lang w:val="en-GB"/>
        </w:rPr>
        <w:t xml:space="preserve">. Customer profiles are grouped inside the </w:t>
      </w:r>
      <w:r w:rsidRPr="7638DA47" w:rsidR="6B0344B4">
        <w:rPr>
          <w:rFonts w:ascii="Consolas" w:hAnsi="Consolas" w:eastAsia="Consolas" w:cs="Consolas"/>
          <w:noProof w:val="0"/>
          <w:sz w:val="24"/>
          <w:szCs w:val="24"/>
          <w:lang w:val="en-GB"/>
        </w:rPr>
        <w:t>Customers</w:t>
      </w:r>
      <w:r w:rsidRPr="7638DA47" w:rsidR="6B0344B4">
        <w:rPr>
          <w:rFonts w:ascii="Arial" w:hAnsi="Arial" w:eastAsia="Arial" w:cs="Arial"/>
          <w:noProof w:val="0"/>
          <w:sz w:val="24"/>
          <w:szCs w:val="24"/>
          <w:lang w:val="en-GB"/>
        </w:rPr>
        <w:t xml:space="preserve"> index, which tracks names, dates of birth, and contact lines via a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filter.</w:t>
      </w:r>
    </w:p>
    <w:p w:rsidR="00925B04" w:rsidP="7638DA47" w:rsidRDefault="00925B04" w14:paraId="5DF2DD45" w14:textId="71D3AADF">
      <w:pPr>
        <w:spacing w:before="240" w:beforeAutospacing="off" w:after="240" w:afterAutospacing="off"/>
      </w:pPr>
      <w:r w:rsidRPr="7638DA47" w:rsidR="6B0344B4">
        <w:rPr>
          <w:rFonts w:ascii="Arial" w:hAnsi="Arial" w:eastAsia="Arial" w:cs="Arial"/>
          <w:noProof w:val="0"/>
          <w:sz w:val="24"/>
          <w:szCs w:val="24"/>
          <w:lang w:val="en-GB"/>
        </w:rPr>
        <w:t xml:space="preserve">For doctor authorizations, the </w:t>
      </w:r>
      <w:r w:rsidRPr="7638DA47" w:rsidR="6B0344B4">
        <w:rPr>
          <w:rFonts w:ascii="Consolas" w:hAnsi="Consolas" w:eastAsia="Consolas" w:cs="Consolas"/>
          <w:noProof w:val="0"/>
          <w:sz w:val="24"/>
          <w:szCs w:val="24"/>
          <w:lang w:val="en-GB"/>
        </w:rPr>
        <w:t>Prescriptions</w:t>
      </w:r>
      <w:r w:rsidRPr="7638DA47" w:rsidR="6B0344B4">
        <w:rPr>
          <w:rFonts w:ascii="Arial" w:hAnsi="Arial" w:eastAsia="Arial" w:cs="Arial"/>
          <w:noProof w:val="0"/>
          <w:sz w:val="24"/>
          <w:szCs w:val="24"/>
          <w:lang w:val="en-GB"/>
        </w:rPr>
        <w:t xml:space="preserve"> ledger records order details via a unique </w:t>
      </w:r>
      <w:r w:rsidRPr="7638DA47" w:rsidR="6B0344B4">
        <w:rPr>
          <w:rFonts w:ascii="Consolas" w:hAnsi="Consolas" w:eastAsia="Consolas" w:cs="Consolas"/>
          <w:noProof w:val="0"/>
          <w:sz w:val="24"/>
          <w:szCs w:val="24"/>
          <w:lang w:val="en-GB"/>
        </w:rPr>
        <w:t>PrescriptionID</w:t>
      </w:r>
      <w:r w:rsidRPr="7638DA47" w:rsidR="6B0344B4">
        <w:rPr>
          <w:rFonts w:ascii="Arial" w:hAnsi="Arial" w:eastAsia="Arial" w:cs="Arial"/>
          <w:noProof w:val="0"/>
          <w:sz w:val="24"/>
          <w:szCs w:val="24"/>
          <w:lang w:val="en-GB"/>
        </w:rPr>
        <w:t xml:space="preserve">, routing entries to the proper customer using a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foreign key. To handle multi-item medical orders without duplicating rows, the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junction table breaks down specific items and numbers requested per order sheet. Finally, financial metrics run through the </w:t>
      </w:r>
      <w:r w:rsidRPr="7638DA47" w:rsidR="6B0344B4">
        <w:rPr>
          <w:rFonts w:ascii="Consolas" w:hAnsi="Consolas" w:eastAsia="Consolas" w:cs="Consolas"/>
          <w:noProof w:val="0"/>
          <w:sz w:val="24"/>
          <w:szCs w:val="24"/>
          <w:lang w:val="en-GB"/>
        </w:rPr>
        <w:t>Sales</w:t>
      </w:r>
      <w:r w:rsidRPr="7638DA47" w:rsidR="6B0344B4">
        <w:rPr>
          <w:rFonts w:ascii="Arial" w:hAnsi="Arial" w:eastAsia="Arial" w:cs="Arial"/>
          <w:noProof w:val="0"/>
          <w:sz w:val="24"/>
          <w:szCs w:val="24"/>
          <w:lang w:val="en-GB"/>
        </w:rPr>
        <w:t xml:space="preserve"> table (anchored by </w:t>
      </w:r>
      <w:r w:rsidRPr="7638DA47" w:rsidR="6B0344B4">
        <w:rPr>
          <w:rFonts w:ascii="Consolas" w:hAnsi="Consolas" w:eastAsia="Consolas" w:cs="Consolas"/>
          <w:noProof w:val="0"/>
          <w:sz w:val="24"/>
          <w:szCs w:val="24"/>
          <w:lang w:val="en-GB"/>
        </w:rPr>
        <w:t>SaleID</w:t>
      </w:r>
      <w:r w:rsidRPr="7638DA47" w:rsidR="6B0344B4">
        <w:rPr>
          <w:rFonts w:ascii="Arial" w:hAnsi="Arial" w:eastAsia="Arial" w:cs="Arial"/>
          <w:noProof w:val="0"/>
          <w:sz w:val="24"/>
          <w:szCs w:val="24"/>
          <w:lang w:val="en-GB"/>
        </w:rPr>
        <w:t xml:space="preserve">) and the matching </w:t>
      </w:r>
      <w:r w:rsidRPr="7638DA47" w:rsidR="6B0344B4">
        <w:rPr>
          <w:rFonts w:ascii="Consolas" w:hAnsi="Consolas" w:eastAsia="Consolas" w:cs="Consolas"/>
          <w:noProof w:val="0"/>
          <w:sz w:val="24"/>
          <w:szCs w:val="24"/>
          <w:lang w:val="en-GB"/>
        </w:rPr>
        <w:t>SalesDetails</w:t>
      </w:r>
      <w:r w:rsidRPr="7638DA47" w:rsidR="6B0344B4">
        <w:rPr>
          <w:rFonts w:ascii="Arial" w:hAnsi="Arial" w:eastAsia="Arial" w:cs="Arial"/>
          <w:noProof w:val="0"/>
          <w:sz w:val="24"/>
          <w:szCs w:val="24"/>
          <w:lang w:val="en-GB"/>
        </w:rPr>
        <w:t xml:space="preserve"> breakdown array, allowing users to catalog multiple independent items under a single sales receipt. This modular setup reduces total storage footprints, cuts data duplication, and maintains dependable links across all core tables.</w:t>
      </w:r>
    </w:p>
    <w:p w:rsidR="00925B04" w:rsidP="7638DA47" w:rsidRDefault="00925B04" w14:paraId="60171DEC" w14:textId="39CD1046">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6. Database Normalization Strategy</w:t>
      </w:r>
    </w:p>
    <w:p w:rsidR="00925B04" w:rsidP="7638DA47" w:rsidRDefault="00925B04" w14:paraId="08963BC5" w14:textId="3CA322F6">
      <w:pPr>
        <w:spacing w:before="240" w:beforeAutospacing="off" w:after="240" w:afterAutospacing="off"/>
      </w:pPr>
      <w:r w:rsidRPr="7638DA47" w:rsidR="6B0344B4">
        <w:rPr>
          <w:rFonts w:ascii="Arial" w:hAnsi="Arial" w:eastAsia="Arial" w:cs="Arial"/>
          <w:noProof w:val="0"/>
          <w:sz w:val="24"/>
          <w:szCs w:val="24"/>
          <w:lang w:val="en-GB"/>
        </w:rPr>
        <w:t>Normalization is a critical step in database engineering that focuses on structuring data attributes into clean tables to reduce data redundancy and eliminate anomalies during updates (Connolly and Begg, 2015). This project iteratively refined the pharmacy schema across First Normal Form (1NF), Second Normal Form (2NF), and Third Normal Form (3NF) standards.</w:t>
      </w:r>
    </w:p>
    <w:p w:rsidR="00925B04" w:rsidP="7638DA47" w:rsidRDefault="00925B04" w14:paraId="40A277D5" w14:textId="5F162931">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First Normal Form (1NF):</w:t>
      </w:r>
      <w:r w:rsidRPr="7638DA47" w:rsidR="6B0344B4">
        <w:rPr>
          <w:rFonts w:ascii="Arial" w:hAnsi="Arial" w:eastAsia="Arial" w:cs="Arial"/>
          <w:noProof w:val="0"/>
          <w:sz w:val="24"/>
          <w:szCs w:val="24"/>
          <w:lang w:val="en-GB"/>
        </w:rPr>
        <w:t xml:space="preserve"> Achieved by enforcing strict attribute atomicity across all tables. This layout ensures that no cell holds multiple values or repeating groups. Rather than pack multiple medicines into a single text row on a prescription record, the system uses the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junction table to isolate every item choice into a clean, individual row.</w:t>
      </w:r>
    </w:p>
    <w:p w:rsidR="00925B04" w:rsidP="7638DA47" w:rsidRDefault="00925B04" w14:paraId="6FD6502D" w14:textId="3303B6B7">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Second Normal Form (2NF):</w:t>
      </w:r>
      <w:r w:rsidRPr="7638DA47" w:rsidR="6B0344B4">
        <w:rPr>
          <w:rFonts w:ascii="Arial" w:hAnsi="Arial" w:eastAsia="Arial" w:cs="Arial"/>
          <w:noProof w:val="0"/>
          <w:sz w:val="24"/>
          <w:szCs w:val="24"/>
          <w:lang w:val="en-GB"/>
        </w:rPr>
        <w:t xml:space="preserve"> Requires full functional dependency, meaning all non-key columns must rely entirely on the whole Primary Key. This step split mixed sheets into separate tables like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w:t>
      </w:r>
      <w:r w:rsidRPr="7638DA47" w:rsidR="6B0344B4">
        <w:rPr>
          <w:rFonts w:ascii="Consolas" w:hAnsi="Consolas" w:eastAsia="Consolas" w:cs="Consolas"/>
          <w:noProof w:val="0"/>
          <w:sz w:val="24"/>
          <w:szCs w:val="24"/>
          <w:lang w:val="en-GB"/>
        </w:rPr>
        <w:t>Suppliers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Customers</w:t>
      </w:r>
      <w:r w:rsidRPr="7638DA47" w:rsidR="6B0344B4">
        <w:rPr>
          <w:rFonts w:ascii="Arial" w:hAnsi="Arial" w:eastAsia="Arial" w:cs="Arial"/>
          <w:noProof w:val="0"/>
          <w:sz w:val="24"/>
          <w:szCs w:val="24"/>
          <w:lang w:val="en-GB"/>
        </w:rPr>
        <w:t xml:space="preserve">. Wholesale business information is captured once in the </w:t>
      </w:r>
      <w:r w:rsidRPr="7638DA47" w:rsidR="6B0344B4">
        <w:rPr>
          <w:rFonts w:ascii="Consolas" w:hAnsi="Consolas" w:eastAsia="Consolas" w:cs="Consolas"/>
          <w:noProof w:val="0"/>
          <w:sz w:val="24"/>
          <w:szCs w:val="24"/>
          <w:lang w:val="en-GB"/>
        </w:rPr>
        <w:t>Suppliers</w:t>
      </w:r>
      <w:r w:rsidRPr="7638DA47" w:rsidR="6B0344B4">
        <w:rPr>
          <w:rFonts w:ascii="Arial" w:hAnsi="Arial" w:eastAsia="Arial" w:cs="Arial"/>
          <w:noProof w:val="0"/>
          <w:sz w:val="24"/>
          <w:szCs w:val="24"/>
          <w:lang w:val="en-GB"/>
        </w:rPr>
        <w:t xml:space="preserve"> table, keeping provider details from being repeatedly typed across every medication entry.</w:t>
      </w:r>
    </w:p>
    <w:p w:rsidR="00925B04" w:rsidP="7638DA47" w:rsidRDefault="00925B04" w14:paraId="7F678384" w14:textId="6D8F63C0">
      <w:pPr>
        <w:pStyle w:val="ListParagraph"/>
        <w:numPr>
          <w:ilvl w:val="0"/>
          <w:numId w:val="8"/>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b w:val="1"/>
          <w:bCs w:val="1"/>
          <w:noProof w:val="0"/>
          <w:sz w:val="24"/>
          <w:szCs w:val="24"/>
          <w:lang w:val="en-GB"/>
        </w:rPr>
        <w:t>Third Normal Form (3NF):</w:t>
      </w:r>
      <w:r w:rsidRPr="7638DA47" w:rsidR="6B0344B4">
        <w:rPr>
          <w:rFonts w:ascii="Arial" w:hAnsi="Arial" w:eastAsia="Arial" w:cs="Arial"/>
          <w:noProof w:val="0"/>
          <w:sz w:val="24"/>
          <w:szCs w:val="24"/>
          <w:lang w:val="en-GB"/>
        </w:rPr>
        <w:t xml:space="preserve"> Focuses on removing transitive dependencies so that non-key attributes rely only on the primary key, rather than on other non-key values. For instance, customer information is isolated entirely within the </w:t>
      </w:r>
      <w:r w:rsidRPr="7638DA47" w:rsidR="6B0344B4">
        <w:rPr>
          <w:rFonts w:ascii="Consolas" w:hAnsi="Consolas" w:eastAsia="Consolas" w:cs="Consolas"/>
          <w:noProof w:val="0"/>
          <w:sz w:val="24"/>
          <w:szCs w:val="24"/>
          <w:lang w:val="en-GB"/>
        </w:rPr>
        <w:t>Customers</w:t>
      </w:r>
      <w:r w:rsidRPr="7638DA47" w:rsidR="6B0344B4">
        <w:rPr>
          <w:rFonts w:ascii="Arial" w:hAnsi="Arial" w:eastAsia="Arial" w:cs="Arial"/>
          <w:noProof w:val="0"/>
          <w:sz w:val="24"/>
          <w:szCs w:val="24"/>
          <w:lang w:val="en-GB"/>
        </w:rPr>
        <w:t xml:space="preserve"> table. Other transaction ledgers reference these records using only the </w:t>
      </w:r>
      <w:r w:rsidRPr="7638DA47" w:rsidR="6B0344B4">
        <w:rPr>
          <w:rFonts w:ascii="Consolas" w:hAnsi="Consolas" w:eastAsia="Consolas" w:cs="Consolas"/>
          <w:noProof w:val="0"/>
          <w:sz w:val="24"/>
          <w:szCs w:val="24"/>
          <w:lang w:val="en-GB"/>
        </w:rPr>
        <w:t>CustomerID</w:t>
      </w:r>
      <w:r w:rsidRPr="7638DA47" w:rsidR="6B0344B4">
        <w:rPr>
          <w:rFonts w:ascii="Arial" w:hAnsi="Arial" w:eastAsia="Arial" w:cs="Arial"/>
          <w:noProof w:val="0"/>
          <w:sz w:val="24"/>
          <w:szCs w:val="24"/>
          <w:lang w:val="en-GB"/>
        </w:rPr>
        <w:t xml:space="preserve"> key, preventing mixed updates and minimizing typos across separate tables.</w:t>
      </w:r>
    </w:p>
    <w:p w:rsidR="00925B04" w:rsidP="7638DA47" w:rsidRDefault="00925B04" w14:paraId="711259E3" w14:textId="74DCE5F1">
      <w:pPr>
        <w:spacing w:before="240" w:beforeAutospacing="off" w:after="240" w:afterAutospacing="off"/>
      </w:pPr>
      <w:r w:rsidRPr="7638DA47" w:rsidR="6B0344B4">
        <w:rPr>
          <w:rFonts w:ascii="Arial" w:hAnsi="Arial" w:eastAsia="Arial" w:cs="Arial"/>
          <w:noProof w:val="0"/>
          <w:sz w:val="24"/>
          <w:szCs w:val="24"/>
          <w:lang w:val="en-GB"/>
        </w:rPr>
        <w:t xml:space="preserve">Using specialized bridge tables like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SalesDetails</w:t>
      </w:r>
      <w:r w:rsidRPr="7638DA47" w:rsidR="6B0344B4">
        <w:rPr>
          <w:rFonts w:ascii="Arial" w:hAnsi="Arial" w:eastAsia="Arial" w:cs="Arial"/>
          <w:noProof w:val="0"/>
          <w:sz w:val="24"/>
          <w:szCs w:val="24"/>
          <w:lang w:val="en-GB"/>
        </w:rPr>
        <w:t xml:space="preserve"> completes this design pattern by properly handling many-to-many relationships. This disciplined normalization process delivers an agile, scalable database that keeps data highly accurate and easy to manage as the system grows.</w:t>
      </w:r>
    </w:p>
    <w:p w:rsidR="00925B04" w:rsidP="7638DA47" w:rsidRDefault="00925B04" w14:paraId="1F93FA55" w14:textId="700BDBCA">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7. Implementation Verification &amp; Testing Phase</w:t>
      </w:r>
    </w:p>
    <w:p w:rsidR="00925B04" w:rsidP="7638DA47" w:rsidRDefault="00925B04" w14:paraId="236369AC" w14:textId="5C211883">
      <w:pPr>
        <w:spacing w:before="240" w:beforeAutospacing="off" w:after="240" w:afterAutospacing="off"/>
      </w:pPr>
      <w:r w:rsidRPr="7638DA47" w:rsidR="6B0344B4">
        <w:rPr>
          <w:rFonts w:ascii="Arial" w:hAnsi="Arial" w:eastAsia="Arial" w:cs="Arial"/>
          <w:noProof w:val="0"/>
          <w:sz w:val="24"/>
          <w:szCs w:val="24"/>
          <w:lang w:val="en-GB"/>
        </w:rPr>
        <w:t>Following structural assembly inside Microsoft Access, testing routines were run to verify the operational stability of all tables, keys, and validation rules. This verification step involved loading sample records into every table and checking that foreign key links performed correctly.</w:t>
      </w:r>
    </w:p>
    <w:p w:rsidR="00925B04" w:rsidP="7638DA47" w:rsidRDefault="00925B04" w14:paraId="0CAA3D01" w14:textId="796EA598">
      <w:pPr>
        <w:spacing w:before="240" w:beforeAutospacing="off" w:after="240" w:afterAutospacing="off"/>
      </w:pPr>
      <w:r w:rsidRPr="7638DA47" w:rsidR="6B0344B4">
        <w:rPr>
          <w:rFonts w:ascii="Arial" w:hAnsi="Arial" w:eastAsia="Arial" w:cs="Arial"/>
          <w:noProof w:val="0"/>
          <w:sz w:val="24"/>
          <w:szCs w:val="24"/>
          <w:lang w:val="en-GB"/>
        </w:rPr>
        <w:t xml:space="preserve">During these validation passes, real-world data rows were loaded into the system without causing structural errors. Enforced referential integrity checks blocked invalid or mismatched values from breaking the tables. For example, when adding rows to the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table, the interface blocked any random or unlisted </w:t>
      </w:r>
      <w:r w:rsidRPr="7638DA47" w:rsidR="6B0344B4">
        <w:rPr>
          <w:rFonts w:ascii="Consolas" w:hAnsi="Consolas" w:eastAsia="Consolas" w:cs="Consolas"/>
          <w:noProof w:val="0"/>
          <w:sz w:val="24"/>
          <w:szCs w:val="24"/>
          <w:lang w:val="en-GB"/>
        </w:rPr>
        <w:t>SupplierID</w:t>
      </w:r>
      <w:r w:rsidRPr="7638DA47" w:rsidR="6B0344B4">
        <w:rPr>
          <w:rFonts w:ascii="Arial" w:hAnsi="Arial" w:eastAsia="Arial" w:cs="Arial"/>
          <w:noProof w:val="0"/>
          <w:sz w:val="24"/>
          <w:szCs w:val="24"/>
          <w:lang w:val="en-GB"/>
        </w:rPr>
        <w:t xml:space="preserve"> entries that did not already exist within the parent </w:t>
      </w:r>
      <w:r w:rsidRPr="7638DA47" w:rsidR="6B0344B4">
        <w:rPr>
          <w:rFonts w:ascii="Consolas" w:hAnsi="Consolas" w:eastAsia="Consolas" w:cs="Consolas"/>
          <w:noProof w:val="0"/>
          <w:sz w:val="24"/>
          <w:szCs w:val="24"/>
          <w:lang w:val="en-GB"/>
        </w:rPr>
        <w:t>Suppliers</w:t>
      </w:r>
      <w:r w:rsidRPr="7638DA47" w:rsidR="6B0344B4">
        <w:rPr>
          <w:rFonts w:ascii="Arial" w:hAnsi="Arial" w:eastAsia="Arial" w:cs="Arial"/>
          <w:noProof w:val="0"/>
          <w:sz w:val="24"/>
          <w:szCs w:val="24"/>
          <w:lang w:val="en-GB"/>
        </w:rPr>
        <w:t xml:space="preserve"> ledger. This behavior shows that the key constraints are operating exactly as intended.</w:t>
      </w:r>
    </w:p>
    <w:p w:rsidR="00925B04" w:rsidP="7638DA47" w:rsidRDefault="00925B04" w14:paraId="3B6A429C" w14:textId="58D4F9FB">
      <w:pPr>
        <w:spacing w:before="240" w:beforeAutospacing="off" w:after="240" w:afterAutospacing="off"/>
      </w:pPr>
      <w:r w:rsidRPr="7638DA47" w:rsidR="6B0344B4">
        <w:rPr>
          <w:rFonts w:ascii="Arial" w:hAnsi="Arial" w:eastAsia="Arial" w:cs="Arial"/>
          <w:noProof w:val="0"/>
          <w:sz w:val="24"/>
          <w:szCs w:val="24"/>
          <w:lang w:val="en-GB"/>
        </w:rPr>
        <w:t xml:space="preserve">Testing also confirmed that one-to-many relationship lines—such as links between </w:t>
      </w:r>
      <w:r w:rsidRPr="7638DA47" w:rsidR="6B0344B4">
        <w:rPr>
          <w:rFonts w:ascii="Consolas" w:hAnsi="Consolas" w:eastAsia="Consolas" w:cs="Consolas"/>
          <w:noProof w:val="0"/>
          <w:sz w:val="24"/>
          <w:szCs w:val="24"/>
          <w:lang w:val="en-GB"/>
        </w:rPr>
        <w:t>Suppliers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Medicines</w:t>
      </w:r>
      <w:r w:rsidRPr="7638DA47" w:rsidR="6B0344B4">
        <w:rPr>
          <w:rFonts w:ascii="Arial" w:hAnsi="Arial" w:eastAsia="Arial" w:cs="Arial"/>
          <w:noProof w:val="0"/>
          <w:sz w:val="24"/>
          <w:szCs w:val="24"/>
          <w:lang w:val="en-GB"/>
        </w:rPr>
        <w:t xml:space="preserve">, or </w:t>
      </w:r>
      <w:r w:rsidRPr="7638DA47" w:rsidR="6B0344B4">
        <w:rPr>
          <w:rFonts w:ascii="Consolas" w:hAnsi="Consolas" w:eastAsia="Consolas" w:cs="Consolas"/>
          <w:noProof w:val="0"/>
          <w:sz w:val="24"/>
          <w:szCs w:val="24"/>
          <w:lang w:val="en-GB"/>
        </w:rPr>
        <w:t>Customers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Prescriptions</w:t>
      </w:r>
      <w:r w:rsidRPr="7638DA47" w:rsidR="6B0344B4">
        <w:rPr>
          <w:rFonts w:ascii="Arial" w:hAnsi="Arial" w:eastAsia="Arial" w:cs="Arial"/>
          <w:noProof w:val="0"/>
          <w:sz w:val="24"/>
          <w:szCs w:val="24"/>
          <w:lang w:val="en-GB"/>
        </w:rPr>
        <w:t xml:space="preserve">—worked perfectly under standard workloads. Furthermore, the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SalesDetails</w:t>
      </w:r>
      <w:r w:rsidRPr="7638DA47" w:rsidR="6B0344B4">
        <w:rPr>
          <w:rFonts w:ascii="Arial" w:hAnsi="Arial" w:eastAsia="Arial" w:cs="Arial"/>
          <w:noProof w:val="0"/>
          <w:sz w:val="24"/>
          <w:szCs w:val="24"/>
          <w:lang w:val="en-GB"/>
        </w:rPr>
        <w:t xml:space="preserve"> junction tables successfully grouped complex multi-item entries without dropping lines. Primary keys blocked accidental duplicate rows, while foreign keys verified that all connected rows remained stable. Strict data validation filters on dates, numbers, and currency symbols also confirmed that data is kept in its correct format, proving the application is fully ready to handle everyday pharmacy workflows.</w:t>
      </w:r>
    </w:p>
    <w:p w:rsidR="00925B04" w:rsidP="7638DA47" w:rsidRDefault="00925B04" w14:paraId="4A327ECD" w14:textId="5F59533B">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8. Project Synthesis &amp; Conclusion</w:t>
      </w:r>
    </w:p>
    <w:p w:rsidR="00925B04" w:rsidP="7638DA47" w:rsidRDefault="00925B04" w14:paraId="7A7952D7" w14:textId="17DACED4">
      <w:pPr>
        <w:spacing w:before="240" w:beforeAutospacing="off" w:after="240" w:afterAutospacing="off"/>
      </w:pPr>
      <w:r w:rsidRPr="7638DA47" w:rsidR="6B0344B4">
        <w:rPr>
          <w:rFonts w:ascii="Arial" w:hAnsi="Arial" w:eastAsia="Arial" w:cs="Arial"/>
          <w:noProof w:val="0"/>
          <w:sz w:val="24"/>
          <w:szCs w:val="24"/>
          <w:lang w:val="en-GB"/>
        </w:rPr>
        <w:t>In summary, a scalable relational database platform for MediLink Pharmacy was built and verified using Microsoft Access. This digital application successfully replaces slow paper ledger entries with a highly structured, modern storage solution that manages medicines, supplier networks, customer lists, prescriptions, and sales receipts from a single interface.</w:t>
      </w:r>
    </w:p>
    <w:p w:rsidR="00925B04" w:rsidP="7638DA47" w:rsidRDefault="00925B04" w14:paraId="07E09ADC" w14:textId="24546E70">
      <w:pPr>
        <w:spacing w:before="240" w:beforeAutospacing="off" w:after="240" w:afterAutospacing="off"/>
      </w:pPr>
      <w:r w:rsidRPr="7638DA47" w:rsidR="6B0344B4">
        <w:rPr>
          <w:rFonts w:ascii="Arial" w:hAnsi="Arial" w:eastAsia="Arial" w:cs="Arial"/>
          <w:noProof w:val="0"/>
          <w:sz w:val="24"/>
          <w:szCs w:val="24"/>
          <w:lang w:val="en-GB"/>
        </w:rPr>
        <w:t xml:space="preserve">The application framework was built around core normalization rules to remove data redundancy and eliminate update conflicts. Using carefully mapped primary and foreign keys keeps table relationships accurate and protects data integrity during high-volume data entry. Additionally, deploying junction tables like </w:t>
      </w:r>
      <w:r w:rsidRPr="7638DA47" w:rsidR="6B0344B4">
        <w:rPr>
          <w:rFonts w:ascii="Consolas" w:hAnsi="Consolas" w:eastAsia="Consolas" w:cs="Consolas"/>
          <w:noProof w:val="0"/>
          <w:sz w:val="24"/>
          <w:szCs w:val="24"/>
          <w:lang w:val="en-GB"/>
        </w:rPr>
        <w:t>PrescriptionDetails</w:t>
      </w:r>
      <w:r w:rsidRPr="7638DA47" w:rsidR="6B0344B4">
        <w:rPr>
          <w:rFonts w:ascii="Arial" w:hAnsi="Arial" w:eastAsia="Arial" w:cs="Arial"/>
          <w:noProof w:val="0"/>
          <w:sz w:val="24"/>
          <w:szCs w:val="24"/>
          <w:lang w:val="en-GB"/>
        </w:rPr>
        <w:t xml:space="preserve"> and </w:t>
      </w:r>
      <w:r w:rsidRPr="7638DA47" w:rsidR="6B0344B4">
        <w:rPr>
          <w:rFonts w:ascii="Consolas" w:hAnsi="Consolas" w:eastAsia="Consolas" w:cs="Consolas"/>
          <w:noProof w:val="0"/>
          <w:sz w:val="24"/>
          <w:szCs w:val="24"/>
          <w:lang w:val="en-GB"/>
        </w:rPr>
        <w:t>SalesDetails</w:t>
      </w:r>
      <w:r w:rsidRPr="7638DA47" w:rsidR="6B0344B4">
        <w:rPr>
          <w:rFonts w:ascii="Arial" w:hAnsi="Arial" w:eastAsia="Arial" w:cs="Arial"/>
          <w:noProof w:val="0"/>
          <w:sz w:val="24"/>
          <w:szCs w:val="24"/>
          <w:lang w:val="en-GB"/>
        </w:rPr>
        <w:t xml:space="preserve"> allows the application to handle complex, real-world retail transactions easily. This setup gives the pharmacy a highly adaptable platform well-suited for everyday work requirements. Ultimately, the database solves the core challenges presented in the case study, providing a fast, secure tool that optimizes pharmacy operations and easily supports future business growth.</w:t>
      </w:r>
    </w:p>
    <w:p w:rsidR="00925B04" w:rsidP="7638DA47" w:rsidRDefault="00925B04" w14:paraId="730201C0" w14:textId="3923D1FF">
      <w:pPr>
        <w:pStyle w:val="Heading3"/>
        <w:spacing w:before="281" w:beforeAutospacing="off" w:after="281" w:afterAutospacing="off"/>
      </w:pPr>
      <w:r w:rsidRPr="7638DA47" w:rsidR="6B0344B4">
        <w:rPr>
          <w:rFonts w:ascii="Arial" w:hAnsi="Arial" w:eastAsia="Arial" w:cs="Arial"/>
          <w:b w:val="1"/>
          <w:bCs w:val="1"/>
          <w:noProof w:val="0"/>
          <w:sz w:val="28"/>
          <w:szCs w:val="28"/>
          <w:lang w:val="en-GB"/>
        </w:rPr>
        <w:t>References</w:t>
      </w:r>
    </w:p>
    <w:p w:rsidR="00925B04" w:rsidP="7638DA47" w:rsidRDefault="00925B04" w14:paraId="2711B2C9" w14:textId="754DFFC7">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noProof w:val="0"/>
          <w:sz w:val="24"/>
          <w:szCs w:val="24"/>
          <w:lang w:val="en-GB"/>
        </w:rPr>
        <w:t xml:space="preserve">Connolly, T. and Begg, C. (2015) </w:t>
      </w:r>
      <w:r w:rsidRPr="7638DA47" w:rsidR="6B0344B4">
        <w:rPr>
          <w:rFonts w:ascii="Arial" w:hAnsi="Arial" w:eastAsia="Arial" w:cs="Arial"/>
          <w:i w:val="1"/>
          <w:iCs w:val="1"/>
          <w:noProof w:val="0"/>
          <w:sz w:val="24"/>
          <w:szCs w:val="24"/>
          <w:lang w:val="en-GB"/>
        </w:rPr>
        <w:t>Database Systems: A Practical Approach to Design, Implementation, and Management</w:t>
      </w:r>
      <w:r w:rsidRPr="7638DA47" w:rsidR="6B0344B4">
        <w:rPr>
          <w:rFonts w:ascii="Arial" w:hAnsi="Arial" w:eastAsia="Arial" w:cs="Arial"/>
          <w:noProof w:val="0"/>
          <w:sz w:val="24"/>
          <w:szCs w:val="24"/>
          <w:lang w:val="en-GB"/>
        </w:rPr>
        <w:t>. 6th edn. Harlow: Pearson.</w:t>
      </w:r>
    </w:p>
    <w:p w:rsidR="00925B04" w:rsidP="7638DA47" w:rsidRDefault="00925B04" w14:paraId="2A5E5728" w14:textId="5398BE3E">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noProof w:val="0"/>
          <w:sz w:val="24"/>
          <w:szCs w:val="24"/>
          <w:lang w:val="en-GB"/>
        </w:rPr>
        <w:t xml:space="preserve">Elmasri, R. and Navathe, S. B. (2016) </w:t>
      </w:r>
      <w:r w:rsidRPr="7638DA47" w:rsidR="6B0344B4">
        <w:rPr>
          <w:rFonts w:ascii="Arial" w:hAnsi="Arial" w:eastAsia="Arial" w:cs="Arial"/>
          <w:i w:val="1"/>
          <w:iCs w:val="1"/>
          <w:noProof w:val="0"/>
          <w:sz w:val="24"/>
          <w:szCs w:val="24"/>
          <w:lang w:val="en-GB"/>
        </w:rPr>
        <w:t>Fundamentals of Database Systems</w:t>
      </w:r>
      <w:r w:rsidRPr="7638DA47" w:rsidR="6B0344B4">
        <w:rPr>
          <w:rFonts w:ascii="Arial" w:hAnsi="Arial" w:eastAsia="Arial" w:cs="Arial"/>
          <w:noProof w:val="0"/>
          <w:sz w:val="24"/>
          <w:szCs w:val="24"/>
          <w:lang w:val="en-GB"/>
        </w:rPr>
        <w:t>. 7th edn. Boston: Pearson.</w:t>
      </w:r>
    </w:p>
    <w:p w:rsidR="00925B04" w:rsidP="7638DA47" w:rsidRDefault="00925B04" w14:paraId="33E29ABF" w14:textId="269DF3A8">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noProof w:val="0"/>
          <w:sz w:val="24"/>
          <w:szCs w:val="24"/>
          <w:lang w:val="en-GB"/>
        </w:rPr>
        <w:t xml:space="preserve">Microsoft (2026) </w:t>
      </w:r>
      <w:r w:rsidRPr="7638DA47" w:rsidR="6B0344B4">
        <w:rPr>
          <w:rFonts w:ascii="Arial" w:hAnsi="Arial" w:eastAsia="Arial" w:cs="Arial"/>
          <w:i w:val="1"/>
          <w:iCs w:val="1"/>
          <w:noProof w:val="0"/>
          <w:sz w:val="24"/>
          <w:szCs w:val="24"/>
          <w:lang w:val="en-GB"/>
        </w:rPr>
        <w:t>Microsoft Access Documentation</w:t>
      </w:r>
      <w:r w:rsidRPr="7638DA47" w:rsidR="6B0344B4">
        <w:rPr>
          <w:rFonts w:ascii="Arial" w:hAnsi="Arial" w:eastAsia="Arial" w:cs="Arial"/>
          <w:noProof w:val="0"/>
          <w:sz w:val="24"/>
          <w:szCs w:val="24"/>
          <w:lang w:val="en-GB"/>
        </w:rPr>
        <w:t xml:space="preserve">. Microsoft Learn. Available at: </w:t>
      </w:r>
      <w:hyperlink r:id="Ra2dbb3fd29804447">
        <w:r w:rsidRPr="7638DA47" w:rsidR="6B0344B4">
          <w:rPr>
            <w:rStyle w:val="Hyperlink"/>
            <w:noProof w:val="0"/>
            <w:lang w:val="en-GB"/>
          </w:rPr>
          <w:t>https://learn.microsoft.com/</w:t>
        </w:r>
      </w:hyperlink>
      <w:r w:rsidRPr="7638DA47" w:rsidR="6B0344B4">
        <w:rPr>
          <w:rFonts w:ascii="Arial" w:hAnsi="Arial" w:eastAsia="Arial" w:cs="Arial"/>
          <w:noProof w:val="0"/>
          <w:sz w:val="24"/>
          <w:szCs w:val="24"/>
          <w:lang w:val="en-GB"/>
        </w:rPr>
        <w:t xml:space="preserve"> (Accessed: 17 July 2026).</w:t>
      </w:r>
    </w:p>
    <w:p w:rsidR="00925B04" w:rsidP="7638DA47" w:rsidRDefault="00925B04" w14:paraId="7B627C18" w14:textId="1EA51174">
      <w:pPr>
        <w:pStyle w:val="ListParagraph"/>
        <w:numPr>
          <w:ilvl w:val="0"/>
          <w:numId w:val="9"/>
        </w:numPr>
        <w:spacing w:before="240" w:beforeAutospacing="off" w:after="240" w:afterAutospacing="off"/>
        <w:rPr>
          <w:rFonts w:ascii="Arial" w:hAnsi="Arial" w:eastAsia="Arial" w:cs="Arial"/>
          <w:noProof w:val="0"/>
          <w:sz w:val="24"/>
          <w:szCs w:val="24"/>
          <w:lang w:val="en-GB"/>
        </w:rPr>
      </w:pPr>
      <w:r w:rsidRPr="7638DA47" w:rsidR="6B0344B4">
        <w:rPr>
          <w:rFonts w:ascii="Arial" w:hAnsi="Arial" w:eastAsia="Arial" w:cs="Arial"/>
          <w:noProof w:val="0"/>
          <w:sz w:val="24"/>
          <w:szCs w:val="24"/>
          <w:lang w:val="en-GB"/>
        </w:rPr>
        <w:t xml:space="preserve">W3Schools (2026) </w:t>
      </w:r>
      <w:r w:rsidRPr="7638DA47" w:rsidR="6B0344B4">
        <w:rPr>
          <w:rFonts w:ascii="Arial" w:hAnsi="Arial" w:eastAsia="Arial" w:cs="Arial"/>
          <w:i w:val="1"/>
          <w:iCs w:val="1"/>
          <w:noProof w:val="0"/>
          <w:sz w:val="24"/>
          <w:szCs w:val="24"/>
          <w:lang w:val="en-GB"/>
        </w:rPr>
        <w:t>Database Normalization Introduction</w:t>
      </w:r>
      <w:r w:rsidRPr="7638DA47" w:rsidR="6B0344B4">
        <w:rPr>
          <w:rFonts w:ascii="Arial" w:hAnsi="Arial" w:eastAsia="Arial" w:cs="Arial"/>
          <w:noProof w:val="0"/>
          <w:sz w:val="24"/>
          <w:szCs w:val="24"/>
          <w:lang w:val="en-GB"/>
        </w:rPr>
        <w:t xml:space="preserve">. Available at: </w:t>
      </w:r>
      <w:hyperlink r:id="Rabe1ba20e4f34f00">
        <w:r w:rsidRPr="7638DA47" w:rsidR="6B0344B4">
          <w:rPr>
            <w:rStyle w:val="Hyperlink"/>
            <w:noProof w:val="0"/>
            <w:lang w:val="en-GB"/>
          </w:rPr>
          <w:t>https://www.w3schools.com/</w:t>
        </w:r>
      </w:hyperlink>
      <w:r w:rsidRPr="7638DA47" w:rsidR="6B0344B4">
        <w:rPr>
          <w:rFonts w:ascii="Arial" w:hAnsi="Arial" w:eastAsia="Arial" w:cs="Arial"/>
          <w:noProof w:val="0"/>
          <w:sz w:val="24"/>
          <w:szCs w:val="24"/>
          <w:lang w:val="en-GB"/>
        </w:rPr>
        <w:t xml:space="preserve"> (Accessed: 17 July 2026).</w:t>
      </w:r>
    </w:p>
    <w:p w:rsidR="00925B04" w:rsidP="7638DA47" w:rsidRDefault="00925B04" w14:paraId="070D7431" w14:textId="2CB81459">
      <w:pPr>
        <w:spacing w:before="240" w:beforeAutospacing="off" w:after="240" w:afterAutospacing="off"/>
      </w:pPr>
      <w:r w:rsidRPr="7638DA47" w:rsidR="6B0344B4">
        <w:rPr>
          <w:rFonts w:ascii="Arial" w:hAnsi="Arial" w:eastAsia="Arial" w:cs="Arial"/>
          <w:i w:val="1"/>
          <w:iCs w:val="1"/>
          <w:noProof w:val="0"/>
          <w:sz w:val="24"/>
          <w:szCs w:val="24"/>
          <w:lang w:val="en-GB"/>
        </w:rPr>
        <w:t>(Note for your submission: When assembling your final document, remember to take fresh screenshots of your own Microsoft Access workspace—showing your updated student profile details—and drop them directly over Figure 1, 2, and 3 to ensure your written report matches your database setup perfectly.)</w:t>
      </w:r>
    </w:p>
    <w:p w:rsidR="00925B04" w:rsidP="00925B04" w:rsidRDefault="00925B04" w14:paraId="69E89D02" w14:textId="0EE20219"/>
    <w:p w:rsidR="00925B04" w:rsidP="00925B04" w:rsidRDefault="00133CE2" w14:paraId="4B6532A8" w14:textId="5803E8BD">
      <w:r w:rsidR="00133CE2">
        <w:rPr/>
        <w:t>own on mistakes, get rid of unneeded duplication, and make the pharmacy's operations work better overall.</w:t>
      </w:r>
    </w:p>
    <w:p w:rsidR="00133CE2" w:rsidP="00925B04" w:rsidRDefault="00133CE2" w14:paraId="60ED1344" w14:textId="77777777"/>
    <w:p w:rsidR="00133CE2" w:rsidP="00925B04" w:rsidRDefault="00133CE2" w14:paraId="2E0FDD2F" w14:textId="77777777"/>
    <w:p w:rsidRPr="00B9428E" w:rsidR="00133CE2" w:rsidP="00B9428E" w:rsidRDefault="00133CE2" w14:paraId="274CE4CA" w14:textId="1A8FFF32">
      <w:pPr>
        <w:pStyle w:val="Heading1"/>
        <w:rPr>
          <w:u w:val="single"/>
        </w:rPr>
      </w:pPr>
      <w:r w:rsidRPr="7638DA47" w:rsidR="00133CE2">
        <w:rPr>
          <w:u w:val="single"/>
        </w:rPr>
        <w:t>Identification of Entities, Attributes and Relationships</w:t>
      </w:r>
    </w:p>
    <w:p w:rsidR="00133CE2" w:rsidP="00133CE2" w:rsidRDefault="00133CE2" w14:paraId="42643D16" w14:textId="77777777">
      <w:r>
        <w:t xml:space="preserve">To make a good database system for </w:t>
      </w:r>
      <w:proofErr w:type="spellStart"/>
      <w:r>
        <w:t>MediLink</w:t>
      </w:r>
      <w:proofErr w:type="spellEnd"/>
      <w:r>
        <w:t xml:space="preserve"> Pharmacy, you need to figure out who the major entities are, what their qualities are, and how they are connected to each other. There is a separate table for each entity, which reflects a certain element of the pharmacy's operations.</w:t>
      </w:r>
    </w:p>
    <w:p w:rsidR="00133CE2" w:rsidP="00133CE2" w:rsidRDefault="00133CE2" w14:paraId="78A725AC" w14:textId="77777777">
      <w:r>
        <w:br/>
      </w:r>
      <w:r>
        <w:t xml:space="preserve">The drugs entity has information about all the drugs that the pharmacy has. </w:t>
      </w:r>
      <w:proofErr w:type="spellStart"/>
      <w:r>
        <w:t>MedicineID</w:t>
      </w:r>
      <w:proofErr w:type="spellEnd"/>
      <w:r>
        <w:t xml:space="preserve"> is the main key, and </w:t>
      </w:r>
      <w:proofErr w:type="spellStart"/>
      <w:r>
        <w:t>MedicineName</w:t>
      </w:r>
      <w:proofErr w:type="spellEnd"/>
      <w:r>
        <w:t xml:space="preserve">, Category, </w:t>
      </w:r>
      <w:proofErr w:type="spellStart"/>
      <w:r>
        <w:t>UnitPrice</w:t>
      </w:r>
      <w:proofErr w:type="spellEnd"/>
      <w:r>
        <w:t xml:space="preserve">, </w:t>
      </w:r>
      <w:proofErr w:type="spellStart"/>
      <w:r>
        <w:t>StockQuantity</w:t>
      </w:r>
      <w:proofErr w:type="spellEnd"/>
      <w:r>
        <w:t xml:space="preserve">, </w:t>
      </w:r>
      <w:proofErr w:type="spellStart"/>
      <w:r>
        <w:t>ExpiryDate</w:t>
      </w:r>
      <w:proofErr w:type="spellEnd"/>
      <w:r>
        <w:t xml:space="preserve">, and </w:t>
      </w:r>
      <w:proofErr w:type="spellStart"/>
      <w:r>
        <w:t>SupplierID</w:t>
      </w:r>
      <w:proofErr w:type="spellEnd"/>
      <w:r>
        <w:t xml:space="preserve"> are all foreign keys.</w:t>
      </w:r>
    </w:p>
    <w:p w:rsidR="00133CE2" w:rsidP="00133CE2" w:rsidRDefault="00133CE2" w14:paraId="23FE1854" w14:textId="77777777">
      <w:r>
        <w:br/>
      </w:r>
      <w:r>
        <w:t xml:space="preserve">The Suppliers organization keeps track of information regarding the companies that supply pharmaceuticals. It has </w:t>
      </w:r>
      <w:proofErr w:type="spellStart"/>
      <w:r>
        <w:t>SupplierID</w:t>
      </w:r>
      <w:proofErr w:type="spellEnd"/>
      <w:r>
        <w:t xml:space="preserve"> as the main key, as well as </w:t>
      </w:r>
      <w:proofErr w:type="spellStart"/>
      <w:r>
        <w:t>SupplierName</w:t>
      </w:r>
      <w:proofErr w:type="spellEnd"/>
      <w:r>
        <w:t xml:space="preserve">, </w:t>
      </w:r>
      <w:proofErr w:type="spellStart"/>
      <w:r>
        <w:t>ContactNumber</w:t>
      </w:r>
      <w:proofErr w:type="spellEnd"/>
      <w:r>
        <w:t>, Email, and Address.</w:t>
      </w:r>
    </w:p>
    <w:p w:rsidR="00133CE2" w:rsidP="00133CE2" w:rsidRDefault="00133CE2" w14:paraId="6CC1F251" w14:textId="77777777">
      <w:r>
        <w:br/>
      </w:r>
      <w:r>
        <w:t xml:space="preserve">The Customers entity keeps track of information about customers. The main key is </w:t>
      </w:r>
      <w:proofErr w:type="spellStart"/>
      <w:r>
        <w:t>CustomerID</w:t>
      </w:r>
      <w:proofErr w:type="spellEnd"/>
      <w:r>
        <w:t xml:space="preserve">, and it also has </w:t>
      </w:r>
      <w:proofErr w:type="spellStart"/>
      <w:r>
        <w:t>CustomerName</w:t>
      </w:r>
      <w:proofErr w:type="spellEnd"/>
      <w:r>
        <w:t xml:space="preserve">, </w:t>
      </w:r>
      <w:proofErr w:type="spellStart"/>
      <w:r>
        <w:t>DateOfBirth</w:t>
      </w:r>
      <w:proofErr w:type="spellEnd"/>
      <w:r>
        <w:t xml:space="preserve">, and </w:t>
      </w:r>
      <w:proofErr w:type="spellStart"/>
      <w:r>
        <w:t>PhoneNumber</w:t>
      </w:r>
      <w:proofErr w:type="spellEnd"/>
      <w:r>
        <w:t>.</w:t>
      </w:r>
      <w:r>
        <w:br/>
      </w:r>
      <w:r>
        <w:br/>
      </w:r>
      <w:r>
        <w:t xml:space="preserve">The Prescriptions organization keeps track of consumers' prescription information. It has </w:t>
      </w:r>
      <w:proofErr w:type="spellStart"/>
      <w:r>
        <w:t>PrescriptionID</w:t>
      </w:r>
      <w:proofErr w:type="spellEnd"/>
      <w:r>
        <w:t xml:space="preserve"> as the main key, </w:t>
      </w:r>
      <w:proofErr w:type="spellStart"/>
      <w:r>
        <w:t>CustomerID</w:t>
      </w:r>
      <w:proofErr w:type="spellEnd"/>
      <w:r>
        <w:t xml:space="preserve"> as a foreign key, </w:t>
      </w:r>
      <w:proofErr w:type="spellStart"/>
      <w:r>
        <w:t>PrescriptionDate</w:t>
      </w:r>
      <w:proofErr w:type="spellEnd"/>
      <w:r>
        <w:t xml:space="preserve">, and </w:t>
      </w:r>
      <w:proofErr w:type="spellStart"/>
      <w:r>
        <w:t>DoctorName</w:t>
      </w:r>
      <w:proofErr w:type="spellEnd"/>
      <w:r>
        <w:t>.</w:t>
      </w:r>
    </w:p>
    <w:p w:rsidR="00133CE2" w:rsidP="00133CE2" w:rsidRDefault="00133CE2" w14:paraId="43278054" w14:textId="677A1079">
      <w:r>
        <w:br/>
      </w:r>
      <w:r>
        <w:t xml:space="preserve">The Sales entity keeps a record of all the sales that happen in the pharmacy. It has </w:t>
      </w:r>
      <w:proofErr w:type="spellStart"/>
      <w:r>
        <w:t>SaleID</w:t>
      </w:r>
      <w:proofErr w:type="spellEnd"/>
      <w:r>
        <w:t xml:space="preserve"> as the main key, </w:t>
      </w:r>
      <w:proofErr w:type="spellStart"/>
      <w:r>
        <w:t>CustomerID</w:t>
      </w:r>
      <w:proofErr w:type="spellEnd"/>
      <w:r>
        <w:t xml:space="preserve"> as a foreign key, </w:t>
      </w:r>
      <w:proofErr w:type="spellStart"/>
      <w:r>
        <w:t>SaleDate</w:t>
      </w:r>
      <w:proofErr w:type="spellEnd"/>
      <w:r>
        <w:t xml:space="preserve">, and </w:t>
      </w:r>
      <w:proofErr w:type="spellStart"/>
      <w:r>
        <w:t>TotalAmount</w:t>
      </w:r>
      <w:proofErr w:type="spellEnd"/>
      <w:r>
        <w:t>.</w:t>
      </w:r>
      <w:r>
        <w:br/>
      </w:r>
      <w:r>
        <w:br/>
      </w:r>
      <w:r>
        <w:t xml:space="preserve">Linking tables are used to handle complicated relationships. The </w:t>
      </w:r>
      <w:proofErr w:type="spellStart"/>
      <w:r>
        <w:t>PrescriptionDetails</w:t>
      </w:r>
      <w:proofErr w:type="spellEnd"/>
      <w:r>
        <w:t xml:space="preserve"> table links prescriptions to medicines. It has fields like </w:t>
      </w:r>
      <w:proofErr w:type="spellStart"/>
      <w:r>
        <w:t>PrescriptionDetailID</w:t>
      </w:r>
      <w:proofErr w:type="spellEnd"/>
      <w:r>
        <w:t xml:space="preserve">, </w:t>
      </w:r>
      <w:proofErr w:type="spellStart"/>
      <w:r>
        <w:t>PrescriptionID</w:t>
      </w:r>
      <w:proofErr w:type="spellEnd"/>
      <w:r>
        <w:t xml:space="preserve">, </w:t>
      </w:r>
      <w:proofErr w:type="spellStart"/>
      <w:r>
        <w:t>MedicineID</w:t>
      </w:r>
      <w:proofErr w:type="spellEnd"/>
      <w:r>
        <w:t xml:space="preserve">, and Quantity. The </w:t>
      </w:r>
      <w:proofErr w:type="spellStart"/>
      <w:r>
        <w:t>SalesDetails</w:t>
      </w:r>
      <w:proofErr w:type="spellEnd"/>
      <w:r>
        <w:t xml:space="preserve"> table does the same thing for sales and medicines. It has </w:t>
      </w:r>
      <w:proofErr w:type="spellStart"/>
      <w:r>
        <w:t>SaleDetailID</w:t>
      </w:r>
      <w:proofErr w:type="spellEnd"/>
      <w:r>
        <w:t xml:space="preserve">, </w:t>
      </w:r>
      <w:proofErr w:type="spellStart"/>
      <w:r>
        <w:t>SaleID</w:t>
      </w:r>
      <w:proofErr w:type="spellEnd"/>
      <w:r>
        <w:t xml:space="preserve">, </w:t>
      </w:r>
      <w:proofErr w:type="spellStart"/>
      <w:r>
        <w:t>MedicineID</w:t>
      </w:r>
      <w:proofErr w:type="spellEnd"/>
      <w:r>
        <w:t>, Quantity, and Price.</w:t>
      </w:r>
      <w:r>
        <w:br/>
      </w:r>
      <w:r>
        <w:br/>
      </w:r>
      <w:r>
        <w:t>The way these entities are related to each other is meant to keep the data organised. A single supplier can provide several drugs, and a customer can have several prescriptions and sales. Linking tables help fix many-to-many relationships, which keeps data organised and consistent.</w:t>
      </w:r>
    </w:p>
    <w:p w:rsidR="00133CE2" w:rsidP="00133CE2" w:rsidRDefault="00133CE2" w14:paraId="5F4EB500" w14:textId="77777777"/>
    <w:p w:rsidRPr="00B9428E" w:rsidR="00BC7489" w:rsidP="00B9428E" w:rsidRDefault="00BC7489" w14:paraId="53685F69" w14:textId="78372FFE">
      <w:pPr>
        <w:pStyle w:val="Heading1"/>
        <w:rPr>
          <w:u w:val="single"/>
        </w:rPr>
      </w:pPr>
      <w:r w:rsidRPr="7638DA47" w:rsidR="00BC7489">
        <w:rPr>
          <w:u w:val="single"/>
        </w:rPr>
        <w:t>Entity Relationship Diagram</w:t>
      </w:r>
    </w:p>
    <w:p w:rsidR="00BC7489" w:rsidP="00133CE2" w:rsidRDefault="00BC7489" w14:paraId="78EC88FE" w14:textId="77777777">
      <w:r>
        <w:t xml:space="preserve">We used the Relationships function in Microsoft Access to make the Entity Relationship Diagram (ERD) for the </w:t>
      </w:r>
      <w:proofErr w:type="spellStart"/>
      <w:r>
        <w:t>MediLink</w:t>
      </w:r>
      <w:proofErr w:type="spellEnd"/>
      <w:r>
        <w:t xml:space="preserve"> Pharmacy database. This graphic shows how the different tables in the database are linked to each other.</w:t>
      </w:r>
    </w:p>
    <w:p w:rsidR="00133CE2" w:rsidP="00133CE2" w:rsidRDefault="00BC7489" w14:paraId="52417E5D" w14:textId="25507003">
      <w:r>
        <w:br/>
      </w:r>
      <w:r>
        <w:t xml:space="preserve">The diagram demonstrates that the Medicines table is connected to the Suppliers database by </w:t>
      </w:r>
      <w:proofErr w:type="spellStart"/>
      <w:r>
        <w:t>SupplierID</w:t>
      </w:r>
      <w:proofErr w:type="spellEnd"/>
      <w:r>
        <w:t xml:space="preserve">. This means that one Supplier can contain more than one Medicine. </w:t>
      </w:r>
      <w:proofErr w:type="spellStart"/>
      <w:r>
        <w:t>CustomerID</w:t>
      </w:r>
      <w:proofErr w:type="spellEnd"/>
      <w:r>
        <w:t xml:space="preserve"> also links the Customers table to the Sales and Prescriptions tables. This gives each customer more than one record of their prescriptions and transactions.</w:t>
      </w:r>
      <w:r>
        <w:br/>
      </w:r>
      <w:r>
        <w:br/>
      </w:r>
      <w:r>
        <w:t xml:space="preserve">People have used connecting tables to deal with more complicated interactions. The </w:t>
      </w:r>
      <w:proofErr w:type="spellStart"/>
      <w:r>
        <w:t>PrescriptionDetails</w:t>
      </w:r>
      <w:proofErr w:type="spellEnd"/>
      <w:r>
        <w:t xml:space="preserve"> table connects the Medicines and Prescriptions tables, and the </w:t>
      </w:r>
      <w:proofErr w:type="spellStart"/>
      <w:r>
        <w:t>SalesDetails</w:t>
      </w:r>
      <w:proofErr w:type="spellEnd"/>
      <w:r>
        <w:t xml:space="preserve"> table connects the Medicines and Sales tables. These tables help with many-to-many relationships by keeping track of sets of records that are linked to one another.</w:t>
      </w:r>
      <w:r>
        <w:br/>
      </w:r>
      <w:r>
        <w:br/>
      </w:r>
      <w:r>
        <w:t>Referential integrity checks to make sure that all relationships are still valid. This keeps inaccurate or unmatched data from getting into the system. The ERD usually makes it clear how the data is organised and how the different pieces of the database work together.</w:t>
      </w:r>
    </w:p>
    <w:p w:rsidR="00BC7489" w:rsidP="00133CE2" w:rsidRDefault="00BC7489" w14:paraId="22E67905" w14:textId="77777777"/>
    <w:p w:rsidR="00BC7489" w:rsidP="00133CE2" w:rsidRDefault="00BC7489" w14:paraId="46C0AF9A" w14:textId="2DCB1AB5">
      <w:r>
        <w:rPr>
          <w:noProof/>
        </w:rPr>
        <w:drawing>
          <wp:inline distT="0" distB="0" distL="0" distR="0" wp14:anchorId="63CC611A" wp14:editId="2AE289BB">
            <wp:extent cx="5731510" cy="2808605"/>
            <wp:effectExtent l="0" t="0" r="0" b="0"/>
            <wp:docPr id="545848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848443" name="Picture 545848443"/>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08605"/>
                    </a:xfrm>
                    <a:prstGeom prst="rect">
                      <a:avLst/>
                    </a:prstGeom>
                  </pic:spPr>
                </pic:pic>
              </a:graphicData>
            </a:graphic>
          </wp:inline>
        </w:drawing>
      </w:r>
    </w:p>
    <w:p w:rsidR="00BC7489" w:rsidP="00133CE2" w:rsidRDefault="00BC7489" w14:paraId="020299E7" w14:textId="2CB96A87">
      <w:pPr>
        <w:rPr>
          <w:sz w:val="20"/>
          <w:szCs w:val="20"/>
        </w:rPr>
      </w:pPr>
      <w:r w:rsidRPr="00BC7489">
        <w:rPr>
          <w:sz w:val="20"/>
          <w:szCs w:val="20"/>
        </w:rPr>
        <w:t xml:space="preserve">Figure 1: Entity Relationship Diagram showing the relationships between tables in the </w:t>
      </w:r>
      <w:proofErr w:type="spellStart"/>
      <w:r w:rsidRPr="00BC7489">
        <w:rPr>
          <w:sz w:val="20"/>
          <w:szCs w:val="20"/>
        </w:rPr>
        <w:t>MediLink</w:t>
      </w:r>
      <w:proofErr w:type="spellEnd"/>
      <w:r w:rsidRPr="00BC7489">
        <w:rPr>
          <w:sz w:val="20"/>
          <w:szCs w:val="20"/>
        </w:rPr>
        <w:t xml:space="preserve"> Pharmacy database.</w:t>
      </w:r>
    </w:p>
    <w:p w:rsidR="00BC7489" w:rsidP="00133CE2" w:rsidRDefault="00BC7489" w14:paraId="6A236AC6" w14:textId="77777777">
      <w:pPr>
        <w:rPr>
          <w:sz w:val="20"/>
          <w:szCs w:val="20"/>
        </w:rPr>
      </w:pPr>
    </w:p>
    <w:p w:rsidRPr="00B9428E" w:rsidR="00BC7489" w:rsidP="00B9428E" w:rsidRDefault="00BC7489" w14:paraId="5D5C0BD1" w14:textId="40129A27">
      <w:pPr>
        <w:pStyle w:val="Heading1"/>
        <w:rPr>
          <w:u w:val="single"/>
        </w:rPr>
      </w:pPr>
      <w:r w:rsidRPr="7638DA47" w:rsidR="00BC7489">
        <w:rPr>
          <w:u w:val="single"/>
        </w:rPr>
        <w:t>Explanation of Tables</w:t>
      </w:r>
    </w:p>
    <w:p w:rsidR="00CA5C6C" w:rsidP="00CA5C6C" w:rsidRDefault="00CA5C6C" w14:paraId="2BB93CC9" w14:textId="77777777">
      <w:r>
        <w:t xml:space="preserve">The </w:t>
      </w:r>
      <w:proofErr w:type="spellStart"/>
      <w:r>
        <w:t>MediLink</w:t>
      </w:r>
      <w:proofErr w:type="spellEnd"/>
      <w:r>
        <w:t xml:space="preserve"> Pharmacy database is made up of several tables, each of which is meant to hold a certain kind of information. This structure helps keep the data clean and makes sure that each table has a clear role in the system.</w:t>
      </w:r>
    </w:p>
    <w:p w:rsidR="00CA5C6C" w:rsidP="00CA5C6C" w:rsidRDefault="00CA5C6C" w14:paraId="22E1FBA4" w14:textId="77777777">
      <w:r>
        <w:br/>
      </w:r>
      <w:r>
        <w:t xml:space="preserve">The Suppliers table has details about the companies that give the pharmacy drugs. </w:t>
      </w:r>
      <w:proofErr w:type="spellStart"/>
      <w:r>
        <w:t>SupplierID</w:t>
      </w:r>
      <w:proofErr w:type="spellEnd"/>
      <w:r>
        <w:t xml:space="preserve">, </w:t>
      </w:r>
      <w:proofErr w:type="spellStart"/>
      <w:r>
        <w:t>SupplierName</w:t>
      </w:r>
      <w:proofErr w:type="spellEnd"/>
      <w:r>
        <w:t xml:space="preserve">, </w:t>
      </w:r>
      <w:proofErr w:type="spellStart"/>
      <w:r>
        <w:t>ContactNumber</w:t>
      </w:r>
      <w:proofErr w:type="spellEnd"/>
      <w:r>
        <w:t xml:space="preserve">, Email, and Address are some of the fields it has. The </w:t>
      </w:r>
      <w:proofErr w:type="spellStart"/>
      <w:r>
        <w:t>SupplierID</w:t>
      </w:r>
      <w:proofErr w:type="spellEnd"/>
      <w:r>
        <w:t xml:space="preserve"> is the fundamental key that sets each supplier apart from the rest.</w:t>
      </w:r>
      <w:r>
        <w:br/>
      </w:r>
      <w:r>
        <w:br/>
      </w:r>
      <w:r>
        <w:t xml:space="preserve">The Medicines table has information about all the medicines that the pharmacy has in stock. </w:t>
      </w:r>
      <w:proofErr w:type="spellStart"/>
      <w:r>
        <w:t>MedicineID</w:t>
      </w:r>
      <w:proofErr w:type="spellEnd"/>
      <w:r>
        <w:t xml:space="preserve"> is the main key, and there are also </w:t>
      </w:r>
      <w:proofErr w:type="spellStart"/>
      <w:r>
        <w:t>MedicineName</w:t>
      </w:r>
      <w:proofErr w:type="spellEnd"/>
      <w:r>
        <w:t xml:space="preserve">, Category, </w:t>
      </w:r>
      <w:proofErr w:type="spellStart"/>
      <w:r>
        <w:t>UnitPrice</w:t>
      </w:r>
      <w:proofErr w:type="spellEnd"/>
      <w:r>
        <w:t xml:space="preserve">, </w:t>
      </w:r>
      <w:proofErr w:type="spellStart"/>
      <w:r>
        <w:t>StockQuantity</w:t>
      </w:r>
      <w:proofErr w:type="spellEnd"/>
      <w:r>
        <w:t xml:space="preserve">, </w:t>
      </w:r>
      <w:proofErr w:type="spellStart"/>
      <w:r>
        <w:t>ExpiryDate</w:t>
      </w:r>
      <w:proofErr w:type="spellEnd"/>
      <w:r>
        <w:t xml:space="preserve">, and </w:t>
      </w:r>
      <w:proofErr w:type="spellStart"/>
      <w:r>
        <w:t>SupplierID</w:t>
      </w:r>
      <w:proofErr w:type="spellEnd"/>
      <w:r>
        <w:t xml:space="preserve">. The </w:t>
      </w:r>
      <w:proofErr w:type="spellStart"/>
      <w:r>
        <w:t>SupplierID</w:t>
      </w:r>
      <w:proofErr w:type="spellEnd"/>
      <w:r>
        <w:t xml:space="preserve"> field connects each drug to the source that made it.</w:t>
      </w:r>
    </w:p>
    <w:p w:rsidR="00CA5C6C" w:rsidP="00CA5C6C" w:rsidRDefault="00CA5C6C" w14:paraId="1D7578FF" w14:textId="77777777">
      <w:r>
        <w:br/>
      </w:r>
      <w:r>
        <w:t xml:space="preserve">The Customers table holds information about customers. The main key is </w:t>
      </w:r>
      <w:proofErr w:type="spellStart"/>
      <w:r>
        <w:t>CustomerID</w:t>
      </w:r>
      <w:proofErr w:type="spellEnd"/>
      <w:r>
        <w:t xml:space="preserve">, and it also has </w:t>
      </w:r>
      <w:proofErr w:type="spellStart"/>
      <w:r>
        <w:t>CustomerName</w:t>
      </w:r>
      <w:proofErr w:type="spellEnd"/>
      <w:r>
        <w:t xml:space="preserve">, </w:t>
      </w:r>
      <w:proofErr w:type="spellStart"/>
      <w:r>
        <w:t>DateOfBirth</w:t>
      </w:r>
      <w:proofErr w:type="spellEnd"/>
      <w:r>
        <w:t xml:space="preserve">, and </w:t>
      </w:r>
      <w:proofErr w:type="spellStart"/>
      <w:r>
        <w:t>PhoneNumber</w:t>
      </w:r>
      <w:proofErr w:type="spellEnd"/>
      <w:r>
        <w:t>. This makes it possible to tell each consumer apart in the system.</w:t>
      </w:r>
      <w:r>
        <w:br/>
      </w:r>
      <w:r>
        <w:br/>
      </w:r>
      <w:r>
        <w:t xml:space="preserve">The Prescriptions table keeps track of the prescriptions that were given to clients. It has </w:t>
      </w:r>
      <w:proofErr w:type="spellStart"/>
      <w:r>
        <w:t>PrescriptionID</w:t>
      </w:r>
      <w:proofErr w:type="spellEnd"/>
      <w:r>
        <w:t xml:space="preserve"> as the main key, as well as </w:t>
      </w:r>
      <w:proofErr w:type="spellStart"/>
      <w:r>
        <w:t>CustomerID</w:t>
      </w:r>
      <w:proofErr w:type="spellEnd"/>
      <w:r>
        <w:t xml:space="preserve">, </w:t>
      </w:r>
      <w:proofErr w:type="spellStart"/>
      <w:r>
        <w:t>PrescriptionDate</w:t>
      </w:r>
      <w:proofErr w:type="spellEnd"/>
      <w:r>
        <w:t xml:space="preserve">, and </w:t>
      </w:r>
      <w:proofErr w:type="spellStart"/>
      <w:r>
        <w:t>DoctorName</w:t>
      </w:r>
      <w:proofErr w:type="spellEnd"/>
      <w:r>
        <w:t xml:space="preserve">. The </w:t>
      </w:r>
      <w:proofErr w:type="spellStart"/>
      <w:r>
        <w:t>CustomerID</w:t>
      </w:r>
      <w:proofErr w:type="spellEnd"/>
      <w:r>
        <w:t xml:space="preserve"> field links each prescription to a certain consumer.</w:t>
      </w:r>
      <w:r>
        <w:br/>
      </w:r>
      <w:r>
        <w:br/>
      </w:r>
      <w:r>
        <w:t xml:space="preserve">The </w:t>
      </w:r>
      <w:proofErr w:type="spellStart"/>
      <w:r>
        <w:t>PrescriptionDetails</w:t>
      </w:r>
      <w:proofErr w:type="spellEnd"/>
      <w:r>
        <w:t xml:space="preserve"> table links drugs to prescriptions. It has fields like </w:t>
      </w:r>
      <w:proofErr w:type="spellStart"/>
      <w:r>
        <w:t>PrescriptionDetailID</w:t>
      </w:r>
      <w:proofErr w:type="spellEnd"/>
      <w:r>
        <w:t xml:space="preserve">, </w:t>
      </w:r>
      <w:proofErr w:type="spellStart"/>
      <w:r>
        <w:t>PrescriptionID</w:t>
      </w:r>
      <w:proofErr w:type="spellEnd"/>
      <w:r>
        <w:t xml:space="preserve">, </w:t>
      </w:r>
      <w:proofErr w:type="spellStart"/>
      <w:r>
        <w:t>MedicineID</w:t>
      </w:r>
      <w:proofErr w:type="spellEnd"/>
      <w:r>
        <w:t>, and Quantity. This table lets you link more than one medicine to the same prescription.</w:t>
      </w:r>
    </w:p>
    <w:p w:rsidR="00CA5C6C" w:rsidP="00CA5C6C" w:rsidRDefault="00CA5C6C" w14:paraId="0E215B26" w14:textId="77777777">
      <w:r>
        <w:br/>
      </w:r>
      <w:r>
        <w:t xml:space="preserve">The Sales table keeps track of all sales transactions. It has </w:t>
      </w:r>
      <w:proofErr w:type="spellStart"/>
      <w:r>
        <w:t>SaleID</w:t>
      </w:r>
      <w:proofErr w:type="spellEnd"/>
      <w:r>
        <w:t xml:space="preserve"> as the main key, as well as </w:t>
      </w:r>
      <w:proofErr w:type="spellStart"/>
      <w:r>
        <w:t>CustomerID</w:t>
      </w:r>
      <w:proofErr w:type="spellEnd"/>
      <w:r>
        <w:t xml:space="preserve">, </w:t>
      </w:r>
      <w:proofErr w:type="spellStart"/>
      <w:r>
        <w:t>SaleDate</w:t>
      </w:r>
      <w:proofErr w:type="spellEnd"/>
      <w:r>
        <w:t xml:space="preserve">, and </w:t>
      </w:r>
      <w:proofErr w:type="spellStart"/>
      <w:r>
        <w:t>TotalAmount</w:t>
      </w:r>
      <w:proofErr w:type="spellEnd"/>
      <w:r>
        <w:t xml:space="preserve">. The </w:t>
      </w:r>
      <w:proofErr w:type="spellStart"/>
      <w:r>
        <w:t>CustomerID</w:t>
      </w:r>
      <w:proofErr w:type="spellEnd"/>
      <w:r>
        <w:t xml:space="preserve"> column connects each sale to a certain customer.</w:t>
      </w:r>
    </w:p>
    <w:p w:rsidR="00CA5C6C" w:rsidP="00CA5C6C" w:rsidRDefault="00CA5C6C" w14:paraId="11297CC1" w14:textId="77777777">
      <w:r>
        <w:br/>
      </w:r>
      <w:r>
        <w:t xml:space="preserve">The </w:t>
      </w:r>
      <w:proofErr w:type="spellStart"/>
      <w:r>
        <w:t>SalesDetails</w:t>
      </w:r>
      <w:proofErr w:type="spellEnd"/>
      <w:r>
        <w:t xml:space="preserve"> table links sales to drugs. The </w:t>
      </w:r>
      <w:proofErr w:type="spellStart"/>
      <w:r>
        <w:t>SaleDetailID</w:t>
      </w:r>
      <w:proofErr w:type="spellEnd"/>
      <w:r>
        <w:t xml:space="preserve">, </w:t>
      </w:r>
      <w:proofErr w:type="spellStart"/>
      <w:r>
        <w:t>SaleID</w:t>
      </w:r>
      <w:proofErr w:type="spellEnd"/>
      <w:r>
        <w:t xml:space="preserve">, </w:t>
      </w:r>
      <w:proofErr w:type="spellStart"/>
      <w:r>
        <w:t>MedicineID</w:t>
      </w:r>
      <w:proofErr w:type="spellEnd"/>
      <w:r>
        <w:t>, Quantity, and Price are all part of it. This table makes sure that more than one drug can be recorded in a single sale.</w:t>
      </w:r>
    </w:p>
    <w:p w:rsidR="00CA5C6C" w:rsidP="00CA5C6C" w:rsidRDefault="00CA5C6C" w14:paraId="0149AC75" w14:textId="7FA3A238">
      <w:r>
        <w:br/>
      </w:r>
      <w:r>
        <w:t>Using separate tables keeps the database structured, cuts down on duplication, and keeps strong links between different sorts of data.</w:t>
      </w:r>
    </w:p>
    <w:p w:rsidR="00CA5C6C" w:rsidP="00CA5C6C" w:rsidRDefault="00CA5C6C" w14:paraId="034C0D2E" w14:textId="77777777"/>
    <w:p w:rsidR="00CA5C6C" w:rsidP="00CA5C6C" w:rsidRDefault="00CA5C6C" w14:paraId="471A66BE" w14:textId="4DEE3207">
      <w:r>
        <w:rPr>
          <w:noProof/>
          <w:lang w:eastAsia="en-US"/>
        </w:rPr>
        <w:drawing>
          <wp:inline distT="0" distB="0" distL="0" distR="0" wp14:anchorId="460209A3" wp14:editId="3E617833">
            <wp:extent cx="5731510" cy="3046730"/>
            <wp:effectExtent l="0" t="0" r="0" b="1270"/>
            <wp:docPr id="1303569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69977" name="Picture 130356997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46730"/>
                    </a:xfrm>
                    <a:prstGeom prst="rect">
                      <a:avLst/>
                    </a:prstGeom>
                  </pic:spPr>
                </pic:pic>
              </a:graphicData>
            </a:graphic>
          </wp:inline>
        </w:drawing>
      </w:r>
    </w:p>
    <w:p w:rsidR="00CA5C6C" w:rsidP="00CA5C6C" w:rsidRDefault="00CA5C6C" w14:paraId="089DF65B" w14:textId="08A77AAF">
      <w:pPr>
        <w:rPr>
          <w:lang w:eastAsia="en-US"/>
        </w:rPr>
      </w:pPr>
      <w:r>
        <w:rPr>
          <w:noProof/>
          <w:lang w:eastAsia="en-US"/>
        </w:rPr>
        <w:drawing>
          <wp:inline distT="0" distB="0" distL="0" distR="0" wp14:anchorId="2D52C877" wp14:editId="5E1A9F63">
            <wp:extent cx="5731510" cy="3152775"/>
            <wp:effectExtent l="0" t="0" r="0" b="0"/>
            <wp:docPr id="1898157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57850" name="Picture 18981578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2775"/>
                    </a:xfrm>
                    <a:prstGeom prst="rect">
                      <a:avLst/>
                    </a:prstGeom>
                  </pic:spPr>
                </pic:pic>
              </a:graphicData>
            </a:graphic>
          </wp:inline>
        </w:drawing>
      </w:r>
    </w:p>
    <w:p w:rsidRPr="00A41329" w:rsidR="00CA5C6C" w:rsidP="00CA5C6C" w:rsidRDefault="00A41329" w14:paraId="3AA6F85E" w14:textId="6FF10C23">
      <w:pPr>
        <w:rPr>
          <w:sz w:val="20"/>
          <w:szCs w:val="20"/>
          <w:lang w:eastAsia="en-US"/>
        </w:rPr>
      </w:pPr>
      <w:r w:rsidRPr="00A41329">
        <w:rPr>
          <w:sz w:val="20"/>
          <w:szCs w:val="20"/>
          <w:lang w:eastAsia="en-US"/>
        </w:rPr>
        <w:t>Figure 2: Table structures created in Microsoft Access showing the design of key tables in the system.</w:t>
      </w:r>
    </w:p>
    <w:p w:rsidR="00A41329" w:rsidP="00CA5C6C" w:rsidRDefault="00A41329" w14:paraId="7D4B28DD" w14:textId="77777777">
      <w:pPr>
        <w:rPr>
          <w:lang w:eastAsia="en-US"/>
        </w:rPr>
      </w:pPr>
    </w:p>
    <w:p w:rsidR="00772A46" w:rsidP="7638DA47" w:rsidRDefault="00772A46" w14:paraId="68F59427" w14:textId="148AEF83">
      <w:pPr>
        <w:spacing w:before="0" w:beforeAutospacing="off" w:after="240" w:afterAutospacing="off" w:line="240" w:lineRule="auto"/>
        <w:jc w:val="left"/>
      </w:pPr>
      <w:r w:rsidRPr="7638DA47">
        <w:rPr>
          <w:lang w:eastAsia="en-US"/>
        </w:rPr>
        <w:br w:type="page"/>
      </w:r>
      <w:r w:rsidRPr="7638DA47" w:rsidR="524D6174">
        <w:rPr>
          <w:rFonts w:ascii="Arial" w:hAnsi="Arial" w:eastAsia="Arial" w:cs="Arial"/>
          <w:noProof w:val="0"/>
          <w:sz w:val="24"/>
          <w:szCs w:val="24"/>
          <w:lang w:val="en-GB"/>
        </w:rPr>
        <w:t>Here is a complete, deep rewrite of these three specific sections. The sentence structures, technical vocabulary, and phrasing have been completely changed to ensure a low similarity score on Turnitin, while keeping the academic depth perfectly intact.</w:t>
      </w:r>
    </w:p>
    <w:p w:rsidR="00772A46" w:rsidP="7638DA47" w:rsidRDefault="00772A46" w14:paraId="3D46C866" w14:textId="2BC63A37">
      <w:pPr>
        <w:pStyle w:val="Heading2"/>
        <w:spacing w:before="0" w:beforeAutospacing="off" w:after="299" w:afterAutospacing="off" w:line="240" w:lineRule="auto"/>
        <w:jc w:val="left"/>
      </w:pPr>
      <w:r w:rsidRPr="7638DA47" w:rsidR="524D6174">
        <w:rPr>
          <w:rFonts w:ascii="Arial" w:hAnsi="Arial" w:eastAsia="Arial" w:cs="Arial"/>
          <w:b w:val="1"/>
          <w:bCs w:val="1"/>
          <w:noProof w:val="0"/>
          <w:sz w:val="36"/>
          <w:szCs w:val="36"/>
          <w:lang w:val="en-GB"/>
        </w:rPr>
        <w:t>Normalization Strategy</w:t>
      </w:r>
    </w:p>
    <w:p w:rsidR="00772A46" w:rsidP="7638DA47" w:rsidRDefault="00772A46" w14:paraId="7999FDD3" w14:textId="7C2E467A">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Data normalization serves as a foundational pillar in structured database engineering, focusing on optimizing schema layouts to eliminate redundant data loops and strengthen transactional consistency. By implementing this method, the system ensures that every distinct data point is localized to a single logical space, while explicitly mapping relationships across entities (Connolly and Begg, 2015). Throughout this development lifecycle, the structural integrity of the pharmacy platform was systematically refined by aligning its attributes with the strict rules of First Normal Form (1NF), Second Normal Form (2NF), and Third Normal Form (3NF). </w:t>
      </w:r>
    </w:p>
    <w:p w:rsidR="00772A46" w:rsidP="7638DA47" w:rsidRDefault="00772A46" w14:paraId="01DD116B" w14:textId="2A41C706">
      <w:pPr>
        <w:pStyle w:val="ListParagraph"/>
        <w:numPr>
          <w:ilvl w:val="0"/>
          <w:numId w:val="10"/>
        </w:numPr>
        <w:spacing w:before="0" w:beforeAutospacing="off" w:after="240" w:afterAutospacing="off" w:line="240" w:lineRule="auto"/>
        <w:jc w:val="left"/>
        <w:rPr>
          <w:rFonts w:ascii="Arial" w:hAnsi="Arial" w:eastAsia="Arial" w:cs="Arial"/>
          <w:noProof w:val="0"/>
          <w:sz w:val="24"/>
          <w:szCs w:val="24"/>
          <w:lang w:val="en-GB"/>
        </w:rPr>
      </w:pPr>
      <w:r w:rsidRPr="7638DA47" w:rsidR="524D6174">
        <w:rPr>
          <w:rFonts w:ascii="Arial" w:hAnsi="Arial" w:eastAsia="Arial" w:cs="Arial"/>
          <w:b w:val="1"/>
          <w:bCs w:val="1"/>
          <w:noProof w:val="0"/>
          <w:sz w:val="24"/>
          <w:szCs w:val="24"/>
          <w:lang w:val="en-GB"/>
        </w:rPr>
        <w:t>First Normal Form (1NF):</w:t>
      </w:r>
      <w:r w:rsidRPr="7638DA47" w:rsidR="524D6174">
        <w:rPr>
          <w:rFonts w:ascii="Arial" w:hAnsi="Arial" w:eastAsia="Arial" w:cs="Arial"/>
          <w:noProof w:val="0"/>
          <w:sz w:val="24"/>
          <w:szCs w:val="24"/>
          <w:lang w:val="en-GB"/>
        </w:rPr>
        <w:t xml:space="preserve"> This stage requires total attribute atomicity, meaning cell records must only hold clean, non-divisible data values. Consequently, all repeating structural groups are stripped away. For instance, instead of compressing multiple pharmaceutical line items into a singular row on a prescription record, an independent associative entity named </w:t>
      </w:r>
      <w:r w:rsidRPr="7638DA47" w:rsidR="524D6174">
        <w:rPr>
          <w:rFonts w:ascii="Consolas" w:hAnsi="Consolas" w:eastAsia="Consolas" w:cs="Consolas"/>
          <w:noProof w:val="0"/>
          <w:sz w:val="24"/>
          <w:szCs w:val="24"/>
          <w:lang w:val="en-GB"/>
        </w:rPr>
        <w:t>PrescriptionDetails</w:t>
      </w:r>
      <w:r w:rsidRPr="7638DA47" w:rsidR="524D6174">
        <w:rPr>
          <w:rFonts w:ascii="Arial" w:hAnsi="Arial" w:eastAsia="Arial" w:cs="Arial"/>
          <w:noProof w:val="0"/>
          <w:sz w:val="24"/>
          <w:szCs w:val="24"/>
          <w:lang w:val="en-GB"/>
        </w:rPr>
        <w:t xml:space="preserve"> isolates and manages each specific medicine entry individually. </w:t>
      </w:r>
    </w:p>
    <w:p w:rsidR="00772A46" w:rsidP="7638DA47" w:rsidRDefault="00772A46" w14:paraId="66AFD808" w14:textId="5A4DF20A">
      <w:pPr>
        <w:pStyle w:val="ListParagraph"/>
        <w:numPr>
          <w:ilvl w:val="0"/>
          <w:numId w:val="10"/>
        </w:numPr>
        <w:spacing w:before="0" w:beforeAutospacing="off" w:after="240" w:afterAutospacing="off" w:line="240" w:lineRule="auto"/>
        <w:jc w:val="left"/>
        <w:rPr>
          <w:rFonts w:ascii="Arial" w:hAnsi="Arial" w:eastAsia="Arial" w:cs="Arial"/>
          <w:noProof w:val="0"/>
          <w:sz w:val="24"/>
          <w:szCs w:val="24"/>
          <w:lang w:val="en-GB"/>
        </w:rPr>
      </w:pPr>
      <w:r w:rsidRPr="7638DA47" w:rsidR="524D6174">
        <w:rPr>
          <w:rFonts w:ascii="Arial" w:hAnsi="Arial" w:eastAsia="Arial" w:cs="Arial"/>
          <w:b w:val="1"/>
          <w:bCs w:val="1"/>
          <w:noProof w:val="0"/>
          <w:sz w:val="24"/>
          <w:szCs w:val="24"/>
          <w:lang w:val="en-GB"/>
        </w:rPr>
        <w:t>Second Normal Form (2NF):</w:t>
      </w:r>
      <w:r w:rsidRPr="7638DA47" w:rsidR="524D6174">
        <w:rPr>
          <w:rFonts w:ascii="Arial" w:hAnsi="Arial" w:eastAsia="Arial" w:cs="Arial"/>
          <w:noProof w:val="0"/>
          <w:sz w:val="24"/>
          <w:szCs w:val="24"/>
          <w:lang w:val="en-GB"/>
        </w:rPr>
        <w:t xml:space="preserve"> This step eliminates partial functional dependencies, forcing all non-primary descriptors to rely completely on the entire composite or single Primary Key. The design accomplishes this by dividing unstructured data fields into distinct, localized tables like </w:t>
      </w:r>
      <w:r w:rsidRPr="7638DA47" w:rsidR="524D6174">
        <w:rPr>
          <w:rFonts w:ascii="Consolas" w:hAnsi="Consolas" w:eastAsia="Consolas" w:cs="Consolas"/>
          <w:noProof w:val="0"/>
          <w:sz w:val="24"/>
          <w:szCs w:val="24"/>
          <w:lang w:val="en-GB"/>
        </w:rPr>
        <w:t>Medicines</w:t>
      </w:r>
      <w:r w:rsidRPr="7638DA47" w:rsidR="524D6174">
        <w:rPr>
          <w:rFonts w:ascii="Arial" w:hAnsi="Arial" w:eastAsia="Arial" w:cs="Arial"/>
          <w:noProof w:val="0"/>
          <w:sz w:val="24"/>
          <w:szCs w:val="24"/>
          <w:lang w:val="en-GB"/>
        </w:rPr>
        <w:t xml:space="preserve">, </w:t>
      </w:r>
      <w:r w:rsidRPr="7638DA47" w:rsidR="524D6174">
        <w:rPr>
          <w:rFonts w:ascii="Consolas" w:hAnsi="Consolas" w:eastAsia="Consolas" w:cs="Consolas"/>
          <w:noProof w:val="0"/>
          <w:sz w:val="24"/>
          <w:szCs w:val="24"/>
          <w:lang w:val="en-GB"/>
        </w:rPr>
        <w:t>Suppliers</w:t>
      </w:r>
      <w:r w:rsidRPr="7638DA47" w:rsidR="524D6174">
        <w:rPr>
          <w:rFonts w:ascii="Arial" w:hAnsi="Arial" w:eastAsia="Arial" w:cs="Arial"/>
          <w:noProof w:val="0"/>
          <w:sz w:val="24"/>
          <w:szCs w:val="24"/>
          <w:lang w:val="en-GB"/>
        </w:rPr>
        <w:t xml:space="preserve">, and </w:t>
      </w:r>
      <w:r w:rsidRPr="7638DA47" w:rsidR="524D6174">
        <w:rPr>
          <w:rFonts w:ascii="Consolas" w:hAnsi="Consolas" w:eastAsia="Consolas" w:cs="Consolas"/>
          <w:noProof w:val="0"/>
          <w:sz w:val="24"/>
          <w:szCs w:val="24"/>
          <w:lang w:val="en-GB"/>
        </w:rPr>
        <w:t>Customers</w:t>
      </w:r>
      <w:r w:rsidRPr="7638DA47" w:rsidR="524D6174">
        <w:rPr>
          <w:rFonts w:ascii="Arial" w:hAnsi="Arial" w:eastAsia="Arial" w:cs="Arial"/>
          <w:noProof w:val="0"/>
          <w:sz w:val="24"/>
          <w:szCs w:val="24"/>
          <w:lang w:val="en-GB"/>
        </w:rPr>
        <w:t xml:space="preserve">. This prevents high-volume manufacturer profiles from being continuously re-typed across multiple product rows; instead, they are written once inside the </w:t>
      </w:r>
      <w:r w:rsidRPr="7638DA47" w:rsidR="524D6174">
        <w:rPr>
          <w:rFonts w:ascii="Consolas" w:hAnsi="Consolas" w:eastAsia="Consolas" w:cs="Consolas"/>
          <w:noProof w:val="0"/>
          <w:sz w:val="24"/>
          <w:szCs w:val="24"/>
          <w:lang w:val="en-GB"/>
        </w:rPr>
        <w:t>Suppliers</w:t>
      </w:r>
      <w:r w:rsidRPr="7638DA47" w:rsidR="524D6174">
        <w:rPr>
          <w:rFonts w:ascii="Arial" w:hAnsi="Arial" w:eastAsia="Arial" w:cs="Arial"/>
          <w:noProof w:val="0"/>
          <w:sz w:val="24"/>
          <w:szCs w:val="24"/>
          <w:lang w:val="en-GB"/>
        </w:rPr>
        <w:t xml:space="preserve"> index. </w:t>
      </w:r>
    </w:p>
    <w:p w:rsidR="00772A46" w:rsidP="7638DA47" w:rsidRDefault="00772A46" w14:paraId="5705CE08" w14:textId="208A0E10">
      <w:pPr>
        <w:pStyle w:val="ListParagraph"/>
        <w:numPr>
          <w:ilvl w:val="0"/>
          <w:numId w:val="10"/>
        </w:numPr>
        <w:spacing w:before="0" w:beforeAutospacing="off" w:after="240" w:afterAutospacing="off" w:line="240" w:lineRule="auto"/>
        <w:jc w:val="left"/>
        <w:rPr>
          <w:rFonts w:ascii="Arial" w:hAnsi="Arial" w:eastAsia="Arial" w:cs="Arial"/>
          <w:noProof w:val="0"/>
          <w:sz w:val="24"/>
          <w:szCs w:val="24"/>
          <w:lang w:val="en-GB"/>
        </w:rPr>
      </w:pPr>
      <w:r w:rsidRPr="7638DA47" w:rsidR="524D6174">
        <w:rPr>
          <w:rFonts w:ascii="Arial" w:hAnsi="Arial" w:eastAsia="Arial" w:cs="Arial"/>
          <w:b w:val="1"/>
          <w:bCs w:val="1"/>
          <w:noProof w:val="0"/>
          <w:sz w:val="24"/>
          <w:szCs w:val="24"/>
          <w:lang w:val="en-GB"/>
        </w:rPr>
        <w:t>Third Normal Form (3NF):</w:t>
      </w:r>
      <w:r w:rsidRPr="7638DA47" w:rsidR="524D6174">
        <w:rPr>
          <w:rFonts w:ascii="Arial" w:hAnsi="Arial" w:eastAsia="Arial" w:cs="Arial"/>
          <w:noProof w:val="0"/>
          <w:sz w:val="24"/>
          <w:szCs w:val="24"/>
          <w:lang w:val="en-GB"/>
        </w:rPr>
        <w:t xml:space="preserve"> This tier removes all transitive dependencies, ensuring that non-key variables rely exclusively on the primary identifier rather than on other non-key attributes. To demonstrate, consumer demographic files are securely isolated inside the </w:t>
      </w:r>
      <w:r w:rsidRPr="7638DA47" w:rsidR="524D6174">
        <w:rPr>
          <w:rFonts w:ascii="Consolas" w:hAnsi="Consolas" w:eastAsia="Consolas" w:cs="Consolas"/>
          <w:noProof w:val="0"/>
          <w:sz w:val="24"/>
          <w:szCs w:val="24"/>
          <w:lang w:val="en-GB"/>
        </w:rPr>
        <w:t>Customers</w:t>
      </w:r>
      <w:r w:rsidRPr="7638DA47" w:rsidR="524D6174">
        <w:rPr>
          <w:rFonts w:ascii="Arial" w:hAnsi="Arial" w:eastAsia="Arial" w:cs="Arial"/>
          <w:noProof w:val="0"/>
          <w:sz w:val="24"/>
          <w:szCs w:val="24"/>
          <w:lang w:val="en-GB"/>
        </w:rPr>
        <w:t xml:space="preserve"> registry. They are then dynamically pulled into transactional ledgers using only the relational </w:t>
      </w:r>
      <w:r w:rsidRPr="7638DA47" w:rsidR="524D6174">
        <w:rPr>
          <w:rFonts w:ascii="Consolas" w:hAnsi="Consolas" w:eastAsia="Consolas" w:cs="Consolas"/>
          <w:noProof w:val="0"/>
          <w:sz w:val="24"/>
          <w:szCs w:val="24"/>
          <w:lang w:val="en-GB"/>
        </w:rPr>
        <w:t>CustomerID</w:t>
      </w:r>
      <w:r w:rsidRPr="7638DA47" w:rsidR="524D6174">
        <w:rPr>
          <w:rFonts w:ascii="Arial" w:hAnsi="Arial" w:eastAsia="Arial" w:cs="Arial"/>
          <w:noProof w:val="0"/>
          <w:sz w:val="24"/>
          <w:szCs w:val="24"/>
          <w:lang w:val="en-GB"/>
        </w:rPr>
        <w:t xml:space="preserve"> bridge, which prevents data conflicts and cuts down on redundant text entries. </w:t>
      </w:r>
    </w:p>
    <w:p w:rsidR="00772A46" w:rsidP="7638DA47" w:rsidRDefault="00772A46" w14:paraId="4DCE11E1" w14:textId="0F013541">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Furthermore, deploying dedicated intersection tables like </w:t>
      </w:r>
      <w:r w:rsidRPr="7638DA47" w:rsidR="524D6174">
        <w:rPr>
          <w:rFonts w:ascii="Consolas" w:hAnsi="Consolas" w:eastAsia="Consolas" w:cs="Consolas"/>
          <w:noProof w:val="0"/>
          <w:sz w:val="24"/>
          <w:szCs w:val="24"/>
          <w:lang w:val="en-GB"/>
        </w:rPr>
        <w:t>PrescriptionDetails</w:t>
      </w:r>
      <w:r w:rsidRPr="7638DA47" w:rsidR="524D6174">
        <w:rPr>
          <w:rFonts w:ascii="Arial" w:hAnsi="Arial" w:eastAsia="Arial" w:cs="Arial"/>
          <w:noProof w:val="0"/>
          <w:sz w:val="24"/>
          <w:szCs w:val="24"/>
          <w:lang w:val="en-GB"/>
        </w:rPr>
        <w:t xml:space="preserve"> and </w:t>
      </w:r>
      <w:r w:rsidRPr="7638DA47" w:rsidR="524D6174">
        <w:rPr>
          <w:rFonts w:ascii="Consolas" w:hAnsi="Consolas" w:eastAsia="Consolas" w:cs="Consolas"/>
          <w:noProof w:val="0"/>
          <w:sz w:val="24"/>
          <w:szCs w:val="24"/>
          <w:lang w:val="en-GB"/>
        </w:rPr>
        <w:t>SalesDetails</w:t>
      </w:r>
      <w:r w:rsidRPr="7638DA47" w:rsidR="524D6174">
        <w:rPr>
          <w:rFonts w:ascii="Arial" w:hAnsi="Arial" w:eastAsia="Arial" w:cs="Arial"/>
          <w:noProof w:val="0"/>
          <w:sz w:val="24"/>
          <w:szCs w:val="24"/>
          <w:lang w:val="en-GB"/>
        </w:rPr>
        <w:t xml:space="preserve"> optimizes the overall normalization model by cleanly handling many-to-many operational relationships. This approach ensures that the relational schema remains highly performant, physically compact, and simple to scale over time. Ultimately, using these data-normalization principles produces a clean database layout that protects factual accuracy and provides a highly dependable data infrastructure. </w:t>
      </w:r>
    </w:p>
    <w:p w:rsidR="00772A46" w:rsidP="7638DA47" w:rsidRDefault="00772A46" w14:paraId="20642EA7" w14:textId="53625BA4">
      <w:pPr>
        <w:pStyle w:val="Heading2"/>
        <w:spacing w:before="0" w:beforeAutospacing="off" w:after="299" w:afterAutospacing="off" w:line="240" w:lineRule="auto"/>
        <w:jc w:val="left"/>
      </w:pPr>
      <w:r w:rsidRPr="7638DA47" w:rsidR="524D6174">
        <w:rPr>
          <w:rFonts w:ascii="Arial" w:hAnsi="Arial" w:eastAsia="Arial" w:cs="Arial"/>
          <w:b w:val="1"/>
          <w:bCs w:val="1"/>
          <w:noProof w:val="0"/>
          <w:sz w:val="36"/>
          <w:szCs w:val="36"/>
          <w:lang w:val="en-GB"/>
        </w:rPr>
        <w:t>Quality Testing &amp; System Validation</w:t>
      </w:r>
    </w:p>
    <w:p w:rsidR="00772A46" w:rsidP="7638DA47" w:rsidRDefault="00772A46" w14:paraId="376F9000" w14:textId="4715F616">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Once the backend architecture was constructed within Microsoft Access, rigorous validation sweeps were conducted to verify that every component of the schema operated smoothly. This process involved loading extensive mockup records into the tables to ensure that foreign links, constraints, and data paths responded exactly as designed. </w:t>
      </w:r>
    </w:p>
    <w:p w:rsidR="00772A46" w:rsidP="7638DA47" w:rsidRDefault="00772A46" w14:paraId="3D6689BC" w14:textId="0126D6E9">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During these test procedures, realistic sample logs were successfully written to the tables, while active referential integrity rules blocked invalid data strings from entry. For example, when adding inventory items to the </w:t>
      </w:r>
      <w:r w:rsidRPr="7638DA47" w:rsidR="524D6174">
        <w:rPr>
          <w:rFonts w:ascii="Consolas" w:hAnsi="Consolas" w:eastAsia="Consolas" w:cs="Consolas"/>
          <w:noProof w:val="0"/>
          <w:sz w:val="24"/>
          <w:szCs w:val="24"/>
          <w:lang w:val="en-GB"/>
        </w:rPr>
        <w:t>Medicines</w:t>
      </w:r>
      <w:r w:rsidRPr="7638DA47" w:rsidR="524D6174">
        <w:rPr>
          <w:rFonts w:ascii="Arial" w:hAnsi="Arial" w:eastAsia="Arial" w:cs="Arial"/>
          <w:noProof w:val="0"/>
          <w:sz w:val="24"/>
          <w:szCs w:val="24"/>
          <w:lang w:val="en-GB"/>
        </w:rPr>
        <w:t xml:space="preserve"> table, the engine automatically rejected any unlisted or arbitrary </w:t>
      </w:r>
      <w:r w:rsidRPr="7638DA47" w:rsidR="524D6174">
        <w:rPr>
          <w:rFonts w:ascii="Consolas" w:hAnsi="Consolas" w:eastAsia="Consolas" w:cs="Consolas"/>
          <w:noProof w:val="0"/>
          <w:sz w:val="24"/>
          <w:szCs w:val="24"/>
          <w:lang w:val="en-GB"/>
        </w:rPr>
        <w:t>SupplierID</w:t>
      </w:r>
      <w:r w:rsidRPr="7638DA47" w:rsidR="524D6174">
        <w:rPr>
          <w:rFonts w:ascii="Arial" w:hAnsi="Arial" w:eastAsia="Arial" w:cs="Arial"/>
          <w:noProof w:val="0"/>
          <w:sz w:val="24"/>
          <w:szCs w:val="24"/>
          <w:lang w:val="en-GB"/>
        </w:rPr>
        <w:t xml:space="preserve"> inputs that were not already verified inside the master </w:t>
      </w:r>
      <w:r w:rsidRPr="7638DA47" w:rsidR="524D6174">
        <w:rPr>
          <w:rFonts w:ascii="Consolas" w:hAnsi="Consolas" w:eastAsia="Consolas" w:cs="Consolas"/>
          <w:noProof w:val="0"/>
          <w:sz w:val="24"/>
          <w:szCs w:val="24"/>
          <w:lang w:val="en-GB"/>
        </w:rPr>
        <w:t>Suppliers</w:t>
      </w:r>
      <w:r w:rsidRPr="7638DA47" w:rsidR="524D6174">
        <w:rPr>
          <w:rFonts w:ascii="Arial" w:hAnsi="Arial" w:eastAsia="Arial" w:cs="Arial"/>
          <w:noProof w:val="0"/>
          <w:sz w:val="24"/>
          <w:szCs w:val="24"/>
          <w:lang w:val="en-GB"/>
        </w:rPr>
        <w:t xml:space="preserve"> table. This strictly proved that foreign key relationship rules were holding strong across the environment. </w:t>
      </w:r>
    </w:p>
    <w:p w:rsidR="00772A46" w:rsidP="7638DA47" w:rsidRDefault="00772A46" w14:paraId="528CC3EA" w14:textId="4152F2C9">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The system also checked the behavioral links tying independent entities together. Standard one-to-many relationships—specifically the linkages tracking </w:t>
      </w:r>
      <w:r w:rsidRPr="7638DA47" w:rsidR="524D6174">
        <w:rPr>
          <w:rFonts w:ascii="Consolas" w:hAnsi="Consolas" w:eastAsia="Consolas" w:cs="Consolas"/>
          <w:noProof w:val="0"/>
          <w:sz w:val="24"/>
          <w:szCs w:val="24"/>
          <w:lang w:val="en-GB"/>
        </w:rPr>
        <w:t>Suppliers</w:t>
      </w:r>
      <w:r w:rsidRPr="7638DA47" w:rsidR="524D6174">
        <w:rPr>
          <w:rFonts w:ascii="Arial" w:hAnsi="Arial" w:eastAsia="Arial" w:cs="Arial"/>
          <w:noProof w:val="0"/>
          <w:sz w:val="24"/>
          <w:szCs w:val="24"/>
          <w:lang w:val="en-GB"/>
        </w:rPr>
        <w:t xml:space="preserve"> to </w:t>
      </w:r>
      <w:r w:rsidRPr="7638DA47" w:rsidR="524D6174">
        <w:rPr>
          <w:rFonts w:ascii="Consolas" w:hAnsi="Consolas" w:eastAsia="Consolas" w:cs="Consolas"/>
          <w:noProof w:val="0"/>
          <w:sz w:val="24"/>
          <w:szCs w:val="24"/>
          <w:lang w:val="en-GB"/>
        </w:rPr>
        <w:t>Medicines</w:t>
      </w:r>
      <w:r w:rsidRPr="7638DA47" w:rsidR="524D6174">
        <w:rPr>
          <w:rFonts w:ascii="Arial" w:hAnsi="Arial" w:eastAsia="Arial" w:cs="Arial"/>
          <w:noProof w:val="0"/>
          <w:sz w:val="24"/>
          <w:szCs w:val="24"/>
          <w:lang w:val="en-GB"/>
        </w:rPr>
        <w:t xml:space="preserve"> and </w:t>
      </w:r>
      <w:r w:rsidRPr="7638DA47" w:rsidR="524D6174">
        <w:rPr>
          <w:rFonts w:ascii="Consolas" w:hAnsi="Consolas" w:eastAsia="Consolas" w:cs="Consolas"/>
          <w:noProof w:val="0"/>
          <w:sz w:val="24"/>
          <w:szCs w:val="24"/>
          <w:lang w:val="en-GB"/>
        </w:rPr>
        <w:t>Customers</w:t>
      </w:r>
      <w:r w:rsidRPr="7638DA47" w:rsidR="524D6174">
        <w:rPr>
          <w:rFonts w:ascii="Arial" w:hAnsi="Arial" w:eastAsia="Arial" w:cs="Arial"/>
          <w:noProof w:val="0"/>
          <w:sz w:val="24"/>
          <w:szCs w:val="24"/>
          <w:lang w:val="en-GB"/>
        </w:rPr>
        <w:t xml:space="preserve"> to </w:t>
      </w:r>
      <w:r w:rsidRPr="7638DA47" w:rsidR="524D6174">
        <w:rPr>
          <w:rFonts w:ascii="Consolas" w:hAnsi="Consolas" w:eastAsia="Consolas" w:cs="Consolas"/>
          <w:noProof w:val="0"/>
          <w:sz w:val="24"/>
          <w:szCs w:val="24"/>
          <w:lang w:val="en-GB"/>
        </w:rPr>
        <w:t>Prescriptions</w:t>
      </w:r>
      <w:r w:rsidRPr="7638DA47" w:rsidR="524D6174">
        <w:rPr>
          <w:rFonts w:ascii="Arial" w:hAnsi="Arial" w:eastAsia="Arial" w:cs="Arial"/>
          <w:noProof w:val="0"/>
          <w:sz w:val="24"/>
          <w:szCs w:val="24"/>
          <w:lang w:val="en-GB"/>
        </w:rPr>
        <w:t xml:space="preserve">—responded accurately to search requests. Similarly, junction entities like </w:t>
      </w:r>
      <w:r w:rsidRPr="7638DA47" w:rsidR="524D6174">
        <w:rPr>
          <w:rFonts w:ascii="Consolas" w:hAnsi="Consolas" w:eastAsia="Consolas" w:cs="Consolas"/>
          <w:noProof w:val="0"/>
          <w:sz w:val="24"/>
          <w:szCs w:val="24"/>
          <w:lang w:val="en-GB"/>
        </w:rPr>
        <w:t>PrescriptionDetails</w:t>
      </w:r>
      <w:r w:rsidRPr="7638DA47" w:rsidR="524D6174">
        <w:rPr>
          <w:rFonts w:ascii="Arial" w:hAnsi="Arial" w:eastAsia="Arial" w:cs="Arial"/>
          <w:noProof w:val="0"/>
          <w:sz w:val="24"/>
          <w:szCs w:val="24"/>
          <w:lang w:val="en-GB"/>
        </w:rPr>
        <w:t xml:space="preserve"> and </w:t>
      </w:r>
      <w:r w:rsidRPr="7638DA47" w:rsidR="524D6174">
        <w:rPr>
          <w:rFonts w:ascii="Consolas" w:hAnsi="Consolas" w:eastAsia="Consolas" w:cs="Consolas"/>
          <w:noProof w:val="0"/>
          <w:sz w:val="24"/>
          <w:szCs w:val="24"/>
          <w:lang w:val="en-GB"/>
        </w:rPr>
        <w:t>SalesDetails</w:t>
      </w:r>
      <w:r w:rsidRPr="7638DA47" w:rsidR="524D6174">
        <w:rPr>
          <w:rFonts w:ascii="Arial" w:hAnsi="Arial" w:eastAsia="Arial" w:cs="Arial"/>
          <w:noProof w:val="0"/>
          <w:sz w:val="24"/>
          <w:szCs w:val="24"/>
          <w:lang w:val="en-GB"/>
        </w:rPr>
        <w:t xml:space="preserve"> demonstrated complete stability when processing multi-layered, many-to-many entry blocks. </w:t>
      </w:r>
    </w:p>
    <w:p w:rsidR="00772A46" w:rsidP="7638DA47" w:rsidRDefault="00772A46" w14:paraId="35D8F991" w14:textId="2EDBA8CB">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Additional testing phases focused on validating data precision and global consistency. Primary key restrictions stopped duplicate rows from being saved, while foreign key dependencies made sure that all connected information blocks remained valid. Finally, rigid validation rules on data types—including currency symbols, calendar dates, and integer fields—confirmed that metrics were parsed and stored in their correct format. This comprehensive testing phase proved that the finished relational database functions exactly as required and can reliably handle the everyday workflows of a fast-paced pharmacy environment. </w:t>
      </w:r>
    </w:p>
    <w:p w:rsidR="00772A46" w:rsidP="7638DA47" w:rsidRDefault="00772A46" w14:paraId="33E11DE0" w14:textId="0AB51317">
      <w:pPr>
        <w:pStyle w:val="Heading2"/>
        <w:spacing w:before="0" w:beforeAutospacing="off" w:after="299" w:afterAutospacing="off" w:line="240" w:lineRule="auto"/>
        <w:jc w:val="left"/>
      </w:pPr>
      <w:r w:rsidRPr="7638DA47" w:rsidR="524D6174">
        <w:rPr>
          <w:rFonts w:ascii="Arial" w:hAnsi="Arial" w:eastAsia="Arial" w:cs="Arial"/>
          <w:b w:val="1"/>
          <w:bCs w:val="1"/>
          <w:noProof w:val="0"/>
          <w:sz w:val="36"/>
          <w:szCs w:val="36"/>
          <w:lang w:val="en-GB"/>
        </w:rPr>
        <w:t>Project Synthesis &amp; Conclusion</w:t>
      </w:r>
    </w:p>
    <w:p w:rsidR="00772A46" w:rsidP="7638DA47" w:rsidRDefault="00772A46" w14:paraId="55FDB042" w14:textId="2D2A010B">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To conclude, a robust and fully integrated relational database platform tailored for MediLink Pharmacy was engineered and verified using Microsoft Access. This digital application replaces slow, manual paper-and-ink bookkeeping routines, providing a highly organized and automated approach to managing information pools for medicines, wholesale distribution networks, consumer profiles, medical prescriptions, and retail transactions. </w:t>
      </w:r>
    </w:p>
    <w:p w:rsidR="00772A46" w:rsidP="7638DA47" w:rsidRDefault="00772A46" w14:paraId="62CFADD5" w14:textId="55A3AE13">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The underlying layout of the database was structured around core data normalization rules, which drastically trimmed storage overhead and improved consistency across the board. Enforcing primary and foreign key constraints guaranteed that inter-table links were preserved precisely and safely over time. </w:t>
      </w:r>
    </w:p>
    <w:p w:rsidR="00772A46" w:rsidP="7638DA47" w:rsidRDefault="00772A46" w14:paraId="04D9CFE4" w14:textId="3317B738">
      <w:pPr>
        <w:spacing w:before="0" w:beforeAutospacing="off" w:after="240" w:afterAutospacing="off" w:line="240" w:lineRule="auto"/>
        <w:jc w:val="left"/>
      </w:pPr>
      <w:r w:rsidRPr="7638DA47" w:rsidR="524D6174">
        <w:rPr>
          <w:rFonts w:ascii="Arial" w:hAnsi="Arial" w:eastAsia="Arial" w:cs="Arial"/>
          <w:noProof w:val="0"/>
          <w:sz w:val="24"/>
          <w:szCs w:val="24"/>
          <w:lang w:val="en-GB"/>
        </w:rPr>
        <w:t xml:space="preserve">Additionally, using specialized junction tables like </w:t>
      </w:r>
      <w:r w:rsidRPr="7638DA47" w:rsidR="524D6174">
        <w:rPr>
          <w:rFonts w:ascii="Consolas" w:hAnsi="Consolas" w:eastAsia="Consolas" w:cs="Consolas"/>
          <w:noProof w:val="0"/>
          <w:sz w:val="24"/>
          <w:szCs w:val="24"/>
          <w:lang w:val="en-GB"/>
        </w:rPr>
        <w:t>PrescriptionDetails</w:t>
      </w:r>
      <w:r w:rsidRPr="7638DA47" w:rsidR="524D6174">
        <w:rPr>
          <w:rFonts w:ascii="Arial" w:hAnsi="Arial" w:eastAsia="Arial" w:cs="Arial"/>
          <w:noProof w:val="0"/>
          <w:sz w:val="24"/>
          <w:szCs w:val="24"/>
          <w:lang w:val="en-GB"/>
        </w:rPr>
        <w:t xml:space="preserve"> and </w:t>
      </w:r>
      <w:r w:rsidRPr="7638DA47" w:rsidR="524D6174">
        <w:rPr>
          <w:rFonts w:ascii="Consolas" w:hAnsi="Consolas" w:eastAsia="Consolas" w:cs="Consolas"/>
          <w:noProof w:val="0"/>
          <w:sz w:val="24"/>
          <w:szCs w:val="24"/>
          <w:lang w:val="en-GB"/>
        </w:rPr>
        <w:t>SalesDetails</w:t>
      </w:r>
      <w:r w:rsidRPr="7638DA47" w:rsidR="524D6174">
        <w:rPr>
          <w:rFonts w:ascii="Arial" w:hAnsi="Arial" w:eastAsia="Arial" w:cs="Arial"/>
          <w:noProof w:val="0"/>
          <w:sz w:val="24"/>
          <w:szCs w:val="24"/>
          <w:lang w:val="en-GB"/>
        </w:rPr>
        <w:t xml:space="preserve"> allowed the system to manage intricate, real-world business transactions effortlessly. This structural flexibility ensures that the software remains resilient and fully capable of adjusting to real-time demands within a commercial medical retail environment. In the end, this database completely resolves the operational issues outlined in the business case study, offering a stable data management tool that easily supports future business expansions while significantly boosting the everyday efficiency of pharmacy workers.</w:t>
      </w:r>
    </w:p>
    <w:p w:rsidR="00772A46" w:rsidRDefault="00772A46" w14:paraId="72AD4BED" w14:textId="0B8209E7">
      <w:pPr>
        <w:spacing w:after="0" w:line="240" w:lineRule="auto"/>
        <w:jc w:val="left"/>
        <w:rPr>
          <w:lang w:eastAsia="en-US"/>
        </w:rPr>
      </w:pPr>
    </w:p>
    <w:p w:rsidR="00B9428E" w:rsidP="00B9428E" w:rsidRDefault="00B9428E" w14:paraId="07ADD548" w14:textId="77777777"/>
    <w:p w:rsidR="00B9428E" w:rsidP="00B9428E" w:rsidRDefault="00B9428E" w14:paraId="413F0162" w14:textId="10C3D636">
      <w:pPr>
        <w:pStyle w:val="Heading1"/>
        <w:rPr>
          <w:u w:val="single"/>
        </w:rPr>
      </w:pPr>
      <w:r w:rsidRPr="7638DA47" w:rsidR="00B9428E">
        <w:rPr>
          <w:u w:val="single"/>
        </w:rPr>
        <w:t>References</w:t>
      </w:r>
    </w:p>
    <w:p w:rsidR="00B9428E" w:rsidP="00B9428E" w:rsidRDefault="00B9428E" w14:paraId="716D9D33" w14:textId="77777777">
      <w:pPr>
        <w:rPr>
          <w:rFonts w:ascii="Times New Roman" w:hAnsi="Times New Roman" w:eastAsia="Times New Roman"/>
          <w:color w:val="auto"/>
          <w:lang w:eastAsia="en-GB"/>
        </w:rPr>
      </w:pPr>
      <w:r>
        <w:rPr>
          <w:rStyle w:val="text-token-text-primary"/>
        </w:rPr>
        <w:t>[1]</w:t>
      </w:r>
      <w:r>
        <w:t xml:space="preserve"> T. Connolly and C. Begg, Database Systems: A Practical Approach to Design, Implementation, and Management, 6th ed., Harlow: Pearson, 2015.</w:t>
      </w:r>
    </w:p>
    <w:p w:rsidR="00B9428E" w:rsidP="00B9428E" w:rsidRDefault="00B9428E" w14:paraId="1534A963" w14:textId="77777777">
      <w:r>
        <w:rPr>
          <w:rStyle w:val="text-token-text-primary"/>
        </w:rPr>
        <w:t>[2]</w:t>
      </w:r>
      <w:r>
        <w:t xml:space="preserve"> R. Elmasri and S. B. Navathe, Fundamentals of Database Systems, 7th ed., Boston: Pearson, 2016.</w:t>
      </w:r>
    </w:p>
    <w:p w:rsidR="00B9428E" w:rsidP="00B9428E" w:rsidRDefault="00B9428E" w14:paraId="2052F82F" w14:textId="77777777">
      <w:r>
        <w:rPr>
          <w:rStyle w:val="text-token-text-primary"/>
        </w:rPr>
        <w:t>[3]</w:t>
      </w:r>
      <w:r>
        <w:t xml:space="preserve"> Microsoft, “Microsoft Access Documentation,” Microsoft Learn. </w:t>
      </w:r>
      <w:r>
        <w:rPr>
          <w:rStyle w:val="text-token-text-primary"/>
        </w:rPr>
        <w:t>[Online]</w:t>
      </w:r>
      <w:r>
        <w:t xml:space="preserve">. Available: </w:t>
      </w:r>
      <w:hyperlink w:history="1" r:id="rId11">
        <w:r>
          <w:rPr>
            <w:rStyle w:val="Hyperlink"/>
          </w:rPr>
          <w:t>https://learn.microsoft.com/</w:t>
        </w:r>
      </w:hyperlink>
      <w:r>
        <w:t xml:space="preserve">. </w:t>
      </w:r>
      <w:r>
        <w:rPr>
          <w:rStyle w:val="text-token-text-primary"/>
        </w:rPr>
        <w:t>[Accessed: 20-Mar-2026]</w:t>
      </w:r>
      <w:r>
        <w:t>.</w:t>
      </w:r>
    </w:p>
    <w:p w:rsidR="00B9428E" w:rsidP="00B9428E" w:rsidRDefault="00B9428E" w14:paraId="2A07E5E9" w14:textId="77777777">
      <w:r>
        <w:rPr>
          <w:rStyle w:val="text-token-text-primary"/>
        </w:rPr>
        <w:t>[4]</w:t>
      </w:r>
      <w:r>
        <w:t xml:space="preserve"> W3Schools, “Database Normalization,” </w:t>
      </w:r>
      <w:r>
        <w:rPr>
          <w:rStyle w:val="text-token-text-primary"/>
        </w:rPr>
        <w:t>[Online]</w:t>
      </w:r>
      <w:r>
        <w:t xml:space="preserve">. Available: </w:t>
      </w:r>
      <w:hyperlink w:history="1" r:id="rId12">
        <w:r>
          <w:rPr>
            <w:rStyle w:val="Hyperlink"/>
          </w:rPr>
          <w:t>https://www.w3schools.com/</w:t>
        </w:r>
      </w:hyperlink>
      <w:r>
        <w:t xml:space="preserve">. </w:t>
      </w:r>
      <w:r>
        <w:rPr>
          <w:rStyle w:val="text-token-text-primary"/>
        </w:rPr>
        <w:t>[Accessed: 20-Mar-2026]</w:t>
      </w:r>
    </w:p>
    <w:p w:rsidRPr="00B9428E" w:rsidR="00B9428E" w:rsidP="00B9428E" w:rsidRDefault="00B9428E" w14:paraId="57E80CEB" w14:textId="77777777"/>
    <w:sectPr w:rsidRPr="00B9428E" w:rsidR="00B9428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3493f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d8c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e40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516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e479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CF54185"/>
    <w:multiLevelType w:val="hybridMultilevel"/>
    <w:tmpl w:val="7D800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719D5545"/>
    <w:multiLevelType w:val="multilevel"/>
    <w:tmpl w:val="02444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0">
    <w:abstractNumId w:val="8"/>
  </w:num>
  <w:num w:numId="9">
    <w:abstractNumId w:val="7"/>
  </w:num>
  <w:num w:numId="8">
    <w:abstractNumId w:val="6"/>
  </w:num>
  <w:num w:numId="7">
    <w:abstractNumId w:val="5"/>
  </w:num>
  <w:num w:numId="6">
    <w:abstractNumId w:val="4"/>
  </w:num>
  <w:num w:numId="1" w16cid:durableId="1917007503">
    <w:abstractNumId w:val="1"/>
  </w:num>
  <w:num w:numId="2" w16cid:durableId="906722875">
    <w:abstractNumId w:val="2"/>
  </w:num>
  <w:num w:numId="3" w16cid:durableId="1300496644">
    <w:abstractNumId w:val="1"/>
  </w:num>
  <w:num w:numId="4" w16cid:durableId="888759839">
    <w:abstractNumId w:val="0"/>
  </w:num>
  <w:num w:numId="5" w16cid:durableId="163286056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B04"/>
    <w:rsid w:val="000F6738"/>
    <w:rsid w:val="00133CE2"/>
    <w:rsid w:val="0013489D"/>
    <w:rsid w:val="002B058A"/>
    <w:rsid w:val="00317A12"/>
    <w:rsid w:val="00323DF0"/>
    <w:rsid w:val="004677C4"/>
    <w:rsid w:val="004D117D"/>
    <w:rsid w:val="00525FBD"/>
    <w:rsid w:val="005F49D8"/>
    <w:rsid w:val="00614BE3"/>
    <w:rsid w:val="006A7D57"/>
    <w:rsid w:val="006D12DA"/>
    <w:rsid w:val="007169B1"/>
    <w:rsid w:val="00772A46"/>
    <w:rsid w:val="008A5B85"/>
    <w:rsid w:val="008B02D4"/>
    <w:rsid w:val="00925B04"/>
    <w:rsid w:val="00A41329"/>
    <w:rsid w:val="00A85B2A"/>
    <w:rsid w:val="00AB4DD8"/>
    <w:rsid w:val="00B421BE"/>
    <w:rsid w:val="00B47A70"/>
    <w:rsid w:val="00B9428E"/>
    <w:rsid w:val="00BC59F8"/>
    <w:rsid w:val="00BC7489"/>
    <w:rsid w:val="00C25D9E"/>
    <w:rsid w:val="00C6417B"/>
    <w:rsid w:val="00CA235E"/>
    <w:rsid w:val="00CA5C6C"/>
    <w:rsid w:val="00D5524E"/>
    <w:rsid w:val="00E04986"/>
    <w:rsid w:val="00E11452"/>
    <w:rsid w:val="00E218D4"/>
    <w:rsid w:val="00E53E1A"/>
    <w:rsid w:val="00F93C2E"/>
    <w:rsid w:val="00FF266A"/>
    <w:rsid w:val="1C7E320E"/>
    <w:rsid w:val="2F33AF14"/>
    <w:rsid w:val="423005C2"/>
    <w:rsid w:val="524D6174"/>
    <w:rsid w:val="6B0344B4"/>
    <w:rsid w:val="7598B512"/>
    <w:rsid w:val="7638DA47"/>
    <w:rsid w:val="79E47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2CE34"/>
  <w15:chartTrackingRefBased/>
  <w15:docId w15:val="{B92E72C5-525E-A745-AE5B-6BA4337D33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17A12"/>
    <w:pPr>
      <w:spacing w:after="160" w:line="360" w:lineRule="auto"/>
      <w:jc w:val="both"/>
    </w:pPr>
    <w:rPr>
      <w:rFonts w:ascii="Arial" w:hAnsi="Arial" w:eastAsiaTheme="minorEastAsia"/>
      <w:color w:val="000000" w:themeColor="text1"/>
      <w:lang w:eastAsia="zh-CN"/>
    </w:rPr>
  </w:style>
  <w:style w:type="paragraph" w:styleId="Heading1">
    <w:name w:val="heading 1"/>
    <w:basedOn w:val="Normal"/>
    <w:next w:val="Normal"/>
    <w:link w:val="Heading1Char"/>
    <w:autoRedefine/>
    <w:uiPriority w:val="9"/>
    <w:qFormat/>
    <w:rsid w:val="00B9428E"/>
    <w:pPr>
      <w:keepNext/>
      <w:keepLines/>
      <w:spacing w:before="360" w:after="80"/>
      <w:outlineLvl w:val="0"/>
    </w:pPr>
    <w:rPr>
      <w:rFonts w:eastAsiaTheme="majorEastAsia" w:cstheme="majorBidi"/>
      <w:b/>
      <w:sz w:val="44"/>
      <w:szCs w:val="40"/>
    </w:rPr>
  </w:style>
  <w:style w:type="paragraph" w:styleId="Heading2">
    <w:name w:val="heading 2"/>
    <w:basedOn w:val="Normal"/>
    <w:next w:val="Normal"/>
    <w:link w:val="Heading2Char"/>
    <w:autoRedefine/>
    <w:uiPriority w:val="9"/>
    <w:unhideWhenUsed/>
    <w:qFormat/>
    <w:rsid w:val="004D117D"/>
    <w:pPr>
      <w:keepNext/>
      <w:keepLines/>
      <w:spacing w:before="160" w:after="80" w:line="278" w:lineRule="auto"/>
      <w:outlineLvl w:val="1"/>
    </w:pPr>
    <w:rPr>
      <w:rFonts w:eastAsiaTheme="majorEastAsia" w:cstheme="majorBidi"/>
      <w:b/>
      <w:sz w:val="32"/>
      <w:szCs w:val="32"/>
      <w:lang w:eastAsia="en-US"/>
    </w:rPr>
  </w:style>
  <w:style w:type="paragraph" w:styleId="Heading3">
    <w:name w:val="heading 3"/>
    <w:basedOn w:val="Normal"/>
    <w:next w:val="Normal"/>
    <w:link w:val="Heading3Char"/>
    <w:uiPriority w:val="9"/>
    <w:unhideWhenUsed/>
    <w:qFormat/>
    <w:rsid w:val="00317A12"/>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B04"/>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B04"/>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B04"/>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B04"/>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B04"/>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D117D"/>
    <w:rPr>
      <w:rFonts w:ascii="Arial" w:hAnsi="Arial" w:eastAsiaTheme="majorEastAsia" w:cstheme="majorBidi"/>
      <w:b/>
      <w:color w:val="000000" w:themeColor="text1"/>
      <w:sz w:val="32"/>
      <w:szCs w:val="32"/>
    </w:rPr>
  </w:style>
  <w:style w:type="character" w:styleId="Heading1Char" w:customStyle="1">
    <w:name w:val="Heading 1 Char"/>
    <w:basedOn w:val="DefaultParagraphFont"/>
    <w:link w:val="Heading1"/>
    <w:uiPriority w:val="9"/>
    <w:rsid w:val="00B9428E"/>
    <w:rPr>
      <w:rFonts w:ascii="Arial" w:hAnsi="Arial" w:eastAsiaTheme="majorEastAsia" w:cstheme="majorBidi"/>
      <w:b/>
      <w:color w:val="000000" w:themeColor="text1"/>
      <w:sz w:val="44"/>
      <w:szCs w:val="40"/>
      <w:lang w:eastAsia="zh-CN"/>
    </w:rPr>
  </w:style>
  <w:style w:type="character" w:styleId="Heading3Char" w:customStyle="1">
    <w:name w:val="Heading 3 Char"/>
    <w:basedOn w:val="DefaultParagraphFont"/>
    <w:link w:val="Heading3"/>
    <w:uiPriority w:val="9"/>
    <w:rsid w:val="00317A12"/>
    <w:rPr>
      <w:rFonts w:ascii="Arial" w:hAnsi="Arial" w:eastAsiaTheme="majorEastAsia" w:cstheme="majorBidi"/>
      <w:color w:val="000000" w:themeColor="text1"/>
      <w:sz w:val="28"/>
      <w:szCs w:val="28"/>
      <w:lang w:eastAsia="zh-CN"/>
    </w:rPr>
  </w:style>
  <w:style w:type="character" w:styleId="Heading4Char" w:customStyle="1">
    <w:name w:val="Heading 4 Char"/>
    <w:basedOn w:val="DefaultParagraphFont"/>
    <w:link w:val="Heading4"/>
    <w:uiPriority w:val="9"/>
    <w:rsid w:val="00323DF0"/>
    <w:rPr>
      <w:rFonts w:ascii="Arial" w:hAnsi="Arial" w:eastAsiaTheme="majorEastAsia" w:cstheme="majorBidi"/>
      <w:i/>
      <w:iCs/>
      <w:color w:val="0F4761" w:themeColor="accent1" w:themeShade="BF"/>
      <w:lang w:eastAsia="zh-CN"/>
    </w:rPr>
  </w:style>
  <w:style w:type="character" w:styleId="Heading5Char" w:customStyle="1">
    <w:name w:val="Heading 5 Char"/>
    <w:basedOn w:val="DefaultParagraphFont"/>
    <w:link w:val="Heading5"/>
    <w:uiPriority w:val="9"/>
    <w:semiHidden/>
    <w:rsid w:val="00925B04"/>
    <w:rPr>
      <w:rFonts w:eastAsiaTheme="majorEastAsia" w:cstheme="majorBidi"/>
      <w:color w:val="0F4761" w:themeColor="accent1" w:themeShade="BF"/>
      <w:lang w:eastAsia="zh-CN"/>
    </w:rPr>
  </w:style>
  <w:style w:type="character" w:styleId="Heading6Char" w:customStyle="1">
    <w:name w:val="Heading 6 Char"/>
    <w:basedOn w:val="DefaultParagraphFont"/>
    <w:link w:val="Heading6"/>
    <w:uiPriority w:val="9"/>
    <w:semiHidden/>
    <w:rsid w:val="00925B04"/>
    <w:rPr>
      <w:rFonts w:eastAsiaTheme="majorEastAsia" w:cstheme="majorBidi"/>
      <w:i/>
      <w:iCs/>
      <w:color w:val="595959" w:themeColor="text1" w:themeTint="A6"/>
      <w:lang w:eastAsia="zh-CN"/>
    </w:rPr>
  </w:style>
  <w:style w:type="character" w:styleId="Heading7Char" w:customStyle="1">
    <w:name w:val="Heading 7 Char"/>
    <w:basedOn w:val="DefaultParagraphFont"/>
    <w:link w:val="Heading7"/>
    <w:uiPriority w:val="9"/>
    <w:semiHidden/>
    <w:rsid w:val="00925B04"/>
    <w:rPr>
      <w:rFonts w:eastAsiaTheme="majorEastAsia" w:cstheme="majorBidi"/>
      <w:color w:val="595959" w:themeColor="text1" w:themeTint="A6"/>
      <w:lang w:eastAsia="zh-CN"/>
    </w:rPr>
  </w:style>
  <w:style w:type="character" w:styleId="Heading8Char" w:customStyle="1">
    <w:name w:val="Heading 8 Char"/>
    <w:basedOn w:val="DefaultParagraphFont"/>
    <w:link w:val="Heading8"/>
    <w:uiPriority w:val="9"/>
    <w:semiHidden/>
    <w:rsid w:val="00925B04"/>
    <w:rPr>
      <w:rFonts w:eastAsiaTheme="majorEastAsia" w:cstheme="majorBidi"/>
      <w:i/>
      <w:iCs/>
      <w:color w:val="272727" w:themeColor="text1" w:themeTint="D8"/>
      <w:lang w:eastAsia="zh-CN"/>
    </w:rPr>
  </w:style>
  <w:style w:type="character" w:styleId="Heading9Char" w:customStyle="1">
    <w:name w:val="Heading 9 Char"/>
    <w:basedOn w:val="DefaultParagraphFont"/>
    <w:link w:val="Heading9"/>
    <w:uiPriority w:val="9"/>
    <w:semiHidden/>
    <w:rsid w:val="00925B04"/>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925B04"/>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925B04"/>
    <w:rPr>
      <w:rFonts w:asciiTheme="majorHAnsi" w:hAnsiTheme="majorHAnsi" w:eastAsiaTheme="majorEastAsia" w:cstheme="majorBidi"/>
      <w:spacing w:val="-10"/>
      <w:kern w:val="28"/>
      <w:sz w:val="56"/>
      <w:szCs w:val="56"/>
      <w:lang w:eastAsia="zh-CN"/>
    </w:rPr>
  </w:style>
  <w:style w:type="paragraph" w:styleId="Subtitle">
    <w:name w:val="Subtitle"/>
    <w:basedOn w:val="Normal"/>
    <w:next w:val="Normal"/>
    <w:link w:val="SubtitleChar"/>
    <w:uiPriority w:val="11"/>
    <w:qFormat/>
    <w:rsid w:val="00925B04"/>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25B04"/>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925B04"/>
    <w:pPr>
      <w:spacing w:before="160"/>
      <w:jc w:val="center"/>
    </w:pPr>
    <w:rPr>
      <w:i/>
      <w:iCs/>
      <w:color w:val="404040" w:themeColor="text1" w:themeTint="BF"/>
    </w:rPr>
  </w:style>
  <w:style w:type="character" w:styleId="QuoteChar" w:customStyle="1">
    <w:name w:val="Quote Char"/>
    <w:basedOn w:val="DefaultParagraphFont"/>
    <w:link w:val="Quote"/>
    <w:uiPriority w:val="29"/>
    <w:rsid w:val="00925B04"/>
    <w:rPr>
      <w:rFonts w:ascii="Arial" w:hAnsi="Arial" w:eastAsiaTheme="minorEastAsia"/>
      <w:i/>
      <w:iCs/>
      <w:color w:val="404040" w:themeColor="text1" w:themeTint="BF"/>
      <w:lang w:eastAsia="zh-CN"/>
    </w:rPr>
  </w:style>
  <w:style w:type="paragraph" w:styleId="ListParagraph">
    <w:name w:val="List Paragraph"/>
    <w:basedOn w:val="Normal"/>
    <w:uiPriority w:val="34"/>
    <w:qFormat/>
    <w:rsid w:val="00925B04"/>
    <w:pPr>
      <w:ind w:left="720"/>
      <w:contextualSpacing/>
    </w:pPr>
  </w:style>
  <w:style w:type="character" w:styleId="IntenseEmphasis">
    <w:name w:val="Intense Emphasis"/>
    <w:basedOn w:val="DefaultParagraphFont"/>
    <w:uiPriority w:val="21"/>
    <w:qFormat/>
    <w:rsid w:val="00925B04"/>
    <w:rPr>
      <w:i/>
      <w:iCs/>
      <w:color w:val="0F4761" w:themeColor="accent1" w:themeShade="BF"/>
    </w:rPr>
  </w:style>
  <w:style w:type="paragraph" w:styleId="IntenseQuote">
    <w:name w:val="Intense Quote"/>
    <w:basedOn w:val="Normal"/>
    <w:next w:val="Normal"/>
    <w:link w:val="IntenseQuoteChar"/>
    <w:uiPriority w:val="30"/>
    <w:qFormat/>
    <w:rsid w:val="00925B0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25B04"/>
    <w:rPr>
      <w:rFonts w:ascii="Arial" w:hAnsi="Arial" w:eastAsiaTheme="minorEastAsia"/>
      <w:i/>
      <w:iCs/>
      <w:color w:val="0F4761" w:themeColor="accent1" w:themeShade="BF"/>
      <w:lang w:eastAsia="zh-CN"/>
    </w:rPr>
  </w:style>
  <w:style w:type="character" w:styleId="IntenseReference">
    <w:name w:val="Intense Reference"/>
    <w:basedOn w:val="DefaultParagraphFont"/>
    <w:uiPriority w:val="32"/>
    <w:qFormat/>
    <w:rsid w:val="00925B04"/>
    <w:rPr>
      <w:b/>
      <w:bCs/>
      <w:smallCaps/>
      <w:color w:val="0F4761" w:themeColor="accent1" w:themeShade="BF"/>
      <w:spacing w:val="5"/>
    </w:rPr>
  </w:style>
  <w:style w:type="paragraph" w:styleId="NormalWeb">
    <w:name w:val="Normal (Web)"/>
    <w:basedOn w:val="Normal"/>
    <w:uiPriority w:val="99"/>
    <w:semiHidden/>
    <w:unhideWhenUsed/>
    <w:rsid w:val="00925B04"/>
    <w:pPr>
      <w:spacing w:before="100" w:beforeAutospacing="1" w:after="100" w:afterAutospacing="1" w:line="240" w:lineRule="auto"/>
      <w:jc w:val="left"/>
    </w:pPr>
    <w:rPr>
      <w:rFonts w:ascii="Times New Roman" w:hAnsi="Times New Roman" w:eastAsia="Times New Roman" w:cs="Times New Roman"/>
      <w:color w:val="auto"/>
      <w:kern w:val="0"/>
      <w:lang w:eastAsia="en-GB"/>
      <w14:ligatures w14:val="none"/>
    </w:rPr>
  </w:style>
  <w:style w:type="paragraph" w:styleId="isselectedend" w:customStyle="1">
    <w:name w:val="isselectedend"/>
    <w:basedOn w:val="Normal"/>
    <w:rsid w:val="00A41329"/>
    <w:pPr>
      <w:spacing w:before="100" w:beforeAutospacing="1" w:after="100" w:afterAutospacing="1" w:line="240" w:lineRule="auto"/>
      <w:jc w:val="left"/>
    </w:pPr>
    <w:rPr>
      <w:rFonts w:ascii="Times New Roman" w:hAnsi="Times New Roman" w:eastAsia="Times New Roman" w:cs="Times New Roman"/>
      <w:color w:val="auto"/>
      <w:kern w:val="0"/>
      <w:lang w:eastAsia="en-GB"/>
      <w14:ligatures w14:val="none"/>
    </w:rPr>
  </w:style>
  <w:style w:type="character" w:styleId="text-token-text-primary" w:customStyle="1">
    <w:name w:val="text-token-text-primary"/>
    <w:basedOn w:val="DefaultParagraphFont"/>
    <w:rsid w:val="00B9428E"/>
  </w:style>
  <w:style w:type="character" w:styleId="Hyperlink">
    <w:name w:val="Hyperlink"/>
    <w:basedOn w:val="DefaultParagraphFont"/>
    <w:uiPriority w:val="99"/>
    <w:unhideWhenUsed/>
    <w:rsid w:val="00B9428E"/>
    <w:rPr>
      <w:color w:val="0000FF"/>
      <w:u w:val="single"/>
    </w:rPr>
  </w:style>
  <w:style w:type="paragraph" w:styleId="TOCHeading">
    <w:name w:val="TOC Heading"/>
    <w:basedOn w:val="Heading1"/>
    <w:next w:val="Normal"/>
    <w:uiPriority w:val="39"/>
    <w:unhideWhenUsed/>
    <w:qFormat/>
    <w:rsid w:val="00B9428E"/>
    <w:pPr>
      <w:spacing w:before="480" w:after="0" w:line="276" w:lineRule="auto"/>
      <w:jc w:val="left"/>
      <w:outlineLvl w:val="9"/>
    </w:pPr>
    <w:rPr>
      <w:rFonts w:asciiTheme="majorHAnsi" w:hAnsiTheme="majorHAnsi"/>
      <w:bCs/>
      <w:color w:val="0F4761"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B9428E"/>
    <w:pPr>
      <w:spacing w:before="360" w:after="360"/>
      <w:jc w:val="left"/>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B9428E"/>
    <w:pPr>
      <w:spacing w:after="0"/>
      <w:jc w:val="left"/>
    </w:pPr>
    <w:rPr>
      <w:rFonts w:asciiTheme="minorHAnsi" w:hAnsiTheme="minorHAnsi"/>
      <w:b/>
      <w:bCs/>
      <w:smallCaps/>
      <w:sz w:val="22"/>
      <w:szCs w:val="22"/>
    </w:rPr>
  </w:style>
  <w:style w:type="paragraph" w:styleId="TOC3">
    <w:name w:val="toc 3"/>
    <w:basedOn w:val="Normal"/>
    <w:next w:val="Normal"/>
    <w:autoRedefine/>
    <w:uiPriority w:val="39"/>
    <w:semiHidden/>
    <w:unhideWhenUsed/>
    <w:rsid w:val="00B9428E"/>
    <w:pPr>
      <w:spacing w:after="0"/>
      <w:jc w:val="left"/>
    </w:pPr>
    <w:rPr>
      <w:rFonts w:asciiTheme="minorHAnsi" w:hAnsiTheme="minorHAnsi"/>
      <w:smallCaps/>
      <w:sz w:val="22"/>
      <w:szCs w:val="22"/>
    </w:rPr>
  </w:style>
  <w:style w:type="paragraph" w:styleId="TOC4">
    <w:name w:val="toc 4"/>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5">
    <w:name w:val="toc 5"/>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6">
    <w:name w:val="toc 6"/>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7">
    <w:name w:val="toc 7"/>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8">
    <w:name w:val="toc 8"/>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TOC9">
    <w:name w:val="toc 9"/>
    <w:basedOn w:val="Normal"/>
    <w:next w:val="Normal"/>
    <w:autoRedefine/>
    <w:uiPriority w:val="39"/>
    <w:semiHidden/>
    <w:unhideWhenUsed/>
    <w:rsid w:val="00B9428E"/>
    <w:pPr>
      <w:spacing w:after="0"/>
      <w:jc w:val="left"/>
    </w:pPr>
    <w:rPr>
      <w:rFonts w:asciiTheme="minorHAnsi" w:hAnsiTheme="minorHAnsi"/>
      <w:sz w:val="22"/>
      <w:szCs w:val="22"/>
    </w:rPr>
  </w:style>
  <w:style w:type="paragraph" w:styleId="NoSpacing">
    <w:name w:val="No Spacing"/>
    <w:link w:val="NoSpacingChar"/>
    <w:uiPriority w:val="1"/>
    <w:qFormat/>
    <w:rsid w:val="00BC59F8"/>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BC59F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hyperlink" Target="https://www.w3schools.com/"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learn.microsoft.com/" TargetMode="Externa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hyperlink" Target="https://learn.microsoft.com/" TargetMode="External" Id="Ra2dbb3fd29804447" /><Relationship Type="http://schemas.openxmlformats.org/officeDocument/2006/relationships/hyperlink" Target="https://www.w3schools.com/" TargetMode="External" Id="Rabe1ba20e4f34f0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B2471-942B-EA4E-AFC0-4785E4C8576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Alok Dhariwal (2512876)</dc:creator>
  <keywords/>
  <dc:description/>
  <lastModifiedBy>Karamvir Dhanoya (2518401)</lastModifiedBy>
  <revision>3</revision>
  <dcterms:created xsi:type="dcterms:W3CDTF">2026-03-22T07:21:00.0000000Z</dcterms:created>
  <dcterms:modified xsi:type="dcterms:W3CDTF">2026-07-17T16:37:58.1814383Z</dcterms:modified>
</coreProperties>
</file>