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0484" w:rsidRDefault="00297550">
      <w:pPr>
        <w:pStyle w:val="Title"/>
      </w:pPr>
      <w:r>
        <w:t>Task 2 – Touring Theatre</w:t>
      </w:r>
    </w:p>
    <w:p w:rsidR="00297550" w:rsidRDefault="00297550" w:rsidP="00297550">
      <w:pPr>
        <w:pStyle w:val="Heading1"/>
      </w:pPr>
      <w:r>
        <w:t>In what ways can touring theatre affect its audience in terms of addressing social, political and cultural issues?</w:t>
      </w:r>
      <w:r>
        <w:br/>
        <w:t>Base your response on your specific piece of theatre you are creating.</w:t>
      </w:r>
    </w:p>
    <w:p w:rsidR="00D13D72" w:rsidRDefault="00B7225D" w:rsidP="00FD6874">
      <w:r>
        <w:t>Due to</w:t>
      </w:r>
      <w:r w:rsidR="00751E39">
        <w:t xml:space="preserve"> a growing divide between political parties, and </w:t>
      </w:r>
      <w:r w:rsidR="00911C52">
        <w:t xml:space="preserve">social and </w:t>
      </w:r>
      <w:r w:rsidR="008210B5">
        <w:t xml:space="preserve">cultural </w:t>
      </w:r>
      <w:r w:rsidR="00911C52">
        <w:t>conflict highlighted and broadcasted in the news 24/7</w:t>
      </w:r>
      <w:r w:rsidR="006969BC">
        <w:t xml:space="preserve"> and easily available due to the technological age we live in,</w:t>
      </w:r>
      <w:r w:rsidR="00751E39">
        <w:t xml:space="preserve"> </w:t>
      </w:r>
      <w:r w:rsidR="0047004A">
        <w:t>I believe that touring thea</w:t>
      </w:r>
      <w:r w:rsidR="00911C52">
        <w:t>tre is essential, especiall</w:t>
      </w:r>
      <w:r w:rsidR="008210B5">
        <w:t xml:space="preserve">y for the </w:t>
      </w:r>
      <w:r w:rsidR="0021241F">
        <w:t xml:space="preserve">younger generation, to hopefully </w:t>
      </w:r>
      <w:r w:rsidR="00CC4CDF">
        <w:t>offer</w:t>
      </w:r>
      <w:r w:rsidR="0021241F">
        <w:t xml:space="preserve"> </w:t>
      </w:r>
      <w:r w:rsidR="006E2C16">
        <w:t>different</w:t>
      </w:r>
      <w:r w:rsidR="0021241F">
        <w:t xml:space="preserve"> perspective</w:t>
      </w:r>
      <w:r w:rsidR="006E2C16">
        <w:t>s</w:t>
      </w:r>
      <w:r w:rsidR="0021241F">
        <w:t xml:space="preserve">. </w:t>
      </w:r>
    </w:p>
    <w:p w:rsidR="00EB183D" w:rsidRDefault="00B7225D" w:rsidP="00FD6874">
      <w:r>
        <w:t>Our target audience of children 9 to 10 years old are at a vital age as at this age the children start to go through emotional and social changes such as</w:t>
      </w:r>
      <w:r w:rsidR="00EB183D">
        <w:t>;</w:t>
      </w:r>
    </w:p>
    <w:p w:rsidR="00B7225D" w:rsidRDefault="00EB183D" w:rsidP="00EB183D">
      <w:r w:rsidRPr="003B6573">
        <w:rPr>
          <w:i/>
        </w:rPr>
        <w:t>“Start</w:t>
      </w:r>
      <w:r w:rsidR="003B6573" w:rsidRPr="003B6573">
        <w:rPr>
          <w:i/>
        </w:rPr>
        <w:t>ing</w:t>
      </w:r>
      <w:r w:rsidRPr="003B6573">
        <w:rPr>
          <w:i/>
        </w:rPr>
        <w:t xml:space="preserve"> to form stronger, more complex friendships and peer relationships. It becomes more emotionally important to have friends, especially of the same sex.</w:t>
      </w:r>
      <w:r w:rsidR="00644155">
        <w:rPr>
          <w:i/>
        </w:rPr>
        <w:br/>
      </w:r>
      <w:r w:rsidR="003B6573" w:rsidRPr="003B6573">
        <w:rPr>
          <w:i/>
        </w:rPr>
        <w:t>Experiencing</w:t>
      </w:r>
      <w:r w:rsidRPr="003B6573">
        <w:rPr>
          <w:i/>
        </w:rPr>
        <w:t xml:space="preserve"> more peer pressure.</w:t>
      </w:r>
      <w:r w:rsidR="00644155">
        <w:rPr>
          <w:i/>
        </w:rPr>
        <w:br/>
      </w:r>
      <w:r w:rsidR="003B6573" w:rsidRPr="003B6573">
        <w:rPr>
          <w:i/>
        </w:rPr>
        <w:t>Becoming</w:t>
      </w:r>
      <w:r w:rsidRPr="003B6573">
        <w:rPr>
          <w:i/>
        </w:rPr>
        <w:t xml:space="preserve"> more aware of his or her body as puberty approaches. Body image and eating </w:t>
      </w:r>
      <w:r w:rsidR="00901DE7" w:rsidRPr="003B6573">
        <w:rPr>
          <w:i/>
        </w:rPr>
        <w:t xml:space="preserve">problems </w:t>
      </w:r>
      <w:r w:rsidR="00901DE7">
        <w:rPr>
          <w:i/>
        </w:rPr>
        <w:t>sometimes</w:t>
      </w:r>
      <w:r w:rsidRPr="003B6573">
        <w:rPr>
          <w:i/>
        </w:rPr>
        <w:t xml:space="preserve"> start around this age.</w:t>
      </w:r>
      <w:r w:rsidR="003B6573" w:rsidRPr="003B6573">
        <w:rPr>
          <w:i/>
        </w:rPr>
        <w:t>”</w:t>
      </w:r>
      <w:r w:rsidR="00B7225D">
        <w:t xml:space="preserve"> </w:t>
      </w:r>
      <w:r w:rsidR="00DC4610">
        <w:rPr>
          <w:rStyle w:val="FootnoteReference"/>
        </w:rPr>
        <w:footnoteReference w:id="1"/>
      </w:r>
    </w:p>
    <w:p w:rsidR="00644155" w:rsidRDefault="003B6573" w:rsidP="003B6573">
      <w:r>
        <w:t>It’s also the age where children really start to develop their independence and intellect as they:</w:t>
      </w:r>
    </w:p>
    <w:p w:rsidR="003B6573" w:rsidRPr="00644155" w:rsidRDefault="003B6573" w:rsidP="003B6573">
      <w:r w:rsidRPr="003B6573">
        <w:rPr>
          <w:i/>
        </w:rPr>
        <w:t>“Face more academic challenges at school.</w:t>
      </w:r>
      <w:r w:rsidR="00644155">
        <w:rPr>
          <w:i/>
        </w:rPr>
        <w:br/>
      </w:r>
      <w:r w:rsidRPr="003B6573">
        <w:rPr>
          <w:i/>
        </w:rPr>
        <w:t>Become more independent from the family.</w:t>
      </w:r>
      <w:r w:rsidR="00644155">
        <w:rPr>
          <w:i/>
        </w:rPr>
        <w:br/>
      </w:r>
      <w:r w:rsidRPr="003B6573">
        <w:rPr>
          <w:i/>
        </w:rPr>
        <w:t>Begin to see the point of view of others more clearly.</w:t>
      </w:r>
      <w:r w:rsidR="00644155">
        <w:rPr>
          <w:i/>
        </w:rPr>
        <w:br/>
      </w:r>
      <w:r w:rsidRPr="003B6573">
        <w:rPr>
          <w:i/>
        </w:rPr>
        <w:t>Have an increased attention span.”</w:t>
      </w:r>
      <w:r w:rsidRPr="003B6573">
        <w:rPr>
          <w:rStyle w:val="FootnoteReference"/>
          <w:i/>
        </w:rPr>
        <w:footnoteReference w:id="2"/>
      </w:r>
    </w:p>
    <w:p w:rsidR="007F7E48" w:rsidRDefault="00741A51" w:rsidP="00FD6874">
      <w:r>
        <w:t>Unfortunately,</w:t>
      </w:r>
      <w:r w:rsidR="00076A06">
        <w:t xml:space="preserve"> statistics would suggest that most children of this age aren’t exposed to</w:t>
      </w:r>
      <w:r w:rsidR="00582339">
        <w:t xml:space="preserve"> the</w:t>
      </w:r>
      <w:r w:rsidR="00076A06">
        <w:t xml:space="preserve"> </w:t>
      </w:r>
      <w:r w:rsidR="00076A06" w:rsidRPr="00582339">
        <w:rPr>
          <w:noProof/>
        </w:rPr>
        <w:t>theatre</w:t>
      </w:r>
      <w:r w:rsidR="00076A06">
        <w:t xml:space="preserve"> as</w:t>
      </w:r>
      <w:r w:rsidR="00A71DA8">
        <w:t xml:space="preserve"> </w:t>
      </w:r>
      <w:r w:rsidR="00AC671A">
        <w:t xml:space="preserve">the most common age group in theatre audiences is 65-74 with the average </w:t>
      </w:r>
      <w:r w:rsidR="00AC671A" w:rsidRPr="00582339">
        <w:rPr>
          <w:noProof/>
        </w:rPr>
        <w:t>ag</w:t>
      </w:r>
      <w:r w:rsidR="00582339">
        <w:rPr>
          <w:noProof/>
        </w:rPr>
        <w:t>e</w:t>
      </w:r>
      <w:r w:rsidR="00AC671A">
        <w:t xml:space="preserve"> being 52. </w:t>
      </w:r>
      <w:r w:rsidR="00AC671A">
        <w:rPr>
          <w:rStyle w:val="FootnoteReference"/>
        </w:rPr>
        <w:footnoteReference w:id="3"/>
      </w:r>
    </w:p>
    <w:p w:rsidR="004D5504" w:rsidRDefault="00901DE7" w:rsidP="00DC4610">
      <w:r>
        <w:t xml:space="preserve">Data also shows that the majority (53%) of theatre attendance </w:t>
      </w:r>
      <w:r w:rsidR="00A66AA1">
        <w:t>is</w:t>
      </w:r>
      <w:r w:rsidR="004D5504">
        <w:t xml:space="preserve"> occurring within</w:t>
      </w:r>
      <w:r>
        <w:t xml:space="preserve"> London in 43% of the venues</w:t>
      </w:r>
      <w:r w:rsidR="000D6B59">
        <w:t xml:space="preserve"> used in the study</w:t>
      </w:r>
      <w:r>
        <w:t xml:space="preserve">. </w:t>
      </w:r>
      <w:r>
        <w:rPr>
          <w:rStyle w:val="FootnoteReference"/>
        </w:rPr>
        <w:footnoteReference w:id="4"/>
      </w:r>
      <w:r w:rsidR="001A4AEB">
        <w:br/>
      </w:r>
    </w:p>
    <w:p w:rsidR="004D5504" w:rsidRDefault="004D5504" w:rsidP="00DC4610">
      <w:r>
        <w:lastRenderedPageBreak/>
        <w:t>These results show why t</w:t>
      </w:r>
      <w:r w:rsidR="000D6B59">
        <w:t>ouring theatre pieces such as ours are so crucial as</w:t>
      </w:r>
      <w:r w:rsidR="00127FDC">
        <w:t xml:space="preserve"> wider</w:t>
      </w:r>
      <w:r w:rsidR="000D6B59">
        <w:t xml:space="preserve"> exposure </w:t>
      </w:r>
      <w:r w:rsidR="00127FDC">
        <w:t xml:space="preserve">is desperately needed. This claim is backed by the aims of </w:t>
      </w:r>
      <w:r w:rsidR="00057105">
        <w:t>The Arts Council of Wales by investing “</w:t>
      </w:r>
      <w:r w:rsidR="00057105" w:rsidRPr="004A739F">
        <w:rPr>
          <w:i/>
        </w:rPr>
        <w:t>additional funding for theatre production and national touring”</w:t>
      </w:r>
      <w:r w:rsidR="00057105">
        <w:t xml:space="preserve"> </w:t>
      </w:r>
      <w:r w:rsidR="00057105">
        <w:rPr>
          <w:rStyle w:val="FootnoteReference"/>
        </w:rPr>
        <w:footnoteReference w:id="5"/>
      </w:r>
      <w:r w:rsidR="00057105">
        <w:tab/>
      </w:r>
    </w:p>
    <w:p w:rsidR="0063174B" w:rsidRDefault="001558AA" w:rsidP="00DC4610">
      <w:r>
        <w:t xml:space="preserve">Because of </w:t>
      </w:r>
      <w:r w:rsidRPr="00582339">
        <w:rPr>
          <w:noProof/>
        </w:rPr>
        <w:t>this</w:t>
      </w:r>
      <w:r w:rsidR="00582339" w:rsidRPr="00582339">
        <w:rPr>
          <w:noProof/>
        </w:rPr>
        <w:t>,</w:t>
      </w:r>
      <w:r>
        <w:t xml:space="preserve"> we wanted to address some universal social and cultural issues tha</w:t>
      </w:r>
      <w:r w:rsidR="0063174B">
        <w:t xml:space="preserve">t almost everyone can relate to </w:t>
      </w:r>
      <w:r w:rsidR="00B42668">
        <w:t>so that our performance would</w:t>
      </w:r>
      <w:r w:rsidR="0063174B">
        <w:t xml:space="preserve"> engage our target audience.</w:t>
      </w:r>
    </w:p>
    <w:p w:rsidR="004A739F" w:rsidRDefault="00A24FDA" w:rsidP="00DC4610">
      <w:r>
        <w:t>Something we address within our performance is the inclusion of different cultures. We accomplish this by making use of the different languages available within our cast and switch between utilizing Englis</w:t>
      </w:r>
      <w:r w:rsidR="004A739F">
        <w:t>h, Finnish and Welsh languages to show pride in our differences.</w:t>
      </w:r>
    </w:p>
    <w:p w:rsidR="00582339" w:rsidRDefault="00A942A3" w:rsidP="00DC4610">
      <w:r>
        <w:t xml:space="preserve">Our theme throughout our created piece of theatre is </w:t>
      </w:r>
      <w:r w:rsidR="00660C9B">
        <w:t>to try and show that an individual’s differences are something to be celebrated and not ashamed of. This is an important message to deliver to children of 9 and 10 years old, and we attempted to make each of our short stories relatable to</w:t>
      </w:r>
      <w:r w:rsidR="00582339">
        <w:t xml:space="preserve"> the</w:t>
      </w:r>
      <w:r w:rsidR="00660C9B">
        <w:t xml:space="preserve"> </w:t>
      </w:r>
      <w:r w:rsidR="00660C9B" w:rsidRPr="00582339">
        <w:rPr>
          <w:noProof/>
        </w:rPr>
        <w:t>social</w:t>
      </w:r>
      <w:r w:rsidR="00660C9B">
        <w:t xml:space="preserve"> issue</w:t>
      </w:r>
      <w:r w:rsidR="00582339">
        <w:t>s</w:t>
      </w:r>
      <w:r w:rsidR="00660C9B">
        <w:t xml:space="preserve"> they themselves might face such as bullying, puberty or simply not fitting in. </w:t>
      </w:r>
    </w:p>
    <w:p w:rsidR="00DC4610" w:rsidRDefault="00660C9B" w:rsidP="00DC4610">
      <w:r w:rsidRPr="00582339">
        <w:rPr>
          <w:noProof/>
        </w:rPr>
        <w:t>However</w:t>
      </w:r>
      <w:r w:rsidR="00582339">
        <w:rPr>
          <w:noProof/>
        </w:rPr>
        <w:t>,</w:t>
      </w:r>
      <w:r>
        <w:t xml:space="preserve"> we wanted to avoid being preachy as most children that age would lose interest in a lecture as according to a study by the BBC: </w:t>
      </w:r>
      <w:r w:rsidRPr="00660C9B">
        <w:rPr>
          <w:i/>
        </w:rPr>
        <w:t>“children spend an average of six and a half hours a day in front of a screen…”</w:t>
      </w:r>
      <w:r w:rsidRPr="00660C9B">
        <w:rPr>
          <w:rStyle w:val="FootnoteReference"/>
          <w:i/>
        </w:rPr>
        <w:footnoteReference w:id="6"/>
      </w:r>
      <w:r w:rsidR="001558AA">
        <w:br/>
      </w:r>
      <w:r w:rsidR="00582339">
        <w:t xml:space="preserve">We </w:t>
      </w:r>
      <w:r w:rsidR="009B7E6E">
        <w:t>can</w:t>
      </w:r>
      <w:r w:rsidR="00582339">
        <w:t xml:space="preserve"> still</w:t>
      </w:r>
      <w:r w:rsidR="009B7E6E">
        <w:t xml:space="preserve"> attempt to</w:t>
      </w:r>
      <w:r w:rsidR="00582339">
        <w:t xml:space="preserve"> approach these </w:t>
      </w:r>
      <w:r w:rsidR="004E414B">
        <w:t>complex</w:t>
      </w:r>
      <w:r w:rsidR="009B7E6E">
        <w:t xml:space="preserve"> topics through the medium of</w:t>
      </w:r>
      <w:r w:rsidR="004E414B">
        <w:t xml:space="preserve"> touring</w:t>
      </w:r>
      <w:r w:rsidR="009B7E6E">
        <w:t xml:space="preserve"> theatre, which benefits us in two ways. Firstly</w:t>
      </w:r>
      <w:r w:rsidR="004E414B">
        <w:t>,</w:t>
      </w:r>
      <w:r w:rsidR="009B7E6E">
        <w:t xml:space="preserve"> it </w:t>
      </w:r>
      <w:r w:rsidR="004E414B">
        <w:t xml:space="preserve">will ideally keep the children more attentive to the message we are making an effort to </w:t>
      </w:r>
      <w:r w:rsidR="004E414B" w:rsidRPr="004E414B">
        <w:rPr>
          <w:noProof/>
        </w:rPr>
        <w:t>deliver</w:t>
      </w:r>
      <w:r w:rsidR="004E414B">
        <w:t xml:space="preserve">. </w:t>
      </w:r>
      <w:r w:rsidR="004E414B" w:rsidRPr="004E414B">
        <w:rPr>
          <w:noProof/>
        </w:rPr>
        <w:t>Secondly</w:t>
      </w:r>
      <w:r w:rsidR="004E414B">
        <w:rPr>
          <w:noProof/>
        </w:rPr>
        <w:t>,</w:t>
      </w:r>
      <w:r w:rsidR="004E414B">
        <w:t xml:space="preserve"> the subtlety of the piece creates a </w:t>
      </w:r>
      <w:r w:rsidR="004E414B" w:rsidRPr="004E414B">
        <w:rPr>
          <w:noProof/>
        </w:rPr>
        <w:t>safe</w:t>
      </w:r>
      <w:r w:rsidR="004E414B">
        <w:rPr>
          <w:noProof/>
        </w:rPr>
        <w:t xml:space="preserve"> </w:t>
      </w:r>
      <w:r w:rsidR="004E414B" w:rsidRPr="004E414B">
        <w:rPr>
          <w:noProof/>
        </w:rPr>
        <w:t>space</w:t>
      </w:r>
      <w:r w:rsidR="004E414B">
        <w:t xml:space="preserve"> for the children </w:t>
      </w:r>
      <w:r w:rsidR="004E414B" w:rsidRPr="004E414B">
        <w:rPr>
          <w:noProof/>
        </w:rPr>
        <w:t>in</w:t>
      </w:r>
      <w:r w:rsidR="004E414B">
        <w:rPr>
          <w:noProof/>
        </w:rPr>
        <w:t xml:space="preserve"> </w:t>
      </w:r>
      <w:r w:rsidR="004E414B" w:rsidRPr="004E414B">
        <w:rPr>
          <w:noProof/>
        </w:rPr>
        <w:t>case</w:t>
      </w:r>
      <w:r w:rsidR="004E414B">
        <w:t xml:space="preserve"> they feel justifiably sensitive about some of the subject matters rather than bluntly addressing the topics </w:t>
      </w:r>
      <w:r w:rsidR="004E414B" w:rsidRPr="004E414B">
        <w:rPr>
          <w:noProof/>
        </w:rPr>
        <w:t>head</w:t>
      </w:r>
      <w:r w:rsidR="004E414B">
        <w:rPr>
          <w:noProof/>
        </w:rPr>
        <w:t>-</w:t>
      </w:r>
      <w:r w:rsidR="004E414B" w:rsidRPr="004E414B">
        <w:rPr>
          <w:noProof/>
        </w:rPr>
        <w:t>on</w:t>
      </w:r>
      <w:r w:rsidR="004E414B">
        <w:t xml:space="preserve">. </w:t>
      </w:r>
    </w:p>
    <w:p w:rsidR="004E414B" w:rsidRPr="00B7225D" w:rsidRDefault="00125E29" w:rsidP="00DC4610">
      <w:r>
        <w:t xml:space="preserve">To conclude, I think that touring theatre can have a </w:t>
      </w:r>
      <w:r w:rsidR="00F575A9">
        <w:t xml:space="preserve">colossal impact, especially when targeted at younger generations, </w:t>
      </w:r>
      <w:r w:rsidR="007D72AF">
        <w:t xml:space="preserve">addressing </w:t>
      </w:r>
      <w:r w:rsidR="00C10E94">
        <w:t xml:space="preserve">relevant issues. I would also argue that it’s not only </w:t>
      </w:r>
      <w:r w:rsidR="00C10E94" w:rsidRPr="00142827">
        <w:rPr>
          <w:noProof/>
        </w:rPr>
        <w:t>useful</w:t>
      </w:r>
      <w:r w:rsidR="00C10E94">
        <w:t xml:space="preserve"> but essential due to the </w:t>
      </w:r>
      <w:r w:rsidR="003B3621">
        <w:t xml:space="preserve">accessibility it can bring to a </w:t>
      </w:r>
      <w:r w:rsidR="002E3C96">
        <w:t>wider audience</w:t>
      </w:r>
      <w:r w:rsidR="007E4CC2">
        <w:t xml:space="preserve"> that might not be exposed to</w:t>
      </w:r>
      <w:r w:rsidR="00142827">
        <w:t xml:space="preserve"> the</w:t>
      </w:r>
      <w:r w:rsidR="007E4CC2">
        <w:t xml:space="preserve"> </w:t>
      </w:r>
      <w:r w:rsidR="007E4CC2" w:rsidRPr="00142827">
        <w:rPr>
          <w:noProof/>
        </w:rPr>
        <w:t>theatre</w:t>
      </w:r>
      <w:r w:rsidR="007E4CC2">
        <w:t xml:space="preserve"> without touring</w:t>
      </w:r>
      <w:r w:rsidR="002E3C96">
        <w:t>.</w:t>
      </w:r>
      <w:bookmarkStart w:id="1" w:name="_GoBack"/>
      <w:bookmarkEnd w:id="1"/>
    </w:p>
    <w:sectPr w:rsidR="004E414B" w:rsidRPr="00B7225D" w:rsidSect="00855982">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74E" w:rsidRDefault="0077274E" w:rsidP="00855982">
      <w:pPr>
        <w:spacing w:after="0" w:line="240" w:lineRule="auto"/>
      </w:pPr>
      <w:r>
        <w:separator/>
      </w:r>
    </w:p>
  </w:endnote>
  <w:endnote w:type="continuationSeparator" w:id="0">
    <w:p w:rsidR="0077274E" w:rsidRDefault="0077274E"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59961"/>
      <w:docPartObj>
        <w:docPartGallery w:val="Page Numbers (Bottom of Page)"/>
        <w:docPartUnique/>
      </w:docPartObj>
    </w:sdtPr>
    <w:sdtEndPr>
      <w:rPr>
        <w:noProof/>
      </w:rPr>
    </w:sdtEndPr>
    <w:sdtContent>
      <w:p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74E" w:rsidRDefault="0077274E" w:rsidP="00855982">
      <w:pPr>
        <w:spacing w:after="0" w:line="240" w:lineRule="auto"/>
      </w:pPr>
      <w:r>
        <w:separator/>
      </w:r>
    </w:p>
  </w:footnote>
  <w:footnote w:type="continuationSeparator" w:id="0">
    <w:p w:rsidR="0077274E" w:rsidRDefault="0077274E" w:rsidP="00855982">
      <w:pPr>
        <w:spacing w:after="0" w:line="240" w:lineRule="auto"/>
      </w:pPr>
      <w:r>
        <w:continuationSeparator/>
      </w:r>
    </w:p>
  </w:footnote>
  <w:footnote w:id="1">
    <w:p w:rsidR="00AC671A" w:rsidRPr="00AC671A" w:rsidRDefault="00DC4610" w:rsidP="00AC671A">
      <w:r>
        <w:rPr>
          <w:rStyle w:val="FootnoteReference"/>
        </w:rPr>
        <w:footnoteRef/>
      </w:r>
      <w:r>
        <w:t xml:space="preserve"> </w:t>
      </w:r>
      <w:bookmarkStart w:id="0" w:name="_Hlk496748781"/>
      <w:r w:rsidR="00AC671A">
        <w:fldChar w:fldCharType="begin"/>
      </w:r>
      <w:r w:rsidR="00AC671A">
        <w:instrText xml:space="preserve"> HYPERLINK "</w:instrText>
      </w:r>
      <w:r w:rsidR="00AC671A" w:rsidRPr="00DC4610">
        <w:instrText>https://www.cdc.gov/ncbddd/childdevelopment/positiveparenting/middle2.html</w:instrText>
      </w:r>
      <w:r w:rsidR="00AC671A">
        <w:instrText xml:space="preserve">" </w:instrText>
      </w:r>
      <w:r w:rsidR="00AC671A">
        <w:fldChar w:fldCharType="separate"/>
      </w:r>
      <w:r w:rsidR="00AC671A" w:rsidRPr="00164235">
        <w:rPr>
          <w:rStyle w:val="Hyperlink"/>
        </w:rPr>
        <w:t>https://www.cdc.gov/ncbddd/childdevelopment/positiveparenting/middle2.html</w:t>
      </w:r>
      <w:bookmarkEnd w:id="0"/>
      <w:r w:rsidR="00AC671A">
        <w:fldChar w:fldCharType="end"/>
      </w:r>
    </w:p>
  </w:footnote>
  <w:footnote w:id="2">
    <w:p w:rsidR="003B6573" w:rsidRPr="003B6573" w:rsidRDefault="003B6573">
      <w:pPr>
        <w:pStyle w:val="FootnoteText"/>
        <w:rPr>
          <w:lang w:val="en-GB"/>
        </w:rPr>
      </w:pPr>
      <w:r>
        <w:rPr>
          <w:rStyle w:val="FootnoteReference"/>
        </w:rPr>
        <w:footnoteRef/>
      </w:r>
      <w:r>
        <w:t xml:space="preserve"> </w:t>
      </w:r>
      <w:hyperlink r:id="rId1" w:history="1">
        <w:r w:rsidR="00AC671A" w:rsidRPr="00164235">
          <w:rPr>
            <w:rStyle w:val="Hyperlink"/>
          </w:rPr>
          <w:t>https://www.cdc.gov/ncbddd/childdevelopment/positiveparenting/middle2.html</w:t>
        </w:r>
      </w:hyperlink>
      <w:r w:rsidR="00AC671A">
        <w:br/>
      </w:r>
    </w:p>
  </w:footnote>
  <w:footnote w:id="3">
    <w:p w:rsidR="00AC671A" w:rsidRPr="00AC671A" w:rsidRDefault="00AC671A">
      <w:pPr>
        <w:pStyle w:val="FootnoteText"/>
      </w:pPr>
      <w:r>
        <w:rPr>
          <w:rStyle w:val="FootnoteReference"/>
        </w:rPr>
        <w:footnoteRef/>
      </w:r>
      <w:r>
        <w:t xml:space="preserve"> </w:t>
      </w:r>
      <w:hyperlink r:id="rId2" w:history="1">
        <w:r w:rsidRPr="00164235">
          <w:rPr>
            <w:rStyle w:val="Hyperlink"/>
          </w:rPr>
          <w:t>https://www.theaudienceagency.org/asset/1104</w:t>
        </w:r>
      </w:hyperlink>
      <w:r>
        <w:t xml:space="preserve">  - slide 13</w:t>
      </w:r>
      <w:r w:rsidR="00901DE7">
        <w:br/>
      </w:r>
    </w:p>
  </w:footnote>
  <w:footnote w:id="4">
    <w:p w:rsidR="00901DE7" w:rsidRPr="00901DE7" w:rsidRDefault="00901DE7">
      <w:pPr>
        <w:pStyle w:val="FootnoteText"/>
      </w:pPr>
      <w:r>
        <w:rPr>
          <w:rStyle w:val="FootnoteReference"/>
        </w:rPr>
        <w:footnoteRef/>
      </w:r>
      <w:r>
        <w:t xml:space="preserve"> </w:t>
      </w:r>
      <w:hyperlink r:id="rId3" w:history="1">
        <w:r w:rsidRPr="00164235">
          <w:rPr>
            <w:rStyle w:val="Hyperlink"/>
          </w:rPr>
          <w:t>http://www.artscouncil.org.uk/sites/default/files/download-file/Analysis%20of%20Theatre%20in%20England%20-%20Final%20Report.pdf</w:t>
        </w:r>
      </w:hyperlink>
      <w:r>
        <w:t xml:space="preserve">  - page 29 – slide 39</w:t>
      </w:r>
    </w:p>
  </w:footnote>
  <w:footnote w:id="5">
    <w:p w:rsidR="00057105" w:rsidRDefault="00057105">
      <w:pPr>
        <w:pStyle w:val="FootnoteText"/>
      </w:pPr>
      <w:r>
        <w:rPr>
          <w:rStyle w:val="FootnoteReference"/>
        </w:rPr>
        <w:footnoteRef/>
      </w:r>
      <w:r>
        <w:t xml:space="preserve"> Arts Council of Wales. </w:t>
      </w:r>
      <w:r w:rsidRPr="00057105">
        <w:t xml:space="preserve">Delivering our vision: </w:t>
      </w:r>
      <w:proofErr w:type="gramStart"/>
      <w:r w:rsidRPr="00057105">
        <w:t>a</w:t>
      </w:r>
      <w:proofErr w:type="gramEnd"/>
      <w:r w:rsidRPr="00057105">
        <w:t xml:space="preserve"> Strategy for Success</w:t>
      </w:r>
      <w:r>
        <w:t>. December 2010. Page 3.</w:t>
      </w:r>
    </w:p>
    <w:p w:rsidR="00057105" w:rsidRPr="00057105" w:rsidRDefault="00057105">
      <w:pPr>
        <w:pStyle w:val="FootnoteText"/>
        <w:rPr>
          <w:lang w:val="en-GB"/>
        </w:rPr>
      </w:pPr>
    </w:p>
  </w:footnote>
  <w:footnote w:id="6">
    <w:p w:rsidR="00660C9B" w:rsidRPr="00660C9B" w:rsidRDefault="00660C9B">
      <w:pPr>
        <w:pStyle w:val="FootnoteText"/>
        <w:rPr>
          <w:lang w:val="en-GB"/>
        </w:rPr>
      </w:pPr>
      <w:r>
        <w:rPr>
          <w:rStyle w:val="FootnoteReference"/>
        </w:rPr>
        <w:footnoteRef/>
      </w:r>
      <w:r>
        <w:t xml:space="preserve"> </w:t>
      </w:r>
      <w:hyperlink r:id="rId4" w:history="1">
        <w:r w:rsidR="00582339" w:rsidRPr="00F66779">
          <w:rPr>
            <w:rStyle w:val="Hyperlink"/>
          </w:rPr>
          <w:t>http://www.bbc.co.uk/news/technology-32067158</w:t>
        </w:r>
      </w:hyperlink>
      <w:r w:rsidR="0058233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8691824"/>
    <w:multiLevelType w:val="hybridMultilevel"/>
    <w:tmpl w:val="C6368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18"/>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Y2MbE0MbIwNzWwMDNU0lEKTi0uzszPAykwrgUATFSneywAAAA="/>
  </w:docVars>
  <w:rsids>
    <w:rsidRoot w:val="00917935"/>
    <w:rsid w:val="00057105"/>
    <w:rsid w:val="00076A06"/>
    <w:rsid w:val="00090F85"/>
    <w:rsid w:val="000D6B59"/>
    <w:rsid w:val="00100FB0"/>
    <w:rsid w:val="00105088"/>
    <w:rsid w:val="00125E29"/>
    <w:rsid w:val="00127FDC"/>
    <w:rsid w:val="00142827"/>
    <w:rsid w:val="001558AA"/>
    <w:rsid w:val="00170D81"/>
    <w:rsid w:val="001A4AEB"/>
    <w:rsid w:val="001B6238"/>
    <w:rsid w:val="001D4362"/>
    <w:rsid w:val="0021241F"/>
    <w:rsid w:val="0026009A"/>
    <w:rsid w:val="002676F9"/>
    <w:rsid w:val="00297550"/>
    <w:rsid w:val="002A404A"/>
    <w:rsid w:val="002D5246"/>
    <w:rsid w:val="002E3C96"/>
    <w:rsid w:val="00306FE8"/>
    <w:rsid w:val="00373321"/>
    <w:rsid w:val="003915AF"/>
    <w:rsid w:val="003B3621"/>
    <w:rsid w:val="003B6573"/>
    <w:rsid w:val="0047004A"/>
    <w:rsid w:val="004859CD"/>
    <w:rsid w:val="004A739F"/>
    <w:rsid w:val="004D5504"/>
    <w:rsid w:val="004E414B"/>
    <w:rsid w:val="00582339"/>
    <w:rsid w:val="0063174B"/>
    <w:rsid w:val="00644155"/>
    <w:rsid w:val="00660C9B"/>
    <w:rsid w:val="006969BC"/>
    <w:rsid w:val="006D28F9"/>
    <w:rsid w:val="006E2C16"/>
    <w:rsid w:val="00741A51"/>
    <w:rsid w:val="00751E39"/>
    <w:rsid w:val="0077274E"/>
    <w:rsid w:val="007833A7"/>
    <w:rsid w:val="007D72AF"/>
    <w:rsid w:val="007E4CC2"/>
    <w:rsid w:val="007F6777"/>
    <w:rsid w:val="007F7E48"/>
    <w:rsid w:val="008210B5"/>
    <w:rsid w:val="00855982"/>
    <w:rsid w:val="008856E2"/>
    <w:rsid w:val="008B1BA3"/>
    <w:rsid w:val="008E77B8"/>
    <w:rsid w:val="00901DE7"/>
    <w:rsid w:val="00911C52"/>
    <w:rsid w:val="00917935"/>
    <w:rsid w:val="009B7E6E"/>
    <w:rsid w:val="009F451F"/>
    <w:rsid w:val="00A10484"/>
    <w:rsid w:val="00A24FDA"/>
    <w:rsid w:val="00A66AA1"/>
    <w:rsid w:val="00A71DA8"/>
    <w:rsid w:val="00A942A3"/>
    <w:rsid w:val="00AC671A"/>
    <w:rsid w:val="00B42668"/>
    <w:rsid w:val="00B7225D"/>
    <w:rsid w:val="00C03EAB"/>
    <w:rsid w:val="00C04CA6"/>
    <w:rsid w:val="00C10E94"/>
    <w:rsid w:val="00C3526A"/>
    <w:rsid w:val="00CC4CDF"/>
    <w:rsid w:val="00CD0155"/>
    <w:rsid w:val="00D03766"/>
    <w:rsid w:val="00D13D72"/>
    <w:rsid w:val="00DC4610"/>
    <w:rsid w:val="00DE18B5"/>
    <w:rsid w:val="00E03B5F"/>
    <w:rsid w:val="00EB183D"/>
    <w:rsid w:val="00F575A9"/>
    <w:rsid w:val="00FC5BB1"/>
    <w:rsid w:val="00FD262C"/>
    <w:rsid w:val="00FD6874"/>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5C805"/>
  <w15:chartTrackingRefBased/>
  <w15:docId w15:val="{047A0AEA-0596-48D7-8113-3138DDD2A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uiPriority w:val="34"/>
    <w:unhideWhenUsed/>
    <w:qFormat/>
    <w:rsid w:val="00B7225D"/>
    <w:pPr>
      <w:ind w:left="720"/>
      <w:contextualSpacing/>
    </w:pPr>
  </w:style>
  <w:style w:type="character" w:styleId="FootnoteReference">
    <w:name w:val="footnote reference"/>
    <w:basedOn w:val="DefaultParagraphFont"/>
    <w:uiPriority w:val="99"/>
    <w:semiHidden/>
    <w:unhideWhenUsed/>
    <w:rsid w:val="00DC4610"/>
    <w:rPr>
      <w:vertAlign w:val="superscript"/>
    </w:rPr>
  </w:style>
  <w:style w:type="character" w:styleId="EndnoteReference">
    <w:name w:val="endnote reference"/>
    <w:basedOn w:val="DefaultParagraphFont"/>
    <w:uiPriority w:val="99"/>
    <w:semiHidden/>
    <w:unhideWhenUsed/>
    <w:rsid w:val="00DC4610"/>
    <w:rPr>
      <w:vertAlign w:val="superscript"/>
    </w:rPr>
  </w:style>
  <w:style w:type="character" w:styleId="UnresolvedMention">
    <w:name w:val="Unresolved Mention"/>
    <w:basedOn w:val="DefaultParagraphFont"/>
    <w:uiPriority w:val="99"/>
    <w:semiHidden/>
    <w:unhideWhenUsed/>
    <w:rsid w:val="00AC671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artscouncil.org.uk/sites/default/files/download-file/Analysis%20of%20Theatre%20in%20England%20-%20Final%20Report.pdf" TargetMode="External"/><Relationship Id="rId2" Type="http://schemas.openxmlformats.org/officeDocument/2006/relationships/hyperlink" Target="https://www.theaudienceagency.org/asset/1104" TargetMode="External"/><Relationship Id="rId1" Type="http://schemas.openxmlformats.org/officeDocument/2006/relationships/hyperlink" Target="https://www.cdc.gov/ncbddd/childdevelopment/positiveparenting/middle2.html" TargetMode="External"/><Relationship Id="rId4" Type="http://schemas.openxmlformats.org/officeDocument/2006/relationships/hyperlink" Target="http://www.bbc.co.uk/news/technology-320671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z-e\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4.xml><?xml version="1.0" encoding="utf-8"?>
<ds:datastoreItem xmlns:ds="http://schemas.openxmlformats.org/officeDocument/2006/customXml" ds:itemID="{4416A254-B46A-4395-8B16-43DF4AAF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1790</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derryn edwards</dc:creator>
  <cp:lastModifiedBy>Derryn Edwards (1501052)</cp:lastModifiedBy>
  <cp:revision>54</cp:revision>
  <dcterms:created xsi:type="dcterms:W3CDTF">2017-10-22T15:27:00Z</dcterms:created>
  <dcterms:modified xsi:type="dcterms:W3CDTF">2017-10-27T02:24:00Z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