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B37D2B" w:rsidP="00B37D2B" w:rsidRDefault="00B37D2B" w14:paraId="4753173C" w14:textId="77777777">
      <w:pPr>
        <w:spacing w:line="360" w:lineRule="auto"/>
        <w:rPr>
          <w:rFonts w:ascii="Arial" w:hAnsi="Arial"/>
        </w:rPr>
      </w:pPr>
    </w:p>
    <w:p w:rsidR="00B37D2B" w:rsidP="00B37D2B" w:rsidRDefault="00B37D2B" w14:paraId="2B3A41D2" w14:textId="3B184E9D"/>
    <w:p w:rsidR="5FE4E01F" w:rsidP="62AC5094" w:rsidRDefault="5FE4E01F" w14:paraId="6C7377AB" w14:textId="7A16EC79">
      <w:pPr>
        <w:pStyle w:val="Normal"/>
        <w:jc w:val="center"/>
      </w:pPr>
      <w:r w:rsidRPr="62AC5094" w:rsidR="5FE4E01F">
        <w:rPr>
          <w:rFonts w:ascii="Arial" w:hAnsi="Arial" w:eastAsia="Arial" w:cs="Arial"/>
          <w:b w:val="1"/>
          <w:bCs w:val="1"/>
        </w:rPr>
        <w:t xml:space="preserve">Introduction to </w:t>
      </w:r>
      <w:r w:rsidRPr="62AC5094" w:rsidR="123910C0">
        <w:rPr>
          <w:rFonts w:ascii="Arial" w:hAnsi="Arial" w:eastAsia="Arial" w:cs="Arial"/>
          <w:b w:val="1"/>
          <w:bCs w:val="1"/>
        </w:rPr>
        <w:t>become a Midwifery in Health &amp; Soc</w:t>
      </w:r>
      <w:r w:rsidRPr="62AC5094" w:rsidR="56100AA8">
        <w:rPr>
          <w:rFonts w:ascii="Arial" w:hAnsi="Arial" w:eastAsia="Arial" w:cs="Arial"/>
          <w:b w:val="1"/>
          <w:bCs w:val="1"/>
        </w:rPr>
        <w:t>ial Care</w:t>
      </w:r>
    </w:p>
    <w:p w:rsidR="62AC5094" w:rsidP="62AC5094" w:rsidRDefault="62AC5094" w14:paraId="26E521F9" w14:textId="2ABE0816">
      <w:pPr>
        <w:jc w:val="center"/>
        <w:rPr>
          <w:rFonts w:ascii="Arial" w:hAnsi="Arial" w:eastAsia="Arial" w:cs="Arial"/>
          <w:b w:val="1"/>
          <w:bCs w:val="1"/>
        </w:rPr>
      </w:pPr>
    </w:p>
    <w:p w:rsidRPr="002C5F58" w:rsidR="006B3007" w:rsidP="62AC5094" w:rsidRDefault="006B3007" w14:paraId="449D35D1" w14:textId="04C26526">
      <w:pPr>
        <w:jc w:val="center"/>
        <w:rPr>
          <w:rFonts w:ascii="Arial" w:hAnsi="Arial" w:eastAsia="Arial" w:cs="Arial"/>
          <w:b w:val="1"/>
          <w:bCs w:val="1"/>
          <w:sz w:val="22"/>
          <w:szCs w:val="22"/>
        </w:rPr>
      </w:pPr>
      <w:r w:rsidRPr="62AC5094" w:rsidR="006B3007">
        <w:rPr>
          <w:rFonts w:ascii="Arial" w:hAnsi="Arial" w:eastAsia="Arial" w:cs="Arial"/>
          <w:b w:val="1"/>
          <w:bCs w:val="1"/>
          <w:sz w:val="22"/>
          <w:szCs w:val="22"/>
        </w:rPr>
        <w:t>Student’s Name:</w:t>
      </w:r>
      <w:r w:rsidRPr="62AC5094" w:rsidR="006B3007">
        <w:rPr>
          <w:rFonts w:ascii="Arial" w:hAnsi="Arial" w:eastAsia="Arial" w:cs="Arial"/>
          <w:sz w:val="22"/>
          <w:szCs w:val="22"/>
        </w:rPr>
        <w:t xml:space="preserve"> M</w:t>
      </w:r>
      <w:r w:rsidRPr="62AC5094" w:rsidR="56759E01">
        <w:rPr>
          <w:rFonts w:ascii="Arial" w:hAnsi="Arial" w:eastAsia="Arial" w:cs="Arial"/>
          <w:sz w:val="22"/>
          <w:szCs w:val="22"/>
        </w:rPr>
        <w:t>o</w:t>
      </w:r>
      <w:r w:rsidRPr="62AC5094" w:rsidR="006B3007">
        <w:rPr>
          <w:rFonts w:ascii="Arial" w:hAnsi="Arial" w:eastAsia="Arial" w:cs="Arial"/>
          <w:sz w:val="22"/>
          <w:szCs w:val="22"/>
        </w:rPr>
        <w:t>hammed A Miah</w:t>
      </w:r>
    </w:p>
    <w:p w:rsidRPr="002C5F58" w:rsidR="006B3007" w:rsidP="62AC5094" w:rsidRDefault="006B3007" w14:paraId="5E267348" w14:textId="77777777">
      <w:pPr>
        <w:jc w:val="center"/>
        <w:rPr>
          <w:rFonts w:ascii="Arial" w:hAnsi="Arial" w:eastAsia="Arial" w:cs="Arial"/>
          <w:b w:val="1"/>
          <w:bCs w:val="1"/>
          <w:sz w:val="22"/>
          <w:szCs w:val="22"/>
        </w:rPr>
      </w:pPr>
      <w:r w:rsidRPr="62AC5094" w:rsidR="006B3007">
        <w:rPr>
          <w:rFonts w:ascii="Arial" w:hAnsi="Arial" w:eastAsia="Arial" w:cs="Arial"/>
          <w:b w:val="1"/>
          <w:bCs w:val="1"/>
          <w:sz w:val="22"/>
          <w:szCs w:val="22"/>
        </w:rPr>
        <w:t>Student’s ID: 2507559</w:t>
      </w:r>
    </w:p>
    <w:p w:rsidR="4AFF7849" w:rsidP="62AC5094" w:rsidRDefault="4AFF7849" w14:paraId="4BF63020" w14:textId="35AD0E10">
      <w:pPr>
        <w:jc w:val="center"/>
        <w:rPr>
          <w:rFonts w:ascii="Arial" w:hAnsi="Arial" w:eastAsia="Arial" w:cs="Arial"/>
          <w:b w:val="1"/>
          <w:bCs w:val="1"/>
          <w:sz w:val="22"/>
          <w:szCs w:val="22"/>
        </w:rPr>
      </w:pPr>
      <w:r w:rsidRPr="62AC5094" w:rsidR="4AFF7849">
        <w:rPr>
          <w:rFonts w:ascii="Arial" w:hAnsi="Arial" w:eastAsia="Arial" w:cs="Arial"/>
          <w:b w:val="1"/>
          <w:bCs w:val="1"/>
          <w:sz w:val="22"/>
          <w:szCs w:val="22"/>
        </w:rPr>
        <w:t>Module: LCH4001</w:t>
      </w:r>
    </w:p>
    <w:p w:rsidRPr="002C5F58" w:rsidR="006B3007" w:rsidP="62AC5094" w:rsidRDefault="006B3007" w14:paraId="042181A1" w14:textId="713612DC">
      <w:pPr>
        <w:jc w:val="center"/>
        <w:rPr>
          <w:rFonts w:ascii="Arial" w:hAnsi="Arial" w:eastAsia="Arial" w:cs="Arial"/>
          <w:b w:val="1"/>
          <w:bCs w:val="1"/>
          <w:sz w:val="22"/>
          <w:szCs w:val="22"/>
        </w:rPr>
      </w:pPr>
      <w:r w:rsidRPr="62AC5094" w:rsidR="006B3007">
        <w:rPr>
          <w:rFonts w:ascii="Arial" w:hAnsi="Arial" w:eastAsia="Arial" w:cs="Arial"/>
          <w:b w:val="1"/>
          <w:bCs w:val="1"/>
          <w:sz w:val="22"/>
          <w:szCs w:val="22"/>
        </w:rPr>
        <w:t xml:space="preserve">Lecturer’s name: </w:t>
      </w:r>
      <w:r w:rsidRPr="62AC5094" w:rsidR="007D4D6D">
        <w:rPr>
          <w:rFonts w:ascii="Arial" w:hAnsi="Arial" w:eastAsia="Arial" w:cs="Arial"/>
          <w:b w:val="1"/>
          <w:bCs w:val="1"/>
          <w:sz w:val="22"/>
          <w:szCs w:val="22"/>
        </w:rPr>
        <w:t>Daniel Jenkins</w:t>
      </w:r>
    </w:p>
    <w:p w:rsidR="00B37D2B" w:rsidP="62AC5094" w:rsidRDefault="00B37D2B" w14:paraId="366DCC23" w14:textId="697FD06C">
      <w:pPr>
        <w:pStyle w:val="Normal"/>
        <w:jc w:val="center"/>
        <w:rPr>
          <w:rFonts w:ascii="" w:hAnsi="" w:asciiTheme="minorBidi" w:hAnsiTheme="minorBidi"/>
          <w:sz w:val="28"/>
          <w:szCs w:val="28"/>
        </w:rPr>
      </w:pPr>
      <w:r w:rsidRPr="62AC5094" w:rsidR="00B37D2B">
        <w:rPr>
          <w:rFonts w:ascii="Arial" w:hAnsi="Arial" w:eastAsia="Arial" w:cs="Arial"/>
          <w:b w:val="1"/>
          <w:bCs w:val="1"/>
          <w:sz w:val="22"/>
          <w:szCs w:val="22"/>
        </w:rPr>
        <w:t xml:space="preserve">Submitted on: </w:t>
      </w:r>
      <w:r w:rsidRPr="62AC5094" w:rsidR="2A4B1B63">
        <w:rPr>
          <w:rFonts w:ascii="Arial" w:hAnsi="Arial" w:eastAsia="Arial" w:cs="Arial"/>
          <w:b w:val="1"/>
          <w:bCs w:val="1"/>
          <w:sz w:val="22"/>
          <w:szCs w:val="22"/>
        </w:rPr>
        <w:t xml:space="preserve">02</w:t>
      </w:r>
      <w:r w:rsidRPr="62AC5094" w:rsidR="006B3007">
        <w:rPr>
          <w:rFonts w:ascii="Arial" w:hAnsi="Arial" w:eastAsia="Arial" w:cs="Arial"/>
          <w:b w:val="1"/>
          <w:bCs w:val="1"/>
          <w:sz w:val="22"/>
          <w:szCs w:val="22"/>
        </w:rPr>
        <w:t>/0</w:t>
      </w:r>
      <w:r w:rsidRPr="62AC5094" w:rsidR="4F12497E">
        <w:rPr>
          <w:rFonts w:ascii="Arial" w:hAnsi="Arial" w:eastAsia="Arial" w:cs="Arial"/>
          <w:b w:val="1"/>
          <w:bCs w:val="1"/>
          <w:sz w:val="22"/>
          <w:szCs w:val="22"/>
        </w:rPr>
        <w:t>4</w:t>
      </w:r>
      <w:r w:rsidRPr="62AC5094" w:rsidR="006B3007">
        <w:rPr>
          <w:rFonts w:ascii="Arial" w:hAnsi="Arial" w:eastAsia="Arial" w:cs="Arial"/>
          <w:b w:val="1"/>
          <w:bCs w:val="1"/>
          <w:sz w:val="22"/>
          <w:szCs w:val="22"/>
        </w:rPr>
        <w:t>/2026</w:t>
      </w:r>
      <w:r w:rsidRPr="62AC5094" w:rsidR="00B37D2B">
        <w:rPr>
          <w:rFonts w:ascii="" w:hAnsi="" w:asciiTheme="minorBidi" w:hAnsiTheme="minorBidi"/>
          <w:sz w:val="28"/>
          <w:szCs w:val="28"/>
        </w:rPr>
        <w:t xml:space="preserve"> </w:t>
      </w:r>
    </w:p>
    <w:p w:rsidR="00B37D2B" w:rsidP="00B37D2B" w:rsidRDefault="00B37D2B" w14:paraId="2D3D28A4" w14:textId="77777777">
      <w:pPr>
        <w:jc w:val="both"/>
        <w:rPr>
          <w:rFonts w:asciiTheme="minorBidi" w:hAnsiTheme="minorBidi"/>
          <w:sz w:val="28"/>
          <w:szCs w:val="28"/>
        </w:rPr>
      </w:pPr>
    </w:p>
    <w:p w:rsidR="00B37D2B" w:rsidP="00B37D2B" w:rsidRDefault="00B37D2B" w14:paraId="1E4CF1D3" w14:textId="77777777">
      <w:pPr>
        <w:jc w:val="both"/>
        <w:rPr>
          <w:rFonts w:asciiTheme="minorBidi" w:hAnsiTheme="minorBidi"/>
          <w:sz w:val="28"/>
          <w:szCs w:val="28"/>
        </w:rPr>
      </w:pPr>
    </w:p>
    <w:p w:rsidR="00B37D2B" w:rsidP="00B37D2B" w:rsidRDefault="00B37D2B" w14:paraId="08E5E1C1" w14:textId="77777777">
      <w:pPr>
        <w:jc w:val="both"/>
        <w:rPr>
          <w:rFonts w:asciiTheme="minorBidi" w:hAnsiTheme="minorBidi"/>
          <w:sz w:val="28"/>
          <w:szCs w:val="28"/>
        </w:rPr>
      </w:pPr>
    </w:p>
    <w:p w:rsidR="006B3007" w:rsidP="00B37D2B" w:rsidRDefault="006B3007" w14:paraId="718A4916" w14:textId="77777777">
      <w:pPr>
        <w:jc w:val="both"/>
        <w:rPr>
          <w:rFonts w:asciiTheme="minorBidi" w:hAnsiTheme="minorBidi"/>
          <w:sz w:val="28"/>
          <w:szCs w:val="28"/>
        </w:rPr>
      </w:pPr>
    </w:p>
    <w:p w:rsidR="006B3007" w:rsidP="00B37D2B" w:rsidRDefault="006B3007" w14:paraId="0FAEFDB1" w14:textId="77777777">
      <w:pPr>
        <w:jc w:val="both"/>
        <w:rPr>
          <w:rFonts w:asciiTheme="minorBidi" w:hAnsiTheme="minorBidi"/>
          <w:sz w:val="28"/>
          <w:szCs w:val="28"/>
        </w:rPr>
      </w:pPr>
    </w:p>
    <w:p w:rsidR="006B3007" w:rsidP="00B37D2B" w:rsidRDefault="006B3007" w14:paraId="0DFCEA41" w14:textId="77777777">
      <w:pPr>
        <w:jc w:val="both"/>
        <w:rPr>
          <w:rFonts w:asciiTheme="minorBidi" w:hAnsiTheme="minorBidi"/>
          <w:sz w:val="28"/>
          <w:szCs w:val="28"/>
        </w:rPr>
      </w:pPr>
    </w:p>
    <w:p w:rsidR="006B3007" w:rsidP="00B37D2B" w:rsidRDefault="006B3007" w14:paraId="126F9E3A" w14:textId="77777777">
      <w:pPr>
        <w:jc w:val="both"/>
        <w:rPr>
          <w:rFonts w:asciiTheme="minorBidi" w:hAnsiTheme="minorBidi"/>
          <w:sz w:val="28"/>
          <w:szCs w:val="28"/>
        </w:rPr>
      </w:pPr>
    </w:p>
    <w:p w:rsidR="00B37D2B" w:rsidP="00B37D2B" w:rsidRDefault="00B37D2B" w14:paraId="2F92BBC5" w14:textId="77777777">
      <w:pPr>
        <w:spacing w:line="360" w:lineRule="auto"/>
        <w:rPr>
          <w:rFonts w:ascii="Arial" w:hAnsi="Arial"/>
        </w:rPr>
      </w:pPr>
    </w:p>
    <w:sdt>
      <w:sdtPr>
        <w:id w:val="-1811850952"/>
        <w:docPartObj>
          <w:docPartGallery w:val="Table of Contents"/>
          <w:docPartUnique/>
        </w:docPartObj>
        <w:rPr>
          <w:rFonts w:ascii="Times New Roman" w:hAnsi="Times New Roman" w:eastAsia="Calibri" w:cs="" w:eastAsiaTheme="minorAscii" w:cstheme="minorBidi"/>
          <w:color w:val="auto"/>
          <w:kern w:val="2"/>
          <w:sz w:val="24"/>
          <w:szCs w:val="24"/>
          <w:lang w:val="en-GB"/>
          <w14:ligatures w14:val="standardContextual"/>
        </w:rPr>
      </w:sdtPr>
      <w:sdtEndPr>
        <w:rPr>
          <w:rFonts w:ascii="Times New Roman" w:hAnsi="Times New Roman" w:eastAsia="Calibri" w:cs="" w:eastAsiaTheme="minorAscii" w:cstheme="minorBidi"/>
          <w:b w:val="1"/>
          <w:bCs w:val="1"/>
          <w:noProof/>
          <w:color w:val="auto"/>
          <w:sz w:val="24"/>
          <w:szCs w:val="24"/>
          <w:lang w:val="en-GB"/>
        </w:rPr>
      </w:sdtEndPr>
      <w:sdtContent>
        <w:p w:rsidR="00B37D2B" w:rsidRDefault="00B37D2B" w14:paraId="0331C02C" w14:textId="5FB18124">
          <w:pPr>
            <w:pStyle w:val="TOCHeading"/>
          </w:pPr>
          <w:r>
            <w:t>Table of Contents</w:t>
          </w:r>
        </w:p>
        <w:p w:rsidR="00B37D2B" w:rsidRDefault="00B37D2B" w14:paraId="1A7CAB5C" w14:textId="2CCA8457">
          <w:pPr>
            <w:pStyle w:val="TOC2"/>
            <w:tabs>
              <w:tab w:val="right" w:leader="dot" w:pos="9016"/>
            </w:tabs>
            <w:rPr>
              <w:noProof/>
            </w:rPr>
          </w:pPr>
          <w:r>
            <w:fldChar w:fldCharType="begin"/>
          </w:r>
          <w:r>
            <w:instrText xml:space="preserve"> TOC \o "1-3" \h \z \u </w:instrText>
          </w:r>
          <w:r>
            <w:fldChar w:fldCharType="separate"/>
          </w:r>
          <w:hyperlink w:history="1" w:anchor="_Toc224045861">
            <w:r w:rsidRPr="00E1688C">
              <w:rPr>
                <w:rStyle w:val="Hyperlink"/>
                <w:noProof/>
              </w:rPr>
              <w:t>1.2 Outline of, and Background to, the role of a Midwife in Healthcare.</w:t>
            </w:r>
            <w:r>
              <w:rPr>
                <w:noProof/>
                <w:webHidden/>
              </w:rPr>
              <w:tab/>
            </w:r>
            <w:r>
              <w:rPr>
                <w:noProof/>
                <w:webHidden/>
              </w:rPr>
              <w:fldChar w:fldCharType="begin"/>
            </w:r>
            <w:r>
              <w:rPr>
                <w:noProof/>
                <w:webHidden/>
              </w:rPr>
              <w:instrText xml:space="preserve"> PAGEREF _Toc224045861 \h </w:instrText>
            </w:r>
            <w:r>
              <w:rPr>
                <w:noProof/>
                <w:webHidden/>
              </w:rPr>
            </w:r>
            <w:r>
              <w:rPr>
                <w:noProof/>
                <w:webHidden/>
              </w:rPr>
              <w:fldChar w:fldCharType="separate"/>
            </w:r>
            <w:r>
              <w:rPr>
                <w:noProof/>
                <w:webHidden/>
              </w:rPr>
              <w:t>2</w:t>
            </w:r>
            <w:r>
              <w:rPr>
                <w:noProof/>
                <w:webHidden/>
              </w:rPr>
              <w:fldChar w:fldCharType="end"/>
            </w:r>
          </w:hyperlink>
        </w:p>
        <w:p w:rsidR="00B37D2B" w:rsidRDefault="00B37D2B" w14:paraId="3BC6B6DF" w14:textId="74D28BE9">
          <w:pPr>
            <w:pStyle w:val="TOC2"/>
            <w:tabs>
              <w:tab w:val="right" w:leader="dot" w:pos="9016"/>
            </w:tabs>
            <w:rPr>
              <w:noProof/>
            </w:rPr>
          </w:pPr>
          <w:hyperlink w:history="1" w:anchor="_Toc224045862">
            <w:r w:rsidRPr="00E1688C">
              <w:rPr>
                <w:rStyle w:val="Hyperlink"/>
                <w:noProof/>
              </w:rPr>
              <w:t>1.3 Assessment of the Requirements of the Midwifery Skills in the Healthcare.</w:t>
            </w:r>
            <w:r>
              <w:rPr>
                <w:noProof/>
                <w:webHidden/>
              </w:rPr>
              <w:tab/>
            </w:r>
            <w:r>
              <w:rPr>
                <w:noProof/>
                <w:webHidden/>
              </w:rPr>
              <w:fldChar w:fldCharType="begin"/>
            </w:r>
            <w:r>
              <w:rPr>
                <w:noProof/>
                <w:webHidden/>
              </w:rPr>
              <w:instrText xml:space="preserve"> PAGEREF _Toc224045862 \h </w:instrText>
            </w:r>
            <w:r>
              <w:rPr>
                <w:noProof/>
                <w:webHidden/>
              </w:rPr>
            </w:r>
            <w:r>
              <w:rPr>
                <w:noProof/>
                <w:webHidden/>
              </w:rPr>
              <w:fldChar w:fldCharType="separate"/>
            </w:r>
            <w:r>
              <w:rPr>
                <w:noProof/>
                <w:webHidden/>
              </w:rPr>
              <w:t>3</w:t>
            </w:r>
            <w:r>
              <w:rPr>
                <w:noProof/>
                <w:webHidden/>
              </w:rPr>
              <w:fldChar w:fldCharType="end"/>
            </w:r>
          </w:hyperlink>
        </w:p>
        <w:p w:rsidR="00B37D2B" w:rsidRDefault="00B37D2B" w14:paraId="516269AB" w14:textId="7825713B">
          <w:pPr>
            <w:pStyle w:val="TOC3"/>
            <w:tabs>
              <w:tab w:val="right" w:leader="dot" w:pos="9016"/>
            </w:tabs>
            <w:rPr>
              <w:noProof/>
            </w:rPr>
          </w:pPr>
          <w:hyperlink w:history="1" w:anchor="_Toc224045863">
            <w:r w:rsidRPr="00E1688C">
              <w:rPr>
                <w:rStyle w:val="Hyperlink"/>
                <w:noProof/>
              </w:rPr>
              <w:t>Communication Skills</w:t>
            </w:r>
            <w:r>
              <w:rPr>
                <w:noProof/>
                <w:webHidden/>
              </w:rPr>
              <w:tab/>
            </w:r>
            <w:r>
              <w:rPr>
                <w:noProof/>
                <w:webHidden/>
              </w:rPr>
              <w:fldChar w:fldCharType="begin"/>
            </w:r>
            <w:r>
              <w:rPr>
                <w:noProof/>
                <w:webHidden/>
              </w:rPr>
              <w:instrText xml:space="preserve"> PAGEREF _Toc224045863 \h </w:instrText>
            </w:r>
            <w:r>
              <w:rPr>
                <w:noProof/>
                <w:webHidden/>
              </w:rPr>
            </w:r>
            <w:r>
              <w:rPr>
                <w:noProof/>
                <w:webHidden/>
              </w:rPr>
              <w:fldChar w:fldCharType="separate"/>
            </w:r>
            <w:r>
              <w:rPr>
                <w:noProof/>
                <w:webHidden/>
              </w:rPr>
              <w:t>3</w:t>
            </w:r>
            <w:r>
              <w:rPr>
                <w:noProof/>
                <w:webHidden/>
              </w:rPr>
              <w:fldChar w:fldCharType="end"/>
            </w:r>
          </w:hyperlink>
        </w:p>
        <w:p w:rsidR="00B37D2B" w:rsidRDefault="00B37D2B" w14:paraId="477CAB19" w14:textId="76614F19">
          <w:pPr>
            <w:pStyle w:val="TOC3"/>
            <w:tabs>
              <w:tab w:val="right" w:leader="dot" w:pos="9016"/>
            </w:tabs>
            <w:rPr>
              <w:noProof/>
            </w:rPr>
          </w:pPr>
          <w:hyperlink w:history="1" w:anchor="_Toc224045864">
            <w:r w:rsidRPr="00E1688C">
              <w:rPr>
                <w:rStyle w:val="Hyperlink"/>
                <w:noProof/>
              </w:rPr>
              <w:t>Clinical Decision-Making</w:t>
            </w:r>
            <w:r>
              <w:rPr>
                <w:noProof/>
                <w:webHidden/>
              </w:rPr>
              <w:tab/>
            </w:r>
            <w:r>
              <w:rPr>
                <w:noProof/>
                <w:webHidden/>
              </w:rPr>
              <w:fldChar w:fldCharType="begin"/>
            </w:r>
            <w:r>
              <w:rPr>
                <w:noProof/>
                <w:webHidden/>
              </w:rPr>
              <w:instrText xml:space="preserve"> PAGEREF _Toc224045864 \h </w:instrText>
            </w:r>
            <w:r>
              <w:rPr>
                <w:noProof/>
                <w:webHidden/>
              </w:rPr>
            </w:r>
            <w:r>
              <w:rPr>
                <w:noProof/>
                <w:webHidden/>
              </w:rPr>
              <w:fldChar w:fldCharType="separate"/>
            </w:r>
            <w:r>
              <w:rPr>
                <w:noProof/>
                <w:webHidden/>
              </w:rPr>
              <w:t>4</w:t>
            </w:r>
            <w:r>
              <w:rPr>
                <w:noProof/>
                <w:webHidden/>
              </w:rPr>
              <w:fldChar w:fldCharType="end"/>
            </w:r>
          </w:hyperlink>
        </w:p>
        <w:p w:rsidR="00B37D2B" w:rsidRDefault="00B37D2B" w14:paraId="14BCC017" w14:textId="254FE2B7">
          <w:pPr>
            <w:pStyle w:val="TOC3"/>
            <w:tabs>
              <w:tab w:val="right" w:leader="dot" w:pos="9016"/>
            </w:tabs>
            <w:rPr>
              <w:noProof/>
            </w:rPr>
          </w:pPr>
          <w:hyperlink w:history="1" w:anchor="_Toc224045865">
            <w:r w:rsidRPr="00E1688C">
              <w:rPr>
                <w:rStyle w:val="Hyperlink"/>
                <w:noProof/>
              </w:rPr>
              <w:t>Sympathy and Understanding.</w:t>
            </w:r>
            <w:r>
              <w:rPr>
                <w:noProof/>
                <w:webHidden/>
              </w:rPr>
              <w:tab/>
            </w:r>
            <w:r>
              <w:rPr>
                <w:noProof/>
                <w:webHidden/>
              </w:rPr>
              <w:fldChar w:fldCharType="begin"/>
            </w:r>
            <w:r>
              <w:rPr>
                <w:noProof/>
                <w:webHidden/>
              </w:rPr>
              <w:instrText xml:space="preserve"> PAGEREF _Toc224045865 \h </w:instrText>
            </w:r>
            <w:r>
              <w:rPr>
                <w:noProof/>
                <w:webHidden/>
              </w:rPr>
            </w:r>
            <w:r>
              <w:rPr>
                <w:noProof/>
                <w:webHidden/>
              </w:rPr>
              <w:fldChar w:fldCharType="separate"/>
            </w:r>
            <w:r>
              <w:rPr>
                <w:noProof/>
                <w:webHidden/>
              </w:rPr>
              <w:t>4</w:t>
            </w:r>
            <w:r>
              <w:rPr>
                <w:noProof/>
                <w:webHidden/>
              </w:rPr>
              <w:fldChar w:fldCharType="end"/>
            </w:r>
          </w:hyperlink>
        </w:p>
        <w:p w:rsidR="00B37D2B" w:rsidRDefault="00B37D2B" w14:paraId="2821FC50" w14:textId="56521FBA">
          <w:pPr>
            <w:pStyle w:val="TOC2"/>
            <w:tabs>
              <w:tab w:val="right" w:leader="dot" w:pos="9016"/>
            </w:tabs>
            <w:rPr>
              <w:noProof/>
            </w:rPr>
          </w:pPr>
          <w:hyperlink w:history="1" w:anchor="_Toc224045866">
            <w:r w:rsidRPr="00E1688C">
              <w:rPr>
                <w:rStyle w:val="Hyperlink"/>
                <w:noProof/>
              </w:rPr>
              <w:t>1.4 Approaches to Skills Improvement among Midwives.</w:t>
            </w:r>
            <w:r>
              <w:rPr>
                <w:noProof/>
                <w:webHidden/>
              </w:rPr>
              <w:tab/>
            </w:r>
            <w:r>
              <w:rPr>
                <w:noProof/>
                <w:webHidden/>
              </w:rPr>
              <w:fldChar w:fldCharType="begin"/>
            </w:r>
            <w:r>
              <w:rPr>
                <w:noProof/>
                <w:webHidden/>
              </w:rPr>
              <w:instrText xml:space="preserve"> PAGEREF _Toc224045866 \h </w:instrText>
            </w:r>
            <w:r>
              <w:rPr>
                <w:noProof/>
                <w:webHidden/>
              </w:rPr>
            </w:r>
            <w:r>
              <w:rPr>
                <w:noProof/>
                <w:webHidden/>
              </w:rPr>
              <w:fldChar w:fldCharType="separate"/>
            </w:r>
            <w:r>
              <w:rPr>
                <w:noProof/>
                <w:webHidden/>
              </w:rPr>
              <w:t>5</w:t>
            </w:r>
            <w:r>
              <w:rPr>
                <w:noProof/>
                <w:webHidden/>
              </w:rPr>
              <w:fldChar w:fldCharType="end"/>
            </w:r>
          </w:hyperlink>
        </w:p>
        <w:p w:rsidR="00B37D2B" w:rsidRDefault="00B37D2B" w14:paraId="3AD94741" w14:textId="0FCBD684">
          <w:pPr>
            <w:pStyle w:val="TOC3"/>
            <w:tabs>
              <w:tab w:val="right" w:leader="dot" w:pos="9016"/>
            </w:tabs>
            <w:rPr>
              <w:noProof/>
            </w:rPr>
          </w:pPr>
          <w:hyperlink w:history="1" w:anchor="_Toc224045867">
            <w:r w:rsidRPr="00E1688C">
              <w:rPr>
                <w:rStyle w:val="Hyperlink"/>
                <w:noProof/>
              </w:rPr>
              <w:t>Continuous Professional Development (CPD).</w:t>
            </w:r>
            <w:r>
              <w:rPr>
                <w:noProof/>
                <w:webHidden/>
              </w:rPr>
              <w:tab/>
            </w:r>
            <w:r>
              <w:rPr>
                <w:noProof/>
                <w:webHidden/>
              </w:rPr>
              <w:fldChar w:fldCharType="begin"/>
            </w:r>
            <w:r>
              <w:rPr>
                <w:noProof/>
                <w:webHidden/>
              </w:rPr>
              <w:instrText xml:space="preserve"> PAGEREF _Toc224045867 \h </w:instrText>
            </w:r>
            <w:r>
              <w:rPr>
                <w:noProof/>
                <w:webHidden/>
              </w:rPr>
            </w:r>
            <w:r>
              <w:rPr>
                <w:noProof/>
                <w:webHidden/>
              </w:rPr>
              <w:fldChar w:fldCharType="separate"/>
            </w:r>
            <w:r>
              <w:rPr>
                <w:noProof/>
                <w:webHidden/>
              </w:rPr>
              <w:t>5</w:t>
            </w:r>
            <w:r>
              <w:rPr>
                <w:noProof/>
                <w:webHidden/>
              </w:rPr>
              <w:fldChar w:fldCharType="end"/>
            </w:r>
          </w:hyperlink>
        </w:p>
        <w:p w:rsidR="00B37D2B" w:rsidRDefault="00B37D2B" w14:paraId="3C8F5950" w14:textId="5443B901">
          <w:pPr>
            <w:pStyle w:val="TOC3"/>
            <w:tabs>
              <w:tab w:val="right" w:leader="dot" w:pos="9016"/>
            </w:tabs>
            <w:rPr>
              <w:noProof/>
            </w:rPr>
          </w:pPr>
          <w:hyperlink w:history="1" w:anchor="_Toc224045868">
            <w:r w:rsidRPr="00E1688C">
              <w:rPr>
                <w:rStyle w:val="Hyperlink"/>
                <w:noProof/>
              </w:rPr>
              <w:t>Reflective Practice</w:t>
            </w:r>
            <w:r>
              <w:rPr>
                <w:noProof/>
                <w:webHidden/>
              </w:rPr>
              <w:tab/>
            </w:r>
            <w:r>
              <w:rPr>
                <w:noProof/>
                <w:webHidden/>
              </w:rPr>
              <w:fldChar w:fldCharType="begin"/>
            </w:r>
            <w:r>
              <w:rPr>
                <w:noProof/>
                <w:webHidden/>
              </w:rPr>
              <w:instrText xml:space="preserve"> PAGEREF _Toc224045868 \h </w:instrText>
            </w:r>
            <w:r>
              <w:rPr>
                <w:noProof/>
                <w:webHidden/>
              </w:rPr>
            </w:r>
            <w:r>
              <w:rPr>
                <w:noProof/>
                <w:webHidden/>
              </w:rPr>
              <w:fldChar w:fldCharType="separate"/>
            </w:r>
            <w:r>
              <w:rPr>
                <w:noProof/>
                <w:webHidden/>
              </w:rPr>
              <w:t>5</w:t>
            </w:r>
            <w:r>
              <w:rPr>
                <w:noProof/>
                <w:webHidden/>
              </w:rPr>
              <w:fldChar w:fldCharType="end"/>
            </w:r>
          </w:hyperlink>
        </w:p>
        <w:p w:rsidR="00B37D2B" w:rsidRDefault="00B37D2B" w14:paraId="62621D97" w14:textId="0FD917AC">
          <w:pPr>
            <w:pStyle w:val="TOC3"/>
            <w:tabs>
              <w:tab w:val="right" w:leader="dot" w:pos="9016"/>
            </w:tabs>
            <w:rPr>
              <w:noProof/>
            </w:rPr>
          </w:pPr>
          <w:hyperlink w:history="1" w:anchor="_Toc224045869">
            <w:r w:rsidRPr="00E1688C">
              <w:rPr>
                <w:rStyle w:val="Hyperlink"/>
                <w:noProof/>
              </w:rPr>
              <w:t>Team Training and Interprofessional Learning.</w:t>
            </w:r>
            <w:r>
              <w:rPr>
                <w:noProof/>
                <w:webHidden/>
              </w:rPr>
              <w:tab/>
            </w:r>
            <w:r>
              <w:rPr>
                <w:noProof/>
                <w:webHidden/>
              </w:rPr>
              <w:fldChar w:fldCharType="begin"/>
            </w:r>
            <w:r>
              <w:rPr>
                <w:noProof/>
                <w:webHidden/>
              </w:rPr>
              <w:instrText xml:space="preserve"> PAGEREF _Toc224045869 \h </w:instrText>
            </w:r>
            <w:r>
              <w:rPr>
                <w:noProof/>
                <w:webHidden/>
              </w:rPr>
            </w:r>
            <w:r>
              <w:rPr>
                <w:noProof/>
                <w:webHidden/>
              </w:rPr>
              <w:fldChar w:fldCharType="separate"/>
            </w:r>
            <w:r>
              <w:rPr>
                <w:noProof/>
                <w:webHidden/>
              </w:rPr>
              <w:t>5</w:t>
            </w:r>
            <w:r>
              <w:rPr>
                <w:noProof/>
                <w:webHidden/>
              </w:rPr>
              <w:fldChar w:fldCharType="end"/>
            </w:r>
          </w:hyperlink>
        </w:p>
        <w:p w:rsidR="00B37D2B" w:rsidRDefault="00B37D2B" w14:paraId="6916074A" w14:textId="1183B108">
          <w:pPr>
            <w:pStyle w:val="TOC2"/>
            <w:tabs>
              <w:tab w:val="right" w:leader="dot" w:pos="9016"/>
            </w:tabs>
            <w:rPr>
              <w:noProof/>
            </w:rPr>
          </w:pPr>
          <w:hyperlink w:history="1" w:anchor="_Toc224045870">
            <w:r w:rsidRPr="00E1688C">
              <w:rPr>
                <w:rStyle w:val="Hyperlink"/>
                <w:noProof/>
              </w:rPr>
              <w:t>1.5 Conclusion</w:t>
            </w:r>
            <w:r>
              <w:rPr>
                <w:noProof/>
                <w:webHidden/>
              </w:rPr>
              <w:tab/>
            </w:r>
            <w:r>
              <w:rPr>
                <w:noProof/>
                <w:webHidden/>
              </w:rPr>
              <w:fldChar w:fldCharType="begin"/>
            </w:r>
            <w:r>
              <w:rPr>
                <w:noProof/>
                <w:webHidden/>
              </w:rPr>
              <w:instrText xml:space="preserve"> PAGEREF _Toc224045870 \h </w:instrText>
            </w:r>
            <w:r>
              <w:rPr>
                <w:noProof/>
                <w:webHidden/>
              </w:rPr>
            </w:r>
            <w:r>
              <w:rPr>
                <w:noProof/>
                <w:webHidden/>
              </w:rPr>
              <w:fldChar w:fldCharType="separate"/>
            </w:r>
            <w:r>
              <w:rPr>
                <w:noProof/>
                <w:webHidden/>
              </w:rPr>
              <w:t>6</w:t>
            </w:r>
            <w:r>
              <w:rPr>
                <w:noProof/>
                <w:webHidden/>
              </w:rPr>
              <w:fldChar w:fldCharType="end"/>
            </w:r>
          </w:hyperlink>
        </w:p>
        <w:p w:rsidR="00B37D2B" w:rsidRDefault="00B37D2B" w14:paraId="0D228F22" w14:textId="06DAF9BC">
          <w:pPr>
            <w:pStyle w:val="TOC1"/>
            <w:tabs>
              <w:tab w:val="right" w:leader="dot" w:pos="9016"/>
            </w:tabs>
            <w:rPr>
              <w:noProof/>
            </w:rPr>
          </w:pPr>
          <w:hyperlink w:history="1" w:anchor="_Toc224045871">
            <w:r w:rsidRPr="00E1688C">
              <w:rPr>
                <w:rStyle w:val="Hyperlink"/>
                <w:noProof/>
              </w:rPr>
              <w:t>References</w:t>
            </w:r>
            <w:r>
              <w:rPr>
                <w:noProof/>
                <w:webHidden/>
              </w:rPr>
              <w:tab/>
            </w:r>
            <w:r>
              <w:rPr>
                <w:noProof/>
                <w:webHidden/>
              </w:rPr>
              <w:fldChar w:fldCharType="begin"/>
            </w:r>
            <w:r>
              <w:rPr>
                <w:noProof/>
                <w:webHidden/>
              </w:rPr>
              <w:instrText xml:space="preserve"> PAGEREF _Toc224045871 \h </w:instrText>
            </w:r>
            <w:r>
              <w:rPr>
                <w:noProof/>
                <w:webHidden/>
              </w:rPr>
            </w:r>
            <w:r>
              <w:rPr>
                <w:noProof/>
                <w:webHidden/>
              </w:rPr>
              <w:fldChar w:fldCharType="separate"/>
            </w:r>
            <w:r>
              <w:rPr>
                <w:noProof/>
                <w:webHidden/>
              </w:rPr>
              <w:t>7</w:t>
            </w:r>
            <w:r>
              <w:rPr>
                <w:noProof/>
                <w:webHidden/>
              </w:rPr>
              <w:fldChar w:fldCharType="end"/>
            </w:r>
          </w:hyperlink>
        </w:p>
        <w:p w:rsidR="00B37D2B" w:rsidRDefault="00B37D2B" w14:paraId="26A5F9B4" w14:textId="19AB6795">
          <w:r>
            <w:rPr>
              <w:b/>
              <w:bCs/>
              <w:noProof/>
            </w:rPr>
            <w:fldChar w:fldCharType="end"/>
          </w:r>
        </w:p>
      </w:sdtContent>
    </w:sdt>
    <w:p w:rsidR="00B37D2B" w:rsidP="00B37D2B" w:rsidRDefault="00B37D2B" w14:paraId="5B8BF356" w14:textId="77777777">
      <w:pPr>
        <w:pStyle w:val="Heading1"/>
      </w:pPr>
    </w:p>
    <w:p w:rsidR="00B37D2B" w:rsidP="00B37D2B" w:rsidRDefault="00B37D2B" w14:paraId="48F63207" w14:textId="77777777"/>
    <w:p w:rsidR="00B37D2B" w:rsidP="00B37D2B" w:rsidRDefault="00B37D2B" w14:paraId="5A805CE5" w14:textId="77777777"/>
    <w:p w:rsidR="00B37D2B" w:rsidP="00B37D2B" w:rsidRDefault="00B37D2B" w14:paraId="73FEABCA" w14:textId="77777777"/>
    <w:p w:rsidR="00B37D2B" w:rsidP="00B37D2B" w:rsidRDefault="00B37D2B" w14:paraId="0FBA5DEF" w14:textId="77777777"/>
    <w:p w:rsidR="00B37D2B" w:rsidP="00B37D2B" w:rsidRDefault="00B37D2B" w14:paraId="020477E2" w14:textId="77777777"/>
    <w:p w:rsidR="00B37D2B" w:rsidP="00B37D2B" w:rsidRDefault="00B37D2B" w14:paraId="0D12F0E9" w14:textId="77777777"/>
    <w:p w:rsidR="00B37D2B" w:rsidP="00B37D2B" w:rsidRDefault="00B37D2B" w14:paraId="5E4A17A3" w14:textId="77777777"/>
    <w:p w:rsidR="00B37D2B" w:rsidP="00B37D2B" w:rsidRDefault="00B37D2B" w14:paraId="68C5B128" w14:textId="77777777"/>
    <w:p w:rsidR="00B37D2B" w:rsidP="00B37D2B" w:rsidRDefault="00B37D2B" w14:paraId="03A356C8" w14:textId="77777777"/>
    <w:p w:rsidR="00B37D2B" w:rsidP="00B37D2B" w:rsidRDefault="00B37D2B" w14:paraId="6ADFA2A0" w14:textId="77777777"/>
    <w:p w:rsidR="00B37D2B" w:rsidP="00B37D2B" w:rsidRDefault="00B37D2B" w14:paraId="5703DA17" w14:textId="77777777"/>
    <w:p w:rsidR="00B37D2B" w:rsidP="00B37D2B" w:rsidRDefault="00B37D2B" w14:paraId="2D036189" w14:textId="77777777"/>
    <w:p w:rsidR="00B37D2B" w:rsidP="00B37D2B" w:rsidRDefault="00B37D2B" w14:paraId="1AE3F26A" w14:textId="77777777"/>
    <w:p w:rsidR="00B37D2B" w:rsidP="00B37D2B" w:rsidRDefault="00B37D2B" w14:paraId="289D697A" w14:textId="77777777"/>
    <w:p w:rsidR="00B37D2B" w:rsidP="00B37D2B" w:rsidRDefault="00B37D2B" w14:paraId="040F52A4" w14:textId="77777777"/>
    <w:p w:rsidR="00B37D2B" w:rsidP="00B37D2B" w:rsidRDefault="00B37D2B" w14:paraId="2EAC4CA3" w14:textId="77777777"/>
    <w:p w:rsidR="00B37D2B" w:rsidP="00B37D2B" w:rsidRDefault="00B37D2B" w14:paraId="0C177251" w14:textId="77777777"/>
    <w:p w:rsidRPr="00B37D2B" w:rsidR="00B37D2B" w:rsidP="00B37D2B" w:rsidRDefault="00B37D2B" w14:paraId="66D81349" w14:textId="77777777"/>
    <w:p w:rsidRPr="00B37D2B" w:rsidR="00B37D2B" w:rsidP="00B37D2B" w:rsidRDefault="00B37D2B" w14:paraId="516BFA76" w14:textId="59AF27B2">
      <w:pPr>
        <w:spacing w:line="360" w:lineRule="auto"/>
        <w:rPr>
          <w:rFonts w:ascii="Arial" w:hAnsi="Arial"/>
          <w:b/>
          <w:bCs/>
        </w:rPr>
      </w:pPr>
      <w:r w:rsidRPr="00B37D2B">
        <w:rPr>
          <w:rFonts w:ascii="Arial" w:hAnsi="Arial"/>
          <w:b/>
          <w:bCs/>
        </w:rPr>
        <w:t>1.1 Introduction</w:t>
      </w:r>
    </w:p>
    <w:p w:rsidRPr="00B37D2B" w:rsidR="00B37D2B" w:rsidP="00B37D2B" w:rsidRDefault="00B37D2B" w14:paraId="367467F8" w14:textId="77777777">
      <w:pPr>
        <w:spacing w:line="360" w:lineRule="auto"/>
        <w:rPr>
          <w:rFonts w:ascii="Arial" w:hAnsi="Arial"/>
        </w:rPr>
      </w:pPr>
    </w:p>
    <w:p w:rsidRPr="00B37D2B" w:rsidR="00B37D2B" w:rsidP="00B37D2B" w:rsidRDefault="00B37D2B" w14:paraId="2AC56C89" w14:textId="31753761">
      <w:pPr>
        <w:spacing w:line="360" w:lineRule="auto"/>
        <w:rPr>
          <w:rFonts w:ascii="Arial" w:hAnsi="Arial"/>
        </w:rPr>
      </w:pPr>
      <w:r w:rsidRPr="62AC5094" w:rsidR="00B37D2B">
        <w:rPr>
          <w:rFonts w:ascii="Arial" w:hAnsi="Arial"/>
        </w:rPr>
        <w:t xml:space="preserve">Midwifery is an essential </w:t>
      </w:r>
      <w:r w:rsidRPr="62AC5094" w:rsidR="00B37D2B">
        <w:rPr>
          <w:rFonts w:ascii="Arial" w:hAnsi="Arial"/>
        </w:rPr>
        <w:t>component</w:t>
      </w:r>
      <w:r w:rsidRPr="62AC5094" w:rsidR="00B37D2B">
        <w:rPr>
          <w:rFonts w:ascii="Arial" w:hAnsi="Arial"/>
        </w:rPr>
        <w:t xml:space="preserve"> of the modern healthcare systems as it helps women and families during the pregnancy process and childbirth as well as during the postnatal period. Midwives are competent healthcare providers charged with the responsibility of ensuring maternal and </w:t>
      </w:r>
      <w:r w:rsidRPr="62AC5094" w:rsidR="4EB31E28">
        <w:rPr>
          <w:rFonts w:ascii="Arial" w:hAnsi="Arial"/>
        </w:rPr>
        <w:t>fatal</w:t>
      </w:r>
      <w:r w:rsidRPr="62AC5094" w:rsidR="00B37D2B">
        <w:rPr>
          <w:rFonts w:ascii="Arial" w:hAnsi="Arial"/>
        </w:rPr>
        <w:t xml:space="preserve"> health, ensuring safe </w:t>
      </w:r>
      <w:r w:rsidRPr="62AC5094" w:rsidR="00B37D2B">
        <w:rPr>
          <w:rFonts w:ascii="Arial" w:hAnsi="Arial"/>
        </w:rPr>
        <w:t>delivery</w:t>
      </w:r>
      <w:r w:rsidRPr="62AC5094" w:rsidR="00B37D2B">
        <w:rPr>
          <w:rFonts w:ascii="Arial" w:hAnsi="Arial"/>
        </w:rPr>
        <w:t xml:space="preserve"> and offering evidence-based care during pregnancy and initial parenthood. The role was chosen as midwives are key to the better maternal and neonatal outcome and are considered worldwide as critical to safe maternity care. Midwives are the most common providers of routine maternity care in many countries, including the United Kingdom where childbearing women who do not have complicated pregnancies are the common users of midwives (NHS England, 2023).</w:t>
      </w:r>
    </w:p>
    <w:p w:rsidRPr="00B37D2B" w:rsidR="00B37D2B" w:rsidP="00B37D2B" w:rsidRDefault="00B37D2B" w14:paraId="5442DD06" w14:textId="77777777">
      <w:pPr>
        <w:spacing w:line="360" w:lineRule="auto"/>
        <w:rPr>
          <w:rFonts w:ascii="Arial" w:hAnsi="Arial"/>
        </w:rPr>
      </w:pPr>
      <w:r w:rsidRPr="00B37D2B">
        <w:rPr>
          <w:rFonts w:ascii="Arial" w:hAnsi="Arial"/>
        </w:rPr>
        <w:t>Midwifery has become more important given the emphasis on the healthcare systems to reduce maternal mortality, enhance patient-centred care and inequalities in maternity services. The studies indicate that midwife-led care is related to increased maternal satisfaction, lesser medical services and improved health results in women and infants (Sandall et al., 2016). This report discusses the importance of midwives in healthcare and the three main skills needed to be effective in carrying out the practice: clinical decision-making and empathy, as well as communication. It also explains the ways that could enhance these competencies to provide high-quality and safe maternity care.</w:t>
      </w:r>
    </w:p>
    <w:p w:rsidRPr="00B37D2B" w:rsidR="00B37D2B" w:rsidP="00B37D2B" w:rsidRDefault="00B37D2B" w14:paraId="646DFCE1" w14:textId="77777777">
      <w:pPr>
        <w:pStyle w:val="Heading2"/>
      </w:pPr>
      <w:bookmarkStart w:name="_Toc224045861" w:id="0"/>
      <w:r w:rsidRPr="00B37D2B">
        <w:t>1.2 Outline of, and Background to, the role of a Midwife in Healthcare.</w:t>
      </w:r>
      <w:bookmarkEnd w:id="0"/>
    </w:p>
    <w:p w:rsidRPr="00B37D2B" w:rsidR="00B37D2B" w:rsidP="00B37D2B" w:rsidRDefault="00B37D2B" w14:paraId="6A8B3926" w14:textId="77777777">
      <w:pPr>
        <w:spacing w:line="360" w:lineRule="auto"/>
        <w:rPr>
          <w:rFonts w:ascii="Arial" w:hAnsi="Arial"/>
        </w:rPr>
      </w:pPr>
    </w:p>
    <w:p w:rsidRPr="00B37D2B" w:rsidR="00B37D2B" w:rsidP="00B37D2B" w:rsidRDefault="00B37D2B" w14:paraId="7A1C58D8" w14:textId="77777777">
      <w:pPr>
        <w:spacing w:line="360" w:lineRule="auto"/>
        <w:rPr>
          <w:rFonts w:ascii="Arial" w:hAnsi="Arial"/>
        </w:rPr>
      </w:pPr>
      <w:r w:rsidRPr="00B37D2B">
        <w:rPr>
          <w:rFonts w:ascii="Arial" w:hAnsi="Arial"/>
        </w:rPr>
        <w:t>Midwives are medical workers, which specialise in assisting women in the process of pregnancy, labour, birth and the postnatal stage. They are expected to check the health of a mother and a baby, conduct antenatal check-ups, health education, support of labour and childbirth, and detection of complications that should be referred to medical experts (International Confederation of Midwives, 2023). Midwives also offer emotional care, breastfeeding and adjustment of families to early parenthood.</w:t>
      </w:r>
    </w:p>
    <w:p w:rsidRPr="00B37D2B" w:rsidR="00B37D2B" w:rsidP="00B37D2B" w:rsidRDefault="00B37D2B" w14:paraId="28AFBA2F" w14:textId="77777777">
      <w:pPr>
        <w:spacing w:line="360" w:lineRule="auto"/>
        <w:rPr>
          <w:rFonts w:ascii="Arial" w:hAnsi="Arial"/>
        </w:rPr>
      </w:pPr>
      <w:r w:rsidRPr="00B37D2B">
        <w:rPr>
          <w:rFonts w:ascii="Arial" w:hAnsi="Arial"/>
        </w:rPr>
        <w:t>Midwives have one of the most significant roles of providing safe childbirth by monitoring it around the clock and providing clinical care in a timely manner. In the delivery of labour, the midwives determine the wellbeing of both the mother and the baby, through the use of fetal heart, maternal vital signs and labour progression monitor. In the event of complications, midwives should be able to quickly identify and address the dangers and organize obstetricians or other health care providers to provide relevant medical assistance (Renfrew et al., 2021). Working effectively with multidisciplinary teams is thus one of the key elements of midwifery practice.</w:t>
      </w:r>
    </w:p>
    <w:p w:rsidRPr="00B37D2B" w:rsidR="00B37D2B" w:rsidP="00B37D2B" w:rsidRDefault="00B37D2B" w14:paraId="59BD9E7B" w14:textId="77777777">
      <w:pPr>
        <w:spacing w:line="360" w:lineRule="auto"/>
        <w:rPr>
          <w:rFonts w:ascii="Arial" w:hAnsi="Arial"/>
        </w:rPr>
      </w:pPr>
      <w:r w:rsidRPr="00B37D2B">
        <w:rPr>
          <w:rFonts w:ascii="Arial" w:hAnsi="Arial"/>
        </w:rPr>
        <w:t>Effective midwifery practice needs a number of skills. These are optimal communication skills, clinical judgement, emotional intelligence, teamwork and professional judgement. The issue of communication is especially significant since midwives are required to deliver their information to expectant mothers clearly and assist them in making an informed choice and establishing trust in such a sensitive and emotional environment. Moreover, midwives need to have a good clinical knowledge to detect such complications as pre-eclampsia, postpartum bleeding or neonatal distress. All these skills are the ones that keep the maternity services safe, supportive and responsive to the needs of the women.</w:t>
      </w:r>
    </w:p>
    <w:p w:rsidRPr="00B37D2B" w:rsidR="00B37D2B" w:rsidP="00B37D2B" w:rsidRDefault="00B37D2B" w14:paraId="70A6917C" w14:textId="77777777">
      <w:pPr>
        <w:pStyle w:val="Heading2"/>
      </w:pPr>
      <w:bookmarkStart w:name="_Toc224045862" w:id="1"/>
      <w:r w:rsidRPr="00B37D2B">
        <w:t>1.3 Assessment of the Requirements of the Midwifery Skills in the Healthcare.</w:t>
      </w:r>
      <w:bookmarkEnd w:id="1"/>
    </w:p>
    <w:p w:rsidRPr="00B37D2B" w:rsidR="00B37D2B" w:rsidP="00B37D2B" w:rsidRDefault="00B37D2B" w14:paraId="412840E7" w14:textId="77777777">
      <w:pPr>
        <w:pStyle w:val="Heading3"/>
      </w:pPr>
      <w:bookmarkStart w:name="_Toc224045863" w:id="2"/>
      <w:r w:rsidRPr="00B37D2B">
        <w:t>Communication Skills</w:t>
      </w:r>
      <w:bookmarkEnd w:id="2"/>
    </w:p>
    <w:p w:rsidRPr="00B37D2B" w:rsidR="00B37D2B" w:rsidP="00B37D2B" w:rsidRDefault="00B37D2B" w14:paraId="24293EF7" w14:textId="77777777">
      <w:pPr>
        <w:spacing w:line="360" w:lineRule="auto"/>
        <w:rPr>
          <w:rFonts w:ascii="Arial" w:hAnsi="Arial"/>
        </w:rPr>
      </w:pPr>
      <w:r w:rsidRPr="00B37D2B">
        <w:rPr>
          <w:rFonts w:ascii="Arial" w:hAnsi="Arial"/>
        </w:rPr>
        <w:t>The communication skill is one of the most significant in the midwifery as direct impact on the patient safety, trust and quality of care. Midwives need to speak effectively with women and families to clarify medical details, talk about birth plans and give insurance during pregnancy and childbirth. O'Connor et al. (2022) state that effective communication enhances patient comprehension and decreases anxiety levels in childbirth. It also embraces shared decision-making as it allows women to be actively involved in the decisions concerning their care.</w:t>
      </w:r>
    </w:p>
    <w:p w:rsidRPr="00B37D2B" w:rsidR="00B37D2B" w:rsidP="00B37D2B" w:rsidRDefault="00B37D2B" w14:paraId="78D75081" w14:textId="77777777">
      <w:pPr>
        <w:spacing w:line="360" w:lineRule="auto"/>
        <w:rPr>
          <w:rFonts w:ascii="Arial" w:hAnsi="Arial"/>
        </w:rPr>
      </w:pPr>
      <w:r w:rsidRPr="00B37D2B">
        <w:rPr>
          <w:rFonts w:ascii="Arial" w:hAnsi="Arial"/>
        </w:rPr>
        <w:t>In multidisciplinary healthcare teams, communication is also of great importance. Obstetricians, paediatricians, nurses and healthcare assistants work with midwives often. Proper reporting of clinical data also provides continuity of care and avoidance of medical errors. Ineffective communication during maternity care may cause severe outcomes, such as the delay in the timely identification of complications or wrong clinical choices (World Health Organization, 2022). Thus, effective and safe maternity services cannot be maintained without a good communication skill.</w:t>
      </w:r>
    </w:p>
    <w:p w:rsidRPr="00B37D2B" w:rsidR="00B37D2B" w:rsidP="00B37D2B" w:rsidRDefault="00B37D2B" w14:paraId="4AC640B2" w14:textId="77777777">
      <w:pPr>
        <w:pStyle w:val="Heading3"/>
      </w:pPr>
      <w:bookmarkStart w:name="_Toc224045864" w:id="3"/>
      <w:r w:rsidRPr="00B37D2B">
        <w:t>Clinical Decision-Making</w:t>
      </w:r>
      <w:bookmarkEnd w:id="3"/>
    </w:p>
    <w:p w:rsidRPr="00B37D2B" w:rsidR="00B37D2B" w:rsidP="00B37D2B" w:rsidRDefault="00B37D2B" w14:paraId="2B533D00" w14:textId="4C47A6BA">
      <w:pPr>
        <w:spacing w:line="360" w:lineRule="auto"/>
        <w:rPr>
          <w:rFonts w:ascii="Arial" w:hAnsi="Arial"/>
        </w:rPr>
      </w:pPr>
      <w:r w:rsidRPr="00B37D2B">
        <w:rPr>
          <w:rFonts w:ascii="Arial" w:hAnsi="Arial"/>
        </w:rPr>
        <w:t>The other important skill that midwives should have is clinical decision-making since pregnancy and birth may be characterized by unforeseen problems. Midwives should be able to evaluate the clinical data, analyse the signs and identify the necessary measures in a timely fashion. Indicatively, the ability to identify early signs of fetal distress or maternal complications would enable midwives to intensify the care and avoid severe health complications.</w:t>
      </w:r>
    </w:p>
    <w:p w:rsidRPr="00B37D2B" w:rsidR="00B37D2B" w:rsidP="00B37D2B" w:rsidRDefault="00B37D2B" w14:paraId="4F35E906" w14:textId="4434317D">
      <w:pPr>
        <w:spacing w:line="360" w:lineRule="auto"/>
        <w:rPr>
          <w:rFonts w:ascii="Arial" w:hAnsi="Arial"/>
        </w:rPr>
      </w:pPr>
      <w:r w:rsidRPr="00B37D2B">
        <w:rPr>
          <w:rFonts w:ascii="Arial" w:hAnsi="Arial"/>
        </w:rPr>
        <w:t xml:space="preserve">Hunter and Warren, </w:t>
      </w:r>
      <w:r>
        <w:rPr>
          <w:rFonts w:ascii="Arial" w:hAnsi="Arial"/>
        </w:rPr>
        <w:t>(</w:t>
      </w:r>
      <w:r w:rsidRPr="00B37D2B">
        <w:rPr>
          <w:rFonts w:ascii="Arial" w:hAnsi="Arial"/>
        </w:rPr>
        <w:t xml:space="preserve">2020) </w:t>
      </w:r>
      <w:r>
        <w:rPr>
          <w:rFonts w:ascii="Arial" w:hAnsi="Arial"/>
        </w:rPr>
        <w:t xml:space="preserve">Illustrates </w:t>
      </w:r>
      <w:r w:rsidRPr="00B37D2B">
        <w:rPr>
          <w:rFonts w:ascii="Arial" w:hAnsi="Arial"/>
        </w:rPr>
        <w:t xml:space="preserve">that good clinical judgement leads to better maternal and neonatal outcomes since healthcare providers are able to act on any emergency </w:t>
      </w:r>
      <w:r>
        <w:rPr>
          <w:rFonts w:ascii="Arial" w:hAnsi="Arial"/>
        </w:rPr>
        <w:t>.</w:t>
      </w:r>
      <w:r w:rsidRPr="00B37D2B">
        <w:rPr>
          <w:rFonts w:ascii="Arial" w:hAnsi="Arial"/>
        </w:rPr>
        <w:t>Midwives need both theoretical and practical experience to make correct decisions in the process of labour. Poor decision-making may result in delayed treatment, multiple chances of complications and patient safety. As a result, critical interpretation of clinical data and a response to it is the core of professional midwifery practice.</w:t>
      </w:r>
    </w:p>
    <w:p w:rsidRPr="00B37D2B" w:rsidR="00B37D2B" w:rsidP="00B37D2B" w:rsidRDefault="00B37D2B" w14:paraId="6DC0D6F4" w14:textId="4CABE413">
      <w:pPr>
        <w:pStyle w:val="Heading3"/>
      </w:pPr>
      <w:bookmarkStart w:name="_Toc224045865" w:id="4"/>
      <w:r w:rsidRPr="00B37D2B">
        <w:t>Sympathy and Understanding.</w:t>
      </w:r>
      <w:bookmarkEnd w:id="4"/>
    </w:p>
    <w:p w:rsidRPr="00B37D2B" w:rsidR="00B37D2B" w:rsidP="00B37D2B" w:rsidRDefault="00B37D2B" w14:paraId="1A0334FF" w14:textId="77777777">
      <w:pPr>
        <w:spacing w:line="360" w:lineRule="auto"/>
        <w:rPr>
          <w:rFonts w:ascii="Arial" w:hAnsi="Arial"/>
        </w:rPr>
      </w:pPr>
      <w:r w:rsidRPr="00B37D2B">
        <w:rPr>
          <w:rFonts w:ascii="Arial" w:hAnsi="Arial"/>
        </w:rPr>
        <w:t>The quality of empathy is also essential in midwifery since pregnancy and child bearing are related experiences that are accompanied by emotions. Women tend to feel anxious, terrified or doubtful during labour especially when things go wrong. Midwives who are capable of empathy can offer reassurance, emotional support as well as psychological comfort in such situations.</w:t>
      </w:r>
    </w:p>
    <w:p w:rsidRPr="00B37D2B" w:rsidR="00B37D2B" w:rsidP="00B37D2B" w:rsidRDefault="00B37D2B" w14:paraId="21EBF7EF" w14:textId="77777777">
      <w:pPr>
        <w:spacing w:line="360" w:lineRule="auto"/>
        <w:rPr>
          <w:rFonts w:ascii="Arial" w:hAnsi="Arial"/>
        </w:rPr>
      </w:pPr>
      <w:r w:rsidRPr="00B37D2B">
        <w:rPr>
          <w:rFonts w:ascii="Arial" w:hAnsi="Arial"/>
        </w:rPr>
        <w:t>The empathy enhances the bond between clinical practitioners and the patients, as well as boosting trust and satisfaction of maternity care. In Bradfield et al. (2019), women who experience compassionate and respectful maternity care will report on good birth experiences and better wellbeing postpartum. Conversely, absence of empathy may lead to bad experiences, emotional trauma and low regard of healthcare services. Hence, empathy is a crucial aspect that makes maternity care patient-centred and respectful.</w:t>
      </w:r>
    </w:p>
    <w:p w:rsidRPr="00B37D2B" w:rsidR="00B37D2B" w:rsidP="00B37D2B" w:rsidRDefault="00B37D2B" w14:paraId="5096F725" w14:textId="77777777">
      <w:pPr>
        <w:pStyle w:val="Heading2"/>
      </w:pPr>
      <w:bookmarkStart w:name="_Toc224045866" w:id="5"/>
      <w:r w:rsidRPr="00B37D2B">
        <w:t>1.4 Approaches to Skills Improvement among Midwives.</w:t>
      </w:r>
      <w:bookmarkEnd w:id="5"/>
    </w:p>
    <w:p w:rsidRPr="00B37D2B" w:rsidR="00B37D2B" w:rsidP="00B37D2B" w:rsidRDefault="00B37D2B" w14:paraId="4A9416FD" w14:textId="77777777">
      <w:pPr>
        <w:pStyle w:val="Heading3"/>
      </w:pPr>
      <w:bookmarkStart w:name="_Toc224045867" w:id="6"/>
      <w:r w:rsidRPr="00B37D2B">
        <w:t>Continuous Professional Development (CPD).</w:t>
      </w:r>
      <w:bookmarkEnd w:id="6"/>
    </w:p>
    <w:p w:rsidRPr="00B37D2B" w:rsidR="00B37D2B" w:rsidP="00B37D2B" w:rsidRDefault="00B37D2B" w14:paraId="5393C2F6" w14:textId="77777777">
      <w:pPr>
        <w:spacing w:line="360" w:lineRule="auto"/>
        <w:rPr>
          <w:rFonts w:ascii="Arial" w:hAnsi="Arial"/>
        </w:rPr>
      </w:pPr>
      <w:r w:rsidRPr="00B37D2B">
        <w:rPr>
          <w:rFonts w:ascii="Arial" w:hAnsi="Arial"/>
        </w:rPr>
        <w:t>One of the best strategies of enhancing the midwifery skills is through continuous professional development. CPD is a continuous learning process through education, training and learning processes; this enables healthcare professionals to continue and upgrade their knowledge. This can be through enrolling in clinical workshops, taking up simulation training and professional courses.</w:t>
      </w:r>
    </w:p>
    <w:p w:rsidRPr="00B37D2B" w:rsidR="00B37D2B" w:rsidP="00B37D2B" w:rsidRDefault="00B37D2B" w14:paraId="53574FB9" w14:textId="77777777">
      <w:pPr>
        <w:spacing w:line="360" w:lineRule="auto"/>
        <w:rPr>
          <w:rFonts w:ascii="Arial" w:hAnsi="Arial"/>
        </w:rPr>
      </w:pPr>
      <w:r w:rsidRPr="00B37D2B">
        <w:rPr>
          <w:rFonts w:ascii="Arial" w:hAnsi="Arial"/>
        </w:rPr>
        <w:t>An example of this is simulation training where the midwives are able to train on how to handle obstetric emergencies like postpartum haemorrhage or neonatal resuscitation in a safe setting. The research shows that simulation-based education is one of the most effective ways to enhance clinical competence and confidence of maternity specialists (Bogossian et al., 2021). CPD thus keeps the midwives abreast with the current clinical guidelines and best practices.</w:t>
      </w:r>
    </w:p>
    <w:p w:rsidRPr="00B37D2B" w:rsidR="00B37D2B" w:rsidP="00B37D2B" w:rsidRDefault="00B37D2B" w14:paraId="55DF9C20" w14:textId="77777777">
      <w:pPr>
        <w:pStyle w:val="Heading3"/>
      </w:pPr>
      <w:bookmarkStart w:name="_Toc224045868" w:id="7"/>
      <w:r w:rsidRPr="00B37D2B">
        <w:t>Reflective Practice</w:t>
      </w:r>
      <w:bookmarkEnd w:id="7"/>
    </w:p>
    <w:p w:rsidRPr="00B37D2B" w:rsidR="00B37D2B" w:rsidP="00B37D2B" w:rsidRDefault="00B37D2B" w14:paraId="747882C6" w14:textId="77777777">
      <w:pPr>
        <w:spacing w:line="360" w:lineRule="auto"/>
        <w:rPr>
          <w:rFonts w:ascii="Arial" w:hAnsi="Arial"/>
        </w:rPr>
      </w:pPr>
      <w:r w:rsidRPr="00B37D2B">
        <w:rPr>
          <w:rFonts w:ascii="Arial" w:hAnsi="Arial"/>
        </w:rPr>
        <w:t>Another strategy is reflective practice, which assists healthcare professionals to enhance their skills through the analysis of the experience and determination of the areas in which they can develop. Reflection in midwifery is a way through which the practitioners can analyze the clinical cases, look at alternative ways of doing things and work on better performance in future.</w:t>
      </w:r>
    </w:p>
    <w:p w:rsidRPr="00B37D2B" w:rsidR="00B37D2B" w:rsidP="00B37D2B" w:rsidRDefault="00B37D2B" w14:paraId="33ECA38E" w14:textId="77777777">
      <w:pPr>
        <w:spacing w:line="360" w:lineRule="auto"/>
        <w:rPr>
          <w:rFonts w:ascii="Arial" w:hAnsi="Arial"/>
        </w:rPr>
      </w:pPr>
      <w:r w:rsidRPr="00B37D2B">
        <w:rPr>
          <w:rFonts w:ascii="Arial" w:hAnsi="Arial"/>
        </w:rPr>
        <w:t>Reflective models like the reflective cycle developed by Gibbs help professionals to assess activities in a logical and systematic way and extract learning experiences. Schon (2017) holds that reflective practice empowers professional competence through critical thinking and self-awareness. Indicatively, pondering on the aspect of communication during labour can assist midwives in determining how they can present clear explanations or even support patients with more emotions.</w:t>
      </w:r>
    </w:p>
    <w:p w:rsidRPr="00B37D2B" w:rsidR="00B37D2B" w:rsidP="00B37D2B" w:rsidRDefault="00B37D2B" w14:paraId="19507007" w14:textId="77777777">
      <w:pPr>
        <w:pStyle w:val="Heading3"/>
      </w:pPr>
      <w:bookmarkStart w:name="_Toc224045869" w:id="8"/>
      <w:r w:rsidRPr="00B37D2B">
        <w:t>Team Training and Interprofessional Learning.</w:t>
      </w:r>
      <w:bookmarkEnd w:id="8"/>
    </w:p>
    <w:p w:rsidRPr="00B37D2B" w:rsidR="00B37D2B" w:rsidP="00B37D2B" w:rsidRDefault="00B37D2B" w14:paraId="4F300149" w14:textId="77777777">
      <w:pPr>
        <w:spacing w:line="360" w:lineRule="auto"/>
        <w:rPr>
          <w:rFonts w:ascii="Arial" w:hAnsi="Arial"/>
        </w:rPr>
      </w:pPr>
      <w:r w:rsidRPr="00B37D2B">
        <w:rPr>
          <w:rFonts w:ascii="Arial" w:hAnsi="Arial"/>
        </w:rPr>
        <w:t>Interprofessional learning comprises the practice of training healthcare professionals in other fields of practice to enhance collaboration and teamwork. Since in most cases maternity care involves collaboration between midwives, obstetricians and nurses, teamwork towards patient safety is important.</w:t>
      </w:r>
    </w:p>
    <w:p w:rsidRPr="00B37D2B" w:rsidR="00B37D2B" w:rsidP="00B37D2B" w:rsidRDefault="00B37D2B" w14:paraId="588A562F" w14:textId="77777777">
      <w:pPr>
        <w:spacing w:line="360" w:lineRule="auto"/>
        <w:rPr>
          <w:rFonts w:ascii="Arial" w:hAnsi="Arial"/>
        </w:rPr>
      </w:pPr>
      <w:r w:rsidRPr="00B37D2B">
        <w:rPr>
          <w:rFonts w:ascii="Arial" w:hAnsi="Arial"/>
        </w:rPr>
        <w:t>The training programmes based in the teams assist the medical staff in the creation of communication patterns, leadership and coordinated decision making. It has been demonstrated that collaborative training enhances clinical outcomes and prevents maternity care-related errors (Reeves et al., 2018). Interprofessional learning also improves quality of maternity services through empowering teamwork and communication.</w:t>
      </w:r>
    </w:p>
    <w:p w:rsidRPr="00B37D2B" w:rsidR="00B37D2B" w:rsidP="00B37D2B" w:rsidRDefault="00B37D2B" w14:paraId="39D54935" w14:textId="77777777">
      <w:pPr>
        <w:pStyle w:val="Heading2"/>
      </w:pPr>
      <w:bookmarkStart w:name="_Toc224045870" w:id="9"/>
      <w:r w:rsidRPr="00B37D2B">
        <w:t>1.5 Conclusion</w:t>
      </w:r>
      <w:bookmarkEnd w:id="9"/>
    </w:p>
    <w:p w:rsidRPr="00B37D2B" w:rsidR="00B37D2B" w:rsidP="00B37D2B" w:rsidRDefault="00B37D2B" w14:paraId="5F746ADF" w14:textId="77777777">
      <w:pPr>
        <w:spacing w:line="360" w:lineRule="auto"/>
        <w:rPr>
          <w:rFonts w:ascii="Arial" w:hAnsi="Arial"/>
        </w:rPr>
      </w:pPr>
      <w:r w:rsidRPr="00B37D2B">
        <w:rPr>
          <w:rFonts w:ascii="Arial" w:hAnsi="Arial"/>
        </w:rPr>
        <w:t>Midwives have a very crucial role in the health sector as they facilitate women during pregnancy, birth, and postnatal care. It is their duty to control the health of the mother and the fetus, provide emotional support and safe delivery by timely clinical intervention. Midwifery practice relies on a number of skills, which are critical to the effectiveness of midwifery practice, especially in terms of communication, clinical decision-making and empathy. The skills will help to keep patients safe and enhance the maternal experiences and facilitate high-quality maternity care.</w:t>
      </w:r>
    </w:p>
    <w:p w:rsidRPr="00B37D2B" w:rsidR="003D231E" w:rsidP="00B37D2B" w:rsidRDefault="00B37D2B" w14:paraId="2C55C8F7" w14:textId="59F60509">
      <w:pPr>
        <w:spacing w:line="360" w:lineRule="auto"/>
        <w:rPr>
          <w:rFonts w:ascii="Arial" w:hAnsi="Arial"/>
        </w:rPr>
      </w:pPr>
      <w:r w:rsidRPr="62AC5094" w:rsidR="00B37D2B">
        <w:rPr>
          <w:rFonts w:ascii="Arial" w:hAnsi="Arial"/>
        </w:rPr>
        <w:t xml:space="preserve">Such strategies as constant self-development, reflective practice and interprofessional training play their role in enhancing these skills and in </w:t>
      </w:r>
      <w:r w:rsidRPr="62AC5094" w:rsidR="10069403">
        <w:rPr>
          <w:rFonts w:ascii="Arial" w:hAnsi="Arial"/>
        </w:rPr>
        <w:t>counselling</w:t>
      </w:r>
      <w:r w:rsidRPr="62AC5094" w:rsidR="00B37D2B">
        <w:rPr>
          <w:rFonts w:ascii="Arial" w:hAnsi="Arial"/>
        </w:rPr>
        <w:t xml:space="preserve"> midwives to make sure that they </w:t>
      </w:r>
      <w:r w:rsidRPr="62AC5094" w:rsidR="00B37D2B">
        <w:rPr>
          <w:rFonts w:ascii="Arial" w:hAnsi="Arial"/>
        </w:rPr>
        <w:t>remain</w:t>
      </w:r>
      <w:r w:rsidRPr="62AC5094" w:rsidR="00B37D2B">
        <w:rPr>
          <w:rFonts w:ascii="Arial" w:hAnsi="Arial"/>
        </w:rPr>
        <w:t xml:space="preserve"> relevant healthcare professionals. These capabilities are critical to become stronger </w:t>
      </w:r>
      <w:r w:rsidRPr="62AC5094" w:rsidR="00B37D2B">
        <w:rPr>
          <w:rFonts w:ascii="Arial" w:hAnsi="Arial"/>
        </w:rPr>
        <w:t>in order to</w:t>
      </w:r>
      <w:r w:rsidRPr="62AC5094" w:rsidR="00B37D2B">
        <w:rPr>
          <w:rFonts w:ascii="Arial" w:hAnsi="Arial"/>
        </w:rPr>
        <w:t xml:space="preserve"> cope with the issues related to the maternity services and enhance the health outcomes of mothers and babies. Finally, </w:t>
      </w:r>
      <w:r w:rsidRPr="62AC5094" w:rsidR="00B37D2B">
        <w:rPr>
          <w:rFonts w:ascii="Arial" w:hAnsi="Arial"/>
        </w:rPr>
        <w:t>competent</w:t>
      </w:r>
      <w:r w:rsidRPr="62AC5094" w:rsidR="00B37D2B">
        <w:rPr>
          <w:rFonts w:ascii="Arial" w:hAnsi="Arial"/>
        </w:rPr>
        <w:t xml:space="preserve"> and caring midwives are the pillars to effective, </w:t>
      </w:r>
      <w:r w:rsidRPr="62AC5094" w:rsidR="00B37D2B">
        <w:rPr>
          <w:rFonts w:ascii="Arial" w:hAnsi="Arial"/>
        </w:rPr>
        <w:t>dignified</w:t>
      </w:r>
      <w:r w:rsidRPr="62AC5094" w:rsidR="00B37D2B">
        <w:rPr>
          <w:rFonts w:ascii="Arial" w:hAnsi="Arial"/>
        </w:rPr>
        <w:t xml:space="preserve"> and safe maternity care.</w:t>
      </w:r>
    </w:p>
    <w:p w:rsidRPr="00B37D2B" w:rsidR="00B37D2B" w:rsidP="00B37D2B" w:rsidRDefault="00B37D2B" w14:paraId="77B18971" w14:textId="77777777">
      <w:pPr>
        <w:spacing w:line="360" w:lineRule="auto"/>
        <w:rPr>
          <w:rFonts w:ascii="Arial" w:hAnsi="Arial"/>
        </w:rPr>
      </w:pPr>
    </w:p>
    <w:p w:rsidRPr="00B37D2B" w:rsidR="00B37D2B" w:rsidP="00B37D2B" w:rsidRDefault="00B37D2B" w14:paraId="27C0CCF8" w14:textId="77777777">
      <w:pPr>
        <w:spacing w:line="360" w:lineRule="auto"/>
        <w:rPr>
          <w:rFonts w:ascii="Arial" w:hAnsi="Arial"/>
        </w:rPr>
      </w:pPr>
    </w:p>
    <w:p w:rsidRPr="00B37D2B" w:rsidR="00B37D2B" w:rsidP="00B37D2B" w:rsidRDefault="00B37D2B" w14:paraId="2693CA7C" w14:textId="77777777">
      <w:pPr>
        <w:spacing w:line="360" w:lineRule="auto"/>
        <w:rPr>
          <w:rFonts w:ascii="Arial" w:hAnsi="Arial"/>
        </w:rPr>
      </w:pPr>
    </w:p>
    <w:p w:rsidRPr="00B37D2B" w:rsidR="00B37D2B" w:rsidP="00B37D2B" w:rsidRDefault="00B37D2B" w14:paraId="3A6FF947" w14:textId="77777777">
      <w:pPr>
        <w:spacing w:line="360" w:lineRule="auto"/>
        <w:rPr>
          <w:rFonts w:ascii="Arial" w:hAnsi="Arial"/>
        </w:rPr>
      </w:pPr>
    </w:p>
    <w:p w:rsidR="00B37D2B" w:rsidP="00B37D2B" w:rsidRDefault="00B37D2B" w14:paraId="34C62BD4" w14:textId="77777777">
      <w:pPr>
        <w:pStyle w:val="Heading1"/>
      </w:pPr>
    </w:p>
    <w:p w:rsidRPr="00B37D2B" w:rsidR="00B37D2B" w:rsidP="00B37D2B" w:rsidRDefault="00B37D2B" w14:paraId="292442B7" w14:textId="7874D2C1">
      <w:pPr>
        <w:pStyle w:val="Heading1"/>
      </w:pPr>
      <w:bookmarkStart w:name="_Toc224045871" w:id="10"/>
      <w:r w:rsidRPr="00B37D2B">
        <w:t>References</w:t>
      </w:r>
      <w:bookmarkEnd w:id="10"/>
    </w:p>
    <w:p w:rsidRPr="00B37D2B" w:rsidR="00B37D2B" w:rsidP="00B37D2B" w:rsidRDefault="00B37D2B" w14:paraId="1EE09F90" w14:textId="6D4B6CC7">
      <w:pPr>
        <w:spacing w:line="360" w:lineRule="auto"/>
        <w:rPr>
          <w:rFonts w:ascii="Arial" w:hAnsi="Arial"/>
        </w:rPr>
      </w:pPr>
      <w:r w:rsidRPr="62AC5094" w:rsidR="46319A84">
        <w:rPr>
          <w:rFonts w:ascii="Arial" w:hAnsi="Arial"/>
        </w:rPr>
        <w:t>Bogosian</w:t>
      </w:r>
      <w:r w:rsidRPr="62AC5094" w:rsidR="00B37D2B">
        <w:rPr>
          <w:rFonts w:ascii="Arial" w:hAnsi="Arial"/>
        </w:rPr>
        <w:t xml:space="preserve">, F., </w:t>
      </w:r>
      <w:r w:rsidRPr="62AC5094" w:rsidR="00B37D2B">
        <w:rPr>
          <w:rFonts w:ascii="Arial" w:hAnsi="Arial"/>
        </w:rPr>
        <w:t>Cant</w:t>
      </w:r>
      <w:r w:rsidRPr="62AC5094" w:rsidR="00B37D2B">
        <w:rPr>
          <w:rFonts w:ascii="Arial" w:hAnsi="Arial"/>
        </w:rPr>
        <w:t xml:space="preserve">, R., Ballard, E., Cooper, S., Levett-Jones, T. and McKenna, L., 2021. Locating “gold standard” evidence for simulation as a substitute for clinical practice in midwifery education. </w:t>
      </w:r>
      <w:r w:rsidRPr="62AC5094" w:rsidR="00B37D2B">
        <w:rPr>
          <w:rFonts w:ascii="Arial" w:hAnsi="Arial"/>
          <w:i w:val="1"/>
          <w:iCs w:val="1"/>
        </w:rPr>
        <w:t>Nurse Education Today</w:t>
      </w:r>
      <w:r w:rsidRPr="62AC5094" w:rsidR="00B37D2B">
        <w:rPr>
          <w:rFonts w:ascii="Arial" w:hAnsi="Arial"/>
        </w:rPr>
        <w:t>, 96, pp.1-7.</w:t>
      </w:r>
    </w:p>
    <w:p w:rsidRPr="00B37D2B" w:rsidR="00B37D2B" w:rsidP="00B37D2B" w:rsidRDefault="00B37D2B" w14:paraId="2A561AD3" w14:textId="77777777">
      <w:pPr>
        <w:spacing w:line="360" w:lineRule="auto"/>
        <w:rPr>
          <w:rFonts w:ascii="Arial" w:hAnsi="Arial"/>
        </w:rPr>
      </w:pPr>
      <w:r w:rsidRPr="00B37D2B">
        <w:rPr>
          <w:rFonts w:ascii="Arial" w:hAnsi="Arial"/>
        </w:rPr>
        <w:t xml:space="preserve">Bradfield, Z., Hauck, Y., Kelly, M. and Duggan, R., 2019. Midwives’ perceptions of respectful maternity care. </w:t>
      </w:r>
      <w:r w:rsidRPr="00B37D2B">
        <w:rPr>
          <w:rFonts w:ascii="Arial" w:hAnsi="Arial"/>
          <w:i/>
          <w:iCs/>
        </w:rPr>
        <w:t>Women and Birth</w:t>
      </w:r>
      <w:r w:rsidRPr="00B37D2B">
        <w:rPr>
          <w:rFonts w:ascii="Arial" w:hAnsi="Arial"/>
        </w:rPr>
        <w:t>, 32(1), pp.7-15.</w:t>
      </w:r>
    </w:p>
    <w:p w:rsidRPr="00B37D2B" w:rsidR="00B37D2B" w:rsidP="00B37D2B" w:rsidRDefault="00B37D2B" w14:paraId="444FDD61" w14:textId="77777777">
      <w:pPr>
        <w:spacing w:line="360" w:lineRule="auto"/>
        <w:rPr>
          <w:rFonts w:ascii="Arial" w:hAnsi="Arial"/>
        </w:rPr>
      </w:pPr>
      <w:r w:rsidRPr="00B37D2B">
        <w:rPr>
          <w:rFonts w:ascii="Arial" w:hAnsi="Arial"/>
        </w:rPr>
        <w:t xml:space="preserve">Hunter, B. and Warren, L., 2020. Midwives’ experiences of workplace resilience. </w:t>
      </w:r>
      <w:r w:rsidRPr="00B37D2B">
        <w:rPr>
          <w:rFonts w:ascii="Arial" w:hAnsi="Arial"/>
          <w:i/>
          <w:iCs/>
        </w:rPr>
        <w:t>Midwifery</w:t>
      </w:r>
      <w:r w:rsidRPr="00B37D2B">
        <w:rPr>
          <w:rFonts w:ascii="Arial" w:hAnsi="Arial"/>
        </w:rPr>
        <w:t>, 87, pp.1-6.</w:t>
      </w:r>
    </w:p>
    <w:p w:rsidRPr="00B37D2B" w:rsidR="00B37D2B" w:rsidP="00B37D2B" w:rsidRDefault="00B37D2B" w14:paraId="46ECAC14" w14:textId="77777777">
      <w:pPr>
        <w:spacing w:line="360" w:lineRule="auto"/>
        <w:rPr>
          <w:rFonts w:ascii="Arial" w:hAnsi="Arial"/>
        </w:rPr>
      </w:pPr>
      <w:r w:rsidRPr="00B37D2B">
        <w:rPr>
          <w:rFonts w:ascii="Arial" w:hAnsi="Arial"/>
        </w:rPr>
        <w:t xml:space="preserve">International Confederation of Midwives, 2023. </w:t>
      </w:r>
      <w:r w:rsidRPr="00B37D2B">
        <w:rPr>
          <w:rFonts w:ascii="Arial" w:hAnsi="Arial"/>
          <w:i/>
          <w:iCs/>
        </w:rPr>
        <w:t>Essential Competencies for Midwifery Practice</w:t>
      </w:r>
      <w:r w:rsidRPr="00B37D2B">
        <w:rPr>
          <w:rFonts w:ascii="Arial" w:hAnsi="Arial"/>
        </w:rPr>
        <w:t xml:space="preserve">. Available at: </w:t>
      </w:r>
      <w:hyperlink w:tgtFrame="_new" w:history="1" r:id="rId7">
        <w:r w:rsidRPr="00B37D2B">
          <w:rPr>
            <w:rStyle w:val="Hyperlink"/>
            <w:rFonts w:ascii="Arial" w:hAnsi="Arial"/>
          </w:rPr>
          <w:t>https://www.internationalmidwives.org</w:t>
        </w:r>
      </w:hyperlink>
    </w:p>
    <w:p w:rsidRPr="00B37D2B" w:rsidR="00B37D2B" w:rsidP="00B37D2B" w:rsidRDefault="00B37D2B" w14:paraId="00924CF1" w14:textId="77777777">
      <w:pPr>
        <w:spacing w:line="360" w:lineRule="auto"/>
        <w:rPr>
          <w:rFonts w:ascii="Arial" w:hAnsi="Arial"/>
        </w:rPr>
      </w:pPr>
      <w:r w:rsidRPr="00B37D2B">
        <w:rPr>
          <w:rFonts w:ascii="Arial" w:hAnsi="Arial"/>
        </w:rPr>
        <w:t xml:space="preserve">NHS England, 2023. </w:t>
      </w:r>
      <w:r w:rsidRPr="00B37D2B">
        <w:rPr>
          <w:rFonts w:ascii="Arial" w:hAnsi="Arial"/>
          <w:i/>
          <w:iCs/>
        </w:rPr>
        <w:t>Midwifery workforce and maternity care guidance</w:t>
      </w:r>
      <w:r w:rsidRPr="00B37D2B">
        <w:rPr>
          <w:rFonts w:ascii="Arial" w:hAnsi="Arial"/>
        </w:rPr>
        <w:t xml:space="preserve">. Available at: </w:t>
      </w:r>
      <w:hyperlink w:tgtFrame="_new" w:history="1" r:id="rId8">
        <w:r w:rsidRPr="00B37D2B">
          <w:rPr>
            <w:rStyle w:val="Hyperlink"/>
            <w:rFonts w:ascii="Arial" w:hAnsi="Arial"/>
          </w:rPr>
          <w:t>https://www.england.nhs.uk</w:t>
        </w:r>
      </w:hyperlink>
    </w:p>
    <w:p w:rsidRPr="00B37D2B" w:rsidR="00B37D2B" w:rsidP="00B37D2B" w:rsidRDefault="00B37D2B" w14:paraId="079E6C95" w14:textId="77777777">
      <w:pPr>
        <w:spacing w:line="360" w:lineRule="auto"/>
        <w:rPr>
          <w:rFonts w:ascii="Arial" w:hAnsi="Arial"/>
        </w:rPr>
      </w:pPr>
      <w:r w:rsidRPr="00B37D2B">
        <w:rPr>
          <w:rFonts w:ascii="Arial" w:hAnsi="Arial"/>
        </w:rPr>
        <w:t xml:space="preserve">O’Connor, M., Maguire, R. and McCann, S., 2022. Communication skills in maternity care: a systematic review. </w:t>
      </w:r>
      <w:r w:rsidRPr="00B37D2B">
        <w:rPr>
          <w:rFonts w:ascii="Arial" w:hAnsi="Arial"/>
          <w:i/>
          <w:iCs/>
        </w:rPr>
        <w:t>Midwifery</w:t>
      </w:r>
      <w:r w:rsidRPr="00B37D2B">
        <w:rPr>
          <w:rFonts w:ascii="Arial" w:hAnsi="Arial"/>
        </w:rPr>
        <w:t>, 104, pp.1-10.</w:t>
      </w:r>
    </w:p>
    <w:p w:rsidRPr="00B37D2B" w:rsidR="00B37D2B" w:rsidP="00B37D2B" w:rsidRDefault="00B37D2B" w14:paraId="63B837FD" w14:textId="77777777">
      <w:pPr>
        <w:spacing w:line="360" w:lineRule="auto"/>
        <w:rPr>
          <w:rFonts w:ascii="Arial" w:hAnsi="Arial"/>
        </w:rPr>
      </w:pPr>
      <w:r w:rsidRPr="00B37D2B">
        <w:rPr>
          <w:rFonts w:ascii="Arial" w:hAnsi="Arial"/>
        </w:rPr>
        <w:t xml:space="preserve">Reeves, S., Fletcher, S., Barr, H., Birch, I., Boet, S. and Davies, N., 2018. Interprofessional education and practice guide. </w:t>
      </w:r>
      <w:r w:rsidRPr="00B37D2B">
        <w:rPr>
          <w:rFonts w:ascii="Arial" w:hAnsi="Arial"/>
          <w:i/>
          <w:iCs/>
        </w:rPr>
        <w:t>Journal of Interprofessional Care</w:t>
      </w:r>
      <w:r w:rsidRPr="00B37D2B">
        <w:rPr>
          <w:rFonts w:ascii="Arial" w:hAnsi="Arial"/>
        </w:rPr>
        <w:t>, 32(5), pp.594-603.</w:t>
      </w:r>
    </w:p>
    <w:p w:rsidRPr="00B37D2B" w:rsidR="00B37D2B" w:rsidP="00B37D2B" w:rsidRDefault="00B37D2B" w14:paraId="2D48E287" w14:textId="77777777">
      <w:pPr>
        <w:spacing w:line="360" w:lineRule="auto"/>
        <w:rPr>
          <w:rFonts w:ascii="Arial" w:hAnsi="Arial"/>
        </w:rPr>
      </w:pPr>
      <w:r w:rsidRPr="00B37D2B">
        <w:rPr>
          <w:rFonts w:ascii="Arial" w:hAnsi="Arial"/>
        </w:rPr>
        <w:t xml:space="preserve">Renfrew, M., McFadden, A., Bastos, M., Campbell, J., Channon, A., Cheung, N., Silva, D., Downe, S., Kennedy, H. and Malata, A., 2021. Midwifery and quality care. </w:t>
      </w:r>
      <w:r w:rsidRPr="00B37D2B">
        <w:rPr>
          <w:rFonts w:ascii="Arial" w:hAnsi="Arial"/>
          <w:i/>
          <w:iCs/>
        </w:rPr>
        <w:t>The Lancet</w:t>
      </w:r>
      <w:r w:rsidRPr="00B37D2B">
        <w:rPr>
          <w:rFonts w:ascii="Arial" w:hAnsi="Arial"/>
        </w:rPr>
        <w:t>, 397(10284), pp.1129-1145.</w:t>
      </w:r>
    </w:p>
    <w:p w:rsidRPr="00B37D2B" w:rsidR="00B37D2B" w:rsidP="00B37D2B" w:rsidRDefault="00B37D2B" w14:paraId="60272FB4" w14:textId="77777777">
      <w:pPr>
        <w:spacing w:line="360" w:lineRule="auto"/>
        <w:rPr>
          <w:rFonts w:ascii="Arial" w:hAnsi="Arial"/>
        </w:rPr>
      </w:pPr>
      <w:r w:rsidRPr="00B37D2B">
        <w:rPr>
          <w:rFonts w:ascii="Arial" w:hAnsi="Arial"/>
        </w:rPr>
        <w:t xml:space="preserve">Sandall, J., Soltani, H., Gates, S., Shennan, A. and Devane, D., 2016. Midwife-led continuity models versus other models of care. </w:t>
      </w:r>
      <w:r w:rsidRPr="00B37D2B">
        <w:rPr>
          <w:rFonts w:ascii="Arial" w:hAnsi="Arial"/>
          <w:i/>
          <w:iCs/>
        </w:rPr>
        <w:t>Cochrane Database of Systematic Reviews</w:t>
      </w:r>
      <w:r w:rsidRPr="00B37D2B">
        <w:rPr>
          <w:rFonts w:ascii="Arial" w:hAnsi="Arial"/>
        </w:rPr>
        <w:t>, 4, pp.1-60.</w:t>
      </w:r>
    </w:p>
    <w:p w:rsidRPr="00B37D2B" w:rsidR="00B37D2B" w:rsidP="00B37D2B" w:rsidRDefault="00B37D2B" w14:paraId="5A5E0459" w14:textId="77777777">
      <w:pPr>
        <w:spacing w:line="360" w:lineRule="auto"/>
        <w:rPr>
          <w:rFonts w:ascii="Arial" w:hAnsi="Arial"/>
        </w:rPr>
      </w:pPr>
      <w:r w:rsidRPr="00B37D2B">
        <w:rPr>
          <w:rFonts w:ascii="Arial" w:hAnsi="Arial"/>
        </w:rPr>
        <w:t xml:space="preserve">World Health Organization, 2022. </w:t>
      </w:r>
      <w:r w:rsidRPr="00B37D2B">
        <w:rPr>
          <w:rFonts w:ascii="Arial" w:hAnsi="Arial"/>
          <w:i/>
          <w:iCs/>
        </w:rPr>
        <w:t>Improving maternal health and maternity care</w:t>
      </w:r>
      <w:r w:rsidRPr="00B37D2B">
        <w:rPr>
          <w:rFonts w:ascii="Arial" w:hAnsi="Arial"/>
        </w:rPr>
        <w:t xml:space="preserve">. Available at: </w:t>
      </w:r>
      <w:hyperlink w:tgtFrame="_new" w:history="1" r:id="rId9">
        <w:r w:rsidRPr="00B37D2B">
          <w:rPr>
            <w:rStyle w:val="Hyperlink"/>
            <w:rFonts w:ascii="Arial" w:hAnsi="Arial"/>
          </w:rPr>
          <w:t>https://www.who.int</w:t>
        </w:r>
      </w:hyperlink>
    </w:p>
    <w:p w:rsidRPr="00B37D2B" w:rsidR="00B37D2B" w:rsidP="00B37D2B" w:rsidRDefault="00B37D2B" w14:paraId="1D92A4B6" w14:textId="77777777">
      <w:pPr>
        <w:spacing w:line="360" w:lineRule="auto"/>
        <w:rPr>
          <w:rFonts w:ascii="Arial" w:hAnsi="Arial"/>
        </w:rPr>
      </w:pPr>
    </w:p>
    <w:sectPr w:rsidRPr="00B37D2B" w:rsidR="00B37D2B">
      <w:pgSz w:w="11906" w:h="16838" w:orient="portrait"/>
      <w:pgMar w:top="850" w:right="850" w:bottom="850" w:left="85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textHash int2:hashCode="GV4UH0STukLE9w" int2:id="n2xJt5tK">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C863F6"/>
    <w:multiLevelType w:val="hybridMultilevel"/>
    <w:tmpl w:val="670238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1219838">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45"/>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D2B"/>
    <w:rsid w:val="001869BD"/>
    <w:rsid w:val="00222632"/>
    <w:rsid w:val="003D231E"/>
    <w:rsid w:val="0054731E"/>
    <w:rsid w:val="005E4FE9"/>
    <w:rsid w:val="006B3007"/>
    <w:rsid w:val="007D4D6D"/>
    <w:rsid w:val="00B37D2B"/>
    <w:rsid w:val="00DB12AB"/>
    <w:rsid w:val="00E52972"/>
    <w:rsid w:val="10069403"/>
    <w:rsid w:val="123910C0"/>
    <w:rsid w:val="138A27D4"/>
    <w:rsid w:val="14FA291E"/>
    <w:rsid w:val="18B4C1F6"/>
    <w:rsid w:val="1B3F04D2"/>
    <w:rsid w:val="1F2510FB"/>
    <w:rsid w:val="25930AE0"/>
    <w:rsid w:val="2A4B1B63"/>
    <w:rsid w:val="38540715"/>
    <w:rsid w:val="3ECFD51D"/>
    <w:rsid w:val="46319A84"/>
    <w:rsid w:val="47AD1ACF"/>
    <w:rsid w:val="4AD952F7"/>
    <w:rsid w:val="4AFF7849"/>
    <w:rsid w:val="4B4ADDA1"/>
    <w:rsid w:val="4EB31E28"/>
    <w:rsid w:val="4F12497E"/>
    <w:rsid w:val="4F3AF8D6"/>
    <w:rsid w:val="50C65C62"/>
    <w:rsid w:val="56100AA8"/>
    <w:rsid w:val="56759E01"/>
    <w:rsid w:val="5D7C8892"/>
    <w:rsid w:val="5FE4E01F"/>
    <w:rsid w:val="62AC50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096E5"/>
  <w15:chartTrackingRefBased/>
  <w15:docId w15:val="{9C024C70-922E-43C4-BCFB-00B19007FF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heme="minorHAnsi" w:cstheme="minorBidi"/>
        <w:kern w:val="2"/>
        <w:sz w:val="24"/>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37D2B"/>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37D2B"/>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37D2B"/>
    <w:pPr>
      <w:keepNext/>
      <w:keepLines/>
      <w:spacing w:before="160" w:after="80"/>
      <w:outlineLvl w:val="2"/>
    </w:pPr>
    <w:rPr>
      <w:rFonts w:asciiTheme="minorHAnsi" w:hAnsiTheme="minorHAnsi"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37D2B"/>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37D2B"/>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37D2B"/>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7D2B"/>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7D2B"/>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7D2B"/>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37D2B"/>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rsid w:val="00B37D2B"/>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rsid w:val="00B37D2B"/>
    <w:rPr>
      <w:rFonts w:asciiTheme="minorHAnsi" w:hAnsiTheme="minorHAnsi"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B37D2B"/>
    <w:rPr>
      <w:rFonts w:asciiTheme="minorHAnsi" w:hAnsiTheme="minorHAnsi"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B37D2B"/>
    <w:rPr>
      <w:rFonts w:asciiTheme="minorHAnsi" w:hAnsiTheme="minorHAnsi"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B37D2B"/>
    <w:rPr>
      <w:rFonts w:asciiTheme="minorHAnsi" w:hAnsiTheme="minorHAnsi"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37D2B"/>
    <w:rPr>
      <w:rFonts w:asciiTheme="minorHAnsi" w:hAnsiTheme="minorHAnsi"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37D2B"/>
    <w:rPr>
      <w:rFonts w:asciiTheme="minorHAnsi" w:hAnsiTheme="minorHAnsi"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37D2B"/>
    <w:rPr>
      <w:rFonts w:asciiTheme="minorHAnsi" w:hAnsiTheme="minorHAnsi" w:eastAsiaTheme="majorEastAsia" w:cstheme="majorBidi"/>
      <w:color w:val="272727" w:themeColor="text1" w:themeTint="D8"/>
    </w:rPr>
  </w:style>
  <w:style w:type="paragraph" w:styleId="Title">
    <w:name w:val="Title"/>
    <w:basedOn w:val="Normal"/>
    <w:next w:val="Normal"/>
    <w:link w:val="TitleChar"/>
    <w:uiPriority w:val="10"/>
    <w:qFormat/>
    <w:rsid w:val="00B37D2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37D2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37D2B"/>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37D2B"/>
    <w:rPr>
      <w:rFonts w:asciiTheme="minorHAnsi" w:hAnsiTheme="minorHAnsi"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7D2B"/>
    <w:pPr>
      <w:spacing w:before="160"/>
      <w:jc w:val="center"/>
    </w:pPr>
    <w:rPr>
      <w:i/>
      <w:iCs/>
      <w:color w:val="404040" w:themeColor="text1" w:themeTint="BF"/>
    </w:rPr>
  </w:style>
  <w:style w:type="character" w:styleId="QuoteChar" w:customStyle="1">
    <w:name w:val="Quote Char"/>
    <w:basedOn w:val="DefaultParagraphFont"/>
    <w:link w:val="Quote"/>
    <w:uiPriority w:val="29"/>
    <w:rsid w:val="00B37D2B"/>
    <w:rPr>
      <w:i/>
      <w:iCs/>
      <w:color w:val="404040" w:themeColor="text1" w:themeTint="BF"/>
    </w:rPr>
  </w:style>
  <w:style w:type="paragraph" w:styleId="ListParagraph">
    <w:name w:val="List Paragraph"/>
    <w:basedOn w:val="Normal"/>
    <w:uiPriority w:val="34"/>
    <w:qFormat/>
    <w:rsid w:val="00B37D2B"/>
    <w:pPr>
      <w:ind w:left="720"/>
      <w:contextualSpacing/>
    </w:pPr>
  </w:style>
  <w:style w:type="character" w:styleId="IntenseEmphasis">
    <w:name w:val="Intense Emphasis"/>
    <w:basedOn w:val="DefaultParagraphFont"/>
    <w:uiPriority w:val="21"/>
    <w:qFormat/>
    <w:rsid w:val="00B37D2B"/>
    <w:rPr>
      <w:i/>
      <w:iCs/>
      <w:color w:val="2F5496" w:themeColor="accent1" w:themeShade="BF"/>
    </w:rPr>
  </w:style>
  <w:style w:type="paragraph" w:styleId="IntenseQuote">
    <w:name w:val="Intense Quote"/>
    <w:basedOn w:val="Normal"/>
    <w:next w:val="Normal"/>
    <w:link w:val="IntenseQuoteChar"/>
    <w:uiPriority w:val="30"/>
    <w:qFormat/>
    <w:rsid w:val="00B37D2B"/>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B37D2B"/>
    <w:rPr>
      <w:i/>
      <w:iCs/>
      <w:color w:val="2F5496" w:themeColor="accent1" w:themeShade="BF"/>
    </w:rPr>
  </w:style>
  <w:style w:type="character" w:styleId="IntenseReference">
    <w:name w:val="Intense Reference"/>
    <w:basedOn w:val="DefaultParagraphFont"/>
    <w:uiPriority w:val="32"/>
    <w:qFormat/>
    <w:rsid w:val="00B37D2B"/>
    <w:rPr>
      <w:b/>
      <w:bCs/>
      <w:smallCaps/>
      <w:color w:val="2F5496" w:themeColor="accent1" w:themeShade="BF"/>
      <w:spacing w:val="5"/>
    </w:rPr>
  </w:style>
  <w:style w:type="character" w:styleId="Hyperlink">
    <w:name w:val="Hyperlink"/>
    <w:basedOn w:val="DefaultParagraphFont"/>
    <w:uiPriority w:val="99"/>
    <w:unhideWhenUsed/>
    <w:rsid w:val="00B37D2B"/>
    <w:rPr>
      <w:color w:val="0563C1" w:themeColor="hyperlink"/>
      <w:u w:val="single"/>
    </w:rPr>
  </w:style>
  <w:style w:type="character" w:styleId="UnresolvedMention">
    <w:name w:val="Unresolved Mention"/>
    <w:basedOn w:val="DefaultParagraphFont"/>
    <w:uiPriority w:val="99"/>
    <w:semiHidden/>
    <w:unhideWhenUsed/>
    <w:rsid w:val="00B37D2B"/>
    <w:rPr>
      <w:color w:val="605E5C"/>
      <w:shd w:val="clear" w:color="auto" w:fill="E1DFDD"/>
    </w:rPr>
  </w:style>
  <w:style w:type="paragraph" w:styleId="TOCHeading">
    <w:name w:val="TOC Heading"/>
    <w:basedOn w:val="Heading1"/>
    <w:next w:val="Normal"/>
    <w:uiPriority w:val="39"/>
    <w:unhideWhenUsed/>
    <w:qFormat/>
    <w:rsid w:val="00B37D2B"/>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B37D2B"/>
    <w:pPr>
      <w:spacing w:after="100"/>
      <w:ind w:left="240"/>
    </w:pPr>
  </w:style>
  <w:style w:type="paragraph" w:styleId="TOC3">
    <w:name w:val="toc 3"/>
    <w:basedOn w:val="Normal"/>
    <w:next w:val="Normal"/>
    <w:autoRedefine/>
    <w:uiPriority w:val="39"/>
    <w:unhideWhenUsed/>
    <w:rsid w:val="00B37D2B"/>
    <w:pPr>
      <w:spacing w:after="100"/>
      <w:ind w:left="480"/>
    </w:pPr>
  </w:style>
  <w:style w:type="paragraph" w:styleId="TOC1">
    <w:name w:val="toc 1"/>
    <w:basedOn w:val="Normal"/>
    <w:next w:val="Normal"/>
    <w:autoRedefine/>
    <w:uiPriority w:val="39"/>
    <w:unhideWhenUsed/>
    <w:rsid w:val="00B37D2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england.nhs.uk" TargetMode="External" Id="rId8" /><Relationship Type="http://schemas.openxmlformats.org/officeDocument/2006/relationships/styles" Target="styles.xml" Id="rId3" /><Relationship Type="http://schemas.openxmlformats.org/officeDocument/2006/relationships/hyperlink" Target="https://www.internationalmidwives.org" TargetMode="Externa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hyperlink" Target="https://www.who.int" TargetMode="External" Id="rId9" /><Relationship Type="http://schemas.microsoft.com/office/2020/10/relationships/intelligence" Target="intelligence2.xml" Id="R79209db077d0487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930304-CDF4-45C3-BB1B-FD6D464BD04C}">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 thumbi</dc:creator>
  <keywords/>
  <dc:description/>
  <lastModifiedBy>Mohammed Alal Miah</lastModifiedBy>
  <revision>3</revision>
  <dcterms:created xsi:type="dcterms:W3CDTF">2026-03-22T22:28:00.0000000Z</dcterms:created>
  <dcterms:modified xsi:type="dcterms:W3CDTF">2026-03-22T23:01:08.5336276Z</dcterms:modified>
</coreProperties>
</file>