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23A8B" w14:textId="05F5E9DC" w:rsidR="0088009E" w:rsidRDefault="0088009E" w:rsidP="0088009E">
      <w:pPr>
        <w:jc w:val="center"/>
        <w:rPr>
          <w:lang w:val="en-US"/>
        </w:rPr>
      </w:pPr>
      <w:r>
        <w:rPr>
          <w:lang w:val="en-US"/>
        </w:rPr>
        <w:t>Marketing In Practice – Submission Template</w:t>
      </w:r>
    </w:p>
    <w:p w14:paraId="4619423C" w14:textId="520EE32B" w:rsidR="0088009E" w:rsidRDefault="0088009E" w:rsidP="0088009E">
      <w:pPr>
        <w:jc w:val="center"/>
        <w:rPr>
          <w:lang w:val="en-US"/>
        </w:rPr>
      </w:pPr>
    </w:p>
    <w:p w14:paraId="374B7A7C" w14:textId="5B6F6F15" w:rsidR="0088009E" w:rsidRDefault="0088009E" w:rsidP="0088009E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Assignment 1: Creative brief for TV advertisement </w:t>
      </w:r>
    </w:p>
    <w:p w14:paraId="627932C3" w14:textId="13F46234" w:rsidR="0088009E" w:rsidRDefault="0088009E" w:rsidP="0088009E">
      <w:pPr>
        <w:rPr>
          <w:b/>
          <w:bCs/>
          <w:lang w:val="en-US"/>
        </w:rPr>
      </w:pPr>
      <w:r>
        <w:rPr>
          <w:b/>
          <w:bCs/>
          <w:lang w:val="en-US"/>
        </w:rPr>
        <w:t>Link to video:</w:t>
      </w:r>
    </w:p>
    <w:p w14:paraId="2168178B" w14:textId="10823BC0" w:rsidR="0088009E" w:rsidRDefault="0088009E" w:rsidP="0088009E">
      <w:pPr>
        <w:rPr>
          <w:b/>
          <w:bCs/>
          <w:lang w:val="en-US"/>
        </w:rPr>
      </w:pPr>
    </w:p>
    <w:p w14:paraId="6F3ADC16" w14:textId="648EB32F" w:rsidR="00CA2F4B" w:rsidRDefault="00CA2F4B" w:rsidP="0088009E">
      <w:pPr>
        <w:rPr>
          <w:b/>
          <w:bCs/>
          <w:lang w:val="en-US"/>
        </w:rPr>
      </w:pPr>
      <w:hyperlink r:id="rId5" w:history="1">
        <w:r w:rsidRPr="00836321">
          <w:rPr>
            <w:rStyle w:val="Hyperlink"/>
            <w:b/>
            <w:bCs/>
            <w:lang w:val="en-US"/>
          </w:rPr>
          <w:t>https://www.canva.com/design/DAE6oHbXznE/J</w:t>
        </w:r>
        <w:r w:rsidRPr="00836321">
          <w:rPr>
            <w:rStyle w:val="Hyperlink"/>
            <w:b/>
            <w:bCs/>
            <w:lang w:val="en-US"/>
          </w:rPr>
          <w:t>K</w:t>
        </w:r>
        <w:r w:rsidRPr="00836321">
          <w:rPr>
            <w:rStyle w:val="Hyperlink"/>
            <w:b/>
            <w:bCs/>
            <w:lang w:val="en-US"/>
          </w:rPr>
          <w:t>Uog83hPFo1RgJ0ErSxEg/view?utm_content=DAE6oHbXznE&amp;</w:t>
        </w:r>
        <w:r w:rsidRPr="00836321">
          <w:rPr>
            <w:rStyle w:val="Hyperlink"/>
            <w:b/>
            <w:bCs/>
            <w:lang w:val="en-US"/>
          </w:rPr>
          <w:t>u</w:t>
        </w:r>
        <w:r w:rsidRPr="00836321">
          <w:rPr>
            <w:rStyle w:val="Hyperlink"/>
            <w:b/>
            <w:bCs/>
            <w:lang w:val="en-US"/>
          </w:rPr>
          <w:t>tm_campaign=designshare&amp;utm_medium=link&amp;</w:t>
        </w:r>
        <w:r w:rsidRPr="00836321">
          <w:rPr>
            <w:rStyle w:val="Hyperlink"/>
            <w:b/>
            <w:bCs/>
            <w:lang w:val="en-US"/>
          </w:rPr>
          <w:t>u</w:t>
        </w:r>
        <w:r w:rsidRPr="00836321">
          <w:rPr>
            <w:rStyle w:val="Hyperlink"/>
            <w:b/>
            <w:bCs/>
            <w:lang w:val="en-US"/>
          </w:rPr>
          <w:t>tm_source=sharebutton</w:t>
        </w:r>
      </w:hyperlink>
      <w:r>
        <w:rPr>
          <w:b/>
          <w:bCs/>
          <w:lang w:val="en-US"/>
        </w:rPr>
        <w:t xml:space="preserve"> </w:t>
      </w:r>
    </w:p>
    <w:p w14:paraId="31A887E2" w14:textId="2971B335" w:rsidR="0088009E" w:rsidRDefault="0088009E" w:rsidP="0088009E">
      <w:pPr>
        <w:rPr>
          <w:b/>
          <w:bCs/>
          <w:lang w:val="en-US"/>
        </w:rPr>
      </w:pPr>
    </w:p>
    <w:p w14:paraId="6FB7F3AD" w14:textId="5FFFDB8F" w:rsidR="0088009E" w:rsidRDefault="0088009E" w:rsidP="0088009E">
      <w:pPr>
        <w:rPr>
          <w:b/>
          <w:bCs/>
          <w:lang w:val="en-US"/>
        </w:rPr>
      </w:pPr>
      <w:r w:rsidRPr="0088009E">
        <w:rPr>
          <w:b/>
          <w:bCs/>
          <w:lang w:val="en-US"/>
        </w:rPr>
        <w:t>Reference</w:t>
      </w:r>
      <w:r>
        <w:rPr>
          <w:b/>
          <w:bCs/>
          <w:lang w:val="en-US"/>
        </w:rPr>
        <w:t xml:space="preserve"> list:</w:t>
      </w:r>
    </w:p>
    <w:p w14:paraId="29455235" w14:textId="70FBEDE5" w:rsidR="00FC231B" w:rsidRPr="00FC231B" w:rsidRDefault="00FC231B" w:rsidP="00FC231B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lang w:eastAsia="en-GB"/>
        </w:rPr>
      </w:pPr>
      <w:r w:rsidRPr="00FC231B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Spenner, P. and Freeman, K., 2022. </w:t>
      </w:r>
      <w:r w:rsidRPr="00FC231B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To Keep Your Customers, Keep It Simple</w:t>
      </w:r>
      <w:r w:rsidRPr="00FC231B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. [online] Harvard Business Review. Available at: &lt;https://hbr.org/2012/05/to-keep-your-customers-keep-it-simple&gt; [Accessed 15 March 2022].</w:t>
      </w:r>
    </w:p>
    <w:p w14:paraId="48C4AF2E" w14:textId="79816403" w:rsidR="00C41BC9" w:rsidRDefault="00C41BC9" w:rsidP="00C41BC9">
      <w:pPr>
        <w:rPr>
          <w:rFonts w:ascii="Times New Roman" w:hAnsi="Times New Roman" w:cs="Times New Roman"/>
          <w:lang w:val="en-US"/>
        </w:rPr>
      </w:pPr>
    </w:p>
    <w:p w14:paraId="73E6D23B" w14:textId="5DE31C77" w:rsidR="00C41BC9" w:rsidRPr="000A3565" w:rsidRDefault="00C41BC9" w:rsidP="000A3565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sz w:val="36"/>
          <w:szCs w:val="36"/>
          <w:lang w:eastAsia="en-GB"/>
        </w:rPr>
      </w:pPr>
      <w:r w:rsidRPr="00C41BC9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Aggarwal, R. and Zhan, F., 2017. Teaching Management of Cultural Differences. </w:t>
      </w:r>
      <w:r w:rsidRPr="00C41BC9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Journal of Teaching in International Business</w:t>
      </w:r>
      <w:r w:rsidRPr="00C41BC9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, [online] 28(1), pp.1-3. Available at: &lt;https://www.tandfonline.com/doi/full/10.1080/08975930.2017.1361283&gt; [Accessed 16 March 2022].</w:t>
      </w:r>
    </w:p>
    <w:p w14:paraId="7B2B88BD" w14:textId="77777777" w:rsidR="00394C55" w:rsidRDefault="00394C55" w:rsidP="00C41BC9">
      <w:pPr>
        <w:pStyle w:val="ListParagraph"/>
        <w:rPr>
          <w:rFonts w:ascii="Times New Roman" w:hAnsi="Times New Roman" w:cs="Times New Roman"/>
          <w:lang w:val="en-US"/>
        </w:rPr>
      </w:pPr>
    </w:p>
    <w:p w14:paraId="2D875B3E" w14:textId="5708876B" w:rsidR="002129F0" w:rsidRPr="000A3565" w:rsidRDefault="00394C55" w:rsidP="002129F0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sz w:val="36"/>
          <w:szCs w:val="36"/>
          <w:lang w:eastAsia="en-GB"/>
        </w:rPr>
      </w:pPr>
      <w:r w:rsidRPr="00394C5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Gopalkrishnan, N., 2019. Cultural Competence and Beyond: Working Across Cultures in Culturally Dynamic Partnerships. </w:t>
      </w:r>
      <w:r w:rsidRPr="00394C55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The International Journal of Community and Social Development</w:t>
      </w:r>
      <w:r w:rsidRPr="00394C55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, [online] 1(1), pp.28-41. Available at: &lt;https://journals.sagepub.com/doi/full/10.1177/2516602619826712&gt; [Accessed 17 March 2022].</w:t>
      </w:r>
    </w:p>
    <w:p w14:paraId="7D3FEAEF" w14:textId="77777777" w:rsidR="000A3565" w:rsidRPr="000A3565" w:rsidRDefault="000A3565" w:rsidP="000A3565">
      <w:pPr>
        <w:pStyle w:val="ListParagraph"/>
        <w:rPr>
          <w:rFonts w:ascii="Times New Roman" w:eastAsia="Times New Roman" w:hAnsi="Times New Roman" w:cs="Times New Roman"/>
          <w:sz w:val="36"/>
          <w:szCs w:val="36"/>
          <w:lang w:eastAsia="en-GB"/>
        </w:rPr>
      </w:pPr>
    </w:p>
    <w:p w14:paraId="3CC42534" w14:textId="1A8DA7E3" w:rsidR="002129F0" w:rsidRPr="002129F0" w:rsidRDefault="002129F0" w:rsidP="002129F0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lang w:eastAsia="en-GB"/>
        </w:rPr>
      </w:pPr>
      <w:r w:rsidRPr="002129F0">
        <w:rPr>
          <w:rFonts w:ascii="Times New Roman" w:eastAsia="Times New Roman" w:hAnsi="Times New Roman" w:cs="Times New Roman"/>
          <w:lang w:eastAsia="en-GB"/>
        </w:rPr>
        <w:t>Archer, D. et al. (1991) A World of Gestures: Culture and Nonverbal Communication. Berkeley, CA: Berkeley Media.</w:t>
      </w:r>
    </w:p>
    <w:p w14:paraId="467274CC" w14:textId="77777777" w:rsidR="00284AC1" w:rsidRPr="00284AC1" w:rsidRDefault="00284AC1" w:rsidP="00284AC1">
      <w:pPr>
        <w:rPr>
          <w:rFonts w:ascii="Times New Roman" w:hAnsi="Times New Roman" w:cs="Times New Roman"/>
          <w:lang w:val="en-US"/>
        </w:rPr>
      </w:pPr>
    </w:p>
    <w:p w14:paraId="2FF7927F" w14:textId="4D35208C" w:rsidR="00284AC1" w:rsidRPr="00284AC1" w:rsidRDefault="00284AC1" w:rsidP="00284AC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US"/>
        </w:rPr>
      </w:pPr>
      <w:r w:rsidRPr="00284AC1">
        <w:rPr>
          <w:rFonts w:ascii="Times New Roman" w:hAnsi="Times New Roman" w:cs="Times New Roman"/>
          <w:lang w:val="en-US"/>
        </w:rPr>
        <w:t xml:space="preserve">Wood, M.B. (2014) The marketing plan handbook. 5th ed., </w:t>
      </w:r>
      <w:proofErr w:type="gramStart"/>
      <w:r w:rsidRPr="00284AC1">
        <w:rPr>
          <w:rFonts w:ascii="Times New Roman" w:hAnsi="Times New Roman" w:cs="Times New Roman"/>
          <w:lang w:val="en-US"/>
        </w:rPr>
        <w:t>International</w:t>
      </w:r>
      <w:proofErr w:type="gramEnd"/>
      <w:r w:rsidRPr="00284AC1">
        <w:rPr>
          <w:rFonts w:ascii="Times New Roman" w:hAnsi="Times New Roman" w:cs="Times New Roman"/>
          <w:lang w:val="en-US"/>
        </w:rPr>
        <w:t xml:space="preserve"> ed. Upper Saddle River, N.J: Pearson.</w:t>
      </w:r>
    </w:p>
    <w:p w14:paraId="6F48A21D" w14:textId="77777777" w:rsidR="00E04957" w:rsidRPr="00E04957" w:rsidRDefault="00E04957" w:rsidP="00E04957">
      <w:pPr>
        <w:rPr>
          <w:rFonts w:ascii="Times New Roman" w:hAnsi="Times New Roman" w:cs="Times New Roman"/>
          <w:lang w:val="en-US"/>
        </w:rPr>
      </w:pPr>
    </w:p>
    <w:p w14:paraId="50803522" w14:textId="258ADCEC" w:rsidR="00E04957" w:rsidRDefault="00E04957" w:rsidP="00784FF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US"/>
        </w:rPr>
      </w:pPr>
      <w:proofErr w:type="spellStart"/>
      <w:r w:rsidRPr="00784FF1">
        <w:rPr>
          <w:rFonts w:ascii="Times New Roman" w:hAnsi="Times New Roman" w:cs="Times New Roman"/>
          <w:lang w:val="en-US"/>
        </w:rPr>
        <w:t>Welzer</w:t>
      </w:r>
      <w:proofErr w:type="spellEnd"/>
      <w:r w:rsidRPr="00784FF1">
        <w:rPr>
          <w:rFonts w:ascii="Times New Roman" w:hAnsi="Times New Roman" w:cs="Times New Roman"/>
          <w:lang w:val="en-US"/>
        </w:rPr>
        <w:t>, T. et al. (2010) ‘Awareness of culture in e-learning’, in 2010 9th International Conference on Information Technology Based Higher Education and Training (ITHET). IEEE, pp. 312–315. doi:10.1109/ITHET.2010.5480083.</w:t>
      </w:r>
    </w:p>
    <w:p w14:paraId="77F95F69" w14:textId="2D92D108" w:rsidR="007B2522" w:rsidRDefault="007B2522" w:rsidP="007B2522">
      <w:pPr>
        <w:rPr>
          <w:rFonts w:ascii="Times New Roman" w:hAnsi="Times New Roman" w:cs="Times New Roman"/>
          <w:lang w:val="en-US"/>
        </w:rPr>
      </w:pPr>
    </w:p>
    <w:p w14:paraId="5FE5B142" w14:textId="215467E6" w:rsidR="000A3565" w:rsidRPr="00AC412D" w:rsidRDefault="000A3565" w:rsidP="000A3565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sz w:val="36"/>
          <w:szCs w:val="36"/>
          <w:lang w:eastAsia="en-GB"/>
        </w:rPr>
      </w:pPr>
      <w:r w:rsidRPr="00AC412D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Godes, D., Ofeks, E. and Sarvary, M., 2022. </w:t>
      </w:r>
      <w:r w:rsidRPr="00AC412D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Content vs. Advertising: The Impact of Competition on Media Firm Strategy - Article - Faculty &amp; Research - Harvard Business School</w:t>
      </w:r>
      <w:r w:rsidRPr="00AC412D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. [online] Hbs.edu. Available at: &lt;https://www.hbs.edu/faculty/Pages/item.aspx?num=32034&gt; [Accessed 18 March 2022].</w:t>
      </w:r>
    </w:p>
    <w:p w14:paraId="7469F8C5" w14:textId="77777777" w:rsidR="000A3565" w:rsidRPr="00AC412D" w:rsidRDefault="000A3565" w:rsidP="007B2522">
      <w:pPr>
        <w:rPr>
          <w:rFonts w:ascii="Times New Roman" w:hAnsi="Times New Roman" w:cs="Times New Roman"/>
          <w:sz w:val="36"/>
          <w:szCs w:val="36"/>
        </w:rPr>
      </w:pPr>
    </w:p>
    <w:p w14:paraId="29B97F28" w14:textId="77777777" w:rsidR="009972A8" w:rsidRPr="00AC412D" w:rsidRDefault="009972A8" w:rsidP="009972A8">
      <w:pPr>
        <w:rPr>
          <w:rFonts w:ascii="Times New Roman" w:hAnsi="Times New Roman" w:cs="Times New Roman"/>
          <w:sz w:val="36"/>
          <w:szCs w:val="36"/>
          <w:lang w:val="en-US"/>
        </w:rPr>
      </w:pPr>
    </w:p>
    <w:p w14:paraId="23BB1F29" w14:textId="145969DC" w:rsidR="009972A8" w:rsidRPr="009972A8" w:rsidRDefault="009972A8" w:rsidP="009972A8">
      <w:pPr>
        <w:pStyle w:val="ListParagraph"/>
        <w:rPr>
          <w:rFonts w:ascii="Times New Roman" w:hAnsi="Times New Roman" w:cs="Times New Roman"/>
          <w:lang w:val="en-US"/>
        </w:rPr>
      </w:pPr>
    </w:p>
    <w:sectPr w:rsidR="009972A8" w:rsidRPr="009972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20740"/>
    <w:multiLevelType w:val="hybridMultilevel"/>
    <w:tmpl w:val="FD8A2886"/>
    <w:lvl w:ilvl="0" w:tplc="E5F6C794">
      <w:start w:val="1"/>
      <w:numFmt w:val="decimal"/>
      <w:lvlText w:val="%1."/>
      <w:lvlJc w:val="left"/>
      <w:pPr>
        <w:ind w:left="720" w:hanging="360"/>
      </w:pPr>
      <w:rPr>
        <w:rFonts w:ascii="Open Sans" w:hAnsi="Open Sans" w:cs="Open Sans" w:hint="default"/>
        <w:color w:val="00000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1F2F6F"/>
    <w:multiLevelType w:val="hybridMultilevel"/>
    <w:tmpl w:val="CCFEA4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934C7F"/>
    <w:multiLevelType w:val="hybridMultilevel"/>
    <w:tmpl w:val="BEB248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016101"/>
    <w:multiLevelType w:val="hybridMultilevel"/>
    <w:tmpl w:val="049AE7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09E"/>
    <w:rsid w:val="00034DDE"/>
    <w:rsid w:val="000A3565"/>
    <w:rsid w:val="00120756"/>
    <w:rsid w:val="00135756"/>
    <w:rsid w:val="001C5FDA"/>
    <w:rsid w:val="002129F0"/>
    <w:rsid w:val="00284AC1"/>
    <w:rsid w:val="002E560B"/>
    <w:rsid w:val="00394C55"/>
    <w:rsid w:val="00784FF1"/>
    <w:rsid w:val="007B2522"/>
    <w:rsid w:val="0088009E"/>
    <w:rsid w:val="009972A8"/>
    <w:rsid w:val="009D0695"/>
    <w:rsid w:val="00AC412D"/>
    <w:rsid w:val="00C41BC9"/>
    <w:rsid w:val="00CA2F4B"/>
    <w:rsid w:val="00E04957"/>
    <w:rsid w:val="00E50367"/>
    <w:rsid w:val="00FC2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9EA22"/>
  <w15:chartTrackingRefBased/>
  <w15:docId w15:val="{7F5B6C1B-41BD-B44A-A09B-6DF8CC3A4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009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3575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35756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5756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FC23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71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anva.com/design/DAE6oHbXznE/JKUog83hPFo1RgJ0ErSxEg/view?utm_content=DAE6oHbXznE&amp;utm_campaign=designshare&amp;utm_medium=link&amp;utm_source=sharebutt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Camelia Amal Amran (2026695)</dc:creator>
  <cp:keywords/>
  <dc:description/>
  <cp:lastModifiedBy>Camelia Amal Amran (2026695)</cp:lastModifiedBy>
  <cp:revision>9</cp:revision>
  <dcterms:created xsi:type="dcterms:W3CDTF">2022-03-15T00:30:00Z</dcterms:created>
  <dcterms:modified xsi:type="dcterms:W3CDTF">2022-03-18T20:59:00Z</dcterms:modified>
</cp:coreProperties>
</file>