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30A6" w:rsidRDefault="00A930A6" w:rsidP="008D7CCC">
      <w:pPr>
        <w:spacing w:line="360" w:lineRule="auto"/>
        <w:rPr>
          <w:rFonts w:ascii="Arial" w:hAnsi="Arial" w:cs="Arial"/>
          <w:bCs/>
          <w:sz w:val="24"/>
          <w:szCs w:val="24"/>
          <w:u w:val="single"/>
        </w:rPr>
      </w:pPr>
      <w:r>
        <w:rPr>
          <w:rFonts w:ascii="Arial" w:hAnsi="Arial" w:cs="Arial"/>
          <w:bCs/>
          <w:sz w:val="24"/>
          <w:szCs w:val="24"/>
          <w:u w:val="single"/>
        </w:rPr>
        <w:t>Understanding the Business Context of Human Resources</w:t>
      </w:r>
    </w:p>
    <w:p w:rsidR="00A930A6" w:rsidRDefault="00A930A6" w:rsidP="008D7CCC">
      <w:pPr>
        <w:spacing w:line="360" w:lineRule="auto"/>
        <w:rPr>
          <w:rFonts w:ascii="Arial" w:hAnsi="Arial" w:cs="Arial"/>
          <w:bCs/>
          <w:sz w:val="24"/>
          <w:szCs w:val="24"/>
          <w:u w:val="single"/>
        </w:rPr>
      </w:pPr>
      <w:r>
        <w:rPr>
          <w:rFonts w:ascii="Arial" w:hAnsi="Arial" w:cs="Arial"/>
          <w:bCs/>
          <w:sz w:val="24"/>
          <w:szCs w:val="24"/>
          <w:u w:val="single"/>
        </w:rPr>
        <w:t>Activity 1</w:t>
      </w:r>
    </w:p>
    <w:p w:rsidR="00C01708" w:rsidRDefault="00757171" w:rsidP="008D7CCC">
      <w:pPr>
        <w:spacing w:line="360" w:lineRule="auto"/>
        <w:rPr>
          <w:rFonts w:ascii="Arial" w:hAnsi="Arial" w:cs="Arial"/>
          <w:bCs/>
          <w:sz w:val="24"/>
          <w:szCs w:val="24"/>
        </w:rPr>
      </w:pPr>
      <w:r w:rsidRPr="00757171">
        <w:rPr>
          <w:rFonts w:ascii="Arial" w:hAnsi="Arial" w:cs="Arial"/>
          <w:bCs/>
          <w:sz w:val="24"/>
          <w:szCs w:val="24"/>
        </w:rPr>
        <w:t xml:space="preserve">The three economic sectors that classify organisations are the public, private and voluntary sector </w:t>
      </w:r>
      <w:r w:rsidR="00660CDA">
        <w:rPr>
          <w:rFonts w:ascii="Arial" w:hAnsi="Arial" w:cs="Arial"/>
          <w:bCs/>
          <w:sz w:val="24"/>
          <w:szCs w:val="24"/>
        </w:rPr>
        <w:t>(</w:t>
      </w:r>
      <w:r w:rsidR="00660CDA" w:rsidRPr="00660CDA">
        <w:rPr>
          <w:rFonts w:ascii="Arial" w:hAnsi="Arial" w:cs="Arial"/>
          <w:bCs/>
          <w:sz w:val="24"/>
          <w:szCs w:val="24"/>
        </w:rPr>
        <w:t>Taylor &amp; Wilkinson</w:t>
      </w:r>
      <w:r w:rsidR="00660CDA">
        <w:rPr>
          <w:rFonts w:ascii="Arial" w:hAnsi="Arial" w:cs="Arial"/>
          <w:bCs/>
          <w:sz w:val="24"/>
          <w:szCs w:val="24"/>
        </w:rPr>
        <w:t>,</w:t>
      </w:r>
      <w:r w:rsidR="00660CDA" w:rsidRPr="00660CDA">
        <w:rPr>
          <w:rFonts w:ascii="Arial" w:hAnsi="Arial" w:cs="Arial"/>
          <w:bCs/>
          <w:sz w:val="24"/>
          <w:szCs w:val="24"/>
        </w:rPr>
        <w:t xml:space="preserve"> 2016).</w:t>
      </w:r>
      <w:r>
        <w:rPr>
          <w:rFonts w:ascii="Arial" w:hAnsi="Arial" w:cs="Arial"/>
          <w:bCs/>
          <w:sz w:val="24"/>
          <w:szCs w:val="24"/>
        </w:rPr>
        <w:t xml:space="preserve"> </w:t>
      </w:r>
    </w:p>
    <w:p w:rsidR="00660CDA" w:rsidRDefault="00757171" w:rsidP="008D7CCC">
      <w:pPr>
        <w:spacing w:line="360" w:lineRule="auto"/>
        <w:rPr>
          <w:rFonts w:ascii="Arial" w:hAnsi="Arial" w:cs="Arial"/>
          <w:bCs/>
          <w:sz w:val="24"/>
          <w:szCs w:val="24"/>
        </w:rPr>
      </w:pPr>
      <w:r>
        <w:rPr>
          <w:rFonts w:ascii="Arial" w:hAnsi="Arial" w:cs="Arial"/>
          <w:bCs/>
          <w:sz w:val="24"/>
          <w:szCs w:val="24"/>
        </w:rPr>
        <w:t xml:space="preserve">Private sector </w:t>
      </w:r>
      <w:r w:rsidR="00D707CF">
        <w:rPr>
          <w:rFonts w:ascii="Arial" w:hAnsi="Arial" w:cs="Arial"/>
          <w:bCs/>
          <w:sz w:val="24"/>
          <w:szCs w:val="24"/>
        </w:rPr>
        <w:t>organisations</w:t>
      </w:r>
      <w:r>
        <w:rPr>
          <w:rFonts w:ascii="Arial" w:hAnsi="Arial" w:cs="Arial"/>
          <w:bCs/>
          <w:sz w:val="24"/>
          <w:szCs w:val="24"/>
        </w:rPr>
        <w:t xml:space="preserve"> </w:t>
      </w:r>
      <w:r w:rsidR="00D707CF">
        <w:rPr>
          <w:rFonts w:ascii="Arial" w:hAnsi="Arial" w:cs="Arial"/>
          <w:bCs/>
          <w:sz w:val="24"/>
          <w:szCs w:val="24"/>
        </w:rPr>
        <w:t xml:space="preserve">are owned by individuals, small groups or shareholders that predominantly aim to make a profit.  </w:t>
      </w:r>
      <w:r>
        <w:rPr>
          <w:rFonts w:ascii="Arial" w:hAnsi="Arial" w:cs="Arial"/>
          <w:bCs/>
          <w:sz w:val="24"/>
          <w:szCs w:val="24"/>
        </w:rPr>
        <w:t xml:space="preserve"> </w:t>
      </w:r>
      <w:r w:rsidR="00D707CF">
        <w:rPr>
          <w:rFonts w:ascii="Arial" w:hAnsi="Arial" w:cs="Arial"/>
          <w:bCs/>
          <w:sz w:val="24"/>
          <w:szCs w:val="24"/>
        </w:rPr>
        <w:t xml:space="preserve">The function of HR in private sector organisations usually </w:t>
      </w:r>
      <w:r w:rsidR="005B00DB">
        <w:rPr>
          <w:rFonts w:ascii="Arial" w:hAnsi="Arial" w:cs="Arial"/>
          <w:bCs/>
          <w:sz w:val="24"/>
          <w:szCs w:val="24"/>
        </w:rPr>
        <w:t>depends on the size of the organisation.  Public Limited Companies (PLC) usually have a</w:t>
      </w:r>
      <w:r w:rsidR="00FC6788">
        <w:rPr>
          <w:rFonts w:ascii="Arial" w:hAnsi="Arial" w:cs="Arial"/>
          <w:bCs/>
          <w:sz w:val="24"/>
          <w:szCs w:val="24"/>
        </w:rPr>
        <w:t xml:space="preserve"> significant HR team, being strategically focussed, supporting the business objectives. In this case, HR functions are often</w:t>
      </w:r>
      <w:r w:rsidR="00A95B0A">
        <w:rPr>
          <w:rFonts w:ascii="Arial" w:hAnsi="Arial" w:cs="Arial"/>
          <w:bCs/>
          <w:sz w:val="24"/>
          <w:szCs w:val="24"/>
        </w:rPr>
        <w:t xml:space="preserve"> delegated to line managers, using</w:t>
      </w:r>
      <w:r w:rsidR="00FC6788">
        <w:rPr>
          <w:rFonts w:ascii="Arial" w:hAnsi="Arial" w:cs="Arial"/>
          <w:bCs/>
          <w:sz w:val="24"/>
          <w:szCs w:val="24"/>
        </w:rPr>
        <w:t xml:space="preserve"> an external or centralised</w:t>
      </w:r>
      <w:r w:rsidR="00A95B0A">
        <w:rPr>
          <w:rFonts w:ascii="Arial" w:hAnsi="Arial" w:cs="Arial"/>
          <w:bCs/>
          <w:sz w:val="24"/>
          <w:szCs w:val="24"/>
        </w:rPr>
        <w:t xml:space="preserve"> service</w:t>
      </w:r>
      <w:r w:rsidR="00FC6788">
        <w:rPr>
          <w:rFonts w:ascii="Arial" w:hAnsi="Arial" w:cs="Arial"/>
          <w:bCs/>
          <w:sz w:val="24"/>
          <w:szCs w:val="24"/>
        </w:rPr>
        <w:t xml:space="preserve"> </w:t>
      </w:r>
      <w:r w:rsidR="00660CDA">
        <w:rPr>
          <w:rFonts w:ascii="Arial" w:hAnsi="Arial" w:cs="Arial"/>
          <w:bCs/>
          <w:sz w:val="24"/>
          <w:szCs w:val="24"/>
        </w:rPr>
        <w:t>(</w:t>
      </w:r>
      <w:r w:rsidR="00660CDA" w:rsidRPr="00660CDA">
        <w:rPr>
          <w:rFonts w:ascii="Arial" w:hAnsi="Arial" w:cs="Arial"/>
          <w:bCs/>
          <w:sz w:val="24"/>
          <w:szCs w:val="24"/>
        </w:rPr>
        <w:t>Taylor &amp; Wilkinson</w:t>
      </w:r>
      <w:r w:rsidR="00660CDA">
        <w:rPr>
          <w:rFonts w:ascii="Arial" w:hAnsi="Arial" w:cs="Arial"/>
          <w:bCs/>
          <w:sz w:val="24"/>
          <w:szCs w:val="24"/>
        </w:rPr>
        <w:t>,</w:t>
      </w:r>
      <w:r w:rsidR="00660CDA" w:rsidRPr="00660CDA">
        <w:rPr>
          <w:rFonts w:ascii="Arial" w:hAnsi="Arial" w:cs="Arial"/>
          <w:bCs/>
          <w:sz w:val="24"/>
          <w:szCs w:val="24"/>
        </w:rPr>
        <w:t xml:space="preserve"> 2016).</w:t>
      </w:r>
    </w:p>
    <w:p w:rsidR="00CF7331" w:rsidRDefault="00CF7331" w:rsidP="008D7CCC">
      <w:pPr>
        <w:spacing w:line="360" w:lineRule="auto"/>
        <w:rPr>
          <w:rFonts w:ascii="Arial" w:hAnsi="Arial" w:cs="Arial"/>
          <w:bCs/>
          <w:sz w:val="24"/>
          <w:szCs w:val="24"/>
        </w:rPr>
      </w:pPr>
      <w:r>
        <w:rPr>
          <w:rFonts w:ascii="Arial" w:hAnsi="Arial" w:cs="Arial"/>
          <w:bCs/>
          <w:sz w:val="24"/>
          <w:szCs w:val="24"/>
        </w:rPr>
        <w:t>Public sector organisations</w:t>
      </w:r>
      <w:r w:rsidR="00C37F5C">
        <w:rPr>
          <w:rFonts w:ascii="Arial" w:hAnsi="Arial" w:cs="Arial"/>
          <w:bCs/>
          <w:sz w:val="24"/>
          <w:szCs w:val="24"/>
        </w:rPr>
        <w:t xml:space="preserve">, employing </w:t>
      </w:r>
      <w:r w:rsidR="008D7CCC">
        <w:rPr>
          <w:rFonts w:ascii="Arial" w:hAnsi="Arial" w:cs="Arial"/>
          <w:bCs/>
          <w:sz w:val="24"/>
          <w:szCs w:val="24"/>
        </w:rPr>
        <w:t>20%</w:t>
      </w:r>
      <w:r w:rsidR="00C37F5C">
        <w:rPr>
          <w:rFonts w:ascii="Arial" w:hAnsi="Arial" w:cs="Arial"/>
          <w:bCs/>
          <w:sz w:val="24"/>
          <w:szCs w:val="24"/>
        </w:rPr>
        <w:t xml:space="preserve"> of the UK workforce </w:t>
      </w:r>
      <w:r w:rsidR="008D7CCC">
        <w:rPr>
          <w:rFonts w:ascii="Arial" w:hAnsi="Arial" w:cs="Arial"/>
          <w:bCs/>
          <w:sz w:val="24"/>
          <w:szCs w:val="24"/>
        </w:rPr>
        <w:t>(</w:t>
      </w:r>
      <w:r w:rsidR="008D7CCC" w:rsidRPr="00660CDA">
        <w:rPr>
          <w:rFonts w:ascii="Arial" w:hAnsi="Arial" w:cs="Arial"/>
          <w:bCs/>
          <w:sz w:val="24"/>
          <w:szCs w:val="24"/>
        </w:rPr>
        <w:t>Taylor &amp; Wilkinson</w:t>
      </w:r>
      <w:r w:rsidR="008D7CCC">
        <w:rPr>
          <w:rFonts w:ascii="Arial" w:hAnsi="Arial" w:cs="Arial"/>
          <w:bCs/>
          <w:sz w:val="24"/>
          <w:szCs w:val="24"/>
        </w:rPr>
        <w:t xml:space="preserve">, 2016), </w:t>
      </w:r>
      <w:r>
        <w:rPr>
          <w:rFonts w:ascii="Arial" w:hAnsi="Arial" w:cs="Arial"/>
          <w:bCs/>
          <w:sz w:val="24"/>
          <w:szCs w:val="24"/>
        </w:rPr>
        <w:t>are funded through public money and are managed by elected representatives (</w:t>
      </w:r>
      <w:r w:rsidRPr="00660CDA">
        <w:rPr>
          <w:rFonts w:ascii="Arial" w:hAnsi="Arial" w:cs="Arial"/>
          <w:bCs/>
          <w:sz w:val="24"/>
          <w:szCs w:val="24"/>
        </w:rPr>
        <w:t>Taylor &amp; Wilkinson</w:t>
      </w:r>
      <w:r>
        <w:rPr>
          <w:rFonts w:ascii="Arial" w:hAnsi="Arial" w:cs="Arial"/>
          <w:bCs/>
          <w:sz w:val="24"/>
          <w:szCs w:val="24"/>
        </w:rPr>
        <w:t xml:space="preserve">, 2016), </w:t>
      </w:r>
      <w:r w:rsidR="0077472C">
        <w:rPr>
          <w:rFonts w:ascii="Arial" w:hAnsi="Arial" w:cs="Arial"/>
          <w:bCs/>
          <w:sz w:val="24"/>
          <w:szCs w:val="24"/>
        </w:rPr>
        <w:t xml:space="preserve">having to ensure information is available in the public domain for scrutiny.  Public sector organisations include local and central government, </w:t>
      </w:r>
      <w:r w:rsidR="00A95B0A">
        <w:rPr>
          <w:rFonts w:ascii="Arial" w:hAnsi="Arial" w:cs="Arial"/>
          <w:bCs/>
          <w:sz w:val="24"/>
          <w:szCs w:val="24"/>
        </w:rPr>
        <w:t xml:space="preserve">the National Health Service, </w:t>
      </w:r>
      <w:r w:rsidR="0077472C">
        <w:rPr>
          <w:rFonts w:ascii="Arial" w:hAnsi="Arial" w:cs="Arial"/>
          <w:bCs/>
          <w:sz w:val="24"/>
          <w:szCs w:val="24"/>
        </w:rPr>
        <w:t>publicly owned organisations</w:t>
      </w:r>
      <w:r w:rsidR="008D7CCC">
        <w:rPr>
          <w:rFonts w:ascii="Arial" w:hAnsi="Arial" w:cs="Arial"/>
          <w:bCs/>
          <w:sz w:val="24"/>
          <w:szCs w:val="24"/>
        </w:rPr>
        <w:t>, publi</w:t>
      </w:r>
      <w:r w:rsidR="00A95B0A">
        <w:rPr>
          <w:rFonts w:ascii="Arial" w:hAnsi="Arial" w:cs="Arial"/>
          <w:bCs/>
          <w:sz w:val="24"/>
          <w:szCs w:val="24"/>
        </w:rPr>
        <w:t>c service providers and QUANGOs</w:t>
      </w:r>
      <w:r w:rsidR="0077472C">
        <w:rPr>
          <w:rFonts w:ascii="Arial" w:hAnsi="Arial" w:cs="Arial"/>
          <w:bCs/>
          <w:sz w:val="24"/>
          <w:szCs w:val="24"/>
        </w:rPr>
        <w:t xml:space="preserve"> (</w:t>
      </w:r>
      <w:r w:rsidR="0077472C" w:rsidRPr="00660CDA">
        <w:rPr>
          <w:rFonts w:ascii="Arial" w:hAnsi="Arial" w:cs="Arial"/>
          <w:bCs/>
          <w:sz w:val="24"/>
          <w:szCs w:val="24"/>
        </w:rPr>
        <w:t>Taylor &amp; Wilkinson</w:t>
      </w:r>
      <w:r w:rsidR="0077472C">
        <w:rPr>
          <w:rFonts w:ascii="Arial" w:hAnsi="Arial" w:cs="Arial"/>
          <w:bCs/>
          <w:sz w:val="24"/>
          <w:szCs w:val="24"/>
        </w:rPr>
        <w:t>,</w:t>
      </w:r>
      <w:r w:rsidR="0077472C" w:rsidRPr="00660CDA">
        <w:rPr>
          <w:rFonts w:ascii="Arial" w:hAnsi="Arial" w:cs="Arial"/>
          <w:bCs/>
          <w:sz w:val="24"/>
          <w:szCs w:val="24"/>
        </w:rPr>
        <w:t xml:space="preserve"> 2016).</w:t>
      </w:r>
      <w:r w:rsidR="00C37F5C">
        <w:rPr>
          <w:rFonts w:ascii="Arial" w:hAnsi="Arial" w:cs="Arial"/>
          <w:bCs/>
          <w:sz w:val="24"/>
          <w:szCs w:val="24"/>
        </w:rPr>
        <w:t xml:space="preserve">  Organisational ch</w:t>
      </w:r>
      <w:r w:rsidR="008D7CCC">
        <w:rPr>
          <w:rFonts w:ascii="Arial" w:hAnsi="Arial" w:cs="Arial"/>
          <w:bCs/>
          <w:sz w:val="24"/>
          <w:szCs w:val="24"/>
        </w:rPr>
        <w:t xml:space="preserve">anges involving HR services require a greater level of scrutiny in the public sector, resulting in increased timescales </w:t>
      </w:r>
      <w:r w:rsidR="00A95B0A">
        <w:rPr>
          <w:rFonts w:ascii="Arial" w:hAnsi="Arial" w:cs="Arial"/>
          <w:bCs/>
          <w:sz w:val="24"/>
          <w:szCs w:val="24"/>
        </w:rPr>
        <w:t>for change management initiatives to be introduced</w:t>
      </w:r>
      <w:r w:rsidR="008D7CCC">
        <w:rPr>
          <w:rFonts w:ascii="Arial" w:hAnsi="Arial" w:cs="Arial"/>
          <w:bCs/>
          <w:sz w:val="24"/>
          <w:szCs w:val="24"/>
        </w:rPr>
        <w:t xml:space="preserve"> (Kew &amp; Stredwick , </w:t>
      </w:r>
      <w:r w:rsidR="008D7CCC" w:rsidRPr="00C37F5C">
        <w:rPr>
          <w:rFonts w:ascii="Arial" w:hAnsi="Arial" w:cs="Arial"/>
          <w:bCs/>
          <w:sz w:val="24"/>
          <w:szCs w:val="24"/>
        </w:rPr>
        <w:t>2016</w:t>
      </w:r>
      <w:r w:rsidR="008D7CCC">
        <w:rPr>
          <w:rFonts w:ascii="Arial" w:hAnsi="Arial" w:cs="Arial"/>
          <w:bCs/>
          <w:sz w:val="24"/>
          <w:szCs w:val="24"/>
        </w:rPr>
        <w:t>)</w:t>
      </w:r>
      <w:r w:rsidR="00A95B0A">
        <w:rPr>
          <w:rFonts w:ascii="Arial" w:hAnsi="Arial" w:cs="Arial"/>
          <w:bCs/>
          <w:sz w:val="24"/>
          <w:szCs w:val="24"/>
        </w:rPr>
        <w:t>.</w:t>
      </w:r>
    </w:p>
    <w:p w:rsidR="00EB35A3" w:rsidRDefault="00EB35A3" w:rsidP="008D7CCC">
      <w:pPr>
        <w:spacing w:line="360" w:lineRule="auto"/>
        <w:rPr>
          <w:rFonts w:ascii="Arial" w:hAnsi="Arial" w:cs="Arial"/>
          <w:bCs/>
          <w:sz w:val="24"/>
          <w:szCs w:val="24"/>
        </w:rPr>
      </w:pPr>
      <w:r>
        <w:rPr>
          <w:rFonts w:ascii="Arial" w:hAnsi="Arial" w:cs="Arial"/>
          <w:bCs/>
          <w:sz w:val="24"/>
          <w:szCs w:val="24"/>
        </w:rPr>
        <w:t xml:space="preserve">The voluntary </w:t>
      </w:r>
      <w:r w:rsidR="00A95B0A">
        <w:rPr>
          <w:rFonts w:ascii="Arial" w:hAnsi="Arial" w:cs="Arial"/>
          <w:bCs/>
          <w:sz w:val="24"/>
          <w:szCs w:val="24"/>
        </w:rPr>
        <w:t xml:space="preserve">sector, also known as the third sector, are </w:t>
      </w:r>
      <w:r>
        <w:rPr>
          <w:rFonts w:ascii="Arial" w:hAnsi="Arial" w:cs="Arial"/>
          <w:bCs/>
          <w:sz w:val="24"/>
          <w:szCs w:val="24"/>
        </w:rPr>
        <w:t>organi</w:t>
      </w:r>
      <w:r w:rsidR="004A6B54">
        <w:rPr>
          <w:rFonts w:ascii="Arial" w:hAnsi="Arial" w:cs="Arial"/>
          <w:bCs/>
          <w:sz w:val="24"/>
          <w:szCs w:val="24"/>
        </w:rPr>
        <w:t>sations that are not for profit and are</w:t>
      </w:r>
      <w:r>
        <w:rPr>
          <w:rFonts w:ascii="Arial" w:hAnsi="Arial" w:cs="Arial"/>
          <w:bCs/>
          <w:sz w:val="24"/>
          <w:szCs w:val="24"/>
        </w:rPr>
        <w:t xml:space="preserve"> not subject to scrutiny from the government or company law (</w:t>
      </w:r>
      <w:r w:rsidRPr="00660CDA">
        <w:rPr>
          <w:rFonts w:ascii="Arial" w:hAnsi="Arial" w:cs="Arial"/>
          <w:bCs/>
          <w:sz w:val="24"/>
          <w:szCs w:val="24"/>
        </w:rPr>
        <w:t>Taylor &amp; Wilkinson</w:t>
      </w:r>
      <w:r>
        <w:rPr>
          <w:rFonts w:ascii="Arial" w:hAnsi="Arial" w:cs="Arial"/>
          <w:bCs/>
          <w:sz w:val="24"/>
          <w:szCs w:val="24"/>
        </w:rPr>
        <w:t>,</w:t>
      </w:r>
      <w:r w:rsidRPr="00660CDA">
        <w:rPr>
          <w:rFonts w:ascii="Arial" w:hAnsi="Arial" w:cs="Arial"/>
          <w:bCs/>
          <w:sz w:val="24"/>
          <w:szCs w:val="24"/>
        </w:rPr>
        <w:t xml:space="preserve"> 2016).</w:t>
      </w:r>
      <w:r>
        <w:rPr>
          <w:rFonts w:ascii="Arial" w:hAnsi="Arial" w:cs="Arial"/>
          <w:bCs/>
          <w:sz w:val="24"/>
          <w:szCs w:val="24"/>
        </w:rPr>
        <w:t xml:space="preserve">  HR services vary considerably, with charities and smaller organisations lac</w:t>
      </w:r>
      <w:r w:rsidR="00A95B0A">
        <w:rPr>
          <w:rFonts w:ascii="Arial" w:hAnsi="Arial" w:cs="Arial"/>
          <w:bCs/>
          <w:sz w:val="24"/>
          <w:szCs w:val="24"/>
        </w:rPr>
        <w:t xml:space="preserve">king HR resources.  This results in HR services being a </w:t>
      </w:r>
      <w:r>
        <w:rPr>
          <w:rFonts w:ascii="Arial" w:hAnsi="Arial" w:cs="Arial"/>
          <w:bCs/>
          <w:sz w:val="24"/>
          <w:szCs w:val="24"/>
        </w:rPr>
        <w:t>separate service, not lin</w:t>
      </w:r>
      <w:r w:rsidR="004A6B54">
        <w:rPr>
          <w:rFonts w:ascii="Arial" w:hAnsi="Arial" w:cs="Arial"/>
          <w:bCs/>
          <w:sz w:val="24"/>
          <w:szCs w:val="24"/>
        </w:rPr>
        <w:t>ked to the management structure and therefore offer no strategic HR</w:t>
      </w:r>
      <w:r w:rsidR="00A95B0A">
        <w:rPr>
          <w:rFonts w:ascii="Arial" w:hAnsi="Arial" w:cs="Arial"/>
          <w:bCs/>
          <w:sz w:val="24"/>
          <w:szCs w:val="24"/>
        </w:rPr>
        <w:t xml:space="preserve"> sup</w:t>
      </w:r>
      <w:r w:rsidR="007B412C">
        <w:rPr>
          <w:rFonts w:ascii="Arial" w:hAnsi="Arial" w:cs="Arial"/>
          <w:bCs/>
          <w:sz w:val="24"/>
          <w:szCs w:val="24"/>
        </w:rPr>
        <w:t>p</w:t>
      </w:r>
      <w:r w:rsidR="00A95B0A">
        <w:rPr>
          <w:rFonts w:ascii="Arial" w:hAnsi="Arial" w:cs="Arial"/>
          <w:bCs/>
          <w:sz w:val="24"/>
          <w:szCs w:val="24"/>
        </w:rPr>
        <w:t>ort</w:t>
      </w:r>
      <w:r w:rsidR="004A6B54">
        <w:rPr>
          <w:rFonts w:ascii="Arial" w:hAnsi="Arial" w:cs="Arial"/>
          <w:bCs/>
          <w:sz w:val="24"/>
          <w:szCs w:val="24"/>
        </w:rPr>
        <w:t xml:space="preserve"> (</w:t>
      </w:r>
      <w:r w:rsidR="004A6B54" w:rsidRPr="00660CDA">
        <w:rPr>
          <w:rFonts w:ascii="Arial" w:hAnsi="Arial" w:cs="Arial"/>
          <w:bCs/>
          <w:sz w:val="24"/>
          <w:szCs w:val="24"/>
        </w:rPr>
        <w:t>Taylor &amp; Wilkinson</w:t>
      </w:r>
      <w:r w:rsidR="004A6B54">
        <w:rPr>
          <w:rFonts w:ascii="Arial" w:hAnsi="Arial" w:cs="Arial"/>
          <w:bCs/>
          <w:sz w:val="24"/>
          <w:szCs w:val="24"/>
        </w:rPr>
        <w:t>,</w:t>
      </w:r>
      <w:r w:rsidR="004A6B54" w:rsidRPr="00660CDA">
        <w:rPr>
          <w:rFonts w:ascii="Arial" w:hAnsi="Arial" w:cs="Arial"/>
          <w:bCs/>
          <w:sz w:val="24"/>
          <w:szCs w:val="24"/>
        </w:rPr>
        <w:t xml:space="preserve"> 2016).</w:t>
      </w:r>
      <w:r w:rsidR="004A6B54">
        <w:rPr>
          <w:rFonts w:ascii="Arial" w:hAnsi="Arial" w:cs="Arial"/>
          <w:bCs/>
          <w:sz w:val="24"/>
          <w:szCs w:val="24"/>
        </w:rPr>
        <w:t xml:space="preserve">     Professionalising HR services within the third sector has been </w:t>
      </w:r>
      <w:r w:rsidR="00A95B0A">
        <w:rPr>
          <w:rFonts w:ascii="Arial" w:hAnsi="Arial" w:cs="Arial"/>
          <w:bCs/>
          <w:sz w:val="24"/>
          <w:szCs w:val="24"/>
        </w:rPr>
        <w:t>a focus in recent years</w:t>
      </w:r>
      <w:r w:rsidR="004A6B54">
        <w:rPr>
          <w:rFonts w:ascii="Arial" w:hAnsi="Arial" w:cs="Arial"/>
          <w:bCs/>
          <w:sz w:val="24"/>
          <w:szCs w:val="24"/>
        </w:rPr>
        <w:t>, especially with regard to performance management, employee engagement, employee welfare and the development of policies (</w:t>
      </w:r>
      <w:r w:rsidR="004A6B54" w:rsidRPr="00660CDA">
        <w:rPr>
          <w:rFonts w:ascii="Arial" w:hAnsi="Arial" w:cs="Arial"/>
          <w:bCs/>
          <w:sz w:val="24"/>
          <w:szCs w:val="24"/>
        </w:rPr>
        <w:t>Taylor &amp; Wilkinson</w:t>
      </w:r>
      <w:r w:rsidR="004A6B54">
        <w:rPr>
          <w:rFonts w:ascii="Arial" w:hAnsi="Arial" w:cs="Arial"/>
          <w:bCs/>
          <w:sz w:val="24"/>
          <w:szCs w:val="24"/>
        </w:rPr>
        <w:t>,</w:t>
      </w:r>
      <w:r w:rsidR="004A6B54" w:rsidRPr="00660CDA">
        <w:rPr>
          <w:rFonts w:ascii="Arial" w:hAnsi="Arial" w:cs="Arial"/>
          <w:bCs/>
          <w:sz w:val="24"/>
          <w:szCs w:val="24"/>
        </w:rPr>
        <w:t xml:space="preserve"> 2016).</w:t>
      </w:r>
      <w:r w:rsidR="004A6B54">
        <w:rPr>
          <w:rFonts w:ascii="Arial" w:hAnsi="Arial" w:cs="Arial"/>
          <w:bCs/>
          <w:sz w:val="24"/>
          <w:szCs w:val="24"/>
        </w:rPr>
        <w:t xml:space="preserve">    A contributing factor in the development of HR Services in the third sector </w:t>
      </w:r>
      <w:r w:rsidR="00A95B0A">
        <w:rPr>
          <w:rFonts w:ascii="Arial" w:hAnsi="Arial" w:cs="Arial"/>
          <w:bCs/>
          <w:sz w:val="24"/>
          <w:szCs w:val="24"/>
        </w:rPr>
        <w:t xml:space="preserve">has been the </w:t>
      </w:r>
      <w:r w:rsidR="004A6B54">
        <w:rPr>
          <w:rFonts w:ascii="Arial" w:hAnsi="Arial" w:cs="Arial"/>
          <w:bCs/>
          <w:sz w:val="24"/>
          <w:szCs w:val="24"/>
        </w:rPr>
        <w:t>need to satisfy public bodies of their HRM practices in order to secure grants and public sector funding (</w:t>
      </w:r>
      <w:r w:rsidR="004A6B54" w:rsidRPr="00660CDA">
        <w:rPr>
          <w:rFonts w:ascii="Arial" w:hAnsi="Arial" w:cs="Arial"/>
          <w:bCs/>
          <w:sz w:val="24"/>
          <w:szCs w:val="24"/>
        </w:rPr>
        <w:t>Taylor &amp; Wilkinson</w:t>
      </w:r>
      <w:r w:rsidR="004A6B54">
        <w:rPr>
          <w:rFonts w:ascii="Arial" w:hAnsi="Arial" w:cs="Arial"/>
          <w:bCs/>
          <w:sz w:val="24"/>
          <w:szCs w:val="24"/>
        </w:rPr>
        <w:t>,</w:t>
      </w:r>
      <w:r w:rsidR="004A6B54" w:rsidRPr="00660CDA">
        <w:rPr>
          <w:rFonts w:ascii="Arial" w:hAnsi="Arial" w:cs="Arial"/>
          <w:bCs/>
          <w:sz w:val="24"/>
          <w:szCs w:val="24"/>
        </w:rPr>
        <w:t xml:space="preserve"> 2016).</w:t>
      </w:r>
      <w:r w:rsidR="004A6B54">
        <w:rPr>
          <w:rFonts w:ascii="Arial" w:hAnsi="Arial" w:cs="Arial"/>
          <w:bCs/>
          <w:sz w:val="24"/>
          <w:szCs w:val="24"/>
        </w:rPr>
        <w:t xml:space="preserve">  </w:t>
      </w:r>
    </w:p>
    <w:p w:rsidR="009E2AF5" w:rsidRDefault="00D47F03" w:rsidP="008D7CCC">
      <w:pPr>
        <w:spacing w:line="360" w:lineRule="auto"/>
        <w:rPr>
          <w:rFonts w:ascii="Arial" w:hAnsi="Arial" w:cs="Arial"/>
          <w:bCs/>
          <w:sz w:val="24"/>
          <w:szCs w:val="24"/>
        </w:rPr>
      </w:pPr>
      <w:r>
        <w:rPr>
          <w:rFonts w:ascii="Arial" w:hAnsi="Arial" w:cs="Arial"/>
          <w:bCs/>
          <w:sz w:val="24"/>
          <w:szCs w:val="24"/>
        </w:rPr>
        <w:lastRenderedPageBreak/>
        <w:t xml:space="preserve">In order to see how to organisations from different sectors compare, I have chosen </w:t>
      </w:r>
      <w:r w:rsidR="00660CDA">
        <w:rPr>
          <w:rFonts w:ascii="Arial" w:hAnsi="Arial" w:cs="Arial"/>
          <w:bCs/>
          <w:sz w:val="24"/>
          <w:szCs w:val="24"/>
        </w:rPr>
        <w:t>Powercut LTD</w:t>
      </w:r>
      <w:r>
        <w:rPr>
          <w:rFonts w:ascii="Arial" w:hAnsi="Arial" w:cs="Arial"/>
          <w:bCs/>
          <w:sz w:val="24"/>
          <w:szCs w:val="24"/>
        </w:rPr>
        <w:t xml:space="preserve">, </w:t>
      </w:r>
      <w:r w:rsidR="00660CDA">
        <w:rPr>
          <w:rFonts w:ascii="Arial" w:hAnsi="Arial" w:cs="Arial"/>
          <w:bCs/>
          <w:sz w:val="24"/>
          <w:szCs w:val="24"/>
        </w:rPr>
        <w:t>a small private sector organisation, with the main function to create profit for the owner</w:t>
      </w:r>
      <w:r w:rsidR="009E2AF5">
        <w:rPr>
          <w:rFonts w:ascii="Arial" w:hAnsi="Arial" w:cs="Arial"/>
          <w:bCs/>
          <w:sz w:val="24"/>
          <w:szCs w:val="24"/>
        </w:rPr>
        <w:t xml:space="preserve"> </w:t>
      </w:r>
      <w:r w:rsidR="00A930A6">
        <w:rPr>
          <w:rFonts w:ascii="Arial" w:hAnsi="Arial" w:cs="Arial"/>
          <w:bCs/>
          <w:sz w:val="24"/>
          <w:szCs w:val="24"/>
        </w:rPr>
        <w:t>(</w:t>
      </w:r>
      <w:r w:rsidR="00A930A6" w:rsidRPr="00660CDA">
        <w:rPr>
          <w:rFonts w:ascii="Arial" w:hAnsi="Arial" w:cs="Arial"/>
          <w:bCs/>
          <w:sz w:val="24"/>
          <w:szCs w:val="24"/>
        </w:rPr>
        <w:t>Taylor &amp; Wilkinson</w:t>
      </w:r>
      <w:r w:rsidR="00A930A6">
        <w:rPr>
          <w:rFonts w:ascii="Arial" w:hAnsi="Arial" w:cs="Arial"/>
          <w:bCs/>
          <w:sz w:val="24"/>
          <w:szCs w:val="24"/>
        </w:rPr>
        <w:t>,</w:t>
      </w:r>
      <w:r w:rsidR="00A930A6" w:rsidRPr="00660CDA">
        <w:rPr>
          <w:rFonts w:ascii="Arial" w:hAnsi="Arial" w:cs="Arial"/>
          <w:bCs/>
          <w:sz w:val="24"/>
          <w:szCs w:val="24"/>
        </w:rPr>
        <w:t xml:space="preserve"> 2016).</w:t>
      </w:r>
      <w:r w:rsidR="00A930A6">
        <w:rPr>
          <w:rFonts w:ascii="Arial" w:hAnsi="Arial" w:cs="Arial"/>
          <w:bCs/>
          <w:sz w:val="24"/>
          <w:szCs w:val="24"/>
        </w:rPr>
        <w:t xml:space="preserve">  </w:t>
      </w:r>
      <w:r w:rsidR="009A1CA0">
        <w:rPr>
          <w:rFonts w:ascii="Arial" w:hAnsi="Arial" w:cs="Arial"/>
          <w:bCs/>
          <w:sz w:val="24"/>
          <w:szCs w:val="24"/>
        </w:rPr>
        <w:t>Hywel Dda University health board (HDUHB)</w:t>
      </w:r>
      <w:r w:rsidR="00D15D16">
        <w:rPr>
          <w:rFonts w:ascii="Arial" w:hAnsi="Arial" w:cs="Arial"/>
          <w:bCs/>
          <w:sz w:val="24"/>
          <w:szCs w:val="24"/>
        </w:rPr>
        <w:t xml:space="preserve">, </w:t>
      </w:r>
      <w:r w:rsidR="00E63FC9">
        <w:rPr>
          <w:rFonts w:ascii="Arial" w:hAnsi="Arial" w:cs="Arial"/>
          <w:bCs/>
          <w:sz w:val="24"/>
          <w:szCs w:val="24"/>
        </w:rPr>
        <w:t xml:space="preserve">a public sector organisation, with the main purpose to provide high standards of healthcare to the local population, whilst working to budgetary constraints </w:t>
      </w:r>
      <w:sdt>
        <w:sdtPr>
          <w:rPr>
            <w:rFonts w:ascii="Arial" w:hAnsi="Arial" w:cs="Arial"/>
            <w:bCs/>
            <w:sz w:val="24"/>
            <w:szCs w:val="24"/>
          </w:rPr>
          <w:id w:val="26335000"/>
          <w:citation/>
        </w:sdtPr>
        <w:sdtContent>
          <w:r w:rsidR="00DE14CF">
            <w:rPr>
              <w:rFonts w:ascii="Arial" w:hAnsi="Arial" w:cs="Arial"/>
              <w:bCs/>
              <w:sz w:val="24"/>
              <w:szCs w:val="24"/>
            </w:rPr>
            <w:fldChar w:fldCharType="begin"/>
          </w:r>
          <w:r w:rsidR="00E63FC9">
            <w:rPr>
              <w:rFonts w:ascii="Arial" w:hAnsi="Arial" w:cs="Arial"/>
              <w:bCs/>
              <w:sz w:val="24"/>
              <w:szCs w:val="24"/>
            </w:rPr>
            <w:instrText xml:space="preserve"> CITATION HDU191 \l 2057 </w:instrText>
          </w:r>
          <w:r w:rsidR="00DE14CF">
            <w:rPr>
              <w:rFonts w:ascii="Arial" w:hAnsi="Arial" w:cs="Arial"/>
              <w:bCs/>
              <w:sz w:val="24"/>
              <w:szCs w:val="24"/>
            </w:rPr>
            <w:fldChar w:fldCharType="separate"/>
          </w:r>
          <w:r w:rsidR="009C033C" w:rsidRPr="009C033C">
            <w:rPr>
              <w:rFonts w:ascii="Arial" w:hAnsi="Arial" w:cs="Arial"/>
              <w:noProof/>
              <w:sz w:val="24"/>
              <w:szCs w:val="24"/>
            </w:rPr>
            <w:t>(HDUHB, 2019)</w:t>
          </w:r>
          <w:r w:rsidR="00DE14CF">
            <w:rPr>
              <w:rFonts w:ascii="Arial" w:hAnsi="Arial" w:cs="Arial"/>
              <w:bCs/>
              <w:sz w:val="24"/>
              <w:szCs w:val="24"/>
            </w:rPr>
            <w:fldChar w:fldCharType="end"/>
          </w:r>
        </w:sdtContent>
      </w:sdt>
      <w:r w:rsidR="00E63FC9">
        <w:rPr>
          <w:rFonts w:ascii="Arial" w:hAnsi="Arial" w:cs="Arial"/>
          <w:bCs/>
          <w:sz w:val="24"/>
          <w:szCs w:val="24"/>
        </w:rPr>
        <w:t>, without making a profit.</w:t>
      </w:r>
    </w:p>
    <w:p w:rsidR="00C8464F" w:rsidRPr="00EF08F8" w:rsidRDefault="000D2248" w:rsidP="008D7CCC">
      <w:pPr>
        <w:spacing w:line="360" w:lineRule="auto"/>
        <w:rPr>
          <w:rFonts w:ascii="Arial" w:hAnsi="Arial" w:cs="Arial"/>
          <w:bCs/>
          <w:sz w:val="24"/>
          <w:szCs w:val="24"/>
        </w:rPr>
      </w:pPr>
      <w:r>
        <w:rPr>
          <w:rFonts w:ascii="Arial" w:hAnsi="Arial" w:cs="Arial"/>
          <w:bCs/>
          <w:sz w:val="24"/>
          <w:szCs w:val="24"/>
        </w:rPr>
        <w:t>Powercut</w:t>
      </w:r>
      <w:r w:rsidR="00660CDA">
        <w:rPr>
          <w:rFonts w:ascii="Arial" w:hAnsi="Arial" w:cs="Arial"/>
          <w:bCs/>
          <w:sz w:val="24"/>
          <w:szCs w:val="24"/>
        </w:rPr>
        <w:t xml:space="preserve"> </w:t>
      </w:r>
      <w:r w:rsidR="0043653B">
        <w:rPr>
          <w:rFonts w:ascii="Arial" w:hAnsi="Arial" w:cs="Arial"/>
          <w:bCs/>
          <w:sz w:val="24"/>
          <w:szCs w:val="24"/>
        </w:rPr>
        <w:t xml:space="preserve">are a Garden Machinery retailer, offering a full maintenance and repair service.  They </w:t>
      </w:r>
      <w:r w:rsidR="00660CDA">
        <w:rPr>
          <w:rFonts w:ascii="Arial" w:hAnsi="Arial" w:cs="Arial"/>
          <w:bCs/>
          <w:sz w:val="24"/>
          <w:szCs w:val="24"/>
        </w:rPr>
        <w:t xml:space="preserve">employ a generalist HR practitioner to deal with </w:t>
      </w:r>
      <w:r w:rsidR="00A95B0A">
        <w:rPr>
          <w:rFonts w:ascii="Arial" w:hAnsi="Arial" w:cs="Arial"/>
          <w:bCs/>
          <w:sz w:val="24"/>
          <w:szCs w:val="24"/>
        </w:rPr>
        <w:t xml:space="preserve">transactional </w:t>
      </w:r>
      <w:r w:rsidR="00660CDA" w:rsidRPr="00660CDA">
        <w:rPr>
          <w:rFonts w:ascii="Arial" w:hAnsi="Arial" w:cs="Arial"/>
          <w:bCs/>
          <w:sz w:val="24"/>
          <w:szCs w:val="24"/>
        </w:rPr>
        <w:t xml:space="preserve">tasks including </w:t>
      </w:r>
      <w:r w:rsidR="00660CDA">
        <w:rPr>
          <w:rFonts w:ascii="Arial" w:hAnsi="Arial" w:cs="Arial"/>
          <w:bCs/>
          <w:sz w:val="24"/>
          <w:szCs w:val="24"/>
        </w:rPr>
        <w:t xml:space="preserve">payroll, basic recruitment and </w:t>
      </w:r>
      <w:r w:rsidR="00A95B0A">
        <w:rPr>
          <w:rFonts w:ascii="Arial" w:hAnsi="Arial" w:cs="Arial"/>
          <w:bCs/>
          <w:sz w:val="24"/>
          <w:szCs w:val="24"/>
        </w:rPr>
        <w:t xml:space="preserve">administration, </w:t>
      </w:r>
      <w:r w:rsidR="00660CDA">
        <w:rPr>
          <w:rFonts w:ascii="Arial" w:hAnsi="Arial" w:cs="Arial"/>
          <w:bCs/>
          <w:sz w:val="24"/>
          <w:szCs w:val="24"/>
        </w:rPr>
        <w:t>however rely on external consultanc</w:t>
      </w:r>
      <w:r w:rsidR="00A95B0A">
        <w:rPr>
          <w:rFonts w:ascii="Arial" w:hAnsi="Arial" w:cs="Arial"/>
          <w:bCs/>
          <w:sz w:val="24"/>
          <w:szCs w:val="24"/>
        </w:rPr>
        <w:t>y to provide specialist advice.  This is common HR practice</w:t>
      </w:r>
      <w:r w:rsidR="00660CDA">
        <w:rPr>
          <w:rFonts w:ascii="Arial" w:hAnsi="Arial" w:cs="Arial"/>
          <w:bCs/>
          <w:sz w:val="24"/>
          <w:szCs w:val="24"/>
        </w:rPr>
        <w:t xml:space="preserve"> for small businesses </w:t>
      </w:r>
      <w:r w:rsidR="00660CDA" w:rsidRPr="00660CDA">
        <w:rPr>
          <w:rFonts w:ascii="Arial" w:hAnsi="Arial" w:cs="Arial"/>
          <w:bCs/>
          <w:sz w:val="24"/>
          <w:szCs w:val="24"/>
        </w:rPr>
        <w:t>(Goodridge, 2012)</w:t>
      </w:r>
      <w:r w:rsidR="00660CDA">
        <w:rPr>
          <w:rFonts w:ascii="Arial" w:hAnsi="Arial" w:cs="Arial"/>
          <w:bCs/>
          <w:sz w:val="24"/>
          <w:szCs w:val="24"/>
        </w:rPr>
        <w:t>.</w:t>
      </w:r>
      <w:r w:rsidR="00660CDA" w:rsidRPr="00735F56">
        <w:rPr>
          <w:rFonts w:ascii="Arial" w:hAnsi="Arial" w:cs="Arial"/>
          <w:bCs/>
          <w:sz w:val="24"/>
          <w:szCs w:val="24"/>
        </w:rPr>
        <w:t xml:space="preserve">   </w:t>
      </w:r>
      <w:r w:rsidR="00735F56" w:rsidRPr="00735F56">
        <w:rPr>
          <w:rFonts w:ascii="Arial" w:hAnsi="Arial" w:cs="Arial"/>
          <w:bCs/>
          <w:sz w:val="24"/>
          <w:szCs w:val="24"/>
        </w:rPr>
        <w:t xml:space="preserve">  As a small family business, there are limited policies and procedures, with the exception of those that relate to legislation such as health and safety or employment law</w:t>
      </w:r>
      <w:r w:rsidR="00735F56">
        <w:rPr>
          <w:rFonts w:ascii="Arial" w:hAnsi="Arial" w:cs="Arial"/>
          <w:bCs/>
          <w:sz w:val="24"/>
          <w:szCs w:val="24"/>
        </w:rPr>
        <w:t>.  As a result, problems usually escalate, res</w:t>
      </w:r>
      <w:r w:rsidR="00A95B0A">
        <w:rPr>
          <w:rFonts w:ascii="Arial" w:hAnsi="Arial" w:cs="Arial"/>
          <w:bCs/>
          <w:sz w:val="24"/>
          <w:szCs w:val="24"/>
        </w:rPr>
        <w:t xml:space="preserve">ulting in conflict and require </w:t>
      </w:r>
      <w:r w:rsidR="00735F56">
        <w:rPr>
          <w:rFonts w:ascii="Arial" w:hAnsi="Arial" w:cs="Arial"/>
          <w:bCs/>
          <w:sz w:val="24"/>
          <w:szCs w:val="24"/>
        </w:rPr>
        <w:t>HR specialist advice</w:t>
      </w:r>
      <w:r w:rsidR="00D07D92">
        <w:rPr>
          <w:rFonts w:ascii="Arial" w:hAnsi="Arial" w:cs="Arial"/>
          <w:bCs/>
          <w:sz w:val="24"/>
          <w:szCs w:val="24"/>
        </w:rPr>
        <w:t xml:space="preserve"> </w:t>
      </w:r>
      <w:sdt>
        <w:sdtPr>
          <w:rPr>
            <w:rFonts w:ascii="Arial" w:hAnsi="Arial" w:cs="Arial"/>
            <w:bCs/>
            <w:sz w:val="24"/>
            <w:szCs w:val="24"/>
          </w:rPr>
          <w:id w:val="26335003"/>
          <w:citation/>
        </w:sdtPr>
        <w:sdtContent>
          <w:r w:rsidR="00DE14CF" w:rsidRPr="00735F56">
            <w:rPr>
              <w:rFonts w:ascii="Arial" w:hAnsi="Arial" w:cs="Arial"/>
              <w:bCs/>
              <w:sz w:val="24"/>
              <w:szCs w:val="24"/>
            </w:rPr>
            <w:fldChar w:fldCharType="begin"/>
          </w:r>
          <w:r w:rsidR="00735F56" w:rsidRPr="00735F56">
            <w:rPr>
              <w:rFonts w:ascii="Arial" w:hAnsi="Arial" w:cs="Arial"/>
              <w:bCs/>
              <w:sz w:val="24"/>
              <w:szCs w:val="24"/>
            </w:rPr>
            <w:instrText xml:space="preserve"> CITATION Gla19 \l 2057 </w:instrText>
          </w:r>
          <w:r w:rsidR="00DE14CF" w:rsidRPr="00735F56">
            <w:rPr>
              <w:rFonts w:ascii="Arial" w:hAnsi="Arial" w:cs="Arial"/>
              <w:bCs/>
              <w:sz w:val="24"/>
              <w:szCs w:val="24"/>
            </w:rPr>
            <w:fldChar w:fldCharType="separate"/>
          </w:r>
          <w:r w:rsidR="009C033C" w:rsidRPr="009C033C">
            <w:rPr>
              <w:rFonts w:ascii="Arial" w:hAnsi="Arial" w:cs="Arial"/>
              <w:noProof/>
              <w:sz w:val="24"/>
              <w:szCs w:val="24"/>
            </w:rPr>
            <w:t>(Glanville, 2019)</w:t>
          </w:r>
          <w:r w:rsidR="00DE14CF" w:rsidRPr="00735F56">
            <w:rPr>
              <w:rFonts w:ascii="Arial" w:hAnsi="Arial" w:cs="Arial"/>
              <w:bCs/>
              <w:sz w:val="24"/>
              <w:szCs w:val="24"/>
            </w:rPr>
            <w:fldChar w:fldCharType="end"/>
          </w:r>
        </w:sdtContent>
      </w:sdt>
      <w:r w:rsidR="00D07D92">
        <w:rPr>
          <w:rFonts w:ascii="Arial" w:hAnsi="Arial" w:cs="Arial"/>
          <w:bCs/>
          <w:sz w:val="24"/>
          <w:szCs w:val="24"/>
        </w:rPr>
        <w:t xml:space="preserve">, with employees lacking the HR support function that they could access in larger PLC or public sector organisations.  </w:t>
      </w:r>
      <w:r w:rsidR="00C8464F">
        <w:rPr>
          <w:rFonts w:ascii="Arial" w:hAnsi="Arial" w:cs="Arial"/>
          <w:bCs/>
          <w:sz w:val="24"/>
          <w:szCs w:val="24"/>
        </w:rPr>
        <w:t xml:space="preserve"> Despite being less scrutinised by the public in terms of budgets, strategic </w:t>
      </w:r>
      <w:r w:rsidR="00A95B0A">
        <w:rPr>
          <w:rFonts w:ascii="Arial" w:hAnsi="Arial" w:cs="Arial"/>
          <w:bCs/>
          <w:sz w:val="24"/>
          <w:szCs w:val="24"/>
        </w:rPr>
        <w:t>aims</w:t>
      </w:r>
      <w:r w:rsidR="00C8464F">
        <w:rPr>
          <w:rFonts w:ascii="Arial" w:hAnsi="Arial" w:cs="Arial"/>
          <w:bCs/>
          <w:sz w:val="24"/>
          <w:szCs w:val="24"/>
        </w:rPr>
        <w:t xml:space="preserve"> and outcomes, the private sector organisation </w:t>
      </w:r>
      <w:r w:rsidR="0043653B">
        <w:rPr>
          <w:rFonts w:ascii="Arial" w:hAnsi="Arial" w:cs="Arial"/>
          <w:bCs/>
          <w:sz w:val="24"/>
          <w:szCs w:val="24"/>
        </w:rPr>
        <w:t>has external</w:t>
      </w:r>
      <w:r w:rsidR="00EF08F8">
        <w:rPr>
          <w:rFonts w:ascii="Arial" w:hAnsi="Arial" w:cs="Arial"/>
          <w:bCs/>
          <w:sz w:val="24"/>
          <w:szCs w:val="24"/>
        </w:rPr>
        <w:t xml:space="preserve"> pressure to ensure that they maintain a high level of corporate social responsibility. This is achieved by the </w:t>
      </w:r>
      <w:r w:rsidR="0043653B">
        <w:rPr>
          <w:rFonts w:ascii="Arial" w:hAnsi="Arial" w:cs="Arial"/>
          <w:bCs/>
          <w:sz w:val="24"/>
          <w:szCs w:val="24"/>
        </w:rPr>
        <w:t xml:space="preserve">effective </w:t>
      </w:r>
      <w:r w:rsidR="00EF08F8">
        <w:rPr>
          <w:rFonts w:ascii="Arial" w:hAnsi="Arial" w:cs="Arial"/>
          <w:bCs/>
          <w:sz w:val="24"/>
          <w:szCs w:val="24"/>
        </w:rPr>
        <w:t xml:space="preserve">planning of </w:t>
      </w:r>
      <w:r w:rsidR="0043653B">
        <w:rPr>
          <w:rFonts w:ascii="Arial" w:hAnsi="Arial" w:cs="Arial"/>
          <w:bCs/>
          <w:sz w:val="24"/>
          <w:szCs w:val="24"/>
        </w:rPr>
        <w:t>business travel, r</w:t>
      </w:r>
      <w:r w:rsidR="00EF08F8">
        <w:rPr>
          <w:rFonts w:ascii="Arial" w:hAnsi="Arial" w:cs="Arial"/>
          <w:bCs/>
          <w:sz w:val="24"/>
          <w:szCs w:val="24"/>
        </w:rPr>
        <w:t>educ</w:t>
      </w:r>
      <w:r w:rsidR="0043653B">
        <w:rPr>
          <w:rFonts w:ascii="Arial" w:hAnsi="Arial" w:cs="Arial"/>
          <w:bCs/>
          <w:sz w:val="24"/>
          <w:szCs w:val="24"/>
        </w:rPr>
        <w:t xml:space="preserve">ing their </w:t>
      </w:r>
      <w:r w:rsidR="00D9056F">
        <w:rPr>
          <w:rFonts w:ascii="Arial" w:hAnsi="Arial" w:cs="Arial"/>
          <w:bCs/>
          <w:sz w:val="24"/>
          <w:szCs w:val="24"/>
        </w:rPr>
        <w:t>carbon footprint</w:t>
      </w:r>
      <w:r w:rsidR="0043653B">
        <w:rPr>
          <w:rFonts w:ascii="Arial" w:hAnsi="Arial" w:cs="Arial"/>
          <w:bCs/>
          <w:sz w:val="24"/>
          <w:szCs w:val="24"/>
        </w:rPr>
        <w:t xml:space="preserve"> and effective waste management</w:t>
      </w:r>
      <w:r w:rsidR="00CB26FF">
        <w:rPr>
          <w:rFonts w:ascii="Arial" w:hAnsi="Arial" w:cs="Arial"/>
          <w:bCs/>
          <w:sz w:val="24"/>
          <w:szCs w:val="24"/>
        </w:rPr>
        <w:t xml:space="preserve">, complying with legal and environmental requirements. </w:t>
      </w:r>
      <w:r w:rsidR="00EF08F8">
        <w:rPr>
          <w:rFonts w:ascii="Arial" w:hAnsi="Arial" w:cs="Arial"/>
          <w:bCs/>
          <w:sz w:val="24"/>
          <w:szCs w:val="24"/>
          <w:lang/>
        </w:rPr>
        <w:t xml:space="preserve">          </w:t>
      </w:r>
    </w:p>
    <w:p w:rsidR="00C8464F" w:rsidRDefault="00C8464F" w:rsidP="008D7CCC">
      <w:pPr>
        <w:spacing w:line="360" w:lineRule="auto"/>
        <w:rPr>
          <w:rFonts w:ascii="Arial" w:hAnsi="Arial" w:cs="Arial"/>
          <w:bCs/>
          <w:sz w:val="24"/>
          <w:szCs w:val="24"/>
        </w:rPr>
      </w:pPr>
    </w:p>
    <w:p w:rsidR="0077472C" w:rsidRPr="00455C5C" w:rsidRDefault="00D07D92" w:rsidP="008D7CCC">
      <w:pPr>
        <w:spacing w:line="360" w:lineRule="auto"/>
        <w:rPr>
          <w:rFonts w:ascii="Arial" w:hAnsi="Arial" w:cs="Arial"/>
          <w:bCs/>
          <w:sz w:val="24"/>
          <w:szCs w:val="24"/>
        </w:rPr>
      </w:pPr>
      <w:r>
        <w:rPr>
          <w:rFonts w:ascii="Arial" w:hAnsi="Arial" w:cs="Arial"/>
          <w:bCs/>
          <w:sz w:val="24"/>
          <w:szCs w:val="24"/>
        </w:rPr>
        <w:t>Within larger or</w:t>
      </w:r>
      <w:r w:rsidR="00CB26FF">
        <w:rPr>
          <w:rFonts w:ascii="Arial" w:hAnsi="Arial" w:cs="Arial"/>
          <w:bCs/>
          <w:sz w:val="24"/>
          <w:szCs w:val="24"/>
        </w:rPr>
        <w:t>ganisations, employees</w:t>
      </w:r>
      <w:r>
        <w:rPr>
          <w:rFonts w:ascii="Arial" w:hAnsi="Arial" w:cs="Arial"/>
          <w:bCs/>
          <w:sz w:val="24"/>
          <w:szCs w:val="24"/>
        </w:rPr>
        <w:t xml:space="preserve"> have the support o</w:t>
      </w:r>
      <w:r w:rsidR="00CF7331">
        <w:rPr>
          <w:rFonts w:ascii="Arial" w:hAnsi="Arial" w:cs="Arial"/>
          <w:bCs/>
          <w:sz w:val="24"/>
          <w:szCs w:val="24"/>
        </w:rPr>
        <w:t xml:space="preserve">f </w:t>
      </w:r>
      <w:r w:rsidR="0077472C">
        <w:rPr>
          <w:rFonts w:ascii="Arial" w:hAnsi="Arial" w:cs="Arial"/>
          <w:bCs/>
          <w:sz w:val="24"/>
          <w:szCs w:val="24"/>
        </w:rPr>
        <w:t xml:space="preserve">trade </w:t>
      </w:r>
      <w:r w:rsidR="00CF7331">
        <w:rPr>
          <w:rFonts w:ascii="Arial" w:hAnsi="Arial" w:cs="Arial"/>
          <w:bCs/>
          <w:sz w:val="24"/>
          <w:szCs w:val="24"/>
        </w:rPr>
        <w:t>unions when they feel aggrieved</w:t>
      </w:r>
      <w:r w:rsidR="0077472C">
        <w:rPr>
          <w:rFonts w:ascii="Arial" w:hAnsi="Arial" w:cs="Arial"/>
          <w:bCs/>
          <w:sz w:val="24"/>
          <w:szCs w:val="24"/>
        </w:rPr>
        <w:t xml:space="preserve"> (CIPD, 2016)</w:t>
      </w:r>
      <w:r w:rsidR="00CB26FF">
        <w:rPr>
          <w:rFonts w:ascii="Arial" w:hAnsi="Arial" w:cs="Arial"/>
          <w:bCs/>
          <w:sz w:val="24"/>
          <w:szCs w:val="24"/>
        </w:rPr>
        <w:t xml:space="preserve">, which is not evident in small private sector organisations, unless they employ over 50 staff.  </w:t>
      </w:r>
      <w:r w:rsidR="0077472C">
        <w:rPr>
          <w:rFonts w:ascii="Arial" w:hAnsi="Arial" w:cs="Arial"/>
          <w:bCs/>
          <w:sz w:val="24"/>
          <w:szCs w:val="24"/>
        </w:rPr>
        <w:t xml:space="preserve">  </w:t>
      </w:r>
      <w:r w:rsidR="00CB26FF">
        <w:rPr>
          <w:rFonts w:ascii="Arial" w:hAnsi="Arial" w:cs="Arial"/>
          <w:bCs/>
          <w:sz w:val="24"/>
          <w:szCs w:val="24"/>
        </w:rPr>
        <w:t xml:space="preserve">Large </w:t>
      </w:r>
      <w:r w:rsidR="008D7CCC">
        <w:rPr>
          <w:rFonts w:ascii="Arial" w:hAnsi="Arial" w:cs="Arial"/>
          <w:bCs/>
          <w:sz w:val="24"/>
          <w:szCs w:val="24"/>
        </w:rPr>
        <w:t>organisations</w:t>
      </w:r>
      <w:r w:rsidR="0077472C">
        <w:rPr>
          <w:rFonts w:ascii="Arial" w:hAnsi="Arial" w:cs="Arial"/>
          <w:bCs/>
          <w:sz w:val="24"/>
          <w:szCs w:val="24"/>
        </w:rPr>
        <w:t xml:space="preserve"> consult with trade unions, </w:t>
      </w:r>
      <w:r w:rsidR="00CB26FF">
        <w:rPr>
          <w:rFonts w:ascii="Arial" w:hAnsi="Arial" w:cs="Arial"/>
          <w:bCs/>
          <w:sz w:val="24"/>
          <w:szCs w:val="24"/>
        </w:rPr>
        <w:t xml:space="preserve">which allow </w:t>
      </w:r>
      <w:r w:rsidR="0077472C">
        <w:rPr>
          <w:rFonts w:ascii="Arial" w:hAnsi="Arial" w:cs="Arial"/>
          <w:bCs/>
          <w:sz w:val="24"/>
          <w:szCs w:val="24"/>
        </w:rPr>
        <w:t>employees to have a voice in decisions.</w:t>
      </w:r>
      <w:r w:rsidR="00F01809">
        <w:rPr>
          <w:rFonts w:ascii="Arial" w:hAnsi="Arial" w:cs="Arial"/>
          <w:bCs/>
          <w:sz w:val="24"/>
          <w:szCs w:val="24"/>
        </w:rPr>
        <w:t xml:space="preserve">  </w:t>
      </w:r>
      <w:r w:rsidR="00455C5C">
        <w:rPr>
          <w:rFonts w:ascii="Arial" w:hAnsi="Arial" w:cs="Arial"/>
          <w:bCs/>
          <w:sz w:val="24"/>
          <w:szCs w:val="24"/>
        </w:rPr>
        <w:t xml:space="preserve">Another function required by </w:t>
      </w:r>
      <w:r w:rsidR="00EF639A">
        <w:rPr>
          <w:rFonts w:ascii="Arial" w:hAnsi="Arial" w:cs="Arial"/>
          <w:bCs/>
          <w:sz w:val="24"/>
          <w:szCs w:val="24"/>
        </w:rPr>
        <w:t xml:space="preserve">HR services </w:t>
      </w:r>
      <w:r w:rsidR="00455C5C">
        <w:rPr>
          <w:rFonts w:ascii="Arial" w:hAnsi="Arial" w:cs="Arial"/>
          <w:bCs/>
          <w:sz w:val="24"/>
          <w:szCs w:val="24"/>
        </w:rPr>
        <w:t xml:space="preserve">within </w:t>
      </w:r>
      <w:r w:rsidR="00CB26FF">
        <w:rPr>
          <w:rFonts w:ascii="Arial" w:hAnsi="Arial" w:cs="Arial"/>
          <w:bCs/>
          <w:sz w:val="24"/>
          <w:szCs w:val="24"/>
        </w:rPr>
        <w:t>large</w:t>
      </w:r>
      <w:r w:rsidR="00EF639A">
        <w:rPr>
          <w:rFonts w:ascii="Arial" w:hAnsi="Arial" w:cs="Arial"/>
          <w:bCs/>
          <w:sz w:val="24"/>
          <w:szCs w:val="24"/>
        </w:rPr>
        <w:t xml:space="preserve"> organisations is </w:t>
      </w:r>
      <w:r w:rsidR="00CB26FF">
        <w:rPr>
          <w:rFonts w:ascii="Arial" w:hAnsi="Arial" w:cs="Arial"/>
          <w:bCs/>
          <w:sz w:val="24"/>
          <w:szCs w:val="24"/>
        </w:rPr>
        <w:t xml:space="preserve">to manage organisational change and </w:t>
      </w:r>
      <w:r w:rsidR="00EF639A">
        <w:rPr>
          <w:rFonts w:ascii="Arial" w:hAnsi="Arial" w:cs="Arial"/>
          <w:bCs/>
          <w:sz w:val="24"/>
          <w:szCs w:val="24"/>
        </w:rPr>
        <w:t xml:space="preserve">working with </w:t>
      </w:r>
      <w:r w:rsidR="00CB26FF">
        <w:rPr>
          <w:rFonts w:ascii="Arial" w:hAnsi="Arial" w:cs="Arial"/>
          <w:bCs/>
          <w:sz w:val="24"/>
          <w:szCs w:val="24"/>
        </w:rPr>
        <w:t xml:space="preserve">trade </w:t>
      </w:r>
      <w:r w:rsidR="00EF639A">
        <w:rPr>
          <w:rFonts w:ascii="Arial" w:hAnsi="Arial" w:cs="Arial"/>
          <w:bCs/>
          <w:sz w:val="24"/>
          <w:szCs w:val="24"/>
        </w:rPr>
        <w:t xml:space="preserve">unions </w:t>
      </w:r>
      <w:r w:rsidR="00CB26FF">
        <w:rPr>
          <w:rFonts w:ascii="Arial" w:hAnsi="Arial" w:cs="Arial"/>
          <w:bCs/>
          <w:sz w:val="24"/>
          <w:szCs w:val="24"/>
        </w:rPr>
        <w:t>t</w:t>
      </w:r>
      <w:r w:rsidR="0007550F">
        <w:rPr>
          <w:rFonts w:ascii="Arial" w:hAnsi="Arial" w:cs="Arial"/>
          <w:bCs/>
          <w:sz w:val="24"/>
          <w:szCs w:val="24"/>
        </w:rPr>
        <w:t>owards collective-bargaining agreements</w:t>
      </w:r>
      <w:r w:rsidR="00CB26FF">
        <w:rPr>
          <w:rFonts w:ascii="Arial" w:hAnsi="Arial" w:cs="Arial"/>
          <w:bCs/>
          <w:sz w:val="24"/>
          <w:szCs w:val="24"/>
        </w:rPr>
        <w:t xml:space="preserve">.  This often requires HR services to support with </w:t>
      </w:r>
      <w:r w:rsidR="0007550F">
        <w:rPr>
          <w:rFonts w:ascii="Arial" w:hAnsi="Arial" w:cs="Arial"/>
          <w:bCs/>
          <w:sz w:val="24"/>
          <w:szCs w:val="24"/>
        </w:rPr>
        <w:t xml:space="preserve">restructuring, redundancy and </w:t>
      </w:r>
      <w:r w:rsidR="0057156D">
        <w:rPr>
          <w:rFonts w:ascii="Arial" w:hAnsi="Arial" w:cs="Arial"/>
          <w:bCs/>
          <w:sz w:val="24"/>
          <w:szCs w:val="24"/>
        </w:rPr>
        <w:t>organisational design</w:t>
      </w:r>
      <w:r w:rsidR="0081282E">
        <w:rPr>
          <w:rFonts w:ascii="Arial" w:hAnsi="Arial" w:cs="Arial"/>
          <w:bCs/>
          <w:sz w:val="24"/>
          <w:szCs w:val="24"/>
        </w:rPr>
        <w:t xml:space="preserve">. </w:t>
      </w:r>
      <w:r w:rsidR="00CB26FF">
        <w:rPr>
          <w:rFonts w:ascii="Arial" w:hAnsi="Arial" w:cs="Arial"/>
          <w:bCs/>
          <w:sz w:val="24"/>
          <w:szCs w:val="24"/>
        </w:rPr>
        <w:t xml:space="preserve"> </w:t>
      </w:r>
      <w:r w:rsidR="00411F79">
        <w:rPr>
          <w:rFonts w:ascii="Arial" w:hAnsi="Arial" w:cs="Arial"/>
          <w:bCs/>
          <w:sz w:val="24"/>
          <w:szCs w:val="24"/>
        </w:rPr>
        <w:t xml:space="preserve">Public sector organisations are also far more risk averse than private sector organisations (Taylor and </w:t>
      </w:r>
      <w:r w:rsidR="00F5243E">
        <w:rPr>
          <w:rFonts w:ascii="Arial" w:hAnsi="Arial" w:cs="Arial"/>
          <w:bCs/>
          <w:sz w:val="24"/>
          <w:szCs w:val="24"/>
        </w:rPr>
        <w:t>Wilkinson, 2016).</w:t>
      </w:r>
      <w:r w:rsidR="00455C5C">
        <w:rPr>
          <w:rFonts w:ascii="Arial" w:hAnsi="Arial" w:cs="Arial"/>
          <w:bCs/>
          <w:sz w:val="24"/>
          <w:szCs w:val="24"/>
        </w:rPr>
        <w:t xml:space="preserve"> </w:t>
      </w:r>
      <w:r w:rsidR="00455C5C">
        <w:rPr>
          <w:rFonts w:ascii="Arial" w:hAnsi="Arial" w:cs="Arial"/>
          <w:bCs/>
          <w:sz w:val="24"/>
          <w:szCs w:val="24"/>
          <w:lang/>
        </w:rPr>
        <w:t xml:space="preserve">          </w:t>
      </w:r>
    </w:p>
    <w:p w:rsidR="00660CDA" w:rsidRDefault="00D07D92" w:rsidP="001C47F7">
      <w:pPr>
        <w:spacing w:line="360" w:lineRule="auto"/>
        <w:rPr>
          <w:rFonts w:ascii="Arial" w:hAnsi="Arial" w:cs="Arial"/>
          <w:bCs/>
          <w:sz w:val="24"/>
          <w:szCs w:val="24"/>
        </w:rPr>
      </w:pPr>
      <w:r>
        <w:rPr>
          <w:rFonts w:ascii="Arial" w:hAnsi="Arial" w:cs="Arial"/>
          <w:bCs/>
          <w:sz w:val="24"/>
          <w:szCs w:val="24"/>
        </w:rPr>
        <w:lastRenderedPageBreak/>
        <w:t xml:space="preserve">Small private sector organisations usually maintain their competitive advantage by </w:t>
      </w:r>
      <w:r w:rsidR="00CB26FF">
        <w:rPr>
          <w:rFonts w:ascii="Arial" w:hAnsi="Arial" w:cs="Arial"/>
          <w:bCs/>
          <w:sz w:val="24"/>
          <w:szCs w:val="24"/>
        </w:rPr>
        <w:t>offering attractive</w:t>
      </w:r>
      <w:r>
        <w:rPr>
          <w:rFonts w:ascii="Arial" w:hAnsi="Arial" w:cs="Arial"/>
          <w:bCs/>
          <w:sz w:val="24"/>
          <w:szCs w:val="24"/>
        </w:rPr>
        <w:t xml:space="preserve"> salaries, whereby public sector organisations like HDUHB offer greater job security, progression opportunities and </w:t>
      </w:r>
      <w:r w:rsidR="00CB26FF">
        <w:rPr>
          <w:rFonts w:ascii="Arial" w:hAnsi="Arial" w:cs="Arial"/>
          <w:bCs/>
          <w:sz w:val="24"/>
          <w:szCs w:val="24"/>
        </w:rPr>
        <w:t xml:space="preserve">other staff </w:t>
      </w:r>
      <w:r>
        <w:rPr>
          <w:rFonts w:ascii="Arial" w:hAnsi="Arial" w:cs="Arial"/>
          <w:bCs/>
          <w:sz w:val="24"/>
          <w:szCs w:val="24"/>
        </w:rPr>
        <w:t xml:space="preserve">benefits. </w:t>
      </w:r>
      <w:r w:rsidR="00CF7331">
        <w:rPr>
          <w:rFonts w:ascii="Arial" w:hAnsi="Arial" w:cs="Arial"/>
          <w:bCs/>
          <w:sz w:val="24"/>
          <w:szCs w:val="24"/>
        </w:rPr>
        <w:t xml:space="preserve">  It could be argued that in smaller organisations, there is also a greater flexibility to offer individual pay incentives or rewards as there are no fixed pay structures</w:t>
      </w:r>
      <w:r w:rsidR="00CB26FF">
        <w:rPr>
          <w:rFonts w:ascii="Arial" w:hAnsi="Arial" w:cs="Arial"/>
          <w:bCs/>
          <w:sz w:val="24"/>
          <w:szCs w:val="24"/>
        </w:rPr>
        <w:t xml:space="preserve">.  This differs within the public sector with set pay scales, an example of which is </w:t>
      </w:r>
      <w:r w:rsidR="00CF7331">
        <w:rPr>
          <w:rFonts w:ascii="Arial" w:hAnsi="Arial" w:cs="Arial"/>
          <w:bCs/>
          <w:sz w:val="24"/>
          <w:szCs w:val="24"/>
        </w:rPr>
        <w:t xml:space="preserve">Agenda for Change within NHS Wales. </w:t>
      </w:r>
    </w:p>
    <w:p w:rsidR="00D707CF" w:rsidRDefault="007E137B" w:rsidP="00C066C8">
      <w:pPr>
        <w:spacing w:line="360" w:lineRule="auto"/>
        <w:rPr>
          <w:rFonts w:ascii="Arial" w:hAnsi="Arial" w:cs="Arial"/>
          <w:bCs/>
          <w:sz w:val="24"/>
          <w:szCs w:val="24"/>
        </w:rPr>
      </w:pPr>
      <w:r>
        <w:rPr>
          <w:rFonts w:ascii="Arial" w:hAnsi="Arial" w:cs="Arial"/>
          <w:bCs/>
          <w:sz w:val="24"/>
          <w:szCs w:val="24"/>
        </w:rPr>
        <w:t xml:space="preserve">Within the public sector, there tends to be formal processes and procedures relating to HR practices, </w:t>
      </w:r>
      <w:r w:rsidR="003258F7">
        <w:rPr>
          <w:rFonts w:ascii="Arial" w:hAnsi="Arial" w:cs="Arial"/>
          <w:bCs/>
          <w:sz w:val="24"/>
          <w:szCs w:val="24"/>
        </w:rPr>
        <w:t xml:space="preserve">which are implemented </w:t>
      </w:r>
      <w:r>
        <w:rPr>
          <w:rFonts w:ascii="Arial" w:hAnsi="Arial" w:cs="Arial"/>
          <w:bCs/>
          <w:sz w:val="24"/>
          <w:szCs w:val="24"/>
        </w:rPr>
        <w:t>by specialist and generalist HR practitioners</w:t>
      </w:r>
      <w:r w:rsidR="00D07D92">
        <w:rPr>
          <w:rFonts w:ascii="Arial" w:hAnsi="Arial" w:cs="Arial"/>
          <w:bCs/>
          <w:sz w:val="24"/>
          <w:szCs w:val="24"/>
        </w:rPr>
        <w:t xml:space="preserve"> (</w:t>
      </w:r>
      <w:r w:rsidR="00D07D92" w:rsidRPr="00D07D92">
        <w:rPr>
          <w:rFonts w:ascii="Arial" w:hAnsi="Arial" w:cs="Arial"/>
          <w:bCs/>
          <w:sz w:val="24"/>
          <w:szCs w:val="24"/>
        </w:rPr>
        <w:t>Pirie, 2015)</w:t>
      </w:r>
      <w:r>
        <w:rPr>
          <w:rFonts w:ascii="Arial" w:hAnsi="Arial" w:cs="Arial"/>
          <w:bCs/>
          <w:sz w:val="24"/>
          <w:szCs w:val="24"/>
        </w:rPr>
        <w:t>. Due to the level of public scrutiny, adherence to policies and procedures is imperative, with little flexibility to</w:t>
      </w:r>
      <w:r w:rsidR="003258F7">
        <w:rPr>
          <w:rFonts w:ascii="Arial" w:hAnsi="Arial" w:cs="Arial"/>
          <w:bCs/>
          <w:sz w:val="24"/>
          <w:szCs w:val="24"/>
        </w:rPr>
        <w:t xml:space="preserve"> make person centred decisions.  This </w:t>
      </w:r>
      <w:r>
        <w:rPr>
          <w:rFonts w:ascii="Arial" w:hAnsi="Arial" w:cs="Arial"/>
          <w:bCs/>
          <w:sz w:val="24"/>
          <w:szCs w:val="24"/>
        </w:rPr>
        <w:t xml:space="preserve">is a fundamental difference between the two types of organisations </w:t>
      </w:r>
      <w:r w:rsidRPr="007E137B">
        <w:rPr>
          <w:rFonts w:ascii="Arial" w:hAnsi="Arial" w:cs="Arial"/>
          <w:bCs/>
          <w:sz w:val="24"/>
          <w:szCs w:val="24"/>
        </w:rPr>
        <w:t>(Taylor &amp; Wilkinson, 2016).</w:t>
      </w:r>
      <w:r w:rsidR="00D07D92">
        <w:rPr>
          <w:rFonts w:ascii="Arial" w:hAnsi="Arial" w:cs="Arial"/>
          <w:bCs/>
          <w:sz w:val="24"/>
          <w:szCs w:val="24"/>
        </w:rPr>
        <w:t xml:space="preserve">  Within HDUHB, HR functions are centralised, with s</w:t>
      </w:r>
      <w:r w:rsidR="003258F7">
        <w:rPr>
          <w:rFonts w:ascii="Arial" w:hAnsi="Arial" w:cs="Arial"/>
          <w:bCs/>
          <w:sz w:val="24"/>
          <w:szCs w:val="24"/>
        </w:rPr>
        <w:t>ome services being provided by S</w:t>
      </w:r>
      <w:r w:rsidR="00D07D92">
        <w:rPr>
          <w:rFonts w:ascii="Arial" w:hAnsi="Arial" w:cs="Arial"/>
          <w:bCs/>
          <w:sz w:val="24"/>
          <w:szCs w:val="24"/>
        </w:rPr>
        <w:t xml:space="preserve">hared </w:t>
      </w:r>
      <w:r w:rsidR="003258F7">
        <w:rPr>
          <w:rFonts w:ascii="Arial" w:hAnsi="Arial" w:cs="Arial"/>
          <w:bCs/>
          <w:sz w:val="24"/>
          <w:szCs w:val="24"/>
        </w:rPr>
        <w:t>S</w:t>
      </w:r>
      <w:r w:rsidR="00D07D92">
        <w:rPr>
          <w:rFonts w:ascii="Arial" w:hAnsi="Arial" w:cs="Arial"/>
          <w:bCs/>
          <w:sz w:val="24"/>
          <w:szCs w:val="24"/>
        </w:rPr>
        <w:t>ervices, allowing the HR team t</w:t>
      </w:r>
      <w:r w:rsidR="003258F7">
        <w:rPr>
          <w:rFonts w:ascii="Arial" w:hAnsi="Arial" w:cs="Arial"/>
          <w:bCs/>
          <w:sz w:val="24"/>
          <w:szCs w:val="24"/>
        </w:rPr>
        <w:t>o focus on providing specialist support</w:t>
      </w:r>
      <w:r w:rsidR="00D07D92">
        <w:rPr>
          <w:rFonts w:ascii="Arial" w:hAnsi="Arial" w:cs="Arial"/>
          <w:bCs/>
          <w:sz w:val="24"/>
          <w:szCs w:val="24"/>
        </w:rPr>
        <w:t xml:space="preserve">. </w:t>
      </w:r>
      <w:r w:rsidR="003258F7">
        <w:rPr>
          <w:rFonts w:ascii="Arial" w:hAnsi="Arial" w:cs="Arial"/>
          <w:bCs/>
          <w:sz w:val="24"/>
          <w:szCs w:val="24"/>
        </w:rPr>
        <w:t xml:space="preserve"> Within </w:t>
      </w:r>
      <w:r w:rsidR="0077472C">
        <w:rPr>
          <w:rFonts w:ascii="Arial" w:hAnsi="Arial" w:cs="Arial"/>
          <w:bCs/>
          <w:sz w:val="24"/>
          <w:szCs w:val="24"/>
        </w:rPr>
        <w:t xml:space="preserve">HDUHB HR have specialists in workforce planning, identifying short, medium and long term plans, </w:t>
      </w:r>
      <w:r w:rsidR="003258F7">
        <w:rPr>
          <w:rFonts w:ascii="Arial" w:hAnsi="Arial" w:cs="Arial"/>
          <w:bCs/>
          <w:sz w:val="24"/>
          <w:szCs w:val="24"/>
        </w:rPr>
        <w:t xml:space="preserve">whereas </w:t>
      </w:r>
      <w:r w:rsidR="0077472C">
        <w:rPr>
          <w:rFonts w:ascii="Arial" w:hAnsi="Arial" w:cs="Arial"/>
          <w:bCs/>
          <w:sz w:val="24"/>
          <w:szCs w:val="24"/>
        </w:rPr>
        <w:t xml:space="preserve">Powercut HR function tends to be more reactive. </w:t>
      </w:r>
    </w:p>
    <w:p w:rsidR="0082470F" w:rsidRDefault="0082470F" w:rsidP="0082470F">
      <w:pPr>
        <w:pStyle w:val="PlainText"/>
        <w:spacing w:line="360" w:lineRule="auto"/>
        <w:rPr>
          <w:rFonts w:ascii="Arial" w:hAnsi="Arial" w:cs="Arial"/>
          <w:bCs/>
          <w:sz w:val="24"/>
          <w:szCs w:val="24"/>
        </w:rPr>
      </w:pPr>
      <w:r w:rsidRPr="004C1FBF">
        <w:rPr>
          <w:rFonts w:ascii="Arial" w:hAnsi="Arial" w:cs="Arial"/>
          <w:bCs/>
          <w:sz w:val="24"/>
          <w:szCs w:val="24"/>
        </w:rPr>
        <w:t xml:space="preserve">Organisations </w:t>
      </w:r>
      <w:r>
        <w:rPr>
          <w:rFonts w:ascii="Arial" w:hAnsi="Arial" w:cs="Arial"/>
          <w:bCs/>
          <w:sz w:val="24"/>
          <w:szCs w:val="24"/>
        </w:rPr>
        <w:t xml:space="preserve">also </w:t>
      </w:r>
      <w:r w:rsidRPr="004C1FBF">
        <w:rPr>
          <w:rFonts w:ascii="Arial" w:hAnsi="Arial" w:cs="Arial"/>
          <w:bCs/>
          <w:sz w:val="24"/>
          <w:szCs w:val="24"/>
        </w:rPr>
        <w:t xml:space="preserve">face significant challenges from external forces (Mullins and Christy, 2013), compounded for HDUHB as it is a public-sector organisation </w:t>
      </w:r>
      <w:r>
        <w:rPr>
          <w:rFonts w:ascii="Arial" w:hAnsi="Arial" w:cs="Arial"/>
          <w:bCs/>
          <w:sz w:val="24"/>
          <w:szCs w:val="24"/>
        </w:rPr>
        <w:t xml:space="preserve">and the NHS.  HDUHB are </w:t>
      </w:r>
      <w:r w:rsidRPr="004C1FBF">
        <w:rPr>
          <w:rFonts w:ascii="Arial" w:hAnsi="Arial" w:cs="Arial"/>
          <w:bCs/>
          <w:sz w:val="24"/>
          <w:szCs w:val="24"/>
        </w:rPr>
        <w:t xml:space="preserve">scrutinised by Welsh government, </w:t>
      </w:r>
      <w:r>
        <w:rPr>
          <w:rFonts w:ascii="Arial" w:hAnsi="Arial" w:cs="Arial"/>
          <w:bCs/>
          <w:sz w:val="24"/>
          <w:szCs w:val="24"/>
        </w:rPr>
        <w:t xml:space="preserve">the local population and public interest groups </w:t>
      </w:r>
      <w:r>
        <w:rPr>
          <w:rFonts w:ascii="Arial" w:hAnsi="Arial" w:cs="Arial"/>
          <w:noProof/>
          <w:sz w:val="24"/>
          <w:szCs w:val="24"/>
        </w:rPr>
        <w:t>(CIPD , 2018</w:t>
      </w:r>
      <w:r w:rsidRPr="004C1FBF">
        <w:rPr>
          <w:rFonts w:ascii="Arial" w:hAnsi="Arial" w:cs="Arial"/>
          <w:noProof/>
          <w:sz w:val="24"/>
          <w:szCs w:val="24"/>
        </w:rPr>
        <w:t>)</w:t>
      </w:r>
      <w:r w:rsidRPr="004C1FBF">
        <w:rPr>
          <w:rFonts w:ascii="Arial" w:hAnsi="Arial" w:cs="Arial"/>
          <w:bCs/>
          <w:sz w:val="24"/>
          <w:szCs w:val="24"/>
        </w:rPr>
        <w:t>.</w:t>
      </w:r>
      <w:r>
        <w:rPr>
          <w:rFonts w:ascii="Arial" w:hAnsi="Arial" w:cs="Arial"/>
          <w:bCs/>
          <w:sz w:val="24"/>
          <w:szCs w:val="24"/>
        </w:rPr>
        <w:t xml:space="preserve">   </w:t>
      </w:r>
    </w:p>
    <w:p w:rsidR="0082470F" w:rsidRPr="0082470F" w:rsidRDefault="0082470F" w:rsidP="00563049">
      <w:pPr>
        <w:spacing w:line="360" w:lineRule="auto"/>
        <w:rPr>
          <w:rFonts w:ascii="Arial" w:hAnsi="Arial" w:cs="Arial"/>
          <w:bCs/>
          <w:sz w:val="2"/>
          <w:szCs w:val="24"/>
        </w:rPr>
      </w:pPr>
    </w:p>
    <w:p w:rsidR="0077472C" w:rsidRPr="00E62717" w:rsidRDefault="00563049" w:rsidP="00563049">
      <w:pPr>
        <w:spacing w:line="360" w:lineRule="auto"/>
        <w:rPr>
          <w:rFonts w:ascii="Arial" w:hAnsi="Arial" w:cs="Arial"/>
          <w:bCs/>
          <w:sz w:val="24"/>
          <w:szCs w:val="24"/>
        </w:rPr>
      </w:pPr>
      <w:r>
        <w:rPr>
          <w:rFonts w:ascii="Arial" w:hAnsi="Arial" w:cs="Arial"/>
          <w:bCs/>
          <w:sz w:val="24"/>
          <w:szCs w:val="24"/>
        </w:rPr>
        <w:t xml:space="preserve">Within public sector organisations </w:t>
      </w:r>
      <w:r w:rsidR="00E62717">
        <w:rPr>
          <w:rFonts w:ascii="Arial" w:hAnsi="Arial" w:cs="Arial"/>
          <w:bCs/>
          <w:sz w:val="24"/>
          <w:szCs w:val="24"/>
        </w:rPr>
        <w:t>H</w:t>
      </w:r>
      <w:r w:rsidR="003258F7">
        <w:rPr>
          <w:rFonts w:ascii="Arial" w:hAnsi="Arial" w:cs="Arial"/>
          <w:bCs/>
          <w:sz w:val="24"/>
          <w:szCs w:val="24"/>
        </w:rPr>
        <w:t xml:space="preserve">R </w:t>
      </w:r>
      <w:r w:rsidR="00E62717">
        <w:rPr>
          <w:rFonts w:ascii="Arial" w:hAnsi="Arial" w:cs="Arial"/>
          <w:bCs/>
          <w:sz w:val="24"/>
          <w:szCs w:val="24"/>
        </w:rPr>
        <w:t>services usually have a learning and development function, with specialists within th</w:t>
      </w:r>
      <w:r w:rsidR="003258F7">
        <w:rPr>
          <w:rFonts w:ascii="Arial" w:hAnsi="Arial" w:cs="Arial"/>
          <w:bCs/>
          <w:sz w:val="24"/>
          <w:szCs w:val="24"/>
        </w:rPr>
        <w:t>e</w:t>
      </w:r>
      <w:r w:rsidR="00E62717">
        <w:rPr>
          <w:rFonts w:ascii="Arial" w:hAnsi="Arial" w:cs="Arial"/>
          <w:bCs/>
          <w:sz w:val="24"/>
          <w:szCs w:val="24"/>
        </w:rPr>
        <w:t xml:space="preserve"> field. With this in mind, HR services need to be </w:t>
      </w:r>
      <w:r w:rsidR="003258F7">
        <w:rPr>
          <w:rFonts w:ascii="Arial" w:hAnsi="Arial" w:cs="Arial"/>
          <w:bCs/>
          <w:sz w:val="24"/>
          <w:szCs w:val="24"/>
        </w:rPr>
        <w:t>i</w:t>
      </w:r>
      <w:r w:rsidR="0058572B">
        <w:rPr>
          <w:rFonts w:ascii="Arial" w:hAnsi="Arial" w:cs="Arial"/>
          <w:bCs/>
          <w:sz w:val="24"/>
          <w:szCs w:val="24"/>
        </w:rPr>
        <w:t xml:space="preserve">ncluded in organisational design, </w:t>
      </w:r>
      <w:r w:rsidR="00EE1331">
        <w:rPr>
          <w:rFonts w:ascii="Arial" w:hAnsi="Arial" w:cs="Arial"/>
          <w:bCs/>
          <w:sz w:val="24"/>
          <w:szCs w:val="24"/>
        </w:rPr>
        <w:t xml:space="preserve">aligning the </w:t>
      </w:r>
      <w:r w:rsidR="003258F7">
        <w:rPr>
          <w:rFonts w:ascii="Arial" w:hAnsi="Arial" w:cs="Arial"/>
          <w:bCs/>
          <w:sz w:val="24"/>
          <w:szCs w:val="24"/>
        </w:rPr>
        <w:t xml:space="preserve">corporate </w:t>
      </w:r>
      <w:r w:rsidR="00EE1331">
        <w:rPr>
          <w:rFonts w:ascii="Arial" w:hAnsi="Arial" w:cs="Arial"/>
          <w:bCs/>
          <w:sz w:val="24"/>
          <w:szCs w:val="24"/>
        </w:rPr>
        <w:t xml:space="preserve">vision and objectives with the organisational structure. </w:t>
      </w:r>
      <w:r w:rsidR="003258F7">
        <w:rPr>
          <w:rFonts w:ascii="Arial" w:hAnsi="Arial" w:cs="Arial"/>
          <w:bCs/>
          <w:sz w:val="24"/>
          <w:szCs w:val="24"/>
        </w:rPr>
        <w:t xml:space="preserve"> </w:t>
      </w:r>
      <w:r w:rsidR="00EE1331">
        <w:rPr>
          <w:rFonts w:ascii="Arial" w:hAnsi="Arial" w:cs="Arial"/>
          <w:bCs/>
          <w:sz w:val="24"/>
          <w:szCs w:val="24"/>
        </w:rPr>
        <w:t>Within th</w:t>
      </w:r>
      <w:r w:rsidR="005448DF">
        <w:rPr>
          <w:rFonts w:ascii="Arial" w:hAnsi="Arial" w:cs="Arial"/>
          <w:bCs/>
          <w:sz w:val="24"/>
          <w:szCs w:val="24"/>
        </w:rPr>
        <w:t>e</w:t>
      </w:r>
      <w:r w:rsidR="00EE1331">
        <w:rPr>
          <w:rFonts w:ascii="Arial" w:hAnsi="Arial" w:cs="Arial"/>
          <w:bCs/>
          <w:sz w:val="24"/>
          <w:szCs w:val="24"/>
        </w:rPr>
        <w:t xml:space="preserve"> function, HR </w:t>
      </w:r>
      <w:r w:rsidR="005544AC">
        <w:rPr>
          <w:rFonts w:ascii="Arial" w:hAnsi="Arial" w:cs="Arial"/>
          <w:bCs/>
          <w:sz w:val="24"/>
          <w:szCs w:val="24"/>
        </w:rPr>
        <w:t>services</w:t>
      </w:r>
      <w:r w:rsidR="00EE1331">
        <w:rPr>
          <w:rFonts w:ascii="Arial" w:hAnsi="Arial" w:cs="Arial"/>
          <w:bCs/>
          <w:sz w:val="24"/>
          <w:szCs w:val="24"/>
        </w:rPr>
        <w:t xml:space="preserve"> </w:t>
      </w:r>
      <w:r w:rsidR="003258F7">
        <w:rPr>
          <w:rFonts w:ascii="Arial" w:hAnsi="Arial" w:cs="Arial"/>
          <w:bCs/>
          <w:sz w:val="24"/>
          <w:szCs w:val="24"/>
        </w:rPr>
        <w:t xml:space="preserve">need to </w:t>
      </w:r>
      <w:r w:rsidR="00EE1331">
        <w:rPr>
          <w:rFonts w:ascii="Arial" w:hAnsi="Arial" w:cs="Arial"/>
          <w:bCs/>
          <w:sz w:val="24"/>
          <w:szCs w:val="24"/>
        </w:rPr>
        <w:t>ensure</w:t>
      </w:r>
      <w:r w:rsidR="005448DF">
        <w:rPr>
          <w:rFonts w:ascii="Arial" w:hAnsi="Arial" w:cs="Arial"/>
          <w:bCs/>
          <w:sz w:val="24"/>
          <w:szCs w:val="24"/>
        </w:rPr>
        <w:t xml:space="preserve"> that recruitment, induction and the offer in terms of training and development aligns to organisational objectives.</w:t>
      </w:r>
      <w:r w:rsidR="00EE1331">
        <w:rPr>
          <w:rFonts w:ascii="Arial" w:hAnsi="Arial" w:cs="Arial"/>
          <w:bCs/>
          <w:sz w:val="24"/>
          <w:szCs w:val="24"/>
          <w:lang/>
        </w:rPr>
        <w:t xml:space="preserve">          </w:t>
      </w:r>
      <w:r w:rsidR="00E62717">
        <w:rPr>
          <w:rFonts w:ascii="Arial" w:hAnsi="Arial" w:cs="Arial"/>
          <w:bCs/>
          <w:sz w:val="24"/>
          <w:szCs w:val="24"/>
          <w:lang/>
        </w:rPr>
        <w:t xml:space="preserve">         </w:t>
      </w:r>
    </w:p>
    <w:p w:rsidR="0077472C" w:rsidRDefault="0077472C" w:rsidP="00BC7EC0">
      <w:pPr>
        <w:spacing w:line="360" w:lineRule="auto"/>
        <w:rPr>
          <w:rFonts w:ascii="Arial" w:hAnsi="Arial" w:cs="Arial"/>
          <w:bCs/>
          <w:sz w:val="24"/>
          <w:szCs w:val="24"/>
        </w:rPr>
      </w:pPr>
      <w:r w:rsidRPr="00C37F5C">
        <w:rPr>
          <w:rFonts w:ascii="Arial" w:hAnsi="Arial" w:cs="Arial"/>
          <w:bCs/>
          <w:sz w:val="24"/>
          <w:szCs w:val="24"/>
        </w:rPr>
        <w:t xml:space="preserve">Kew &amp; Stredwick (2016) identify </w:t>
      </w:r>
      <w:r w:rsidR="00C37F5C" w:rsidRPr="00C37F5C">
        <w:rPr>
          <w:rFonts w:ascii="Arial" w:hAnsi="Arial" w:cs="Arial"/>
          <w:bCs/>
          <w:sz w:val="24"/>
          <w:szCs w:val="24"/>
        </w:rPr>
        <w:t>six organisational structures, namely bureaucracy, d</w:t>
      </w:r>
      <w:r w:rsidRPr="00C37F5C">
        <w:rPr>
          <w:rFonts w:ascii="Arial" w:hAnsi="Arial" w:cs="Arial"/>
          <w:bCs/>
          <w:sz w:val="24"/>
          <w:szCs w:val="24"/>
        </w:rPr>
        <w:t xml:space="preserve">ivisionalisation, matrix, networks, virtual and strategic alliances. </w:t>
      </w:r>
      <w:r w:rsidR="00C37F5C">
        <w:rPr>
          <w:rFonts w:ascii="Arial" w:hAnsi="Arial" w:cs="Arial"/>
          <w:bCs/>
          <w:sz w:val="24"/>
          <w:szCs w:val="24"/>
        </w:rPr>
        <w:t>Where bureaucratic hierarchical structures are in place, line managers have less flexibility, resulting in HR being more transactional</w:t>
      </w:r>
      <w:r w:rsidR="008D7CCC">
        <w:rPr>
          <w:rFonts w:ascii="Arial" w:hAnsi="Arial" w:cs="Arial"/>
          <w:bCs/>
          <w:sz w:val="24"/>
          <w:szCs w:val="24"/>
        </w:rPr>
        <w:t xml:space="preserve">, this </w:t>
      </w:r>
      <w:r w:rsidR="003258F7">
        <w:rPr>
          <w:rFonts w:ascii="Arial" w:hAnsi="Arial" w:cs="Arial"/>
          <w:bCs/>
          <w:sz w:val="24"/>
          <w:szCs w:val="24"/>
        </w:rPr>
        <w:t xml:space="preserve">is </w:t>
      </w:r>
      <w:r w:rsidR="008D7CCC">
        <w:rPr>
          <w:rFonts w:ascii="Arial" w:hAnsi="Arial" w:cs="Arial"/>
          <w:bCs/>
          <w:sz w:val="24"/>
          <w:szCs w:val="24"/>
        </w:rPr>
        <w:t>evident within HDUHB.</w:t>
      </w:r>
      <w:r w:rsidR="00C37F5C">
        <w:rPr>
          <w:rFonts w:ascii="Arial" w:hAnsi="Arial" w:cs="Arial"/>
          <w:bCs/>
          <w:sz w:val="24"/>
          <w:szCs w:val="24"/>
        </w:rPr>
        <w:t xml:space="preserve">  </w:t>
      </w:r>
      <w:r w:rsidRPr="00C37F5C">
        <w:rPr>
          <w:rFonts w:ascii="Arial" w:hAnsi="Arial" w:cs="Arial"/>
          <w:bCs/>
          <w:sz w:val="24"/>
          <w:szCs w:val="24"/>
        </w:rPr>
        <w:t xml:space="preserve"> </w:t>
      </w:r>
      <w:r w:rsidR="00C37F5C">
        <w:rPr>
          <w:rFonts w:ascii="Arial" w:hAnsi="Arial" w:cs="Arial"/>
          <w:bCs/>
          <w:sz w:val="24"/>
          <w:szCs w:val="24"/>
        </w:rPr>
        <w:t>D</w:t>
      </w:r>
      <w:r w:rsidRPr="00C37F5C">
        <w:rPr>
          <w:rFonts w:ascii="Arial" w:hAnsi="Arial" w:cs="Arial"/>
          <w:bCs/>
          <w:sz w:val="24"/>
          <w:szCs w:val="24"/>
        </w:rPr>
        <w:t>ivisionalised</w:t>
      </w:r>
      <w:r w:rsidR="00C37F5C">
        <w:rPr>
          <w:rFonts w:ascii="Arial" w:hAnsi="Arial" w:cs="Arial"/>
          <w:bCs/>
          <w:sz w:val="24"/>
          <w:szCs w:val="24"/>
        </w:rPr>
        <w:t xml:space="preserve"> and matrix models provide </w:t>
      </w:r>
      <w:r w:rsidRPr="00C37F5C">
        <w:rPr>
          <w:rFonts w:ascii="Arial" w:hAnsi="Arial" w:cs="Arial"/>
          <w:bCs/>
          <w:sz w:val="24"/>
          <w:szCs w:val="24"/>
        </w:rPr>
        <w:t xml:space="preserve">non-hierarchical </w:t>
      </w:r>
      <w:r w:rsidR="00C37F5C">
        <w:rPr>
          <w:rFonts w:ascii="Arial" w:hAnsi="Arial" w:cs="Arial"/>
          <w:bCs/>
          <w:sz w:val="24"/>
          <w:szCs w:val="24"/>
        </w:rPr>
        <w:t xml:space="preserve">structures, giving line managers more </w:t>
      </w:r>
      <w:r w:rsidR="00C37F5C">
        <w:rPr>
          <w:rFonts w:ascii="Arial" w:hAnsi="Arial" w:cs="Arial"/>
          <w:bCs/>
          <w:sz w:val="24"/>
          <w:szCs w:val="24"/>
        </w:rPr>
        <w:lastRenderedPageBreak/>
        <w:t>autonomy, allowing HR services to focus on strategic HR</w:t>
      </w:r>
      <w:r w:rsidR="008D7CCC">
        <w:rPr>
          <w:rFonts w:ascii="Arial" w:hAnsi="Arial" w:cs="Arial"/>
          <w:bCs/>
          <w:sz w:val="24"/>
          <w:szCs w:val="24"/>
        </w:rPr>
        <w:t xml:space="preserve">, assuming that they have </w:t>
      </w:r>
      <w:r w:rsidR="003258F7">
        <w:rPr>
          <w:rFonts w:ascii="Arial" w:hAnsi="Arial" w:cs="Arial"/>
          <w:bCs/>
          <w:sz w:val="24"/>
          <w:szCs w:val="24"/>
        </w:rPr>
        <w:t xml:space="preserve">a </w:t>
      </w:r>
      <w:r w:rsidR="008D7CCC">
        <w:rPr>
          <w:rFonts w:ascii="Arial" w:hAnsi="Arial" w:cs="Arial"/>
          <w:bCs/>
          <w:sz w:val="24"/>
          <w:szCs w:val="24"/>
        </w:rPr>
        <w:t>specialist within the organisation, which would not be the case in Powercut LTD</w:t>
      </w:r>
      <w:sdt>
        <w:sdtPr>
          <w:rPr>
            <w:rFonts w:ascii="Arial" w:hAnsi="Arial" w:cs="Arial"/>
            <w:bCs/>
            <w:sz w:val="24"/>
            <w:szCs w:val="24"/>
          </w:rPr>
          <w:id w:val="80361156"/>
          <w:citation/>
        </w:sdtPr>
        <w:sdtContent>
          <w:r w:rsidR="001A5F77">
            <w:rPr>
              <w:rFonts w:ascii="Arial" w:hAnsi="Arial" w:cs="Arial"/>
              <w:bCs/>
              <w:sz w:val="24"/>
              <w:szCs w:val="24"/>
            </w:rPr>
            <w:fldChar w:fldCharType="begin"/>
          </w:r>
          <w:r w:rsidR="001A5F77">
            <w:rPr>
              <w:rFonts w:ascii="Arial" w:hAnsi="Arial" w:cs="Arial"/>
              <w:bCs/>
              <w:sz w:val="24"/>
              <w:szCs w:val="24"/>
            </w:rPr>
            <w:instrText xml:space="preserve"> CITATION Gla19 \l 2057 </w:instrText>
          </w:r>
          <w:r w:rsidR="001A5F77">
            <w:rPr>
              <w:rFonts w:ascii="Arial" w:hAnsi="Arial" w:cs="Arial"/>
              <w:bCs/>
              <w:sz w:val="24"/>
              <w:szCs w:val="24"/>
            </w:rPr>
            <w:fldChar w:fldCharType="separate"/>
          </w:r>
          <w:r w:rsidR="009C033C">
            <w:rPr>
              <w:rFonts w:ascii="Arial" w:hAnsi="Arial" w:cs="Arial"/>
              <w:bCs/>
              <w:noProof/>
              <w:sz w:val="24"/>
              <w:szCs w:val="24"/>
            </w:rPr>
            <w:t xml:space="preserve"> </w:t>
          </w:r>
          <w:r w:rsidR="009C033C" w:rsidRPr="009C033C">
            <w:rPr>
              <w:rFonts w:ascii="Arial" w:hAnsi="Arial" w:cs="Arial"/>
              <w:noProof/>
              <w:sz w:val="24"/>
              <w:szCs w:val="24"/>
            </w:rPr>
            <w:t>(Glanville, 2019)</w:t>
          </w:r>
          <w:r w:rsidR="001A5F77">
            <w:rPr>
              <w:rFonts w:ascii="Arial" w:hAnsi="Arial" w:cs="Arial"/>
              <w:bCs/>
              <w:sz w:val="24"/>
              <w:szCs w:val="24"/>
            </w:rPr>
            <w:fldChar w:fldCharType="end"/>
          </w:r>
        </w:sdtContent>
      </w:sdt>
      <w:r w:rsidR="008D7CCC">
        <w:rPr>
          <w:rFonts w:ascii="Arial" w:hAnsi="Arial" w:cs="Arial"/>
          <w:bCs/>
          <w:sz w:val="24"/>
          <w:szCs w:val="24"/>
        </w:rPr>
        <w:t xml:space="preserve">. </w:t>
      </w:r>
      <w:r w:rsidR="00C37F5C">
        <w:rPr>
          <w:rFonts w:ascii="Arial" w:hAnsi="Arial" w:cs="Arial"/>
          <w:bCs/>
          <w:sz w:val="24"/>
          <w:szCs w:val="24"/>
        </w:rPr>
        <w:t xml:space="preserve"> </w:t>
      </w:r>
    </w:p>
    <w:p w:rsidR="002D6D60" w:rsidRDefault="006A1D0B" w:rsidP="00BC7EC0">
      <w:pPr>
        <w:spacing w:line="360" w:lineRule="auto"/>
        <w:rPr>
          <w:rFonts w:ascii="Arial" w:hAnsi="Arial" w:cs="Arial"/>
          <w:bCs/>
          <w:sz w:val="24"/>
          <w:szCs w:val="24"/>
        </w:rPr>
      </w:pPr>
      <w:r>
        <w:rPr>
          <w:rFonts w:ascii="Arial" w:hAnsi="Arial" w:cs="Arial"/>
          <w:bCs/>
          <w:sz w:val="24"/>
          <w:szCs w:val="24"/>
        </w:rPr>
        <w:t>“</w:t>
      </w:r>
      <w:r w:rsidR="004D6CA9" w:rsidRPr="003258F7">
        <w:rPr>
          <w:rFonts w:ascii="Arial" w:hAnsi="Arial" w:cs="Arial"/>
          <w:b/>
          <w:bCs/>
          <w:sz w:val="24"/>
          <w:szCs w:val="24"/>
        </w:rPr>
        <w:t>Millennials are driving organisational chang</w:t>
      </w:r>
      <w:r w:rsidR="009B0273" w:rsidRPr="003258F7">
        <w:rPr>
          <w:rFonts w:ascii="Arial" w:hAnsi="Arial" w:cs="Arial"/>
          <w:b/>
          <w:bCs/>
          <w:sz w:val="24"/>
          <w:szCs w:val="24"/>
        </w:rPr>
        <w:t xml:space="preserve">e….. and will </w:t>
      </w:r>
      <w:r w:rsidR="002562AB" w:rsidRPr="003258F7">
        <w:rPr>
          <w:rFonts w:ascii="Arial" w:hAnsi="Arial" w:cs="Arial"/>
          <w:b/>
          <w:bCs/>
          <w:sz w:val="24"/>
          <w:szCs w:val="24"/>
        </w:rPr>
        <w:t>represent 75% of the workforce by 2025</w:t>
      </w:r>
      <w:r w:rsidR="002562AB">
        <w:rPr>
          <w:rFonts w:ascii="Arial" w:hAnsi="Arial" w:cs="Arial"/>
          <w:bCs/>
          <w:sz w:val="24"/>
          <w:szCs w:val="24"/>
        </w:rPr>
        <w:t>”</w:t>
      </w:r>
      <w:r w:rsidR="00724AE9">
        <w:rPr>
          <w:rFonts w:ascii="Arial" w:hAnsi="Arial" w:cs="Arial"/>
          <w:bCs/>
          <w:sz w:val="24"/>
          <w:szCs w:val="24"/>
        </w:rPr>
        <w:t xml:space="preserve"> </w:t>
      </w:r>
      <w:r w:rsidR="00F56674">
        <w:rPr>
          <w:rFonts w:ascii="Arial" w:hAnsi="Arial" w:cs="Arial"/>
          <w:bCs/>
          <w:sz w:val="24"/>
          <w:szCs w:val="24"/>
        </w:rPr>
        <w:t>(Morgan, 2018)</w:t>
      </w:r>
      <w:r w:rsidR="00D04301">
        <w:rPr>
          <w:rFonts w:ascii="Arial" w:hAnsi="Arial" w:cs="Arial"/>
          <w:bCs/>
          <w:sz w:val="24"/>
          <w:szCs w:val="24"/>
        </w:rPr>
        <w:t>, changing the demographics of our workforce</w:t>
      </w:r>
      <w:r w:rsidR="00F56674">
        <w:rPr>
          <w:rFonts w:ascii="Arial" w:hAnsi="Arial" w:cs="Arial"/>
          <w:bCs/>
          <w:sz w:val="24"/>
          <w:szCs w:val="24"/>
        </w:rPr>
        <w:t xml:space="preserve">.  In </w:t>
      </w:r>
      <w:r w:rsidR="00E35262">
        <w:rPr>
          <w:rFonts w:ascii="Arial" w:hAnsi="Arial" w:cs="Arial"/>
          <w:bCs/>
          <w:sz w:val="24"/>
          <w:szCs w:val="24"/>
        </w:rPr>
        <w:t xml:space="preserve">order for organisations to remain competitive within their field, it is essential for HR </w:t>
      </w:r>
      <w:r w:rsidR="00D52282">
        <w:rPr>
          <w:rFonts w:ascii="Arial" w:hAnsi="Arial" w:cs="Arial"/>
          <w:bCs/>
          <w:sz w:val="24"/>
          <w:szCs w:val="24"/>
        </w:rPr>
        <w:t xml:space="preserve">services to consider more agile working methods.  </w:t>
      </w:r>
      <w:r w:rsidR="00A930A6">
        <w:rPr>
          <w:rFonts w:ascii="Arial" w:hAnsi="Arial" w:cs="Arial"/>
          <w:bCs/>
          <w:sz w:val="24"/>
          <w:szCs w:val="24"/>
        </w:rPr>
        <w:t>Morgan (2017)</w:t>
      </w:r>
      <w:r w:rsidR="00E9409F">
        <w:rPr>
          <w:rFonts w:ascii="Arial" w:hAnsi="Arial" w:cs="Arial"/>
          <w:bCs/>
          <w:sz w:val="24"/>
          <w:szCs w:val="24"/>
        </w:rPr>
        <w:t xml:space="preserve"> identifies five trends </w:t>
      </w:r>
      <w:r w:rsidR="003258F7">
        <w:rPr>
          <w:rFonts w:ascii="Arial" w:hAnsi="Arial" w:cs="Arial"/>
          <w:bCs/>
          <w:sz w:val="24"/>
          <w:szCs w:val="24"/>
        </w:rPr>
        <w:t>driving the need for transforming</w:t>
      </w:r>
      <w:r w:rsidR="00E9409F">
        <w:rPr>
          <w:rFonts w:ascii="Arial" w:hAnsi="Arial" w:cs="Arial"/>
          <w:bCs/>
          <w:sz w:val="24"/>
          <w:szCs w:val="24"/>
        </w:rPr>
        <w:t xml:space="preserve"> working practices</w:t>
      </w:r>
      <w:r w:rsidR="003258F7">
        <w:rPr>
          <w:rFonts w:ascii="Arial" w:hAnsi="Arial" w:cs="Arial"/>
          <w:bCs/>
          <w:sz w:val="24"/>
          <w:szCs w:val="24"/>
        </w:rPr>
        <w:t xml:space="preserve">, which </w:t>
      </w:r>
      <w:r w:rsidR="00E9409F">
        <w:rPr>
          <w:rFonts w:ascii="Arial" w:hAnsi="Arial" w:cs="Arial"/>
          <w:bCs/>
          <w:sz w:val="24"/>
          <w:szCs w:val="24"/>
        </w:rPr>
        <w:t xml:space="preserve">include globalisation, mobility, changing </w:t>
      </w:r>
      <w:r w:rsidR="003258F7">
        <w:rPr>
          <w:rFonts w:ascii="Arial" w:hAnsi="Arial" w:cs="Arial"/>
          <w:bCs/>
          <w:sz w:val="24"/>
          <w:szCs w:val="24"/>
        </w:rPr>
        <w:t xml:space="preserve">workforce </w:t>
      </w:r>
      <w:r w:rsidR="00E9409F">
        <w:rPr>
          <w:rFonts w:ascii="Arial" w:hAnsi="Arial" w:cs="Arial"/>
          <w:bCs/>
          <w:sz w:val="24"/>
          <w:szCs w:val="24"/>
        </w:rPr>
        <w:t>demographics, new behaviours and technology.</w:t>
      </w:r>
      <w:r w:rsidR="00797B1B">
        <w:rPr>
          <w:rFonts w:ascii="Arial" w:hAnsi="Arial" w:cs="Arial"/>
          <w:bCs/>
          <w:sz w:val="24"/>
          <w:szCs w:val="24"/>
        </w:rPr>
        <w:t xml:space="preserve"> </w:t>
      </w:r>
      <w:r w:rsidR="00526626">
        <w:rPr>
          <w:rFonts w:ascii="Arial" w:hAnsi="Arial" w:cs="Arial"/>
          <w:bCs/>
          <w:sz w:val="24"/>
          <w:szCs w:val="24"/>
        </w:rPr>
        <w:t xml:space="preserve">Globalisation </w:t>
      </w:r>
      <w:r w:rsidR="003573E4">
        <w:rPr>
          <w:rFonts w:ascii="Arial" w:hAnsi="Arial" w:cs="Arial"/>
          <w:bCs/>
          <w:sz w:val="24"/>
          <w:szCs w:val="24"/>
        </w:rPr>
        <w:t xml:space="preserve">provides accessibility to a </w:t>
      </w:r>
      <w:r w:rsidR="001004CA">
        <w:rPr>
          <w:rFonts w:ascii="Arial" w:hAnsi="Arial" w:cs="Arial"/>
          <w:bCs/>
          <w:sz w:val="24"/>
          <w:szCs w:val="24"/>
        </w:rPr>
        <w:t xml:space="preserve">greater </w:t>
      </w:r>
      <w:r w:rsidR="00663954">
        <w:rPr>
          <w:rFonts w:ascii="Arial" w:hAnsi="Arial" w:cs="Arial"/>
          <w:bCs/>
          <w:sz w:val="24"/>
          <w:szCs w:val="24"/>
        </w:rPr>
        <w:t xml:space="preserve">volume of talent </w:t>
      </w:r>
      <w:r w:rsidR="003258F7">
        <w:rPr>
          <w:rFonts w:ascii="Arial" w:hAnsi="Arial" w:cs="Arial"/>
          <w:bCs/>
          <w:sz w:val="24"/>
          <w:szCs w:val="24"/>
        </w:rPr>
        <w:t xml:space="preserve">from the </w:t>
      </w:r>
      <w:r w:rsidR="00663954">
        <w:rPr>
          <w:rFonts w:ascii="Arial" w:hAnsi="Arial" w:cs="Arial"/>
          <w:bCs/>
          <w:sz w:val="24"/>
          <w:szCs w:val="24"/>
        </w:rPr>
        <w:t>labour market</w:t>
      </w:r>
      <w:r w:rsidR="003258F7">
        <w:rPr>
          <w:rFonts w:ascii="Arial" w:hAnsi="Arial" w:cs="Arial"/>
          <w:bCs/>
          <w:sz w:val="24"/>
          <w:szCs w:val="24"/>
        </w:rPr>
        <w:t xml:space="preserve">.  Technology can increase productivity and as employees can access </w:t>
      </w:r>
      <w:r w:rsidR="00663954">
        <w:rPr>
          <w:rFonts w:ascii="Arial" w:hAnsi="Arial" w:cs="Arial"/>
          <w:bCs/>
          <w:sz w:val="24"/>
          <w:szCs w:val="24"/>
        </w:rPr>
        <w:t xml:space="preserve">information and </w:t>
      </w:r>
      <w:r w:rsidR="003573E4">
        <w:rPr>
          <w:rFonts w:ascii="Arial" w:hAnsi="Arial" w:cs="Arial"/>
          <w:bCs/>
          <w:sz w:val="24"/>
          <w:szCs w:val="24"/>
        </w:rPr>
        <w:t xml:space="preserve">communicate </w:t>
      </w:r>
      <w:r w:rsidR="004D6CA9">
        <w:rPr>
          <w:rFonts w:ascii="Arial" w:hAnsi="Arial" w:cs="Arial"/>
          <w:bCs/>
          <w:sz w:val="24"/>
          <w:szCs w:val="24"/>
        </w:rPr>
        <w:t xml:space="preserve">with greater mobility, </w:t>
      </w:r>
      <w:r w:rsidR="003258F7">
        <w:rPr>
          <w:rFonts w:ascii="Arial" w:hAnsi="Arial" w:cs="Arial"/>
          <w:bCs/>
          <w:sz w:val="24"/>
          <w:szCs w:val="24"/>
        </w:rPr>
        <w:t>there is an expectation to provide</w:t>
      </w:r>
      <w:r w:rsidR="004D6CA9">
        <w:rPr>
          <w:rFonts w:ascii="Arial" w:hAnsi="Arial" w:cs="Arial"/>
          <w:bCs/>
          <w:sz w:val="24"/>
          <w:szCs w:val="24"/>
        </w:rPr>
        <w:t xml:space="preserve"> an agile </w:t>
      </w:r>
      <w:r w:rsidR="003258F7">
        <w:rPr>
          <w:rFonts w:ascii="Arial" w:hAnsi="Arial" w:cs="Arial"/>
          <w:bCs/>
          <w:sz w:val="24"/>
          <w:szCs w:val="24"/>
        </w:rPr>
        <w:t xml:space="preserve">working </w:t>
      </w:r>
      <w:r w:rsidR="004D6CA9">
        <w:rPr>
          <w:rFonts w:ascii="Arial" w:hAnsi="Arial" w:cs="Arial"/>
          <w:bCs/>
          <w:sz w:val="24"/>
          <w:szCs w:val="24"/>
        </w:rPr>
        <w:t>environment</w:t>
      </w:r>
      <w:r w:rsidR="00A930A6">
        <w:rPr>
          <w:rFonts w:ascii="Arial" w:hAnsi="Arial" w:cs="Arial"/>
          <w:bCs/>
          <w:sz w:val="24"/>
          <w:szCs w:val="24"/>
        </w:rPr>
        <w:t xml:space="preserve"> </w:t>
      </w:r>
      <w:sdt>
        <w:sdtPr>
          <w:rPr>
            <w:rFonts w:ascii="Arial" w:hAnsi="Arial" w:cs="Arial"/>
            <w:bCs/>
            <w:sz w:val="24"/>
            <w:szCs w:val="24"/>
          </w:rPr>
          <w:id w:val="95307689"/>
          <w:citation/>
        </w:sdtPr>
        <w:sdtContent>
          <w:r w:rsidR="00A930A6">
            <w:rPr>
              <w:rFonts w:ascii="Arial" w:hAnsi="Arial" w:cs="Arial"/>
              <w:bCs/>
              <w:sz w:val="24"/>
              <w:szCs w:val="24"/>
            </w:rPr>
            <w:fldChar w:fldCharType="begin"/>
          </w:r>
          <w:r w:rsidR="00A930A6">
            <w:rPr>
              <w:rFonts w:ascii="Arial" w:hAnsi="Arial" w:cs="Arial"/>
              <w:bCs/>
              <w:sz w:val="24"/>
              <w:szCs w:val="24"/>
            </w:rPr>
            <w:instrText xml:space="preserve"> CITATION Mor17 \l 2057 </w:instrText>
          </w:r>
          <w:r w:rsidR="00A930A6">
            <w:rPr>
              <w:rFonts w:ascii="Arial" w:hAnsi="Arial" w:cs="Arial"/>
              <w:bCs/>
              <w:sz w:val="24"/>
              <w:szCs w:val="24"/>
            </w:rPr>
            <w:fldChar w:fldCharType="separate"/>
          </w:r>
          <w:r w:rsidR="009C033C" w:rsidRPr="009C033C">
            <w:rPr>
              <w:rFonts w:ascii="Arial" w:hAnsi="Arial" w:cs="Arial"/>
              <w:noProof/>
              <w:sz w:val="24"/>
              <w:szCs w:val="24"/>
            </w:rPr>
            <w:t>(Morgan, 2017)</w:t>
          </w:r>
          <w:r w:rsidR="00A930A6">
            <w:rPr>
              <w:rFonts w:ascii="Arial" w:hAnsi="Arial" w:cs="Arial"/>
              <w:bCs/>
              <w:sz w:val="24"/>
              <w:szCs w:val="24"/>
            </w:rPr>
            <w:fldChar w:fldCharType="end"/>
          </w:r>
        </w:sdtContent>
      </w:sdt>
      <w:r w:rsidR="004D6CA9">
        <w:rPr>
          <w:rFonts w:ascii="Arial" w:hAnsi="Arial" w:cs="Arial"/>
          <w:bCs/>
          <w:sz w:val="24"/>
          <w:szCs w:val="24"/>
        </w:rPr>
        <w:t xml:space="preserve">. </w:t>
      </w:r>
    </w:p>
    <w:p w:rsidR="00BC7EC0" w:rsidRPr="00FA45D9" w:rsidRDefault="009B6317" w:rsidP="00BC7EC0">
      <w:pPr>
        <w:spacing w:line="360" w:lineRule="auto"/>
        <w:rPr>
          <w:rFonts w:ascii="Arial" w:hAnsi="Arial" w:cs="Arial"/>
          <w:bCs/>
          <w:sz w:val="24"/>
          <w:szCs w:val="24"/>
        </w:rPr>
      </w:pPr>
      <w:r>
        <w:rPr>
          <w:rFonts w:ascii="Arial" w:hAnsi="Arial" w:cs="Arial"/>
          <w:bCs/>
          <w:sz w:val="24"/>
          <w:szCs w:val="24"/>
        </w:rPr>
        <w:t>In summary, one of the fundamental difference</w:t>
      </w:r>
      <w:r w:rsidR="003258F7">
        <w:rPr>
          <w:rFonts w:ascii="Arial" w:hAnsi="Arial" w:cs="Arial"/>
          <w:bCs/>
          <w:sz w:val="24"/>
          <w:szCs w:val="24"/>
        </w:rPr>
        <w:t>s</w:t>
      </w:r>
      <w:r>
        <w:rPr>
          <w:rFonts w:ascii="Arial" w:hAnsi="Arial" w:cs="Arial"/>
          <w:bCs/>
          <w:sz w:val="24"/>
          <w:szCs w:val="24"/>
        </w:rPr>
        <w:t xml:space="preserve"> between public sector, private sector and third sector organisations is the level of strategic HR </w:t>
      </w:r>
      <w:r w:rsidR="003258F7">
        <w:rPr>
          <w:rFonts w:ascii="Arial" w:hAnsi="Arial" w:cs="Arial"/>
          <w:bCs/>
          <w:sz w:val="24"/>
          <w:szCs w:val="24"/>
        </w:rPr>
        <w:t xml:space="preserve">that </w:t>
      </w:r>
      <w:r>
        <w:rPr>
          <w:rFonts w:ascii="Arial" w:hAnsi="Arial" w:cs="Arial"/>
          <w:bCs/>
          <w:sz w:val="24"/>
          <w:szCs w:val="24"/>
        </w:rPr>
        <w:t xml:space="preserve">is carried out. This is also evident in the </w:t>
      </w:r>
      <w:r w:rsidR="003258F7">
        <w:rPr>
          <w:rFonts w:ascii="Arial" w:hAnsi="Arial" w:cs="Arial"/>
          <w:bCs/>
          <w:sz w:val="24"/>
          <w:szCs w:val="24"/>
        </w:rPr>
        <w:t>a</w:t>
      </w:r>
      <w:r w:rsidR="00E267B0">
        <w:rPr>
          <w:rFonts w:ascii="Arial" w:hAnsi="Arial" w:cs="Arial"/>
          <w:bCs/>
          <w:sz w:val="24"/>
          <w:szCs w:val="24"/>
          <w:lang/>
        </w:rPr>
        <w:t>bsenc</w:t>
      </w:r>
      <w:r w:rsidR="003258F7">
        <w:rPr>
          <w:rFonts w:ascii="Arial" w:hAnsi="Arial" w:cs="Arial"/>
          <w:bCs/>
          <w:sz w:val="24"/>
          <w:szCs w:val="24"/>
          <w:lang/>
        </w:rPr>
        <w:t xml:space="preserve">e of workforce planning within </w:t>
      </w:r>
      <w:r w:rsidR="003258F7">
        <w:rPr>
          <w:rFonts w:ascii="Arial" w:hAnsi="Arial" w:cs="Arial"/>
          <w:bCs/>
          <w:sz w:val="24"/>
          <w:szCs w:val="24"/>
        </w:rPr>
        <w:t>S</w:t>
      </w:r>
      <w:r w:rsidR="003258F7">
        <w:rPr>
          <w:rFonts w:ascii="Arial" w:hAnsi="Arial" w:cs="Arial"/>
          <w:bCs/>
          <w:sz w:val="24"/>
          <w:szCs w:val="24"/>
          <w:lang/>
        </w:rPr>
        <w:t xml:space="preserve">mall </w:t>
      </w:r>
      <w:r w:rsidR="003258F7">
        <w:rPr>
          <w:rFonts w:ascii="Arial" w:hAnsi="Arial" w:cs="Arial"/>
          <w:bCs/>
          <w:sz w:val="24"/>
          <w:szCs w:val="24"/>
        </w:rPr>
        <w:t>M</w:t>
      </w:r>
      <w:r w:rsidR="003258F7">
        <w:rPr>
          <w:rFonts w:ascii="Arial" w:hAnsi="Arial" w:cs="Arial"/>
          <w:bCs/>
          <w:sz w:val="24"/>
          <w:szCs w:val="24"/>
          <w:lang/>
        </w:rPr>
        <w:t xml:space="preserve">edium </w:t>
      </w:r>
      <w:r w:rsidR="003258F7">
        <w:rPr>
          <w:rFonts w:ascii="Arial" w:hAnsi="Arial" w:cs="Arial"/>
          <w:bCs/>
          <w:sz w:val="24"/>
          <w:szCs w:val="24"/>
        </w:rPr>
        <w:t>E</w:t>
      </w:r>
      <w:r w:rsidR="00E267B0">
        <w:rPr>
          <w:rFonts w:ascii="Arial" w:hAnsi="Arial" w:cs="Arial"/>
          <w:bCs/>
          <w:sz w:val="24"/>
          <w:szCs w:val="24"/>
          <w:lang/>
        </w:rPr>
        <w:t xml:space="preserve">nterprise </w:t>
      </w:r>
      <w:r w:rsidR="003258F7">
        <w:rPr>
          <w:rFonts w:ascii="Arial" w:hAnsi="Arial" w:cs="Arial"/>
          <w:bCs/>
          <w:sz w:val="24"/>
          <w:szCs w:val="24"/>
        </w:rPr>
        <w:t xml:space="preserve">(SME) </w:t>
      </w:r>
      <w:r w:rsidR="00E267B0">
        <w:rPr>
          <w:rFonts w:ascii="Arial" w:hAnsi="Arial" w:cs="Arial"/>
          <w:bCs/>
          <w:sz w:val="24"/>
          <w:szCs w:val="24"/>
          <w:lang/>
        </w:rPr>
        <w:t xml:space="preserve">organisations, </w:t>
      </w:r>
      <w:r w:rsidR="003258F7">
        <w:rPr>
          <w:rFonts w:ascii="Arial" w:hAnsi="Arial" w:cs="Arial"/>
          <w:bCs/>
          <w:sz w:val="24"/>
          <w:szCs w:val="24"/>
        </w:rPr>
        <w:t>where</w:t>
      </w:r>
      <w:r w:rsidR="00E267B0">
        <w:rPr>
          <w:rFonts w:ascii="Arial" w:hAnsi="Arial" w:cs="Arial"/>
          <w:bCs/>
          <w:sz w:val="24"/>
          <w:szCs w:val="24"/>
          <w:lang/>
        </w:rPr>
        <w:t xml:space="preserve"> H</w:t>
      </w:r>
      <w:r w:rsidR="00E267B0">
        <w:rPr>
          <w:rFonts w:ascii="Arial" w:hAnsi="Arial" w:cs="Arial"/>
          <w:bCs/>
          <w:sz w:val="24"/>
          <w:szCs w:val="24"/>
        </w:rPr>
        <w:t xml:space="preserve">R </w:t>
      </w:r>
      <w:r w:rsidR="00E267B0">
        <w:rPr>
          <w:rFonts w:ascii="Arial" w:hAnsi="Arial" w:cs="Arial"/>
          <w:bCs/>
          <w:sz w:val="24"/>
          <w:szCs w:val="24"/>
          <w:lang/>
        </w:rPr>
        <w:t>services are more reactive.</w:t>
      </w:r>
      <w:r w:rsidR="00FA45D9">
        <w:rPr>
          <w:rFonts w:ascii="Arial" w:hAnsi="Arial" w:cs="Arial"/>
          <w:bCs/>
          <w:sz w:val="24"/>
          <w:szCs w:val="24"/>
        </w:rPr>
        <w:t xml:space="preserve">   It is also evident that as organisations increase in size, s</w:t>
      </w:r>
      <w:r w:rsidR="003258F7">
        <w:rPr>
          <w:rFonts w:ascii="Arial" w:hAnsi="Arial" w:cs="Arial"/>
          <w:bCs/>
          <w:sz w:val="24"/>
          <w:szCs w:val="24"/>
        </w:rPr>
        <w:t xml:space="preserve">o does the need for specialist HR </w:t>
      </w:r>
      <w:r w:rsidR="00FA45D9">
        <w:rPr>
          <w:rFonts w:ascii="Arial" w:hAnsi="Arial" w:cs="Arial"/>
          <w:bCs/>
          <w:sz w:val="24"/>
          <w:szCs w:val="24"/>
        </w:rPr>
        <w:t xml:space="preserve">practitioners and a HR department to support the transactional and </w:t>
      </w:r>
      <w:r w:rsidR="00F01809">
        <w:rPr>
          <w:rFonts w:ascii="Arial" w:hAnsi="Arial" w:cs="Arial"/>
          <w:bCs/>
          <w:sz w:val="24"/>
          <w:szCs w:val="24"/>
        </w:rPr>
        <w:t xml:space="preserve">strategic requirements of the organisation.  </w:t>
      </w:r>
      <w:r w:rsidR="00FA45D9">
        <w:rPr>
          <w:rFonts w:ascii="Arial" w:hAnsi="Arial" w:cs="Arial"/>
          <w:bCs/>
          <w:sz w:val="24"/>
          <w:szCs w:val="24"/>
          <w:lang/>
        </w:rPr>
        <w:t xml:space="preserve">   </w:t>
      </w:r>
    </w:p>
    <w:p w:rsidR="009C033C" w:rsidRDefault="00152EF3" w:rsidP="00BC7EC0">
      <w:pPr>
        <w:spacing w:line="360" w:lineRule="auto"/>
        <w:rPr>
          <w:rFonts w:ascii="Arial" w:hAnsi="Arial" w:cs="Arial"/>
          <w:noProof/>
          <w:sz w:val="24"/>
          <w:szCs w:val="24"/>
        </w:rPr>
      </w:pPr>
      <w:r>
        <w:rPr>
          <w:rFonts w:ascii="Arial" w:hAnsi="Arial" w:cs="Arial"/>
          <w:bCs/>
          <w:sz w:val="24"/>
          <w:szCs w:val="24"/>
        </w:rPr>
        <w:t>Strategy can be formulated within an organisation in one of three ways.  The Classic method relies on senior managers to use analysis tools, resulting in then drawing up the objectives of the organisation.   The emergent approach is where the strategy would develop over time, using a logical approach, with the basic objectives being set by managers and then specialists within the organisation d</w:t>
      </w:r>
      <w:r w:rsidR="00FE631C">
        <w:rPr>
          <w:rFonts w:ascii="Arial" w:hAnsi="Arial" w:cs="Arial"/>
          <w:bCs/>
          <w:sz w:val="24"/>
          <w:szCs w:val="24"/>
        </w:rPr>
        <w:t xml:space="preserve">evelop the overall strategy.   With the </w:t>
      </w:r>
      <w:r>
        <w:rPr>
          <w:rFonts w:ascii="Arial" w:hAnsi="Arial" w:cs="Arial"/>
          <w:bCs/>
          <w:sz w:val="24"/>
          <w:szCs w:val="24"/>
        </w:rPr>
        <w:t>radical</w:t>
      </w:r>
      <w:r w:rsidR="00FE631C">
        <w:rPr>
          <w:rFonts w:ascii="Arial" w:hAnsi="Arial" w:cs="Arial"/>
          <w:bCs/>
          <w:sz w:val="24"/>
          <w:szCs w:val="24"/>
        </w:rPr>
        <w:t xml:space="preserve"> strategy, practices are implemented prior to a strategy being written, which can result in a lack of strategic direction.  </w:t>
      </w:r>
      <w:r w:rsidRPr="00152EF3">
        <w:rPr>
          <w:rFonts w:ascii="Arial" w:hAnsi="Arial" w:cs="Arial"/>
          <w:noProof/>
          <w:sz w:val="24"/>
          <w:szCs w:val="24"/>
        </w:rPr>
        <w:t>(Taylor &amp; Wilkinson</w:t>
      </w:r>
      <w:r>
        <w:rPr>
          <w:rFonts w:ascii="Arial" w:hAnsi="Arial" w:cs="Arial"/>
          <w:noProof/>
          <w:sz w:val="24"/>
          <w:szCs w:val="24"/>
        </w:rPr>
        <w:t xml:space="preserve">, </w:t>
      </w:r>
      <w:r w:rsidRPr="00152EF3">
        <w:rPr>
          <w:rFonts w:ascii="Arial" w:hAnsi="Arial" w:cs="Arial"/>
          <w:noProof/>
          <w:sz w:val="24"/>
          <w:szCs w:val="24"/>
        </w:rPr>
        <w:t>2016)</w:t>
      </w:r>
      <w:r w:rsidR="00FE631C">
        <w:rPr>
          <w:rFonts w:ascii="Arial" w:hAnsi="Arial" w:cs="Arial"/>
          <w:noProof/>
          <w:sz w:val="24"/>
          <w:szCs w:val="24"/>
        </w:rPr>
        <w:t xml:space="preserve">.  </w:t>
      </w:r>
    </w:p>
    <w:p w:rsidR="009C033C" w:rsidRDefault="009C033C" w:rsidP="00BC7EC0">
      <w:pPr>
        <w:spacing w:line="360" w:lineRule="auto"/>
        <w:rPr>
          <w:rFonts w:ascii="Arial" w:hAnsi="Arial" w:cs="Arial"/>
          <w:noProof/>
          <w:sz w:val="24"/>
          <w:szCs w:val="24"/>
        </w:rPr>
      </w:pPr>
    </w:p>
    <w:p w:rsidR="009C033C" w:rsidRDefault="009C033C" w:rsidP="00BC7EC0">
      <w:pPr>
        <w:spacing w:line="360" w:lineRule="auto"/>
        <w:rPr>
          <w:rFonts w:ascii="Arial" w:hAnsi="Arial" w:cs="Arial"/>
          <w:noProof/>
          <w:sz w:val="24"/>
          <w:szCs w:val="24"/>
        </w:rPr>
      </w:pPr>
    </w:p>
    <w:p w:rsidR="00FE631C" w:rsidRDefault="00FE631C" w:rsidP="00BC7EC0">
      <w:pPr>
        <w:spacing w:line="360" w:lineRule="auto"/>
        <w:rPr>
          <w:rFonts w:ascii="Arial" w:hAnsi="Arial" w:cs="Arial"/>
          <w:noProof/>
          <w:sz w:val="24"/>
          <w:szCs w:val="24"/>
        </w:rPr>
      </w:pPr>
      <w:r>
        <w:rPr>
          <w:rFonts w:ascii="Arial" w:hAnsi="Arial" w:cs="Arial"/>
          <w:noProof/>
          <w:sz w:val="24"/>
          <w:szCs w:val="24"/>
        </w:rPr>
        <w:lastRenderedPageBreak/>
        <w:t xml:space="preserve"> The approach u</w:t>
      </w:r>
      <w:r w:rsidR="009C033C">
        <w:rPr>
          <w:rFonts w:ascii="Arial" w:hAnsi="Arial" w:cs="Arial"/>
          <w:noProof/>
          <w:sz w:val="24"/>
          <w:szCs w:val="24"/>
        </w:rPr>
        <w:t>sed will often differ depending</w:t>
      </w:r>
      <w:r>
        <w:rPr>
          <w:rFonts w:ascii="Arial" w:hAnsi="Arial" w:cs="Arial"/>
          <w:noProof/>
          <w:sz w:val="24"/>
          <w:szCs w:val="24"/>
        </w:rPr>
        <w:t xml:space="preserve"> on the organisation or the approach being taken (Mintzberg 1994).  The table below shows when a certain approach may be implemented</w:t>
      </w:r>
      <w:r w:rsidR="000F536F">
        <w:rPr>
          <w:rFonts w:ascii="Arial" w:hAnsi="Arial" w:cs="Arial"/>
          <w:noProof/>
          <w:sz w:val="24"/>
          <w:szCs w:val="24"/>
        </w:rPr>
        <w:t xml:space="preserve"> </w:t>
      </w:r>
      <w:r w:rsidR="000F536F" w:rsidRPr="00152EF3">
        <w:rPr>
          <w:rFonts w:ascii="Arial" w:hAnsi="Arial" w:cs="Arial"/>
          <w:noProof/>
          <w:sz w:val="24"/>
          <w:szCs w:val="24"/>
        </w:rPr>
        <w:t>(Taylor &amp; Wilkinson</w:t>
      </w:r>
      <w:r w:rsidR="000F536F">
        <w:rPr>
          <w:rFonts w:ascii="Arial" w:hAnsi="Arial" w:cs="Arial"/>
          <w:noProof/>
          <w:sz w:val="24"/>
          <w:szCs w:val="24"/>
        </w:rPr>
        <w:t xml:space="preserve">, </w:t>
      </w:r>
      <w:r w:rsidR="000F536F" w:rsidRPr="00152EF3">
        <w:rPr>
          <w:rFonts w:ascii="Arial" w:hAnsi="Arial" w:cs="Arial"/>
          <w:noProof/>
          <w:sz w:val="24"/>
          <w:szCs w:val="24"/>
        </w:rPr>
        <w:t>2016)</w:t>
      </w:r>
      <w:r w:rsidR="000F536F">
        <w:rPr>
          <w:rFonts w:ascii="Arial" w:hAnsi="Arial" w:cs="Arial"/>
          <w:noProof/>
          <w:sz w:val="24"/>
          <w:szCs w:val="24"/>
        </w:rPr>
        <w:t xml:space="preserve">.   </w:t>
      </w:r>
    </w:p>
    <w:p w:rsidR="000F536F" w:rsidRDefault="009C033C" w:rsidP="00BC7EC0">
      <w:pPr>
        <w:spacing w:line="360" w:lineRule="auto"/>
        <w:rPr>
          <w:rFonts w:ascii="Arial" w:hAnsi="Arial" w:cs="Arial"/>
          <w:noProof/>
          <w:sz w:val="24"/>
          <w:szCs w:val="24"/>
        </w:rPr>
      </w:pPr>
      <w:r>
        <w:rPr>
          <w:rFonts w:ascii="Arial" w:hAnsi="Arial" w:cs="Arial"/>
          <w:noProof/>
          <w:sz w:val="24"/>
          <w:szCs w:val="24"/>
          <w:lang w:eastAsia="en-GB"/>
        </w:rPr>
        <w:pict>
          <v:shapetype id="_x0000_t202" coordsize="21600,21600" o:spt="202" path="m,l,21600r21600,l21600,xe">
            <v:stroke joinstyle="miter"/>
            <v:path gradientshapeok="t" o:connecttype="rect"/>
          </v:shapetype>
          <v:shape id="_x0000_s1039" type="#_x0000_t202" style="position:absolute;margin-left:-20.9pt;margin-top:4.65pt;width:42.85pt;height:23.4pt;z-index:251669504" strokecolor="white [3212]">
            <v:textbox>
              <w:txbxContent>
                <w:p w:rsidR="00A930A6" w:rsidRDefault="00A930A6" w:rsidP="000F536F">
                  <w:r>
                    <w:t>Slow</w:t>
                  </w:r>
                </w:p>
              </w:txbxContent>
            </v:textbox>
          </v:shape>
        </w:pict>
      </w:r>
      <w:r w:rsidR="000F536F">
        <w:rPr>
          <w:rFonts w:ascii="Arial" w:hAnsi="Arial" w:cs="Arial"/>
          <w:noProof/>
          <w:sz w:val="24"/>
          <w:szCs w:val="24"/>
          <w:lang w:eastAsia="en-GB"/>
        </w:rPr>
        <w:pict>
          <v:shapetype id="_x0000_t32" coordsize="21600,21600" o:spt="32" o:oned="t" path="m,l21600,21600e" filled="f">
            <v:path arrowok="t" fillok="f" o:connecttype="none"/>
            <o:lock v:ext="edit" shapetype="t"/>
          </v:shapetype>
          <v:shape id="_x0000_s1035" type="#_x0000_t32" style="position:absolute;margin-left:31.8pt;margin-top:4.65pt;width:.45pt;height:121.45pt;flip:x;z-index:251667456" o:connectortype="straight">
            <v:stroke startarrow="block" endarrow="block"/>
          </v:shape>
        </w:pict>
      </w:r>
      <w:r w:rsidR="000F536F">
        <w:rPr>
          <w:rFonts w:ascii="Arial" w:hAnsi="Arial" w:cs="Arial"/>
          <w:noProof/>
          <w:sz w:val="24"/>
          <w:szCs w:val="24"/>
          <w:lang w:eastAsia="en-GB"/>
        </w:rPr>
        <w:pict>
          <v:rect id="_x0000_s1029" style="position:absolute;margin-left:182.45pt;margin-top:1.1pt;width:136.05pt;height:64.05pt;z-index:251661312">
            <v:textbox>
              <w:txbxContent>
                <w:p w:rsidR="00A930A6" w:rsidRDefault="00A930A6"/>
                <w:p w:rsidR="00A930A6" w:rsidRDefault="00A930A6">
                  <w:r>
                    <w:t>Implementors formulate</w:t>
                  </w:r>
                </w:p>
              </w:txbxContent>
            </v:textbox>
          </v:rect>
        </w:pict>
      </w:r>
      <w:r w:rsidR="000F536F">
        <w:rPr>
          <w:rFonts w:ascii="Arial" w:hAnsi="Arial" w:cs="Arial"/>
          <w:noProof/>
          <w:sz w:val="24"/>
          <w:szCs w:val="24"/>
          <w:lang w:eastAsia="en-GB"/>
        </w:rPr>
        <w:pict>
          <v:rect id="_x0000_s1026" style="position:absolute;margin-left:46.4pt;margin-top:1.1pt;width:136.05pt;height:64.05pt;z-index:251658240">
            <v:textbox>
              <w:txbxContent>
                <w:p w:rsidR="00A930A6" w:rsidRDefault="00A930A6"/>
                <w:p w:rsidR="00A930A6" w:rsidRDefault="00A930A6">
                  <w:r>
                    <w:t xml:space="preserve">     Rational Model</w:t>
                  </w:r>
                </w:p>
              </w:txbxContent>
            </v:textbox>
          </v:rect>
        </w:pict>
      </w:r>
    </w:p>
    <w:p w:rsidR="00FE631C" w:rsidRDefault="000F536F" w:rsidP="00BC7EC0">
      <w:pPr>
        <w:spacing w:line="360" w:lineRule="auto"/>
        <w:rPr>
          <w:rFonts w:ascii="Arial" w:hAnsi="Arial" w:cs="Arial"/>
          <w:noProof/>
          <w:sz w:val="24"/>
          <w:szCs w:val="24"/>
        </w:rPr>
      </w:pPr>
      <w:r>
        <w:rPr>
          <w:rFonts w:ascii="Arial" w:hAnsi="Arial" w:cs="Arial"/>
          <w:noProof/>
          <w:sz w:val="24"/>
          <w:szCs w:val="24"/>
          <w:lang w:eastAsia="en-GB"/>
        </w:rPr>
        <w:pict>
          <v:shape id="_x0000_s1036" type="#_x0000_t202" style="position:absolute;margin-left:9.3pt;margin-top:2.45pt;width:27.4pt;height:56.55pt;z-index:251657215" strokecolor="white [3212]">
            <v:textbox style="layout-flow:vertical;mso-layout-flow-alt:bottom-to-top;mso-next-textbox:#_x0000_s1036">
              <w:txbxContent>
                <w:p w:rsidR="00A930A6" w:rsidRDefault="00A930A6">
                  <w:r>
                    <w:t>Change</w:t>
                  </w:r>
                </w:p>
              </w:txbxContent>
            </v:textbox>
          </v:shape>
        </w:pict>
      </w:r>
    </w:p>
    <w:p w:rsidR="00FE631C" w:rsidRDefault="000F536F" w:rsidP="00BC7EC0">
      <w:pPr>
        <w:spacing w:line="360" w:lineRule="auto"/>
        <w:rPr>
          <w:rFonts w:ascii="Arial" w:hAnsi="Arial" w:cs="Arial"/>
          <w:noProof/>
          <w:sz w:val="24"/>
          <w:szCs w:val="24"/>
        </w:rPr>
      </w:pPr>
      <w:r>
        <w:rPr>
          <w:rFonts w:ascii="Arial" w:hAnsi="Arial" w:cs="Arial"/>
          <w:noProof/>
          <w:sz w:val="24"/>
          <w:szCs w:val="24"/>
          <w:lang w:eastAsia="en-GB"/>
        </w:rPr>
        <w:pict>
          <v:rect id="_x0000_s1028" style="position:absolute;margin-left:182.45pt;margin-top:7.75pt;width:136.05pt;height:64.05pt;z-index:251660288">
            <v:textbox>
              <w:txbxContent>
                <w:p w:rsidR="00A930A6" w:rsidRDefault="00A930A6"/>
                <w:p w:rsidR="00A930A6" w:rsidRDefault="00A930A6">
                  <w:r>
                    <w:t>Radical Approach</w:t>
                  </w:r>
                </w:p>
              </w:txbxContent>
            </v:textbox>
          </v:rect>
        </w:pict>
      </w:r>
      <w:r>
        <w:rPr>
          <w:rFonts w:ascii="Arial" w:hAnsi="Arial" w:cs="Arial"/>
          <w:noProof/>
          <w:sz w:val="24"/>
          <w:szCs w:val="24"/>
          <w:lang w:eastAsia="en-GB"/>
        </w:rPr>
        <w:pict>
          <v:rect id="_x0000_s1027" style="position:absolute;margin-left:46.4pt;margin-top:7.75pt;width:136.05pt;height:64.05pt;z-index:251659264">
            <v:textbox>
              <w:txbxContent>
                <w:p w:rsidR="00A930A6" w:rsidRDefault="00A930A6"/>
                <w:p w:rsidR="00A930A6" w:rsidRDefault="00A930A6">
                  <w:r>
                    <w:t xml:space="preserve">   Formulators Implement</w:t>
                  </w:r>
                </w:p>
              </w:txbxContent>
            </v:textbox>
          </v:rect>
        </w:pict>
      </w:r>
    </w:p>
    <w:p w:rsidR="009C033C" w:rsidRDefault="009C033C" w:rsidP="00BC7EC0">
      <w:pPr>
        <w:spacing w:line="360" w:lineRule="auto"/>
        <w:rPr>
          <w:rFonts w:ascii="Arial" w:hAnsi="Arial" w:cs="Arial"/>
          <w:noProof/>
          <w:sz w:val="24"/>
          <w:szCs w:val="24"/>
        </w:rPr>
      </w:pPr>
      <w:r>
        <w:rPr>
          <w:rFonts w:ascii="Arial" w:hAnsi="Arial" w:cs="Arial"/>
          <w:noProof/>
          <w:sz w:val="24"/>
          <w:szCs w:val="24"/>
          <w:lang w:eastAsia="en-GB"/>
        </w:rPr>
        <w:pict>
          <v:shape id="_x0000_s1038" type="#_x0000_t202" style="position:absolute;margin-left:-23.4pt;margin-top:27.55pt;width:42.85pt;height:23.4pt;z-index:251668480" strokecolor="white [3212]">
            <v:textbox>
              <w:txbxContent>
                <w:p w:rsidR="00A930A6" w:rsidRDefault="00A930A6">
                  <w:r>
                    <w:t>Fast</w:t>
                  </w:r>
                </w:p>
              </w:txbxContent>
            </v:textbox>
          </v:shape>
        </w:pict>
      </w:r>
    </w:p>
    <w:p w:rsidR="009C033C" w:rsidRDefault="009C033C" w:rsidP="00BC7EC0">
      <w:pPr>
        <w:spacing w:line="360" w:lineRule="auto"/>
        <w:rPr>
          <w:rFonts w:ascii="Arial" w:hAnsi="Arial" w:cs="Arial"/>
          <w:noProof/>
          <w:sz w:val="24"/>
          <w:szCs w:val="24"/>
        </w:rPr>
      </w:pPr>
      <w:r>
        <w:rPr>
          <w:rFonts w:ascii="Arial" w:hAnsi="Arial" w:cs="Arial"/>
          <w:noProof/>
          <w:sz w:val="24"/>
          <w:szCs w:val="24"/>
          <w:lang w:eastAsia="en-GB"/>
        </w:rPr>
        <w:pict>
          <v:shape id="_x0000_s1030" type="#_x0000_t32" style="position:absolute;margin-left:53.45pt;margin-top:24.9pt;width:265.05pt;height:0;z-index:251662336" o:connectortype="straight">
            <v:stroke startarrow="block" endarrow="block"/>
          </v:shape>
        </w:pict>
      </w:r>
    </w:p>
    <w:p w:rsidR="009C033C" w:rsidRDefault="009C033C" w:rsidP="00BC7EC0">
      <w:pPr>
        <w:spacing w:line="360" w:lineRule="auto"/>
        <w:rPr>
          <w:rFonts w:ascii="Arial" w:hAnsi="Arial" w:cs="Arial"/>
          <w:noProof/>
          <w:sz w:val="24"/>
          <w:szCs w:val="24"/>
        </w:rPr>
      </w:pPr>
      <w:r>
        <w:rPr>
          <w:rFonts w:ascii="Arial" w:hAnsi="Arial" w:cs="Arial"/>
          <w:noProof/>
          <w:sz w:val="24"/>
          <w:szCs w:val="24"/>
          <w:lang w:eastAsia="en-GB"/>
        </w:rPr>
        <w:pict>
          <v:shape id="_x0000_s1034" type="#_x0000_t202" style="position:absolute;margin-left:265.45pt;margin-top:4.65pt;width:46.85pt;height:20.55pt;z-index:251666432;mso-width-relative:margin;mso-height-relative:margin" strokecolor="white [3212]">
            <v:textbox>
              <w:txbxContent>
                <w:p w:rsidR="00A930A6" w:rsidRDefault="00A930A6" w:rsidP="000F536F">
                  <w:r>
                    <w:t xml:space="preserve">High </w:t>
                  </w:r>
                </w:p>
              </w:txbxContent>
            </v:textbox>
          </v:shape>
        </w:pict>
      </w:r>
      <w:r w:rsidRPr="000F536F">
        <w:rPr>
          <w:rFonts w:ascii="Arial" w:hAnsi="Arial" w:cs="Arial"/>
          <w:noProof/>
          <w:sz w:val="24"/>
          <w:szCs w:val="24"/>
          <w:lang w:val="en-US" w:eastAsia="zh-TW"/>
        </w:rPr>
        <w:pict>
          <v:shape id="_x0000_s1032" type="#_x0000_t202" style="position:absolute;margin-left:131.8pt;margin-top:.65pt;width:92.6pt;height:20.55pt;z-index:251664384;mso-width-relative:margin;mso-height-relative:margin" strokecolor="white [3212]">
            <v:textbox>
              <w:txbxContent>
                <w:p w:rsidR="00A930A6" w:rsidRPr="000F536F" w:rsidRDefault="00A930A6">
                  <w:pPr>
                    <w:rPr>
                      <w:b/>
                    </w:rPr>
                  </w:pPr>
                  <w:r w:rsidRPr="000F536F">
                    <w:rPr>
                      <w:b/>
                    </w:rPr>
                    <w:t xml:space="preserve">Complexity </w:t>
                  </w:r>
                </w:p>
              </w:txbxContent>
            </v:textbox>
          </v:shape>
        </w:pict>
      </w:r>
      <w:r>
        <w:rPr>
          <w:rFonts w:ascii="Arial" w:hAnsi="Arial" w:cs="Arial"/>
          <w:noProof/>
          <w:sz w:val="24"/>
          <w:szCs w:val="24"/>
          <w:lang w:eastAsia="en-GB"/>
        </w:rPr>
        <w:pict>
          <v:shape id="_x0000_s1033" type="#_x0000_t202" style="position:absolute;margin-left:26.8pt;margin-top:4.65pt;width:48.7pt;height:20.55pt;z-index:251665408;mso-width-relative:margin;mso-height-relative:margin" strokecolor="white [3212]">
            <v:textbox>
              <w:txbxContent>
                <w:p w:rsidR="00A930A6" w:rsidRDefault="00A930A6" w:rsidP="000F536F">
                  <w:r>
                    <w:t>Low</w:t>
                  </w:r>
                </w:p>
              </w:txbxContent>
            </v:textbox>
          </v:shape>
        </w:pict>
      </w:r>
    </w:p>
    <w:p w:rsidR="009C033C" w:rsidRDefault="009C033C" w:rsidP="00BC7EC0">
      <w:pPr>
        <w:spacing w:line="360" w:lineRule="auto"/>
        <w:rPr>
          <w:rFonts w:ascii="Arial" w:hAnsi="Arial" w:cs="Arial"/>
          <w:noProof/>
          <w:sz w:val="24"/>
          <w:szCs w:val="24"/>
        </w:rPr>
      </w:pPr>
    </w:p>
    <w:p w:rsidR="00F24457" w:rsidRDefault="009C033C" w:rsidP="00BC7EC0">
      <w:pPr>
        <w:spacing w:line="360" w:lineRule="auto"/>
        <w:rPr>
          <w:rFonts w:ascii="Arial" w:hAnsi="Arial" w:cs="Arial"/>
          <w:noProof/>
          <w:sz w:val="24"/>
          <w:szCs w:val="24"/>
        </w:rPr>
      </w:pPr>
      <w:r>
        <w:rPr>
          <w:rFonts w:ascii="Arial" w:hAnsi="Arial" w:cs="Arial"/>
          <w:noProof/>
          <w:sz w:val="24"/>
          <w:szCs w:val="24"/>
        </w:rPr>
        <w:t>F</w:t>
      </w:r>
      <w:r w:rsidR="000F536F">
        <w:rPr>
          <w:rFonts w:ascii="Arial" w:hAnsi="Arial" w:cs="Arial"/>
          <w:noProof/>
          <w:sz w:val="24"/>
          <w:szCs w:val="24"/>
        </w:rPr>
        <w:t xml:space="preserve">rom a HR perspective, the presence of a strategy is important, not how the strategy was constructed </w:t>
      </w:r>
      <w:r w:rsidR="000F536F" w:rsidRPr="00152EF3">
        <w:rPr>
          <w:rFonts w:ascii="Arial" w:hAnsi="Arial" w:cs="Arial"/>
          <w:noProof/>
          <w:sz w:val="24"/>
          <w:szCs w:val="24"/>
        </w:rPr>
        <w:t>(Taylor &amp; Wilkinson</w:t>
      </w:r>
      <w:r w:rsidR="000F536F">
        <w:rPr>
          <w:rFonts w:ascii="Arial" w:hAnsi="Arial" w:cs="Arial"/>
          <w:noProof/>
          <w:sz w:val="24"/>
          <w:szCs w:val="24"/>
        </w:rPr>
        <w:t xml:space="preserve">, </w:t>
      </w:r>
      <w:r w:rsidR="000F536F" w:rsidRPr="00152EF3">
        <w:rPr>
          <w:rFonts w:ascii="Arial" w:hAnsi="Arial" w:cs="Arial"/>
          <w:noProof/>
          <w:sz w:val="24"/>
          <w:szCs w:val="24"/>
        </w:rPr>
        <w:t>2016)</w:t>
      </w:r>
      <w:r w:rsidR="000F536F">
        <w:rPr>
          <w:rFonts w:ascii="Arial" w:hAnsi="Arial" w:cs="Arial"/>
          <w:noProof/>
          <w:sz w:val="24"/>
          <w:szCs w:val="24"/>
        </w:rPr>
        <w:t xml:space="preserve">.   </w:t>
      </w:r>
      <w:r w:rsidR="00673664">
        <w:rPr>
          <w:rFonts w:ascii="Arial" w:hAnsi="Arial" w:cs="Arial"/>
          <w:noProof/>
          <w:sz w:val="24"/>
          <w:szCs w:val="24"/>
        </w:rPr>
        <w:t xml:space="preserve">In order to ensure that HR strategies are </w:t>
      </w:r>
      <w:r w:rsidR="00B13875">
        <w:rPr>
          <w:rFonts w:ascii="Arial" w:hAnsi="Arial" w:cs="Arial"/>
          <w:noProof/>
          <w:sz w:val="24"/>
          <w:szCs w:val="24"/>
        </w:rPr>
        <w:t xml:space="preserve">effective, </w:t>
      </w:r>
      <w:r w:rsidR="00673664">
        <w:rPr>
          <w:rFonts w:ascii="Arial" w:hAnsi="Arial" w:cs="Arial"/>
          <w:noProof/>
          <w:sz w:val="24"/>
          <w:szCs w:val="24"/>
        </w:rPr>
        <w:t xml:space="preserve">there needs to be the presence of strategy </w:t>
      </w:r>
      <w:sdt>
        <w:sdtPr>
          <w:rPr>
            <w:rFonts w:ascii="Arial" w:hAnsi="Arial" w:cs="Arial"/>
            <w:noProof/>
            <w:sz w:val="24"/>
            <w:szCs w:val="24"/>
          </w:rPr>
          <w:id w:val="95307688"/>
          <w:citation/>
        </w:sdtPr>
        <w:sdtContent>
          <w:r w:rsidR="00673664">
            <w:rPr>
              <w:rFonts w:ascii="Arial" w:hAnsi="Arial" w:cs="Arial"/>
              <w:noProof/>
              <w:sz w:val="24"/>
              <w:szCs w:val="24"/>
            </w:rPr>
            <w:fldChar w:fldCharType="begin"/>
          </w:r>
          <w:r w:rsidR="00673664">
            <w:rPr>
              <w:rFonts w:ascii="Arial" w:hAnsi="Arial" w:cs="Arial"/>
              <w:noProof/>
              <w:sz w:val="24"/>
              <w:szCs w:val="24"/>
            </w:rPr>
            <w:instrText xml:space="preserve"> CITATION Min94 \l 2057 </w:instrText>
          </w:r>
          <w:r w:rsidR="00673664">
            <w:rPr>
              <w:rFonts w:ascii="Arial" w:hAnsi="Arial" w:cs="Arial"/>
              <w:noProof/>
              <w:sz w:val="24"/>
              <w:szCs w:val="24"/>
            </w:rPr>
            <w:fldChar w:fldCharType="separate"/>
          </w:r>
          <w:r w:rsidRPr="009C033C">
            <w:rPr>
              <w:rFonts w:ascii="Arial" w:hAnsi="Arial" w:cs="Arial"/>
              <w:noProof/>
              <w:sz w:val="24"/>
              <w:szCs w:val="24"/>
            </w:rPr>
            <w:t>(Mintzburg, 1994)</w:t>
          </w:r>
          <w:r w:rsidR="00673664">
            <w:rPr>
              <w:rFonts w:ascii="Arial" w:hAnsi="Arial" w:cs="Arial"/>
              <w:noProof/>
              <w:sz w:val="24"/>
              <w:szCs w:val="24"/>
            </w:rPr>
            <w:fldChar w:fldCharType="end"/>
          </w:r>
        </w:sdtContent>
      </w:sdt>
      <w:r w:rsidR="00673664">
        <w:rPr>
          <w:rFonts w:ascii="Arial" w:hAnsi="Arial" w:cs="Arial"/>
          <w:noProof/>
          <w:sz w:val="24"/>
          <w:szCs w:val="24"/>
        </w:rPr>
        <w:t>.  It is imperative that HR strategy aligns with organisational strategy</w:t>
      </w:r>
      <w:r w:rsidR="00B13875">
        <w:rPr>
          <w:rFonts w:ascii="Arial" w:hAnsi="Arial" w:cs="Arial"/>
          <w:noProof/>
          <w:sz w:val="24"/>
          <w:szCs w:val="24"/>
        </w:rPr>
        <w:t xml:space="preserve"> </w:t>
      </w:r>
      <w:r w:rsidR="00B13875" w:rsidRPr="00152EF3">
        <w:rPr>
          <w:rFonts w:ascii="Arial" w:hAnsi="Arial" w:cs="Arial"/>
          <w:noProof/>
          <w:sz w:val="24"/>
          <w:szCs w:val="24"/>
        </w:rPr>
        <w:t>(Taylor &amp; Wilkinson</w:t>
      </w:r>
      <w:r w:rsidR="00B13875">
        <w:rPr>
          <w:rFonts w:ascii="Arial" w:hAnsi="Arial" w:cs="Arial"/>
          <w:noProof/>
          <w:sz w:val="24"/>
          <w:szCs w:val="24"/>
        </w:rPr>
        <w:t xml:space="preserve">, </w:t>
      </w:r>
      <w:r w:rsidR="00B13875" w:rsidRPr="00152EF3">
        <w:rPr>
          <w:rFonts w:ascii="Arial" w:hAnsi="Arial" w:cs="Arial"/>
          <w:noProof/>
          <w:sz w:val="24"/>
          <w:szCs w:val="24"/>
        </w:rPr>
        <w:t>2016)</w:t>
      </w:r>
      <w:r w:rsidR="00B13875">
        <w:rPr>
          <w:rFonts w:ascii="Arial" w:hAnsi="Arial" w:cs="Arial"/>
          <w:noProof/>
          <w:sz w:val="24"/>
          <w:szCs w:val="24"/>
        </w:rPr>
        <w:t>, increasi</w:t>
      </w:r>
      <w:r w:rsidR="00F24457">
        <w:rPr>
          <w:rFonts w:ascii="Arial" w:hAnsi="Arial" w:cs="Arial"/>
          <w:noProof/>
          <w:sz w:val="24"/>
          <w:szCs w:val="24"/>
        </w:rPr>
        <w:t>ng the chance of achievemet.  Po</w:t>
      </w:r>
      <w:r w:rsidR="00B13875">
        <w:rPr>
          <w:rFonts w:ascii="Arial" w:hAnsi="Arial" w:cs="Arial"/>
          <w:noProof/>
          <w:sz w:val="24"/>
          <w:szCs w:val="24"/>
        </w:rPr>
        <w:t>rter (1985) identified three strategies to gain competitive advantage</w:t>
      </w:r>
      <w:r w:rsidR="005A7F30">
        <w:rPr>
          <w:rFonts w:ascii="Arial" w:hAnsi="Arial" w:cs="Arial"/>
          <w:noProof/>
          <w:sz w:val="24"/>
          <w:szCs w:val="24"/>
        </w:rPr>
        <w:t xml:space="preserve">, namely cost leadership, differentiation and focus.   Cost leadership considers value for money, which from a HR perspective will focus on wage costs, </w:t>
      </w:r>
      <w:r w:rsidR="00F24457">
        <w:rPr>
          <w:rFonts w:ascii="Arial" w:hAnsi="Arial" w:cs="Arial"/>
          <w:noProof/>
          <w:sz w:val="24"/>
          <w:szCs w:val="24"/>
        </w:rPr>
        <w:t>affect morale and recruitment.</w:t>
      </w:r>
      <w:r w:rsidR="005A7F30">
        <w:rPr>
          <w:rFonts w:ascii="Arial" w:hAnsi="Arial" w:cs="Arial"/>
          <w:noProof/>
          <w:sz w:val="24"/>
          <w:szCs w:val="24"/>
        </w:rPr>
        <w:t xml:space="preserve"> </w:t>
      </w:r>
      <w:r w:rsidR="00F24457">
        <w:rPr>
          <w:rFonts w:ascii="Arial" w:hAnsi="Arial" w:cs="Arial"/>
          <w:noProof/>
          <w:sz w:val="24"/>
          <w:szCs w:val="24"/>
        </w:rPr>
        <w:t xml:space="preserve">This strategy also has low employee involvement, effecting employee engagement. </w:t>
      </w:r>
      <w:r w:rsidR="005A7F30">
        <w:rPr>
          <w:rFonts w:ascii="Arial" w:hAnsi="Arial" w:cs="Arial"/>
          <w:noProof/>
          <w:sz w:val="24"/>
          <w:szCs w:val="24"/>
        </w:rPr>
        <w:t xml:space="preserve"> </w:t>
      </w:r>
      <w:r w:rsidR="00F24457">
        <w:rPr>
          <w:rFonts w:ascii="Arial" w:hAnsi="Arial" w:cs="Arial"/>
          <w:noProof/>
          <w:sz w:val="24"/>
          <w:szCs w:val="24"/>
        </w:rPr>
        <w:t xml:space="preserve">  The cost leadership strategy does not promote HR strategies that support employee welfare, engagement and development. </w:t>
      </w:r>
    </w:p>
    <w:p w:rsidR="000F536F" w:rsidRDefault="00F24457" w:rsidP="00BC7EC0">
      <w:pPr>
        <w:spacing w:line="360" w:lineRule="auto"/>
        <w:rPr>
          <w:rFonts w:ascii="Arial" w:hAnsi="Arial" w:cs="Arial"/>
          <w:noProof/>
          <w:sz w:val="24"/>
          <w:szCs w:val="24"/>
        </w:rPr>
      </w:pPr>
      <w:r>
        <w:rPr>
          <w:rFonts w:ascii="Arial" w:hAnsi="Arial" w:cs="Arial"/>
          <w:noProof/>
          <w:sz w:val="24"/>
          <w:szCs w:val="24"/>
        </w:rPr>
        <w:t>In contrast, the d</w:t>
      </w:r>
      <w:r w:rsidR="00B13875">
        <w:rPr>
          <w:rFonts w:ascii="Arial" w:hAnsi="Arial" w:cs="Arial"/>
          <w:noProof/>
          <w:sz w:val="24"/>
          <w:szCs w:val="24"/>
        </w:rPr>
        <w:t>ifferentiation</w:t>
      </w:r>
      <w:r w:rsidR="005A7F30">
        <w:rPr>
          <w:rFonts w:ascii="Arial" w:hAnsi="Arial" w:cs="Arial"/>
          <w:noProof/>
          <w:sz w:val="24"/>
          <w:szCs w:val="24"/>
        </w:rPr>
        <w:t xml:space="preserve"> via quality enhancement or innovation</w:t>
      </w:r>
      <w:r>
        <w:rPr>
          <w:rFonts w:ascii="Arial" w:hAnsi="Arial" w:cs="Arial"/>
          <w:noProof/>
          <w:sz w:val="24"/>
          <w:szCs w:val="24"/>
        </w:rPr>
        <w:t xml:space="preserve"> approach requires autonomy and the ability for employees to be creative, thus resulting in staff needing to be rewarded with higher salary, training and development </w:t>
      </w:r>
      <w:r w:rsidRPr="00152EF3">
        <w:rPr>
          <w:rFonts w:ascii="Arial" w:hAnsi="Arial" w:cs="Arial"/>
          <w:noProof/>
          <w:sz w:val="24"/>
          <w:szCs w:val="24"/>
        </w:rPr>
        <w:t>(Taylor &amp; Wilkinson</w:t>
      </w:r>
      <w:r>
        <w:rPr>
          <w:rFonts w:ascii="Arial" w:hAnsi="Arial" w:cs="Arial"/>
          <w:noProof/>
          <w:sz w:val="24"/>
          <w:szCs w:val="24"/>
        </w:rPr>
        <w:t xml:space="preserve">, </w:t>
      </w:r>
      <w:r w:rsidRPr="00152EF3">
        <w:rPr>
          <w:rFonts w:ascii="Arial" w:hAnsi="Arial" w:cs="Arial"/>
          <w:noProof/>
          <w:sz w:val="24"/>
          <w:szCs w:val="24"/>
        </w:rPr>
        <w:t>2016)</w:t>
      </w:r>
      <w:r>
        <w:rPr>
          <w:rFonts w:ascii="Arial" w:hAnsi="Arial" w:cs="Arial"/>
          <w:noProof/>
          <w:sz w:val="24"/>
          <w:szCs w:val="24"/>
        </w:rPr>
        <w:t xml:space="preserve">.  The focus </w:t>
      </w:r>
      <w:r w:rsidR="005A7F30">
        <w:rPr>
          <w:rFonts w:ascii="Arial" w:hAnsi="Arial" w:cs="Arial"/>
          <w:noProof/>
          <w:sz w:val="24"/>
          <w:szCs w:val="24"/>
        </w:rPr>
        <w:t xml:space="preserve">approach involves one of the other approaches, but focusses on a specific target area. </w:t>
      </w:r>
    </w:p>
    <w:p w:rsidR="007B412C" w:rsidRDefault="007B412C" w:rsidP="00BC7EC0">
      <w:pPr>
        <w:spacing w:line="360" w:lineRule="auto"/>
        <w:rPr>
          <w:rFonts w:ascii="Arial" w:hAnsi="Arial" w:cs="Arial"/>
          <w:bCs/>
          <w:sz w:val="24"/>
          <w:szCs w:val="24"/>
        </w:rPr>
      </w:pPr>
      <w:r>
        <w:rPr>
          <w:rFonts w:ascii="Arial" w:hAnsi="Arial" w:cs="Arial"/>
          <w:bCs/>
          <w:sz w:val="24"/>
          <w:szCs w:val="24"/>
        </w:rPr>
        <w:t xml:space="preserve">When analysis is completed within the organisation, it is essential this is used to develop effective organisational strategy, ensuring that it </w:t>
      </w:r>
      <w:r w:rsidR="00152EF3">
        <w:rPr>
          <w:rFonts w:ascii="Arial" w:hAnsi="Arial" w:cs="Arial"/>
          <w:bCs/>
          <w:sz w:val="24"/>
          <w:szCs w:val="24"/>
        </w:rPr>
        <w:t xml:space="preserve">is </w:t>
      </w:r>
      <w:r>
        <w:rPr>
          <w:rFonts w:ascii="Arial" w:hAnsi="Arial" w:cs="Arial"/>
          <w:bCs/>
          <w:sz w:val="24"/>
          <w:szCs w:val="24"/>
        </w:rPr>
        <w:t xml:space="preserve">evidence based. Boselie and Brewer (2013) identify that HR professionals should challenge business strategy, thus </w:t>
      </w:r>
      <w:r w:rsidR="00152EF3">
        <w:rPr>
          <w:rFonts w:ascii="Arial" w:hAnsi="Arial" w:cs="Arial"/>
          <w:bCs/>
          <w:sz w:val="24"/>
          <w:szCs w:val="24"/>
        </w:rPr>
        <w:t xml:space="preserve">giving it a HR focus.   </w:t>
      </w:r>
    </w:p>
    <w:p w:rsidR="007B412C" w:rsidRDefault="00CD312B" w:rsidP="00BC7EC0">
      <w:pPr>
        <w:spacing w:line="360" w:lineRule="auto"/>
        <w:rPr>
          <w:rFonts w:ascii="Arial" w:hAnsi="Arial" w:cs="Arial"/>
          <w:bCs/>
          <w:sz w:val="24"/>
          <w:szCs w:val="24"/>
        </w:rPr>
      </w:pPr>
      <w:r>
        <w:rPr>
          <w:rFonts w:ascii="Arial" w:hAnsi="Arial" w:cs="Arial"/>
          <w:bCs/>
          <w:sz w:val="24"/>
          <w:szCs w:val="24"/>
        </w:rPr>
        <w:lastRenderedPageBreak/>
        <w:t xml:space="preserve">Another consideration to improve business performance as identified in the CIPD professional map are that of organisational design, providing clarity of the organisations purpose and organisational development referring to the continuous development of the organisation (CIPD, 2013) </w:t>
      </w:r>
    </w:p>
    <w:p w:rsidR="00A930A6" w:rsidRPr="00A930A6" w:rsidRDefault="00A930A6" w:rsidP="00A930A6">
      <w:pPr>
        <w:spacing w:line="360" w:lineRule="auto"/>
        <w:rPr>
          <w:rFonts w:ascii="Arial" w:hAnsi="Arial" w:cs="Arial"/>
          <w:bCs/>
          <w:sz w:val="24"/>
          <w:szCs w:val="24"/>
        </w:rPr>
      </w:pPr>
      <w:r w:rsidRPr="00A930A6">
        <w:rPr>
          <w:rFonts w:ascii="Arial" w:hAnsi="Arial" w:cs="Arial"/>
          <w:bCs/>
          <w:sz w:val="24"/>
          <w:szCs w:val="24"/>
        </w:rPr>
        <w:t>HR are involved in developing of human capital by role design, talent management, training and development, employee engagement, performance management and reward management.    Their responsibilities also include ensuring that human resource strategy is align with operational strategies as well as ensuring that terms and conditions of employment are updated.</w:t>
      </w:r>
    </w:p>
    <w:p w:rsidR="00A930A6" w:rsidRPr="00A930A6" w:rsidRDefault="00A930A6" w:rsidP="00A930A6">
      <w:pPr>
        <w:spacing w:line="360" w:lineRule="auto"/>
        <w:rPr>
          <w:rFonts w:ascii="Arial" w:hAnsi="Arial" w:cs="Arial"/>
          <w:bCs/>
          <w:sz w:val="24"/>
          <w:szCs w:val="24"/>
        </w:rPr>
      </w:pPr>
      <w:r w:rsidRPr="00A930A6">
        <w:rPr>
          <w:rFonts w:ascii="Arial" w:hAnsi="Arial" w:cs="Arial"/>
          <w:bCs/>
          <w:sz w:val="24"/>
          <w:szCs w:val="24"/>
        </w:rPr>
        <w:t>There are eight forces that impact a human capital strategy, these are as follows;</w:t>
      </w:r>
    </w:p>
    <w:p w:rsidR="00A930A6" w:rsidRPr="00A930A6" w:rsidRDefault="00A930A6" w:rsidP="00A930A6">
      <w:pPr>
        <w:pStyle w:val="ListParagraph"/>
        <w:numPr>
          <w:ilvl w:val="0"/>
          <w:numId w:val="9"/>
        </w:numPr>
        <w:spacing w:line="360" w:lineRule="auto"/>
        <w:rPr>
          <w:rFonts w:ascii="Arial" w:hAnsi="Arial" w:cs="Arial"/>
          <w:bCs/>
        </w:rPr>
      </w:pPr>
      <w:r w:rsidRPr="00A930A6">
        <w:rPr>
          <w:rFonts w:ascii="Arial" w:hAnsi="Arial" w:cs="Arial"/>
          <w:bCs/>
        </w:rPr>
        <w:t>Technology and social media</w:t>
      </w:r>
    </w:p>
    <w:p w:rsidR="00A930A6" w:rsidRPr="00A930A6" w:rsidRDefault="00A930A6" w:rsidP="00A930A6">
      <w:pPr>
        <w:pStyle w:val="ListParagraph"/>
        <w:numPr>
          <w:ilvl w:val="0"/>
          <w:numId w:val="9"/>
        </w:numPr>
        <w:spacing w:line="360" w:lineRule="auto"/>
        <w:rPr>
          <w:rFonts w:ascii="Arial" w:hAnsi="Arial" w:cs="Arial"/>
          <w:bCs/>
        </w:rPr>
      </w:pPr>
      <w:r w:rsidRPr="00A930A6">
        <w:rPr>
          <w:rFonts w:ascii="Arial" w:hAnsi="Arial" w:cs="Arial"/>
          <w:bCs/>
        </w:rPr>
        <w:t>Shifting demographics</w:t>
      </w:r>
    </w:p>
    <w:p w:rsidR="00A930A6" w:rsidRPr="00A930A6" w:rsidRDefault="00A930A6" w:rsidP="00A930A6">
      <w:pPr>
        <w:pStyle w:val="ListParagraph"/>
        <w:numPr>
          <w:ilvl w:val="0"/>
          <w:numId w:val="9"/>
        </w:numPr>
        <w:spacing w:line="360" w:lineRule="auto"/>
        <w:rPr>
          <w:rFonts w:ascii="Arial" w:hAnsi="Arial" w:cs="Arial"/>
          <w:bCs/>
        </w:rPr>
      </w:pPr>
      <w:r w:rsidRPr="00A930A6">
        <w:rPr>
          <w:rFonts w:ascii="Arial" w:hAnsi="Arial" w:cs="Arial"/>
          <w:bCs/>
        </w:rPr>
        <w:t>Accountability and expectations</w:t>
      </w:r>
    </w:p>
    <w:p w:rsidR="00A930A6" w:rsidRPr="00A930A6" w:rsidRDefault="00A930A6" w:rsidP="00A930A6">
      <w:pPr>
        <w:pStyle w:val="ListParagraph"/>
        <w:numPr>
          <w:ilvl w:val="0"/>
          <w:numId w:val="9"/>
        </w:numPr>
        <w:spacing w:line="360" w:lineRule="auto"/>
        <w:rPr>
          <w:rFonts w:ascii="Arial" w:hAnsi="Arial" w:cs="Arial"/>
          <w:bCs/>
        </w:rPr>
      </w:pPr>
      <w:r w:rsidRPr="00A930A6">
        <w:rPr>
          <w:rFonts w:ascii="Arial" w:hAnsi="Arial" w:cs="Arial"/>
          <w:bCs/>
        </w:rPr>
        <w:t>Societal changes</w:t>
      </w:r>
    </w:p>
    <w:p w:rsidR="00A930A6" w:rsidRPr="00A930A6" w:rsidRDefault="00A930A6" w:rsidP="00A930A6">
      <w:pPr>
        <w:pStyle w:val="ListParagraph"/>
        <w:numPr>
          <w:ilvl w:val="0"/>
          <w:numId w:val="9"/>
        </w:numPr>
        <w:spacing w:line="360" w:lineRule="auto"/>
        <w:rPr>
          <w:rFonts w:ascii="Arial" w:hAnsi="Arial" w:cs="Arial"/>
          <w:bCs/>
        </w:rPr>
      </w:pPr>
      <w:r w:rsidRPr="00A930A6">
        <w:rPr>
          <w:rFonts w:ascii="Arial" w:hAnsi="Arial" w:cs="Arial"/>
          <w:bCs/>
        </w:rPr>
        <w:t>Energy and environment</w:t>
      </w:r>
    </w:p>
    <w:p w:rsidR="00A930A6" w:rsidRPr="00A930A6" w:rsidRDefault="00A930A6" w:rsidP="00A930A6">
      <w:pPr>
        <w:pStyle w:val="ListParagraph"/>
        <w:numPr>
          <w:ilvl w:val="0"/>
          <w:numId w:val="9"/>
        </w:numPr>
        <w:spacing w:line="360" w:lineRule="auto"/>
        <w:rPr>
          <w:rFonts w:ascii="Arial" w:hAnsi="Arial" w:cs="Arial"/>
          <w:bCs/>
        </w:rPr>
      </w:pPr>
      <w:r w:rsidRPr="00A930A6">
        <w:rPr>
          <w:rFonts w:ascii="Arial" w:hAnsi="Arial" w:cs="Arial"/>
          <w:bCs/>
        </w:rPr>
        <w:t>Globalisation and the global economy</w:t>
      </w:r>
    </w:p>
    <w:p w:rsidR="00A930A6" w:rsidRPr="00A930A6" w:rsidRDefault="00A930A6" w:rsidP="00A930A6">
      <w:pPr>
        <w:pStyle w:val="ListParagraph"/>
        <w:numPr>
          <w:ilvl w:val="0"/>
          <w:numId w:val="9"/>
        </w:numPr>
        <w:spacing w:line="360" w:lineRule="auto"/>
        <w:rPr>
          <w:rFonts w:ascii="Arial" w:hAnsi="Arial" w:cs="Arial"/>
          <w:bCs/>
        </w:rPr>
      </w:pPr>
      <w:r w:rsidRPr="00A930A6">
        <w:rPr>
          <w:rFonts w:ascii="Arial" w:hAnsi="Arial" w:cs="Arial"/>
          <w:bCs/>
        </w:rPr>
        <w:t>Empowerment and engagement</w:t>
      </w:r>
    </w:p>
    <w:p w:rsidR="00A930A6" w:rsidRPr="00A930A6" w:rsidRDefault="00A930A6" w:rsidP="00A930A6">
      <w:pPr>
        <w:pStyle w:val="ListParagraph"/>
        <w:numPr>
          <w:ilvl w:val="0"/>
          <w:numId w:val="9"/>
        </w:numPr>
        <w:spacing w:line="360" w:lineRule="auto"/>
        <w:rPr>
          <w:rFonts w:ascii="Arial" w:hAnsi="Arial" w:cs="Arial"/>
          <w:bCs/>
        </w:rPr>
      </w:pPr>
      <w:r w:rsidRPr="00A930A6">
        <w:rPr>
          <w:rFonts w:ascii="Arial" w:hAnsi="Arial" w:cs="Arial"/>
          <w:bCs/>
        </w:rPr>
        <w:t>Work life balance</w:t>
      </w:r>
    </w:p>
    <w:p w:rsidR="00A930A6" w:rsidRPr="00A930A6" w:rsidRDefault="00A930A6" w:rsidP="00A930A6">
      <w:pPr>
        <w:spacing w:line="360" w:lineRule="auto"/>
        <w:rPr>
          <w:rFonts w:ascii="Arial" w:hAnsi="Arial" w:cs="Arial"/>
          <w:bCs/>
          <w:sz w:val="24"/>
          <w:szCs w:val="24"/>
        </w:rPr>
      </w:pPr>
      <w:r w:rsidRPr="00A930A6">
        <w:rPr>
          <w:rFonts w:ascii="Arial" w:hAnsi="Arial" w:cs="Arial"/>
          <w:bCs/>
          <w:sz w:val="24"/>
          <w:szCs w:val="24"/>
        </w:rPr>
        <w:t>As a result of the above, it is imperative that he HR practitioners move to a contemporary HR approach as in turn this will create a more successful, profitable incorporating best practice bundles with management</w:t>
      </w:r>
      <w:r w:rsidR="009C033C" w:rsidRPr="009C033C">
        <w:rPr>
          <w:rFonts w:ascii="Arial" w:hAnsi="Arial" w:cs="Arial"/>
          <w:bCs/>
          <w:sz w:val="24"/>
          <w:szCs w:val="24"/>
        </w:rPr>
        <w:t xml:space="preserve"> </w:t>
      </w:r>
      <w:sdt>
        <w:sdtPr>
          <w:rPr>
            <w:rFonts w:ascii="Arial" w:hAnsi="Arial" w:cs="Arial"/>
            <w:bCs/>
            <w:sz w:val="24"/>
            <w:szCs w:val="24"/>
          </w:rPr>
          <w:id w:val="95307690"/>
          <w:citation/>
        </w:sdtPr>
        <w:sdtContent>
          <w:r w:rsidR="009C033C">
            <w:rPr>
              <w:rFonts w:ascii="Arial" w:hAnsi="Arial" w:cs="Arial"/>
              <w:bCs/>
              <w:sz w:val="24"/>
              <w:szCs w:val="24"/>
            </w:rPr>
            <w:fldChar w:fldCharType="begin"/>
          </w:r>
          <w:r w:rsidR="009C033C">
            <w:rPr>
              <w:rFonts w:ascii="Arial" w:hAnsi="Arial" w:cs="Arial"/>
              <w:bCs/>
              <w:sz w:val="24"/>
              <w:szCs w:val="24"/>
            </w:rPr>
            <w:instrText xml:space="preserve"> CITATION Phi14 \l 2057 </w:instrText>
          </w:r>
          <w:r w:rsidR="009C033C">
            <w:rPr>
              <w:rFonts w:ascii="Arial" w:hAnsi="Arial" w:cs="Arial"/>
              <w:bCs/>
              <w:sz w:val="24"/>
              <w:szCs w:val="24"/>
            </w:rPr>
            <w:fldChar w:fldCharType="separate"/>
          </w:r>
          <w:r w:rsidR="009C033C" w:rsidRPr="009C033C">
            <w:rPr>
              <w:rFonts w:ascii="Arial" w:hAnsi="Arial" w:cs="Arial"/>
              <w:noProof/>
              <w:sz w:val="24"/>
              <w:szCs w:val="24"/>
            </w:rPr>
            <w:t>(Phillips &amp; Phillips, 2014)</w:t>
          </w:r>
          <w:r w:rsidR="009C033C">
            <w:rPr>
              <w:rFonts w:ascii="Arial" w:hAnsi="Arial" w:cs="Arial"/>
              <w:bCs/>
              <w:sz w:val="24"/>
              <w:szCs w:val="24"/>
            </w:rPr>
            <w:fldChar w:fldCharType="end"/>
          </w:r>
        </w:sdtContent>
      </w:sdt>
      <w:r>
        <w:rPr>
          <w:rFonts w:ascii="Arial" w:hAnsi="Arial" w:cs="Arial"/>
          <w:bCs/>
          <w:sz w:val="24"/>
          <w:szCs w:val="24"/>
        </w:rPr>
        <w:t>.</w:t>
      </w:r>
    </w:p>
    <w:p w:rsidR="00BC7EC0" w:rsidRDefault="007B412C" w:rsidP="00BC7EC0">
      <w:pPr>
        <w:spacing w:line="360" w:lineRule="auto"/>
        <w:rPr>
          <w:rFonts w:ascii="Arial" w:hAnsi="Arial" w:cs="Arial"/>
          <w:bCs/>
          <w:sz w:val="24"/>
          <w:szCs w:val="24"/>
        </w:rPr>
      </w:pPr>
      <w:r>
        <w:rPr>
          <w:rFonts w:ascii="Arial" w:hAnsi="Arial" w:cs="Arial"/>
          <w:bCs/>
          <w:sz w:val="24"/>
          <w:szCs w:val="24"/>
        </w:rPr>
        <w:t xml:space="preserve">Organisations must adapt a Human Capital (HC) strategy </w:t>
      </w:r>
      <w:sdt>
        <w:sdtPr>
          <w:rPr>
            <w:rFonts w:ascii="Arial" w:hAnsi="Arial" w:cs="Arial"/>
            <w:bCs/>
            <w:sz w:val="24"/>
            <w:szCs w:val="24"/>
          </w:rPr>
          <w:id w:val="95307680"/>
          <w:citation/>
        </w:sdtPr>
        <w:sdtContent>
          <w:r>
            <w:rPr>
              <w:rFonts w:ascii="Arial" w:hAnsi="Arial" w:cs="Arial"/>
              <w:bCs/>
              <w:sz w:val="24"/>
              <w:szCs w:val="24"/>
            </w:rPr>
            <w:fldChar w:fldCharType="begin"/>
          </w:r>
          <w:r>
            <w:rPr>
              <w:rFonts w:ascii="Arial" w:hAnsi="Arial" w:cs="Arial"/>
              <w:bCs/>
              <w:sz w:val="24"/>
              <w:szCs w:val="24"/>
            </w:rPr>
            <w:instrText xml:space="preserve"> CITATION Phi14 \l 2057 </w:instrText>
          </w:r>
          <w:r>
            <w:rPr>
              <w:rFonts w:ascii="Arial" w:hAnsi="Arial" w:cs="Arial"/>
              <w:bCs/>
              <w:sz w:val="24"/>
              <w:szCs w:val="24"/>
            </w:rPr>
            <w:fldChar w:fldCharType="separate"/>
          </w:r>
          <w:r w:rsidR="009C033C" w:rsidRPr="009C033C">
            <w:rPr>
              <w:rFonts w:ascii="Arial" w:hAnsi="Arial" w:cs="Arial"/>
              <w:noProof/>
              <w:sz w:val="24"/>
              <w:szCs w:val="24"/>
            </w:rPr>
            <w:t>(Phillips &amp; Phillips, 2014)</w:t>
          </w:r>
          <w:r>
            <w:rPr>
              <w:rFonts w:ascii="Arial" w:hAnsi="Arial" w:cs="Arial"/>
              <w:bCs/>
              <w:sz w:val="24"/>
              <w:szCs w:val="24"/>
            </w:rPr>
            <w:fldChar w:fldCharType="end"/>
          </w:r>
        </w:sdtContent>
      </w:sdt>
      <w:r>
        <w:rPr>
          <w:rFonts w:ascii="Arial" w:hAnsi="Arial" w:cs="Arial"/>
          <w:bCs/>
          <w:sz w:val="24"/>
          <w:szCs w:val="24"/>
        </w:rPr>
        <w:t xml:space="preserve">, with HR reacting to external changes and </w:t>
      </w:r>
      <w:r w:rsidR="00CD312B">
        <w:rPr>
          <w:rFonts w:ascii="Arial" w:hAnsi="Arial" w:cs="Arial"/>
          <w:bCs/>
          <w:sz w:val="24"/>
          <w:szCs w:val="24"/>
        </w:rPr>
        <w:t xml:space="preserve">developing and creating talent in the organisation.  </w:t>
      </w:r>
    </w:p>
    <w:p w:rsidR="002D6D60" w:rsidRPr="00264451" w:rsidRDefault="002D6D60" w:rsidP="00BC7EC0">
      <w:pPr>
        <w:spacing w:line="360" w:lineRule="auto"/>
        <w:rPr>
          <w:rFonts w:ascii="Arial" w:hAnsi="Arial" w:cs="Arial"/>
          <w:bCs/>
          <w:sz w:val="24"/>
          <w:szCs w:val="24"/>
          <w:u w:val="single"/>
        </w:rPr>
      </w:pPr>
      <w:r w:rsidRPr="00264451">
        <w:rPr>
          <w:rFonts w:ascii="Arial" w:hAnsi="Arial" w:cs="Arial"/>
          <w:bCs/>
          <w:sz w:val="24"/>
          <w:szCs w:val="24"/>
          <w:u w:val="single"/>
        </w:rPr>
        <w:t>Activity 2</w:t>
      </w:r>
    </w:p>
    <w:p w:rsidR="0082470F" w:rsidRDefault="004C1FBF" w:rsidP="00015ED5">
      <w:pPr>
        <w:pStyle w:val="PlainText"/>
        <w:spacing w:line="360" w:lineRule="auto"/>
        <w:rPr>
          <w:rFonts w:ascii="Arial" w:hAnsi="Arial" w:cs="Arial"/>
          <w:noProof/>
          <w:sz w:val="24"/>
          <w:szCs w:val="24"/>
        </w:rPr>
      </w:pPr>
      <w:r>
        <w:rPr>
          <w:rFonts w:ascii="Arial" w:hAnsi="Arial" w:cs="Arial"/>
          <w:bCs/>
          <w:sz w:val="24"/>
          <w:szCs w:val="24"/>
        </w:rPr>
        <w:t xml:space="preserve">It is vital organisations assess their strengths and weaknesses (Morrison, </w:t>
      </w:r>
      <w:r w:rsidR="003A6303">
        <w:rPr>
          <w:rFonts w:ascii="Arial" w:hAnsi="Arial" w:cs="Arial"/>
          <w:bCs/>
          <w:sz w:val="24"/>
          <w:szCs w:val="24"/>
        </w:rPr>
        <w:t xml:space="preserve">2015), which can be achieved using a </w:t>
      </w:r>
      <w:r>
        <w:rPr>
          <w:rFonts w:ascii="Arial" w:hAnsi="Arial" w:cs="Arial"/>
          <w:bCs/>
          <w:sz w:val="24"/>
          <w:szCs w:val="24"/>
        </w:rPr>
        <w:t xml:space="preserve">SWOT analysis.  </w:t>
      </w:r>
      <w:r w:rsidR="003A6303">
        <w:rPr>
          <w:rFonts w:ascii="Arial" w:hAnsi="Arial" w:cs="Arial"/>
          <w:bCs/>
          <w:sz w:val="24"/>
          <w:szCs w:val="24"/>
        </w:rPr>
        <w:t>This</w:t>
      </w:r>
      <w:r w:rsidR="00264451">
        <w:rPr>
          <w:rFonts w:ascii="Arial" w:hAnsi="Arial" w:cs="Arial"/>
          <w:bCs/>
          <w:sz w:val="24"/>
          <w:szCs w:val="24"/>
        </w:rPr>
        <w:t xml:space="preserve"> </w:t>
      </w:r>
      <w:r w:rsidR="00A7378D">
        <w:rPr>
          <w:rFonts w:ascii="Arial" w:hAnsi="Arial" w:cs="Arial"/>
          <w:bCs/>
          <w:sz w:val="24"/>
          <w:szCs w:val="24"/>
        </w:rPr>
        <w:t xml:space="preserve">considers </w:t>
      </w:r>
      <w:r w:rsidR="00264451">
        <w:rPr>
          <w:rFonts w:ascii="Arial" w:hAnsi="Arial" w:cs="Arial"/>
          <w:bCs/>
          <w:sz w:val="24"/>
          <w:szCs w:val="24"/>
        </w:rPr>
        <w:t xml:space="preserve">both internal and </w:t>
      </w:r>
      <w:r w:rsidR="00A7378D">
        <w:rPr>
          <w:rFonts w:ascii="Arial" w:hAnsi="Arial" w:cs="Arial"/>
          <w:bCs/>
          <w:sz w:val="24"/>
          <w:szCs w:val="24"/>
        </w:rPr>
        <w:t xml:space="preserve">external opportunities and </w:t>
      </w:r>
      <w:r w:rsidR="00A7378D" w:rsidRPr="0052753E">
        <w:rPr>
          <w:rFonts w:ascii="Arial" w:hAnsi="Arial" w:cs="Arial"/>
          <w:bCs/>
          <w:sz w:val="24"/>
          <w:szCs w:val="24"/>
        </w:rPr>
        <w:t>threats</w:t>
      </w:r>
      <w:r w:rsidR="00264451" w:rsidRPr="0052753E">
        <w:rPr>
          <w:rFonts w:ascii="Arial" w:hAnsi="Arial" w:cs="Arial"/>
          <w:bCs/>
          <w:sz w:val="24"/>
          <w:szCs w:val="24"/>
        </w:rPr>
        <w:t xml:space="preserve"> </w:t>
      </w:r>
      <w:r w:rsidR="0052753E" w:rsidRPr="0052753E">
        <w:rPr>
          <w:rFonts w:ascii="Arial" w:hAnsi="Arial" w:cs="Arial"/>
          <w:bCs/>
          <w:sz w:val="24"/>
          <w:szCs w:val="24"/>
        </w:rPr>
        <w:t>(Armstrong, 2012)</w:t>
      </w:r>
      <w:r w:rsidR="00264451" w:rsidRPr="0052753E">
        <w:rPr>
          <w:rFonts w:ascii="Arial" w:hAnsi="Arial" w:cs="Arial"/>
          <w:bCs/>
          <w:sz w:val="24"/>
          <w:szCs w:val="24"/>
        </w:rPr>
        <w:t>.</w:t>
      </w:r>
      <w:r w:rsidR="00A7378D" w:rsidRPr="0052753E">
        <w:rPr>
          <w:rFonts w:ascii="Arial" w:hAnsi="Arial" w:cs="Arial"/>
          <w:bCs/>
          <w:sz w:val="24"/>
          <w:szCs w:val="24"/>
        </w:rPr>
        <w:t xml:space="preserve">  </w:t>
      </w:r>
      <w:r w:rsidR="00015ED5" w:rsidRPr="0052753E">
        <w:rPr>
          <w:rFonts w:ascii="Arial" w:hAnsi="Arial" w:cs="Arial"/>
          <w:bCs/>
          <w:sz w:val="24"/>
          <w:szCs w:val="24"/>
        </w:rPr>
        <w:t xml:space="preserve">  A PESTLE</w:t>
      </w:r>
      <w:r w:rsidR="00015ED5">
        <w:rPr>
          <w:rFonts w:ascii="Arial" w:hAnsi="Arial" w:cs="Arial"/>
          <w:bCs/>
          <w:sz w:val="24"/>
          <w:szCs w:val="24"/>
        </w:rPr>
        <w:t xml:space="preserve"> allows an organisation to consider the external political, economic, social, technological, legal and environmental factors, allowing the organisation to effectiv</w:t>
      </w:r>
      <w:r w:rsidR="003A6303">
        <w:rPr>
          <w:rFonts w:ascii="Arial" w:hAnsi="Arial" w:cs="Arial"/>
          <w:bCs/>
          <w:sz w:val="24"/>
          <w:szCs w:val="24"/>
        </w:rPr>
        <w:t>ely plan</w:t>
      </w:r>
      <w:r w:rsidR="00015ED5">
        <w:rPr>
          <w:rFonts w:ascii="Arial" w:hAnsi="Arial" w:cs="Arial"/>
          <w:bCs/>
          <w:sz w:val="24"/>
          <w:szCs w:val="24"/>
        </w:rPr>
        <w:t xml:space="preserve"> </w:t>
      </w:r>
      <w:r w:rsidR="00015ED5">
        <w:rPr>
          <w:rFonts w:ascii="Arial" w:hAnsi="Arial" w:cs="Arial"/>
          <w:noProof/>
          <w:sz w:val="24"/>
          <w:szCs w:val="24"/>
        </w:rPr>
        <w:t>(CIPD , 2018</w:t>
      </w:r>
      <w:r w:rsidR="00015ED5" w:rsidRPr="002D2E0E">
        <w:rPr>
          <w:rFonts w:ascii="Arial" w:hAnsi="Arial" w:cs="Arial"/>
          <w:noProof/>
          <w:sz w:val="24"/>
          <w:szCs w:val="24"/>
        </w:rPr>
        <w:t>)</w:t>
      </w:r>
      <w:r w:rsidR="00015ED5">
        <w:rPr>
          <w:rFonts w:ascii="Arial" w:hAnsi="Arial" w:cs="Arial"/>
          <w:noProof/>
          <w:sz w:val="24"/>
          <w:szCs w:val="24"/>
        </w:rPr>
        <w:t xml:space="preserve">. </w:t>
      </w:r>
    </w:p>
    <w:p w:rsidR="0082470F" w:rsidRDefault="0082470F" w:rsidP="00015ED5">
      <w:pPr>
        <w:pStyle w:val="PlainText"/>
        <w:spacing w:line="360" w:lineRule="auto"/>
        <w:rPr>
          <w:rFonts w:ascii="Arial" w:hAnsi="Arial" w:cs="Arial"/>
          <w:noProof/>
          <w:sz w:val="24"/>
          <w:szCs w:val="24"/>
        </w:rPr>
      </w:pPr>
    </w:p>
    <w:p w:rsidR="00015ED5" w:rsidRPr="004C1FBF" w:rsidRDefault="0082470F" w:rsidP="00015ED5">
      <w:pPr>
        <w:pStyle w:val="PlainText"/>
        <w:spacing w:line="360" w:lineRule="auto"/>
        <w:rPr>
          <w:rFonts w:ascii="Arial" w:hAnsi="Arial" w:cs="Arial"/>
          <w:bCs/>
          <w:sz w:val="24"/>
          <w:szCs w:val="24"/>
        </w:rPr>
      </w:pPr>
      <w:r>
        <w:rPr>
          <w:rFonts w:ascii="Arial" w:hAnsi="Arial" w:cs="Arial"/>
          <w:noProof/>
          <w:sz w:val="24"/>
          <w:szCs w:val="24"/>
        </w:rPr>
        <w:t xml:space="preserve">A </w:t>
      </w:r>
      <w:r w:rsidR="00015ED5">
        <w:rPr>
          <w:rFonts w:ascii="Arial" w:hAnsi="Arial" w:cs="Arial"/>
          <w:noProof/>
          <w:sz w:val="24"/>
          <w:szCs w:val="24"/>
        </w:rPr>
        <w:t xml:space="preserve">SWOT and PESTLE </w:t>
      </w:r>
      <w:r w:rsidR="001B01D4">
        <w:rPr>
          <w:rFonts w:ascii="Arial" w:hAnsi="Arial" w:cs="Arial"/>
          <w:noProof/>
          <w:sz w:val="24"/>
          <w:szCs w:val="24"/>
        </w:rPr>
        <w:t xml:space="preserve">analysis </w:t>
      </w:r>
      <w:r>
        <w:rPr>
          <w:rFonts w:ascii="Arial" w:hAnsi="Arial" w:cs="Arial"/>
          <w:noProof/>
          <w:sz w:val="24"/>
          <w:szCs w:val="24"/>
        </w:rPr>
        <w:t xml:space="preserve">was </w:t>
      </w:r>
      <w:r w:rsidR="003A6303">
        <w:rPr>
          <w:rFonts w:ascii="Arial" w:hAnsi="Arial" w:cs="Arial"/>
          <w:noProof/>
          <w:sz w:val="24"/>
          <w:szCs w:val="24"/>
        </w:rPr>
        <w:t>undertaken</w:t>
      </w:r>
      <w:r>
        <w:rPr>
          <w:rFonts w:ascii="Arial" w:hAnsi="Arial" w:cs="Arial"/>
          <w:noProof/>
          <w:sz w:val="24"/>
          <w:szCs w:val="24"/>
        </w:rPr>
        <w:t xml:space="preserve"> within HDUHB to support strategic planning.  This included several managers</w:t>
      </w:r>
      <w:r w:rsidR="00940E6B">
        <w:rPr>
          <w:rFonts w:ascii="Arial" w:hAnsi="Arial" w:cs="Arial"/>
          <w:noProof/>
          <w:sz w:val="24"/>
          <w:szCs w:val="24"/>
        </w:rPr>
        <w:t xml:space="preserve">, </w:t>
      </w:r>
      <w:r>
        <w:rPr>
          <w:rFonts w:ascii="Arial" w:hAnsi="Arial" w:cs="Arial"/>
          <w:noProof/>
          <w:sz w:val="24"/>
          <w:szCs w:val="24"/>
        </w:rPr>
        <w:t>carrying o</w:t>
      </w:r>
      <w:r w:rsidR="00015ED5">
        <w:rPr>
          <w:rFonts w:ascii="Arial" w:hAnsi="Arial" w:cs="Arial"/>
          <w:noProof/>
          <w:sz w:val="24"/>
          <w:szCs w:val="24"/>
        </w:rPr>
        <w:t>ut interviews</w:t>
      </w:r>
      <w:r w:rsidR="00940E6B">
        <w:rPr>
          <w:rFonts w:ascii="Arial" w:hAnsi="Arial" w:cs="Arial"/>
          <w:noProof/>
          <w:sz w:val="24"/>
          <w:szCs w:val="24"/>
        </w:rPr>
        <w:t xml:space="preserve">.  It is </w:t>
      </w:r>
      <w:r w:rsidR="00015ED5">
        <w:rPr>
          <w:rFonts w:ascii="Arial" w:hAnsi="Arial" w:cs="Arial"/>
          <w:noProof/>
          <w:sz w:val="24"/>
          <w:szCs w:val="24"/>
        </w:rPr>
        <w:t xml:space="preserve">vital to </w:t>
      </w:r>
      <w:r>
        <w:rPr>
          <w:rFonts w:ascii="Arial" w:hAnsi="Arial" w:cs="Arial"/>
          <w:noProof/>
          <w:sz w:val="24"/>
          <w:szCs w:val="24"/>
        </w:rPr>
        <w:t xml:space="preserve">obtain a </w:t>
      </w:r>
      <w:r w:rsidR="00015ED5">
        <w:rPr>
          <w:rFonts w:ascii="Arial" w:hAnsi="Arial" w:cs="Arial"/>
          <w:noProof/>
          <w:sz w:val="24"/>
          <w:szCs w:val="24"/>
        </w:rPr>
        <w:t xml:space="preserve"> broad</w:t>
      </w:r>
      <w:r>
        <w:rPr>
          <w:rFonts w:ascii="Arial" w:hAnsi="Arial" w:cs="Arial"/>
          <w:noProof/>
          <w:sz w:val="24"/>
          <w:szCs w:val="24"/>
        </w:rPr>
        <w:t>er</w:t>
      </w:r>
      <w:r w:rsidR="003A6303">
        <w:rPr>
          <w:rFonts w:ascii="Arial" w:hAnsi="Arial" w:cs="Arial"/>
          <w:noProof/>
          <w:sz w:val="24"/>
          <w:szCs w:val="24"/>
        </w:rPr>
        <w:t xml:space="preserve"> view</w:t>
      </w:r>
      <w:r w:rsidR="00940E6B">
        <w:rPr>
          <w:rFonts w:ascii="Arial" w:hAnsi="Arial" w:cs="Arial"/>
          <w:noProof/>
          <w:sz w:val="24"/>
          <w:szCs w:val="24"/>
        </w:rPr>
        <w:t xml:space="preserve">, by involving others </w:t>
      </w:r>
      <w:r>
        <w:rPr>
          <w:rFonts w:ascii="Arial" w:hAnsi="Arial" w:cs="Arial"/>
          <w:noProof/>
          <w:sz w:val="24"/>
          <w:szCs w:val="24"/>
        </w:rPr>
        <w:t>(</w:t>
      </w:r>
      <w:r w:rsidR="00015ED5">
        <w:rPr>
          <w:rFonts w:ascii="Arial" w:hAnsi="Arial" w:cs="Arial"/>
          <w:noProof/>
          <w:sz w:val="24"/>
          <w:szCs w:val="24"/>
        </w:rPr>
        <w:t xml:space="preserve">Kew </w:t>
      </w:r>
      <w:r>
        <w:rPr>
          <w:rFonts w:ascii="Arial" w:hAnsi="Arial" w:cs="Arial"/>
          <w:noProof/>
          <w:sz w:val="24"/>
          <w:szCs w:val="24"/>
        </w:rPr>
        <w:t xml:space="preserve">and Stredwick, 2016). </w:t>
      </w:r>
      <w:r w:rsidR="00015ED5">
        <w:rPr>
          <w:rFonts w:ascii="Arial" w:hAnsi="Arial" w:cs="Arial"/>
          <w:noProof/>
          <w:sz w:val="24"/>
          <w:szCs w:val="24"/>
        </w:rPr>
        <w:t xml:space="preserve"> </w:t>
      </w:r>
    </w:p>
    <w:p w:rsidR="00940E6B" w:rsidRDefault="00940E6B" w:rsidP="00940E6B">
      <w:pPr>
        <w:spacing w:line="360" w:lineRule="auto"/>
        <w:rPr>
          <w:rFonts w:ascii="Arial" w:hAnsi="Arial" w:cs="Arial"/>
          <w:bCs/>
          <w:sz w:val="24"/>
          <w:szCs w:val="24"/>
        </w:rPr>
      </w:pPr>
    </w:p>
    <w:p w:rsidR="00940E6B" w:rsidRDefault="001B01D4" w:rsidP="00940E6B">
      <w:pPr>
        <w:spacing w:line="360" w:lineRule="auto"/>
        <w:rPr>
          <w:rFonts w:ascii="Arial" w:hAnsi="Arial" w:cs="Arial"/>
          <w:bCs/>
          <w:sz w:val="24"/>
          <w:szCs w:val="24"/>
        </w:rPr>
      </w:pPr>
      <w:r>
        <w:rPr>
          <w:rFonts w:ascii="Arial" w:hAnsi="Arial" w:cs="Arial"/>
          <w:bCs/>
          <w:sz w:val="24"/>
          <w:szCs w:val="24"/>
        </w:rPr>
        <w:t xml:space="preserve">The analysis </w:t>
      </w:r>
      <w:r w:rsidR="00940E6B" w:rsidRPr="00C37F5C">
        <w:rPr>
          <w:rFonts w:ascii="Arial" w:hAnsi="Arial" w:cs="Arial"/>
          <w:bCs/>
          <w:sz w:val="24"/>
          <w:szCs w:val="24"/>
        </w:rPr>
        <w:t xml:space="preserve">identifies </w:t>
      </w:r>
      <w:r>
        <w:rPr>
          <w:rFonts w:ascii="Arial" w:hAnsi="Arial" w:cs="Arial"/>
          <w:bCs/>
          <w:sz w:val="24"/>
          <w:szCs w:val="24"/>
        </w:rPr>
        <w:t>that</w:t>
      </w:r>
      <w:r w:rsidR="00940E6B" w:rsidRPr="00C37F5C">
        <w:rPr>
          <w:rFonts w:ascii="Arial" w:hAnsi="Arial" w:cs="Arial"/>
          <w:bCs/>
          <w:sz w:val="24"/>
          <w:szCs w:val="24"/>
        </w:rPr>
        <w:t xml:space="preserve"> </w:t>
      </w:r>
      <w:r w:rsidR="00940E6B">
        <w:rPr>
          <w:rFonts w:ascii="Arial" w:hAnsi="Arial" w:cs="Arial"/>
          <w:bCs/>
          <w:sz w:val="24"/>
          <w:szCs w:val="24"/>
        </w:rPr>
        <w:t xml:space="preserve">HR </w:t>
      </w:r>
      <w:r>
        <w:rPr>
          <w:rFonts w:ascii="Arial" w:hAnsi="Arial" w:cs="Arial"/>
          <w:bCs/>
          <w:sz w:val="24"/>
          <w:szCs w:val="24"/>
        </w:rPr>
        <w:t xml:space="preserve">need </w:t>
      </w:r>
      <w:r w:rsidR="00940E6B">
        <w:rPr>
          <w:rFonts w:ascii="Arial" w:hAnsi="Arial" w:cs="Arial"/>
          <w:bCs/>
          <w:sz w:val="24"/>
          <w:szCs w:val="24"/>
        </w:rPr>
        <w:t>to support the organisation in the following ways:</w:t>
      </w:r>
    </w:p>
    <w:p w:rsidR="004C1FBF" w:rsidRDefault="00264451" w:rsidP="00940E6B">
      <w:pPr>
        <w:pStyle w:val="PlainText"/>
        <w:numPr>
          <w:ilvl w:val="0"/>
          <w:numId w:val="8"/>
        </w:numPr>
        <w:spacing w:line="360" w:lineRule="auto"/>
        <w:rPr>
          <w:rFonts w:ascii="Arial" w:hAnsi="Arial" w:cs="Arial"/>
          <w:bCs/>
          <w:sz w:val="24"/>
          <w:szCs w:val="24"/>
        </w:rPr>
      </w:pPr>
      <w:r w:rsidRPr="002C3337">
        <w:rPr>
          <w:rFonts w:ascii="Arial" w:hAnsi="Arial" w:cs="Arial"/>
          <w:bCs/>
          <w:sz w:val="24"/>
          <w:szCs w:val="24"/>
        </w:rPr>
        <w:t>Technology is a crucial</w:t>
      </w:r>
      <w:r w:rsidR="004C1FBF" w:rsidRPr="002C3337">
        <w:rPr>
          <w:rFonts w:ascii="Arial" w:hAnsi="Arial" w:cs="Arial"/>
          <w:bCs/>
          <w:sz w:val="24"/>
          <w:szCs w:val="24"/>
        </w:rPr>
        <w:t xml:space="preserve">, not just within administrative services like </w:t>
      </w:r>
      <w:r w:rsidRPr="002C3337">
        <w:rPr>
          <w:rFonts w:ascii="Arial" w:hAnsi="Arial" w:cs="Arial"/>
          <w:bCs/>
          <w:sz w:val="24"/>
          <w:szCs w:val="24"/>
        </w:rPr>
        <w:t>HR</w:t>
      </w:r>
      <w:r w:rsidR="004C1FBF" w:rsidRPr="002C3337">
        <w:rPr>
          <w:rFonts w:ascii="Arial" w:hAnsi="Arial" w:cs="Arial"/>
          <w:bCs/>
          <w:sz w:val="24"/>
          <w:szCs w:val="24"/>
        </w:rPr>
        <w:t xml:space="preserve">, but also to ensure </w:t>
      </w:r>
      <w:r w:rsidRPr="002C3337">
        <w:rPr>
          <w:rFonts w:ascii="Arial" w:hAnsi="Arial" w:cs="Arial"/>
          <w:bCs/>
          <w:sz w:val="24"/>
          <w:szCs w:val="24"/>
        </w:rPr>
        <w:t xml:space="preserve">advancement in clinical </w:t>
      </w:r>
      <w:r w:rsidR="004C1FBF" w:rsidRPr="002C3337">
        <w:rPr>
          <w:rFonts w:ascii="Arial" w:hAnsi="Arial" w:cs="Arial"/>
          <w:bCs/>
          <w:sz w:val="24"/>
          <w:szCs w:val="24"/>
        </w:rPr>
        <w:t xml:space="preserve">services </w:t>
      </w:r>
      <w:r w:rsidRPr="002C3337">
        <w:rPr>
          <w:rFonts w:ascii="Arial" w:hAnsi="Arial" w:cs="Arial"/>
          <w:bCs/>
          <w:sz w:val="24"/>
          <w:szCs w:val="24"/>
        </w:rPr>
        <w:t>can be</w:t>
      </w:r>
      <w:r w:rsidR="004C1FBF" w:rsidRPr="002C3337">
        <w:rPr>
          <w:rFonts w:ascii="Arial" w:hAnsi="Arial" w:cs="Arial"/>
          <w:bCs/>
          <w:sz w:val="24"/>
          <w:szCs w:val="24"/>
        </w:rPr>
        <w:t xml:space="preserve"> delivered to our patients. Despite investment of capital into the organisation, </w:t>
      </w:r>
      <w:r w:rsidR="001B01D4">
        <w:rPr>
          <w:rFonts w:ascii="Arial" w:hAnsi="Arial" w:cs="Arial"/>
          <w:bCs/>
          <w:sz w:val="24"/>
          <w:szCs w:val="24"/>
        </w:rPr>
        <w:t xml:space="preserve">further investment is needed to </w:t>
      </w:r>
      <w:r w:rsidR="004C1FBF" w:rsidRPr="002C3337">
        <w:rPr>
          <w:rFonts w:ascii="Arial" w:hAnsi="Arial" w:cs="Arial"/>
          <w:bCs/>
          <w:sz w:val="24"/>
          <w:szCs w:val="24"/>
        </w:rPr>
        <w:t xml:space="preserve">provide the infrastructure </w:t>
      </w:r>
      <w:r w:rsidR="001B01D4">
        <w:rPr>
          <w:rFonts w:ascii="Arial" w:hAnsi="Arial" w:cs="Arial"/>
          <w:bCs/>
          <w:sz w:val="24"/>
          <w:szCs w:val="24"/>
        </w:rPr>
        <w:t>t</w:t>
      </w:r>
      <w:r w:rsidR="004C1FBF" w:rsidRPr="002C3337">
        <w:rPr>
          <w:rFonts w:ascii="Arial" w:hAnsi="Arial" w:cs="Arial"/>
          <w:bCs/>
          <w:sz w:val="24"/>
          <w:szCs w:val="24"/>
        </w:rPr>
        <w:t>o drive the organisation into the digital age</w:t>
      </w:r>
      <w:r w:rsidRPr="002C3337">
        <w:rPr>
          <w:rFonts w:ascii="Arial" w:hAnsi="Arial" w:cs="Arial"/>
          <w:bCs/>
          <w:sz w:val="24"/>
          <w:szCs w:val="24"/>
        </w:rPr>
        <w:t xml:space="preserve"> </w:t>
      </w:r>
      <w:r w:rsidR="0052753E">
        <w:rPr>
          <w:rFonts w:ascii="Arial" w:hAnsi="Arial" w:cs="Arial"/>
          <w:bCs/>
          <w:sz w:val="24"/>
          <w:szCs w:val="24"/>
        </w:rPr>
        <w:t>(HDUHB, 2019).</w:t>
      </w:r>
      <w:r w:rsidR="004C1FBF" w:rsidRPr="002C3337">
        <w:rPr>
          <w:rFonts w:ascii="Arial" w:hAnsi="Arial" w:cs="Arial"/>
          <w:bCs/>
          <w:sz w:val="24"/>
          <w:szCs w:val="24"/>
        </w:rPr>
        <w:t xml:space="preserve"> This also affects our corporate soci</w:t>
      </w:r>
      <w:r w:rsidRPr="002C3337">
        <w:rPr>
          <w:rFonts w:ascii="Arial" w:hAnsi="Arial" w:cs="Arial"/>
          <w:bCs/>
          <w:sz w:val="24"/>
          <w:szCs w:val="24"/>
        </w:rPr>
        <w:t>al responsibility</w:t>
      </w:r>
      <w:r w:rsidR="001B01D4">
        <w:rPr>
          <w:rFonts w:ascii="Arial" w:hAnsi="Arial" w:cs="Arial"/>
          <w:bCs/>
          <w:sz w:val="24"/>
          <w:szCs w:val="24"/>
        </w:rPr>
        <w:t xml:space="preserve">, as we are not fully </w:t>
      </w:r>
      <w:r w:rsidRPr="002C3337">
        <w:rPr>
          <w:rFonts w:ascii="Arial" w:hAnsi="Arial" w:cs="Arial"/>
          <w:bCs/>
          <w:sz w:val="24"/>
          <w:szCs w:val="24"/>
        </w:rPr>
        <w:t>pap</w:t>
      </w:r>
      <w:r w:rsidR="004C1FBF" w:rsidRPr="002C3337">
        <w:rPr>
          <w:rFonts w:ascii="Arial" w:hAnsi="Arial" w:cs="Arial"/>
          <w:bCs/>
          <w:sz w:val="24"/>
          <w:szCs w:val="24"/>
        </w:rPr>
        <w:t>erless</w:t>
      </w:r>
      <w:r w:rsidR="001B01D4">
        <w:rPr>
          <w:rFonts w:ascii="Arial" w:hAnsi="Arial" w:cs="Arial"/>
          <w:bCs/>
          <w:sz w:val="24"/>
          <w:szCs w:val="24"/>
        </w:rPr>
        <w:t xml:space="preserve">, </w:t>
      </w:r>
      <w:r w:rsidRPr="002C3337">
        <w:rPr>
          <w:rFonts w:ascii="Arial" w:hAnsi="Arial" w:cs="Arial"/>
          <w:bCs/>
          <w:sz w:val="24"/>
          <w:szCs w:val="24"/>
        </w:rPr>
        <w:t xml:space="preserve">with many systems </w:t>
      </w:r>
      <w:r w:rsidR="004C1FBF" w:rsidRPr="002C3337">
        <w:rPr>
          <w:rFonts w:ascii="Arial" w:hAnsi="Arial" w:cs="Arial"/>
          <w:bCs/>
          <w:sz w:val="24"/>
          <w:szCs w:val="24"/>
        </w:rPr>
        <w:t>still paper-based.</w:t>
      </w:r>
      <w:r w:rsidR="001B01D4">
        <w:rPr>
          <w:rFonts w:ascii="Arial" w:hAnsi="Arial" w:cs="Arial"/>
          <w:bCs/>
          <w:sz w:val="24"/>
          <w:szCs w:val="24"/>
        </w:rPr>
        <w:t xml:space="preserve">   </w:t>
      </w:r>
      <w:r w:rsidR="002C3337" w:rsidRPr="002C3337">
        <w:rPr>
          <w:rFonts w:ascii="Arial" w:hAnsi="Arial" w:cs="Arial"/>
          <w:bCs/>
          <w:sz w:val="24"/>
          <w:szCs w:val="24"/>
        </w:rPr>
        <w:t xml:space="preserve">HR need to ensure that </w:t>
      </w:r>
      <w:r w:rsidR="002C3337">
        <w:rPr>
          <w:rFonts w:ascii="Arial" w:hAnsi="Arial" w:cs="Arial"/>
          <w:bCs/>
          <w:sz w:val="24"/>
          <w:szCs w:val="24"/>
        </w:rPr>
        <w:t xml:space="preserve">training is provided to </w:t>
      </w:r>
      <w:r w:rsidR="001B01D4">
        <w:rPr>
          <w:rFonts w:ascii="Arial" w:hAnsi="Arial" w:cs="Arial"/>
          <w:bCs/>
          <w:sz w:val="24"/>
          <w:szCs w:val="24"/>
        </w:rPr>
        <w:t>up skill</w:t>
      </w:r>
      <w:r w:rsidR="002C3337">
        <w:rPr>
          <w:rFonts w:ascii="Arial" w:hAnsi="Arial" w:cs="Arial"/>
          <w:bCs/>
          <w:sz w:val="24"/>
          <w:szCs w:val="24"/>
        </w:rPr>
        <w:t xml:space="preserve"> the workforce and </w:t>
      </w:r>
      <w:r w:rsidR="001B01D4">
        <w:rPr>
          <w:rFonts w:ascii="Arial" w:hAnsi="Arial" w:cs="Arial"/>
          <w:bCs/>
          <w:sz w:val="24"/>
          <w:szCs w:val="24"/>
        </w:rPr>
        <w:t xml:space="preserve">the </w:t>
      </w:r>
      <w:r w:rsidR="002C3337">
        <w:rPr>
          <w:rFonts w:ascii="Arial" w:hAnsi="Arial" w:cs="Arial"/>
          <w:bCs/>
          <w:sz w:val="24"/>
          <w:szCs w:val="24"/>
        </w:rPr>
        <w:t>updating of policies and procedures to support working methods.</w:t>
      </w:r>
      <w:r w:rsidR="00DB1EA3">
        <w:rPr>
          <w:rFonts w:ascii="Arial" w:hAnsi="Arial" w:cs="Arial"/>
          <w:bCs/>
          <w:sz w:val="24"/>
          <w:szCs w:val="24"/>
        </w:rPr>
        <w:t xml:space="preserve">  This also affects the </w:t>
      </w:r>
      <w:r w:rsidR="001B01D4">
        <w:rPr>
          <w:rFonts w:ascii="Arial" w:hAnsi="Arial" w:cs="Arial"/>
          <w:bCs/>
          <w:sz w:val="24"/>
          <w:szCs w:val="24"/>
        </w:rPr>
        <w:t>carbon</w:t>
      </w:r>
      <w:r w:rsidR="00DB1EA3">
        <w:rPr>
          <w:rFonts w:ascii="Arial" w:hAnsi="Arial" w:cs="Arial"/>
          <w:bCs/>
          <w:sz w:val="24"/>
          <w:szCs w:val="24"/>
        </w:rPr>
        <w:t xml:space="preserve"> footprint of the </w:t>
      </w:r>
      <w:r w:rsidR="001B01D4">
        <w:rPr>
          <w:rFonts w:ascii="Arial" w:hAnsi="Arial" w:cs="Arial"/>
          <w:bCs/>
          <w:sz w:val="24"/>
          <w:szCs w:val="24"/>
        </w:rPr>
        <w:t>organisation</w:t>
      </w:r>
      <w:r w:rsidR="00DB1EA3">
        <w:rPr>
          <w:rFonts w:ascii="Arial" w:hAnsi="Arial" w:cs="Arial"/>
          <w:bCs/>
          <w:sz w:val="24"/>
          <w:szCs w:val="24"/>
        </w:rPr>
        <w:t xml:space="preserve"> as when trained, </w:t>
      </w:r>
      <w:r w:rsidR="001B01D4">
        <w:rPr>
          <w:rFonts w:ascii="Arial" w:hAnsi="Arial" w:cs="Arial"/>
          <w:bCs/>
          <w:sz w:val="24"/>
          <w:szCs w:val="24"/>
        </w:rPr>
        <w:t>employees</w:t>
      </w:r>
      <w:r w:rsidR="00DB1EA3">
        <w:rPr>
          <w:rFonts w:ascii="Arial" w:hAnsi="Arial" w:cs="Arial"/>
          <w:bCs/>
          <w:sz w:val="24"/>
          <w:szCs w:val="24"/>
        </w:rPr>
        <w:t xml:space="preserve"> can use </w:t>
      </w:r>
      <w:r w:rsidR="001B01D4">
        <w:rPr>
          <w:rFonts w:ascii="Arial" w:hAnsi="Arial" w:cs="Arial"/>
          <w:bCs/>
          <w:sz w:val="24"/>
          <w:szCs w:val="24"/>
        </w:rPr>
        <w:t xml:space="preserve">technology to reduce the need for business travel.   </w:t>
      </w:r>
    </w:p>
    <w:p w:rsidR="002C3337" w:rsidRDefault="003A6303" w:rsidP="002C3337">
      <w:pPr>
        <w:pStyle w:val="PlainText"/>
        <w:numPr>
          <w:ilvl w:val="0"/>
          <w:numId w:val="8"/>
        </w:numPr>
        <w:spacing w:line="360" w:lineRule="auto"/>
        <w:rPr>
          <w:rFonts w:ascii="Arial" w:hAnsi="Arial" w:cs="Arial"/>
          <w:bCs/>
          <w:sz w:val="24"/>
          <w:szCs w:val="24"/>
        </w:rPr>
      </w:pPr>
      <w:r>
        <w:rPr>
          <w:rFonts w:ascii="Arial" w:hAnsi="Arial" w:cs="Arial"/>
          <w:bCs/>
          <w:sz w:val="24"/>
          <w:szCs w:val="24"/>
        </w:rPr>
        <w:t xml:space="preserve">Providing </w:t>
      </w:r>
      <w:r w:rsidR="004C1FBF" w:rsidRPr="004C1FBF">
        <w:rPr>
          <w:rFonts w:ascii="Arial" w:hAnsi="Arial" w:cs="Arial"/>
          <w:bCs/>
          <w:sz w:val="24"/>
          <w:szCs w:val="24"/>
        </w:rPr>
        <w:t xml:space="preserve">health for a local population, there are </w:t>
      </w:r>
      <w:r>
        <w:rPr>
          <w:rFonts w:ascii="Arial" w:hAnsi="Arial" w:cs="Arial"/>
          <w:bCs/>
          <w:sz w:val="24"/>
          <w:szCs w:val="24"/>
        </w:rPr>
        <w:t>numerous</w:t>
      </w:r>
      <w:r w:rsidR="004C1FBF" w:rsidRPr="004C1FBF">
        <w:rPr>
          <w:rFonts w:ascii="Arial" w:hAnsi="Arial" w:cs="Arial"/>
          <w:bCs/>
          <w:sz w:val="24"/>
          <w:szCs w:val="24"/>
        </w:rPr>
        <w:t xml:space="preserve"> external</w:t>
      </w:r>
      <w:r w:rsidR="002C3337">
        <w:rPr>
          <w:rFonts w:ascii="Arial" w:hAnsi="Arial" w:cs="Arial"/>
          <w:bCs/>
          <w:sz w:val="24"/>
          <w:szCs w:val="24"/>
        </w:rPr>
        <w:t xml:space="preserve"> forces in terms of legislation.  With the introduction of the “All Wales Career Framework”, this requires HR to</w:t>
      </w:r>
      <w:r w:rsidR="00A62EA9">
        <w:rPr>
          <w:rFonts w:ascii="Arial" w:hAnsi="Arial" w:cs="Arial"/>
          <w:bCs/>
          <w:sz w:val="24"/>
          <w:szCs w:val="24"/>
        </w:rPr>
        <w:t xml:space="preserve"> report </w:t>
      </w:r>
      <w:r w:rsidR="001B01D4">
        <w:rPr>
          <w:rFonts w:ascii="Arial" w:hAnsi="Arial" w:cs="Arial"/>
          <w:bCs/>
          <w:sz w:val="24"/>
          <w:szCs w:val="24"/>
        </w:rPr>
        <w:t>data</w:t>
      </w:r>
      <w:r w:rsidR="00014153">
        <w:rPr>
          <w:rFonts w:ascii="Arial" w:hAnsi="Arial" w:cs="Arial"/>
          <w:bCs/>
          <w:sz w:val="24"/>
          <w:szCs w:val="24"/>
        </w:rPr>
        <w:t xml:space="preserve"> on </w:t>
      </w:r>
      <w:r w:rsidR="00A62EA9">
        <w:rPr>
          <w:rFonts w:ascii="Arial" w:hAnsi="Arial" w:cs="Arial"/>
          <w:bCs/>
          <w:sz w:val="24"/>
          <w:szCs w:val="24"/>
        </w:rPr>
        <w:t xml:space="preserve">staff qualifications and complete a training needs analysis. </w:t>
      </w:r>
      <w:r w:rsidR="002C3337">
        <w:rPr>
          <w:rFonts w:ascii="Arial" w:hAnsi="Arial" w:cs="Arial"/>
          <w:bCs/>
          <w:sz w:val="24"/>
          <w:szCs w:val="24"/>
        </w:rPr>
        <w:t xml:space="preserve"> </w:t>
      </w:r>
    </w:p>
    <w:p w:rsidR="00A62EA9" w:rsidRDefault="002C3337" w:rsidP="002C3337">
      <w:pPr>
        <w:pStyle w:val="PlainText"/>
        <w:numPr>
          <w:ilvl w:val="0"/>
          <w:numId w:val="8"/>
        </w:numPr>
        <w:spacing w:line="360" w:lineRule="auto"/>
        <w:rPr>
          <w:rFonts w:ascii="Arial" w:hAnsi="Arial" w:cs="Arial"/>
          <w:bCs/>
          <w:sz w:val="24"/>
          <w:szCs w:val="24"/>
        </w:rPr>
      </w:pPr>
      <w:r>
        <w:rPr>
          <w:rFonts w:ascii="Arial" w:hAnsi="Arial" w:cs="Arial"/>
          <w:bCs/>
          <w:sz w:val="24"/>
          <w:szCs w:val="24"/>
        </w:rPr>
        <w:t xml:space="preserve">With the transformation of clinical and mental health services </w:t>
      </w:r>
      <w:r w:rsidR="00A62EA9">
        <w:rPr>
          <w:rFonts w:ascii="Arial" w:hAnsi="Arial" w:cs="Arial"/>
          <w:bCs/>
          <w:sz w:val="24"/>
          <w:szCs w:val="24"/>
        </w:rPr>
        <w:t xml:space="preserve">and </w:t>
      </w:r>
      <w:r>
        <w:rPr>
          <w:rFonts w:ascii="Arial" w:hAnsi="Arial" w:cs="Arial"/>
          <w:bCs/>
          <w:sz w:val="24"/>
          <w:szCs w:val="24"/>
        </w:rPr>
        <w:t>the transitio</w:t>
      </w:r>
      <w:r w:rsidR="00A62EA9">
        <w:rPr>
          <w:rFonts w:ascii="Arial" w:hAnsi="Arial" w:cs="Arial"/>
          <w:bCs/>
          <w:sz w:val="24"/>
          <w:szCs w:val="24"/>
        </w:rPr>
        <w:t>n of services to a new hospital, HR play a crucial role in change management process</w:t>
      </w:r>
      <w:r w:rsidR="0052753E">
        <w:rPr>
          <w:rFonts w:ascii="Arial" w:hAnsi="Arial" w:cs="Arial"/>
          <w:bCs/>
          <w:sz w:val="24"/>
          <w:szCs w:val="24"/>
        </w:rPr>
        <w:t>es, including</w:t>
      </w:r>
      <w:r w:rsidR="00A62EA9">
        <w:rPr>
          <w:rFonts w:ascii="Arial" w:hAnsi="Arial" w:cs="Arial"/>
          <w:bCs/>
          <w:sz w:val="24"/>
          <w:szCs w:val="24"/>
        </w:rPr>
        <w:t>:</w:t>
      </w:r>
    </w:p>
    <w:p w:rsidR="00A62EA9" w:rsidRDefault="00A62EA9" w:rsidP="00A62EA9">
      <w:pPr>
        <w:pStyle w:val="PlainText"/>
        <w:numPr>
          <w:ilvl w:val="1"/>
          <w:numId w:val="8"/>
        </w:numPr>
        <w:spacing w:line="360" w:lineRule="auto"/>
        <w:rPr>
          <w:rFonts w:ascii="Arial" w:hAnsi="Arial" w:cs="Arial"/>
          <w:bCs/>
          <w:sz w:val="24"/>
          <w:szCs w:val="24"/>
        </w:rPr>
      </w:pPr>
      <w:r>
        <w:rPr>
          <w:rFonts w:ascii="Arial" w:hAnsi="Arial" w:cs="Arial"/>
          <w:bCs/>
          <w:sz w:val="24"/>
          <w:szCs w:val="24"/>
        </w:rPr>
        <w:t>Training being fit for purpose;</w:t>
      </w:r>
    </w:p>
    <w:p w:rsidR="00A62EA9" w:rsidRDefault="00A62EA9" w:rsidP="00A62EA9">
      <w:pPr>
        <w:pStyle w:val="PlainText"/>
        <w:numPr>
          <w:ilvl w:val="1"/>
          <w:numId w:val="8"/>
        </w:numPr>
        <w:spacing w:line="360" w:lineRule="auto"/>
        <w:rPr>
          <w:rFonts w:ascii="Arial" w:hAnsi="Arial" w:cs="Arial"/>
          <w:bCs/>
          <w:sz w:val="24"/>
          <w:szCs w:val="24"/>
        </w:rPr>
      </w:pPr>
      <w:r>
        <w:rPr>
          <w:rFonts w:ascii="Arial" w:hAnsi="Arial" w:cs="Arial"/>
          <w:bCs/>
          <w:sz w:val="24"/>
          <w:szCs w:val="24"/>
        </w:rPr>
        <w:t>J</w:t>
      </w:r>
      <w:r w:rsidR="002C3337">
        <w:rPr>
          <w:rFonts w:ascii="Arial" w:hAnsi="Arial" w:cs="Arial"/>
          <w:bCs/>
          <w:sz w:val="24"/>
          <w:szCs w:val="24"/>
        </w:rPr>
        <w:t xml:space="preserve">ob descriptions </w:t>
      </w:r>
      <w:r>
        <w:rPr>
          <w:rFonts w:ascii="Arial" w:hAnsi="Arial" w:cs="Arial"/>
          <w:bCs/>
          <w:sz w:val="24"/>
          <w:szCs w:val="24"/>
        </w:rPr>
        <w:t xml:space="preserve">being </w:t>
      </w:r>
      <w:r w:rsidR="002C3337">
        <w:rPr>
          <w:rFonts w:ascii="Arial" w:hAnsi="Arial" w:cs="Arial"/>
          <w:bCs/>
          <w:sz w:val="24"/>
          <w:szCs w:val="24"/>
        </w:rPr>
        <w:t>review</w:t>
      </w:r>
      <w:r>
        <w:rPr>
          <w:rFonts w:ascii="Arial" w:hAnsi="Arial" w:cs="Arial"/>
          <w:bCs/>
          <w:sz w:val="24"/>
          <w:szCs w:val="24"/>
        </w:rPr>
        <w:t>ed;</w:t>
      </w:r>
    </w:p>
    <w:p w:rsidR="00A62EA9" w:rsidRDefault="00A62EA9" w:rsidP="00A62EA9">
      <w:pPr>
        <w:pStyle w:val="PlainText"/>
        <w:numPr>
          <w:ilvl w:val="1"/>
          <w:numId w:val="8"/>
        </w:numPr>
        <w:spacing w:line="360" w:lineRule="auto"/>
        <w:rPr>
          <w:rFonts w:ascii="Arial" w:hAnsi="Arial" w:cs="Arial"/>
          <w:bCs/>
          <w:sz w:val="24"/>
          <w:szCs w:val="24"/>
        </w:rPr>
      </w:pPr>
      <w:r>
        <w:rPr>
          <w:rFonts w:ascii="Arial" w:hAnsi="Arial" w:cs="Arial"/>
          <w:bCs/>
          <w:sz w:val="24"/>
          <w:szCs w:val="24"/>
        </w:rPr>
        <w:t xml:space="preserve">Creation of new job </w:t>
      </w:r>
      <w:r w:rsidR="002C3337">
        <w:rPr>
          <w:rFonts w:ascii="Arial" w:hAnsi="Arial" w:cs="Arial"/>
          <w:bCs/>
          <w:sz w:val="24"/>
          <w:szCs w:val="24"/>
        </w:rPr>
        <w:t xml:space="preserve">descriptions </w:t>
      </w:r>
      <w:r>
        <w:rPr>
          <w:rFonts w:ascii="Arial" w:hAnsi="Arial" w:cs="Arial"/>
          <w:bCs/>
          <w:sz w:val="24"/>
          <w:szCs w:val="24"/>
        </w:rPr>
        <w:t xml:space="preserve"> to </w:t>
      </w:r>
      <w:r w:rsidR="002C3337">
        <w:rPr>
          <w:rFonts w:ascii="Arial" w:hAnsi="Arial" w:cs="Arial"/>
          <w:bCs/>
          <w:sz w:val="24"/>
          <w:szCs w:val="24"/>
        </w:rPr>
        <w:t xml:space="preserve">support </w:t>
      </w:r>
      <w:r>
        <w:rPr>
          <w:rFonts w:ascii="Arial" w:hAnsi="Arial" w:cs="Arial"/>
          <w:bCs/>
          <w:sz w:val="24"/>
          <w:szCs w:val="24"/>
        </w:rPr>
        <w:t>the new community working model;</w:t>
      </w:r>
    </w:p>
    <w:p w:rsidR="00A62EA9" w:rsidRDefault="00A62EA9" w:rsidP="00A62EA9">
      <w:pPr>
        <w:pStyle w:val="PlainText"/>
        <w:numPr>
          <w:ilvl w:val="1"/>
          <w:numId w:val="8"/>
        </w:numPr>
        <w:spacing w:line="360" w:lineRule="auto"/>
        <w:rPr>
          <w:rFonts w:ascii="Arial" w:hAnsi="Arial" w:cs="Arial"/>
          <w:bCs/>
          <w:sz w:val="24"/>
          <w:szCs w:val="24"/>
        </w:rPr>
      </w:pPr>
      <w:r>
        <w:rPr>
          <w:rFonts w:ascii="Arial" w:hAnsi="Arial" w:cs="Arial"/>
          <w:bCs/>
          <w:sz w:val="24"/>
          <w:szCs w:val="24"/>
        </w:rPr>
        <w:t>Working with unions through collective bargaining and changing of c</w:t>
      </w:r>
      <w:r w:rsidR="002C3337">
        <w:rPr>
          <w:rFonts w:ascii="Arial" w:hAnsi="Arial" w:cs="Arial"/>
          <w:bCs/>
          <w:sz w:val="24"/>
          <w:szCs w:val="24"/>
        </w:rPr>
        <w:t>ontracts</w:t>
      </w:r>
      <w:r>
        <w:rPr>
          <w:rFonts w:ascii="Arial" w:hAnsi="Arial" w:cs="Arial"/>
          <w:bCs/>
          <w:sz w:val="24"/>
          <w:szCs w:val="24"/>
        </w:rPr>
        <w:t>;</w:t>
      </w:r>
      <w:r w:rsidR="002C3337">
        <w:rPr>
          <w:rFonts w:ascii="Arial" w:hAnsi="Arial" w:cs="Arial"/>
          <w:bCs/>
          <w:sz w:val="24"/>
          <w:szCs w:val="24"/>
        </w:rPr>
        <w:t xml:space="preserve"> </w:t>
      </w:r>
    </w:p>
    <w:p w:rsidR="002C3337" w:rsidRDefault="00A62EA9" w:rsidP="00A62EA9">
      <w:pPr>
        <w:pStyle w:val="PlainText"/>
        <w:numPr>
          <w:ilvl w:val="1"/>
          <w:numId w:val="8"/>
        </w:numPr>
        <w:spacing w:line="360" w:lineRule="auto"/>
        <w:rPr>
          <w:rFonts w:ascii="Arial" w:hAnsi="Arial" w:cs="Arial"/>
          <w:bCs/>
          <w:sz w:val="24"/>
          <w:szCs w:val="24"/>
        </w:rPr>
      </w:pPr>
      <w:r>
        <w:rPr>
          <w:rFonts w:ascii="Arial" w:hAnsi="Arial" w:cs="Arial"/>
          <w:bCs/>
          <w:sz w:val="24"/>
          <w:szCs w:val="24"/>
        </w:rPr>
        <w:t>W</w:t>
      </w:r>
      <w:r w:rsidR="002C3337">
        <w:rPr>
          <w:rFonts w:ascii="Arial" w:hAnsi="Arial" w:cs="Arial"/>
          <w:bCs/>
          <w:sz w:val="24"/>
          <w:szCs w:val="24"/>
        </w:rPr>
        <w:t xml:space="preserve">orking with universities and colleges to ensure </w:t>
      </w:r>
      <w:r>
        <w:rPr>
          <w:rFonts w:ascii="Arial" w:hAnsi="Arial" w:cs="Arial"/>
          <w:bCs/>
          <w:sz w:val="24"/>
          <w:szCs w:val="24"/>
        </w:rPr>
        <w:t xml:space="preserve">training provision meets the </w:t>
      </w:r>
      <w:r w:rsidR="002C3337">
        <w:rPr>
          <w:rFonts w:ascii="Arial" w:hAnsi="Arial" w:cs="Arial"/>
          <w:bCs/>
          <w:sz w:val="24"/>
          <w:szCs w:val="24"/>
        </w:rPr>
        <w:t>nee</w:t>
      </w:r>
      <w:r w:rsidR="00DB1EA3">
        <w:rPr>
          <w:rFonts w:ascii="Arial" w:hAnsi="Arial" w:cs="Arial"/>
          <w:bCs/>
          <w:sz w:val="24"/>
          <w:szCs w:val="24"/>
        </w:rPr>
        <w:t xml:space="preserve">ds of the </w:t>
      </w:r>
      <w:r>
        <w:rPr>
          <w:rFonts w:ascii="Arial" w:hAnsi="Arial" w:cs="Arial"/>
          <w:bCs/>
          <w:sz w:val="24"/>
          <w:szCs w:val="24"/>
        </w:rPr>
        <w:t>transformed</w:t>
      </w:r>
      <w:r w:rsidR="00DB1EA3">
        <w:rPr>
          <w:rFonts w:ascii="Arial" w:hAnsi="Arial" w:cs="Arial"/>
          <w:bCs/>
          <w:sz w:val="24"/>
          <w:szCs w:val="24"/>
        </w:rPr>
        <w:t xml:space="preserve"> services</w:t>
      </w:r>
      <w:r w:rsidR="002C3337">
        <w:rPr>
          <w:rFonts w:ascii="Arial" w:hAnsi="Arial" w:cs="Arial"/>
          <w:bCs/>
          <w:sz w:val="24"/>
          <w:szCs w:val="24"/>
        </w:rPr>
        <w:t>.</w:t>
      </w:r>
      <w:r w:rsidR="00DB1EA3">
        <w:rPr>
          <w:rFonts w:ascii="Arial" w:hAnsi="Arial" w:cs="Arial"/>
          <w:bCs/>
          <w:sz w:val="24"/>
          <w:szCs w:val="24"/>
        </w:rPr>
        <w:t xml:space="preserve">  </w:t>
      </w:r>
    </w:p>
    <w:p w:rsidR="004C1FBF" w:rsidRPr="00A62EA9" w:rsidRDefault="002C3337" w:rsidP="00A62EA9">
      <w:pPr>
        <w:pStyle w:val="PlainText"/>
        <w:numPr>
          <w:ilvl w:val="0"/>
          <w:numId w:val="8"/>
        </w:numPr>
        <w:spacing w:line="360" w:lineRule="auto"/>
        <w:rPr>
          <w:rFonts w:ascii="Arial" w:hAnsi="Arial" w:cs="Arial"/>
          <w:bCs/>
          <w:sz w:val="24"/>
          <w:szCs w:val="24"/>
        </w:rPr>
      </w:pPr>
      <w:r>
        <w:rPr>
          <w:rFonts w:ascii="Arial" w:hAnsi="Arial" w:cs="Arial"/>
          <w:bCs/>
          <w:sz w:val="24"/>
          <w:szCs w:val="24"/>
        </w:rPr>
        <w:lastRenderedPageBreak/>
        <w:t>New Welsh Language</w:t>
      </w:r>
      <w:r w:rsidR="0052753E">
        <w:rPr>
          <w:rFonts w:ascii="Arial" w:hAnsi="Arial" w:cs="Arial"/>
          <w:bCs/>
          <w:sz w:val="24"/>
          <w:szCs w:val="24"/>
        </w:rPr>
        <w:t xml:space="preserve"> Act requires HR</w:t>
      </w:r>
      <w:r>
        <w:rPr>
          <w:rFonts w:ascii="Arial" w:hAnsi="Arial" w:cs="Arial"/>
          <w:bCs/>
          <w:sz w:val="24"/>
          <w:szCs w:val="24"/>
        </w:rPr>
        <w:t xml:space="preserve"> to ensure recruitment meets the bilingual strategy.  This will also require HR to ensure that all </w:t>
      </w:r>
      <w:r w:rsidR="00DB1EA3">
        <w:rPr>
          <w:rFonts w:ascii="Arial" w:hAnsi="Arial" w:cs="Arial"/>
          <w:bCs/>
          <w:sz w:val="24"/>
          <w:szCs w:val="24"/>
        </w:rPr>
        <w:t xml:space="preserve">functions and policies </w:t>
      </w:r>
      <w:r w:rsidR="00A62EA9">
        <w:rPr>
          <w:rFonts w:ascii="Arial" w:hAnsi="Arial" w:cs="Arial"/>
          <w:bCs/>
          <w:sz w:val="24"/>
          <w:szCs w:val="24"/>
        </w:rPr>
        <w:t xml:space="preserve">meet the standard.  </w:t>
      </w:r>
    </w:p>
    <w:p w:rsidR="00DB1EA3" w:rsidRPr="00A62EA9" w:rsidRDefault="00DB1EA3" w:rsidP="002C3337">
      <w:pPr>
        <w:pStyle w:val="PlainText"/>
        <w:numPr>
          <w:ilvl w:val="0"/>
          <w:numId w:val="8"/>
        </w:numPr>
        <w:spacing w:line="360" w:lineRule="auto"/>
        <w:rPr>
          <w:rFonts w:ascii="Arial" w:hAnsi="Arial" w:cs="Arial"/>
          <w:bCs/>
          <w:sz w:val="24"/>
          <w:szCs w:val="24"/>
        </w:rPr>
      </w:pPr>
      <w:r w:rsidRPr="00A62EA9">
        <w:rPr>
          <w:rFonts w:ascii="Arial" w:hAnsi="Arial" w:cs="Arial"/>
          <w:bCs/>
          <w:sz w:val="24"/>
          <w:szCs w:val="24"/>
        </w:rPr>
        <w:t xml:space="preserve">With the </w:t>
      </w:r>
      <w:r w:rsidR="00A62EA9" w:rsidRPr="00A62EA9">
        <w:rPr>
          <w:rFonts w:ascii="Arial" w:hAnsi="Arial" w:cs="Arial"/>
          <w:bCs/>
          <w:sz w:val="24"/>
          <w:szCs w:val="24"/>
        </w:rPr>
        <w:t>organisation</w:t>
      </w:r>
      <w:r w:rsidRPr="00A62EA9">
        <w:rPr>
          <w:rFonts w:ascii="Arial" w:hAnsi="Arial" w:cs="Arial"/>
          <w:bCs/>
          <w:sz w:val="24"/>
          <w:szCs w:val="24"/>
        </w:rPr>
        <w:t xml:space="preserve"> being spread over three rural counties </w:t>
      </w:r>
      <w:r w:rsidR="00A62EA9" w:rsidRPr="00A62EA9">
        <w:rPr>
          <w:rFonts w:ascii="Arial" w:hAnsi="Arial" w:cs="Arial"/>
          <w:bCs/>
          <w:sz w:val="24"/>
          <w:szCs w:val="24"/>
        </w:rPr>
        <w:t xml:space="preserve">and </w:t>
      </w:r>
      <w:r w:rsidR="00A62EA9">
        <w:rPr>
          <w:rFonts w:ascii="Arial" w:hAnsi="Arial" w:cs="Arial"/>
          <w:bCs/>
          <w:sz w:val="24"/>
          <w:szCs w:val="24"/>
        </w:rPr>
        <w:t xml:space="preserve">with </w:t>
      </w:r>
      <w:r w:rsidRPr="00A62EA9">
        <w:rPr>
          <w:rFonts w:ascii="Arial" w:hAnsi="Arial" w:cs="Arial"/>
          <w:bCs/>
          <w:sz w:val="24"/>
          <w:szCs w:val="24"/>
        </w:rPr>
        <w:t>space being a major issue within the organisation</w:t>
      </w:r>
      <w:r w:rsidR="00A62EA9">
        <w:rPr>
          <w:rFonts w:ascii="Arial" w:hAnsi="Arial" w:cs="Arial"/>
          <w:bCs/>
          <w:sz w:val="24"/>
          <w:szCs w:val="24"/>
        </w:rPr>
        <w:t xml:space="preserve">, </w:t>
      </w:r>
      <w:r w:rsidRPr="00A62EA9">
        <w:rPr>
          <w:rFonts w:ascii="Arial" w:hAnsi="Arial" w:cs="Arial"/>
          <w:bCs/>
          <w:sz w:val="24"/>
          <w:szCs w:val="24"/>
        </w:rPr>
        <w:t xml:space="preserve">many functions </w:t>
      </w:r>
      <w:r w:rsidR="00A62EA9">
        <w:rPr>
          <w:rFonts w:ascii="Arial" w:hAnsi="Arial" w:cs="Arial"/>
          <w:bCs/>
          <w:sz w:val="24"/>
          <w:szCs w:val="24"/>
        </w:rPr>
        <w:t xml:space="preserve">are </w:t>
      </w:r>
      <w:r w:rsidRPr="00A62EA9">
        <w:rPr>
          <w:rFonts w:ascii="Arial" w:hAnsi="Arial" w:cs="Arial"/>
          <w:bCs/>
          <w:sz w:val="24"/>
          <w:szCs w:val="24"/>
        </w:rPr>
        <w:t xml:space="preserve">unable to </w:t>
      </w:r>
      <w:r w:rsidR="00A62EA9">
        <w:rPr>
          <w:rFonts w:ascii="Arial" w:hAnsi="Arial" w:cs="Arial"/>
          <w:bCs/>
          <w:sz w:val="24"/>
          <w:szCs w:val="24"/>
        </w:rPr>
        <w:t xml:space="preserve">operate to their potential.  This </w:t>
      </w:r>
      <w:r w:rsidRPr="00A62EA9">
        <w:rPr>
          <w:rFonts w:ascii="Arial" w:hAnsi="Arial" w:cs="Arial"/>
          <w:bCs/>
          <w:sz w:val="24"/>
          <w:szCs w:val="24"/>
        </w:rPr>
        <w:t xml:space="preserve">forces the need to adopt greater agile working practices.  </w:t>
      </w:r>
      <w:r w:rsidR="00A62EA9">
        <w:rPr>
          <w:rFonts w:ascii="Arial" w:hAnsi="Arial" w:cs="Arial"/>
          <w:bCs/>
          <w:sz w:val="24"/>
          <w:szCs w:val="24"/>
        </w:rPr>
        <w:t xml:space="preserve">HR would need to ensure all policies reflect the agile working practices as well </w:t>
      </w:r>
      <w:r w:rsidR="003A6303">
        <w:rPr>
          <w:rFonts w:ascii="Arial" w:hAnsi="Arial" w:cs="Arial"/>
          <w:bCs/>
          <w:sz w:val="24"/>
          <w:szCs w:val="24"/>
        </w:rPr>
        <w:t xml:space="preserve">as </w:t>
      </w:r>
      <w:r w:rsidR="00A62EA9">
        <w:rPr>
          <w:rFonts w:ascii="Arial" w:hAnsi="Arial" w:cs="Arial"/>
          <w:bCs/>
          <w:sz w:val="24"/>
          <w:szCs w:val="24"/>
        </w:rPr>
        <w:t xml:space="preserve">organisational objectives </w:t>
      </w:r>
      <w:r w:rsidR="003A6303">
        <w:rPr>
          <w:rFonts w:ascii="Arial" w:hAnsi="Arial" w:cs="Arial"/>
          <w:bCs/>
          <w:sz w:val="24"/>
          <w:szCs w:val="24"/>
        </w:rPr>
        <w:t xml:space="preserve">ensure fairness and consistency across the workforce. </w:t>
      </w:r>
      <w:r w:rsidR="00A62EA9">
        <w:rPr>
          <w:rFonts w:ascii="Arial" w:hAnsi="Arial" w:cs="Arial"/>
          <w:bCs/>
          <w:sz w:val="24"/>
          <w:szCs w:val="24"/>
        </w:rPr>
        <w:t xml:space="preserve"> </w:t>
      </w:r>
      <w:r w:rsidRPr="00A62EA9">
        <w:rPr>
          <w:rFonts w:ascii="Arial" w:hAnsi="Arial" w:cs="Arial"/>
          <w:bCs/>
          <w:sz w:val="24"/>
          <w:szCs w:val="24"/>
        </w:rPr>
        <w:t xml:space="preserve"> </w:t>
      </w:r>
    </w:p>
    <w:p w:rsidR="00DB1EA3" w:rsidRDefault="00DB1EA3" w:rsidP="002C3337">
      <w:pPr>
        <w:pStyle w:val="PlainText"/>
        <w:numPr>
          <w:ilvl w:val="0"/>
          <w:numId w:val="8"/>
        </w:numPr>
        <w:spacing w:line="360" w:lineRule="auto"/>
        <w:rPr>
          <w:rFonts w:ascii="Arial" w:hAnsi="Arial" w:cs="Arial"/>
          <w:bCs/>
          <w:sz w:val="24"/>
          <w:szCs w:val="24"/>
        </w:rPr>
      </w:pPr>
      <w:r>
        <w:rPr>
          <w:rFonts w:ascii="Arial" w:hAnsi="Arial" w:cs="Arial"/>
          <w:bCs/>
          <w:sz w:val="24"/>
          <w:szCs w:val="24"/>
        </w:rPr>
        <w:t xml:space="preserve">When </w:t>
      </w:r>
      <w:r w:rsidR="003A6303">
        <w:rPr>
          <w:rFonts w:ascii="Arial" w:hAnsi="Arial" w:cs="Arial"/>
          <w:bCs/>
          <w:sz w:val="24"/>
          <w:szCs w:val="24"/>
        </w:rPr>
        <w:t>considering</w:t>
      </w:r>
      <w:r>
        <w:rPr>
          <w:rFonts w:ascii="Arial" w:hAnsi="Arial" w:cs="Arial"/>
          <w:bCs/>
          <w:sz w:val="24"/>
          <w:szCs w:val="24"/>
        </w:rPr>
        <w:t xml:space="preserve"> ageing demographics and shortage of skills within the workfor</w:t>
      </w:r>
      <w:r w:rsidR="003A6303">
        <w:rPr>
          <w:rFonts w:ascii="Arial" w:hAnsi="Arial" w:cs="Arial"/>
          <w:bCs/>
          <w:sz w:val="24"/>
          <w:szCs w:val="24"/>
        </w:rPr>
        <w:t>c</w:t>
      </w:r>
      <w:r>
        <w:rPr>
          <w:rFonts w:ascii="Arial" w:hAnsi="Arial" w:cs="Arial"/>
          <w:bCs/>
          <w:sz w:val="24"/>
          <w:szCs w:val="24"/>
        </w:rPr>
        <w:t>e, HR n</w:t>
      </w:r>
      <w:r w:rsidR="003A6303">
        <w:rPr>
          <w:rFonts w:ascii="Arial" w:hAnsi="Arial" w:cs="Arial"/>
          <w:bCs/>
          <w:sz w:val="24"/>
          <w:szCs w:val="24"/>
        </w:rPr>
        <w:t xml:space="preserve">eed to support with recruitment and </w:t>
      </w:r>
      <w:r>
        <w:rPr>
          <w:rFonts w:ascii="Arial" w:hAnsi="Arial" w:cs="Arial"/>
          <w:bCs/>
          <w:sz w:val="24"/>
          <w:szCs w:val="24"/>
        </w:rPr>
        <w:t xml:space="preserve">identifying new initiatives including the </w:t>
      </w:r>
      <w:r w:rsidR="003A6303">
        <w:rPr>
          <w:rFonts w:ascii="Arial" w:hAnsi="Arial" w:cs="Arial"/>
          <w:bCs/>
          <w:sz w:val="24"/>
          <w:szCs w:val="24"/>
        </w:rPr>
        <w:t xml:space="preserve">apprenticeships.  HR also needs to consider a training needs analysis to ensure the skills of the future. </w:t>
      </w:r>
    </w:p>
    <w:p w:rsidR="001A5F77" w:rsidRDefault="003A6303" w:rsidP="002C3337">
      <w:pPr>
        <w:pStyle w:val="PlainText"/>
        <w:numPr>
          <w:ilvl w:val="0"/>
          <w:numId w:val="8"/>
        </w:numPr>
        <w:spacing w:line="360" w:lineRule="auto"/>
        <w:rPr>
          <w:rFonts w:ascii="Arial" w:hAnsi="Arial" w:cs="Arial"/>
          <w:bCs/>
          <w:sz w:val="24"/>
          <w:szCs w:val="24"/>
        </w:rPr>
      </w:pPr>
      <w:r>
        <w:rPr>
          <w:rFonts w:ascii="Arial" w:hAnsi="Arial" w:cs="Arial"/>
          <w:bCs/>
          <w:sz w:val="24"/>
          <w:szCs w:val="24"/>
        </w:rPr>
        <w:t>With silo</w:t>
      </w:r>
      <w:r w:rsidR="001B01D4">
        <w:rPr>
          <w:rFonts w:ascii="Arial" w:hAnsi="Arial" w:cs="Arial"/>
          <w:bCs/>
          <w:sz w:val="24"/>
          <w:szCs w:val="24"/>
        </w:rPr>
        <w:t xml:space="preserve"> working and poor internal communication being r</w:t>
      </w:r>
      <w:r>
        <w:rPr>
          <w:rFonts w:ascii="Arial" w:hAnsi="Arial" w:cs="Arial"/>
          <w:bCs/>
          <w:sz w:val="24"/>
          <w:szCs w:val="24"/>
        </w:rPr>
        <w:t xml:space="preserve">aised </w:t>
      </w:r>
      <w:r w:rsidR="001B01D4">
        <w:rPr>
          <w:rFonts w:ascii="Arial" w:hAnsi="Arial" w:cs="Arial"/>
          <w:bCs/>
          <w:sz w:val="24"/>
          <w:szCs w:val="24"/>
        </w:rPr>
        <w:t xml:space="preserve">as an area for development, HR </w:t>
      </w:r>
      <w:r w:rsidR="0052753E">
        <w:rPr>
          <w:rFonts w:ascii="Arial" w:hAnsi="Arial" w:cs="Arial"/>
          <w:bCs/>
          <w:sz w:val="24"/>
          <w:szCs w:val="24"/>
        </w:rPr>
        <w:t>needs</w:t>
      </w:r>
      <w:r w:rsidR="001B01D4">
        <w:rPr>
          <w:rFonts w:ascii="Arial" w:hAnsi="Arial" w:cs="Arial"/>
          <w:bCs/>
          <w:sz w:val="24"/>
          <w:szCs w:val="24"/>
        </w:rPr>
        <w:t xml:space="preserve"> to provide a communication </w:t>
      </w:r>
      <w:r>
        <w:rPr>
          <w:rFonts w:ascii="Arial" w:hAnsi="Arial" w:cs="Arial"/>
          <w:bCs/>
          <w:sz w:val="24"/>
          <w:szCs w:val="24"/>
        </w:rPr>
        <w:t>strategy to support working practices. T</w:t>
      </w:r>
      <w:r w:rsidR="001B01D4">
        <w:rPr>
          <w:rFonts w:ascii="Arial" w:hAnsi="Arial" w:cs="Arial"/>
          <w:bCs/>
          <w:sz w:val="24"/>
          <w:szCs w:val="24"/>
        </w:rPr>
        <w:t xml:space="preserve">his may involve </w:t>
      </w:r>
      <w:r>
        <w:rPr>
          <w:rFonts w:ascii="Arial" w:hAnsi="Arial" w:cs="Arial"/>
          <w:bCs/>
          <w:sz w:val="24"/>
          <w:szCs w:val="24"/>
        </w:rPr>
        <w:t>looking</w:t>
      </w:r>
      <w:r w:rsidR="001B01D4">
        <w:rPr>
          <w:rFonts w:ascii="Arial" w:hAnsi="Arial" w:cs="Arial"/>
          <w:bCs/>
          <w:sz w:val="24"/>
          <w:szCs w:val="24"/>
        </w:rPr>
        <w:t xml:space="preserve"> at organisational structures and </w:t>
      </w:r>
      <w:r>
        <w:rPr>
          <w:rFonts w:ascii="Arial" w:hAnsi="Arial" w:cs="Arial"/>
          <w:bCs/>
          <w:sz w:val="24"/>
          <w:szCs w:val="24"/>
        </w:rPr>
        <w:t>reporting</w:t>
      </w:r>
      <w:r w:rsidR="001B01D4">
        <w:rPr>
          <w:rFonts w:ascii="Arial" w:hAnsi="Arial" w:cs="Arial"/>
          <w:bCs/>
          <w:sz w:val="24"/>
          <w:szCs w:val="24"/>
        </w:rPr>
        <w:t xml:space="preserve"> </w:t>
      </w:r>
      <w:r>
        <w:rPr>
          <w:rFonts w:ascii="Arial" w:hAnsi="Arial" w:cs="Arial"/>
          <w:bCs/>
          <w:sz w:val="24"/>
          <w:szCs w:val="24"/>
        </w:rPr>
        <w:t>mechanisms.</w:t>
      </w:r>
      <w:r w:rsidR="001B01D4">
        <w:rPr>
          <w:rFonts w:ascii="Arial" w:hAnsi="Arial" w:cs="Arial"/>
          <w:bCs/>
          <w:sz w:val="24"/>
          <w:szCs w:val="24"/>
        </w:rPr>
        <w:t xml:space="preserve"> </w:t>
      </w:r>
    </w:p>
    <w:p w:rsidR="003A6303" w:rsidRPr="001A5F77" w:rsidRDefault="001A5F77" w:rsidP="00A7378D">
      <w:pPr>
        <w:pStyle w:val="PlainText"/>
        <w:numPr>
          <w:ilvl w:val="0"/>
          <w:numId w:val="8"/>
        </w:numPr>
        <w:spacing w:line="360" w:lineRule="auto"/>
        <w:rPr>
          <w:rFonts w:ascii="Arial" w:hAnsi="Arial" w:cs="Arial"/>
          <w:bCs/>
          <w:sz w:val="24"/>
          <w:szCs w:val="24"/>
        </w:rPr>
      </w:pPr>
      <w:r w:rsidRPr="001A5F77">
        <w:rPr>
          <w:rFonts w:ascii="Arial" w:hAnsi="Arial" w:cs="Arial"/>
          <w:bCs/>
          <w:sz w:val="24"/>
          <w:szCs w:val="24"/>
        </w:rPr>
        <w:t xml:space="preserve">Brexit has a significant impact on the organisation due to the amount of overseas workers we currently attract.  In addition, significant training uses the European Social Fund.  HR </w:t>
      </w:r>
      <w:r>
        <w:rPr>
          <w:rFonts w:ascii="Arial" w:hAnsi="Arial" w:cs="Arial"/>
          <w:bCs/>
          <w:sz w:val="24"/>
          <w:szCs w:val="24"/>
        </w:rPr>
        <w:t xml:space="preserve">will also be required to respond to </w:t>
      </w:r>
      <w:r w:rsidRPr="001A5F77">
        <w:rPr>
          <w:rFonts w:ascii="Arial" w:hAnsi="Arial" w:cs="Arial"/>
          <w:bCs/>
          <w:sz w:val="24"/>
          <w:szCs w:val="24"/>
        </w:rPr>
        <w:t xml:space="preserve">potential changes in </w:t>
      </w:r>
      <w:r>
        <w:rPr>
          <w:rFonts w:ascii="Arial" w:eastAsiaTheme="minorEastAsia" w:hAnsi="Arial" w:cs="Arial"/>
          <w:sz w:val="24"/>
          <w:szCs w:val="24"/>
          <w:lang w:eastAsia="en-GB"/>
        </w:rPr>
        <w:t>employment legislation.</w:t>
      </w:r>
    </w:p>
    <w:p w:rsidR="001A5F77" w:rsidRPr="001A5F77" w:rsidRDefault="001A5F77" w:rsidP="001A5F77">
      <w:pPr>
        <w:pStyle w:val="PlainText"/>
        <w:spacing w:line="360" w:lineRule="auto"/>
        <w:ind w:left="720"/>
        <w:rPr>
          <w:rFonts w:ascii="Arial" w:hAnsi="Arial" w:cs="Arial"/>
          <w:bCs/>
          <w:sz w:val="24"/>
          <w:szCs w:val="24"/>
        </w:rPr>
      </w:pPr>
    </w:p>
    <w:p w:rsidR="00EF7D70" w:rsidRDefault="00EF7D70" w:rsidP="00A7378D">
      <w:pPr>
        <w:spacing w:line="360" w:lineRule="auto"/>
        <w:rPr>
          <w:rFonts w:ascii="Arial" w:hAnsi="Arial" w:cs="Arial"/>
          <w:bCs/>
          <w:sz w:val="24"/>
          <w:szCs w:val="24"/>
        </w:rPr>
      </w:pPr>
      <w:r w:rsidRPr="00EF7D70">
        <w:rPr>
          <w:rFonts w:ascii="Arial" w:hAnsi="Arial" w:cs="Arial"/>
          <w:bCs/>
          <w:sz w:val="24"/>
          <w:szCs w:val="24"/>
        </w:rPr>
        <w:t xml:space="preserve">Workforce planning </w:t>
      </w:r>
      <w:r w:rsidR="003A6303">
        <w:rPr>
          <w:rFonts w:ascii="Arial" w:hAnsi="Arial" w:cs="Arial"/>
          <w:bCs/>
          <w:sz w:val="24"/>
          <w:szCs w:val="24"/>
        </w:rPr>
        <w:t>will play a vital part in ensuring the points raised in the SWOT and PESTLE analysis are considered in the Intermediate Medium Term Plan (IMTP)</w:t>
      </w:r>
      <w:r w:rsidRPr="00EF7D70">
        <w:rPr>
          <w:rFonts w:ascii="Arial" w:hAnsi="Arial" w:cs="Arial"/>
          <w:bCs/>
          <w:sz w:val="24"/>
          <w:szCs w:val="24"/>
        </w:rPr>
        <w:t>.</w:t>
      </w:r>
      <w:r w:rsidRPr="00C37F5C">
        <w:rPr>
          <w:rFonts w:ascii="Arial" w:hAnsi="Arial" w:cs="Arial"/>
          <w:bCs/>
          <w:sz w:val="24"/>
          <w:szCs w:val="24"/>
        </w:rPr>
        <w:t xml:space="preserve"> </w:t>
      </w:r>
      <w:r w:rsidR="003A6303">
        <w:rPr>
          <w:rFonts w:ascii="Arial" w:hAnsi="Arial" w:cs="Arial"/>
          <w:bCs/>
          <w:sz w:val="24"/>
          <w:szCs w:val="24"/>
        </w:rPr>
        <w:t xml:space="preserve"> This is another role that exists within the HR function at HDUHB.</w:t>
      </w:r>
    </w:p>
    <w:p w:rsidR="0052753E" w:rsidRPr="0052753E" w:rsidRDefault="0052753E" w:rsidP="0052753E">
      <w:pPr>
        <w:rPr>
          <w:rFonts w:ascii="Arial" w:hAnsi="Arial" w:cs="Arial"/>
          <w:bCs/>
          <w:sz w:val="24"/>
          <w:szCs w:val="24"/>
        </w:rPr>
      </w:pPr>
    </w:p>
    <w:p w:rsidR="0052753E" w:rsidRPr="0052753E" w:rsidRDefault="0052753E" w:rsidP="0052753E">
      <w:pPr>
        <w:rPr>
          <w:rFonts w:ascii="Arial" w:hAnsi="Arial" w:cs="Arial"/>
          <w:sz w:val="24"/>
          <w:szCs w:val="24"/>
        </w:rPr>
      </w:pPr>
    </w:p>
    <w:p w:rsidR="0052753E" w:rsidRPr="0052753E" w:rsidRDefault="0052753E" w:rsidP="0052753E">
      <w:pPr>
        <w:rPr>
          <w:rFonts w:ascii="Arial" w:hAnsi="Arial" w:cs="Arial"/>
          <w:sz w:val="24"/>
          <w:szCs w:val="24"/>
        </w:rPr>
      </w:pPr>
    </w:p>
    <w:p w:rsidR="00E4550B" w:rsidRPr="0052753E" w:rsidRDefault="0052753E" w:rsidP="0052753E">
      <w:pPr>
        <w:rPr>
          <w:rFonts w:ascii="Arial" w:hAnsi="Arial" w:cs="Arial"/>
          <w:sz w:val="24"/>
          <w:szCs w:val="24"/>
        </w:rPr>
      </w:pPr>
      <w:r>
        <w:rPr>
          <w:rFonts w:ascii="Arial" w:hAnsi="Arial" w:cs="Arial"/>
          <w:sz w:val="24"/>
          <w:szCs w:val="24"/>
        </w:rPr>
        <w:br w:type="page"/>
      </w:r>
    </w:p>
    <w:tbl>
      <w:tblPr>
        <w:tblStyle w:val="LightShading-Accent11"/>
        <w:tblpPr w:leftFromText="180" w:rightFromText="180" w:vertAnchor="text" w:horzAnchor="margin" w:tblpXSpec="center" w:tblpY="-61"/>
        <w:tblW w:w="10423" w:type="dxa"/>
        <w:tblLook w:val="04A0"/>
      </w:tblPr>
      <w:tblGrid>
        <w:gridCol w:w="1600"/>
        <w:gridCol w:w="2620"/>
        <w:gridCol w:w="4004"/>
        <w:gridCol w:w="2199"/>
      </w:tblGrid>
      <w:tr w:rsidR="002C46C7" w:rsidRPr="00757171" w:rsidTr="00815116">
        <w:trPr>
          <w:cnfStyle w:val="100000000000"/>
          <w:trHeight w:val="695"/>
        </w:trPr>
        <w:tc>
          <w:tcPr>
            <w:cnfStyle w:val="001000000000"/>
            <w:tcW w:w="10423" w:type="dxa"/>
            <w:gridSpan w:val="4"/>
            <w:tcBorders>
              <w:bottom w:val="single" w:sz="4" w:space="0" w:color="auto"/>
            </w:tcBorders>
          </w:tcPr>
          <w:p w:rsidR="002C46C7" w:rsidRPr="00815116" w:rsidRDefault="002C46C7" w:rsidP="00815116">
            <w:pPr>
              <w:pStyle w:val="Header"/>
              <w:spacing w:before="240" w:after="240" w:line="360" w:lineRule="auto"/>
              <w:jc w:val="center"/>
              <w:rPr>
                <w:rFonts w:ascii="Arial" w:hAnsi="Arial" w:cs="Arial"/>
                <w:b w:val="0"/>
                <w:color w:val="auto"/>
                <w:sz w:val="24"/>
                <w:szCs w:val="24"/>
              </w:rPr>
            </w:pPr>
            <w:r w:rsidRPr="00757171">
              <w:rPr>
                <w:rFonts w:ascii="Arial" w:hAnsi="Arial" w:cs="Arial"/>
                <w:b w:val="0"/>
                <w:sz w:val="24"/>
                <w:szCs w:val="24"/>
              </w:rPr>
              <w:lastRenderedPageBreak/>
              <w:t>PESTLE Analysis of Hywel Dda University Health Board</w:t>
            </w:r>
          </w:p>
        </w:tc>
      </w:tr>
      <w:tr w:rsidR="001631A8" w:rsidRPr="00757171" w:rsidTr="00815116">
        <w:trPr>
          <w:cnfStyle w:val="000000100000"/>
          <w:trHeight w:val="776"/>
        </w:trPr>
        <w:tc>
          <w:tcPr>
            <w:cnfStyle w:val="001000000000"/>
            <w:tcW w:w="0" w:type="auto"/>
            <w:tcBorders>
              <w:top w:val="single" w:sz="4" w:space="0" w:color="auto"/>
              <w:left w:val="single" w:sz="4" w:space="0" w:color="auto"/>
              <w:bottom w:val="single" w:sz="4" w:space="0" w:color="auto"/>
              <w:right w:val="single" w:sz="4" w:space="0" w:color="auto"/>
            </w:tcBorders>
          </w:tcPr>
          <w:p w:rsidR="001631A8" w:rsidRPr="00757171" w:rsidRDefault="001631A8" w:rsidP="008D7CCC">
            <w:pPr>
              <w:pStyle w:val="Header"/>
              <w:spacing w:line="360" w:lineRule="auto"/>
              <w:rPr>
                <w:rFonts w:ascii="Arial" w:hAnsi="Arial" w:cs="Arial"/>
                <w:b w:val="0"/>
                <w:sz w:val="24"/>
                <w:szCs w:val="24"/>
              </w:rPr>
            </w:pPr>
          </w:p>
        </w:tc>
        <w:tc>
          <w:tcPr>
            <w:tcW w:w="2561" w:type="dxa"/>
            <w:tcBorders>
              <w:top w:val="single" w:sz="4" w:space="0" w:color="auto"/>
              <w:left w:val="single" w:sz="4" w:space="0" w:color="auto"/>
              <w:bottom w:val="single" w:sz="4" w:space="0" w:color="auto"/>
              <w:right w:val="single" w:sz="4" w:space="0" w:color="auto"/>
            </w:tcBorders>
          </w:tcPr>
          <w:p w:rsidR="001631A8" w:rsidRPr="00757171" w:rsidRDefault="00D72E1F" w:rsidP="008D7CCC">
            <w:pPr>
              <w:pStyle w:val="Header"/>
              <w:spacing w:line="360" w:lineRule="auto"/>
              <w:cnfStyle w:val="000000100000"/>
              <w:rPr>
                <w:rFonts w:ascii="Arial" w:hAnsi="Arial" w:cs="Arial"/>
                <w:sz w:val="24"/>
                <w:szCs w:val="24"/>
              </w:rPr>
            </w:pPr>
            <w:r w:rsidRPr="00757171">
              <w:rPr>
                <w:rFonts w:ascii="Arial" w:hAnsi="Arial" w:cs="Arial"/>
                <w:sz w:val="24"/>
                <w:szCs w:val="24"/>
              </w:rPr>
              <w:t>External factors to consider</w:t>
            </w:r>
          </w:p>
        </w:tc>
        <w:tc>
          <w:tcPr>
            <w:tcW w:w="3913" w:type="dxa"/>
            <w:tcBorders>
              <w:top w:val="single" w:sz="4" w:space="0" w:color="auto"/>
              <w:left w:val="single" w:sz="4" w:space="0" w:color="auto"/>
              <w:bottom w:val="single" w:sz="4" w:space="0" w:color="auto"/>
              <w:right w:val="single" w:sz="4" w:space="0" w:color="auto"/>
            </w:tcBorders>
          </w:tcPr>
          <w:p w:rsidR="001631A8" w:rsidRPr="00757171" w:rsidRDefault="00D72E1F" w:rsidP="003E1828">
            <w:pPr>
              <w:pStyle w:val="Header"/>
              <w:spacing w:line="360" w:lineRule="auto"/>
              <w:cnfStyle w:val="000000100000"/>
              <w:rPr>
                <w:rFonts w:ascii="Arial" w:hAnsi="Arial" w:cs="Arial"/>
                <w:sz w:val="24"/>
                <w:szCs w:val="24"/>
              </w:rPr>
            </w:pPr>
            <w:r w:rsidRPr="00757171">
              <w:rPr>
                <w:rFonts w:ascii="Arial" w:hAnsi="Arial" w:cs="Arial"/>
                <w:sz w:val="24"/>
                <w:szCs w:val="24"/>
              </w:rPr>
              <w:t xml:space="preserve">Factors affecting </w:t>
            </w:r>
            <w:r w:rsidR="003E1828">
              <w:rPr>
                <w:rFonts w:ascii="Arial" w:hAnsi="Arial" w:cs="Arial"/>
                <w:sz w:val="24"/>
                <w:szCs w:val="24"/>
              </w:rPr>
              <w:t>HDUHB</w:t>
            </w:r>
          </w:p>
        </w:tc>
        <w:tc>
          <w:tcPr>
            <w:tcW w:w="2149" w:type="dxa"/>
            <w:tcBorders>
              <w:top w:val="single" w:sz="4" w:space="0" w:color="auto"/>
              <w:left w:val="single" w:sz="4" w:space="0" w:color="auto"/>
              <w:bottom w:val="single" w:sz="4" w:space="0" w:color="auto"/>
              <w:right w:val="single" w:sz="4" w:space="0" w:color="auto"/>
            </w:tcBorders>
          </w:tcPr>
          <w:p w:rsidR="001631A8" w:rsidRPr="00757171" w:rsidRDefault="00D72E1F" w:rsidP="008D7CCC">
            <w:pPr>
              <w:pStyle w:val="Header"/>
              <w:spacing w:line="360" w:lineRule="auto"/>
              <w:jc w:val="center"/>
              <w:cnfStyle w:val="000000100000"/>
              <w:rPr>
                <w:rFonts w:ascii="Arial" w:hAnsi="Arial" w:cs="Arial"/>
                <w:sz w:val="24"/>
                <w:szCs w:val="24"/>
              </w:rPr>
            </w:pPr>
            <w:r w:rsidRPr="00757171">
              <w:rPr>
                <w:rFonts w:ascii="Arial" w:hAnsi="Arial" w:cs="Arial"/>
                <w:sz w:val="24"/>
                <w:szCs w:val="24"/>
              </w:rPr>
              <w:t>Importance to the organisation</w:t>
            </w:r>
          </w:p>
        </w:tc>
      </w:tr>
      <w:tr w:rsidR="0040230F" w:rsidRPr="00757171" w:rsidTr="00815116">
        <w:trPr>
          <w:trHeight w:val="1681"/>
        </w:trPr>
        <w:tc>
          <w:tcPr>
            <w:cnfStyle w:val="001000000000"/>
            <w:tcW w:w="0" w:type="auto"/>
            <w:tcBorders>
              <w:top w:val="single" w:sz="4" w:space="0" w:color="auto"/>
              <w:left w:val="single" w:sz="4" w:space="0" w:color="auto"/>
              <w:bottom w:val="single" w:sz="4" w:space="0" w:color="auto"/>
              <w:right w:val="single" w:sz="4" w:space="0" w:color="auto"/>
            </w:tcBorders>
          </w:tcPr>
          <w:p w:rsidR="00E20189" w:rsidRPr="00757171" w:rsidRDefault="00E20189" w:rsidP="008D7CCC">
            <w:pPr>
              <w:pStyle w:val="Header"/>
              <w:spacing w:line="360" w:lineRule="auto"/>
              <w:rPr>
                <w:rFonts w:ascii="Arial" w:hAnsi="Arial" w:cs="Arial"/>
                <w:b w:val="0"/>
                <w:color w:val="auto"/>
                <w:sz w:val="24"/>
                <w:szCs w:val="24"/>
              </w:rPr>
            </w:pPr>
            <w:r w:rsidRPr="00757171">
              <w:rPr>
                <w:rFonts w:ascii="Arial" w:hAnsi="Arial" w:cs="Arial"/>
                <w:b w:val="0"/>
                <w:color w:val="auto"/>
                <w:sz w:val="24"/>
                <w:szCs w:val="24"/>
              </w:rPr>
              <w:t>Political</w:t>
            </w:r>
          </w:p>
        </w:tc>
        <w:tc>
          <w:tcPr>
            <w:tcW w:w="2561" w:type="dxa"/>
            <w:tcBorders>
              <w:top w:val="single" w:sz="4" w:space="0" w:color="auto"/>
              <w:left w:val="single" w:sz="4" w:space="0" w:color="auto"/>
              <w:bottom w:val="single" w:sz="4" w:space="0" w:color="auto"/>
              <w:right w:val="single" w:sz="4" w:space="0" w:color="auto"/>
            </w:tcBorders>
          </w:tcPr>
          <w:p w:rsidR="00E20189" w:rsidRPr="000F4279" w:rsidRDefault="000F4279" w:rsidP="008D7CCC">
            <w:pPr>
              <w:pStyle w:val="Header"/>
              <w:spacing w:line="360" w:lineRule="auto"/>
              <w:cnfStyle w:val="000000000000"/>
              <w:rPr>
                <w:rFonts w:ascii="Arial" w:hAnsi="Arial" w:cs="Arial"/>
                <w:color w:val="auto"/>
                <w:sz w:val="16"/>
                <w:szCs w:val="16"/>
              </w:rPr>
            </w:pPr>
            <w:r>
              <w:rPr>
                <w:rFonts w:ascii="Arial" w:hAnsi="Arial" w:cs="Arial"/>
                <w:color w:val="auto"/>
                <w:sz w:val="16"/>
                <w:szCs w:val="16"/>
              </w:rPr>
              <w:t xml:space="preserve">Need to change policies to meet </w:t>
            </w:r>
            <w:r w:rsidR="003E1828">
              <w:rPr>
                <w:rFonts w:ascii="Arial" w:hAnsi="Arial" w:cs="Arial"/>
                <w:color w:val="auto"/>
                <w:sz w:val="16"/>
                <w:szCs w:val="16"/>
              </w:rPr>
              <w:t>G</w:t>
            </w:r>
            <w:r>
              <w:rPr>
                <w:rFonts w:ascii="Arial" w:hAnsi="Arial" w:cs="Arial"/>
                <w:color w:val="auto"/>
                <w:sz w:val="16"/>
                <w:szCs w:val="16"/>
              </w:rPr>
              <w:t>overnment p</w:t>
            </w:r>
            <w:r w:rsidR="00496154" w:rsidRPr="000F4279">
              <w:rPr>
                <w:rFonts w:ascii="Arial" w:hAnsi="Arial" w:cs="Arial"/>
                <w:color w:val="auto"/>
                <w:sz w:val="16"/>
                <w:szCs w:val="16"/>
              </w:rPr>
              <w:t>olicy</w:t>
            </w:r>
          </w:p>
          <w:p w:rsidR="00496154" w:rsidRPr="000F4279" w:rsidRDefault="00496154"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Political Stability</w:t>
            </w:r>
          </w:p>
          <w:p w:rsidR="00496154" w:rsidRPr="000F4279" w:rsidRDefault="00496154"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Tax Policy</w:t>
            </w:r>
          </w:p>
          <w:p w:rsidR="00496154" w:rsidRPr="000F4279" w:rsidRDefault="003E1828" w:rsidP="008D7CCC">
            <w:pPr>
              <w:pStyle w:val="Header"/>
              <w:spacing w:line="360" w:lineRule="auto"/>
              <w:cnfStyle w:val="000000000000"/>
              <w:rPr>
                <w:rFonts w:ascii="Arial" w:hAnsi="Arial" w:cs="Arial"/>
                <w:color w:val="auto"/>
                <w:sz w:val="16"/>
                <w:szCs w:val="16"/>
              </w:rPr>
            </w:pPr>
            <w:r>
              <w:rPr>
                <w:rFonts w:ascii="Arial" w:hAnsi="Arial" w:cs="Arial"/>
                <w:color w:val="auto"/>
                <w:sz w:val="16"/>
                <w:szCs w:val="16"/>
              </w:rPr>
              <w:t>Brexit</w:t>
            </w:r>
          </w:p>
        </w:tc>
        <w:tc>
          <w:tcPr>
            <w:tcW w:w="3913" w:type="dxa"/>
            <w:tcBorders>
              <w:top w:val="single" w:sz="4" w:space="0" w:color="auto"/>
              <w:left w:val="single" w:sz="4" w:space="0" w:color="auto"/>
              <w:bottom w:val="single" w:sz="4" w:space="0" w:color="auto"/>
              <w:right w:val="single" w:sz="4" w:space="0" w:color="auto"/>
            </w:tcBorders>
          </w:tcPr>
          <w:p w:rsidR="00E20189" w:rsidRPr="000F4279" w:rsidRDefault="00764D94"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All Wales Career Framework</w:t>
            </w:r>
            <w:r w:rsidR="000F4279" w:rsidRPr="000F4279">
              <w:rPr>
                <w:rFonts w:ascii="Arial" w:hAnsi="Arial" w:cs="Arial"/>
                <w:color w:val="auto"/>
                <w:sz w:val="16"/>
                <w:szCs w:val="16"/>
              </w:rPr>
              <w:t xml:space="preserve"> monitoring training and competencies of clinical staff </w:t>
            </w:r>
            <w:sdt>
              <w:sdtPr>
                <w:rPr>
                  <w:rFonts w:ascii="Arial" w:hAnsi="Arial" w:cs="Arial"/>
                  <w:color w:val="auto"/>
                  <w:sz w:val="16"/>
                  <w:szCs w:val="16"/>
                </w:rPr>
                <w:id w:val="80361157"/>
                <w:citation/>
              </w:sdtPr>
              <w:sdtContent>
                <w:r w:rsidR="000F4279" w:rsidRPr="000F4279">
                  <w:rPr>
                    <w:rFonts w:ascii="Arial" w:hAnsi="Arial" w:cs="Arial"/>
                    <w:color w:val="auto"/>
                    <w:sz w:val="16"/>
                    <w:szCs w:val="16"/>
                  </w:rPr>
                  <w:fldChar w:fldCharType="begin"/>
                </w:r>
                <w:r w:rsidR="000F4279" w:rsidRPr="000F4279">
                  <w:rPr>
                    <w:rFonts w:ascii="Arial" w:hAnsi="Arial" w:cs="Arial"/>
                    <w:color w:val="auto"/>
                    <w:sz w:val="16"/>
                    <w:szCs w:val="16"/>
                  </w:rPr>
                  <w:instrText xml:space="preserve"> CITATION Wor15 \l 2057 </w:instrText>
                </w:r>
                <w:r w:rsidR="000F4279" w:rsidRPr="000F4279">
                  <w:rPr>
                    <w:rFonts w:ascii="Arial" w:hAnsi="Arial" w:cs="Arial"/>
                    <w:color w:val="auto"/>
                    <w:sz w:val="16"/>
                    <w:szCs w:val="16"/>
                  </w:rPr>
                  <w:fldChar w:fldCharType="separate"/>
                </w:r>
                <w:r w:rsidR="009C033C" w:rsidRPr="009C033C">
                  <w:rPr>
                    <w:rFonts w:ascii="Arial" w:hAnsi="Arial" w:cs="Arial"/>
                    <w:noProof/>
                    <w:color w:val="auto"/>
                    <w:sz w:val="16"/>
                    <w:szCs w:val="16"/>
                  </w:rPr>
                  <w:t>(Workforce, Education and Development Services, 2015)</w:t>
                </w:r>
                <w:r w:rsidR="000F4279" w:rsidRPr="000F4279">
                  <w:rPr>
                    <w:rFonts w:ascii="Arial" w:hAnsi="Arial" w:cs="Arial"/>
                    <w:color w:val="auto"/>
                    <w:sz w:val="16"/>
                    <w:szCs w:val="16"/>
                  </w:rPr>
                  <w:fldChar w:fldCharType="end"/>
                </w:r>
              </w:sdtContent>
            </w:sdt>
          </w:p>
          <w:p w:rsidR="00764D94" w:rsidRPr="000F4279" w:rsidRDefault="003E1828"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Brexit and the impact on training, overseas workers and employment legislation</w:t>
            </w:r>
            <w:r>
              <w:rPr>
                <w:rFonts w:ascii="Arial" w:hAnsi="Arial" w:cs="Arial"/>
                <w:color w:val="auto"/>
                <w:sz w:val="16"/>
                <w:szCs w:val="16"/>
              </w:rPr>
              <w:t xml:space="preserve">. In addition the impact on overseas workforce. </w:t>
            </w:r>
            <w:r w:rsidR="00764D94" w:rsidRPr="000F4279">
              <w:rPr>
                <w:rFonts w:ascii="Arial" w:hAnsi="Arial" w:cs="Arial"/>
                <w:color w:val="auto"/>
                <w:sz w:val="16"/>
                <w:szCs w:val="16"/>
              </w:rPr>
              <w:t>Overseas Staff</w:t>
            </w:r>
            <w:r w:rsidR="000F4279">
              <w:rPr>
                <w:rFonts w:ascii="Arial" w:hAnsi="Arial" w:cs="Arial"/>
                <w:color w:val="auto"/>
                <w:sz w:val="16"/>
                <w:szCs w:val="16"/>
              </w:rPr>
              <w:t xml:space="preserve"> and the need to ensure work permits</w:t>
            </w:r>
            <w:r>
              <w:rPr>
                <w:rFonts w:ascii="Arial" w:hAnsi="Arial" w:cs="Arial"/>
                <w:color w:val="auto"/>
                <w:sz w:val="16"/>
                <w:szCs w:val="16"/>
              </w:rPr>
              <w:t xml:space="preserve"> </w:t>
            </w:r>
            <w:sdt>
              <w:sdtPr>
                <w:rPr>
                  <w:rFonts w:ascii="Arial" w:hAnsi="Arial" w:cs="Arial"/>
                  <w:color w:val="auto"/>
                  <w:sz w:val="16"/>
                  <w:szCs w:val="16"/>
                </w:rPr>
                <w:id w:val="80361160"/>
                <w:citation/>
              </w:sdtPr>
              <w:sdtContent>
                <w:r w:rsidR="00096326">
                  <w:rPr>
                    <w:rFonts w:ascii="Arial" w:hAnsi="Arial" w:cs="Arial"/>
                    <w:color w:val="auto"/>
                    <w:sz w:val="16"/>
                    <w:szCs w:val="16"/>
                  </w:rPr>
                  <w:fldChar w:fldCharType="begin"/>
                </w:r>
                <w:r w:rsidR="00096326">
                  <w:rPr>
                    <w:rFonts w:ascii="Arial" w:hAnsi="Arial" w:cs="Arial"/>
                    <w:color w:val="auto"/>
                    <w:sz w:val="16"/>
                    <w:szCs w:val="16"/>
                  </w:rPr>
                  <w:instrText xml:space="preserve"> CITATION Gos19 \l 2057 </w:instrText>
                </w:r>
                <w:r w:rsidR="00096326">
                  <w:rPr>
                    <w:rFonts w:ascii="Arial" w:hAnsi="Arial" w:cs="Arial"/>
                    <w:color w:val="auto"/>
                    <w:sz w:val="16"/>
                    <w:szCs w:val="16"/>
                  </w:rPr>
                  <w:fldChar w:fldCharType="separate"/>
                </w:r>
                <w:r w:rsidR="009C033C" w:rsidRPr="009C033C">
                  <w:rPr>
                    <w:rFonts w:ascii="Arial" w:hAnsi="Arial" w:cs="Arial"/>
                    <w:noProof/>
                    <w:color w:val="auto"/>
                    <w:sz w:val="16"/>
                    <w:szCs w:val="16"/>
                  </w:rPr>
                  <w:t>(Gostling, 2019)</w:t>
                </w:r>
                <w:r w:rsidR="00096326">
                  <w:rPr>
                    <w:rFonts w:ascii="Arial" w:hAnsi="Arial" w:cs="Arial"/>
                    <w:color w:val="auto"/>
                    <w:sz w:val="16"/>
                    <w:szCs w:val="16"/>
                  </w:rPr>
                  <w:fldChar w:fldCharType="end"/>
                </w:r>
              </w:sdtContent>
            </w:sdt>
            <w:r w:rsidR="000F4279">
              <w:rPr>
                <w:rFonts w:ascii="Arial" w:hAnsi="Arial" w:cs="Arial"/>
                <w:color w:val="auto"/>
                <w:sz w:val="16"/>
                <w:szCs w:val="16"/>
              </w:rPr>
              <w:t xml:space="preserve"> </w:t>
            </w:r>
          </w:p>
          <w:p w:rsidR="00764D94" w:rsidRPr="000F4279" w:rsidRDefault="00091D4E"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Fran</w:t>
            </w:r>
            <w:r w:rsidR="00764D94" w:rsidRPr="000F4279">
              <w:rPr>
                <w:rFonts w:ascii="Arial" w:hAnsi="Arial" w:cs="Arial"/>
                <w:color w:val="auto"/>
                <w:sz w:val="16"/>
                <w:szCs w:val="16"/>
              </w:rPr>
              <w:t>cis/Cavendish Report</w:t>
            </w:r>
            <w:r w:rsidR="003E1828">
              <w:rPr>
                <w:rFonts w:ascii="Arial" w:hAnsi="Arial" w:cs="Arial"/>
                <w:color w:val="auto"/>
                <w:sz w:val="16"/>
                <w:szCs w:val="16"/>
              </w:rPr>
              <w:t xml:space="preserve"> – Measures implemented as a result of findings, affecting working practices</w:t>
            </w:r>
            <w:r w:rsidR="00096326">
              <w:rPr>
                <w:rFonts w:ascii="Arial" w:hAnsi="Arial" w:cs="Arial"/>
                <w:color w:val="auto"/>
                <w:sz w:val="16"/>
                <w:szCs w:val="16"/>
              </w:rPr>
              <w:t xml:space="preserve"> </w:t>
            </w:r>
            <w:sdt>
              <w:sdtPr>
                <w:rPr>
                  <w:rFonts w:ascii="Arial" w:hAnsi="Arial" w:cs="Arial"/>
                  <w:color w:val="auto"/>
                  <w:sz w:val="16"/>
                  <w:szCs w:val="16"/>
                </w:rPr>
                <w:id w:val="80361161"/>
                <w:citation/>
              </w:sdtPr>
              <w:sdtContent>
                <w:r w:rsidR="00096326">
                  <w:rPr>
                    <w:rFonts w:ascii="Arial" w:hAnsi="Arial" w:cs="Arial"/>
                    <w:color w:val="auto"/>
                    <w:sz w:val="16"/>
                    <w:szCs w:val="16"/>
                  </w:rPr>
                  <w:fldChar w:fldCharType="begin"/>
                </w:r>
                <w:r w:rsidR="00096326">
                  <w:rPr>
                    <w:rFonts w:ascii="Arial" w:hAnsi="Arial" w:cs="Arial"/>
                    <w:color w:val="auto"/>
                    <w:sz w:val="16"/>
                    <w:szCs w:val="16"/>
                  </w:rPr>
                  <w:instrText xml:space="preserve"> CITATION Nur13 \l 2057 </w:instrText>
                </w:r>
                <w:r w:rsidR="00096326">
                  <w:rPr>
                    <w:rFonts w:ascii="Arial" w:hAnsi="Arial" w:cs="Arial"/>
                    <w:color w:val="auto"/>
                    <w:sz w:val="16"/>
                    <w:szCs w:val="16"/>
                  </w:rPr>
                  <w:fldChar w:fldCharType="separate"/>
                </w:r>
                <w:r w:rsidR="009C033C" w:rsidRPr="009C033C">
                  <w:rPr>
                    <w:rFonts w:ascii="Arial" w:hAnsi="Arial" w:cs="Arial"/>
                    <w:noProof/>
                    <w:color w:val="auto"/>
                    <w:sz w:val="16"/>
                    <w:szCs w:val="16"/>
                  </w:rPr>
                  <w:t>(Nursing &amp; Midwifery Council, 2013)</w:t>
                </w:r>
                <w:r w:rsidR="00096326">
                  <w:rPr>
                    <w:rFonts w:ascii="Arial" w:hAnsi="Arial" w:cs="Arial"/>
                    <w:color w:val="auto"/>
                    <w:sz w:val="16"/>
                    <w:szCs w:val="16"/>
                  </w:rPr>
                  <w:fldChar w:fldCharType="end"/>
                </w:r>
              </w:sdtContent>
            </w:sdt>
            <w:r w:rsidR="003E1828">
              <w:rPr>
                <w:rFonts w:ascii="Arial" w:hAnsi="Arial" w:cs="Arial"/>
                <w:color w:val="auto"/>
                <w:sz w:val="16"/>
                <w:szCs w:val="16"/>
              </w:rPr>
              <w:t>.</w:t>
            </w:r>
          </w:p>
          <w:p w:rsidR="00091D4E" w:rsidRPr="000F4279" w:rsidRDefault="00D34711"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NMC</w:t>
            </w:r>
            <w:r w:rsidR="00091D4E" w:rsidRPr="000F4279">
              <w:rPr>
                <w:rFonts w:ascii="Arial" w:hAnsi="Arial" w:cs="Arial"/>
                <w:color w:val="auto"/>
                <w:sz w:val="16"/>
                <w:szCs w:val="16"/>
              </w:rPr>
              <w:t>/GMC</w:t>
            </w:r>
            <w:r w:rsidRPr="000F4279">
              <w:rPr>
                <w:rFonts w:ascii="Arial" w:hAnsi="Arial" w:cs="Arial"/>
                <w:color w:val="auto"/>
                <w:sz w:val="16"/>
                <w:szCs w:val="16"/>
              </w:rPr>
              <w:t xml:space="preserve"> </w:t>
            </w:r>
            <w:r w:rsidR="003E1828">
              <w:rPr>
                <w:rFonts w:ascii="Arial" w:hAnsi="Arial" w:cs="Arial"/>
                <w:color w:val="auto"/>
                <w:sz w:val="16"/>
                <w:szCs w:val="16"/>
              </w:rPr>
              <w:t>and professional regulations – provide governance around medical services and place expectations to deliver governance</w:t>
            </w:r>
            <w:r w:rsidR="00096326">
              <w:rPr>
                <w:rFonts w:ascii="Arial" w:hAnsi="Arial" w:cs="Arial"/>
                <w:color w:val="auto"/>
                <w:sz w:val="16"/>
                <w:szCs w:val="16"/>
              </w:rPr>
              <w:t xml:space="preserve"> </w:t>
            </w:r>
            <w:sdt>
              <w:sdtPr>
                <w:rPr>
                  <w:rFonts w:ascii="Arial" w:hAnsi="Arial" w:cs="Arial"/>
                  <w:color w:val="auto"/>
                  <w:sz w:val="16"/>
                  <w:szCs w:val="16"/>
                </w:rPr>
                <w:id w:val="80361162"/>
                <w:citation/>
              </w:sdtPr>
              <w:sdtContent>
                <w:r w:rsidR="00096326">
                  <w:rPr>
                    <w:rFonts w:ascii="Arial" w:hAnsi="Arial" w:cs="Arial"/>
                    <w:color w:val="auto"/>
                    <w:sz w:val="16"/>
                    <w:szCs w:val="16"/>
                  </w:rPr>
                  <w:fldChar w:fldCharType="begin"/>
                </w:r>
                <w:r w:rsidR="00096326">
                  <w:rPr>
                    <w:rFonts w:ascii="Arial" w:hAnsi="Arial" w:cs="Arial"/>
                    <w:color w:val="auto"/>
                    <w:sz w:val="16"/>
                    <w:szCs w:val="16"/>
                  </w:rPr>
                  <w:instrText xml:space="preserve"> CITATION Nur19 \l 2057 </w:instrText>
                </w:r>
                <w:r w:rsidR="00096326">
                  <w:rPr>
                    <w:rFonts w:ascii="Arial" w:hAnsi="Arial" w:cs="Arial"/>
                    <w:color w:val="auto"/>
                    <w:sz w:val="16"/>
                    <w:szCs w:val="16"/>
                  </w:rPr>
                  <w:fldChar w:fldCharType="separate"/>
                </w:r>
                <w:r w:rsidR="009C033C" w:rsidRPr="009C033C">
                  <w:rPr>
                    <w:rFonts w:ascii="Arial" w:hAnsi="Arial" w:cs="Arial"/>
                    <w:noProof/>
                    <w:color w:val="auto"/>
                    <w:sz w:val="16"/>
                    <w:szCs w:val="16"/>
                  </w:rPr>
                  <w:t>(Nursing &amp; Midwifery Council, 2019)</w:t>
                </w:r>
                <w:r w:rsidR="00096326">
                  <w:rPr>
                    <w:rFonts w:ascii="Arial" w:hAnsi="Arial" w:cs="Arial"/>
                    <w:color w:val="auto"/>
                    <w:sz w:val="16"/>
                    <w:szCs w:val="16"/>
                  </w:rPr>
                  <w:fldChar w:fldCharType="end"/>
                </w:r>
              </w:sdtContent>
            </w:sdt>
            <w:r w:rsidR="003E1828">
              <w:rPr>
                <w:rFonts w:ascii="Arial" w:hAnsi="Arial" w:cs="Arial"/>
                <w:color w:val="auto"/>
                <w:sz w:val="16"/>
                <w:szCs w:val="16"/>
              </w:rPr>
              <w:t>.</w:t>
            </w:r>
          </w:p>
          <w:p w:rsidR="003E1828" w:rsidRPr="000F4279" w:rsidRDefault="003E1828" w:rsidP="008D7CCC">
            <w:pPr>
              <w:pStyle w:val="Header"/>
              <w:spacing w:line="360" w:lineRule="auto"/>
              <w:cnfStyle w:val="000000000000"/>
              <w:rPr>
                <w:rFonts w:ascii="Arial" w:hAnsi="Arial" w:cs="Arial"/>
                <w:color w:val="auto"/>
                <w:sz w:val="16"/>
                <w:szCs w:val="16"/>
              </w:rPr>
            </w:pPr>
            <w:r>
              <w:rPr>
                <w:rFonts w:ascii="Arial" w:hAnsi="Arial" w:cs="Arial"/>
                <w:color w:val="auto"/>
                <w:sz w:val="16"/>
                <w:szCs w:val="16"/>
              </w:rPr>
              <w:t xml:space="preserve">Nurse Staffing Act – requirement for more clinical staff, therefore increasing workforce, compounding the problem of nurse shortage and increased need for training provision </w:t>
            </w:r>
            <w:sdt>
              <w:sdtPr>
                <w:rPr>
                  <w:rFonts w:ascii="Arial" w:hAnsi="Arial" w:cs="Arial"/>
                  <w:color w:val="auto"/>
                  <w:sz w:val="16"/>
                  <w:szCs w:val="16"/>
                </w:rPr>
                <w:id w:val="80361159"/>
                <w:citation/>
              </w:sdtPr>
              <w:sdtContent>
                <w:r>
                  <w:rPr>
                    <w:rFonts w:ascii="Arial" w:hAnsi="Arial" w:cs="Arial"/>
                    <w:color w:val="auto"/>
                    <w:sz w:val="16"/>
                    <w:szCs w:val="16"/>
                  </w:rPr>
                  <w:fldChar w:fldCharType="begin"/>
                </w:r>
                <w:r>
                  <w:rPr>
                    <w:rFonts w:ascii="Arial" w:hAnsi="Arial" w:cs="Arial"/>
                    <w:color w:val="auto"/>
                    <w:sz w:val="16"/>
                    <w:szCs w:val="16"/>
                  </w:rPr>
                  <w:instrText xml:space="preserve"> CITATION Nat16 \l 2057 </w:instrText>
                </w:r>
                <w:r>
                  <w:rPr>
                    <w:rFonts w:ascii="Arial" w:hAnsi="Arial" w:cs="Arial"/>
                    <w:color w:val="auto"/>
                    <w:sz w:val="16"/>
                    <w:szCs w:val="16"/>
                  </w:rPr>
                  <w:fldChar w:fldCharType="separate"/>
                </w:r>
                <w:r w:rsidR="009C033C" w:rsidRPr="009C033C">
                  <w:rPr>
                    <w:rFonts w:ascii="Arial" w:hAnsi="Arial" w:cs="Arial"/>
                    <w:noProof/>
                    <w:color w:val="auto"/>
                    <w:sz w:val="16"/>
                    <w:szCs w:val="16"/>
                  </w:rPr>
                  <w:t>(National Assembly for Wales, 2016)</w:t>
                </w:r>
                <w:r>
                  <w:rPr>
                    <w:rFonts w:ascii="Arial" w:hAnsi="Arial" w:cs="Arial"/>
                    <w:color w:val="auto"/>
                    <w:sz w:val="16"/>
                    <w:szCs w:val="16"/>
                  </w:rPr>
                  <w:fldChar w:fldCharType="end"/>
                </w:r>
              </w:sdtContent>
            </w:sdt>
            <w:r>
              <w:rPr>
                <w:rFonts w:ascii="Arial" w:hAnsi="Arial" w:cs="Arial"/>
                <w:color w:val="auto"/>
                <w:sz w:val="16"/>
                <w:szCs w:val="16"/>
              </w:rPr>
              <w:t xml:space="preserve">. </w:t>
            </w:r>
          </w:p>
        </w:tc>
        <w:tc>
          <w:tcPr>
            <w:tcW w:w="2149" w:type="dxa"/>
            <w:tcBorders>
              <w:top w:val="single" w:sz="4" w:space="0" w:color="auto"/>
              <w:left w:val="single" w:sz="4" w:space="0" w:color="auto"/>
              <w:bottom w:val="single" w:sz="4" w:space="0" w:color="auto"/>
              <w:right w:val="single" w:sz="4" w:space="0" w:color="auto"/>
            </w:tcBorders>
          </w:tcPr>
          <w:p w:rsidR="00E20189" w:rsidRDefault="00096326" w:rsidP="00096326">
            <w:pPr>
              <w:pStyle w:val="Header"/>
              <w:spacing w:line="360" w:lineRule="auto"/>
              <w:cnfStyle w:val="000000000000"/>
              <w:rPr>
                <w:rFonts w:ascii="Arial" w:hAnsi="Arial" w:cs="Arial"/>
                <w:color w:val="auto"/>
                <w:sz w:val="16"/>
                <w:szCs w:val="16"/>
              </w:rPr>
            </w:pPr>
            <w:r>
              <w:rPr>
                <w:rFonts w:ascii="Arial" w:hAnsi="Arial" w:cs="Arial"/>
                <w:color w:val="auto"/>
                <w:sz w:val="16"/>
                <w:szCs w:val="16"/>
              </w:rPr>
              <w:t>Labour shortages</w:t>
            </w:r>
          </w:p>
          <w:p w:rsidR="00096326" w:rsidRDefault="00096326" w:rsidP="00096326">
            <w:pPr>
              <w:pStyle w:val="Header"/>
              <w:spacing w:line="360" w:lineRule="auto"/>
              <w:cnfStyle w:val="000000000000"/>
              <w:rPr>
                <w:rFonts w:ascii="Arial" w:hAnsi="Arial" w:cs="Arial"/>
                <w:color w:val="auto"/>
                <w:sz w:val="16"/>
                <w:szCs w:val="16"/>
              </w:rPr>
            </w:pPr>
          </w:p>
          <w:p w:rsidR="00096326" w:rsidRDefault="00096326" w:rsidP="00096326">
            <w:pPr>
              <w:pStyle w:val="Header"/>
              <w:spacing w:line="360" w:lineRule="auto"/>
              <w:cnfStyle w:val="000000000000"/>
              <w:rPr>
                <w:rFonts w:ascii="Arial" w:hAnsi="Arial" w:cs="Arial"/>
                <w:color w:val="auto"/>
                <w:sz w:val="16"/>
                <w:szCs w:val="16"/>
              </w:rPr>
            </w:pPr>
            <w:r>
              <w:rPr>
                <w:rFonts w:ascii="Arial" w:hAnsi="Arial" w:cs="Arial"/>
                <w:color w:val="auto"/>
                <w:sz w:val="16"/>
                <w:szCs w:val="16"/>
              </w:rPr>
              <w:t xml:space="preserve">Increased staffing levels </w:t>
            </w:r>
          </w:p>
          <w:p w:rsidR="00096326" w:rsidRDefault="00096326" w:rsidP="00096326">
            <w:pPr>
              <w:pStyle w:val="Header"/>
              <w:spacing w:line="360" w:lineRule="auto"/>
              <w:cnfStyle w:val="000000000000"/>
              <w:rPr>
                <w:rFonts w:ascii="Arial" w:hAnsi="Arial" w:cs="Arial"/>
                <w:color w:val="auto"/>
                <w:sz w:val="16"/>
                <w:szCs w:val="16"/>
              </w:rPr>
            </w:pPr>
          </w:p>
          <w:p w:rsidR="00096326" w:rsidRDefault="00096326" w:rsidP="00096326">
            <w:pPr>
              <w:pStyle w:val="Header"/>
              <w:spacing w:line="360" w:lineRule="auto"/>
              <w:cnfStyle w:val="000000000000"/>
              <w:rPr>
                <w:rFonts w:ascii="Arial" w:hAnsi="Arial" w:cs="Arial"/>
                <w:color w:val="auto"/>
                <w:sz w:val="16"/>
                <w:szCs w:val="16"/>
              </w:rPr>
            </w:pPr>
            <w:r>
              <w:rPr>
                <w:rFonts w:ascii="Arial" w:hAnsi="Arial" w:cs="Arial"/>
                <w:color w:val="auto"/>
                <w:sz w:val="16"/>
                <w:szCs w:val="16"/>
              </w:rPr>
              <w:t>More resources needed for training and development</w:t>
            </w:r>
          </w:p>
          <w:p w:rsidR="00096326" w:rsidRDefault="00096326" w:rsidP="00096326">
            <w:pPr>
              <w:pStyle w:val="Header"/>
              <w:spacing w:line="360" w:lineRule="auto"/>
              <w:cnfStyle w:val="000000000000"/>
              <w:rPr>
                <w:rFonts w:ascii="Arial" w:hAnsi="Arial" w:cs="Arial"/>
                <w:color w:val="auto"/>
                <w:sz w:val="16"/>
                <w:szCs w:val="16"/>
              </w:rPr>
            </w:pPr>
            <w:r>
              <w:rPr>
                <w:rFonts w:ascii="Arial" w:hAnsi="Arial" w:cs="Arial"/>
                <w:color w:val="auto"/>
                <w:sz w:val="16"/>
                <w:szCs w:val="16"/>
              </w:rPr>
              <w:t xml:space="preserve"> </w:t>
            </w:r>
          </w:p>
          <w:p w:rsidR="00096326" w:rsidRDefault="00096326" w:rsidP="00096326">
            <w:pPr>
              <w:pStyle w:val="Header"/>
              <w:spacing w:line="360" w:lineRule="auto"/>
              <w:cnfStyle w:val="000000000000"/>
              <w:rPr>
                <w:rFonts w:ascii="Arial" w:hAnsi="Arial" w:cs="Arial"/>
                <w:color w:val="auto"/>
                <w:sz w:val="16"/>
                <w:szCs w:val="16"/>
              </w:rPr>
            </w:pPr>
            <w:r>
              <w:rPr>
                <w:rFonts w:ascii="Arial" w:hAnsi="Arial" w:cs="Arial"/>
                <w:color w:val="auto"/>
                <w:sz w:val="16"/>
                <w:szCs w:val="16"/>
              </w:rPr>
              <w:t>Risk of prosecution/ fines for non compliance of regulations</w:t>
            </w:r>
          </w:p>
          <w:p w:rsidR="00096326" w:rsidRDefault="00096326" w:rsidP="00096326">
            <w:pPr>
              <w:pStyle w:val="Header"/>
              <w:spacing w:line="360" w:lineRule="auto"/>
              <w:cnfStyle w:val="000000000000"/>
              <w:rPr>
                <w:rFonts w:ascii="Arial" w:hAnsi="Arial" w:cs="Arial"/>
                <w:color w:val="auto"/>
                <w:sz w:val="16"/>
                <w:szCs w:val="16"/>
              </w:rPr>
            </w:pPr>
          </w:p>
          <w:p w:rsidR="00096326" w:rsidRDefault="00096326" w:rsidP="00096326">
            <w:pPr>
              <w:pStyle w:val="Header"/>
              <w:spacing w:line="360" w:lineRule="auto"/>
              <w:cnfStyle w:val="000000000000"/>
              <w:rPr>
                <w:rFonts w:ascii="Arial" w:hAnsi="Arial" w:cs="Arial"/>
                <w:color w:val="auto"/>
                <w:sz w:val="16"/>
                <w:szCs w:val="16"/>
              </w:rPr>
            </w:pPr>
            <w:r>
              <w:rPr>
                <w:rFonts w:ascii="Arial" w:hAnsi="Arial" w:cs="Arial"/>
                <w:color w:val="auto"/>
                <w:sz w:val="16"/>
                <w:szCs w:val="16"/>
              </w:rPr>
              <w:t xml:space="preserve">Skills shortages </w:t>
            </w:r>
          </w:p>
          <w:p w:rsidR="00096326" w:rsidRDefault="00096326" w:rsidP="00096326">
            <w:pPr>
              <w:pStyle w:val="Header"/>
              <w:spacing w:line="360" w:lineRule="auto"/>
              <w:cnfStyle w:val="000000000000"/>
              <w:rPr>
                <w:rFonts w:ascii="Arial" w:hAnsi="Arial" w:cs="Arial"/>
                <w:color w:val="auto"/>
                <w:sz w:val="16"/>
                <w:szCs w:val="16"/>
              </w:rPr>
            </w:pPr>
          </w:p>
          <w:p w:rsidR="00096326" w:rsidRDefault="00096326" w:rsidP="00096326">
            <w:pPr>
              <w:pStyle w:val="Header"/>
              <w:spacing w:line="360" w:lineRule="auto"/>
              <w:cnfStyle w:val="000000000000"/>
              <w:rPr>
                <w:rFonts w:ascii="Arial" w:hAnsi="Arial" w:cs="Arial"/>
                <w:color w:val="auto"/>
                <w:sz w:val="16"/>
                <w:szCs w:val="16"/>
              </w:rPr>
            </w:pPr>
          </w:p>
          <w:p w:rsidR="00096326" w:rsidRDefault="00096326" w:rsidP="00096326">
            <w:pPr>
              <w:pStyle w:val="Header"/>
              <w:spacing w:line="360" w:lineRule="auto"/>
              <w:cnfStyle w:val="000000000000"/>
              <w:rPr>
                <w:rFonts w:ascii="Arial" w:hAnsi="Arial" w:cs="Arial"/>
                <w:color w:val="auto"/>
                <w:sz w:val="16"/>
                <w:szCs w:val="16"/>
              </w:rPr>
            </w:pPr>
          </w:p>
          <w:p w:rsidR="00096326" w:rsidRDefault="00096326" w:rsidP="00096326">
            <w:pPr>
              <w:pStyle w:val="Header"/>
              <w:spacing w:line="360" w:lineRule="auto"/>
              <w:cnfStyle w:val="000000000000"/>
              <w:rPr>
                <w:rFonts w:ascii="Arial" w:hAnsi="Arial" w:cs="Arial"/>
                <w:color w:val="auto"/>
                <w:sz w:val="16"/>
                <w:szCs w:val="16"/>
              </w:rPr>
            </w:pPr>
          </w:p>
          <w:p w:rsidR="00096326" w:rsidRDefault="00096326" w:rsidP="00096326">
            <w:pPr>
              <w:pStyle w:val="Header"/>
              <w:spacing w:line="360" w:lineRule="auto"/>
              <w:cnfStyle w:val="000000000000"/>
              <w:rPr>
                <w:rFonts w:ascii="Arial" w:hAnsi="Arial" w:cs="Arial"/>
                <w:color w:val="auto"/>
                <w:sz w:val="16"/>
                <w:szCs w:val="16"/>
              </w:rPr>
            </w:pPr>
          </w:p>
          <w:p w:rsidR="00096326" w:rsidRPr="000F4279" w:rsidRDefault="00096326" w:rsidP="008D7CCC">
            <w:pPr>
              <w:pStyle w:val="Header"/>
              <w:spacing w:line="360" w:lineRule="auto"/>
              <w:jc w:val="center"/>
              <w:cnfStyle w:val="000000000000"/>
              <w:rPr>
                <w:rFonts w:ascii="Arial" w:hAnsi="Arial" w:cs="Arial"/>
                <w:color w:val="auto"/>
                <w:sz w:val="16"/>
                <w:szCs w:val="16"/>
              </w:rPr>
            </w:pPr>
          </w:p>
        </w:tc>
      </w:tr>
      <w:tr w:rsidR="0040230F" w:rsidRPr="00757171" w:rsidTr="00815116">
        <w:trPr>
          <w:cnfStyle w:val="000000100000"/>
          <w:trHeight w:val="1550"/>
        </w:trPr>
        <w:tc>
          <w:tcPr>
            <w:cnfStyle w:val="001000000000"/>
            <w:tcW w:w="0" w:type="auto"/>
            <w:tcBorders>
              <w:top w:val="single" w:sz="4" w:space="0" w:color="auto"/>
              <w:left w:val="single" w:sz="4" w:space="0" w:color="auto"/>
              <w:bottom w:val="single" w:sz="4" w:space="0" w:color="auto"/>
              <w:right w:val="single" w:sz="4" w:space="0" w:color="auto"/>
            </w:tcBorders>
          </w:tcPr>
          <w:p w:rsidR="00E20189" w:rsidRPr="00757171" w:rsidRDefault="00E20189" w:rsidP="008D7CCC">
            <w:pPr>
              <w:pStyle w:val="Header"/>
              <w:spacing w:line="360" w:lineRule="auto"/>
              <w:rPr>
                <w:rFonts w:ascii="Arial" w:hAnsi="Arial" w:cs="Arial"/>
                <w:b w:val="0"/>
                <w:color w:val="auto"/>
                <w:sz w:val="24"/>
                <w:szCs w:val="24"/>
              </w:rPr>
            </w:pPr>
            <w:r w:rsidRPr="00757171">
              <w:rPr>
                <w:rFonts w:ascii="Arial" w:hAnsi="Arial" w:cs="Arial"/>
                <w:b w:val="0"/>
                <w:color w:val="auto"/>
                <w:sz w:val="24"/>
                <w:szCs w:val="24"/>
              </w:rPr>
              <w:t>Economic</w:t>
            </w:r>
          </w:p>
        </w:tc>
        <w:tc>
          <w:tcPr>
            <w:tcW w:w="2561" w:type="dxa"/>
            <w:tcBorders>
              <w:top w:val="single" w:sz="4" w:space="0" w:color="auto"/>
              <w:left w:val="single" w:sz="4" w:space="0" w:color="auto"/>
              <w:bottom w:val="single" w:sz="4" w:space="0" w:color="auto"/>
              <w:right w:val="single" w:sz="4" w:space="0" w:color="auto"/>
            </w:tcBorders>
          </w:tcPr>
          <w:p w:rsidR="00E20189" w:rsidRPr="000F4279" w:rsidRDefault="00091D4E"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Exchange Rates</w:t>
            </w:r>
          </w:p>
          <w:p w:rsidR="00091D4E" w:rsidRPr="000F4279" w:rsidRDefault="00091D4E"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Globalisation</w:t>
            </w:r>
          </w:p>
          <w:p w:rsidR="00091D4E" w:rsidRPr="000F4279" w:rsidRDefault="00091D4E"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Inflation/</w:t>
            </w:r>
            <w:r w:rsidR="0040230F" w:rsidRPr="000F4279">
              <w:rPr>
                <w:rFonts w:ascii="Arial" w:hAnsi="Arial" w:cs="Arial"/>
                <w:color w:val="auto"/>
                <w:sz w:val="16"/>
                <w:szCs w:val="16"/>
              </w:rPr>
              <w:t>Labour</w:t>
            </w:r>
            <w:r w:rsidRPr="000F4279">
              <w:rPr>
                <w:rFonts w:ascii="Arial" w:hAnsi="Arial" w:cs="Arial"/>
                <w:color w:val="auto"/>
                <w:sz w:val="16"/>
                <w:szCs w:val="16"/>
              </w:rPr>
              <w:t xml:space="preserve"> Costs</w:t>
            </w:r>
          </w:p>
          <w:p w:rsidR="00091D4E" w:rsidRPr="000F4279" w:rsidRDefault="00091D4E"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Interest Rates</w:t>
            </w:r>
          </w:p>
          <w:p w:rsidR="00091D4E" w:rsidRPr="000F4279" w:rsidRDefault="00091D4E" w:rsidP="008D7CCC">
            <w:pPr>
              <w:pStyle w:val="Header"/>
              <w:spacing w:line="360" w:lineRule="auto"/>
              <w:cnfStyle w:val="000000100000"/>
              <w:rPr>
                <w:rFonts w:ascii="Arial" w:hAnsi="Arial" w:cs="Arial"/>
                <w:color w:val="auto"/>
                <w:sz w:val="16"/>
                <w:szCs w:val="16"/>
              </w:rPr>
            </w:pPr>
          </w:p>
        </w:tc>
        <w:tc>
          <w:tcPr>
            <w:tcW w:w="3913" w:type="dxa"/>
            <w:tcBorders>
              <w:top w:val="single" w:sz="4" w:space="0" w:color="auto"/>
              <w:left w:val="single" w:sz="4" w:space="0" w:color="auto"/>
              <w:bottom w:val="single" w:sz="4" w:space="0" w:color="auto"/>
              <w:right w:val="single" w:sz="4" w:space="0" w:color="auto"/>
            </w:tcBorders>
          </w:tcPr>
          <w:p w:rsidR="00E20189" w:rsidRPr="000F4279" w:rsidRDefault="00091D4E"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AFC – Agenda for Change</w:t>
            </w:r>
            <w:r w:rsidR="00096326">
              <w:rPr>
                <w:rFonts w:ascii="Arial" w:hAnsi="Arial" w:cs="Arial"/>
                <w:color w:val="auto"/>
                <w:sz w:val="16"/>
                <w:szCs w:val="16"/>
              </w:rPr>
              <w:t xml:space="preserve"> pay scale </w:t>
            </w:r>
            <w:r w:rsidR="00FA7908">
              <w:rPr>
                <w:rFonts w:ascii="Arial" w:hAnsi="Arial" w:cs="Arial"/>
                <w:color w:val="auto"/>
                <w:sz w:val="16"/>
                <w:szCs w:val="16"/>
              </w:rPr>
              <w:t xml:space="preserve">and job matching </w:t>
            </w:r>
            <w:r w:rsidR="00096326">
              <w:rPr>
                <w:rFonts w:ascii="Arial" w:hAnsi="Arial" w:cs="Arial"/>
                <w:color w:val="auto"/>
                <w:sz w:val="16"/>
                <w:szCs w:val="16"/>
              </w:rPr>
              <w:t xml:space="preserve">increases impact on </w:t>
            </w:r>
            <w:r w:rsidR="00FA7908">
              <w:rPr>
                <w:rFonts w:ascii="Arial" w:hAnsi="Arial" w:cs="Arial"/>
                <w:color w:val="auto"/>
                <w:sz w:val="16"/>
                <w:szCs w:val="16"/>
              </w:rPr>
              <w:t xml:space="preserve">financial constraints of the organisation </w:t>
            </w:r>
            <w:sdt>
              <w:sdtPr>
                <w:rPr>
                  <w:rFonts w:ascii="Arial" w:hAnsi="Arial" w:cs="Arial"/>
                  <w:color w:val="auto"/>
                  <w:sz w:val="16"/>
                  <w:szCs w:val="16"/>
                </w:rPr>
                <w:id w:val="80361163"/>
                <w:citation/>
              </w:sdtPr>
              <w:sdtContent>
                <w:r w:rsidR="00FA7908">
                  <w:rPr>
                    <w:rFonts w:ascii="Arial" w:hAnsi="Arial" w:cs="Arial"/>
                    <w:color w:val="auto"/>
                    <w:sz w:val="16"/>
                    <w:szCs w:val="16"/>
                  </w:rPr>
                  <w:fldChar w:fldCharType="begin"/>
                </w:r>
                <w:r w:rsidR="00FA7908">
                  <w:rPr>
                    <w:rFonts w:ascii="Arial" w:hAnsi="Arial" w:cs="Arial"/>
                    <w:color w:val="auto"/>
                    <w:sz w:val="16"/>
                    <w:szCs w:val="16"/>
                  </w:rPr>
                  <w:instrText xml:space="preserve"> CITATION Gos19 \l 2057 </w:instrText>
                </w:r>
                <w:r w:rsidR="00FA7908">
                  <w:rPr>
                    <w:rFonts w:ascii="Arial" w:hAnsi="Arial" w:cs="Arial"/>
                    <w:color w:val="auto"/>
                    <w:sz w:val="16"/>
                    <w:szCs w:val="16"/>
                  </w:rPr>
                  <w:fldChar w:fldCharType="separate"/>
                </w:r>
                <w:r w:rsidR="009C033C" w:rsidRPr="009C033C">
                  <w:rPr>
                    <w:rFonts w:ascii="Arial" w:hAnsi="Arial" w:cs="Arial"/>
                    <w:noProof/>
                    <w:color w:val="auto"/>
                    <w:sz w:val="16"/>
                    <w:szCs w:val="16"/>
                  </w:rPr>
                  <w:t>(Gostling, 2019)</w:t>
                </w:r>
                <w:r w:rsidR="00FA7908">
                  <w:rPr>
                    <w:rFonts w:ascii="Arial" w:hAnsi="Arial" w:cs="Arial"/>
                    <w:color w:val="auto"/>
                    <w:sz w:val="16"/>
                    <w:szCs w:val="16"/>
                  </w:rPr>
                  <w:fldChar w:fldCharType="end"/>
                </w:r>
              </w:sdtContent>
            </w:sdt>
          </w:p>
          <w:p w:rsidR="00FA7908" w:rsidRDefault="00091D4E"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Turnaround</w:t>
            </w:r>
            <w:r w:rsidR="00FA7908">
              <w:rPr>
                <w:rFonts w:ascii="Arial" w:hAnsi="Arial" w:cs="Arial"/>
                <w:color w:val="auto"/>
                <w:sz w:val="16"/>
                <w:szCs w:val="16"/>
              </w:rPr>
              <w:t xml:space="preserve"> - </w:t>
            </w:r>
            <w:r w:rsidR="00FA7908" w:rsidRPr="00FA7908">
              <w:rPr>
                <w:rFonts w:ascii="Arial" w:hAnsi="Arial" w:cs="Arial"/>
                <w:color w:val="auto"/>
                <w:sz w:val="16"/>
                <w:szCs w:val="16"/>
              </w:rPr>
              <w:t xml:space="preserve">Targeted Intervention </w:t>
            </w:r>
            <w:r w:rsidR="00FA7908">
              <w:rPr>
                <w:rFonts w:ascii="Arial" w:hAnsi="Arial" w:cs="Arial"/>
                <w:color w:val="auto"/>
                <w:sz w:val="16"/>
                <w:szCs w:val="16"/>
              </w:rPr>
              <w:t xml:space="preserve">with a target to make a </w:t>
            </w:r>
            <w:r w:rsidR="00FA7908" w:rsidRPr="00FA7908">
              <w:rPr>
                <w:rFonts w:ascii="Arial" w:hAnsi="Arial" w:cs="Arial"/>
                <w:color w:val="auto"/>
                <w:sz w:val="16"/>
                <w:szCs w:val="16"/>
              </w:rPr>
              <w:t xml:space="preserve">£32m savings, </w:t>
            </w:r>
            <w:r w:rsidR="00FA7908">
              <w:rPr>
                <w:rFonts w:ascii="Arial" w:hAnsi="Arial" w:cs="Arial"/>
                <w:color w:val="auto"/>
                <w:sz w:val="16"/>
                <w:szCs w:val="16"/>
              </w:rPr>
              <w:t>making the organisation efficient and effective</w:t>
            </w:r>
            <w:sdt>
              <w:sdtPr>
                <w:rPr>
                  <w:rFonts w:ascii="Arial" w:hAnsi="Arial" w:cs="Arial"/>
                  <w:color w:val="auto"/>
                  <w:sz w:val="16"/>
                  <w:szCs w:val="16"/>
                </w:rPr>
                <w:id w:val="80361164"/>
                <w:citation/>
              </w:sdtPr>
              <w:sdtContent>
                <w:r w:rsidR="00FA7908">
                  <w:rPr>
                    <w:rFonts w:ascii="Arial" w:hAnsi="Arial" w:cs="Arial"/>
                    <w:color w:val="auto"/>
                    <w:sz w:val="16"/>
                    <w:szCs w:val="16"/>
                  </w:rPr>
                  <w:fldChar w:fldCharType="begin"/>
                </w:r>
                <w:r w:rsidR="00FA7908">
                  <w:rPr>
                    <w:rFonts w:ascii="Arial" w:hAnsi="Arial" w:cs="Arial"/>
                    <w:color w:val="auto"/>
                    <w:sz w:val="16"/>
                    <w:szCs w:val="16"/>
                  </w:rPr>
                  <w:instrText xml:space="preserve"> CITATION HDU192 \l 2057 </w:instrText>
                </w:r>
                <w:r w:rsidR="00FA7908">
                  <w:rPr>
                    <w:rFonts w:ascii="Arial" w:hAnsi="Arial" w:cs="Arial"/>
                    <w:color w:val="auto"/>
                    <w:sz w:val="16"/>
                    <w:szCs w:val="16"/>
                  </w:rPr>
                  <w:fldChar w:fldCharType="separate"/>
                </w:r>
                <w:r w:rsidR="009C033C">
                  <w:rPr>
                    <w:rFonts w:ascii="Arial" w:hAnsi="Arial" w:cs="Arial"/>
                    <w:noProof/>
                    <w:color w:val="auto"/>
                    <w:sz w:val="16"/>
                    <w:szCs w:val="16"/>
                  </w:rPr>
                  <w:t xml:space="preserve"> </w:t>
                </w:r>
                <w:r w:rsidR="009C033C" w:rsidRPr="009C033C">
                  <w:rPr>
                    <w:rFonts w:ascii="Arial" w:hAnsi="Arial" w:cs="Arial"/>
                    <w:noProof/>
                    <w:color w:val="auto"/>
                    <w:sz w:val="16"/>
                    <w:szCs w:val="16"/>
                  </w:rPr>
                  <w:t>(HDUHB, 2019)</w:t>
                </w:r>
                <w:r w:rsidR="00FA7908">
                  <w:rPr>
                    <w:rFonts w:ascii="Arial" w:hAnsi="Arial" w:cs="Arial"/>
                    <w:color w:val="auto"/>
                    <w:sz w:val="16"/>
                    <w:szCs w:val="16"/>
                  </w:rPr>
                  <w:fldChar w:fldCharType="end"/>
                </w:r>
              </w:sdtContent>
            </w:sdt>
            <w:r w:rsidR="00FA7908">
              <w:rPr>
                <w:rFonts w:ascii="Arial" w:hAnsi="Arial" w:cs="Arial"/>
                <w:color w:val="auto"/>
                <w:sz w:val="16"/>
                <w:szCs w:val="16"/>
              </w:rPr>
              <w:t xml:space="preserve">. </w:t>
            </w:r>
          </w:p>
          <w:p w:rsidR="00FA7908" w:rsidRDefault="00FA7908" w:rsidP="008D7CCC">
            <w:pPr>
              <w:pStyle w:val="Header"/>
              <w:spacing w:line="360" w:lineRule="auto"/>
              <w:cnfStyle w:val="000000100000"/>
              <w:rPr>
                <w:rFonts w:ascii="Arial" w:hAnsi="Arial" w:cs="Arial"/>
                <w:color w:val="auto"/>
                <w:sz w:val="16"/>
                <w:szCs w:val="16"/>
              </w:rPr>
            </w:pPr>
            <w:r>
              <w:rPr>
                <w:rFonts w:ascii="Arial" w:hAnsi="Arial" w:cs="Arial"/>
                <w:color w:val="auto"/>
                <w:sz w:val="16"/>
                <w:szCs w:val="16"/>
              </w:rPr>
              <w:t>Transformation of Services</w:t>
            </w:r>
          </w:p>
          <w:p w:rsidR="00096326" w:rsidRPr="000F4279" w:rsidRDefault="00096326"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Cost of Living</w:t>
            </w:r>
            <w:r>
              <w:rPr>
                <w:rFonts w:ascii="Arial" w:hAnsi="Arial" w:cs="Arial"/>
                <w:color w:val="auto"/>
                <w:sz w:val="16"/>
                <w:szCs w:val="16"/>
              </w:rPr>
              <w:t xml:space="preserve"> affects organisational spending and also budgetary controls.  With the increase in minimum wages impacting workforce overheads.</w:t>
            </w:r>
          </w:p>
        </w:tc>
        <w:tc>
          <w:tcPr>
            <w:tcW w:w="2149" w:type="dxa"/>
            <w:tcBorders>
              <w:top w:val="single" w:sz="4" w:space="0" w:color="auto"/>
              <w:left w:val="single" w:sz="4" w:space="0" w:color="auto"/>
              <w:bottom w:val="single" w:sz="4" w:space="0" w:color="auto"/>
              <w:right w:val="single" w:sz="4" w:space="0" w:color="auto"/>
            </w:tcBorders>
          </w:tcPr>
          <w:p w:rsidR="00E20189" w:rsidRDefault="00FA7908" w:rsidP="00FA7908">
            <w:pPr>
              <w:pStyle w:val="Header"/>
              <w:spacing w:line="360" w:lineRule="auto"/>
              <w:cnfStyle w:val="000000100000"/>
              <w:rPr>
                <w:rFonts w:ascii="Arial" w:hAnsi="Arial" w:cs="Arial"/>
                <w:color w:val="auto"/>
                <w:sz w:val="16"/>
                <w:szCs w:val="16"/>
              </w:rPr>
            </w:pPr>
            <w:r>
              <w:rPr>
                <w:rFonts w:ascii="Arial" w:hAnsi="Arial" w:cs="Arial"/>
                <w:color w:val="auto"/>
                <w:sz w:val="16"/>
                <w:szCs w:val="16"/>
              </w:rPr>
              <w:t>Impact on labour costs</w:t>
            </w:r>
          </w:p>
          <w:p w:rsidR="00FA7908" w:rsidRDefault="00FA7908" w:rsidP="00FA7908">
            <w:pPr>
              <w:pStyle w:val="Header"/>
              <w:spacing w:line="360" w:lineRule="auto"/>
              <w:cnfStyle w:val="000000100000"/>
              <w:rPr>
                <w:rFonts w:ascii="Arial" w:hAnsi="Arial" w:cs="Arial"/>
                <w:color w:val="auto"/>
                <w:sz w:val="16"/>
                <w:szCs w:val="16"/>
              </w:rPr>
            </w:pPr>
          </w:p>
          <w:p w:rsidR="00FA7908" w:rsidRDefault="00FA7908" w:rsidP="00FA7908">
            <w:pPr>
              <w:pStyle w:val="Header"/>
              <w:spacing w:line="360" w:lineRule="auto"/>
              <w:cnfStyle w:val="000000100000"/>
              <w:rPr>
                <w:rFonts w:ascii="Arial" w:hAnsi="Arial" w:cs="Arial"/>
                <w:color w:val="auto"/>
                <w:sz w:val="16"/>
                <w:szCs w:val="16"/>
              </w:rPr>
            </w:pPr>
            <w:r>
              <w:rPr>
                <w:rFonts w:ascii="Arial" w:hAnsi="Arial" w:cs="Arial"/>
                <w:color w:val="auto"/>
                <w:sz w:val="16"/>
                <w:szCs w:val="16"/>
              </w:rPr>
              <w:t>Pressure to reduce expenditure</w:t>
            </w:r>
          </w:p>
          <w:p w:rsidR="00FA7908" w:rsidRDefault="00FA7908" w:rsidP="00FA7908">
            <w:pPr>
              <w:pStyle w:val="Header"/>
              <w:spacing w:line="360" w:lineRule="auto"/>
              <w:cnfStyle w:val="000000100000"/>
              <w:rPr>
                <w:rFonts w:ascii="Arial" w:hAnsi="Arial" w:cs="Arial"/>
                <w:color w:val="auto"/>
                <w:sz w:val="16"/>
                <w:szCs w:val="16"/>
              </w:rPr>
            </w:pPr>
          </w:p>
          <w:p w:rsidR="00FA7908" w:rsidRDefault="00FA7908" w:rsidP="00FA7908">
            <w:pPr>
              <w:pStyle w:val="Header"/>
              <w:spacing w:line="360" w:lineRule="auto"/>
              <w:cnfStyle w:val="000000100000"/>
              <w:rPr>
                <w:rFonts w:ascii="Arial" w:hAnsi="Arial" w:cs="Arial"/>
                <w:color w:val="auto"/>
                <w:sz w:val="16"/>
                <w:szCs w:val="16"/>
              </w:rPr>
            </w:pPr>
          </w:p>
          <w:p w:rsidR="00FA7908" w:rsidRDefault="00FA7908" w:rsidP="00FA7908">
            <w:pPr>
              <w:pStyle w:val="Header"/>
              <w:spacing w:line="360" w:lineRule="auto"/>
              <w:cnfStyle w:val="000000100000"/>
              <w:rPr>
                <w:rFonts w:ascii="Arial" w:hAnsi="Arial" w:cs="Arial"/>
                <w:color w:val="auto"/>
                <w:sz w:val="16"/>
                <w:szCs w:val="16"/>
              </w:rPr>
            </w:pPr>
          </w:p>
          <w:p w:rsidR="00FA7908" w:rsidRDefault="00FA7908" w:rsidP="00FA7908">
            <w:pPr>
              <w:pStyle w:val="Header"/>
              <w:spacing w:line="360" w:lineRule="auto"/>
              <w:cnfStyle w:val="000000100000"/>
              <w:rPr>
                <w:rFonts w:ascii="Arial" w:hAnsi="Arial" w:cs="Arial"/>
                <w:color w:val="auto"/>
                <w:sz w:val="16"/>
                <w:szCs w:val="16"/>
              </w:rPr>
            </w:pPr>
          </w:p>
          <w:p w:rsidR="00FA7908" w:rsidRPr="000F4279" w:rsidRDefault="00FA7908" w:rsidP="00FA7908">
            <w:pPr>
              <w:pStyle w:val="Header"/>
              <w:spacing w:line="360" w:lineRule="auto"/>
              <w:cnfStyle w:val="000000100000"/>
              <w:rPr>
                <w:rFonts w:ascii="Arial" w:hAnsi="Arial" w:cs="Arial"/>
                <w:color w:val="auto"/>
                <w:sz w:val="16"/>
                <w:szCs w:val="16"/>
              </w:rPr>
            </w:pPr>
          </w:p>
        </w:tc>
      </w:tr>
      <w:tr w:rsidR="0040230F" w:rsidRPr="00757171" w:rsidTr="00815116">
        <w:trPr>
          <w:trHeight w:val="2111"/>
        </w:trPr>
        <w:tc>
          <w:tcPr>
            <w:cnfStyle w:val="001000000000"/>
            <w:tcW w:w="0" w:type="auto"/>
            <w:tcBorders>
              <w:top w:val="single" w:sz="4" w:space="0" w:color="auto"/>
              <w:left w:val="single" w:sz="4" w:space="0" w:color="auto"/>
              <w:bottom w:val="single" w:sz="4" w:space="0" w:color="auto"/>
              <w:right w:val="single" w:sz="4" w:space="0" w:color="auto"/>
            </w:tcBorders>
          </w:tcPr>
          <w:p w:rsidR="00E20189" w:rsidRPr="00757171" w:rsidRDefault="00E20189" w:rsidP="008D7CCC">
            <w:pPr>
              <w:pStyle w:val="Header"/>
              <w:spacing w:line="360" w:lineRule="auto"/>
              <w:rPr>
                <w:rFonts w:ascii="Arial" w:hAnsi="Arial" w:cs="Arial"/>
                <w:b w:val="0"/>
                <w:color w:val="auto"/>
                <w:sz w:val="24"/>
                <w:szCs w:val="24"/>
              </w:rPr>
            </w:pPr>
            <w:r w:rsidRPr="00757171">
              <w:rPr>
                <w:rFonts w:ascii="Arial" w:hAnsi="Arial" w:cs="Arial"/>
                <w:b w:val="0"/>
                <w:color w:val="auto"/>
                <w:sz w:val="24"/>
                <w:szCs w:val="24"/>
              </w:rPr>
              <w:t>Social</w:t>
            </w:r>
          </w:p>
        </w:tc>
        <w:tc>
          <w:tcPr>
            <w:tcW w:w="2561" w:type="dxa"/>
            <w:tcBorders>
              <w:top w:val="single" w:sz="4" w:space="0" w:color="auto"/>
              <w:left w:val="single" w:sz="4" w:space="0" w:color="auto"/>
              <w:bottom w:val="single" w:sz="4" w:space="0" w:color="auto"/>
              <w:right w:val="single" w:sz="4" w:space="0" w:color="auto"/>
            </w:tcBorders>
          </w:tcPr>
          <w:p w:rsidR="00FA7908" w:rsidRDefault="00FA7908" w:rsidP="008D7CCC">
            <w:pPr>
              <w:pStyle w:val="Header"/>
              <w:spacing w:line="360" w:lineRule="auto"/>
              <w:cnfStyle w:val="000000000000"/>
              <w:rPr>
                <w:rFonts w:ascii="Arial" w:hAnsi="Arial" w:cs="Arial"/>
                <w:color w:val="auto"/>
                <w:sz w:val="16"/>
                <w:szCs w:val="16"/>
              </w:rPr>
            </w:pPr>
            <w:r>
              <w:rPr>
                <w:rFonts w:ascii="Arial" w:hAnsi="Arial" w:cs="Arial"/>
                <w:color w:val="auto"/>
                <w:sz w:val="16"/>
                <w:szCs w:val="16"/>
              </w:rPr>
              <w:t>Flexible working</w:t>
            </w:r>
          </w:p>
          <w:p w:rsidR="00091D4E" w:rsidRPr="000F4279" w:rsidRDefault="00091D4E"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Population Demographics</w:t>
            </w:r>
          </w:p>
          <w:p w:rsidR="0065352F" w:rsidRPr="000F4279" w:rsidRDefault="00FA7908" w:rsidP="008D7CCC">
            <w:pPr>
              <w:pStyle w:val="Header"/>
              <w:spacing w:line="360" w:lineRule="auto"/>
              <w:cnfStyle w:val="000000000000"/>
              <w:rPr>
                <w:rFonts w:ascii="Arial" w:hAnsi="Arial" w:cs="Arial"/>
                <w:color w:val="auto"/>
                <w:sz w:val="16"/>
                <w:szCs w:val="16"/>
              </w:rPr>
            </w:pPr>
            <w:r>
              <w:rPr>
                <w:rFonts w:ascii="Arial" w:hAnsi="Arial" w:cs="Arial"/>
                <w:color w:val="auto"/>
                <w:sz w:val="16"/>
                <w:szCs w:val="16"/>
              </w:rPr>
              <w:t xml:space="preserve">Health and Wellbeing </w:t>
            </w:r>
          </w:p>
          <w:p w:rsidR="0065352F" w:rsidRPr="000F4279" w:rsidRDefault="0065352F"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Diversity and Social Inclusion (protected characteristics)</w:t>
            </w:r>
          </w:p>
          <w:p w:rsidR="0065352F" w:rsidRPr="000F4279" w:rsidRDefault="0065352F" w:rsidP="00FA7908">
            <w:pPr>
              <w:pStyle w:val="Header"/>
              <w:spacing w:line="360" w:lineRule="auto"/>
              <w:cnfStyle w:val="000000000000"/>
              <w:rPr>
                <w:rFonts w:ascii="Arial" w:hAnsi="Arial" w:cs="Arial"/>
                <w:color w:val="auto"/>
                <w:sz w:val="16"/>
                <w:szCs w:val="16"/>
              </w:rPr>
            </w:pPr>
          </w:p>
        </w:tc>
        <w:tc>
          <w:tcPr>
            <w:tcW w:w="3913" w:type="dxa"/>
            <w:tcBorders>
              <w:top w:val="single" w:sz="4" w:space="0" w:color="auto"/>
              <w:left w:val="single" w:sz="4" w:space="0" w:color="auto"/>
              <w:bottom w:val="single" w:sz="4" w:space="0" w:color="auto"/>
              <w:right w:val="single" w:sz="4" w:space="0" w:color="auto"/>
            </w:tcBorders>
          </w:tcPr>
          <w:p w:rsidR="00096326" w:rsidRPr="000F4279" w:rsidRDefault="00096326" w:rsidP="00096326">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Work Life Balance</w:t>
            </w:r>
            <w:r>
              <w:rPr>
                <w:rFonts w:ascii="Arial" w:hAnsi="Arial" w:cs="Arial"/>
                <w:color w:val="auto"/>
                <w:sz w:val="16"/>
                <w:szCs w:val="16"/>
              </w:rPr>
              <w:t xml:space="preserve"> – Need to respond to the needs for agile working and flexibility</w:t>
            </w:r>
            <w:sdt>
              <w:sdtPr>
                <w:rPr>
                  <w:rFonts w:ascii="Arial" w:hAnsi="Arial" w:cs="Arial"/>
                  <w:color w:val="auto"/>
                  <w:sz w:val="16"/>
                  <w:szCs w:val="16"/>
                </w:rPr>
                <w:id w:val="80361165"/>
                <w:citation/>
              </w:sdtPr>
              <w:sdtContent>
                <w:r w:rsidR="00BE54AC">
                  <w:rPr>
                    <w:rFonts w:ascii="Arial" w:hAnsi="Arial" w:cs="Arial"/>
                    <w:color w:val="auto"/>
                    <w:sz w:val="16"/>
                    <w:szCs w:val="16"/>
                  </w:rPr>
                  <w:fldChar w:fldCharType="begin"/>
                </w:r>
                <w:r w:rsidR="00BE54AC">
                  <w:rPr>
                    <w:rFonts w:ascii="Arial" w:hAnsi="Arial" w:cs="Arial"/>
                    <w:color w:val="auto"/>
                    <w:sz w:val="16"/>
                    <w:szCs w:val="16"/>
                  </w:rPr>
                  <w:instrText xml:space="preserve"> CITATION Ste18 \l 2057 </w:instrText>
                </w:r>
                <w:r w:rsidR="00BE54AC">
                  <w:rPr>
                    <w:rFonts w:ascii="Arial" w:hAnsi="Arial" w:cs="Arial"/>
                    <w:color w:val="auto"/>
                    <w:sz w:val="16"/>
                    <w:szCs w:val="16"/>
                  </w:rPr>
                  <w:fldChar w:fldCharType="separate"/>
                </w:r>
                <w:r w:rsidR="009C033C">
                  <w:rPr>
                    <w:rFonts w:ascii="Arial" w:hAnsi="Arial" w:cs="Arial"/>
                    <w:noProof/>
                    <w:color w:val="auto"/>
                    <w:sz w:val="16"/>
                    <w:szCs w:val="16"/>
                  </w:rPr>
                  <w:t xml:space="preserve"> </w:t>
                </w:r>
                <w:r w:rsidR="009C033C" w:rsidRPr="009C033C">
                  <w:rPr>
                    <w:rFonts w:ascii="Arial" w:hAnsi="Arial" w:cs="Arial"/>
                    <w:noProof/>
                    <w:color w:val="auto"/>
                    <w:sz w:val="16"/>
                    <w:szCs w:val="16"/>
                  </w:rPr>
                  <w:t>(Denning, 2018)</w:t>
                </w:r>
                <w:r w:rsidR="00BE54AC">
                  <w:rPr>
                    <w:rFonts w:ascii="Arial" w:hAnsi="Arial" w:cs="Arial"/>
                    <w:color w:val="auto"/>
                    <w:sz w:val="16"/>
                    <w:szCs w:val="16"/>
                  </w:rPr>
                  <w:fldChar w:fldCharType="end"/>
                </w:r>
              </w:sdtContent>
            </w:sdt>
            <w:r>
              <w:rPr>
                <w:rFonts w:ascii="Arial" w:hAnsi="Arial" w:cs="Arial"/>
                <w:color w:val="auto"/>
                <w:sz w:val="16"/>
                <w:szCs w:val="16"/>
              </w:rPr>
              <w:t xml:space="preserve">. </w:t>
            </w:r>
          </w:p>
          <w:p w:rsidR="00D72E1F" w:rsidRPr="000F4279" w:rsidRDefault="00D72E1F"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Ageing population</w:t>
            </w:r>
            <w:r w:rsidR="00096326">
              <w:rPr>
                <w:rFonts w:ascii="Arial" w:hAnsi="Arial" w:cs="Arial"/>
                <w:color w:val="auto"/>
                <w:sz w:val="16"/>
                <w:szCs w:val="16"/>
              </w:rPr>
              <w:t xml:space="preserve"> meaning greater strain on the Health Board</w:t>
            </w:r>
            <w:sdt>
              <w:sdtPr>
                <w:rPr>
                  <w:rFonts w:ascii="Arial" w:hAnsi="Arial" w:cs="Arial"/>
                  <w:color w:val="auto"/>
                  <w:sz w:val="16"/>
                  <w:szCs w:val="16"/>
                </w:rPr>
                <w:id w:val="80361166"/>
                <w:citation/>
              </w:sdtPr>
              <w:sdtContent>
                <w:r w:rsidR="00BE54AC">
                  <w:rPr>
                    <w:rFonts w:ascii="Arial" w:hAnsi="Arial" w:cs="Arial"/>
                    <w:color w:val="auto"/>
                    <w:sz w:val="16"/>
                    <w:szCs w:val="16"/>
                  </w:rPr>
                  <w:fldChar w:fldCharType="begin"/>
                </w:r>
                <w:r w:rsidR="00BE54AC">
                  <w:rPr>
                    <w:rFonts w:ascii="Arial" w:hAnsi="Arial" w:cs="Arial"/>
                    <w:color w:val="auto"/>
                    <w:sz w:val="16"/>
                    <w:szCs w:val="16"/>
                  </w:rPr>
                  <w:instrText xml:space="preserve"> CITATION HDU19 \l 2057 </w:instrText>
                </w:r>
                <w:r w:rsidR="00BE54AC">
                  <w:rPr>
                    <w:rFonts w:ascii="Arial" w:hAnsi="Arial" w:cs="Arial"/>
                    <w:color w:val="auto"/>
                    <w:sz w:val="16"/>
                    <w:szCs w:val="16"/>
                  </w:rPr>
                  <w:fldChar w:fldCharType="separate"/>
                </w:r>
                <w:r w:rsidR="009C033C">
                  <w:rPr>
                    <w:rFonts w:ascii="Arial" w:hAnsi="Arial" w:cs="Arial"/>
                    <w:noProof/>
                    <w:color w:val="auto"/>
                    <w:sz w:val="16"/>
                    <w:szCs w:val="16"/>
                  </w:rPr>
                  <w:t xml:space="preserve"> </w:t>
                </w:r>
                <w:r w:rsidR="009C033C" w:rsidRPr="009C033C">
                  <w:rPr>
                    <w:rFonts w:ascii="Arial" w:hAnsi="Arial" w:cs="Arial"/>
                    <w:noProof/>
                    <w:color w:val="auto"/>
                    <w:sz w:val="16"/>
                    <w:szCs w:val="16"/>
                  </w:rPr>
                  <w:t>(HDUHB, 2019)</w:t>
                </w:r>
                <w:r w:rsidR="00BE54AC">
                  <w:rPr>
                    <w:rFonts w:ascii="Arial" w:hAnsi="Arial" w:cs="Arial"/>
                    <w:color w:val="auto"/>
                    <w:sz w:val="16"/>
                    <w:szCs w:val="16"/>
                  </w:rPr>
                  <w:fldChar w:fldCharType="end"/>
                </w:r>
              </w:sdtContent>
            </w:sdt>
          </w:p>
          <w:p w:rsidR="0043433C" w:rsidRPr="000F4279" w:rsidRDefault="0043433C"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Greater Demand of Care Services</w:t>
            </w:r>
            <w:r w:rsidR="00BE54AC">
              <w:rPr>
                <w:rFonts w:ascii="Arial" w:hAnsi="Arial" w:cs="Arial"/>
                <w:color w:val="auto"/>
                <w:sz w:val="16"/>
                <w:szCs w:val="16"/>
              </w:rPr>
              <w:t xml:space="preserve">  </w:t>
            </w:r>
            <w:sdt>
              <w:sdtPr>
                <w:rPr>
                  <w:rFonts w:ascii="Arial" w:hAnsi="Arial" w:cs="Arial"/>
                  <w:color w:val="auto"/>
                  <w:sz w:val="16"/>
                  <w:szCs w:val="16"/>
                </w:rPr>
                <w:id w:val="80361167"/>
                <w:citation/>
              </w:sdtPr>
              <w:sdtContent>
                <w:r w:rsidR="00BE54AC">
                  <w:rPr>
                    <w:rFonts w:ascii="Arial" w:hAnsi="Arial" w:cs="Arial"/>
                    <w:color w:val="auto"/>
                    <w:sz w:val="16"/>
                    <w:szCs w:val="16"/>
                  </w:rPr>
                  <w:fldChar w:fldCharType="begin"/>
                </w:r>
                <w:r w:rsidR="00BE54AC">
                  <w:rPr>
                    <w:rFonts w:ascii="Arial" w:hAnsi="Arial" w:cs="Arial"/>
                    <w:color w:val="auto"/>
                    <w:sz w:val="16"/>
                    <w:szCs w:val="16"/>
                  </w:rPr>
                  <w:instrText xml:space="preserve"> CITATION HDU19 \l 2057 </w:instrText>
                </w:r>
                <w:r w:rsidR="00BE54AC">
                  <w:rPr>
                    <w:rFonts w:ascii="Arial" w:hAnsi="Arial" w:cs="Arial"/>
                    <w:color w:val="auto"/>
                    <w:sz w:val="16"/>
                    <w:szCs w:val="16"/>
                  </w:rPr>
                  <w:fldChar w:fldCharType="separate"/>
                </w:r>
                <w:r w:rsidR="009C033C" w:rsidRPr="009C033C">
                  <w:rPr>
                    <w:rFonts w:ascii="Arial" w:hAnsi="Arial" w:cs="Arial"/>
                    <w:noProof/>
                    <w:color w:val="auto"/>
                    <w:sz w:val="16"/>
                    <w:szCs w:val="16"/>
                  </w:rPr>
                  <w:t>(HDUHB, 2019)</w:t>
                </w:r>
                <w:r w:rsidR="00BE54AC">
                  <w:rPr>
                    <w:rFonts w:ascii="Arial" w:hAnsi="Arial" w:cs="Arial"/>
                    <w:color w:val="auto"/>
                    <w:sz w:val="16"/>
                    <w:szCs w:val="16"/>
                  </w:rPr>
                  <w:fldChar w:fldCharType="end"/>
                </w:r>
              </w:sdtContent>
            </w:sdt>
          </w:p>
          <w:p w:rsidR="0043433C" w:rsidRPr="000F4279" w:rsidRDefault="0043433C"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 xml:space="preserve">Raising Awareness of Health Matters, </w:t>
            </w:r>
            <w:r w:rsidR="0040230F" w:rsidRPr="000F4279">
              <w:rPr>
                <w:rFonts w:ascii="Arial" w:hAnsi="Arial" w:cs="Arial"/>
                <w:color w:val="auto"/>
                <w:sz w:val="16"/>
                <w:szCs w:val="16"/>
              </w:rPr>
              <w:t>e.g.</w:t>
            </w:r>
            <w:r w:rsidRPr="000F4279">
              <w:rPr>
                <w:rFonts w:ascii="Arial" w:hAnsi="Arial" w:cs="Arial"/>
                <w:color w:val="auto"/>
                <w:sz w:val="16"/>
                <w:szCs w:val="16"/>
              </w:rPr>
              <w:t xml:space="preserve"> Smoking</w:t>
            </w:r>
          </w:p>
          <w:p w:rsidR="00D72E1F" w:rsidRPr="000F4279" w:rsidRDefault="00D72E1F"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Youth employment</w:t>
            </w:r>
          </w:p>
          <w:p w:rsidR="00D72E1F" w:rsidRPr="000F4279" w:rsidRDefault="00D72E1F"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Draining of social care</w:t>
            </w:r>
          </w:p>
          <w:p w:rsidR="0043433C" w:rsidRPr="000F4279" w:rsidRDefault="0043433C" w:rsidP="008D7CCC">
            <w:pPr>
              <w:pStyle w:val="Header"/>
              <w:spacing w:line="360" w:lineRule="auto"/>
              <w:cnfStyle w:val="000000000000"/>
              <w:rPr>
                <w:rFonts w:ascii="Arial" w:hAnsi="Arial" w:cs="Arial"/>
                <w:color w:val="auto"/>
                <w:sz w:val="16"/>
                <w:szCs w:val="16"/>
              </w:rPr>
            </w:pPr>
          </w:p>
        </w:tc>
        <w:tc>
          <w:tcPr>
            <w:tcW w:w="2149" w:type="dxa"/>
            <w:tcBorders>
              <w:top w:val="single" w:sz="4" w:space="0" w:color="auto"/>
              <w:left w:val="single" w:sz="4" w:space="0" w:color="auto"/>
              <w:bottom w:val="single" w:sz="4" w:space="0" w:color="auto"/>
              <w:right w:val="single" w:sz="4" w:space="0" w:color="auto"/>
            </w:tcBorders>
          </w:tcPr>
          <w:p w:rsidR="00BE54AC" w:rsidRDefault="00BE54AC" w:rsidP="00BE54AC">
            <w:pPr>
              <w:pStyle w:val="Header"/>
              <w:spacing w:line="360" w:lineRule="auto"/>
              <w:cnfStyle w:val="000000000000"/>
              <w:rPr>
                <w:rFonts w:ascii="Arial" w:hAnsi="Arial" w:cs="Arial"/>
                <w:color w:val="auto"/>
                <w:sz w:val="16"/>
                <w:szCs w:val="16"/>
              </w:rPr>
            </w:pPr>
            <w:r>
              <w:rPr>
                <w:rFonts w:ascii="Arial" w:hAnsi="Arial" w:cs="Arial"/>
                <w:color w:val="auto"/>
                <w:sz w:val="16"/>
                <w:szCs w:val="16"/>
              </w:rPr>
              <w:t>Need to produce agile working policies</w:t>
            </w:r>
          </w:p>
          <w:p w:rsidR="00BE54AC" w:rsidRPr="00815116" w:rsidRDefault="00BE54AC" w:rsidP="00FA7908">
            <w:pPr>
              <w:pStyle w:val="Header"/>
              <w:spacing w:line="360" w:lineRule="auto"/>
              <w:cnfStyle w:val="000000000000"/>
              <w:rPr>
                <w:rFonts w:ascii="Arial" w:hAnsi="Arial" w:cs="Arial"/>
                <w:color w:val="auto"/>
                <w:sz w:val="8"/>
                <w:szCs w:val="16"/>
              </w:rPr>
            </w:pPr>
          </w:p>
          <w:p w:rsidR="00FA7908" w:rsidRDefault="00FA7908" w:rsidP="00FA7908">
            <w:pPr>
              <w:pStyle w:val="Header"/>
              <w:spacing w:line="360" w:lineRule="auto"/>
              <w:cnfStyle w:val="000000000000"/>
              <w:rPr>
                <w:rFonts w:ascii="Arial" w:hAnsi="Arial" w:cs="Arial"/>
                <w:color w:val="auto"/>
                <w:sz w:val="16"/>
                <w:szCs w:val="16"/>
              </w:rPr>
            </w:pPr>
            <w:r>
              <w:rPr>
                <w:rFonts w:ascii="Arial" w:hAnsi="Arial" w:cs="Arial"/>
                <w:color w:val="auto"/>
                <w:sz w:val="16"/>
                <w:szCs w:val="16"/>
              </w:rPr>
              <w:t xml:space="preserve">Public perception of transforming services and the impact on staff wellbeing. </w:t>
            </w:r>
          </w:p>
          <w:p w:rsidR="00815116" w:rsidRPr="00815116" w:rsidRDefault="00815116" w:rsidP="00FA7908">
            <w:pPr>
              <w:pStyle w:val="Header"/>
              <w:spacing w:line="360" w:lineRule="auto"/>
              <w:cnfStyle w:val="000000000000"/>
              <w:rPr>
                <w:rFonts w:ascii="Arial" w:hAnsi="Arial" w:cs="Arial"/>
                <w:color w:val="auto"/>
                <w:sz w:val="4"/>
                <w:szCs w:val="16"/>
              </w:rPr>
            </w:pPr>
          </w:p>
          <w:p w:rsidR="00815116" w:rsidRDefault="00815116" w:rsidP="00FA7908">
            <w:pPr>
              <w:pStyle w:val="Header"/>
              <w:spacing w:line="360" w:lineRule="auto"/>
              <w:cnfStyle w:val="000000000000"/>
              <w:rPr>
                <w:rFonts w:ascii="Arial" w:hAnsi="Arial" w:cs="Arial"/>
                <w:color w:val="auto"/>
                <w:sz w:val="16"/>
                <w:szCs w:val="16"/>
              </w:rPr>
            </w:pPr>
            <w:r>
              <w:rPr>
                <w:rFonts w:ascii="Arial" w:hAnsi="Arial" w:cs="Arial"/>
                <w:color w:val="auto"/>
                <w:sz w:val="16"/>
                <w:szCs w:val="16"/>
              </w:rPr>
              <w:t>More services required as population age increases</w:t>
            </w:r>
          </w:p>
          <w:p w:rsidR="00815116" w:rsidRPr="00815116" w:rsidRDefault="00815116" w:rsidP="00FA7908">
            <w:pPr>
              <w:pStyle w:val="Header"/>
              <w:spacing w:line="360" w:lineRule="auto"/>
              <w:cnfStyle w:val="000000000000"/>
              <w:rPr>
                <w:rFonts w:ascii="Arial" w:hAnsi="Arial" w:cs="Arial"/>
                <w:color w:val="auto"/>
                <w:sz w:val="2"/>
                <w:szCs w:val="16"/>
              </w:rPr>
            </w:pPr>
          </w:p>
          <w:p w:rsidR="00815116" w:rsidRDefault="00815116" w:rsidP="00FA7908">
            <w:pPr>
              <w:pStyle w:val="Header"/>
              <w:spacing w:line="360" w:lineRule="auto"/>
              <w:cnfStyle w:val="000000000000"/>
              <w:rPr>
                <w:rFonts w:ascii="Arial" w:hAnsi="Arial" w:cs="Arial"/>
                <w:color w:val="auto"/>
                <w:sz w:val="16"/>
                <w:szCs w:val="16"/>
              </w:rPr>
            </w:pPr>
            <w:r>
              <w:rPr>
                <w:rFonts w:ascii="Arial" w:hAnsi="Arial" w:cs="Arial"/>
                <w:color w:val="auto"/>
                <w:sz w:val="16"/>
                <w:szCs w:val="16"/>
              </w:rPr>
              <w:t>Recruitment initiatives needed</w:t>
            </w:r>
          </w:p>
          <w:p w:rsidR="00E20189" w:rsidRPr="000F4279" w:rsidRDefault="00E20189" w:rsidP="00BE54AC">
            <w:pPr>
              <w:pStyle w:val="Header"/>
              <w:spacing w:line="360" w:lineRule="auto"/>
              <w:cnfStyle w:val="000000000000"/>
              <w:rPr>
                <w:rFonts w:ascii="Arial" w:hAnsi="Arial" w:cs="Arial"/>
                <w:color w:val="auto"/>
                <w:sz w:val="16"/>
                <w:szCs w:val="16"/>
              </w:rPr>
            </w:pPr>
          </w:p>
        </w:tc>
      </w:tr>
      <w:tr w:rsidR="0040230F" w:rsidRPr="00757171" w:rsidTr="00815116">
        <w:trPr>
          <w:cnfStyle w:val="000000100000"/>
          <w:trHeight w:val="2326"/>
        </w:trPr>
        <w:tc>
          <w:tcPr>
            <w:cnfStyle w:val="001000000000"/>
            <w:tcW w:w="0" w:type="auto"/>
            <w:tcBorders>
              <w:top w:val="single" w:sz="4" w:space="0" w:color="auto"/>
              <w:left w:val="single" w:sz="4" w:space="0" w:color="auto"/>
              <w:bottom w:val="single" w:sz="4" w:space="0" w:color="auto"/>
              <w:right w:val="single" w:sz="4" w:space="0" w:color="auto"/>
            </w:tcBorders>
          </w:tcPr>
          <w:p w:rsidR="00E20189" w:rsidRPr="00757171" w:rsidRDefault="00E20189" w:rsidP="008D7CCC">
            <w:pPr>
              <w:pStyle w:val="Header"/>
              <w:spacing w:line="360" w:lineRule="auto"/>
              <w:rPr>
                <w:rFonts w:ascii="Arial" w:hAnsi="Arial" w:cs="Arial"/>
                <w:b w:val="0"/>
                <w:color w:val="auto"/>
                <w:sz w:val="24"/>
                <w:szCs w:val="24"/>
              </w:rPr>
            </w:pPr>
            <w:r w:rsidRPr="00757171">
              <w:rPr>
                <w:rFonts w:ascii="Arial" w:hAnsi="Arial" w:cs="Arial"/>
                <w:b w:val="0"/>
                <w:color w:val="auto"/>
                <w:sz w:val="24"/>
                <w:szCs w:val="24"/>
              </w:rPr>
              <w:lastRenderedPageBreak/>
              <w:t>Technology</w:t>
            </w:r>
          </w:p>
        </w:tc>
        <w:tc>
          <w:tcPr>
            <w:tcW w:w="2561" w:type="dxa"/>
            <w:tcBorders>
              <w:top w:val="single" w:sz="4" w:space="0" w:color="auto"/>
              <w:left w:val="single" w:sz="4" w:space="0" w:color="auto"/>
              <w:bottom w:val="single" w:sz="4" w:space="0" w:color="auto"/>
              <w:right w:val="single" w:sz="4" w:space="0" w:color="auto"/>
            </w:tcBorders>
          </w:tcPr>
          <w:p w:rsidR="00815116" w:rsidRDefault="0043433C"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 xml:space="preserve">Legislation </w:t>
            </w:r>
          </w:p>
          <w:p w:rsidR="00E20189" w:rsidRPr="000F4279" w:rsidRDefault="00815116" w:rsidP="008D7CCC">
            <w:pPr>
              <w:pStyle w:val="Header"/>
              <w:spacing w:line="360" w:lineRule="auto"/>
              <w:cnfStyle w:val="000000100000"/>
              <w:rPr>
                <w:rFonts w:ascii="Arial" w:hAnsi="Arial" w:cs="Arial"/>
                <w:color w:val="auto"/>
                <w:sz w:val="16"/>
                <w:szCs w:val="16"/>
              </w:rPr>
            </w:pPr>
            <w:r>
              <w:rPr>
                <w:rFonts w:ascii="Arial" w:hAnsi="Arial" w:cs="Arial"/>
                <w:color w:val="auto"/>
                <w:sz w:val="16"/>
                <w:szCs w:val="16"/>
              </w:rPr>
              <w:t>Investment in e</w:t>
            </w:r>
            <w:r w:rsidR="0043433C" w:rsidRPr="000F4279">
              <w:rPr>
                <w:rFonts w:ascii="Arial" w:hAnsi="Arial" w:cs="Arial"/>
                <w:color w:val="auto"/>
                <w:sz w:val="16"/>
                <w:szCs w:val="16"/>
              </w:rPr>
              <w:t>quipment</w:t>
            </w:r>
          </w:p>
          <w:p w:rsidR="0043433C" w:rsidRPr="000F4279" w:rsidRDefault="0043433C"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AI Innovation</w:t>
            </w:r>
          </w:p>
          <w:p w:rsidR="0043433C" w:rsidRPr="000F4279" w:rsidRDefault="0043433C"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Social Networking</w:t>
            </w:r>
          </w:p>
          <w:p w:rsidR="0043433C" w:rsidRPr="000F4279" w:rsidRDefault="0043433C"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Cyber Security</w:t>
            </w:r>
          </w:p>
          <w:p w:rsidR="0043433C" w:rsidRPr="000F4279" w:rsidRDefault="0043433C"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GDPR</w:t>
            </w:r>
          </w:p>
        </w:tc>
        <w:tc>
          <w:tcPr>
            <w:tcW w:w="3913" w:type="dxa"/>
            <w:tcBorders>
              <w:top w:val="single" w:sz="4" w:space="0" w:color="auto"/>
              <w:left w:val="single" w:sz="4" w:space="0" w:color="auto"/>
              <w:bottom w:val="single" w:sz="4" w:space="0" w:color="auto"/>
              <w:right w:val="single" w:sz="4" w:space="0" w:color="auto"/>
            </w:tcBorders>
          </w:tcPr>
          <w:p w:rsidR="00E20189" w:rsidRPr="000F4279" w:rsidRDefault="0043433C"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Cyber Attacks on NHS Software</w:t>
            </w:r>
          </w:p>
          <w:p w:rsidR="00815116" w:rsidRDefault="00815116" w:rsidP="008D7CCC">
            <w:pPr>
              <w:pStyle w:val="Header"/>
              <w:spacing w:line="360" w:lineRule="auto"/>
              <w:cnfStyle w:val="000000100000"/>
              <w:rPr>
                <w:rFonts w:ascii="Arial" w:hAnsi="Arial" w:cs="Arial"/>
                <w:color w:val="auto"/>
                <w:sz w:val="16"/>
                <w:szCs w:val="16"/>
              </w:rPr>
            </w:pPr>
          </w:p>
          <w:p w:rsidR="0043433C" w:rsidRPr="000F4279" w:rsidRDefault="0043433C"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AGILE Working/Transformation Agenda</w:t>
            </w:r>
            <w:r w:rsidR="00815116">
              <w:rPr>
                <w:rFonts w:ascii="Arial" w:hAnsi="Arial" w:cs="Arial"/>
                <w:color w:val="auto"/>
                <w:sz w:val="16"/>
                <w:szCs w:val="16"/>
              </w:rPr>
              <w:t xml:space="preserve"> – need to ensure hardware, training and resources available </w:t>
            </w:r>
            <w:sdt>
              <w:sdtPr>
                <w:rPr>
                  <w:rFonts w:ascii="Arial" w:hAnsi="Arial" w:cs="Arial"/>
                  <w:color w:val="auto"/>
                  <w:sz w:val="16"/>
                  <w:szCs w:val="16"/>
                </w:rPr>
                <w:id w:val="80361170"/>
                <w:citation/>
              </w:sdtPr>
              <w:sdtContent>
                <w:r w:rsidR="00815116">
                  <w:rPr>
                    <w:rFonts w:ascii="Arial" w:hAnsi="Arial" w:cs="Arial"/>
                    <w:color w:val="auto"/>
                    <w:sz w:val="16"/>
                    <w:szCs w:val="16"/>
                  </w:rPr>
                  <w:fldChar w:fldCharType="begin"/>
                </w:r>
                <w:r w:rsidR="00815116">
                  <w:rPr>
                    <w:rFonts w:ascii="Arial" w:hAnsi="Arial" w:cs="Arial"/>
                    <w:color w:val="auto"/>
                    <w:sz w:val="16"/>
                    <w:szCs w:val="16"/>
                  </w:rPr>
                  <w:instrText xml:space="preserve"> CITATION Sol19 \l 2057 </w:instrText>
                </w:r>
                <w:r w:rsidR="00815116">
                  <w:rPr>
                    <w:rFonts w:ascii="Arial" w:hAnsi="Arial" w:cs="Arial"/>
                    <w:color w:val="auto"/>
                    <w:sz w:val="16"/>
                    <w:szCs w:val="16"/>
                  </w:rPr>
                  <w:fldChar w:fldCharType="separate"/>
                </w:r>
                <w:r w:rsidR="009C033C" w:rsidRPr="009C033C">
                  <w:rPr>
                    <w:rFonts w:ascii="Arial" w:hAnsi="Arial" w:cs="Arial"/>
                    <w:noProof/>
                    <w:color w:val="auto"/>
                    <w:sz w:val="16"/>
                    <w:szCs w:val="16"/>
                  </w:rPr>
                  <w:t>(Solloway, 2019)</w:t>
                </w:r>
                <w:r w:rsidR="00815116">
                  <w:rPr>
                    <w:rFonts w:ascii="Arial" w:hAnsi="Arial" w:cs="Arial"/>
                    <w:color w:val="auto"/>
                    <w:sz w:val="16"/>
                    <w:szCs w:val="16"/>
                  </w:rPr>
                  <w:fldChar w:fldCharType="end"/>
                </w:r>
              </w:sdtContent>
            </w:sdt>
          </w:p>
          <w:p w:rsidR="0043433C" w:rsidRPr="000F4279" w:rsidRDefault="0043433C"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Underdeveloped Technology (not fit for future)</w:t>
            </w:r>
            <w:sdt>
              <w:sdtPr>
                <w:rPr>
                  <w:rFonts w:ascii="Arial" w:hAnsi="Arial" w:cs="Arial"/>
                  <w:color w:val="auto"/>
                  <w:sz w:val="16"/>
                  <w:szCs w:val="16"/>
                </w:rPr>
                <w:id w:val="80361171"/>
                <w:citation/>
              </w:sdtPr>
              <w:sdtContent>
                <w:r w:rsidR="00815116">
                  <w:rPr>
                    <w:rFonts w:ascii="Arial" w:hAnsi="Arial" w:cs="Arial"/>
                    <w:color w:val="auto"/>
                    <w:sz w:val="16"/>
                    <w:szCs w:val="16"/>
                  </w:rPr>
                  <w:fldChar w:fldCharType="begin"/>
                </w:r>
                <w:r w:rsidR="00815116">
                  <w:rPr>
                    <w:rFonts w:ascii="Arial" w:hAnsi="Arial" w:cs="Arial"/>
                    <w:color w:val="auto"/>
                    <w:sz w:val="16"/>
                    <w:szCs w:val="16"/>
                  </w:rPr>
                  <w:instrText xml:space="preserve"> CITATION Sol19 \l 2057 </w:instrText>
                </w:r>
                <w:r w:rsidR="00815116">
                  <w:rPr>
                    <w:rFonts w:ascii="Arial" w:hAnsi="Arial" w:cs="Arial"/>
                    <w:color w:val="auto"/>
                    <w:sz w:val="16"/>
                    <w:szCs w:val="16"/>
                  </w:rPr>
                  <w:fldChar w:fldCharType="separate"/>
                </w:r>
                <w:r w:rsidR="009C033C">
                  <w:rPr>
                    <w:rFonts w:ascii="Arial" w:hAnsi="Arial" w:cs="Arial"/>
                    <w:noProof/>
                    <w:color w:val="auto"/>
                    <w:sz w:val="16"/>
                    <w:szCs w:val="16"/>
                  </w:rPr>
                  <w:t xml:space="preserve"> </w:t>
                </w:r>
                <w:r w:rsidR="009C033C" w:rsidRPr="009C033C">
                  <w:rPr>
                    <w:rFonts w:ascii="Arial" w:hAnsi="Arial" w:cs="Arial"/>
                    <w:noProof/>
                    <w:color w:val="auto"/>
                    <w:sz w:val="16"/>
                    <w:szCs w:val="16"/>
                  </w:rPr>
                  <w:t>(Solloway, 2019)</w:t>
                </w:r>
                <w:r w:rsidR="00815116">
                  <w:rPr>
                    <w:rFonts w:ascii="Arial" w:hAnsi="Arial" w:cs="Arial"/>
                    <w:color w:val="auto"/>
                    <w:sz w:val="16"/>
                    <w:szCs w:val="16"/>
                  </w:rPr>
                  <w:fldChar w:fldCharType="end"/>
                </w:r>
              </w:sdtContent>
            </w:sdt>
          </w:p>
          <w:p w:rsidR="0043433C" w:rsidRDefault="0043433C"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 xml:space="preserve">ESR Impact of Staff Training, </w:t>
            </w:r>
            <w:r w:rsidR="00815116">
              <w:rPr>
                <w:rFonts w:ascii="Arial" w:hAnsi="Arial" w:cs="Arial"/>
                <w:color w:val="auto"/>
                <w:sz w:val="16"/>
                <w:szCs w:val="16"/>
              </w:rPr>
              <w:t>p</w:t>
            </w:r>
            <w:r w:rsidR="00D72E1F" w:rsidRPr="000F4279">
              <w:rPr>
                <w:rFonts w:ascii="Arial" w:hAnsi="Arial" w:cs="Arial"/>
                <w:color w:val="auto"/>
                <w:sz w:val="16"/>
                <w:szCs w:val="16"/>
              </w:rPr>
              <w:t>reference for o</w:t>
            </w:r>
            <w:r w:rsidR="00D34711" w:rsidRPr="000F4279">
              <w:rPr>
                <w:rFonts w:ascii="Arial" w:hAnsi="Arial" w:cs="Arial"/>
                <w:color w:val="auto"/>
                <w:sz w:val="16"/>
                <w:szCs w:val="16"/>
              </w:rPr>
              <w:t xml:space="preserve">nline </w:t>
            </w:r>
            <w:r w:rsidR="00D72E1F" w:rsidRPr="000F4279">
              <w:rPr>
                <w:rFonts w:ascii="Arial" w:hAnsi="Arial" w:cs="Arial"/>
                <w:color w:val="auto"/>
                <w:sz w:val="16"/>
                <w:szCs w:val="16"/>
              </w:rPr>
              <w:t>a</w:t>
            </w:r>
            <w:r w:rsidR="00D34711" w:rsidRPr="000F4279">
              <w:rPr>
                <w:rFonts w:ascii="Arial" w:hAnsi="Arial" w:cs="Arial"/>
                <w:color w:val="auto"/>
                <w:sz w:val="16"/>
                <w:szCs w:val="16"/>
              </w:rPr>
              <w:t>ppointments</w:t>
            </w:r>
            <w:r w:rsidR="00815116">
              <w:rPr>
                <w:rFonts w:ascii="Arial" w:hAnsi="Arial" w:cs="Arial"/>
                <w:color w:val="auto"/>
                <w:sz w:val="16"/>
                <w:szCs w:val="16"/>
              </w:rPr>
              <w:t xml:space="preserve"> </w:t>
            </w:r>
            <w:sdt>
              <w:sdtPr>
                <w:rPr>
                  <w:rFonts w:ascii="Arial" w:hAnsi="Arial" w:cs="Arial"/>
                  <w:color w:val="auto"/>
                  <w:sz w:val="16"/>
                  <w:szCs w:val="16"/>
                </w:rPr>
                <w:id w:val="80361172"/>
                <w:citation/>
              </w:sdtPr>
              <w:sdtContent>
                <w:r w:rsidR="00815116">
                  <w:rPr>
                    <w:rFonts w:ascii="Arial" w:hAnsi="Arial" w:cs="Arial"/>
                    <w:color w:val="auto"/>
                    <w:sz w:val="16"/>
                    <w:szCs w:val="16"/>
                  </w:rPr>
                  <w:fldChar w:fldCharType="begin"/>
                </w:r>
                <w:r w:rsidR="00815116">
                  <w:rPr>
                    <w:rFonts w:ascii="Arial" w:hAnsi="Arial" w:cs="Arial"/>
                    <w:color w:val="auto"/>
                    <w:sz w:val="16"/>
                    <w:szCs w:val="16"/>
                  </w:rPr>
                  <w:instrText xml:space="preserve"> CITATION Gos19 \l 2057 </w:instrText>
                </w:r>
                <w:r w:rsidR="00815116">
                  <w:rPr>
                    <w:rFonts w:ascii="Arial" w:hAnsi="Arial" w:cs="Arial"/>
                    <w:color w:val="auto"/>
                    <w:sz w:val="16"/>
                    <w:szCs w:val="16"/>
                  </w:rPr>
                  <w:fldChar w:fldCharType="separate"/>
                </w:r>
                <w:r w:rsidR="009C033C" w:rsidRPr="009C033C">
                  <w:rPr>
                    <w:rFonts w:ascii="Arial" w:hAnsi="Arial" w:cs="Arial"/>
                    <w:noProof/>
                    <w:color w:val="auto"/>
                    <w:sz w:val="16"/>
                    <w:szCs w:val="16"/>
                  </w:rPr>
                  <w:t>(Gostling, 2019)</w:t>
                </w:r>
                <w:r w:rsidR="00815116">
                  <w:rPr>
                    <w:rFonts w:ascii="Arial" w:hAnsi="Arial" w:cs="Arial"/>
                    <w:color w:val="auto"/>
                    <w:sz w:val="16"/>
                    <w:szCs w:val="16"/>
                  </w:rPr>
                  <w:fldChar w:fldCharType="end"/>
                </w:r>
              </w:sdtContent>
            </w:sdt>
          </w:p>
          <w:p w:rsidR="006C0CD1" w:rsidRDefault="006C0CD1" w:rsidP="008D7CCC">
            <w:pPr>
              <w:pStyle w:val="Header"/>
              <w:spacing w:line="360" w:lineRule="auto"/>
              <w:cnfStyle w:val="000000100000"/>
              <w:rPr>
                <w:rFonts w:ascii="Arial" w:hAnsi="Arial" w:cs="Arial"/>
                <w:color w:val="auto"/>
                <w:sz w:val="16"/>
                <w:szCs w:val="16"/>
              </w:rPr>
            </w:pPr>
          </w:p>
          <w:p w:rsidR="006C0CD1" w:rsidRPr="000F4279" w:rsidRDefault="006C0CD1" w:rsidP="008D7CCC">
            <w:pPr>
              <w:pStyle w:val="Header"/>
              <w:spacing w:line="360" w:lineRule="auto"/>
              <w:cnfStyle w:val="000000100000"/>
              <w:rPr>
                <w:rFonts w:ascii="Arial" w:hAnsi="Arial" w:cs="Arial"/>
                <w:color w:val="auto"/>
                <w:sz w:val="16"/>
                <w:szCs w:val="16"/>
              </w:rPr>
            </w:pPr>
          </w:p>
          <w:p w:rsidR="0043433C" w:rsidRPr="000F4279" w:rsidRDefault="0043433C" w:rsidP="008D7CCC">
            <w:pPr>
              <w:pStyle w:val="Header"/>
              <w:spacing w:line="360" w:lineRule="auto"/>
              <w:cnfStyle w:val="000000100000"/>
              <w:rPr>
                <w:rFonts w:ascii="Arial" w:hAnsi="Arial" w:cs="Arial"/>
                <w:color w:val="auto"/>
                <w:sz w:val="16"/>
                <w:szCs w:val="16"/>
              </w:rPr>
            </w:pPr>
          </w:p>
        </w:tc>
        <w:tc>
          <w:tcPr>
            <w:tcW w:w="2149" w:type="dxa"/>
            <w:tcBorders>
              <w:top w:val="single" w:sz="4" w:space="0" w:color="auto"/>
              <w:left w:val="single" w:sz="4" w:space="0" w:color="auto"/>
              <w:bottom w:val="single" w:sz="4" w:space="0" w:color="auto"/>
              <w:right w:val="single" w:sz="4" w:space="0" w:color="auto"/>
            </w:tcBorders>
          </w:tcPr>
          <w:p w:rsidR="00E20189" w:rsidRDefault="00815116" w:rsidP="00815116">
            <w:pPr>
              <w:pStyle w:val="Header"/>
              <w:spacing w:line="360" w:lineRule="auto"/>
              <w:cnfStyle w:val="000000100000"/>
              <w:rPr>
                <w:rFonts w:ascii="Arial" w:hAnsi="Arial" w:cs="Arial"/>
                <w:color w:val="auto"/>
                <w:sz w:val="16"/>
                <w:szCs w:val="16"/>
              </w:rPr>
            </w:pPr>
            <w:r>
              <w:rPr>
                <w:rFonts w:ascii="Arial" w:hAnsi="Arial" w:cs="Arial"/>
                <w:color w:val="auto"/>
                <w:sz w:val="16"/>
                <w:szCs w:val="16"/>
              </w:rPr>
              <w:t>Need to invest in greater IT infrastructure</w:t>
            </w:r>
          </w:p>
          <w:p w:rsidR="00815116" w:rsidRPr="00815116" w:rsidRDefault="00815116" w:rsidP="00815116">
            <w:pPr>
              <w:pStyle w:val="Header"/>
              <w:spacing w:line="360" w:lineRule="auto"/>
              <w:cnfStyle w:val="000000100000"/>
              <w:rPr>
                <w:rFonts w:ascii="Arial" w:hAnsi="Arial" w:cs="Arial"/>
                <w:color w:val="auto"/>
                <w:sz w:val="2"/>
                <w:szCs w:val="16"/>
              </w:rPr>
            </w:pPr>
          </w:p>
          <w:p w:rsidR="00815116" w:rsidRDefault="00815116" w:rsidP="00815116">
            <w:pPr>
              <w:pStyle w:val="Header"/>
              <w:spacing w:line="360" w:lineRule="auto"/>
              <w:cnfStyle w:val="000000100000"/>
              <w:rPr>
                <w:rFonts w:ascii="Arial" w:hAnsi="Arial" w:cs="Arial"/>
                <w:color w:val="auto"/>
                <w:sz w:val="16"/>
                <w:szCs w:val="16"/>
              </w:rPr>
            </w:pPr>
            <w:r>
              <w:rPr>
                <w:rFonts w:ascii="Arial" w:hAnsi="Arial" w:cs="Arial"/>
                <w:color w:val="auto"/>
                <w:sz w:val="16"/>
                <w:szCs w:val="16"/>
              </w:rPr>
              <w:t>Increased staff training in the use of technology</w:t>
            </w:r>
          </w:p>
          <w:p w:rsidR="00815116" w:rsidRPr="00815116" w:rsidRDefault="00815116" w:rsidP="00815116">
            <w:pPr>
              <w:pStyle w:val="Header"/>
              <w:spacing w:line="360" w:lineRule="auto"/>
              <w:cnfStyle w:val="000000100000"/>
              <w:rPr>
                <w:rFonts w:ascii="Arial" w:hAnsi="Arial" w:cs="Arial"/>
                <w:color w:val="auto"/>
                <w:sz w:val="8"/>
                <w:szCs w:val="16"/>
              </w:rPr>
            </w:pPr>
          </w:p>
          <w:p w:rsidR="00815116" w:rsidRDefault="00815116" w:rsidP="00815116">
            <w:pPr>
              <w:pStyle w:val="Header"/>
              <w:spacing w:line="360" w:lineRule="auto"/>
              <w:cnfStyle w:val="000000100000"/>
              <w:rPr>
                <w:rFonts w:ascii="Arial" w:hAnsi="Arial" w:cs="Arial"/>
                <w:color w:val="auto"/>
                <w:sz w:val="16"/>
                <w:szCs w:val="16"/>
              </w:rPr>
            </w:pPr>
            <w:r>
              <w:rPr>
                <w:rFonts w:ascii="Arial" w:hAnsi="Arial" w:cs="Arial"/>
                <w:color w:val="auto"/>
                <w:sz w:val="16"/>
                <w:szCs w:val="16"/>
              </w:rPr>
              <w:t xml:space="preserve">Policies around GDPR, compliance </w:t>
            </w:r>
          </w:p>
          <w:p w:rsidR="00815116" w:rsidRDefault="00815116" w:rsidP="00815116">
            <w:pPr>
              <w:pStyle w:val="Header"/>
              <w:spacing w:line="360" w:lineRule="auto"/>
              <w:cnfStyle w:val="000000100000"/>
              <w:rPr>
                <w:rFonts w:ascii="Arial" w:hAnsi="Arial" w:cs="Arial"/>
                <w:color w:val="auto"/>
                <w:sz w:val="16"/>
                <w:szCs w:val="16"/>
              </w:rPr>
            </w:pPr>
          </w:p>
          <w:p w:rsidR="00815116" w:rsidRDefault="00815116" w:rsidP="00815116">
            <w:pPr>
              <w:pStyle w:val="Header"/>
              <w:spacing w:line="360" w:lineRule="auto"/>
              <w:cnfStyle w:val="000000100000"/>
              <w:rPr>
                <w:rFonts w:ascii="Arial" w:hAnsi="Arial" w:cs="Arial"/>
                <w:color w:val="auto"/>
                <w:sz w:val="16"/>
                <w:szCs w:val="16"/>
              </w:rPr>
            </w:pPr>
            <w:r>
              <w:rPr>
                <w:rFonts w:ascii="Arial" w:hAnsi="Arial" w:cs="Arial"/>
                <w:color w:val="auto"/>
                <w:sz w:val="16"/>
                <w:szCs w:val="16"/>
              </w:rPr>
              <w:t xml:space="preserve">Need to develop new initiatives to provide digital age services – lack of skills to achieve this </w:t>
            </w:r>
            <w:sdt>
              <w:sdtPr>
                <w:rPr>
                  <w:rFonts w:ascii="Arial" w:hAnsi="Arial" w:cs="Arial"/>
                  <w:color w:val="auto"/>
                  <w:sz w:val="16"/>
                  <w:szCs w:val="16"/>
                </w:rPr>
                <w:id w:val="80361169"/>
                <w:citation/>
              </w:sdtPr>
              <w:sdtContent>
                <w:r>
                  <w:rPr>
                    <w:rFonts w:ascii="Arial" w:hAnsi="Arial" w:cs="Arial"/>
                    <w:color w:val="auto"/>
                    <w:sz w:val="16"/>
                    <w:szCs w:val="16"/>
                  </w:rPr>
                  <w:fldChar w:fldCharType="begin"/>
                </w:r>
                <w:r>
                  <w:rPr>
                    <w:rFonts w:ascii="Arial" w:hAnsi="Arial" w:cs="Arial"/>
                    <w:color w:val="auto"/>
                    <w:sz w:val="16"/>
                    <w:szCs w:val="16"/>
                  </w:rPr>
                  <w:instrText xml:space="preserve"> CITATION Sol19 \l 2057 </w:instrText>
                </w:r>
                <w:r>
                  <w:rPr>
                    <w:rFonts w:ascii="Arial" w:hAnsi="Arial" w:cs="Arial"/>
                    <w:color w:val="auto"/>
                    <w:sz w:val="16"/>
                    <w:szCs w:val="16"/>
                  </w:rPr>
                  <w:fldChar w:fldCharType="separate"/>
                </w:r>
                <w:r w:rsidR="009C033C" w:rsidRPr="009C033C">
                  <w:rPr>
                    <w:rFonts w:ascii="Arial" w:hAnsi="Arial" w:cs="Arial"/>
                    <w:noProof/>
                    <w:color w:val="auto"/>
                    <w:sz w:val="16"/>
                    <w:szCs w:val="16"/>
                  </w:rPr>
                  <w:t>(Solloway, 2019)</w:t>
                </w:r>
                <w:r>
                  <w:rPr>
                    <w:rFonts w:ascii="Arial" w:hAnsi="Arial" w:cs="Arial"/>
                    <w:color w:val="auto"/>
                    <w:sz w:val="16"/>
                    <w:szCs w:val="16"/>
                  </w:rPr>
                  <w:fldChar w:fldCharType="end"/>
                </w:r>
              </w:sdtContent>
            </w:sdt>
          </w:p>
          <w:p w:rsidR="006C0CD1" w:rsidRDefault="006C0CD1" w:rsidP="00815116">
            <w:pPr>
              <w:pStyle w:val="Header"/>
              <w:spacing w:line="360" w:lineRule="auto"/>
              <w:cnfStyle w:val="000000100000"/>
              <w:rPr>
                <w:rFonts w:ascii="Arial" w:hAnsi="Arial" w:cs="Arial"/>
                <w:color w:val="auto"/>
                <w:sz w:val="16"/>
                <w:szCs w:val="16"/>
              </w:rPr>
            </w:pPr>
          </w:p>
          <w:p w:rsidR="006C0CD1" w:rsidRPr="000F4279" w:rsidRDefault="006C0CD1" w:rsidP="00815116">
            <w:pPr>
              <w:pStyle w:val="Header"/>
              <w:spacing w:line="360" w:lineRule="auto"/>
              <w:cnfStyle w:val="000000100000"/>
              <w:rPr>
                <w:rFonts w:ascii="Arial" w:hAnsi="Arial" w:cs="Arial"/>
                <w:color w:val="auto"/>
                <w:sz w:val="16"/>
                <w:szCs w:val="16"/>
              </w:rPr>
            </w:pPr>
            <w:r>
              <w:rPr>
                <w:rFonts w:ascii="Arial" w:hAnsi="Arial" w:cs="Arial"/>
                <w:color w:val="auto"/>
                <w:sz w:val="16"/>
                <w:szCs w:val="16"/>
              </w:rPr>
              <w:t>Need for investment in IT protection</w:t>
            </w:r>
          </w:p>
        </w:tc>
      </w:tr>
      <w:tr w:rsidR="0040230F" w:rsidRPr="00757171" w:rsidTr="00815116">
        <w:trPr>
          <w:trHeight w:val="1897"/>
        </w:trPr>
        <w:tc>
          <w:tcPr>
            <w:cnfStyle w:val="001000000000"/>
            <w:tcW w:w="0" w:type="auto"/>
            <w:tcBorders>
              <w:top w:val="single" w:sz="4" w:space="0" w:color="auto"/>
              <w:left w:val="single" w:sz="4" w:space="0" w:color="auto"/>
              <w:bottom w:val="single" w:sz="4" w:space="0" w:color="auto"/>
              <w:right w:val="single" w:sz="4" w:space="0" w:color="auto"/>
            </w:tcBorders>
          </w:tcPr>
          <w:p w:rsidR="00E20189" w:rsidRPr="00757171" w:rsidRDefault="00E20189" w:rsidP="008D7CCC">
            <w:pPr>
              <w:pStyle w:val="Header"/>
              <w:spacing w:line="360" w:lineRule="auto"/>
              <w:rPr>
                <w:rFonts w:ascii="Arial" w:hAnsi="Arial" w:cs="Arial"/>
                <w:b w:val="0"/>
                <w:color w:val="auto"/>
                <w:sz w:val="24"/>
                <w:szCs w:val="24"/>
              </w:rPr>
            </w:pPr>
            <w:r w:rsidRPr="00757171">
              <w:rPr>
                <w:rFonts w:ascii="Arial" w:hAnsi="Arial" w:cs="Arial"/>
                <w:b w:val="0"/>
                <w:color w:val="auto"/>
                <w:sz w:val="24"/>
                <w:szCs w:val="24"/>
              </w:rPr>
              <w:t>Legal</w:t>
            </w:r>
          </w:p>
        </w:tc>
        <w:tc>
          <w:tcPr>
            <w:tcW w:w="2561" w:type="dxa"/>
            <w:tcBorders>
              <w:top w:val="single" w:sz="4" w:space="0" w:color="auto"/>
              <w:left w:val="single" w:sz="4" w:space="0" w:color="auto"/>
              <w:bottom w:val="single" w:sz="4" w:space="0" w:color="auto"/>
              <w:right w:val="single" w:sz="4" w:space="0" w:color="auto"/>
            </w:tcBorders>
          </w:tcPr>
          <w:p w:rsidR="00E20189" w:rsidRPr="000F4279" w:rsidRDefault="00D34711"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GDPR</w:t>
            </w:r>
          </w:p>
          <w:p w:rsidR="00D34711" w:rsidRPr="000F4279" w:rsidRDefault="00D34711"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Employment Law</w:t>
            </w:r>
          </w:p>
          <w:p w:rsidR="00D34711" w:rsidRPr="000F4279" w:rsidRDefault="00D34711"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Common Law</w:t>
            </w:r>
          </w:p>
          <w:p w:rsidR="00D34711" w:rsidRPr="000F4279" w:rsidRDefault="00D34711"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 xml:space="preserve">Local </w:t>
            </w:r>
            <w:r w:rsidR="0040230F" w:rsidRPr="000F4279">
              <w:rPr>
                <w:rFonts w:ascii="Arial" w:hAnsi="Arial" w:cs="Arial"/>
                <w:color w:val="auto"/>
                <w:sz w:val="16"/>
                <w:szCs w:val="16"/>
              </w:rPr>
              <w:t>Labour</w:t>
            </w:r>
            <w:r w:rsidRPr="000F4279">
              <w:rPr>
                <w:rFonts w:ascii="Arial" w:hAnsi="Arial" w:cs="Arial"/>
                <w:color w:val="auto"/>
                <w:sz w:val="16"/>
                <w:szCs w:val="16"/>
              </w:rPr>
              <w:t xml:space="preserve"> Law</w:t>
            </w:r>
          </w:p>
          <w:p w:rsidR="00D34711" w:rsidRPr="000F4279" w:rsidRDefault="00D34711"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H&amp;S Regulation</w:t>
            </w:r>
          </w:p>
          <w:p w:rsidR="00D34711" w:rsidRPr="000F4279" w:rsidRDefault="00D34711" w:rsidP="008D7CCC">
            <w:pPr>
              <w:pStyle w:val="Header"/>
              <w:spacing w:line="360" w:lineRule="auto"/>
              <w:cnfStyle w:val="000000000000"/>
              <w:rPr>
                <w:rFonts w:ascii="Arial" w:hAnsi="Arial" w:cs="Arial"/>
                <w:color w:val="auto"/>
                <w:sz w:val="16"/>
                <w:szCs w:val="16"/>
              </w:rPr>
            </w:pPr>
          </w:p>
        </w:tc>
        <w:tc>
          <w:tcPr>
            <w:tcW w:w="3913" w:type="dxa"/>
            <w:tcBorders>
              <w:top w:val="single" w:sz="4" w:space="0" w:color="auto"/>
              <w:left w:val="single" w:sz="4" w:space="0" w:color="auto"/>
              <w:bottom w:val="single" w:sz="4" w:space="0" w:color="auto"/>
              <w:right w:val="single" w:sz="4" w:space="0" w:color="auto"/>
            </w:tcBorders>
          </w:tcPr>
          <w:p w:rsidR="00E20189" w:rsidRPr="000F4279" w:rsidRDefault="00D34711"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Nurse Staffing Act</w:t>
            </w:r>
            <w:r w:rsidR="006C0CD1">
              <w:rPr>
                <w:rFonts w:ascii="Arial" w:hAnsi="Arial" w:cs="Arial"/>
                <w:color w:val="auto"/>
                <w:sz w:val="16"/>
                <w:szCs w:val="16"/>
              </w:rPr>
              <w:t xml:space="preserve"> </w:t>
            </w:r>
            <w:sdt>
              <w:sdtPr>
                <w:rPr>
                  <w:rFonts w:ascii="Arial" w:hAnsi="Arial" w:cs="Arial"/>
                  <w:color w:val="auto"/>
                  <w:sz w:val="16"/>
                  <w:szCs w:val="16"/>
                </w:rPr>
                <w:id w:val="80361173"/>
                <w:citation/>
              </w:sdtPr>
              <w:sdtContent>
                <w:r w:rsidR="006C0CD1">
                  <w:rPr>
                    <w:rFonts w:ascii="Arial" w:hAnsi="Arial" w:cs="Arial"/>
                    <w:color w:val="auto"/>
                    <w:sz w:val="16"/>
                    <w:szCs w:val="16"/>
                  </w:rPr>
                  <w:fldChar w:fldCharType="begin"/>
                </w:r>
                <w:r w:rsidR="006C0CD1">
                  <w:rPr>
                    <w:rFonts w:ascii="Arial" w:hAnsi="Arial" w:cs="Arial"/>
                    <w:color w:val="auto"/>
                    <w:sz w:val="16"/>
                    <w:szCs w:val="16"/>
                  </w:rPr>
                  <w:instrText xml:space="preserve"> CITATION Nat16 \l 2057 </w:instrText>
                </w:r>
                <w:r w:rsidR="006C0CD1">
                  <w:rPr>
                    <w:rFonts w:ascii="Arial" w:hAnsi="Arial" w:cs="Arial"/>
                    <w:color w:val="auto"/>
                    <w:sz w:val="16"/>
                    <w:szCs w:val="16"/>
                  </w:rPr>
                  <w:fldChar w:fldCharType="separate"/>
                </w:r>
                <w:r w:rsidR="009C033C" w:rsidRPr="009C033C">
                  <w:rPr>
                    <w:rFonts w:ascii="Arial" w:hAnsi="Arial" w:cs="Arial"/>
                    <w:noProof/>
                    <w:color w:val="auto"/>
                    <w:sz w:val="16"/>
                    <w:szCs w:val="16"/>
                  </w:rPr>
                  <w:t>(National Assembly for Wales, 2016)</w:t>
                </w:r>
                <w:r w:rsidR="006C0CD1">
                  <w:rPr>
                    <w:rFonts w:ascii="Arial" w:hAnsi="Arial" w:cs="Arial"/>
                    <w:color w:val="auto"/>
                    <w:sz w:val="16"/>
                    <w:szCs w:val="16"/>
                  </w:rPr>
                  <w:fldChar w:fldCharType="end"/>
                </w:r>
              </w:sdtContent>
            </w:sdt>
          </w:p>
          <w:p w:rsidR="00D34711" w:rsidRPr="000F4279" w:rsidRDefault="00D34711"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Future Gen Wellbeing Act</w:t>
            </w:r>
            <w:r w:rsidR="006C0CD1">
              <w:rPr>
                <w:rFonts w:ascii="Arial" w:hAnsi="Arial" w:cs="Arial"/>
                <w:color w:val="auto"/>
                <w:sz w:val="16"/>
                <w:szCs w:val="16"/>
              </w:rPr>
              <w:t xml:space="preserve"> </w:t>
            </w:r>
          </w:p>
          <w:p w:rsidR="00D34711" w:rsidRPr="000F4279" w:rsidRDefault="00D34711"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Welsh Language Act</w:t>
            </w:r>
          </w:p>
          <w:p w:rsidR="00D34711" w:rsidRPr="000F4279" w:rsidRDefault="00D34711"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NMC/GMC Regs/Prof Regs</w:t>
            </w:r>
            <w:r w:rsidR="006C0CD1">
              <w:rPr>
                <w:rFonts w:ascii="Arial" w:hAnsi="Arial" w:cs="Arial"/>
                <w:color w:val="auto"/>
                <w:sz w:val="16"/>
                <w:szCs w:val="16"/>
              </w:rPr>
              <w:t xml:space="preserve"> </w:t>
            </w:r>
            <w:sdt>
              <w:sdtPr>
                <w:rPr>
                  <w:rFonts w:ascii="Arial" w:hAnsi="Arial" w:cs="Arial"/>
                  <w:color w:val="auto"/>
                  <w:sz w:val="16"/>
                  <w:szCs w:val="16"/>
                </w:rPr>
                <w:id w:val="80361174"/>
                <w:citation/>
              </w:sdtPr>
              <w:sdtContent>
                <w:r w:rsidR="006C0CD1">
                  <w:rPr>
                    <w:rFonts w:ascii="Arial" w:hAnsi="Arial" w:cs="Arial"/>
                    <w:color w:val="auto"/>
                    <w:sz w:val="16"/>
                    <w:szCs w:val="16"/>
                  </w:rPr>
                  <w:fldChar w:fldCharType="begin"/>
                </w:r>
                <w:r w:rsidR="006C0CD1">
                  <w:rPr>
                    <w:rFonts w:ascii="Arial" w:hAnsi="Arial" w:cs="Arial"/>
                    <w:color w:val="auto"/>
                    <w:sz w:val="16"/>
                    <w:szCs w:val="16"/>
                  </w:rPr>
                  <w:instrText xml:space="preserve"> CITATION Nur19 \l 2057 </w:instrText>
                </w:r>
                <w:r w:rsidR="006C0CD1">
                  <w:rPr>
                    <w:rFonts w:ascii="Arial" w:hAnsi="Arial" w:cs="Arial"/>
                    <w:color w:val="auto"/>
                    <w:sz w:val="16"/>
                    <w:szCs w:val="16"/>
                  </w:rPr>
                  <w:fldChar w:fldCharType="separate"/>
                </w:r>
                <w:r w:rsidR="009C033C" w:rsidRPr="009C033C">
                  <w:rPr>
                    <w:rFonts w:ascii="Arial" w:hAnsi="Arial" w:cs="Arial"/>
                    <w:noProof/>
                    <w:color w:val="auto"/>
                    <w:sz w:val="16"/>
                    <w:szCs w:val="16"/>
                  </w:rPr>
                  <w:t>(Nursing &amp; Midwifery Council, 2019)</w:t>
                </w:r>
                <w:r w:rsidR="006C0CD1">
                  <w:rPr>
                    <w:rFonts w:ascii="Arial" w:hAnsi="Arial" w:cs="Arial"/>
                    <w:color w:val="auto"/>
                    <w:sz w:val="16"/>
                    <w:szCs w:val="16"/>
                  </w:rPr>
                  <w:fldChar w:fldCharType="end"/>
                </w:r>
              </w:sdtContent>
            </w:sdt>
          </w:p>
          <w:p w:rsidR="00D34711" w:rsidRPr="000F4279" w:rsidRDefault="00D34711"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Taylor Review</w:t>
            </w:r>
          </w:p>
          <w:p w:rsidR="00D34711" w:rsidRPr="000F4279" w:rsidRDefault="00D34711"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Gig Economy</w:t>
            </w:r>
          </w:p>
          <w:p w:rsidR="00D34711" w:rsidRPr="000F4279" w:rsidRDefault="00264451" w:rsidP="008D7CCC">
            <w:pPr>
              <w:pStyle w:val="Header"/>
              <w:spacing w:line="360" w:lineRule="auto"/>
              <w:cnfStyle w:val="000000000000"/>
              <w:rPr>
                <w:rFonts w:ascii="Arial" w:hAnsi="Arial" w:cs="Arial"/>
                <w:color w:val="auto"/>
                <w:sz w:val="16"/>
                <w:szCs w:val="16"/>
              </w:rPr>
            </w:pPr>
            <w:r w:rsidRPr="000F4279">
              <w:rPr>
                <w:rFonts w:ascii="Arial" w:hAnsi="Arial" w:cs="Arial"/>
                <w:color w:val="auto"/>
                <w:sz w:val="16"/>
                <w:szCs w:val="16"/>
              </w:rPr>
              <w:t>Malpractice/l</w:t>
            </w:r>
            <w:r w:rsidR="00D34711" w:rsidRPr="000F4279">
              <w:rPr>
                <w:rFonts w:ascii="Arial" w:hAnsi="Arial" w:cs="Arial"/>
                <w:color w:val="auto"/>
                <w:sz w:val="16"/>
                <w:szCs w:val="16"/>
              </w:rPr>
              <w:t>aw Suits</w:t>
            </w:r>
          </w:p>
          <w:p w:rsidR="00D34711" w:rsidRPr="000F4279" w:rsidRDefault="00D34711" w:rsidP="008D7CCC">
            <w:pPr>
              <w:pStyle w:val="Header"/>
              <w:spacing w:line="360" w:lineRule="auto"/>
              <w:cnfStyle w:val="000000000000"/>
              <w:rPr>
                <w:rFonts w:ascii="Arial" w:hAnsi="Arial" w:cs="Arial"/>
                <w:color w:val="auto"/>
                <w:sz w:val="16"/>
                <w:szCs w:val="16"/>
              </w:rPr>
            </w:pPr>
          </w:p>
        </w:tc>
        <w:tc>
          <w:tcPr>
            <w:tcW w:w="2149" w:type="dxa"/>
            <w:tcBorders>
              <w:top w:val="single" w:sz="4" w:space="0" w:color="auto"/>
              <w:left w:val="single" w:sz="4" w:space="0" w:color="auto"/>
              <w:bottom w:val="single" w:sz="4" w:space="0" w:color="auto"/>
              <w:right w:val="single" w:sz="4" w:space="0" w:color="auto"/>
            </w:tcBorders>
          </w:tcPr>
          <w:p w:rsidR="006C0CD1" w:rsidRDefault="006C0CD1" w:rsidP="006C0CD1">
            <w:pPr>
              <w:pStyle w:val="Header"/>
              <w:spacing w:line="360" w:lineRule="auto"/>
              <w:cnfStyle w:val="000000000000"/>
              <w:rPr>
                <w:rFonts w:ascii="Arial" w:hAnsi="Arial" w:cs="Arial"/>
                <w:color w:val="auto"/>
                <w:sz w:val="16"/>
                <w:szCs w:val="16"/>
              </w:rPr>
            </w:pPr>
            <w:r>
              <w:rPr>
                <w:rFonts w:ascii="Arial" w:hAnsi="Arial" w:cs="Arial"/>
                <w:color w:val="auto"/>
                <w:sz w:val="16"/>
                <w:szCs w:val="16"/>
              </w:rPr>
              <w:t xml:space="preserve">Increased staffing levels </w:t>
            </w:r>
          </w:p>
          <w:p w:rsidR="006C0CD1" w:rsidRDefault="006C0CD1" w:rsidP="006C0CD1">
            <w:pPr>
              <w:pStyle w:val="Header"/>
              <w:spacing w:line="360" w:lineRule="auto"/>
              <w:cnfStyle w:val="000000000000"/>
              <w:rPr>
                <w:rFonts w:ascii="Arial" w:hAnsi="Arial" w:cs="Arial"/>
                <w:color w:val="auto"/>
                <w:sz w:val="16"/>
                <w:szCs w:val="16"/>
              </w:rPr>
            </w:pPr>
          </w:p>
          <w:p w:rsidR="006C0CD1" w:rsidRDefault="006C0CD1" w:rsidP="006C0CD1">
            <w:pPr>
              <w:pStyle w:val="Header"/>
              <w:spacing w:line="360" w:lineRule="auto"/>
              <w:cnfStyle w:val="000000000000"/>
              <w:rPr>
                <w:rFonts w:ascii="Arial" w:hAnsi="Arial" w:cs="Arial"/>
                <w:color w:val="auto"/>
                <w:sz w:val="16"/>
                <w:szCs w:val="16"/>
              </w:rPr>
            </w:pPr>
            <w:r>
              <w:rPr>
                <w:rFonts w:ascii="Arial" w:hAnsi="Arial" w:cs="Arial"/>
                <w:color w:val="auto"/>
                <w:sz w:val="16"/>
                <w:szCs w:val="16"/>
              </w:rPr>
              <w:t>Risk of prosecution/ fines for non compliance of regulations</w:t>
            </w:r>
          </w:p>
          <w:p w:rsidR="006C0CD1" w:rsidRDefault="006C0CD1" w:rsidP="006C0CD1">
            <w:pPr>
              <w:pStyle w:val="Header"/>
              <w:spacing w:line="360" w:lineRule="auto"/>
              <w:cnfStyle w:val="000000000000"/>
              <w:rPr>
                <w:rFonts w:ascii="Arial" w:hAnsi="Arial" w:cs="Arial"/>
                <w:color w:val="auto"/>
                <w:sz w:val="16"/>
                <w:szCs w:val="16"/>
              </w:rPr>
            </w:pPr>
          </w:p>
          <w:p w:rsidR="00E20189" w:rsidRPr="000F4279" w:rsidRDefault="006C0CD1" w:rsidP="006C0CD1">
            <w:pPr>
              <w:pStyle w:val="Header"/>
              <w:spacing w:line="360" w:lineRule="auto"/>
              <w:cnfStyle w:val="000000000000"/>
              <w:rPr>
                <w:rFonts w:ascii="Arial" w:hAnsi="Arial" w:cs="Arial"/>
                <w:color w:val="auto"/>
                <w:sz w:val="16"/>
                <w:szCs w:val="16"/>
              </w:rPr>
            </w:pPr>
            <w:r>
              <w:rPr>
                <w:rFonts w:ascii="Arial" w:hAnsi="Arial" w:cs="Arial"/>
                <w:color w:val="auto"/>
                <w:sz w:val="16"/>
                <w:szCs w:val="16"/>
              </w:rPr>
              <w:t>Increase standards on governance – More resources needed for training and development</w:t>
            </w:r>
          </w:p>
        </w:tc>
      </w:tr>
      <w:tr w:rsidR="0040230F" w:rsidRPr="00757171" w:rsidTr="00815116">
        <w:trPr>
          <w:cnfStyle w:val="000000100000"/>
          <w:trHeight w:val="539"/>
        </w:trPr>
        <w:tc>
          <w:tcPr>
            <w:cnfStyle w:val="001000000000"/>
            <w:tcW w:w="0" w:type="auto"/>
            <w:tcBorders>
              <w:top w:val="single" w:sz="4" w:space="0" w:color="auto"/>
              <w:left w:val="single" w:sz="4" w:space="0" w:color="auto"/>
              <w:bottom w:val="single" w:sz="4" w:space="0" w:color="auto"/>
              <w:right w:val="single" w:sz="4" w:space="0" w:color="auto"/>
            </w:tcBorders>
          </w:tcPr>
          <w:p w:rsidR="00E20189" w:rsidRPr="00757171" w:rsidRDefault="00E20189" w:rsidP="008D7CCC">
            <w:pPr>
              <w:pStyle w:val="Header"/>
              <w:spacing w:line="360" w:lineRule="auto"/>
              <w:rPr>
                <w:rFonts w:ascii="Arial" w:hAnsi="Arial" w:cs="Arial"/>
                <w:b w:val="0"/>
                <w:color w:val="auto"/>
                <w:sz w:val="24"/>
                <w:szCs w:val="24"/>
              </w:rPr>
            </w:pPr>
            <w:r w:rsidRPr="00757171">
              <w:rPr>
                <w:rFonts w:ascii="Arial" w:hAnsi="Arial" w:cs="Arial"/>
                <w:b w:val="0"/>
                <w:color w:val="auto"/>
                <w:sz w:val="24"/>
                <w:szCs w:val="24"/>
              </w:rPr>
              <w:t>Environment</w:t>
            </w:r>
          </w:p>
        </w:tc>
        <w:tc>
          <w:tcPr>
            <w:tcW w:w="2561" w:type="dxa"/>
            <w:tcBorders>
              <w:top w:val="single" w:sz="4" w:space="0" w:color="auto"/>
              <w:left w:val="single" w:sz="4" w:space="0" w:color="auto"/>
              <w:bottom w:val="single" w:sz="4" w:space="0" w:color="auto"/>
              <w:right w:val="single" w:sz="4" w:space="0" w:color="auto"/>
            </w:tcBorders>
          </w:tcPr>
          <w:p w:rsidR="00E20189" w:rsidRPr="000F4279" w:rsidRDefault="00D34711"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Carbon Footprint</w:t>
            </w:r>
          </w:p>
          <w:p w:rsidR="00D34711" w:rsidRPr="000F4279" w:rsidRDefault="00D34711"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C</w:t>
            </w:r>
            <w:r w:rsidR="00E4550B" w:rsidRPr="000F4279">
              <w:rPr>
                <w:rFonts w:ascii="Arial" w:hAnsi="Arial" w:cs="Arial"/>
                <w:color w:val="auto"/>
                <w:sz w:val="16"/>
                <w:szCs w:val="16"/>
              </w:rPr>
              <w:t>orporate social responsibility</w:t>
            </w:r>
          </w:p>
          <w:p w:rsidR="00D34711" w:rsidRPr="000F4279" w:rsidRDefault="00D34711"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Procurement</w:t>
            </w:r>
          </w:p>
          <w:p w:rsidR="00D34711" w:rsidRPr="000F4279" w:rsidRDefault="00D34711"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Ethical Sourcing</w:t>
            </w:r>
          </w:p>
          <w:p w:rsidR="00D34711" w:rsidRPr="000F4279" w:rsidRDefault="00D34711"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Environmental Restrictions</w:t>
            </w:r>
          </w:p>
          <w:p w:rsidR="00D34711" w:rsidRPr="000F4279" w:rsidRDefault="00D34711"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Sustainable Resourcing</w:t>
            </w:r>
          </w:p>
          <w:p w:rsidR="00D34711" w:rsidRPr="000F4279" w:rsidRDefault="00D34711"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Transportation</w:t>
            </w:r>
          </w:p>
        </w:tc>
        <w:tc>
          <w:tcPr>
            <w:tcW w:w="3913" w:type="dxa"/>
            <w:tcBorders>
              <w:top w:val="single" w:sz="4" w:space="0" w:color="auto"/>
              <w:left w:val="single" w:sz="4" w:space="0" w:color="auto"/>
              <w:bottom w:val="single" w:sz="4" w:space="0" w:color="auto"/>
              <w:right w:val="single" w:sz="4" w:space="0" w:color="auto"/>
            </w:tcBorders>
          </w:tcPr>
          <w:p w:rsidR="00E20189" w:rsidRPr="000F4279" w:rsidRDefault="00D34711"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Paperless</w:t>
            </w:r>
            <w:r w:rsidR="00D72E1F" w:rsidRPr="000F4279">
              <w:rPr>
                <w:rFonts w:ascii="Arial" w:hAnsi="Arial" w:cs="Arial"/>
                <w:color w:val="auto"/>
                <w:sz w:val="16"/>
                <w:szCs w:val="16"/>
              </w:rPr>
              <w:t xml:space="preserve"> culture</w:t>
            </w:r>
          </w:p>
          <w:p w:rsidR="00D34711" w:rsidRPr="000F4279" w:rsidRDefault="00D34711"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Centralising/Shared Services</w:t>
            </w:r>
          </w:p>
          <w:p w:rsidR="006C0CD1" w:rsidRDefault="00D72E1F" w:rsidP="008D7CCC">
            <w:pPr>
              <w:pStyle w:val="Header"/>
              <w:spacing w:line="360" w:lineRule="auto"/>
              <w:cnfStyle w:val="000000100000"/>
              <w:rPr>
                <w:rFonts w:ascii="Arial" w:hAnsi="Arial" w:cs="Arial"/>
                <w:color w:val="auto"/>
                <w:sz w:val="16"/>
                <w:szCs w:val="16"/>
              </w:rPr>
            </w:pPr>
            <w:r w:rsidRPr="000F4279">
              <w:rPr>
                <w:rFonts w:ascii="Arial" w:hAnsi="Arial" w:cs="Arial"/>
                <w:color w:val="auto"/>
                <w:sz w:val="16"/>
                <w:szCs w:val="16"/>
              </w:rPr>
              <w:t>Carbon footprint</w:t>
            </w:r>
            <w:r w:rsidR="003E1828">
              <w:rPr>
                <w:rFonts w:ascii="Arial" w:hAnsi="Arial" w:cs="Arial"/>
                <w:color w:val="auto"/>
                <w:sz w:val="16"/>
                <w:szCs w:val="16"/>
              </w:rPr>
              <w:t xml:space="preserve"> – the need to strengthen policies in relation to business mileage.</w:t>
            </w:r>
          </w:p>
          <w:p w:rsidR="00D72E1F" w:rsidRPr="000F4279" w:rsidRDefault="006C0CD1" w:rsidP="008D7CCC">
            <w:pPr>
              <w:pStyle w:val="Header"/>
              <w:spacing w:line="360" w:lineRule="auto"/>
              <w:cnfStyle w:val="000000100000"/>
              <w:rPr>
                <w:rFonts w:ascii="Arial" w:hAnsi="Arial" w:cs="Arial"/>
                <w:color w:val="auto"/>
                <w:sz w:val="16"/>
                <w:szCs w:val="16"/>
              </w:rPr>
            </w:pPr>
            <w:sdt>
              <w:sdtPr>
                <w:rPr>
                  <w:rFonts w:ascii="Arial" w:hAnsi="Arial" w:cs="Arial"/>
                  <w:color w:val="auto"/>
                  <w:sz w:val="16"/>
                  <w:szCs w:val="16"/>
                </w:rPr>
                <w:id w:val="80361175"/>
                <w:citation/>
              </w:sdtPr>
              <w:sdtContent>
                <w:r>
                  <w:rPr>
                    <w:rFonts w:ascii="Arial" w:hAnsi="Arial" w:cs="Arial"/>
                    <w:color w:val="auto"/>
                    <w:sz w:val="16"/>
                    <w:szCs w:val="16"/>
                  </w:rPr>
                  <w:fldChar w:fldCharType="begin"/>
                </w:r>
                <w:r>
                  <w:rPr>
                    <w:rFonts w:ascii="Arial" w:hAnsi="Arial" w:cs="Arial"/>
                    <w:color w:val="auto"/>
                    <w:sz w:val="16"/>
                    <w:szCs w:val="16"/>
                  </w:rPr>
                  <w:instrText xml:space="preserve"> CITATION HDU19 \l 2057 </w:instrText>
                </w:r>
                <w:r>
                  <w:rPr>
                    <w:rFonts w:ascii="Arial" w:hAnsi="Arial" w:cs="Arial"/>
                    <w:color w:val="auto"/>
                    <w:sz w:val="16"/>
                    <w:szCs w:val="16"/>
                  </w:rPr>
                  <w:fldChar w:fldCharType="separate"/>
                </w:r>
                <w:r w:rsidR="009C033C" w:rsidRPr="009C033C">
                  <w:rPr>
                    <w:rFonts w:ascii="Arial" w:hAnsi="Arial" w:cs="Arial"/>
                    <w:noProof/>
                    <w:color w:val="auto"/>
                    <w:sz w:val="16"/>
                    <w:szCs w:val="16"/>
                  </w:rPr>
                  <w:t>(HDUHB, 2019)</w:t>
                </w:r>
                <w:r>
                  <w:rPr>
                    <w:rFonts w:ascii="Arial" w:hAnsi="Arial" w:cs="Arial"/>
                    <w:color w:val="auto"/>
                    <w:sz w:val="16"/>
                    <w:szCs w:val="16"/>
                  </w:rPr>
                  <w:fldChar w:fldCharType="end"/>
                </w:r>
              </w:sdtContent>
            </w:sdt>
          </w:p>
        </w:tc>
        <w:tc>
          <w:tcPr>
            <w:tcW w:w="2149" w:type="dxa"/>
            <w:tcBorders>
              <w:top w:val="single" w:sz="4" w:space="0" w:color="auto"/>
              <w:left w:val="single" w:sz="4" w:space="0" w:color="auto"/>
              <w:bottom w:val="single" w:sz="4" w:space="0" w:color="auto"/>
              <w:right w:val="single" w:sz="4" w:space="0" w:color="auto"/>
            </w:tcBorders>
          </w:tcPr>
          <w:p w:rsidR="00E20189" w:rsidRPr="000F4279" w:rsidRDefault="00E20189" w:rsidP="008D7CCC">
            <w:pPr>
              <w:pStyle w:val="Header"/>
              <w:spacing w:line="360" w:lineRule="auto"/>
              <w:jc w:val="center"/>
              <w:cnfStyle w:val="000000100000"/>
              <w:rPr>
                <w:rFonts w:ascii="Arial" w:hAnsi="Arial" w:cs="Arial"/>
                <w:color w:val="auto"/>
                <w:sz w:val="16"/>
                <w:szCs w:val="16"/>
              </w:rPr>
            </w:pPr>
          </w:p>
        </w:tc>
      </w:tr>
    </w:tbl>
    <w:p w:rsidR="00E4550B" w:rsidRPr="00757171" w:rsidRDefault="00E4550B" w:rsidP="008D7CCC">
      <w:pPr>
        <w:pStyle w:val="Header"/>
        <w:spacing w:before="240" w:after="240" w:line="360" w:lineRule="auto"/>
        <w:jc w:val="center"/>
        <w:rPr>
          <w:rFonts w:ascii="Arial" w:hAnsi="Arial" w:cs="Arial"/>
          <w:bCs/>
          <w:sz w:val="24"/>
          <w:szCs w:val="24"/>
        </w:rPr>
      </w:pPr>
    </w:p>
    <w:p w:rsidR="00E4550B" w:rsidRPr="00757171" w:rsidRDefault="00E4550B" w:rsidP="008D7CCC">
      <w:pPr>
        <w:spacing w:line="360" w:lineRule="auto"/>
        <w:rPr>
          <w:rFonts w:ascii="Arial" w:hAnsi="Arial" w:cs="Arial"/>
          <w:bCs/>
          <w:color w:val="2E74B5" w:themeColor="accent1" w:themeShade="BF"/>
          <w:sz w:val="24"/>
          <w:szCs w:val="24"/>
        </w:rPr>
      </w:pPr>
      <w:r w:rsidRPr="00757171">
        <w:rPr>
          <w:rFonts w:ascii="Arial" w:hAnsi="Arial" w:cs="Arial"/>
          <w:bCs/>
          <w:color w:val="2E74B5" w:themeColor="accent1" w:themeShade="BF"/>
          <w:sz w:val="24"/>
          <w:szCs w:val="24"/>
        </w:rPr>
        <w:br w:type="page"/>
      </w:r>
    </w:p>
    <w:p w:rsidR="002C46C7" w:rsidRPr="00757171" w:rsidRDefault="002C46C7" w:rsidP="008D7CCC">
      <w:pPr>
        <w:pStyle w:val="Header"/>
        <w:spacing w:before="240" w:after="240" w:line="360" w:lineRule="auto"/>
        <w:jc w:val="center"/>
        <w:rPr>
          <w:rFonts w:ascii="Arial" w:hAnsi="Arial" w:cs="Arial"/>
          <w:bCs/>
          <w:color w:val="2E74B5" w:themeColor="accent1" w:themeShade="BF"/>
          <w:sz w:val="24"/>
          <w:szCs w:val="24"/>
        </w:rPr>
      </w:pPr>
      <w:r w:rsidRPr="00757171">
        <w:rPr>
          <w:rFonts w:ascii="Arial" w:hAnsi="Arial" w:cs="Arial"/>
          <w:bCs/>
          <w:color w:val="2E74B5" w:themeColor="accent1" w:themeShade="BF"/>
          <w:sz w:val="24"/>
          <w:szCs w:val="24"/>
        </w:rPr>
        <w:lastRenderedPageBreak/>
        <w:t>SWOT Analysis of Hywel Dda University Health Board</w:t>
      </w:r>
    </w:p>
    <w:tbl>
      <w:tblPr>
        <w:tblStyle w:val="LightShading-Accent11"/>
        <w:tblpPr w:leftFromText="180" w:rightFromText="180" w:vertAnchor="page" w:horzAnchor="margin" w:tblpY="2616"/>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19"/>
        <w:gridCol w:w="4820"/>
      </w:tblGrid>
      <w:tr w:rsidR="002C46C7" w:rsidRPr="00757171" w:rsidTr="006C0CD1">
        <w:trPr>
          <w:cnfStyle w:val="100000000000"/>
          <w:trHeight w:val="415"/>
        </w:trPr>
        <w:tc>
          <w:tcPr>
            <w:cnfStyle w:val="001000000000"/>
            <w:tcW w:w="4219" w:type="dxa"/>
            <w:tcBorders>
              <w:top w:val="none" w:sz="0" w:space="0" w:color="auto"/>
              <w:left w:val="none" w:sz="0" w:space="0" w:color="auto"/>
              <w:bottom w:val="none" w:sz="0" w:space="0" w:color="auto"/>
              <w:right w:val="none" w:sz="0" w:space="0" w:color="auto"/>
            </w:tcBorders>
          </w:tcPr>
          <w:p w:rsidR="002C46C7" w:rsidRPr="00757171" w:rsidRDefault="002C46C7" w:rsidP="008D7CCC">
            <w:pPr>
              <w:spacing w:line="360" w:lineRule="auto"/>
              <w:jc w:val="center"/>
              <w:rPr>
                <w:rFonts w:ascii="Arial" w:hAnsi="Arial" w:cs="Arial"/>
                <w:b w:val="0"/>
                <w:color w:val="auto"/>
                <w:sz w:val="24"/>
                <w:szCs w:val="24"/>
              </w:rPr>
            </w:pPr>
            <w:r w:rsidRPr="00757171">
              <w:rPr>
                <w:rFonts w:ascii="Arial" w:hAnsi="Arial" w:cs="Arial"/>
                <w:b w:val="0"/>
                <w:color w:val="auto"/>
                <w:sz w:val="24"/>
                <w:szCs w:val="24"/>
              </w:rPr>
              <w:t>Strengths</w:t>
            </w:r>
          </w:p>
        </w:tc>
        <w:tc>
          <w:tcPr>
            <w:tcW w:w="4820" w:type="dxa"/>
            <w:tcBorders>
              <w:top w:val="none" w:sz="0" w:space="0" w:color="auto"/>
              <w:left w:val="none" w:sz="0" w:space="0" w:color="auto"/>
              <w:bottom w:val="none" w:sz="0" w:space="0" w:color="auto"/>
              <w:right w:val="none" w:sz="0" w:space="0" w:color="auto"/>
            </w:tcBorders>
          </w:tcPr>
          <w:p w:rsidR="002C46C7" w:rsidRPr="00757171" w:rsidRDefault="002C46C7" w:rsidP="008D7CCC">
            <w:pPr>
              <w:spacing w:line="360" w:lineRule="auto"/>
              <w:jc w:val="center"/>
              <w:cnfStyle w:val="100000000000"/>
              <w:rPr>
                <w:rFonts w:ascii="Arial" w:hAnsi="Arial" w:cs="Arial"/>
                <w:b w:val="0"/>
                <w:color w:val="auto"/>
                <w:sz w:val="24"/>
                <w:szCs w:val="24"/>
              </w:rPr>
            </w:pPr>
            <w:r w:rsidRPr="00757171">
              <w:rPr>
                <w:rFonts w:ascii="Arial" w:hAnsi="Arial" w:cs="Arial"/>
                <w:b w:val="0"/>
                <w:color w:val="auto"/>
                <w:sz w:val="24"/>
                <w:szCs w:val="24"/>
              </w:rPr>
              <w:t>Weakness</w:t>
            </w:r>
          </w:p>
        </w:tc>
      </w:tr>
      <w:tr w:rsidR="002C46C7" w:rsidRPr="00757171" w:rsidTr="00264451">
        <w:trPr>
          <w:cnfStyle w:val="000000100000"/>
          <w:trHeight w:val="4188"/>
        </w:trPr>
        <w:tc>
          <w:tcPr>
            <w:cnfStyle w:val="001000000000"/>
            <w:tcW w:w="4219" w:type="dxa"/>
            <w:tcBorders>
              <w:left w:val="none" w:sz="0" w:space="0" w:color="auto"/>
              <w:right w:val="none" w:sz="0" w:space="0" w:color="auto"/>
            </w:tcBorders>
          </w:tcPr>
          <w:p w:rsidR="002C46C7" w:rsidRPr="006C0CD1" w:rsidRDefault="002C46C7" w:rsidP="008D7CCC">
            <w:pPr>
              <w:spacing w:line="360" w:lineRule="auto"/>
              <w:rPr>
                <w:rFonts w:ascii="Arial" w:hAnsi="Arial" w:cs="Arial"/>
                <w:b w:val="0"/>
                <w:color w:val="auto"/>
                <w:sz w:val="16"/>
                <w:szCs w:val="24"/>
              </w:rPr>
            </w:pPr>
            <w:r w:rsidRPr="006C0CD1">
              <w:rPr>
                <w:rFonts w:ascii="Arial" w:hAnsi="Arial" w:cs="Arial"/>
                <w:b w:val="0"/>
                <w:color w:val="auto"/>
                <w:sz w:val="16"/>
                <w:szCs w:val="24"/>
              </w:rPr>
              <w:t>Partnership Working</w:t>
            </w:r>
            <w:r w:rsidR="00E4550B" w:rsidRPr="006C0CD1">
              <w:rPr>
                <w:rFonts w:ascii="Arial" w:hAnsi="Arial" w:cs="Arial"/>
                <w:b w:val="0"/>
                <w:color w:val="auto"/>
                <w:sz w:val="16"/>
                <w:szCs w:val="24"/>
              </w:rPr>
              <w:t xml:space="preserve"> </w:t>
            </w:r>
          </w:p>
          <w:p w:rsidR="00E4550B" w:rsidRPr="006C0CD1" w:rsidRDefault="00E4550B" w:rsidP="008D7CCC">
            <w:pPr>
              <w:spacing w:line="360" w:lineRule="auto"/>
              <w:rPr>
                <w:rFonts w:ascii="Arial" w:hAnsi="Arial" w:cs="Arial"/>
                <w:b w:val="0"/>
                <w:color w:val="auto"/>
                <w:sz w:val="16"/>
                <w:szCs w:val="24"/>
              </w:rPr>
            </w:pPr>
            <w:r w:rsidRPr="006C0CD1">
              <w:rPr>
                <w:rFonts w:ascii="Arial" w:hAnsi="Arial" w:cs="Arial"/>
                <w:b w:val="0"/>
                <w:color w:val="auto"/>
                <w:sz w:val="16"/>
                <w:szCs w:val="24"/>
              </w:rPr>
              <w:t>University Health Board</w:t>
            </w:r>
            <w:r w:rsidR="006C0CD1" w:rsidRPr="006C0CD1">
              <w:rPr>
                <w:rFonts w:ascii="Arial" w:hAnsi="Arial" w:cs="Arial"/>
                <w:b w:val="0"/>
                <w:color w:val="auto"/>
                <w:sz w:val="16"/>
                <w:szCs w:val="24"/>
              </w:rPr>
              <w:t xml:space="preserve"> Status</w:t>
            </w:r>
          </w:p>
          <w:p w:rsidR="002C46C7" w:rsidRPr="006C0CD1" w:rsidRDefault="002C46C7" w:rsidP="008D7CCC">
            <w:pPr>
              <w:spacing w:line="360" w:lineRule="auto"/>
              <w:rPr>
                <w:rFonts w:ascii="Arial" w:hAnsi="Arial" w:cs="Arial"/>
                <w:b w:val="0"/>
                <w:color w:val="auto"/>
                <w:sz w:val="16"/>
                <w:szCs w:val="24"/>
              </w:rPr>
            </w:pPr>
            <w:r w:rsidRPr="006C0CD1">
              <w:rPr>
                <w:rFonts w:ascii="Arial" w:hAnsi="Arial" w:cs="Arial"/>
                <w:b w:val="0"/>
                <w:color w:val="auto"/>
                <w:sz w:val="16"/>
                <w:szCs w:val="24"/>
              </w:rPr>
              <w:t>Innovative</w:t>
            </w:r>
          </w:p>
          <w:p w:rsidR="002C46C7" w:rsidRPr="006C0CD1" w:rsidRDefault="002C46C7" w:rsidP="008D7CCC">
            <w:pPr>
              <w:spacing w:line="360" w:lineRule="auto"/>
              <w:rPr>
                <w:rFonts w:ascii="Arial" w:hAnsi="Arial" w:cs="Arial"/>
                <w:b w:val="0"/>
                <w:color w:val="auto"/>
                <w:sz w:val="16"/>
                <w:szCs w:val="24"/>
              </w:rPr>
            </w:pPr>
            <w:r w:rsidRPr="006C0CD1">
              <w:rPr>
                <w:rFonts w:ascii="Arial" w:hAnsi="Arial" w:cs="Arial"/>
                <w:b w:val="0"/>
                <w:color w:val="auto"/>
                <w:sz w:val="16"/>
                <w:szCs w:val="24"/>
              </w:rPr>
              <w:t>Special Expertise</w:t>
            </w:r>
          </w:p>
          <w:p w:rsidR="002C46C7" w:rsidRPr="006C0CD1" w:rsidRDefault="002C46C7" w:rsidP="008D7CCC">
            <w:pPr>
              <w:spacing w:line="360" w:lineRule="auto"/>
              <w:rPr>
                <w:rFonts w:ascii="Arial" w:hAnsi="Arial" w:cs="Arial"/>
                <w:b w:val="0"/>
                <w:color w:val="auto"/>
                <w:sz w:val="16"/>
                <w:szCs w:val="24"/>
              </w:rPr>
            </w:pPr>
            <w:r w:rsidRPr="006C0CD1">
              <w:rPr>
                <w:rFonts w:ascii="Arial" w:hAnsi="Arial" w:cs="Arial"/>
                <w:b w:val="0"/>
                <w:color w:val="auto"/>
                <w:sz w:val="16"/>
                <w:szCs w:val="24"/>
              </w:rPr>
              <w:t>Grow Your Own</w:t>
            </w:r>
            <w:r w:rsidR="00D72E1F" w:rsidRPr="006C0CD1">
              <w:rPr>
                <w:rFonts w:ascii="Arial" w:hAnsi="Arial" w:cs="Arial"/>
                <w:b w:val="0"/>
                <w:color w:val="auto"/>
                <w:sz w:val="16"/>
                <w:szCs w:val="24"/>
              </w:rPr>
              <w:t xml:space="preserve"> pathways</w:t>
            </w:r>
          </w:p>
          <w:p w:rsidR="00D72E1F" w:rsidRPr="006C0CD1" w:rsidRDefault="002C46C7" w:rsidP="008D7CCC">
            <w:pPr>
              <w:spacing w:line="360" w:lineRule="auto"/>
              <w:rPr>
                <w:rFonts w:ascii="Arial" w:hAnsi="Arial" w:cs="Arial"/>
                <w:b w:val="0"/>
                <w:color w:val="auto"/>
                <w:sz w:val="16"/>
                <w:szCs w:val="24"/>
              </w:rPr>
            </w:pPr>
            <w:r w:rsidRPr="006C0CD1">
              <w:rPr>
                <w:rFonts w:ascii="Arial" w:hAnsi="Arial" w:cs="Arial"/>
                <w:b w:val="0"/>
                <w:color w:val="auto"/>
                <w:sz w:val="16"/>
                <w:szCs w:val="24"/>
              </w:rPr>
              <w:t>EAGLE</w:t>
            </w:r>
            <w:r w:rsidR="00D72E1F" w:rsidRPr="006C0CD1">
              <w:rPr>
                <w:rFonts w:ascii="Arial" w:hAnsi="Arial" w:cs="Arial"/>
                <w:b w:val="0"/>
                <w:color w:val="auto"/>
                <w:sz w:val="16"/>
                <w:szCs w:val="24"/>
              </w:rPr>
              <w:t xml:space="preserve"> </w:t>
            </w:r>
          </w:p>
          <w:p w:rsidR="002C46C7" w:rsidRPr="006C0CD1" w:rsidRDefault="002C46C7" w:rsidP="008D7CCC">
            <w:pPr>
              <w:spacing w:line="360" w:lineRule="auto"/>
              <w:rPr>
                <w:rFonts w:ascii="Arial" w:hAnsi="Arial" w:cs="Arial"/>
                <w:b w:val="0"/>
                <w:color w:val="auto"/>
                <w:sz w:val="16"/>
                <w:szCs w:val="24"/>
              </w:rPr>
            </w:pPr>
            <w:r w:rsidRPr="006C0CD1">
              <w:rPr>
                <w:rFonts w:ascii="Arial" w:hAnsi="Arial" w:cs="Arial"/>
                <w:b w:val="0"/>
                <w:color w:val="auto"/>
                <w:sz w:val="16"/>
                <w:szCs w:val="24"/>
              </w:rPr>
              <w:t>Extended Roles</w:t>
            </w:r>
          </w:p>
          <w:p w:rsidR="002C46C7" w:rsidRPr="006C0CD1" w:rsidRDefault="007B412C" w:rsidP="008D7CCC">
            <w:pPr>
              <w:spacing w:line="360" w:lineRule="auto"/>
              <w:rPr>
                <w:rFonts w:ascii="Arial" w:hAnsi="Arial" w:cs="Arial"/>
                <w:b w:val="0"/>
                <w:color w:val="auto"/>
                <w:sz w:val="16"/>
                <w:szCs w:val="24"/>
              </w:rPr>
            </w:pPr>
            <w:r>
              <w:rPr>
                <w:rFonts w:ascii="Arial" w:hAnsi="Arial" w:cs="Arial"/>
                <w:b w:val="0"/>
                <w:color w:val="auto"/>
                <w:sz w:val="16"/>
                <w:szCs w:val="24"/>
              </w:rPr>
              <w:t>Innovation through Transforming services</w:t>
            </w:r>
          </w:p>
          <w:p w:rsidR="002C46C7" w:rsidRPr="006C0CD1" w:rsidRDefault="002C46C7" w:rsidP="008D7CCC">
            <w:pPr>
              <w:spacing w:line="360" w:lineRule="auto"/>
              <w:rPr>
                <w:rFonts w:ascii="Arial" w:hAnsi="Arial" w:cs="Arial"/>
                <w:b w:val="0"/>
                <w:color w:val="auto"/>
                <w:sz w:val="16"/>
                <w:szCs w:val="24"/>
              </w:rPr>
            </w:pPr>
            <w:r w:rsidRPr="006C0CD1">
              <w:rPr>
                <w:rFonts w:ascii="Arial" w:hAnsi="Arial" w:cs="Arial"/>
                <w:b w:val="0"/>
                <w:color w:val="auto"/>
                <w:sz w:val="16"/>
                <w:szCs w:val="24"/>
              </w:rPr>
              <w:t>Apprentice Academy</w:t>
            </w:r>
          </w:p>
          <w:p w:rsidR="002C46C7" w:rsidRPr="006C0CD1" w:rsidRDefault="002C46C7" w:rsidP="008D7CCC">
            <w:pPr>
              <w:spacing w:line="360" w:lineRule="auto"/>
              <w:rPr>
                <w:rFonts w:ascii="Arial" w:hAnsi="Arial" w:cs="Arial"/>
                <w:b w:val="0"/>
                <w:color w:val="auto"/>
                <w:sz w:val="16"/>
                <w:szCs w:val="24"/>
              </w:rPr>
            </w:pPr>
          </w:p>
        </w:tc>
        <w:tc>
          <w:tcPr>
            <w:tcW w:w="4820" w:type="dxa"/>
            <w:tcBorders>
              <w:left w:val="none" w:sz="0" w:space="0" w:color="auto"/>
              <w:right w:val="none" w:sz="0" w:space="0" w:color="auto"/>
            </w:tcBorders>
          </w:tcPr>
          <w:p w:rsidR="002C46C7" w:rsidRPr="006C0CD1" w:rsidRDefault="002C46C7" w:rsidP="008D7CCC">
            <w:pPr>
              <w:spacing w:line="360" w:lineRule="auto"/>
              <w:cnfStyle w:val="000000100000"/>
              <w:rPr>
                <w:rFonts w:ascii="Arial" w:hAnsi="Arial" w:cs="Arial"/>
                <w:color w:val="auto"/>
                <w:sz w:val="16"/>
                <w:szCs w:val="24"/>
              </w:rPr>
            </w:pPr>
            <w:r w:rsidRPr="006C0CD1">
              <w:rPr>
                <w:rFonts w:ascii="Arial" w:hAnsi="Arial" w:cs="Arial"/>
                <w:color w:val="auto"/>
                <w:sz w:val="16"/>
                <w:szCs w:val="24"/>
              </w:rPr>
              <w:t>Recruitment – hard to fill posts</w:t>
            </w:r>
            <w:r w:rsidR="006C0CD1" w:rsidRPr="006C0CD1">
              <w:rPr>
                <w:rFonts w:ascii="Arial" w:hAnsi="Arial" w:cs="Arial"/>
                <w:color w:val="auto"/>
                <w:sz w:val="16"/>
                <w:szCs w:val="24"/>
              </w:rPr>
              <w:t xml:space="preserve"> </w:t>
            </w:r>
          </w:p>
          <w:p w:rsidR="002C46C7" w:rsidRPr="006C0CD1" w:rsidRDefault="00D72E1F" w:rsidP="008D7CCC">
            <w:pPr>
              <w:spacing w:line="360" w:lineRule="auto"/>
              <w:cnfStyle w:val="000000100000"/>
              <w:rPr>
                <w:rFonts w:ascii="Arial" w:hAnsi="Arial" w:cs="Arial"/>
                <w:color w:val="auto"/>
                <w:sz w:val="16"/>
                <w:szCs w:val="24"/>
              </w:rPr>
            </w:pPr>
            <w:r w:rsidRPr="006C0CD1">
              <w:rPr>
                <w:rFonts w:ascii="Arial" w:hAnsi="Arial" w:cs="Arial"/>
                <w:color w:val="auto"/>
                <w:sz w:val="16"/>
                <w:szCs w:val="24"/>
              </w:rPr>
              <w:t xml:space="preserve">Siloh  </w:t>
            </w:r>
            <w:r w:rsidR="002C46C7" w:rsidRPr="006C0CD1">
              <w:rPr>
                <w:rFonts w:ascii="Arial" w:hAnsi="Arial" w:cs="Arial"/>
                <w:color w:val="auto"/>
                <w:sz w:val="16"/>
                <w:szCs w:val="24"/>
              </w:rPr>
              <w:t>working</w:t>
            </w:r>
          </w:p>
          <w:p w:rsidR="002C46C7" w:rsidRPr="006C0CD1" w:rsidRDefault="002C46C7" w:rsidP="008D7CCC">
            <w:pPr>
              <w:spacing w:line="360" w:lineRule="auto"/>
              <w:cnfStyle w:val="000000100000"/>
              <w:rPr>
                <w:rFonts w:ascii="Arial" w:hAnsi="Arial" w:cs="Arial"/>
                <w:color w:val="auto"/>
                <w:sz w:val="16"/>
                <w:szCs w:val="24"/>
              </w:rPr>
            </w:pPr>
            <w:r w:rsidRPr="006C0CD1">
              <w:rPr>
                <w:rFonts w:ascii="Arial" w:hAnsi="Arial" w:cs="Arial"/>
                <w:color w:val="auto"/>
                <w:sz w:val="16"/>
                <w:szCs w:val="24"/>
              </w:rPr>
              <w:t>IT Infrastructure</w:t>
            </w:r>
          </w:p>
          <w:p w:rsidR="002C46C7" w:rsidRPr="006C0CD1" w:rsidRDefault="002C46C7" w:rsidP="008D7CCC">
            <w:pPr>
              <w:spacing w:line="360" w:lineRule="auto"/>
              <w:cnfStyle w:val="000000100000"/>
              <w:rPr>
                <w:rFonts w:ascii="Arial" w:hAnsi="Arial" w:cs="Arial"/>
                <w:color w:val="auto"/>
                <w:sz w:val="16"/>
                <w:szCs w:val="24"/>
              </w:rPr>
            </w:pPr>
            <w:r w:rsidRPr="006C0CD1">
              <w:rPr>
                <w:rFonts w:ascii="Arial" w:hAnsi="Arial" w:cs="Arial"/>
                <w:color w:val="auto"/>
                <w:sz w:val="16"/>
                <w:szCs w:val="24"/>
              </w:rPr>
              <w:t>Expenditure</w:t>
            </w:r>
          </w:p>
          <w:p w:rsidR="002C46C7" w:rsidRPr="006C0CD1" w:rsidRDefault="002C46C7" w:rsidP="008D7CCC">
            <w:pPr>
              <w:spacing w:line="360" w:lineRule="auto"/>
              <w:cnfStyle w:val="000000100000"/>
              <w:rPr>
                <w:rFonts w:ascii="Arial" w:hAnsi="Arial" w:cs="Arial"/>
                <w:color w:val="auto"/>
                <w:sz w:val="16"/>
                <w:szCs w:val="24"/>
              </w:rPr>
            </w:pPr>
            <w:r w:rsidRPr="006C0CD1">
              <w:rPr>
                <w:rFonts w:ascii="Arial" w:hAnsi="Arial" w:cs="Arial"/>
                <w:color w:val="auto"/>
                <w:sz w:val="16"/>
                <w:szCs w:val="24"/>
              </w:rPr>
              <w:t>Lack of Staff Development</w:t>
            </w:r>
          </w:p>
          <w:p w:rsidR="002C46C7" w:rsidRPr="006C0CD1" w:rsidRDefault="002C46C7" w:rsidP="008D7CCC">
            <w:pPr>
              <w:spacing w:line="360" w:lineRule="auto"/>
              <w:cnfStyle w:val="000000100000"/>
              <w:rPr>
                <w:rFonts w:ascii="Arial" w:hAnsi="Arial" w:cs="Arial"/>
                <w:color w:val="auto"/>
                <w:sz w:val="16"/>
                <w:szCs w:val="24"/>
              </w:rPr>
            </w:pPr>
            <w:r w:rsidRPr="006C0CD1">
              <w:rPr>
                <w:rFonts w:ascii="Arial" w:hAnsi="Arial" w:cs="Arial"/>
                <w:color w:val="auto"/>
                <w:sz w:val="16"/>
                <w:szCs w:val="24"/>
              </w:rPr>
              <w:t>Old Buildings</w:t>
            </w:r>
            <w:r w:rsidR="00D72E1F" w:rsidRPr="006C0CD1">
              <w:rPr>
                <w:rFonts w:ascii="Arial" w:hAnsi="Arial" w:cs="Arial"/>
                <w:color w:val="auto"/>
                <w:sz w:val="16"/>
                <w:szCs w:val="24"/>
              </w:rPr>
              <w:t xml:space="preserve"> needing repair/maintenance</w:t>
            </w:r>
          </w:p>
          <w:p w:rsidR="002C46C7" w:rsidRPr="006C0CD1" w:rsidRDefault="002C46C7" w:rsidP="008D7CCC">
            <w:pPr>
              <w:spacing w:line="360" w:lineRule="auto"/>
              <w:cnfStyle w:val="000000100000"/>
              <w:rPr>
                <w:rFonts w:ascii="Arial" w:hAnsi="Arial" w:cs="Arial"/>
                <w:color w:val="auto"/>
                <w:sz w:val="16"/>
                <w:szCs w:val="24"/>
              </w:rPr>
            </w:pPr>
            <w:r w:rsidRPr="006C0CD1">
              <w:rPr>
                <w:rFonts w:ascii="Arial" w:hAnsi="Arial" w:cs="Arial"/>
                <w:color w:val="auto"/>
                <w:sz w:val="16"/>
                <w:szCs w:val="24"/>
              </w:rPr>
              <w:t>Equipment</w:t>
            </w:r>
            <w:r w:rsidR="00D72E1F" w:rsidRPr="006C0CD1">
              <w:rPr>
                <w:rFonts w:ascii="Arial" w:hAnsi="Arial" w:cs="Arial"/>
                <w:color w:val="auto"/>
                <w:sz w:val="16"/>
                <w:szCs w:val="24"/>
              </w:rPr>
              <w:t xml:space="preserve"> dated</w:t>
            </w:r>
          </w:p>
          <w:p w:rsidR="002C46C7" w:rsidRPr="006C0CD1" w:rsidRDefault="002C46C7" w:rsidP="008D7CCC">
            <w:pPr>
              <w:spacing w:line="360" w:lineRule="auto"/>
              <w:cnfStyle w:val="000000100000"/>
              <w:rPr>
                <w:rFonts w:ascii="Arial" w:hAnsi="Arial" w:cs="Arial"/>
                <w:color w:val="auto"/>
                <w:sz w:val="16"/>
                <w:szCs w:val="24"/>
              </w:rPr>
            </w:pPr>
            <w:r w:rsidRPr="006C0CD1">
              <w:rPr>
                <w:rFonts w:ascii="Arial" w:hAnsi="Arial" w:cs="Arial"/>
                <w:color w:val="auto"/>
                <w:sz w:val="16"/>
                <w:szCs w:val="24"/>
              </w:rPr>
              <w:t>Data</w:t>
            </w:r>
          </w:p>
          <w:p w:rsidR="002C46C7" w:rsidRPr="006C0CD1" w:rsidRDefault="002C46C7" w:rsidP="008D7CCC">
            <w:pPr>
              <w:spacing w:line="360" w:lineRule="auto"/>
              <w:cnfStyle w:val="000000100000"/>
              <w:rPr>
                <w:rFonts w:ascii="Arial" w:hAnsi="Arial" w:cs="Arial"/>
                <w:color w:val="auto"/>
                <w:sz w:val="16"/>
                <w:szCs w:val="24"/>
              </w:rPr>
            </w:pPr>
            <w:r w:rsidRPr="006C0CD1">
              <w:rPr>
                <w:rFonts w:ascii="Arial" w:hAnsi="Arial" w:cs="Arial"/>
                <w:color w:val="auto"/>
                <w:sz w:val="16"/>
                <w:szCs w:val="24"/>
              </w:rPr>
              <w:t>Geographical Location</w:t>
            </w:r>
          </w:p>
          <w:p w:rsidR="002C46C7" w:rsidRPr="006C0CD1" w:rsidRDefault="002C46C7" w:rsidP="008D7CCC">
            <w:pPr>
              <w:spacing w:line="360" w:lineRule="auto"/>
              <w:cnfStyle w:val="000000100000"/>
              <w:rPr>
                <w:rFonts w:ascii="Arial" w:hAnsi="Arial" w:cs="Arial"/>
                <w:color w:val="auto"/>
                <w:sz w:val="16"/>
                <w:szCs w:val="24"/>
              </w:rPr>
            </w:pPr>
            <w:r w:rsidRPr="006C0CD1">
              <w:rPr>
                <w:rFonts w:ascii="Arial" w:hAnsi="Arial" w:cs="Arial"/>
                <w:color w:val="auto"/>
                <w:sz w:val="16"/>
                <w:szCs w:val="24"/>
              </w:rPr>
              <w:t>High Turnover Rates</w:t>
            </w:r>
            <w:r w:rsidR="00D72E1F" w:rsidRPr="006C0CD1">
              <w:rPr>
                <w:rFonts w:ascii="Arial" w:hAnsi="Arial" w:cs="Arial"/>
                <w:color w:val="auto"/>
                <w:sz w:val="16"/>
                <w:szCs w:val="24"/>
              </w:rPr>
              <w:t>/rurality</w:t>
            </w:r>
          </w:p>
          <w:p w:rsidR="002C46C7" w:rsidRPr="006C0CD1" w:rsidRDefault="002C46C7" w:rsidP="008D7CCC">
            <w:pPr>
              <w:spacing w:line="360" w:lineRule="auto"/>
              <w:cnfStyle w:val="000000100000"/>
              <w:rPr>
                <w:rFonts w:ascii="Arial" w:hAnsi="Arial" w:cs="Arial"/>
                <w:color w:val="auto"/>
                <w:sz w:val="16"/>
                <w:szCs w:val="24"/>
              </w:rPr>
            </w:pPr>
            <w:r w:rsidRPr="006C0CD1">
              <w:rPr>
                <w:rFonts w:ascii="Arial" w:hAnsi="Arial" w:cs="Arial"/>
                <w:color w:val="auto"/>
                <w:sz w:val="16"/>
                <w:szCs w:val="24"/>
              </w:rPr>
              <w:t>Intranet</w:t>
            </w:r>
          </w:p>
          <w:p w:rsidR="002C46C7" w:rsidRPr="006C0CD1" w:rsidRDefault="002C46C7" w:rsidP="008D7CCC">
            <w:pPr>
              <w:spacing w:line="360" w:lineRule="auto"/>
              <w:cnfStyle w:val="000000100000"/>
              <w:rPr>
                <w:rFonts w:ascii="Arial" w:hAnsi="Arial" w:cs="Arial"/>
                <w:color w:val="auto"/>
                <w:sz w:val="16"/>
                <w:szCs w:val="24"/>
              </w:rPr>
            </w:pPr>
            <w:r w:rsidRPr="006C0CD1">
              <w:rPr>
                <w:rFonts w:ascii="Arial" w:hAnsi="Arial" w:cs="Arial"/>
                <w:color w:val="auto"/>
                <w:sz w:val="16"/>
                <w:szCs w:val="24"/>
              </w:rPr>
              <w:t>Poor Internal</w:t>
            </w:r>
            <w:r w:rsidR="00D72E1F" w:rsidRPr="006C0CD1">
              <w:rPr>
                <w:rFonts w:ascii="Arial" w:hAnsi="Arial" w:cs="Arial"/>
                <w:color w:val="auto"/>
                <w:sz w:val="16"/>
                <w:szCs w:val="24"/>
              </w:rPr>
              <w:t xml:space="preserve"> communication</w:t>
            </w:r>
          </w:p>
        </w:tc>
      </w:tr>
      <w:tr w:rsidR="002C46C7" w:rsidRPr="00757171" w:rsidTr="006C0CD1">
        <w:trPr>
          <w:trHeight w:val="533"/>
        </w:trPr>
        <w:tc>
          <w:tcPr>
            <w:cnfStyle w:val="001000000000"/>
            <w:tcW w:w="4219" w:type="dxa"/>
          </w:tcPr>
          <w:p w:rsidR="002C46C7" w:rsidRPr="00757171" w:rsidRDefault="002C46C7" w:rsidP="008D7CCC">
            <w:pPr>
              <w:spacing w:line="360" w:lineRule="auto"/>
              <w:jc w:val="center"/>
              <w:rPr>
                <w:rFonts w:ascii="Arial" w:hAnsi="Arial" w:cs="Arial"/>
                <w:b w:val="0"/>
                <w:color w:val="auto"/>
                <w:sz w:val="24"/>
                <w:szCs w:val="24"/>
              </w:rPr>
            </w:pPr>
            <w:r w:rsidRPr="00757171">
              <w:rPr>
                <w:rFonts w:ascii="Arial" w:hAnsi="Arial" w:cs="Arial"/>
                <w:b w:val="0"/>
                <w:color w:val="auto"/>
                <w:sz w:val="24"/>
                <w:szCs w:val="24"/>
              </w:rPr>
              <w:t>Opportunities</w:t>
            </w:r>
          </w:p>
        </w:tc>
        <w:tc>
          <w:tcPr>
            <w:tcW w:w="4820" w:type="dxa"/>
          </w:tcPr>
          <w:p w:rsidR="002C46C7" w:rsidRPr="00757171" w:rsidRDefault="002C46C7" w:rsidP="008D7CCC">
            <w:pPr>
              <w:spacing w:line="360" w:lineRule="auto"/>
              <w:jc w:val="center"/>
              <w:cnfStyle w:val="000000000000"/>
              <w:rPr>
                <w:rFonts w:ascii="Arial" w:hAnsi="Arial" w:cs="Arial"/>
                <w:color w:val="auto"/>
                <w:sz w:val="24"/>
                <w:szCs w:val="24"/>
              </w:rPr>
            </w:pPr>
            <w:r w:rsidRPr="00757171">
              <w:rPr>
                <w:rFonts w:ascii="Arial" w:hAnsi="Arial" w:cs="Arial"/>
                <w:color w:val="auto"/>
                <w:sz w:val="24"/>
                <w:szCs w:val="24"/>
              </w:rPr>
              <w:t>Threats</w:t>
            </w:r>
          </w:p>
        </w:tc>
      </w:tr>
      <w:tr w:rsidR="002C46C7" w:rsidRPr="00757171" w:rsidTr="00264451">
        <w:trPr>
          <w:cnfStyle w:val="000000100000"/>
          <w:trHeight w:val="3273"/>
        </w:trPr>
        <w:tc>
          <w:tcPr>
            <w:cnfStyle w:val="001000000000"/>
            <w:tcW w:w="4219" w:type="dxa"/>
            <w:tcBorders>
              <w:left w:val="none" w:sz="0" w:space="0" w:color="auto"/>
              <w:right w:val="none" w:sz="0" w:space="0" w:color="auto"/>
            </w:tcBorders>
          </w:tcPr>
          <w:p w:rsidR="002C46C7" w:rsidRPr="006C0CD1" w:rsidRDefault="002C46C7" w:rsidP="008D7CCC">
            <w:pPr>
              <w:spacing w:line="360" w:lineRule="auto"/>
              <w:rPr>
                <w:rFonts w:ascii="Arial" w:hAnsi="Arial" w:cs="Arial"/>
                <w:b w:val="0"/>
                <w:color w:val="auto"/>
                <w:sz w:val="18"/>
                <w:szCs w:val="24"/>
              </w:rPr>
            </w:pPr>
            <w:r w:rsidRPr="006C0CD1">
              <w:rPr>
                <w:rFonts w:ascii="Arial" w:hAnsi="Arial" w:cs="Arial"/>
                <w:b w:val="0"/>
                <w:color w:val="auto"/>
                <w:sz w:val="18"/>
                <w:szCs w:val="24"/>
              </w:rPr>
              <w:t>Funding for Initiatives</w:t>
            </w:r>
            <w:r w:rsidR="006C0CD1" w:rsidRPr="006C0CD1">
              <w:rPr>
                <w:rFonts w:ascii="Arial" w:hAnsi="Arial" w:cs="Arial"/>
                <w:b w:val="0"/>
                <w:color w:val="auto"/>
                <w:sz w:val="18"/>
                <w:szCs w:val="24"/>
              </w:rPr>
              <w:t xml:space="preserve"> – for training and new initiatives</w:t>
            </w:r>
          </w:p>
          <w:p w:rsidR="002C46C7" w:rsidRPr="006C0CD1" w:rsidRDefault="00D72E1F" w:rsidP="008D7CCC">
            <w:pPr>
              <w:spacing w:line="360" w:lineRule="auto"/>
              <w:rPr>
                <w:rFonts w:ascii="Arial" w:hAnsi="Arial" w:cs="Arial"/>
                <w:b w:val="0"/>
                <w:color w:val="auto"/>
                <w:sz w:val="18"/>
                <w:szCs w:val="24"/>
              </w:rPr>
            </w:pPr>
            <w:r w:rsidRPr="006C0CD1">
              <w:rPr>
                <w:rFonts w:ascii="Arial" w:hAnsi="Arial" w:cs="Arial"/>
                <w:b w:val="0"/>
                <w:color w:val="auto"/>
                <w:sz w:val="18"/>
                <w:szCs w:val="24"/>
              </w:rPr>
              <w:t>HE</w:t>
            </w:r>
            <w:r w:rsidR="002C46C7" w:rsidRPr="006C0CD1">
              <w:rPr>
                <w:rFonts w:ascii="Arial" w:hAnsi="Arial" w:cs="Arial"/>
                <w:b w:val="0"/>
                <w:color w:val="auto"/>
                <w:sz w:val="18"/>
                <w:szCs w:val="24"/>
              </w:rPr>
              <w:t>IW</w:t>
            </w:r>
            <w:r w:rsidR="006C0CD1" w:rsidRPr="006C0CD1">
              <w:rPr>
                <w:rFonts w:ascii="Arial" w:hAnsi="Arial" w:cs="Arial"/>
                <w:b w:val="0"/>
                <w:color w:val="auto"/>
                <w:sz w:val="18"/>
                <w:szCs w:val="24"/>
              </w:rPr>
              <w:t xml:space="preserve"> – Greater collaboration to overcome skills shortages</w:t>
            </w:r>
          </w:p>
          <w:p w:rsidR="002C46C7" w:rsidRPr="006C0CD1" w:rsidRDefault="002C46C7" w:rsidP="008D7CCC">
            <w:pPr>
              <w:spacing w:line="360" w:lineRule="auto"/>
              <w:rPr>
                <w:rFonts w:ascii="Arial" w:hAnsi="Arial" w:cs="Arial"/>
                <w:b w:val="0"/>
                <w:color w:val="auto"/>
                <w:sz w:val="18"/>
                <w:szCs w:val="24"/>
              </w:rPr>
            </w:pPr>
            <w:r w:rsidRPr="006C0CD1">
              <w:rPr>
                <w:rFonts w:ascii="Arial" w:hAnsi="Arial" w:cs="Arial"/>
                <w:b w:val="0"/>
                <w:color w:val="auto"/>
                <w:sz w:val="18"/>
                <w:szCs w:val="24"/>
              </w:rPr>
              <w:t>NWIS</w:t>
            </w:r>
            <w:r w:rsidR="00D72E1F" w:rsidRPr="006C0CD1">
              <w:rPr>
                <w:rFonts w:ascii="Arial" w:hAnsi="Arial" w:cs="Arial"/>
                <w:b w:val="0"/>
                <w:color w:val="auto"/>
                <w:sz w:val="18"/>
                <w:szCs w:val="24"/>
              </w:rPr>
              <w:t>S</w:t>
            </w:r>
            <w:r w:rsidR="006C0CD1" w:rsidRPr="006C0CD1">
              <w:rPr>
                <w:rFonts w:ascii="Arial" w:hAnsi="Arial" w:cs="Arial"/>
                <w:b w:val="0"/>
                <w:color w:val="auto"/>
                <w:sz w:val="18"/>
                <w:szCs w:val="24"/>
              </w:rPr>
              <w:t xml:space="preserve"> – Staff training and support with carbon footprint reduction</w:t>
            </w:r>
          </w:p>
          <w:p w:rsidR="002C46C7" w:rsidRPr="006C0CD1" w:rsidRDefault="002C46C7" w:rsidP="008D7CCC">
            <w:pPr>
              <w:spacing w:line="360" w:lineRule="auto"/>
              <w:rPr>
                <w:rFonts w:ascii="Arial" w:hAnsi="Arial" w:cs="Arial"/>
                <w:b w:val="0"/>
                <w:color w:val="auto"/>
                <w:sz w:val="18"/>
                <w:szCs w:val="24"/>
              </w:rPr>
            </w:pPr>
            <w:r w:rsidRPr="006C0CD1">
              <w:rPr>
                <w:rFonts w:ascii="Arial" w:hAnsi="Arial" w:cs="Arial"/>
                <w:b w:val="0"/>
                <w:color w:val="auto"/>
                <w:sz w:val="18"/>
                <w:szCs w:val="24"/>
              </w:rPr>
              <w:t>Partnership Board</w:t>
            </w:r>
            <w:r w:rsidR="006C0CD1" w:rsidRPr="006C0CD1">
              <w:rPr>
                <w:rFonts w:ascii="Arial" w:hAnsi="Arial" w:cs="Arial"/>
                <w:b w:val="0"/>
                <w:color w:val="auto"/>
                <w:sz w:val="18"/>
                <w:szCs w:val="24"/>
              </w:rPr>
              <w:t xml:space="preserve"> – Greater use of sharing ideas and pooling resources to prevent duplication</w:t>
            </w:r>
          </w:p>
          <w:p w:rsidR="00E4550B" w:rsidRPr="006C0CD1" w:rsidRDefault="00E4550B" w:rsidP="008D7CCC">
            <w:pPr>
              <w:spacing w:line="360" w:lineRule="auto"/>
              <w:rPr>
                <w:rFonts w:ascii="Arial" w:hAnsi="Arial" w:cs="Arial"/>
                <w:b w:val="0"/>
                <w:color w:val="auto"/>
                <w:sz w:val="18"/>
                <w:szCs w:val="24"/>
              </w:rPr>
            </w:pPr>
            <w:r w:rsidRPr="006C0CD1">
              <w:rPr>
                <w:rFonts w:ascii="Arial" w:hAnsi="Arial" w:cs="Arial"/>
                <w:b w:val="0"/>
                <w:color w:val="auto"/>
                <w:sz w:val="18"/>
                <w:szCs w:val="24"/>
              </w:rPr>
              <w:t xml:space="preserve">Transforming </w:t>
            </w:r>
            <w:r w:rsidR="006C0CD1" w:rsidRPr="006C0CD1">
              <w:rPr>
                <w:rFonts w:ascii="Arial" w:hAnsi="Arial" w:cs="Arial"/>
                <w:b w:val="0"/>
                <w:color w:val="auto"/>
                <w:sz w:val="18"/>
                <w:szCs w:val="24"/>
              </w:rPr>
              <w:t xml:space="preserve">Clinical and </w:t>
            </w:r>
            <w:r w:rsidRPr="006C0CD1">
              <w:rPr>
                <w:rFonts w:ascii="Arial" w:hAnsi="Arial" w:cs="Arial"/>
                <w:b w:val="0"/>
                <w:color w:val="auto"/>
                <w:sz w:val="18"/>
                <w:szCs w:val="24"/>
              </w:rPr>
              <w:t>Mental Health Services</w:t>
            </w:r>
            <w:r w:rsidR="006C0CD1" w:rsidRPr="006C0CD1">
              <w:rPr>
                <w:rFonts w:ascii="Arial" w:hAnsi="Arial" w:cs="Arial"/>
                <w:b w:val="0"/>
                <w:color w:val="auto"/>
                <w:sz w:val="18"/>
                <w:szCs w:val="24"/>
              </w:rPr>
              <w:t xml:space="preserve"> – providing the opportunity to shape healthcare for the population</w:t>
            </w:r>
            <w:r w:rsidR="007B412C">
              <w:rPr>
                <w:rFonts w:ascii="Arial" w:hAnsi="Arial" w:cs="Arial"/>
                <w:b w:val="0"/>
                <w:color w:val="auto"/>
                <w:sz w:val="18"/>
                <w:szCs w:val="24"/>
              </w:rPr>
              <w:t xml:space="preserve"> </w:t>
            </w:r>
            <w:sdt>
              <w:sdtPr>
                <w:rPr>
                  <w:rFonts w:ascii="Arial" w:hAnsi="Arial" w:cs="Arial"/>
                  <w:b w:val="0"/>
                  <w:color w:val="auto"/>
                  <w:sz w:val="18"/>
                  <w:szCs w:val="24"/>
                </w:rPr>
                <w:id w:val="95307675"/>
                <w:citation/>
              </w:sdtPr>
              <w:sdtContent>
                <w:r w:rsidR="007B412C" w:rsidRPr="007B412C">
                  <w:rPr>
                    <w:rFonts w:ascii="Arial" w:hAnsi="Arial" w:cs="Arial"/>
                    <w:b w:val="0"/>
                    <w:color w:val="auto"/>
                    <w:sz w:val="18"/>
                    <w:szCs w:val="24"/>
                  </w:rPr>
                  <w:fldChar w:fldCharType="begin"/>
                </w:r>
                <w:r w:rsidR="007B412C" w:rsidRPr="007B412C">
                  <w:rPr>
                    <w:rFonts w:ascii="Arial" w:hAnsi="Arial" w:cs="Arial"/>
                    <w:b w:val="0"/>
                    <w:color w:val="auto"/>
                    <w:sz w:val="18"/>
                    <w:szCs w:val="24"/>
                  </w:rPr>
                  <w:instrText xml:space="preserve"> CITATION HDU19 \l 2057 </w:instrText>
                </w:r>
                <w:r w:rsidR="007B412C" w:rsidRPr="007B412C">
                  <w:rPr>
                    <w:rFonts w:ascii="Arial" w:hAnsi="Arial" w:cs="Arial"/>
                    <w:b w:val="0"/>
                    <w:color w:val="auto"/>
                    <w:sz w:val="18"/>
                    <w:szCs w:val="24"/>
                  </w:rPr>
                  <w:fldChar w:fldCharType="separate"/>
                </w:r>
                <w:r w:rsidR="009C033C" w:rsidRPr="009C033C">
                  <w:rPr>
                    <w:rFonts w:ascii="Arial" w:hAnsi="Arial" w:cs="Arial"/>
                    <w:noProof/>
                    <w:color w:val="auto"/>
                    <w:sz w:val="18"/>
                    <w:szCs w:val="24"/>
                  </w:rPr>
                  <w:t>(HDUHB, 2019)</w:t>
                </w:r>
                <w:r w:rsidR="007B412C" w:rsidRPr="007B412C">
                  <w:rPr>
                    <w:rFonts w:ascii="Arial" w:hAnsi="Arial" w:cs="Arial"/>
                    <w:b w:val="0"/>
                    <w:color w:val="auto"/>
                    <w:sz w:val="18"/>
                    <w:szCs w:val="24"/>
                  </w:rPr>
                  <w:fldChar w:fldCharType="end"/>
                </w:r>
              </w:sdtContent>
            </w:sdt>
          </w:p>
          <w:p w:rsidR="00E4550B" w:rsidRPr="006C0CD1" w:rsidRDefault="00E4550B" w:rsidP="006C0CD1">
            <w:pPr>
              <w:spacing w:line="360" w:lineRule="auto"/>
              <w:rPr>
                <w:rFonts w:ascii="Arial" w:hAnsi="Arial" w:cs="Arial"/>
                <w:b w:val="0"/>
                <w:color w:val="auto"/>
                <w:sz w:val="18"/>
                <w:szCs w:val="24"/>
              </w:rPr>
            </w:pPr>
          </w:p>
        </w:tc>
        <w:tc>
          <w:tcPr>
            <w:tcW w:w="4820" w:type="dxa"/>
            <w:tcBorders>
              <w:left w:val="none" w:sz="0" w:space="0" w:color="auto"/>
              <w:right w:val="none" w:sz="0" w:space="0" w:color="auto"/>
            </w:tcBorders>
          </w:tcPr>
          <w:p w:rsidR="002C46C7" w:rsidRPr="006C0CD1" w:rsidRDefault="002C46C7" w:rsidP="008D7CCC">
            <w:pPr>
              <w:spacing w:line="360" w:lineRule="auto"/>
              <w:cnfStyle w:val="000000100000"/>
              <w:rPr>
                <w:rFonts w:ascii="Arial" w:hAnsi="Arial" w:cs="Arial"/>
                <w:color w:val="auto"/>
                <w:sz w:val="18"/>
                <w:szCs w:val="24"/>
              </w:rPr>
            </w:pPr>
            <w:r w:rsidRPr="006C0CD1">
              <w:rPr>
                <w:rFonts w:ascii="Arial" w:hAnsi="Arial" w:cs="Arial"/>
                <w:color w:val="auto"/>
                <w:sz w:val="18"/>
                <w:szCs w:val="24"/>
              </w:rPr>
              <w:t>Brexit</w:t>
            </w:r>
          </w:p>
          <w:p w:rsidR="002C46C7" w:rsidRPr="006C0CD1" w:rsidRDefault="002C46C7" w:rsidP="008D7CCC">
            <w:pPr>
              <w:spacing w:line="360" w:lineRule="auto"/>
              <w:cnfStyle w:val="000000100000"/>
              <w:rPr>
                <w:rFonts w:ascii="Arial" w:hAnsi="Arial" w:cs="Arial"/>
                <w:color w:val="auto"/>
                <w:sz w:val="18"/>
                <w:szCs w:val="24"/>
              </w:rPr>
            </w:pPr>
            <w:r w:rsidRPr="006C0CD1">
              <w:rPr>
                <w:rFonts w:ascii="Arial" w:hAnsi="Arial" w:cs="Arial"/>
                <w:color w:val="auto"/>
                <w:sz w:val="18"/>
                <w:szCs w:val="24"/>
              </w:rPr>
              <w:t>Funding</w:t>
            </w:r>
          </w:p>
          <w:p w:rsidR="002C46C7" w:rsidRPr="006C0CD1" w:rsidRDefault="007B412C" w:rsidP="008D7CCC">
            <w:pPr>
              <w:spacing w:line="360" w:lineRule="auto"/>
              <w:cnfStyle w:val="000000100000"/>
              <w:rPr>
                <w:rFonts w:ascii="Arial" w:hAnsi="Arial" w:cs="Arial"/>
                <w:color w:val="auto"/>
                <w:sz w:val="18"/>
                <w:szCs w:val="24"/>
              </w:rPr>
            </w:pPr>
            <w:r>
              <w:rPr>
                <w:rFonts w:ascii="Arial" w:hAnsi="Arial" w:cs="Arial"/>
                <w:color w:val="auto"/>
                <w:sz w:val="18"/>
                <w:szCs w:val="24"/>
              </w:rPr>
              <w:t>Increase in a</w:t>
            </w:r>
            <w:r w:rsidR="002C46C7" w:rsidRPr="006C0CD1">
              <w:rPr>
                <w:rFonts w:ascii="Arial" w:hAnsi="Arial" w:cs="Arial"/>
                <w:color w:val="auto"/>
                <w:sz w:val="18"/>
                <w:szCs w:val="24"/>
              </w:rPr>
              <w:t>geing Population</w:t>
            </w:r>
            <w:sdt>
              <w:sdtPr>
                <w:rPr>
                  <w:rFonts w:ascii="Arial" w:hAnsi="Arial" w:cs="Arial"/>
                  <w:color w:val="auto"/>
                  <w:sz w:val="18"/>
                  <w:szCs w:val="24"/>
                </w:rPr>
                <w:id w:val="95307674"/>
                <w:citation/>
              </w:sdtPr>
              <w:sdtContent>
                <w:r>
                  <w:rPr>
                    <w:rFonts w:ascii="Arial" w:hAnsi="Arial" w:cs="Arial"/>
                    <w:color w:val="auto"/>
                    <w:sz w:val="18"/>
                    <w:szCs w:val="24"/>
                  </w:rPr>
                  <w:fldChar w:fldCharType="begin"/>
                </w:r>
                <w:r>
                  <w:rPr>
                    <w:rFonts w:ascii="Arial" w:hAnsi="Arial" w:cs="Arial"/>
                    <w:color w:val="auto"/>
                    <w:sz w:val="18"/>
                    <w:szCs w:val="24"/>
                  </w:rPr>
                  <w:instrText xml:space="preserve"> CITATION Off19 \l 2057 </w:instrText>
                </w:r>
                <w:r>
                  <w:rPr>
                    <w:rFonts w:ascii="Arial" w:hAnsi="Arial" w:cs="Arial"/>
                    <w:color w:val="auto"/>
                    <w:sz w:val="18"/>
                    <w:szCs w:val="24"/>
                  </w:rPr>
                  <w:fldChar w:fldCharType="separate"/>
                </w:r>
                <w:r w:rsidR="009C033C">
                  <w:rPr>
                    <w:rFonts w:ascii="Arial" w:hAnsi="Arial" w:cs="Arial"/>
                    <w:noProof/>
                    <w:color w:val="auto"/>
                    <w:sz w:val="18"/>
                    <w:szCs w:val="24"/>
                  </w:rPr>
                  <w:t xml:space="preserve"> </w:t>
                </w:r>
                <w:r w:rsidR="009C033C" w:rsidRPr="009C033C">
                  <w:rPr>
                    <w:rFonts w:ascii="Arial" w:hAnsi="Arial" w:cs="Arial"/>
                    <w:noProof/>
                    <w:color w:val="auto"/>
                    <w:sz w:val="18"/>
                    <w:szCs w:val="24"/>
                  </w:rPr>
                  <w:t>(Office for National Statistics, 2019)</w:t>
                </w:r>
                <w:r>
                  <w:rPr>
                    <w:rFonts w:ascii="Arial" w:hAnsi="Arial" w:cs="Arial"/>
                    <w:color w:val="auto"/>
                    <w:sz w:val="18"/>
                    <w:szCs w:val="24"/>
                  </w:rPr>
                  <w:fldChar w:fldCharType="end"/>
                </w:r>
              </w:sdtContent>
            </w:sdt>
          </w:p>
          <w:p w:rsidR="00D72E1F" w:rsidRPr="006C0CD1" w:rsidRDefault="002C46C7" w:rsidP="008D7CCC">
            <w:pPr>
              <w:spacing w:line="360" w:lineRule="auto"/>
              <w:cnfStyle w:val="000000100000"/>
              <w:rPr>
                <w:rFonts w:ascii="Arial" w:hAnsi="Arial" w:cs="Arial"/>
                <w:color w:val="auto"/>
                <w:sz w:val="18"/>
                <w:szCs w:val="24"/>
              </w:rPr>
            </w:pPr>
            <w:r w:rsidRPr="006C0CD1">
              <w:rPr>
                <w:rFonts w:ascii="Arial" w:hAnsi="Arial" w:cs="Arial"/>
                <w:color w:val="auto"/>
                <w:sz w:val="18"/>
                <w:szCs w:val="24"/>
              </w:rPr>
              <w:t xml:space="preserve">Legislation </w:t>
            </w:r>
          </w:p>
          <w:p w:rsidR="00D72E1F" w:rsidRPr="006C0CD1" w:rsidRDefault="002C46C7" w:rsidP="008D7CCC">
            <w:pPr>
              <w:spacing w:line="360" w:lineRule="auto"/>
              <w:cnfStyle w:val="000000100000"/>
              <w:rPr>
                <w:rFonts w:ascii="Arial" w:hAnsi="Arial" w:cs="Arial"/>
                <w:color w:val="auto"/>
                <w:sz w:val="18"/>
                <w:szCs w:val="24"/>
              </w:rPr>
            </w:pPr>
            <w:r w:rsidRPr="006C0CD1">
              <w:rPr>
                <w:rFonts w:ascii="Arial" w:hAnsi="Arial" w:cs="Arial"/>
                <w:color w:val="auto"/>
                <w:sz w:val="18"/>
                <w:szCs w:val="24"/>
              </w:rPr>
              <w:t xml:space="preserve">GDPR, </w:t>
            </w:r>
          </w:p>
          <w:p w:rsidR="002C46C7" w:rsidRPr="006C0CD1" w:rsidRDefault="002C46C7" w:rsidP="008D7CCC">
            <w:pPr>
              <w:spacing w:line="360" w:lineRule="auto"/>
              <w:cnfStyle w:val="000000100000"/>
              <w:rPr>
                <w:rFonts w:ascii="Arial" w:hAnsi="Arial" w:cs="Arial"/>
                <w:color w:val="auto"/>
                <w:sz w:val="18"/>
                <w:szCs w:val="24"/>
              </w:rPr>
            </w:pPr>
            <w:r w:rsidRPr="006C0CD1">
              <w:rPr>
                <w:rFonts w:ascii="Arial" w:hAnsi="Arial" w:cs="Arial"/>
                <w:color w:val="auto"/>
                <w:sz w:val="18"/>
                <w:szCs w:val="24"/>
              </w:rPr>
              <w:t>Nurse Staffing etc.</w:t>
            </w:r>
            <w:sdt>
              <w:sdtPr>
                <w:rPr>
                  <w:rFonts w:ascii="Arial" w:hAnsi="Arial" w:cs="Arial"/>
                  <w:color w:val="auto"/>
                  <w:sz w:val="18"/>
                  <w:szCs w:val="24"/>
                </w:rPr>
                <w:id w:val="95307677"/>
                <w:citation/>
              </w:sdtPr>
              <w:sdtContent>
                <w:r w:rsidR="007B412C">
                  <w:rPr>
                    <w:rFonts w:ascii="Arial" w:hAnsi="Arial" w:cs="Arial"/>
                    <w:color w:val="auto"/>
                    <w:sz w:val="18"/>
                    <w:szCs w:val="24"/>
                  </w:rPr>
                  <w:fldChar w:fldCharType="begin"/>
                </w:r>
                <w:r w:rsidR="007B412C">
                  <w:rPr>
                    <w:rFonts w:ascii="Arial" w:hAnsi="Arial" w:cs="Arial"/>
                    <w:color w:val="auto"/>
                    <w:sz w:val="18"/>
                    <w:szCs w:val="24"/>
                  </w:rPr>
                  <w:instrText xml:space="preserve"> CITATION Nat16 \l 2057 </w:instrText>
                </w:r>
                <w:r w:rsidR="007B412C">
                  <w:rPr>
                    <w:rFonts w:ascii="Arial" w:hAnsi="Arial" w:cs="Arial"/>
                    <w:color w:val="auto"/>
                    <w:sz w:val="18"/>
                    <w:szCs w:val="24"/>
                  </w:rPr>
                  <w:fldChar w:fldCharType="separate"/>
                </w:r>
                <w:r w:rsidR="009C033C">
                  <w:rPr>
                    <w:rFonts w:ascii="Arial" w:hAnsi="Arial" w:cs="Arial"/>
                    <w:noProof/>
                    <w:color w:val="auto"/>
                    <w:sz w:val="18"/>
                    <w:szCs w:val="24"/>
                  </w:rPr>
                  <w:t xml:space="preserve"> </w:t>
                </w:r>
                <w:r w:rsidR="009C033C" w:rsidRPr="009C033C">
                  <w:rPr>
                    <w:rFonts w:ascii="Arial" w:hAnsi="Arial" w:cs="Arial"/>
                    <w:noProof/>
                    <w:color w:val="auto"/>
                    <w:sz w:val="18"/>
                    <w:szCs w:val="24"/>
                  </w:rPr>
                  <w:t>(National Assembly for Wales, 2016)</w:t>
                </w:r>
                <w:r w:rsidR="007B412C">
                  <w:rPr>
                    <w:rFonts w:ascii="Arial" w:hAnsi="Arial" w:cs="Arial"/>
                    <w:color w:val="auto"/>
                    <w:sz w:val="18"/>
                    <w:szCs w:val="24"/>
                  </w:rPr>
                  <w:fldChar w:fldCharType="end"/>
                </w:r>
              </w:sdtContent>
            </w:sdt>
            <w:r w:rsidR="007B412C">
              <w:rPr>
                <w:rFonts w:ascii="Arial" w:hAnsi="Arial" w:cs="Arial"/>
                <w:color w:val="auto"/>
                <w:sz w:val="18"/>
                <w:szCs w:val="24"/>
              </w:rPr>
              <w:t xml:space="preserve"> </w:t>
            </w:r>
            <w:sdt>
              <w:sdtPr>
                <w:rPr>
                  <w:rFonts w:ascii="Arial" w:hAnsi="Arial" w:cs="Arial"/>
                  <w:color w:val="auto"/>
                  <w:sz w:val="18"/>
                  <w:szCs w:val="24"/>
                </w:rPr>
                <w:id w:val="95307678"/>
                <w:citation/>
              </w:sdtPr>
              <w:sdtContent>
                <w:r w:rsidR="007B412C">
                  <w:rPr>
                    <w:rFonts w:ascii="Arial" w:hAnsi="Arial" w:cs="Arial"/>
                    <w:color w:val="auto"/>
                    <w:sz w:val="18"/>
                    <w:szCs w:val="24"/>
                  </w:rPr>
                  <w:fldChar w:fldCharType="begin"/>
                </w:r>
                <w:r w:rsidR="007B412C">
                  <w:rPr>
                    <w:rFonts w:ascii="Arial" w:hAnsi="Arial" w:cs="Arial"/>
                    <w:color w:val="auto"/>
                    <w:sz w:val="18"/>
                    <w:szCs w:val="24"/>
                  </w:rPr>
                  <w:instrText xml:space="preserve"> CITATION Nur19 \l 2057 </w:instrText>
                </w:r>
                <w:r w:rsidR="007B412C">
                  <w:rPr>
                    <w:rFonts w:ascii="Arial" w:hAnsi="Arial" w:cs="Arial"/>
                    <w:color w:val="auto"/>
                    <w:sz w:val="18"/>
                    <w:szCs w:val="24"/>
                  </w:rPr>
                  <w:fldChar w:fldCharType="separate"/>
                </w:r>
                <w:r w:rsidR="009C033C" w:rsidRPr="009C033C">
                  <w:rPr>
                    <w:rFonts w:ascii="Arial" w:hAnsi="Arial" w:cs="Arial"/>
                    <w:noProof/>
                    <w:color w:val="auto"/>
                    <w:sz w:val="18"/>
                    <w:szCs w:val="24"/>
                  </w:rPr>
                  <w:t>(Nursing &amp; Midwifery Council, 2019)</w:t>
                </w:r>
                <w:r w:rsidR="007B412C">
                  <w:rPr>
                    <w:rFonts w:ascii="Arial" w:hAnsi="Arial" w:cs="Arial"/>
                    <w:color w:val="auto"/>
                    <w:sz w:val="18"/>
                    <w:szCs w:val="24"/>
                  </w:rPr>
                  <w:fldChar w:fldCharType="end"/>
                </w:r>
              </w:sdtContent>
            </w:sdt>
          </w:p>
          <w:p w:rsidR="002C46C7" w:rsidRPr="006C0CD1" w:rsidRDefault="002C46C7" w:rsidP="008D7CCC">
            <w:pPr>
              <w:spacing w:line="360" w:lineRule="auto"/>
              <w:cnfStyle w:val="000000100000"/>
              <w:rPr>
                <w:rFonts w:ascii="Arial" w:hAnsi="Arial" w:cs="Arial"/>
                <w:color w:val="auto"/>
                <w:sz w:val="18"/>
                <w:szCs w:val="24"/>
              </w:rPr>
            </w:pPr>
            <w:r w:rsidRPr="006C0CD1">
              <w:rPr>
                <w:rFonts w:ascii="Arial" w:hAnsi="Arial" w:cs="Arial"/>
                <w:color w:val="auto"/>
                <w:sz w:val="18"/>
                <w:szCs w:val="24"/>
              </w:rPr>
              <w:t>Reputation</w:t>
            </w:r>
          </w:p>
          <w:p w:rsidR="002C46C7" w:rsidRPr="006C0CD1" w:rsidRDefault="00D72E1F" w:rsidP="008D7CCC">
            <w:pPr>
              <w:spacing w:line="360" w:lineRule="auto"/>
              <w:cnfStyle w:val="000000100000"/>
              <w:rPr>
                <w:rFonts w:ascii="Arial" w:hAnsi="Arial" w:cs="Arial"/>
                <w:color w:val="auto"/>
                <w:sz w:val="18"/>
                <w:szCs w:val="24"/>
              </w:rPr>
            </w:pPr>
            <w:r w:rsidRPr="006C0CD1">
              <w:rPr>
                <w:rFonts w:ascii="Arial" w:hAnsi="Arial" w:cs="Arial"/>
                <w:color w:val="auto"/>
                <w:sz w:val="18"/>
                <w:szCs w:val="24"/>
              </w:rPr>
              <w:t>Workforce competition with</w:t>
            </w:r>
            <w:r w:rsidR="002C46C7" w:rsidRPr="006C0CD1">
              <w:rPr>
                <w:rFonts w:ascii="Arial" w:hAnsi="Arial" w:cs="Arial"/>
                <w:color w:val="auto"/>
                <w:sz w:val="18"/>
                <w:szCs w:val="24"/>
              </w:rPr>
              <w:t xml:space="preserve"> NHS Wales</w:t>
            </w:r>
            <w:r w:rsidR="007B412C">
              <w:rPr>
                <w:rFonts w:ascii="Arial" w:hAnsi="Arial" w:cs="Arial"/>
                <w:color w:val="auto"/>
                <w:sz w:val="18"/>
                <w:szCs w:val="24"/>
              </w:rPr>
              <w:t xml:space="preserve"> </w:t>
            </w:r>
            <w:sdt>
              <w:sdtPr>
                <w:rPr>
                  <w:rFonts w:ascii="Arial" w:hAnsi="Arial" w:cs="Arial"/>
                  <w:color w:val="auto"/>
                  <w:sz w:val="18"/>
                  <w:szCs w:val="24"/>
                </w:rPr>
                <w:id w:val="95307673"/>
                <w:citation/>
              </w:sdtPr>
              <w:sdtContent>
                <w:r w:rsidR="007B412C">
                  <w:rPr>
                    <w:rFonts w:ascii="Arial" w:hAnsi="Arial" w:cs="Arial"/>
                    <w:color w:val="auto"/>
                    <w:sz w:val="18"/>
                    <w:szCs w:val="24"/>
                  </w:rPr>
                  <w:fldChar w:fldCharType="begin"/>
                </w:r>
                <w:r w:rsidR="007B412C">
                  <w:rPr>
                    <w:rFonts w:ascii="Arial" w:hAnsi="Arial" w:cs="Arial"/>
                    <w:color w:val="auto"/>
                    <w:sz w:val="18"/>
                    <w:szCs w:val="24"/>
                  </w:rPr>
                  <w:instrText xml:space="preserve"> CITATION Gos19 \l 2057 </w:instrText>
                </w:r>
                <w:r w:rsidR="007B412C">
                  <w:rPr>
                    <w:rFonts w:ascii="Arial" w:hAnsi="Arial" w:cs="Arial"/>
                    <w:color w:val="auto"/>
                    <w:sz w:val="18"/>
                    <w:szCs w:val="24"/>
                  </w:rPr>
                  <w:fldChar w:fldCharType="separate"/>
                </w:r>
                <w:r w:rsidR="009C033C" w:rsidRPr="009C033C">
                  <w:rPr>
                    <w:rFonts w:ascii="Arial" w:hAnsi="Arial" w:cs="Arial"/>
                    <w:noProof/>
                    <w:color w:val="auto"/>
                    <w:sz w:val="18"/>
                    <w:szCs w:val="24"/>
                  </w:rPr>
                  <w:t>(Gostling, 2019)</w:t>
                </w:r>
                <w:r w:rsidR="007B412C">
                  <w:rPr>
                    <w:rFonts w:ascii="Arial" w:hAnsi="Arial" w:cs="Arial"/>
                    <w:color w:val="auto"/>
                    <w:sz w:val="18"/>
                    <w:szCs w:val="24"/>
                  </w:rPr>
                  <w:fldChar w:fldCharType="end"/>
                </w:r>
              </w:sdtContent>
            </w:sdt>
          </w:p>
        </w:tc>
      </w:tr>
    </w:tbl>
    <w:p w:rsidR="00C01708" w:rsidRDefault="006C0CD1" w:rsidP="008D7CCC">
      <w:pPr>
        <w:pStyle w:val="Header"/>
        <w:spacing w:before="240" w:after="240" w:line="360" w:lineRule="auto"/>
        <w:rPr>
          <w:rFonts w:ascii="Arial" w:hAnsi="Arial" w:cs="Arial"/>
          <w:sz w:val="24"/>
          <w:szCs w:val="24"/>
        </w:rPr>
      </w:pPr>
      <w:sdt>
        <w:sdtPr>
          <w:rPr>
            <w:rFonts w:ascii="Arial" w:hAnsi="Arial" w:cs="Arial"/>
            <w:sz w:val="24"/>
            <w:szCs w:val="24"/>
          </w:rPr>
          <w:id w:val="80361176"/>
          <w:citation/>
        </w:sdtPr>
        <w:sdtContent>
          <w:r>
            <w:rPr>
              <w:rFonts w:ascii="Arial" w:hAnsi="Arial" w:cs="Arial"/>
              <w:sz w:val="24"/>
              <w:szCs w:val="24"/>
            </w:rPr>
            <w:fldChar w:fldCharType="begin"/>
          </w:r>
          <w:r>
            <w:rPr>
              <w:rFonts w:ascii="Arial" w:hAnsi="Arial" w:cs="Arial"/>
              <w:sz w:val="24"/>
              <w:szCs w:val="24"/>
            </w:rPr>
            <w:instrText xml:space="preserve"> CITATION Gos19 \l 2057 </w:instrText>
          </w:r>
          <w:r>
            <w:rPr>
              <w:rFonts w:ascii="Arial" w:hAnsi="Arial" w:cs="Arial"/>
              <w:sz w:val="24"/>
              <w:szCs w:val="24"/>
            </w:rPr>
            <w:fldChar w:fldCharType="separate"/>
          </w:r>
          <w:r w:rsidR="009C033C" w:rsidRPr="009C033C">
            <w:rPr>
              <w:rFonts w:ascii="Arial" w:hAnsi="Arial" w:cs="Arial"/>
              <w:noProof/>
              <w:sz w:val="24"/>
              <w:szCs w:val="24"/>
            </w:rPr>
            <w:t>(Gostling, 2019)</w:t>
          </w:r>
          <w:r>
            <w:rPr>
              <w:rFonts w:ascii="Arial" w:hAnsi="Arial" w:cs="Arial"/>
              <w:sz w:val="24"/>
              <w:szCs w:val="24"/>
            </w:rPr>
            <w:fldChar w:fldCharType="end"/>
          </w:r>
        </w:sdtContent>
      </w:sdt>
      <w:r>
        <w:rPr>
          <w:rFonts w:ascii="Arial" w:hAnsi="Arial" w:cs="Arial"/>
          <w:sz w:val="24"/>
          <w:szCs w:val="24"/>
        </w:rPr>
        <w:t xml:space="preserve">, </w:t>
      </w:r>
      <w:sdt>
        <w:sdtPr>
          <w:rPr>
            <w:rFonts w:ascii="Arial" w:hAnsi="Arial" w:cs="Arial"/>
            <w:sz w:val="24"/>
            <w:szCs w:val="24"/>
          </w:rPr>
          <w:id w:val="80361177"/>
          <w:citation/>
        </w:sdtPr>
        <w:sdtContent>
          <w:r>
            <w:rPr>
              <w:rFonts w:ascii="Arial" w:hAnsi="Arial" w:cs="Arial"/>
              <w:sz w:val="24"/>
              <w:szCs w:val="24"/>
            </w:rPr>
            <w:fldChar w:fldCharType="begin"/>
          </w:r>
          <w:r>
            <w:rPr>
              <w:rFonts w:ascii="Arial" w:hAnsi="Arial" w:cs="Arial"/>
              <w:sz w:val="24"/>
              <w:szCs w:val="24"/>
            </w:rPr>
            <w:instrText xml:space="preserve"> CITATION HDU191 \l 2057 </w:instrText>
          </w:r>
          <w:r>
            <w:rPr>
              <w:rFonts w:ascii="Arial" w:hAnsi="Arial" w:cs="Arial"/>
              <w:sz w:val="24"/>
              <w:szCs w:val="24"/>
            </w:rPr>
            <w:fldChar w:fldCharType="separate"/>
          </w:r>
          <w:r w:rsidR="009C033C" w:rsidRPr="009C033C">
            <w:rPr>
              <w:rFonts w:ascii="Arial" w:hAnsi="Arial" w:cs="Arial"/>
              <w:noProof/>
              <w:sz w:val="24"/>
              <w:szCs w:val="24"/>
            </w:rPr>
            <w:t>(HDUHB, 2019)</w:t>
          </w:r>
          <w:r>
            <w:rPr>
              <w:rFonts w:ascii="Arial" w:hAnsi="Arial" w:cs="Arial"/>
              <w:sz w:val="24"/>
              <w:szCs w:val="24"/>
            </w:rPr>
            <w:fldChar w:fldCharType="end"/>
          </w:r>
        </w:sdtContent>
      </w:sdt>
      <w:r>
        <w:rPr>
          <w:rFonts w:ascii="Arial" w:hAnsi="Arial" w:cs="Arial"/>
          <w:sz w:val="24"/>
          <w:szCs w:val="24"/>
        </w:rPr>
        <w:t xml:space="preserve">, </w:t>
      </w:r>
      <w:sdt>
        <w:sdtPr>
          <w:rPr>
            <w:rFonts w:ascii="Arial" w:hAnsi="Arial" w:cs="Arial"/>
            <w:sz w:val="24"/>
            <w:szCs w:val="24"/>
          </w:rPr>
          <w:id w:val="95307679"/>
          <w:citation/>
        </w:sdtPr>
        <w:sdtContent>
          <w:r w:rsidR="007B412C">
            <w:rPr>
              <w:rFonts w:ascii="Arial" w:hAnsi="Arial" w:cs="Arial"/>
              <w:sz w:val="24"/>
              <w:szCs w:val="24"/>
            </w:rPr>
            <w:fldChar w:fldCharType="begin"/>
          </w:r>
          <w:r w:rsidR="007B412C">
            <w:rPr>
              <w:rFonts w:ascii="Arial" w:hAnsi="Arial" w:cs="Arial"/>
              <w:sz w:val="24"/>
              <w:szCs w:val="24"/>
            </w:rPr>
            <w:instrText xml:space="preserve"> CITATION Sol19 \l 2057 </w:instrText>
          </w:r>
          <w:r w:rsidR="007B412C">
            <w:rPr>
              <w:rFonts w:ascii="Arial" w:hAnsi="Arial" w:cs="Arial"/>
              <w:sz w:val="24"/>
              <w:szCs w:val="24"/>
            </w:rPr>
            <w:fldChar w:fldCharType="separate"/>
          </w:r>
          <w:r w:rsidR="009C033C" w:rsidRPr="009C033C">
            <w:rPr>
              <w:rFonts w:ascii="Arial" w:hAnsi="Arial" w:cs="Arial"/>
              <w:noProof/>
              <w:sz w:val="24"/>
              <w:szCs w:val="24"/>
            </w:rPr>
            <w:t>(Solloway, 2019)</w:t>
          </w:r>
          <w:r w:rsidR="007B412C">
            <w:rPr>
              <w:rFonts w:ascii="Arial" w:hAnsi="Arial" w:cs="Arial"/>
              <w:sz w:val="24"/>
              <w:szCs w:val="24"/>
            </w:rPr>
            <w:fldChar w:fldCharType="end"/>
          </w:r>
        </w:sdtContent>
      </w:sdt>
    </w:p>
    <w:p w:rsidR="00C01708" w:rsidRPr="00C01708" w:rsidRDefault="00C01708" w:rsidP="008D7CCC">
      <w:pPr>
        <w:spacing w:line="360" w:lineRule="auto"/>
      </w:pPr>
    </w:p>
    <w:p w:rsidR="00C01708" w:rsidRDefault="00C01708" w:rsidP="008D7CCC">
      <w:pPr>
        <w:spacing w:line="360" w:lineRule="auto"/>
        <w:jc w:val="right"/>
      </w:pPr>
    </w:p>
    <w:p w:rsidR="00C01708" w:rsidRDefault="00C01708" w:rsidP="008D7CCC">
      <w:pPr>
        <w:spacing w:line="360" w:lineRule="auto"/>
        <w:jc w:val="right"/>
      </w:pPr>
    </w:p>
    <w:p w:rsidR="00C01708" w:rsidRDefault="00C01708" w:rsidP="008D7CCC">
      <w:pPr>
        <w:spacing w:line="360" w:lineRule="auto"/>
        <w:jc w:val="right"/>
      </w:pPr>
    </w:p>
    <w:p w:rsidR="00C01708" w:rsidRPr="009C033C" w:rsidRDefault="00C01708" w:rsidP="009C033C">
      <w:pPr>
        <w:pStyle w:val="Bibliography"/>
        <w:rPr>
          <w:noProof/>
          <w:lang w:val="en-US"/>
        </w:rPr>
      </w:pPr>
    </w:p>
    <w:p w:rsidR="00C01708" w:rsidRPr="009C033C" w:rsidRDefault="00C01708" w:rsidP="007112B3">
      <w:pPr>
        <w:pStyle w:val="NoSpacing"/>
        <w:spacing w:line="360" w:lineRule="auto"/>
        <w:ind w:left="720"/>
        <w:rPr>
          <w:rFonts w:ascii="Arial" w:hAnsi="Arial" w:cs="Arial"/>
          <w:noProof/>
          <w:sz w:val="24"/>
          <w:szCs w:val="24"/>
          <w:lang w:val="en-US"/>
        </w:rPr>
      </w:pPr>
    </w:p>
    <w:sectPr w:rsidR="00C01708" w:rsidRPr="009C033C" w:rsidSect="008D7CCC">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30A6" w:rsidRDefault="00A930A6" w:rsidP="00CE16DA">
      <w:pPr>
        <w:spacing w:after="0" w:line="240" w:lineRule="auto"/>
      </w:pPr>
      <w:r>
        <w:separator/>
      </w:r>
    </w:p>
  </w:endnote>
  <w:endnote w:type="continuationSeparator" w:id="0">
    <w:p w:rsidR="00A930A6" w:rsidRDefault="00A930A6" w:rsidP="00CE16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39561160"/>
      <w:docPartObj>
        <w:docPartGallery w:val="Page Numbers (Bottom of Page)"/>
        <w:docPartUnique/>
      </w:docPartObj>
    </w:sdtPr>
    <w:sdtEndPr>
      <w:rPr>
        <w:noProof/>
      </w:rPr>
    </w:sdtEndPr>
    <w:sdtContent>
      <w:p w:rsidR="00A930A6" w:rsidRDefault="00A930A6">
        <w:pPr>
          <w:pStyle w:val="Footer"/>
          <w:jc w:val="right"/>
        </w:pPr>
        <w:r>
          <w:rPr>
            <w:noProof/>
          </w:rPr>
          <w:fldChar w:fldCharType="begin"/>
        </w:r>
        <w:r>
          <w:rPr>
            <w:noProof/>
          </w:rPr>
          <w:instrText xml:space="preserve"> PAGE   \* MERGEFORMAT </w:instrText>
        </w:r>
        <w:r>
          <w:rPr>
            <w:noProof/>
          </w:rPr>
          <w:fldChar w:fldCharType="separate"/>
        </w:r>
        <w:r w:rsidR="00B61CB3">
          <w:rPr>
            <w:noProof/>
          </w:rPr>
          <w:t>11</w:t>
        </w:r>
        <w:r>
          <w:rPr>
            <w:noProof/>
          </w:rPr>
          <w:fldChar w:fldCharType="end"/>
        </w:r>
      </w:p>
    </w:sdtContent>
  </w:sdt>
  <w:p w:rsidR="00A930A6" w:rsidRDefault="00A930A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30A6" w:rsidRDefault="00A930A6" w:rsidP="00CE16DA">
      <w:pPr>
        <w:spacing w:after="0" w:line="240" w:lineRule="auto"/>
      </w:pPr>
      <w:r>
        <w:separator/>
      </w:r>
    </w:p>
  </w:footnote>
  <w:footnote w:type="continuationSeparator" w:id="0">
    <w:p w:rsidR="00A930A6" w:rsidRDefault="00A930A6" w:rsidP="00CE16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876FE"/>
    <w:multiLevelType w:val="hybridMultilevel"/>
    <w:tmpl w:val="93D4A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5975A28"/>
    <w:multiLevelType w:val="hybridMultilevel"/>
    <w:tmpl w:val="F318A858"/>
    <w:lvl w:ilvl="0" w:tplc="A516BCA2">
      <w:start w:val="1"/>
      <w:numFmt w:val="bullet"/>
      <w:lvlText w:val="•"/>
      <w:lvlJc w:val="left"/>
      <w:pPr>
        <w:tabs>
          <w:tab w:val="num" w:pos="720"/>
        </w:tabs>
        <w:ind w:left="720" w:hanging="360"/>
      </w:pPr>
      <w:rPr>
        <w:rFonts w:ascii="Arial" w:hAnsi="Arial" w:hint="default"/>
      </w:rPr>
    </w:lvl>
    <w:lvl w:ilvl="1" w:tplc="15A22EC0" w:tentative="1">
      <w:start w:val="1"/>
      <w:numFmt w:val="bullet"/>
      <w:lvlText w:val="•"/>
      <w:lvlJc w:val="left"/>
      <w:pPr>
        <w:tabs>
          <w:tab w:val="num" w:pos="1440"/>
        </w:tabs>
        <w:ind w:left="1440" w:hanging="360"/>
      </w:pPr>
      <w:rPr>
        <w:rFonts w:ascii="Arial" w:hAnsi="Arial" w:hint="default"/>
      </w:rPr>
    </w:lvl>
    <w:lvl w:ilvl="2" w:tplc="F25C417E" w:tentative="1">
      <w:start w:val="1"/>
      <w:numFmt w:val="bullet"/>
      <w:lvlText w:val="•"/>
      <w:lvlJc w:val="left"/>
      <w:pPr>
        <w:tabs>
          <w:tab w:val="num" w:pos="2160"/>
        </w:tabs>
        <w:ind w:left="2160" w:hanging="360"/>
      </w:pPr>
      <w:rPr>
        <w:rFonts w:ascii="Arial" w:hAnsi="Arial" w:hint="default"/>
      </w:rPr>
    </w:lvl>
    <w:lvl w:ilvl="3" w:tplc="088AFE06" w:tentative="1">
      <w:start w:val="1"/>
      <w:numFmt w:val="bullet"/>
      <w:lvlText w:val="•"/>
      <w:lvlJc w:val="left"/>
      <w:pPr>
        <w:tabs>
          <w:tab w:val="num" w:pos="2880"/>
        </w:tabs>
        <w:ind w:left="2880" w:hanging="360"/>
      </w:pPr>
      <w:rPr>
        <w:rFonts w:ascii="Arial" w:hAnsi="Arial" w:hint="default"/>
      </w:rPr>
    </w:lvl>
    <w:lvl w:ilvl="4" w:tplc="C6B0074C" w:tentative="1">
      <w:start w:val="1"/>
      <w:numFmt w:val="bullet"/>
      <w:lvlText w:val="•"/>
      <w:lvlJc w:val="left"/>
      <w:pPr>
        <w:tabs>
          <w:tab w:val="num" w:pos="3600"/>
        </w:tabs>
        <w:ind w:left="3600" w:hanging="360"/>
      </w:pPr>
      <w:rPr>
        <w:rFonts w:ascii="Arial" w:hAnsi="Arial" w:hint="default"/>
      </w:rPr>
    </w:lvl>
    <w:lvl w:ilvl="5" w:tplc="44D2BDEC" w:tentative="1">
      <w:start w:val="1"/>
      <w:numFmt w:val="bullet"/>
      <w:lvlText w:val="•"/>
      <w:lvlJc w:val="left"/>
      <w:pPr>
        <w:tabs>
          <w:tab w:val="num" w:pos="4320"/>
        </w:tabs>
        <w:ind w:left="4320" w:hanging="360"/>
      </w:pPr>
      <w:rPr>
        <w:rFonts w:ascii="Arial" w:hAnsi="Arial" w:hint="default"/>
      </w:rPr>
    </w:lvl>
    <w:lvl w:ilvl="6" w:tplc="904C5ACE" w:tentative="1">
      <w:start w:val="1"/>
      <w:numFmt w:val="bullet"/>
      <w:lvlText w:val="•"/>
      <w:lvlJc w:val="left"/>
      <w:pPr>
        <w:tabs>
          <w:tab w:val="num" w:pos="5040"/>
        </w:tabs>
        <w:ind w:left="5040" w:hanging="360"/>
      </w:pPr>
      <w:rPr>
        <w:rFonts w:ascii="Arial" w:hAnsi="Arial" w:hint="default"/>
      </w:rPr>
    </w:lvl>
    <w:lvl w:ilvl="7" w:tplc="E486A05A" w:tentative="1">
      <w:start w:val="1"/>
      <w:numFmt w:val="bullet"/>
      <w:lvlText w:val="•"/>
      <w:lvlJc w:val="left"/>
      <w:pPr>
        <w:tabs>
          <w:tab w:val="num" w:pos="5760"/>
        </w:tabs>
        <w:ind w:left="5760" w:hanging="360"/>
      </w:pPr>
      <w:rPr>
        <w:rFonts w:ascii="Arial" w:hAnsi="Arial" w:hint="default"/>
      </w:rPr>
    </w:lvl>
    <w:lvl w:ilvl="8" w:tplc="3110AAE8" w:tentative="1">
      <w:start w:val="1"/>
      <w:numFmt w:val="bullet"/>
      <w:lvlText w:val="•"/>
      <w:lvlJc w:val="left"/>
      <w:pPr>
        <w:tabs>
          <w:tab w:val="num" w:pos="6480"/>
        </w:tabs>
        <w:ind w:left="6480" w:hanging="360"/>
      </w:pPr>
      <w:rPr>
        <w:rFonts w:ascii="Arial" w:hAnsi="Arial" w:hint="default"/>
      </w:rPr>
    </w:lvl>
  </w:abstractNum>
  <w:abstractNum w:abstractNumId="2">
    <w:nsid w:val="3AA513F2"/>
    <w:multiLevelType w:val="hybridMultilevel"/>
    <w:tmpl w:val="7B8641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F1C4FE2"/>
    <w:multiLevelType w:val="hybridMultilevel"/>
    <w:tmpl w:val="BD7CC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FC8247D"/>
    <w:multiLevelType w:val="hybridMultilevel"/>
    <w:tmpl w:val="F2962CC4"/>
    <w:lvl w:ilvl="0" w:tplc="B5643116">
      <w:start w:val="1"/>
      <w:numFmt w:val="bullet"/>
      <w:lvlText w:val="•"/>
      <w:lvlJc w:val="left"/>
      <w:pPr>
        <w:tabs>
          <w:tab w:val="num" w:pos="720"/>
        </w:tabs>
        <w:ind w:left="720" w:hanging="360"/>
      </w:pPr>
      <w:rPr>
        <w:rFonts w:ascii="Arial" w:hAnsi="Arial" w:hint="default"/>
      </w:rPr>
    </w:lvl>
    <w:lvl w:ilvl="1" w:tplc="6A36FBA6" w:tentative="1">
      <w:start w:val="1"/>
      <w:numFmt w:val="bullet"/>
      <w:lvlText w:val="•"/>
      <w:lvlJc w:val="left"/>
      <w:pPr>
        <w:tabs>
          <w:tab w:val="num" w:pos="1440"/>
        </w:tabs>
        <w:ind w:left="1440" w:hanging="360"/>
      </w:pPr>
      <w:rPr>
        <w:rFonts w:ascii="Arial" w:hAnsi="Arial" w:hint="default"/>
      </w:rPr>
    </w:lvl>
    <w:lvl w:ilvl="2" w:tplc="DA9ABE04" w:tentative="1">
      <w:start w:val="1"/>
      <w:numFmt w:val="bullet"/>
      <w:lvlText w:val="•"/>
      <w:lvlJc w:val="left"/>
      <w:pPr>
        <w:tabs>
          <w:tab w:val="num" w:pos="2160"/>
        </w:tabs>
        <w:ind w:left="2160" w:hanging="360"/>
      </w:pPr>
      <w:rPr>
        <w:rFonts w:ascii="Arial" w:hAnsi="Arial" w:hint="default"/>
      </w:rPr>
    </w:lvl>
    <w:lvl w:ilvl="3" w:tplc="12AA5B26" w:tentative="1">
      <w:start w:val="1"/>
      <w:numFmt w:val="bullet"/>
      <w:lvlText w:val="•"/>
      <w:lvlJc w:val="left"/>
      <w:pPr>
        <w:tabs>
          <w:tab w:val="num" w:pos="2880"/>
        </w:tabs>
        <w:ind w:left="2880" w:hanging="360"/>
      </w:pPr>
      <w:rPr>
        <w:rFonts w:ascii="Arial" w:hAnsi="Arial" w:hint="default"/>
      </w:rPr>
    </w:lvl>
    <w:lvl w:ilvl="4" w:tplc="4D7C0360" w:tentative="1">
      <w:start w:val="1"/>
      <w:numFmt w:val="bullet"/>
      <w:lvlText w:val="•"/>
      <w:lvlJc w:val="left"/>
      <w:pPr>
        <w:tabs>
          <w:tab w:val="num" w:pos="3600"/>
        </w:tabs>
        <w:ind w:left="3600" w:hanging="360"/>
      </w:pPr>
      <w:rPr>
        <w:rFonts w:ascii="Arial" w:hAnsi="Arial" w:hint="default"/>
      </w:rPr>
    </w:lvl>
    <w:lvl w:ilvl="5" w:tplc="D34A776C" w:tentative="1">
      <w:start w:val="1"/>
      <w:numFmt w:val="bullet"/>
      <w:lvlText w:val="•"/>
      <w:lvlJc w:val="left"/>
      <w:pPr>
        <w:tabs>
          <w:tab w:val="num" w:pos="4320"/>
        </w:tabs>
        <w:ind w:left="4320" w:hanging="360"/>
      </w:pPr>
      <w:rPr>
        <w:rFonts w:ascii="Arial" w:hAnsi="Arial" w:hint="default"/>
      </w:rPr>
    </w:lvl>
    <w:lvl w:ilvl="6" w:tplc="D2C0BCA2" w:tentative="1">
      <w:start w:val="1"/>
      <w:numFmt w:val="bullet"/>
      <w:lvlText w:val="•"/>
      <w:lvlJc w:val="left"/>
      <w:pPr>
        <w:tabs>
          <w:tab w:val="num" w:pos="5040"/>
        </w:tabs>
        <w:ind w:left="5040" w:hanging="360"/>
      </w:pPr>
      <w:rPr>
        <w:rFonts w:ascii="Arial" w:hAnsi="Arial" w:hint="default"/>
      </w:rPr>
    </w:lvl>
    <w:lvl w:ilvl="7" w:tplc="13367A7E" w:tentative="1">
      <w:start w:val="1"/>
      <w:numFmt w:val="bullet"/>
      <w:lvlText w:val="•"/>
      <w:lvlJc w:val="left"/>
      <w:pPr>
        <w:tabs>
          <w:tab w:val="num" w:pos="5760"/>
        </w:tabs>
        <w:ind w:left="5760" w:hanging="360"/>
      </w:pPr>
      <w:rPr>
        <w:rFonts w:ascii="Arial" w:hAnsi="Arial" w:hint="default"/>
      </w:rPr>
    </w:lvl>
    <w:lvl w:ilvl="8" w:tplc="BCEEA9A0" w:tentative="1">
      <w:start w:val="1"/>
      <w:numFmt w:val="bullet"/>
      <w:lvlText w:val="•"/>
      <w:lvlJc w:val="left"/>
      <w:pPr>
        <w:tabs>
          <w:tab w:val="num" w:pos="6480"/>
        </w:tabs>
        <w:ind w:left="6480" w:hanging="360"/>
      </w:pPr>
      <w:rPr>
        <w:rFonts w:ascii="Arial" w:hAnsi="Arial" w:hint="default"/>
      </w:rPr>
    </w:lvl>
  </w:abstractNum>
  <w:abstractNum w:abstractNumId="5">
    <w:nsid w:val="53941B97"/>
    <w:multiLevelType w:val="hybridMultilevel"/>
    <w:tmpl w:val="36E42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41C7704"/>
    <w:multiLevelType w:val="hybridMultilevel"/>
    <w:tmpl w:val="58366C94"/>
    <w:lvl w:ilvl="0" w:tplc="0B169BF4">
      <w:start w:val="1"/>
      <w:numFmt w:val="bullet"/>
      <w:lvlText w:val="•"/>
      <w:lvlJc w:val="left"/>
      <w:pPr>
        <w:tabs>
          <w:tab w:val="num" w:pos="720"/>
        </w:tabs>
        <w:ind w:left="720" w:hanging="360"/>
      </w:pPr>
      <w:rPr>
        <w:rFonts w:ascii="Arial" w:hAnsi="Arial" w:hint="default"/>
      </w:rPr>
    </w:lvl>
    <w:lvl w:ilvl="1" w:tplc="7B4CB0C2" w:tentative="1">
      <w:start w:val="1"/>
      <w:numFmt w:val="bullet"/>
      <w:lvlText w:val="•"/>
      <w:lvlJc w:val="left"/>
      <w:pPr>
        <w:tabs>
          <w:tab w:val="num" w:pos="1440"/>
        </w:tabs>
        <w:ind w:left="1440" w:hanging="360"/>
      </w:pPr>
      <w:rPr>
        <w:rFonts w:ascii="Arial" w:hAnsi="Arial" w:hint="default"/>
      </w:rPr>
    </w:lvl>
    <w:lvl w:ilvl="2" w:tplc="B9C448F6" w:tentative="1">
      <w:start w:val="1"/>
      <w:numFmt w:val="bullet"/>
      <w:lvlText w:val="•"/>
      <w:lvlJc w:val="left"/>
      <w:pPr>
        <w:tabs>
          <w:tab w:val="num" w:pos="2160"/>
        </w:tabs>
        <w:ind w:left="2160" w:hanging="360"/>
      </w:pPr>
      <w:rPr>
        <w:rFonts w:ascii="Arial" w:hAnsi="Arial" w:hint="default"/>
      </w:rPr>
    </w:lvl>
    <w:lvl w:ilvl="3" w:tplc="8E528248" w:tentative="1">
      <w:start w:val="1"/>
      <w:numFmt w:val="bullet"/>
      <w:lvlText w:val="•"/>
      <w:lvlJc w:val="left"/>
      <w:pPr>
        <w:tabs>
          <w:tab w:val="num" w:pos="2880"/>
        </w:tabs>
        <w:ind w:left="2880" w:hanging="360"/>
      </w:pPr>
      <w:rPr>
        <w:rFonts w:ascii="Arial" w:hAnsi="Arial" w:hint="default"/>
      </w:rPr>
    </w:lvl>
    <w:lvl w:ilvl="4" w:tplc="901C293C" w:tentative="1">
      <w:start w:val="1"/>
      <w:numFmt w:val="bullet"/>
      <w:lvlText w:val="•"/>
      <w:lvlJc w:val="left"/>
      <w:pPr>
        <w:tabs>
          <w:tab w:val="num" w:pos="3600"/>
        </w:tabs>
        <w:ind w:left="3600" w:hanging="360"/>
      </w:pPr>
      <w:rPr>
        <w:rFonts w:ascii="Arial" w:hAnsi="Arial" w:hint="default"/>
      </w:rPr>
    </w:lvl>
    <w:lvl w:ilvl="5" w:tplc="64660C8C" w:tentative="1">
      <w:start w:val="1"/>
      <w:numFmt w:val="bullet"/>
      <w:lvlText w:val="•"/>
      <w:lvlJc w:val="left"/>
      <w:pPr>
        <w:tabs>
          <w:tab w:val="num" w:pos="4320"/>
        </w:tabs>
        <w:ind w:left="4320" w:hanging="360"/>
      </w:pPr>
      <w:rPr>
        <w:rFonts w:ascii="Arial" w:hAnsi="Arial" w:hint="default"/>
      </w:rPr>
    </w:lvl>
    <w:lvl w:ilvl="6" w:tplc="D42666A2" w:tentative="1">
      <w:start w:val="1"/>
      <w:numFmt w:val="bullet"/>
      <w:lvlText w:val="•"/>
      <w:lvlJc w:val="left"/>
      <w:pPr>
        <w:tabs>
          <w:tab w:val="num" w:pos="5040"/>
        </w:tabs>
        <w:ind w:left="5040" w:hanging="360"/>
      </w:pPr>
      <w:rPr>
        <w:rFonts w:ascii="Arial" w:hAnsi="Arial" w:hint="default"/>
      </w:rPr>
    </w:lvl>
    <w:lvl w:ilvl="7" w:tplc="D46AA6AE" w:tentative="1">
      <w:start w:val="1"/>
      <w:numFmt w:val="bullet"/>
      <w:lvlText w:val="•"/>
      <w:lvlJc w:val="left"/>
      <w:pPr>
        <w:tabs>
          <w:tab w:val="num" w:pos="5760"/>
        </w:tabs>
        <w:ind w:left="5760" w:hanging="360"/>
      </w:pPr>
      <w:rPr>
        <w:rFonts w:ascii="Arial" w:hAnsi="Arial" w:hint="default"/>
      </w:rPr>
    </w:lvl>
    <w:lvl w:ilvl="8" w:tplc="EB8865FA" w:tentative="1">
      <w:start w:val="1"/>
      <w:numFmt w:val="bullet"/>
      <w:lvlText w:val="•"/>
      <w:lvlJc w:val="left"/>
      <w:pPr>
        <w:tabs>
          <w:tab w:val="num" w:pos="6480"/>
        </w:tabs>
        <w:ind w:left="6480" w:hanging="360"/>
      </w:pPr>
      <w:rPr>
        <w:rFonts w:ascii="Arial" w:hAnsi="Arial" w:hint="default"/>
      </w:rPr>
    </w:lvl>
  </w:abstractNum>
  <w:abstractNum w:abstractNumId="7">
    <w:nsid w:val="67EE75D5"/>
    <w:multiLevelType w:val="hybridMultilevel"/>
    <w:tmpl w:val="7D9C3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9B47E60"/>
    <w:multiLevelType w:val="hybridMultilevel"/>
    <w:tmpl w:val="00341F00"/>
    <w:lvl w:ilvl="0" w:tplc="8AC2D754">
      <w:start w:val="1"/>
      <w:numFmt w:val="bullet"/>
      <w:lvlText w:val="•"/>
      <w:lvlJc w:val="left"/>
      <w:pPr>
        <w:tabs>
          <w:tab w:val="num" w:pos="720"/>
        </w:tabs>
        <w:ind w:left="720" w:hanging="360"/>
      </w:pPr>
      <w:rPr>
        <w:rFonts w:ascii="Arial" w:hAnsi="Arial" w:hint="default"/>
      </w:rPr>
    </w:lvl>
    <w:lvl w:ilvl="1" w:tplc="28AE23D6" w:tentative="1">
      <w:start w:val="1"/>
      <w:numFmt w:val="bullet"/>
      <w:lvlText w:val="•"/>
      <w:lvlJc w:val="left"/>
      <w:pPr>
        <w:tabs>
          <w:tab w:val="num" w:pos="1440"/>
        </w:tabs>
        <w:ind w:left="1440" w:hanging="360"/>
      </w:pPr>
      <w:rPr>
        <w:rFonts w:ascii="Arial" w:hAnsi="Arial" w:hint="default"/>
      </w:rPr>
    </w:lvl>
    <w:lvl w:ilvl="2" w:tplc="32122780" w:tentative="1">
      <w:start w:val="1"/>
      <w:numFmt w:val="bullet"/>
      <w:lvlText w:val="•"/>
      <w:lvlJc w:val="left"/>
      <w:pPr>
        <w:tabs>
          <w:tab w:val="num" w:pos="2160"/>
        </w:tabs>
        <w:ind w:left="2160" w:hanging="360"/>
      </w:pPr>
      <w:rPr>
        <w:rFonts w:ascii="Arial" w:hAnsi="Arial" w:hint="default"/>
      </w:rPr>
    </w:lvl>
    <w:lvl w:ilvl="3" w:tplc="D5F8041E" w:tentative="1">
      <w:start w:val="1"/>
      <w:numFmt w:val="bullet"/>
      <w:lvlText w:val="•"/>
      <w:lvlJc w:val="left"/>
      <w:pPr>
        <w:tabs>
          <w:tab w:val="num" w:pos="2880"/>
        </w:tabs>
        <w:ind w:left="2880" w:hanging="360"/>
      </w:pPr>
      <w:rPr>
        <w:rFonts w:ascii="Arial" w:hAnsi="Arial" w:hint="default"/>
      </w:rPr>
    </w:lvl>
    <w:lvl w:ilvl="4" w:tplc="714E48A4" w:tentative="1">
      <w:start w:val="1"/>
      <w:numFmt w:val="bullet"/>
      <w:lvlText w:val="•"/>
      <w:lvlJc w:val="left"/>
      <w:pPr>
        <w:tabs>
          <w:tab w:val="num" w:pos="3600"/>
        </w:tabs>
        <w:ind w:left="3600" w:hanging="360"/>
      </w:pPr>
      <w:rPr>
        <w:rFonts w:ascii="Arial" w:hAnsi="Arial" w:hint="default"/>
      </w:rPr>
    </w:lvl>
    <w:lvl w:ilvl="5" w:tplc="46CA462C" w:tentative="1">
      <w:start w:val="1"/>
      <w:numFmt w:val="bullet"/>
      <w:lvlText w:val="•"/>
      <w:lvlJc w:val="left"/>
      <w:pPr>
        <w:tabs>
          <w:tab w:val="num" w:pos="4320"/>
        </w:tabs>
        <w:ind w:left="4320" w:hanging="360"/>
      </w:pPr>
      <w:rPr>
        <w:rFonts w:ascii="Arial" w:hAnsi="Arial" w:hint="default"/>
      </w:rPr>
    </w:lvl>
    <w:lvl w:ilvl="6" w:tplc="5B868F44" w:tentative="1">
      <w:start w:val="1"/>
      <w:numFmt w:val="bullet"/>
      <w:lvlText w:val="•"/>
      <w:lvlJc w:val="left"/>
      <w:pPr>
        <w:tabs>
          <w:tab w:val="num" w:pos="5040"/>
        </w:tabs>
        <w:ind w:left="5040" w:hanging="360"/>
      </w:pPr>
      <w:rPr>
        <w:rFonts w:ascii="Arial" w:hAnsi="Arial" w:hint="default"/>
      </w:rPr>
    </w:lvl>
    <w:lvl w:ilvl="7" w:tplc="8A18462C" w:tentative="1">
      <w:start w:val="1"/>
      <w:numFmt w:val="bullet"/>
      <w:lvlText w:val="•"/>
      <w:lvlJc w:val="left"/>
      <w:pPr>
        <w:tabs>
          <w:tab w:val="num" w:pos="5760"/>
        </w:tabs>
        <w:ind w:left="5760" w:hanging="360"/>
      </w:pPr>
      <w:rPr>
        <w:rFonts w:ascii="Arial" w:hAnsi="Arial" w:hint="default"/>
      </w:rPr>
    </w:lvl>
    <w:lvl w:ilvl="8" w:tplc="711262BC" w:tentative="1">
      <w:start w:val="1"/>
      <w:numFmt w:val="bullet"/>
      <w:lvlText w:val="•"/>
      <w:lvlJc w:val="left"/>
      <w:pPr>
        <w:tabs>
          <w:tab w:val="num" w:pos="6480"/>
        </w:tabs>
        <w:ind w:left="6480" w:hanging="360"/>
      </w:pPr>
      <w:rPr>
        <w:rFonts w:ascii="Arial" w:hAnsi="Arial" w:hint="default"/>
      </w:rPr>
    </w:lvl>
  </w:abstractNum>
  <w:abstractNum w:abstractNumId="9">
    <w:nsid w:val="6CE55C71"/>
    <w:multiLevelType w:val="hybridMultilevel"/>
    <w:tmpl w:val="5CC2E30A"/>
    <w:lvl w:ilvl="0" w:tplc="AB8CBAAA">
      <w:start w:val="1"/>
      <w:numFmt w:val="bullet"/>
      <w:lvlText w:val="•"/>
      <w:lvlJc w:val="left"/>
      <w:pPr>
        <w:tabs>
          <w:tab w:val="num" w:pos="720"/>
        </w:tabs>
        <w:ind w:left="720" w:hanging="360"/>
      </w:pPr>
      <w:rPr>
        <w:rFonts w:ascii="Arial" w:hAnsi="Arial" w:hint="default"/>
      </w:rPr>
    </w:lvl>
    <w:lvl w:ilvl="1" w:tplc="96C4515A" w:tentative="1">
      <w:start w:val="1"/>
      <w:numFmt w:val="bullet"/>
      <w:lvlText w:val="•"/>
      <w:lvlJc w:val="left"/>
      <w:pPr>
        <w:tabs>
          <w:tab w:val="num" w:pos="1440"/>
        </w:tabs>
        <w:ind w:left="1440" w:hanging="360"/>
      </w:pPr>
      <w:rPr>
        <w:rFonts w:ascii="Arial" w:hAnsi="Arial" w:hint="default"/>
      </w:rPr>
    </w:lvl>
    <w:lvl w:ilvl="2" w:tplc="443C0986" w:tentative="1">
      <w:start w:val="1"/>
      <w:numFmt w:val="bullet"/>
      <w:lvlText w:val="•"/>
      <w:lvlJc w:val="left"/>
      <w:pPr>
        <w:tabs>
          <w:tab w:val="num" w:pos="2160"/>
        </w:tabs>
        <w:ind w:left="2160" w:hanging="360"/>
      </w:pPr>
      <w:rPr>
        <w:rFonts w:ascii="Arial" w:hAnsi="Arial" w:hint="default"/>
      </w:rPr>
    </w:lvl>
    <w:lvl w:ilvl="3" w:tplc="D7D48DA8" w:tentative="1">
      <w:start w:val="1"/>
      <w:numFmt w:val="bullet"/>
      <w:lvlText w:val="•"/>
      <w:lvlJc w:val="left"/>
      <w:pPr>
        <w:tabs>
          <w:tab w:val="num" w:pos="2880"/>
        </w:tabs>
        <w:ind w:left="2880" w:hanging="360"/>
      </w:pPr>
      <w:rPr>
        <w:rFonts w:ascii="Arial" w:hAnsi="Arial" w:hint="default"/>
      </w:rPr>
    </w:lvl>
    <w:lvl w:ilvl="4" w:tplc="CF86CAB2" w:tentative="1">
      <w:start w:val="1"/>
      <w:numFmt w:val="bullet"/>
      <w:lvlText w:val="•"/>
      <w:lvlJc w:val="left"/>
      <w:pPr>
        <w:tabs>
          <w:tab w:val="num" w:pos="3600"/>
        </w:tabs>
        <w:ind w:left="3600" w:hanging="360"/>
      </w:pPr>
      <w:rPr>
        <w:rFonts w:ascii="Arial" w:hAnsi="Arial" w:hint="default"/>
      </w:rPr>
    </w:lvl>
    <w:lvl w:ilvl="5" w:tplc="CDBAED40" w:tentative="1">
      <w:start w:val="1"/>
      <w:numFmt w:val="bullet"/>
      <w:lvlText w:val="•"/>
      <w:lvlJc w:val="left"/>
      <w:pPr>
        <w:tabs>
          <w:tab w:val="num" w:pos="4320"/>
        </w:tabs>
        <w:ind w:left="4320" w:hanging="360"/>
      </w:pPr>
      <w:rPr>
        <w:rFonts w:ascii="Arial" w:hAnsi="Arial" w:hint="default"/>
      </w:rPr>
    </w:lvl>
    <w:lvl w:ilvl="6" w:tplc="4AF4C1B4" w:tentative="1">
      <w:start w:val="1"/>
      <w:numFmt w:val="bullet"/>
      <w:lvlText w:val="•"/>
      <w:lvlJc w:val="left"/>
      <w:pPr>
        <w:tabs>
          <w:tab w:val="num" w:pos="5040"/>
        </w:tabs>
        <w:ind w:left="5040" w:hanging="360"/>
      </w:pPr>
      <w:rPr>
        <w:rFonts w:ascii="Arial" w:hAnsi="Arial" w:hint="default"/>
      </w:rPr>
    </w:lvl>
    <w:lvl w:ilvl="7" w:tplc="B8A644B0" w:tentative="1">
      <w:start w:val="1"/>
      <w:numFmt w:val="bullet"/>
      <w:lvlText w:val="•"/>
      <w:lvlJc w:val="left"/>
      <w:pPr>
        <w:tabs>
          <w:tab w:val="num" w:pos="5760"/>
        </w:tabs>
        <w:ind w:left="5760" w:hanging="360"/>
      </w:pPr>
      <w:rPr>
        <w:rFonts w:ascii="Arial" w:hAnsi="Arial" w:hint="default"/>
      </w:rPr>
    </w:lvl>
    <w:lvl w:ilvl="8" w:tplc="9FC841AC"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1"/>
  </w:num>
  <w:num w:numId="3">
    <w:abstractNumId w:val="8"/>
  </w:num>
  <w:num w:numId="4">
    <w:abstractNumId w:val="6"/>
  </w:num>
  <w:num w:numId="5">
    <w:abstractNumId w:val="9"/>
  </w:num>
  <w:num w:numId="6">
    <w:abstractNumId w:val="3"/>
  </w:num>
  <w:num w:numId="7">
    <w:abstractNumId w:val="5"/>
  </w:num>
  <w:num w:numId="8">
    <w:abstractNumId w:val="2"/>
  </w:num>
  <w:num w:numId="9">
    <w:abstractNumId w:val="0"/>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20"/>
  <w:drawingGridHorizontalSpacing w:val="110"/>
  <w:displayHorizontalDrawingGridEvery w:val="2"/>
  <w:characterSpacingControl w:val="doNotCompress"/>
  <w:hdrShapeDefaults>
    <o:shapedefaults v:ext="edit" spidmax="7170">
      <o:colormenu v:ext="edit" strokecolor="none [3212]"/>
    </o:shapedefaults>
  </w:hdrShapeDefaults>
  <w:footnotePr>
    <w:footnote w:id="-1"/>
    <w:footnote w:id="0"/>
  </w:footnotePr>
  <w:endnotePr>
    <w:endnote w:id="-1"/>
    <w:endnote w:id="0"/>
  </w:endnotePr>
  <w:compat/>
  <w:rsids>
    <w:rsidRoot w:val="005B37DA"/>
    <w:rsid w:val="00014153"/>
    <w:rsid w:val="00015ED5"/>
    <w:rsid w:val="0007550F"/>
    <w:rsid w:val="00091D4E"/>
    <w:rsid w:val="00096326"/>
    <w:rsid w:val="000D2248"/>
    <w:rsid w:val="000E24CC"/>
    <w:rsid w:val="000F4279"/>
    <w:rsid w:val="000F536F"/>
    <w:rsid w:val="001004CA"/>
    <w:rsid w:val="00152EF3"/>
    <w:rsid w:val="001631A8"/>
    <w:rsid w:val="001A5F77"/>
    <w:rsid w:val="001B01D4"/>
    <w:rsid w:val="001C47F7"/>
    <w:rsid w:val="001C7A8F"/>
    <w:rsid w:val="001C7D4F"/>
    <w:rsid w:val="001D1764"/>
    <w:rsid w:val="002328CF"/>
    <w:rsid w:val="002562AB"/>
    <w:rsid w:val="00264451"/>
    <w:rsid w:val="00293619"/>
    <w:rsid w:val="002C3337"/>
    <w:rsid w:val="002C46C7"/>
    <w:rsid w:val="002D2E0E"/>
    <w:rsid w:val="002D6D60"/>
    <w:rsid w:val="003258F7"/>
    <w:rsid w:val="003573E4"/>
    <w:rsid w:val="003A6303"/>
    <w:rsid w:val="003D6E2B"/>
    <w:rsid w:val="003E1828"/>
    <w:rsid w:val="003F2959"/>
    <w:rsid w:val="0040230F"/>
    <w:rsid w:val="00411F79"/>
    <w:rsid w:val="0043433C"/>
    <w:rsid w:val="0043653B"/>
    <w:rsid w:val="00455C5C"/>
    <w:rsid w:val="00496154"/>
    <w:rsid w:val="00496D1D"/>
    <w:rsid w:val="004A6B54"/>
    <w:rsid w:val="004C1FBF"/>
    <w:rsid w:val="004D4C35"/>
    <w:rsid w:val="004D6CA9"/>
    <w:rsid w:val="004E236A"/>
    <w:rsid w:val="004E35C5"/>
    <w:rsid w:val="00522FD0"/>
    <w:rsid w:val="00526626"/>
    <w:rsid w:val="0052753E"/>
    <w:rsid w:val="0053142C"/>
    <w:rsid w:val="005448DF"/>
    <w:rsid w:val="005544AC"/>
    <w:rsid w:val="00563049"/>
    <w:rsid w:val="0057156D"/>
    <w:rsid w:val="0058572B"/>
    <w:rsid w:val="005A7F30"/>
    <w:rsid w:val="005B00DB"/>
    <w:rsid w:val="005B37DA"/>
    <w:rsid w:val="0065352F"/>
    <w:rsid w:val="00660CDA"/>
    <w:rsid w:val="00663954"/>
    <w:rsid w:val="00673664"/>
    <w:rsid w:val="00690ACE"/>
    <w:rsid w:val="006A1D0B"/>
    <w:rsid w:val="006C034B"/>
    <w:rsid w:val="006C0CD1"/>
    <w:rsid w:val="007112B3"/>
    <w:rsid w:val="00716C6C"/>
    <w:rsid w:val="00724AE9"/>
    <w:rsid w:val="00735F56"/>
    <w:rsid w:val="00757171"/>
    <w:rsid w:val="00764D94"/>
    <w:rsid w:val="0077472C"/>
    <w:rsid w:val="00797B1B"/>
    <w:rsid w:val="007B1633"/>
    <w:rsid w:val="007B412C"/>
    <w:rsid w:val="007C6434"/>
    <w:rsid w:val="007E137B"/>
    <w:rsid w:val="0081282E"/>
    <w:rsid w:val="00814281"/>
    <w:rsid w:val="00815116"/>
    <w:rsid w:val="0082470F"/>
    <w:rsid w:val="00842408"/>
    <w:rsid w:val="008D7CCC"/>
    <w:rsid w:val="009036D1"/>
    <w:rsid w:val="00940E6B"/>
    <w:rsid w:val="009A1CA0"/>
    <w:rsid w:val="009B0273"/>
    <w:rsid w:val="009B6317"/>
    <w:rsid w:val="009C033C"/>
    <w:rsid w:val="009E2AF5"/>
    <w:rsid w:val="009F39FC"/>
    <w:rsid w:val="00A62EA9"/>
    <w:rsid w:val="00A7378D"/>
    <w:rsid w:val="00A75082"/>
    <w:rsid w:val="00A930A6"/>
    <w:rsid w:val="00A95B0A"/>
    <w:rsid w:val="00AB069A"/>
    <w:rsid w:val="00AF46C6"/>
    <w:rsid w:val="00B13875"/>
    <w:rsid w:val="00B61CB3"/>
    <w:rsid w:val="00BC7EC0"/>
    <w:rsid w:val="00BE54AC"/>
    <w:rsid w:val="00C01708"/>
    <w:rsid w:val="00C066C8"/>
    <w:rsid w:val="00C37F5C"/>
    <w:rsid w:val="00C77D53"/>
    <w:rsid w:val="00C8464F"/>
    <w:rsid w:val="00C8544E"/>
    <w:rsid w:val="00CB26FF"/>
    <w:rsid w:val="00CD312B"/>
    <w:rsid w:val="00CE16DA"/>
    <w:rsid w:val="00CE59D7"/>
    <w:rsid w:val="00CF7331"/>
    <w:rsid w:val="00D04301"/>
    <w:rsid w:val="00D07D92"/>
    <w:rsid w:val="00D15D16"/>
    <w:rsid w:val="00D34711"/>
    <w:rsid w:val="00D47F03"/>
    <w:rsid w:val="00D52282"/>
    <w:rsid w:val="00D707CF"/>
    <w:rsid w:val="00D72E1F"/>
    <w:rsid w:val="00D9056F"/>
    <w:rsid w:val="00DA2D5E"/>
    <w:rsid w:val="00DB1EA3"/>
    <w:rsid w:val="00DB6ADD"/>
    <w:rsid w:val="00DE14CF"/>
    <w:rsid w:val="00E20189"/>
    <w:rsid w:val="00E267B0"/>
    <w:rsid w:val="00E35262"/>
    <w:rsid w:val="00E4550B"/>
    <w:rsid w:val="00E62717"/>
    <w:rsid w:val="00E63FC9"/>
    <w:rsid w:val="00E9409F"/>
    <w:rsid w:val="00EB35A3"/>
    <w:rsid w:val="00EE1331"/>
    <w:rsid w:val="00EF08F8"/>
    <w:rsid w:val="00EF639A"/>
    <w:rsid w:val="00EF7427"/>
    <w:rsid w:val="00EF7D70"/>
    <w:rsid w:val="00F01809"/>
    <w:rsid w:val="00F24457"/>
    <w:rsid w:val="00F5243E"/>
    <w:rsid w:val="00F53E33"/>
    <w:rsid w:val="00F56674"/>
    <w:rsid w:val="00FA45D9"/>
    <w:rsid w:val="00FA7908"/>
    <w:rsid w:val="00FC6788"/>
    <w:rsid w:val="00FD6079"/>
    <w:rsid w:val="00FE3A98"/>
    <w:rsid w:val="00FE631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colormenu v:ext="edit" strokecolor="none [3212]"/>
    </o:shapedefaults>
    <o:shapelayout v:ext="edit">
      <o:idmap v:ext="edit" data="1"/>
      <o:rules v:ext="edit">
        <o:r id="V:Rule2" type="connector" idref="#_x0000_s1030"/>
        <o:r id="V:Rule3" type="connector" idref="#_x0000_s1031"/>
        <o:r id="V:Rule5" type="connector" idref="#_x0000_s10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434"/>
  </w:style>
  <w:style w:type="paragraph" w:styleId="Heading1">
    <w:name w:val="heading 1"/>
    <w:basedOn w:val="Normal"/>
    <w:next w:val="Normal"/>
    <w:link w:val="Heading1Char"/>
    <w:uiPriority w:val="9"/>
    <w:qFormat/>
    <w:rsid w:val="009C033C"/>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1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16DA"/>
  </w:style>
  <w:style w:type="paragraph" w:styleId="Footer">
    <w:name w:val="footer"/>
    <w:basedOn w:val="Normal"/>
    <w:link w:val="FooterChar"/>
    <w:uiPriority w:val="99"/>
    <w:unhideWhenUsed/>
    <w:rsid w:val="00CE1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16DA"/>
  </w:style>
  <w:style w:type="character" w:styleId="PlaceholderText">
    <w:name w:val="Placeholder Text"/>
    <w:basedOn w:val="DefaultParagraphFont"/>
    <w:uiPriority w:val="99"/>
    <w:semiHidden/>
    <w:rsid w:val="00CE16DA"/>
    <w:rPr>
      <w:color w:val="808080"/>
    </w:rPr>
  </w:style>
  <w:style w:type="table" w:styleId="TableGrid">
    <w:name w:val="Table Grid"/>
    <w:basedOn w:val="TableNormal"/>
    <w:uiPriority w:val="39"/>
    <w:rsid w:val="008424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Accent11">
    <w:name w:val="Light Shading - Accent 11"/>
    <w:basedOn w:val="TableNormal"/>
    <w:uiPriority w:val="60"/>
    <w:rsid w:val="001631A8"/>
    <w:pPr>
      <w:spacing w:after="0" w:line="240" w:lineRule="auto"/>
    </w:pPr>
    <w:rPr>
      <w:color w:val="2E74B5" w:themeColor="accent1" w:themeShade="BF"/>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styleId="ListParagraph">
    <w:name w:val="List Paragraph"/>
    <w:basedOn w:val="Normal"/>
    <w:uiPriority w:val="34"/>
    <w:qFormat/>
    <w:rsid w:val="002D6D60"/>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571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171"/>
    <w:rPr>
      <w:rFonts w:ascii="Tahoma" w:hAnsi="Tahoma" w:cs="Tahoma"/>
      <w:sz w:val="16"/>
      <w:szCs w:val="16"/>
    </w:rPr>
  </w:style>
  <w:style w:type="character" w:styleId="Hyperlink">
    <w:name w:val="Hyperlink"/>
    <w:basedOn w:val="DefaultParagraphFont"/>
    <w:uiPriority w:val="99"/>
    <w:unhideWhenUsed/>
    <w:rsid w:val="00C01708"/>
    <w:rPr>
      <w:color w:val="0563C1" w:themeColor="hyperlink"/>
      <w:u w:val="single"/>
    </w:rPr>
  </w:style>
  <w:style w:type="paragraph" w:styleId="Bibliography">
    <w:name w:val="Bibliography"/>
    <w:basedOn w:val="Normal"/>
    <w:next w:val="Normal"/>
    <w:uiPriority w:val="37"/>
    <w:unhideWhenUsed/>
    <w:rsid w:val="00735F56"/>
  </w:style>
  <w:style w:type="paragraph" w:styleId="NoSpacing">
    <w:name w:val="No Spacing"/>
    <w:uiPriority w:val="1"/>
    <w:qFormat/>
    <w:rsid w:val="00735F56"/>
    <w:pPr>
      <w:spacing w:after="0" w:line="240" w:lineRule="auto"/>
    </w:pPr>
  </w:style>
  <w:style w:type="paragraph" w:styleId="PlainText">
    <w:name w:val="Plain Text"/>
    <w:basedOn w:val="Normal"/>
    <w:link w:val="PlainTextChar"/>
    <w:uiPriority w:val="99"/>
    <w:unhideWhenUsed/>
    <w:rsid w:val="004C1FB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C1FBF"/>
    <w:rPr>
      <w:rFonts w:ascii="Consolas" w:hAnsi="Consolas" w:cs="Consolas"/>
      <w:sz w:val="21"/>
      <w:szCs w:val="21"/>
    </w:rPr>
  </w:style>
  <w:style w:type="character" w:customStyle="1" w:styleId="Heading1Char">
    <w:name w:val="Heading 1 Char"/>
    <w:basedOn w:val="DefaultParagraphFont"/>
    <w:link w:val="Heading1"/>
    <w:uiPriority w:val="9"/>
    <w:rsid w:val="009C033C"/>
    <w:rPr>
      <w:rFonts w:asciiTheme="majorHAnsi" w:eastAsiaTheme="majorEastAsia" w:hAnsiTheme="majorHAnsi" w:cstheme="majorBidi"/>
      <w:b/>
      <w:bCs/>
      <w:color w:val="2E74B5" w:themeColor="accent1" w:themeShade="BF"/>
      <w:sz w:val="28"/>
      <w:szCs w:val="28"/>
      <w:lang w:val="en-US" w:bidi="en-US"/>
    </w:rPr>
  </w:style>
</w:styles>
</file>

<file path=word/webSettings.xml><?xml version="1.0" encoding="utf-8"?>
<w:webSettings xmlns:r="http://schemas.openxmlformats.org/officeDocument/2006/relationships" xmlns:w="http://schemas.openxmlformats.org/wordprocessingml/2006/main">
  <w:divs>
    <w:div w:id="286161101">
      <w:bodyDiv w:val="1"/>
      <w:marLeft w:val="0"/>
      <w:marRight w:val="0"/>
      <w:marTop w:val="0"/>
      <w:marBottom w:val="0"/>
      <w:divBdr>
        <w:top w:val="none" w:sz="0" w:space="0" w:color="auto"/>
        <w:left w:val="none" w:sz="0" w:space="0" w:color="auto"/>
        <w:bottom w:val="none" w:sz="0" w:space="0" w:color="auto"/>
        <w:right w:val="none" w:sz="0" w:space="0" w:color="auto"/>
      </w:divBdr>
      <w:divsChild>
        <w:div w:id="105201048">
          <w:marLeft w:val="547"/>
          <w:marRight w:val="0"/>
          <w:marTop w:val="120"/>
          <w:marBottom w:val="0"/>
          <w:divBdr>
            <w:top w:val="none" w:sz="0" w:space="0" w:color="auto"/>
            <w:left w:val="none" w:sz="0" w:space="0" w:color="auto"/>
            <w:bottom w:val="none" w:sz="0" w:space="0" w:color="auto"/>
            <w:right w:val="none" w:sz="0" w:space="0" w:color="auto"/>
          </w:divBdr>
        </w:div>
        <w:div w:id="1271008216">
          <w:marLeft w:val="547"/>
          <w:marRight w:val="0"/>
          <w:marTop w:val="120"/>
          <w:marBottom w:val="0"/>
          <w:divBdr>
            <w:top w:val="none" w:sz="0" w:space="0" w:color="auto"/>
            <w:left w:val="none" w:sz="0" w:space="0" w:color="auto"/>
            <w:bottom w:val="none" w:sz="0" w:space="0" w:color="auto"/>
            <w:right w:val="none" w:sz="0" w:space="0" w:color="auto"/>
          </w:divBdr>
        </w:div>
        <w:div w:id="1807309303">
          <w:marLeft w:val="547"/>
          <w:marRight w:val="0"/>
          <w:marTop w:val="120"/>
          <w:marBottom w:val="0"/>
          <w:divBdr>
            <w:top w:val="none" w:sz="0" w:space="0" w:color="auto"/>
            <w:left w:val="none" w:sz="0" w:space="0" w:color="auto"/>
            <w:bottom w:val="none" w:sz="0" w:space="0" w:color="auto"/>
            <w:right w:val="none" w:sz="0" w:space="0" w:color="auto"/>
          </w:divBdr>
        </w:div>
      </w:divsChild>
    </w:div>
    <w:div w:id="639456845">
      <w:bodyDiv w:val="1"/>
      <w:marLeft w:val="0"/>
      <w:marRight w:val="0"/>
      <w:marTop w:val="0"/>
      <w:marBottom w:val="0"/>
      <w:divBdr>
        <w:top w:val="none" w:sz="0" w:space="0" w:color="auto"/>
        <w:left w:val="none" w:sz="0" w:space="0" w:color="auto"/>
        <w:bottom w:val="none" w:sz="0" w:space="0" w:color="auto"/>
        <w:right w:val="none" w:sz="0" w:space="0" w:color="auto"/>
      </w:divBdr>
      <w:divsChild>
        <w:div w:id="103891587">
          <w:marLeft w:val="547"/>
          <w:marRight w:val="0"/>
          <w:marTop w:val="120"/>
          <w:marBottom w:val="0"/>
          <w:divBdr>
            <w:top w:val="none" w:sz="0" w:space="0" w:color="auto"/>
            <w:left w:val="none" w:sz="0" w:space="0" w:color="auto"/>
            <w:bottom w:val="none" w:sz="0" w:space="0" w:color="auto"/>
            <w:right w:val="none" w:sz="0" w:space="0" w:color="auto"/>
          </w:divBdr>
        </w:div>
        <w:div w:id="793252316">
          <w:marLeft w:val="547"/>
          <w:marRight w:val="0"/>
          <w:marTop w:val="120"/>
          <w:marBottom w:val="0"/>
          <w:divBdr>
            <w:top w:val="none" w:sz="0" w:space="0" w:color="auto"/>
            <w:left w:val="none" w:sz="0" w:space="0" w:color="auto"/>
            <w:bottom w:val="none" w:sz="0" w:space="0" w:color="auto"/>
            <w:right w:val="none" w:sz="0" w:space="0" w:color="auto"/>
          </w:divBdr>
        </w:div>
        <w:div w:id="961611097">
          <w:marLeft w:val="547"/>
          <w:marRight w:val="0"/>
          <w:marTop w:val="120"/>
          <w:marBottom w:val="0"/>
          <w:divBdr>
            <w:top w:val="none" w:sz="0" w:space="0" w:color="auto"/>
            <w:left w:val="none" w:sz="0" w:space="0" w:color="auto"/>
            <w:bottom w:val="none" w:sz="0" w:space="0" w:color="auto"/>
            <w:right w:val="none" w:sz="0" w:space="0" w:color="auto"/>
          </w:divBdr>
        </w:div>
        <w:div w:id="1862081605">
          <w:marLeft w:val="547"/>
          <w:marRight w:val="0"/>
          <w:marTop w:val="120"/>
          <w:marBottom w:val="0"/>
          <w:divBdr>
            <w:top w:val="none" w:sz="0" w:space="0" w:color="auto"/>
            <w:left w:val="none" w:sz="0" w:space="0" w:color="auto"/>
            <w:bottom w:val="none" w:sz="0" w:space="0" w:color="auto"/>
            <w:right w:val="none" w:sz="0" w:space="0" w:color="auto"/>
          </w:divBdr>
        </w:div>
      </w:divsChild>
    </w:div>
    <w:div w:id="660890077">
      <w:bodyDiv w:val="1"/>
      <w:marLeft w:val="0"/>
      <w:marRight w:val="0"/>
      <w:marTop w:val="0"/>
      <w:marBottom w:val="0"/>
      <w:divBdr>
        <w:top w:val="none" w:sz="0" w:space="0" w:color="auto"/>
        <w:left w:val="none" w:sz="0" w:space="0" w:color="auto"/>
        <w:bottom w:val="none" w:sz="0" w:space="0" w:color="auto"/>
        <w:right w:val="none" w:sz="0" w:space="0" w:color="auto"/>
      </w:divBdr>
    </w:div>
    <w:div w:id="1009596613">
      <w:bodyDiv w:val="1"/>
      <w:marLeft w:val="0"/>
      <w:marRight w:val="0"/>
      <w:marTop w:val="0"/>
      <w:marBottom w:val="0"/>
      <w:divBdr>
        <w:top w:val="none" w:sz="0" w:space="0" w:color="auto"/>
        <w:left w:val="none" w:sz="0" w:space="0" w:color="auto"/>
        <w:bottom w:val="none" w:sz="0" w:space="0" w:color="auto"/>
        <w:right w:val="none" w:sz="0" w:space="0" w:color="auto"/>
      </w:divBdr>
    </w:div>
    <w:div w:id="1336223910">
      <w:bodyDiv w:val="1"/>
      <w:marLeft w:val="0"/>
      <w:marRight w:val="0"/>
      <w:marTop w:val="0"/>
      <w:marBottom w:val="0"/>
      <w:divBdr>
        <w:top w:val="none" w:sz="0" w:space="0" w:color="auto"/>
        <w:left w:val="none" w:sz="0" w:space="0" w:color="auto"/>
        <w:bottom w:val="none" w:sz="0" w:space="0" w:color="auto"/>
        <w:right w:val="none" w:sz="0" w:space="0" w:color="auto"/>
      </w:divBdr>
      <w:divsChild>
        <w:div w:id="345257313">
          <w:marLeft w:val="547"/>
          <w:marRight w:val="0"/>
          <w:marTop w:val="144"/>
          <w:marBottom w:val="0"/>
          <w:divBdr>
            <w:top w:val="none" w:sz="0" w:space="0" w:color="auto"/>
            <w:left w:val="none" w:sz="0" w:space="0" w:color="auto"/>
            <w:bottom w:val="none" w:sz="0" w:space="0" w:color="auto"/>
            <w:right w:val="none" w:sz="0" w:space="0" w:color="auto"/>
          </w:divBdr>
        </w:div>
      </w:divsChild>
    </w:div>
    <w:div w:id="1687318701">
      <w:bodyDiv w:val="1"/>
      <w:marLeft w:val="0"/>
      <w:marRight w:val="0"/>
      <w:marTop w:val="0"/>
      <w:marBottom w:val="0"/>
      <w:divBdr>
        <w:top w:val="none" w:sz="0" w:space="0" w:color="auto"/>
        <w:left w:val="none" w:sz="0" w:space="0" w:color="auto"/>
        <w:bottom w:val="none" w:sz="0" w:space="0" w:color="auto"/>
        <w:right w:val="none" w:sz="0" w:space="0" w:color="auto"/>
      </w:divBdr>
      <w:divsChild>
        <w:div w:id="162160903">
          <w:marLeft w:val="547"/>
          <w:marRight w:val="0"/>
          <w:marTop w:val="120"/>
          <w:marBottom w:val="0"/>
          <w:divBdr>
            <w:top w:val="none" w:sz="0" w:space="0" w:color="auto"/>
            <w:left w:val="none" w:sz="0" w:space="0" w:color="auto"/>
            <w:bottom w:val="none" w:sz="0" w:space="0" w:color="auto"/>
            <w:right w:val="none" w:sz="0" w:space="0" w:color="auto"/>
          </w:divBdr>
        </w:div>
        <w:div w:id="990476469">
          <w:marLeft w:val="547"/>
          <w:marRight w:val="0"/>
          <w:marTop w:val="120"/>
          <w:marBottom w:val="0"/>
          <w:divBdr>
            <w:top w:val="none" w:sz="0" w:space="0" w:color="auto"/>
            <w:left w:val="none" w:sz="0" w:space="0" w:color="auto"/>
            <w:bottom w:val="none" w:sz="0" w:space="0" w:color="auto"/>
            <w:right w:val="none" w:sz="0" w:space="0" w:color="auto"/>
          </w:divBdr>
        </w:div>
        <w:div w:id="1237591684">
          <w:marLeft w:val="547"/>
          <w:marRight w:val="0"/>
          <w:marTop w:val="120"/>
          <w:marBottom w:val="0"/>
          <w:divBdr>
            <w:top w:val="none" w:sz="0" w:space="0" w:color="auto"/>
            <w:left w:val="none" w:sz="0" w:space="0" w:color="auto"/>
            <w:bottom w:val="none" w:sz="0" w:space="0" w:color="auto"/>
            <w:right w:val="none" w:sz="0" w:space="0" w:color="auto"/>
          </w:divBdr>
        </w:div>
        <w:div w:id="1900555614">
          <w:marLeft w:val="547"/>
          <w:marRight w:val="0"/>
          <w:marTop w:val="120"/>
          <w:marBottom w:val="0"/>
          <w:divBdr>
            <w:top w:val="none" w:sz="0" w:space="0" w:color="auto"/>
            <w:left w:val="none" w:sz="0" w:space="0" w:color="auto"/>
            <w:bottom w:val="none" w:sz="0" w:space="0" w:color="auto"/>
            <w:right w:val="none" w:sz="0" w:space="0" w:color="auto"/>
          </w:divBdr>
        </w:div>
        <w:div w:id="1971398794">
          <w:marLeft w:val="547"/>
          <w:marRight w:val="0"/>
          <w:marTop w:val="120"/>
          <w:marBottom w:val="0"/>
          <w:divBdr>
            <w:top w:val="none" w:sz="0" w:space="0" w:color="auto"/>
            <w:left w:val="none" w:sz="0" w:space="0" w:color="auto"/>
            <w:bottom w:val="none" w:sz="0" w:space="0" w:color="auto"/>
            <w:right w:val="none" w:sz="0" w:space="0" w:color="auto"/>
          </w:divBdr>
        </w:div>
      </w:divsChild>
    </w:div>
    <w:div w:id="1761679961">
      <w:bodyDiv w:val="1"/>
      <w:marLeft w:val="0"/>
      <w:marRight w:val="0"/>
      <w:marTop w:val="0"/>
      <w:marBottom w:val="0"/>
      <w:divBdr>
        <w:top w:val="none" w:sz="0" w:space="0" w:color="auto"/>
        <w:left w:val="none" w:sz="0" w:space="0" w:color="auto"/>
        <w:bottom w:val="none" w:sz="0" w:space="0" w:color="auto"/>
        <w:right w:val="none" w:sz="0" w:space="0" w:color="auto"/>
      </w:divBdr>
    </w:div>
    <w:div w:id="2085033475">
      <w:bodyDiv w:val="1"/>
      <w:marLeft w:val="0"/>
      <w:marRight w:val="0"/>
      <w:marTop w:val="0"/>
      <w:marBottom w:val="0"/>
      <w:divBdr>
        <w:top w:val="none" w:sz="0" w:space="0" w:color="auto"/>
        <w:left w:val="none" w:sz="0" w:space="0" w:color="auto"/>
        <w:bottom w:val="none" w:sz="0" w:space="0" w:color="auto"/>
        <w:right w:val="none" w:sz="0" w:space="0" w:color="auto"/>
      </w:divBdr>
      <w:divsChild>
        <w:div w:id="349455938">
          <w:marLeft w:val="547"/>
          <w:marRight w:val="0"/>
          <w:marTop w:val="106"/>
          <w:marBottom w:val="0"/>
          <w:divBdr>
            <w:top w:val="none" w:sz="0" w:space="0" w:color="auto"/>
            <w:left w:val="none" w:sz="0" w:space="0" w:color="auto"/>
            <w:bottom w:val="none" w:sz="0" w:space="0" w:color="auto"/>
            <w:right w:val="none" w:sz="0" w:space="0" w:color="auto"/>
          </w:divBdr>
        </w:div>
        <w:div w:id="2074935523">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1F1E07"/>
    <w:rsid w:val="001F1E0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F5E0951368435B8BF48D60EFF8E5FE">
    <w:name w:val="BEF5E0951368435B8BF48D60EFF8E5FE"/>
    <w:rsid w:val="001F1E07"/>
  </w:style>
  <w:style w:type="paragraph" w:customStyle="1" w:styleId="B175DE8E6DE54294ADE59F673B6D82B0">
    <w:name w:val="B175DE8E6DE54294ADE59F673B6D82B0"/>
    <w:rsid w:val="001F1E0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Tay16</b:Tag>
    <b:SourceType>Book</b:SourceType>
    <b:Guid>{B61FEF41-162B-4B01-B824-D2BCAF3BFDD2}</b:Guid>
    <b:Author>
      <b:Author>
        <b:NameList>
          <b:Person>
            <b:Last>Taylor</b:Last>
            <b:First>S</b:First>
          </b:Person>
          <b:Person>
            <b:Last>Woodhams</b:Last>
            <b:First>C</b:First>
          </b:Person>
        </b:NameList>
      </b:Author>
    </b:Author>
    <b:Title>Studying Human Resource Management</b:Title>
    <b:Year>2016</b:Year>
    <b:City>London</b:City>
    <b:Publisher>CIPD</b:Publisher>
    <b:Edition>2nd</b:Edition>
    <b:RefOrder>16</b:RefOrder>
  </b:Source>
  <b:Source>
    <b:Tag>HDU19</b:Tag>
    <b:SourceType>Report</b:SourceType>
    <b:Guid>{04BBC034-6AA5-4AB0-BC7E-F58D6596C30E}</b:Guid>
    <b:Author>
      <b:Author>
        <b:Corporate>HDUHB</b:Corporate>
      </b:Author>
    </b:Author>
    <b:Title>Annual Report 2018/2019</b:Title>
    <b:Year>2019</b:Year>
    <b:City>Carmarthen</b:City>
    <b:Publisher>Hywel Dda University Health Board</b:Publisher>
    <b:RefOrder>13</b:RefOrder>
  </b:Source>
  <b:Source>
    <b:Tag>HDU191</b:Tag>
    <b:SourceType>Report</b:SourceType>
    <b:Guid>{6CF39060-78C1-475E-B199-C964300D7054}</b:Guid>
    <b:Author>
      <b:Author>
        <b:Corporate>HDUHB</b:Corporate>
      </b:Author>
    </b:Author>
    <b:Title>Annual Quality Statement</b:Title>
    <b:Year>2019</b:Year>
    <b:Publisher>Hywel Dda University Health Board</b:Publisher>
    <b:City>Carmarthen</b:City>
    <b:RefOrder>1</b:RefOrder>
  </b:Source>
  <b:Source>
    <b:Tag>Tay161</b:Tag>
    <b:SourceType>BookSection</b:SourceType>
    <b:Guid>{4D263FCB-9984-4F0D-8094-DE80B29F9ADE}</b:Guid>
    <b:Author>
      <b:Author>
        <b:NameList>
          <b:Person>
            <b:Last>Taylor</b:Last>
            <b:First>S</b:First>
          </b:Person>
          <b:Person>
            <b:Last>Wilkinson</b:Last>
            <b:First>K</b:First>
          </b:Person>
        </b:NameList>
      </b:Author>
    </b:Author>
    <b:Title>Business Issues and the Context of Human Resources</b:Title>
    <b:Year>2016</b:Year>
    <b:RefOrder>17</b:RefOrder>
  </b:Source>
  <b:Source>
    <b:Tag>Wan18</b:Tag>
    <b:SourceType>InternetSite</b:SourceType>
    <b:Guid>{A7A29058-8BAE-47F2-BE2D-4C95F7255987}</b:Guid>
    <b:Title>gov.uk</b:Title>
    <b:Year>2018</b:Year>
    <b:Author>
      <b:Author>
        <b:NameList>
          <b:Person>
            <b:Last>Wanrooy</b:Last>
            <b:First>Bridget</b:First>
            <b:Middle>Van</b:Middle>
          </b:Person>
          <b:Person>
            <b:Last>Bewley</b:Last>
            <b:First>Helen</b:First>
          </b:Person>
          <b:Person>
            <b:Last>Bryson</b:Last>
            <b:First>Alex</b:First>
          </b:Person>
          <b:Person>
            <b:Last>Furth</b:Last>
            <b:First>John</b:First>
          </b:Person>
          <b:Person>
            <b:Last>Freeth</b:Last>
            <b:First>S</b:First>
          </b:Person>
          <b:Person>
            <b:Last>Stokes </b:Last>
            <b:First>Lucy</b:First>
          </b:Person>
          <b:Person>
            <b:Last>Wood</b:Last>
            <b:First>Stephen</b:First>
          </b:Person>
        </b:NameList>
      </b:Author>
    </b:Author>
    <b:YearAccessed>2018</b:YearAccessed>
    <b:MonthAccessed>January</b:MonthAccessed>
    <b:DayAccessed>5</b:DayAccessed>
    <b:URL>https://assets.publishing.service.gov.uk/government/uploads/system/uploads/attachment_data/file/336651/bis-14-1008-WERS-first-findings-report-fourth-edition-july-2014.pdf</b:URL>
    <b:RefOrder>18</b:RefOrder>
  </b:Source>
  <b:Source>
    <b:Tag>Placeholder1</b:Tag>
    <b:SourceType>BookSection</b:SourceType>
    <b:Guid>{9A257242-7ECD-4E79-8ED8-C9E2EF5E1E15}</b:Guid>
    <b:Title>in</b:Title>
    <b:Year>2016</b:Year>
    <b:Author>
      <b:Author>
        <b:NameList>
          <b:Person>
            <b:Last>Taylor</b:Last>
            <b:First>Stephen</b:First>
          </b:Person>
          <b:Person>
            <b:Last>Wilkinson</b:Last>
            <b:First>Krystal</b:First>
          </b:Person>
        </b:NameList>
      </b:Author>
      <b:Editor>
        <b:NameList>
          <b:Person>
            <b:Last>2nd</b:Last>
          </b:Person>
        </b:NameList>
      </b:Editor>
    </b:Author>
    <b:BookTitle>Studying Human Resource Management</b:BookTitle>
    <b:City>London</b:City>
    <b:Publisher>CIPD</b:Publisher>
    <b:RefOrder>19</b:RefOrder>
  </b:Source>
  <b:Source>
    <b:Tag>Cha14</b:Tag>
    <b:SourceType>DocumentFromInternetSite</b:SourceType>
    <b:Guid>{962B0174-EDED-4ADF-A444-E7CC755653E4}</b:Guid>
    <b:Title>ACAS</b:Title>
    <b:Year>2014</b:Year>
    <b:Author>
      <b:Author>
        <b:NameList>
          <b:Person>
            <b:Last>Charlwood</b:Last>
            <b:First>Andy</b:First>
          </b:Person>
          <b:Person>
            <b:Last>Angrove</b:Last>
            <b:First>David</b:First>
          </b:Person>
        </b:NameList>
      </b:Author>
    </b:Author>
    <b:YearAccessed>2018</b:YearAccessed>
    <b:MonthAccessed>January</b:MonthAccessed>
    <b:DayAccessed>5</b:DayAccessed>
    <b:URL>https://assets.publishing.service.gov.uk/government/uploads/system/uploads/attachment_data/file/336651/bis-14-1008-WERS-first-findings-report-fourth-edition-july-2014.pdf</b:URL>
    <b:RefOrder>20</b:RefOrder>
  </b:Source>
  <b:Source>
    <b:Tag>CIP185</b:Tag>
    <b:SourceType>InternetSite</b:SourceType>
    <b:Guid>{1236F81D-BF78-4C89-BCCA-D85CAE9EF11D}</b:Guid>
    <b:Title>The HR Function</b:Title>
    <b:Year>2018</b:Year>
    <b:YearAccessed>2018</b:YearAccessed>
    <b:MonthAccessed>January </b:MonthAccessed>
    <b:DayAccessed>5</b:DayAccessed>
    <b:URL>https://www.cipd.co.uk/knowledge/fundamentals/people/hr</b:URL>
    <b:Author>
      <b:Author>
        <b:Corporate>CIPD</b:Corporate>
      </b:Author>
    </b:Author>
    <b:RefOrder>21</b:RefOrder>
  </b:Source>
  <b:Source>
    <b:Tag>Swi</b:Tag>
    <b:SourceType>BookSection</b:SourceType>
    <b:Guid>{C32798B1-390F-4FBD-B5E3-2E82E771E259}</b:Guid>
    <b:Author>
      <b:Author>
        <b:NameList>
          <b:Person>
            <b:Last>Swift</b:Last>
            <b:First>Gill</b:First>
          </b:Person>
        </b:NameList>
      </b:Author>
      <b:Editor>
        <b:NameList>
          <b:Person>
            <b:Last>2nd</b:Last>
          </b:Person>
        </b:NameList>
      </b:Editor>
    </b:Author>
    <b:Title>Human Resource Service Delivery'</b:Title>
    <b:BookTitle>Human Resources Management: People and Organisations</b:BookTitle>
    <b:Year>2016</b:Year>
    <b:City>London</b:City>
    <b:Publisher>CIPD </b:Publisher>
    <b:RefOrder>22</b:RefOrder>
  </b:Source>
  <b:Source>
    <b:Tag>Nic12</b:Tag>
    <b:SourceType>InternetSite</b:SourceType>
    <b:Guid>{388F1F0F-7518-416A-AAF2-B3C945625BCF}</b:Guid>
    <b:Author>
      <b:Author>
        <b:NameList>
          <b:Person>
            <b:Last>Goodridge</b:Last>
            <b:First>Nicola</b:First>
          </b:Person>
        </b:NameList>
      </b:Author>
    </b:Author>
    <b:Title>Knowing when to outsource your small business' HR</b:Title>
    <b:Year>2012</b:Year>
    <b:YearAccessed>2018</b:YearAccessed>
    <b:MonthAccessed>January</b:MonthAccessed>
    <b:DayAccessed>5</b:DayAccessed>
    <b:URL>https://www.theguardian.com/small-business-network/2012/nov/06/hr-outsourcing</b:URL>
    <b:RefOrder>23</b:RefOrder>
  </b:Source>
  <b:Source>
    <b:Tag>The14</b:Tag>
    <b:SourceType>InternetSite</b:SourceType>
    <b:Guid>{8EDD64C0-5618-46BC-8677-38F380D06244}</b:Guid>
    <b:Title>The Guardian</b:Title>
    <b:Year>2014</b:Year>
    <b:YearAccessed>2018</b:YearAccessed>
    <b:MonthAccessed>January</b:MonthAccessed>
    <b:DayAccessed>5</b:DayAccessed>
    <b:URL>https://www.theguardian.com/small-business-network/2014/nov/26/sole-traders-are-driving-uk-business-growth</b:URL>
    <b:Author>
      <b:Author>
        <b:NameList>
          <b:Person>
            <b:Last>Guardian</b:Last>
            <b:First>The</b:First>
            <b:Middle>Kitty Dan</b:Middle>
          </b:Person>
        </b:NameList>
      </b:Author>
    </b:Author>
    <b:RefOrder>24</b:RefOrder>
  </b:Source>
  <b:Source>
    <b:Tag>Bar15</b:Tag>
    <b:SourceType>InternetSite</b:SourceType>
    <b:Guid>{BBC33702-C9DB-428D-809D-1006E95AB71E}</b:Guid>
    <b:Author>
      <b:Author>
        <b:NameList>
          <b:Person>
            <b:Last>Pirie</b:Last>
            <b:First>Barry</b:First>
          </b:Person>
        </b:NameList>
      </b:Author>
    </b:Author>
    <b:Title>HR Magazine.co.uk</b:Title>
    <b:Year>2015</b:Year>
    <b:YearAccessed>2019</b:YearAccessed>
    <b:MonthAccessed>January</b:MonthAccessed>
    <b:DayAccessed>6</b:DayAccessed>
    <b:URL>https://www.hrmagazine.co.uk/article-details/what-is-the-future-for-public-sector-hr</b:URL>
    <b:RefOrder>25</b:RefOrder>
  </b:Source>
  <b:Source>
    <b:Tag>Kew12</b:Tag>
    <b:SourceType>Book</b:SourceType>
    <b:Guid>{4DCE01DA-9BAB-44D1-A9C1-938B895FEBEB}</b:Guid>
    <b:Title>Human Resources Management in a business context</b:Title>
    <b:Year>2016</b:Year>
    <b:Author>
      <b:Author>
        <b:NameList>
          <b:Person>
            <b:Last>Kew</b:Last>
            <b:First>John</b:First>
          </b:Person>
          <b:Person>
            <b:Last>Stredwick</b:Last>
            <b:First>John</b:First>
          </b:Person>
        </b:NameList>
      </b:Author>
    </b:Author>
    <b:City>London</b:City>
    <b:Publisher>CIPD</b:Publisher>
    <b:Edition>3rd</b:Edition>
    <b:RefOrder>26</b:RefOrder>
  </b:Source>
  <b:Source>
    <b:Tag>Jam09</b:Tag>
    <b:SourceType>InternetSite</b:SourceType>
    <b:Guid>{238C0D6C-4C02-40B0-85FE-E46D604391B8}</b:Guid>
    <b:Title>Virtual Organisations: The shift to virtuality</b:Title>
    <b:Year>2009</b:Year>
    <b:Author>
      <b:Author>
        <b:NameList>
          <b:Person>
            <b:Last>Fleck</b:Last>
            <b:First>James</b:First>
          </b:Person>
        </b:NameList>
      </b:Author>
    </b:Author>
    <b:YearAccessed>2019</b:YearAccessed>
    <b:MonthAccessed>January </b:MonthAccessed>
    <b:DayAccessed>8</b:DayAccessed>
    <b:URL>https://www.personneltoday.com/hr/virtual-organisations-the-shift-to-virtuality/</b:URL>
    <b:RefOrder>27</b:RefOrder>
  </b:Source>
  <b:Source>
    <b:Tag>Ste18</b:Tag>
    <b:SourceType>InternetSite</b:SourceType>
    <b:Guid>{EE6BDA35-3A7B-46BD-A1B0-827615A49FCC}</b:Guid>
    <b:Author>
      <b:Author>
        <b:NameList>
          <b:Person>
            <b:Last>Denning</b:Last>
            <b:First>Steve</b:First>
          </b:Person>
        </b:NameList>
      </b:Author>
    </b:Author>
    <b:Title>Can HR become more agile?</b:Title>
    <b:Year>2018</b:Year>
    <b:YearAccessed>2008</b:YearAccessed>
    <b:MonthAccessed>January</b:MonthAccessed>
    <b:DayAccessed>9</b:DayAccessed>
    <b:URL>https://www.forbes.com/sites/stevedenning/2018/03/11/can-hr-become-agile/#5e4a53d14ae3</b:URL>
    <b:RefOrder>12</b:RefOrder>
  </b:Source>
  <b:Source>
    <b:Tag>Per12</b:Tag>
    <b:SourceType>InternetSite</b:SourceType>
    <b:Guid>{8BF73A08-49E1-4901-9BDD-491DFA912BB7}</b:Guid>
    <b:Author>
      <b:Author>
        <b:Corporate>Personnel Today</b:Corporate>
      </b:Author>
    </b:Author>
    <b:Title>How can HR prove it can really add value?</b:Title>
    <b:Year>2012</b:Year>
    <b:YearAccessed>2019</b:YearAccessed>
    <b:MonthAccessed>January </b:MonthAccessed>
    <b:DayAccessed>8</b:DayAccessed>
    <b:URL>https://www.personneltoday.com/hr/how-can-hr-prove-it-really-adds-value/</b:URL>
    <b:RefOrder>28</b:RefOrder>
  </b:Source>
  <b:Source>
    <b:Tag>Bos13</b:Tag>
    <b:SourceType>Report</b:SourceType>
    <b:Guid>{9CB8E85C-DE1D-4800-BEC2-2E9FCC69D77E}</b:Guid>
    <b:Title>At the crossroads at midnight: Strategic Human Resource Management now</b:Title>
    <b:Year>2013 pg 22</b:Year>
    <b:Author>
      <b:Author>
        <b:NameList>
          <b:Person>
            <b:Last>Boselie</b:Last>
            <b:First>Paul</b:First>
          </b:Person>
          <b:Person>
            <b:Last>Brewster</b:Last>
            <b:First>Chris</b:First>
          </b:Person>
        </b:NameList>
      </b:Author>
    </b:Author>
    <b:City>Reading</b:City>
    <b:RefOrder>29</b:RefOrder>
  </b:Source>
  <b:Source>
    <b:Tag>Min94</b:Tag>
    <b:SourceType>DocumentFromInternetSite</b:SourceType>
    <b:Guid>{1943F143-0E57-45F5-A0E4-0EA408BF3B3D}</b:Guid>
    <b:Author>
      <b:Author>
        <b:NameList>
          <b:Person>
            <b:Last>Mintzburg</b:Last>
            <b:First>Henry</b:First>
          </b:Person>
        </b:NameList>
      </b:Author>
    </b:Author>
    <b:Title>The rise and fall of strategic planning</b:Title>
    <b:Year>1994</b:Year>
    <b:Month>January-February</b:Month>
    <b:YearAccessed>2019</b:YearAccessed>
    <b:MonthAccessed>January </b:MonthAccessed>
    <b:DayAccessed>13</b:DayAccessed>
    <b:URL>https://hbr.org/1994/01/the-fall-and-rise-of-strategic-planning</b:URL>
    <b:RefOrder>4</b:RefOrder>
  </b:Source>
  <b:Source>
    <b:Tag>Mic12</b:Tag>
    <b:SourceType>Book</b:SourceType>
    <b:Guid>{73B9588F-0C50-43A1-A439-01F398B4EF36}</b:Guid>
    <b:Author>
      <b:Author>
        <b:NameList>
          <b:Person>
            <b:Last>Armstrong</b:Last>
            <b:First>Michael</b:First>
          </b:Person>
        </b:NameList>
      </b:Author>
    </b:Author>
    <b:Title>Armstrong's Handbook of Human Resource Management Practice</b:Title>
    <b:Year>2012</b:Year>
    <b:City>London</b:City>
    <b:Publisher>Kogan Press</b:Publisher>
    <b:Edition>12th</b:Edition>
    <b:RefOrder>30</b:RefOrder>
  </b:Source>
  <b:Source>
    <b:Tag>Pfe92</b:Tag>
    <b:SourceType>DocumentFromInternetSite</b:SourceType>
    <b:Guid>{5696A31E-337C-418E-95A5-CD1ECC95F896}</b:Guid>
    <b:Author>
      <b:Author>
        <b:NameList>
          <b:Person>
            <b:Last>Pfeffer</b:Last>
            <b:First>J</b:First>
          </b:Person>
          <b:Person>
            <b:Last>Davis-Blake</b:Last>
            <b:First>A</b:First>
          </b:Person>
        </b:NameList>
      </b:Author>
    </b:Author>
    <b:Title>Understanding organisational wage structures: a resource dependance approach</b:Title>
    <b:Year>1992</b:Year>
    <b:YearAccessed>2019</b:YearAccessed>
    <b:MonthAccessed>January </b:MonthAccessed>
    <b:DayAccessed>13</b:DayAccessed>
    <b:URL>https://search-proquest-com.ezproxy.uwtsd.ac.uk/docview/199825174?accountid=130472&amp;rfr_id=info%3Axri%2Fsid%3Aprimo</b:URL>
    <b:RefOrder>31</b:RefOrder>
  </b:Source>
  <b:Source>
    <b:Tag>Mul131</b:Tag>
    <b:SourceType>Book</b:SourceType>
    <b:Guid>{0C769C2D-A0E4-4EDC-ADCB-DECB08B2F21B}</b:Guid>
    <b:Title>Management and Organisational Behaviour</b:Title>
    <b:Year>2013</b:Year>
    <b:Author>
      <b:Author>
        <b:NameList>
          <b:Person>
            <b:Last>Mullins</b:Last>
            <b:First>Laurie</b:First>
          </b:Person>
          <b:Person>
            <b:Last>Christy</b:Last>
            <b:First>Gill</b:First>
          </b:Person>
        </b:NameList>
      </b:Author>
    </b:Author>
    <b:City>Harlow</b:City>
    <b:Publisher>Pearson Education Ltd</b:Publisher>
    <b:Edition>13th</b:Edition>
    <b:RefOrder>32</b:RefOrder>
  </b:Source>
  <b:Source>
    <b:Tag>Mik15</b:Tag>
    <b:SourceType>InternetSite</b:SourceType>
    <b:Guid>{3B0BEEE6-7D5D-487B-8CC1-40AAE7A1F007}</b:Guid>
    <b:Author>
      <b:Author>
        <b:NameList>
          <b:Person>
            <b:Last>Morrison</b:Last>
            <b:First>Mike</b:First>
          </b:Person>
        </b:NameList>
      </b:Author>
    </b:Author>
    <b:Title>SWOT ANALYSIS</b:Title>
    <b:Year>2015</b:Year>
    <b:YearAccessed>2019</b:YearAccessed>
    <b:MonthAccessed>January </b:MonthAccessed>
    <b:DayAccessed>20</b:DayAccessed>
    <b:URL>https://www.cipd.co.uk/knowledge/strategy/organisational-development/swot-analysis-factsheet#8008</b:URL>
    <b:RefOrder>33</b:RefOrder>
  </b:Source>
  <b:Source>
    <b:Tag>Pem18</b:Tag>
    <b:SourceType>InternetSite</b:SourceType>
    <b:Guid>{F0643C18-5C90-4AA8-8B32-51DA3A47936F}</b:Guid>
    <b:Author>
      <b:Author>
        <b:Corporate>Pembrokeshire County Council</b:Corporate>
      </b:Author>
    </b:Author>
    <b:Title>Working for the Council</b:Title>
    <b:Year>2018</b:Year>
    <b:YearAccessed>2019</b:YearAccessed>
    <b:MonthAccessed>January</b:MonthAccessed>
    <b:DayAccessed>27</b:DayAccessed>
    <b:URL>https://www.pembrokeshire.gov.uk/working-for-the-council</b:URL>
    <b:RefOrder>34</b:RefOrder>
  </b:Source>
  <b:Source>
    <b:Tag>Puf19</b:Tag>
    <b:SourceType>InternetSite</b:SourceType>
    <b:Guid>{07F00A17-1B20-4170-B07A-80C719BF0C4F}</b:Guid>
    <b:Author>
      <b:Author>
        <b:Corporate>Puffin Produce Ltd</b:Corporate>
      </b:Author>
    </b:Author>
    <b:Title>Our Values</b:Title>
    <b:Year>2019</b:Year>
    <b:YearAccessed>2019</b:YearAccessed>
    <b:MonthAccessed>January</b:MonthAccessed>
    <b:DayAccessed>27</b:DayAccessed>
    <b:URL>http://www.puffinproduce.com/our-values/</b:URL>
    <b:RefOrder>35</b:RefOrder>
  </b:Source>
  <b:Source>
    <b:Tag>BBC18</b:Tag>
    <b:SourceType>InternetSite</b:SourceType>
    <b:Guid>{5CA328F8-5F4C-472F-A0CC-AD41F95BD960}</b:Guid>
    <b:Author>
      <b:Author>
        <b:Corporate>BBC News</b:Corporate>
      </b:Author>
    </b:Author>
    <b:Title>News/uk/wales</b:Title>
    <b:Year>2018</b:Year>
    <b:YearAccessed>2019</b:YearAccessed>
    <b:MonthAccessed>January</b:MonthAccessed>
    <b:DayAccessed>27</b:DayAccessed>
    <b:URL>https://www.bbc.co.uk/news/uk-wales-45915667</b:URL>
    <b:RefOrder>36</b:RefOrder>
  </b:Source>
  <b:Source>
    <b:Tag>Pur07</b:Tag>
    <b:SourceType>JournalArticle</b:SourceType>
    <b:Guid>{B806A29C-CB21-4903-8620-3C09973E96D3}</b:Guid>
    <b:Title>Front Line Managers as agents in the HRM performance causal chain; theory, analysis and evidence</b:Title>
    <b:Year>2007</b:Year>
    <b:Author>
      <b:Author>
        <b:NameList>
          <b:Person>
            <b:Last>Purcell</b:Last>
            <b:First>John</b:First>
          </b:Person>
          <b:Person>
            <b:Last>Hutchinson</b:Last>
            <b:First>Sue</b:First>
          </b:Person>
        </b:NameList>
      </b:Author>
    </b:Author>
    <b:JournalName>Human Resources Management Journal</b:JournalName>
    <b:Pages>3-20</b:Pages>
    <b:Volume>17</b:Volume>
    <b:Issue>1</b:Issue>
    <b:RefOrder>37</b:RefOrder>
  </b:Source>
  <b:Source>
    <b:Tag>CIP171</b:Tag>
    <b:SourceType>InternetSite</b:SourceType>
    <b:Guid>{D86837DE-4F3D-4844-ADAF-537B6620E7BF}</b:Guid>
    <b:Author>
      <b:Author>
        <b:Corporate>CIPD</b:Corporate>
      </b:Author>
    </b:Author>
    <b:Title>HR Business Partnering</b:Title>
    <b:Year>2017a</b:Year>
    <b:YearAccessed>2019</b:YearAccessed>
    <b:MonthAccessed>January</b:MonthAccessed>
    <b:DayAccessed>9</b:DayAccessed>
    <b:URL>https://www.youtube.com/watch?time_continue=128&amp;v=mGPfHRZWJl0</b:URL>
    <b:RefOrder>38</b:RefOrder>
  </b:Source>
  <b:Source>
    <b:Tag>CIP172</b:Tag>
    <b:SourceType>InternetSite</b:SourceType>
    <b:Guid>{A3A66504-2550-4AE6-866B-B29998B6B116}</b:Guid>
    <b:Author>
      <b:Author>
        <b:Corporate>CIPD</b:Corporate>
      </b:Author>
    </b:Author>
    <b:Title>Strategic Human Resource Management</b:Title>
    <b:Year>2017b</b:Year>
    <b:YearAccessed>2019</b:YearAccessed>
    <b:MonthAccessed>January</b:MonthAccessed>
    <b:DayAccessed>14</b:DayAccessed>
    <b:URL>https://www.cipd.co.uk/knowledge/strategy/hr/strategic-hrm-factsheet</b:URL>
    <b:RefOrder>39</b:RefOrder>
  </b:Source>
  <b:Source>
    <b:Tag>Pem19</b:Tag>
    <b:SourceType>InternetSite</b:SourceType>
    <b:Guid>{0789B631-9B89-41C9-9EC4-9C9FDCD3F3DA}</b:Guid>
    <b:Author>
      <b:Author>
        <b:Corporate>Pembrokeshire County Council </b:Corporate>
      </b:Author>
    </b:Author>
    <b:Title>Council Budget 2019-2020</b:Title>
    <b:Year>2019</b:Year>
    <b:YearAccessed>2019</b:YearAccessed>
    <b:MonthAccessed>January</b:MonthAccessed>
    <b:DayAccessed>27</b:DayAccessed>
    <b:URL>https://www.pembrokeshire.gov.uk/have-your-say/council-budget-2019-2020</b:URL>
    <b:RefOrder>40</b:RefOrder>
  </b:Source>
  <b:Source>
    <b:Tag>XPe</b:Tag>
    <b:SourceType>InternetSite</b:SourceType>
    <b:Guid>{038F69F8-AE73-4B96-A7D2-D2D79F0A7C35}</b:Guid>
    <b:Author>
      <b:Author>
        <b:NameList>
          <b:Person>
            <b:Last>Murphy</b:Last>
            <b:First>Nicole</b:First>
          </b:Person>
        </b:NameList>
      </b:Author>
    </b:Author>
    <b:Title>Noell Murphy</b:Title>
    <b:YearAccessed>2019</b:YearAccessed>
    <b:MonthAccessed>January</b:MonthAccessed>
    <b:DayAccessed>6</b:DayAccessed>
    <b:URL>https://www.xperthr.co.uk/survey-analysis/hr-roles-and-responsibilities-2014-xperthr-survey/152858/</b:URL>
    <b:Year>2014</b:Year>
    <b:RefOrder>41</b:RefOrder>
  </b:Source>
  <b:Source>
    <b:Tag>CIP186</b:Tag>
    <b:SourceType>InternetSite</b:SourceType>
    <b:Guid>{921C44B1-FADD-4D1E-9D81-A30811582664}</b:Guid>
    <b:Title>Core Purpose</b:Title>
    <b:Year>2018a</b:Year>
    <b:Author>
      <b:Author>
        <b:Corporate>CIPD </b:Corporate>
      </b:Author>
    </b:Author>
    <b:YearAccessed>2019</b:YearAccessed>
    <b:MonthAccessed>January</b:MonthAccessed>
    <b:DayAccessed>13</b:DayAccessed>
    <b:URL>https://peopleprofession.cipd.org/profession-map/core-purpose</b:URL>
    <b:RefOrder>42</b:RefOrder>
  </b:Source>
  <b:Source>
    <b:Tag>CIP187</b:Tag>
    <b:SourceType>InternetSite</b:SourceType>
    <b:Guid>{F653E10C-82E5-4633-B6C9-31323AF24D85}</b:Guid>
    <b:Author>
      <b:Author>
        <b:Corporate>CIPD </b:Corporate>
      </b:Author>
    </b:Author>
    <b:Title>Evidence-based</b:Title>
    <b:Year>2018b</b:Year>
    <b:YearAccessed>2019</b:YearAccessed>
    <b:MonthAccessed>January</b:MonthAccessed>
    <b:DayAccessed>14</b:DayAccessed>
    <b:URL>https://peopleprofession.cipd.org/profession-map/core-purpose/evidence-based</b:URL>
    <b:RefOrder>43</b:RefOrder>
  </b:Source>
  <b:Source>
    <b:Tag>Cla16</b:Tag>
    <b:SourceType>Book</b:SourceType>
    <b:Guid>{FD9482F3-5355-4680-8610-9F8E1E4FA268}</b:Guid>
    <b:Title>Human Resource Management: People and Organisations</b:Title>
    <b:Year>2016</b:Year>
    <b:Author>
      <b:Author>
        <b:NameList>
          <b:Person>
            <b:Last>Roberts</b:Last>
            <b:First>Clare</b:First>
          </b:Person>
        </b:NameList>
      </b:Author>
    </b:Author>
    <b:City>London</b:City>
    <b:Publisher>CIPD</b:Publisher>
    <b:Edition>2nd</b:Edition>
    <b:RefOrder>44</b:RefOrder>
  </b:Source>
  <b:Source>
    <b:Tag>Gla19</b:Tag>
    <b:SourceType>Interview</b:SourceType>
    <b:Guid>{5D74B0CC-931B-4F9C-A378-581D8BE7DB55}</b:Guid>
    <b:Author>
      <b:Interviewee>
        <b:NameList>
          <b:Person>
            <b:Last>Glanville</b:Last>
            <b:First>P</b:First>
          </b:Person>
        </b:NameList>
      </b:Interviewee>
      <b:Interviewer>
        <b:NameList>
          <b:Person>
            <b:Last>Glanville</b:Last>
            <b:First>Amanda</b:First>
          </b:Person>
        </b:NameList>
      </b:Interviewer>
    </b:Author>
    <b:Title>Interview with General Manager</b:Title>
    <b:Year>2019</b:Year>
    <b:Month>July</b:Month>
    <b:Day>10</b:Day>
    <b:RefOrder>2</b:RefOrder>
  </b:Source>
  <b:Source>
    <b:Tag>Off19</b:Tag>
    <b:SourceType>DocumentFromInternetSite</b:SourceType>
    <b:Guid>{6214E1CD-6CBA-427B-971D-A4D2ACB0F518}</b:Guid>
    <b:Author>
      <b:Author>
        <b:Corporate>Office for National Statistics</b:Corporate>
      </b:Author>
    </b:Author>
    <b:Title>Vacancy Survey</b:Title>
    <b:Year>2019</b:Year>
    <b:Day>May</b:Day>
    <b:YearAccessed>2019</b:YearAccessed>
    <b:MonthAccessed>July</b:MonthAccessed>
    <b:DayAccessed>15</b:DayAccessed>
    <b:URL>https://www.ons.gov.uk/surveys/informationforbusinesses/businesssurveys/vacancysurvey</b:URL>
    <b:RefOrder>15</b:RefOrder>
  </b:Source>
  <b:Source>
    <b:Tag>Wor15</b:Tag>
    <b:SourceType>Book</b:SourceType>
    <b:Guid>{8550394B-4E2D-401D-9995-E37B6D8D5BBF}</b:Guid>
    <b:LCID>0</b:LCID>
    <b:Author>
      <b:Author>
        <b:Corporate>Workforce, Education and Development Services</b:Corporate>
      </b:Author>
    </b:Author>
    <b:Title>Developing Excellence in Healthcare: An NHS WAles Skills and Career Framework for Healthcare Support Workers, supporting Nursing and the Allied Healthcare Professionals</b:Title>
    <b:Year>2015</b:Year>
    <b:City>Cardiff</b:City>
    <b:Publisher>Shared Services</b:Publisher>
    <b:RefOrder>6</b:RefOrder>
  </b:Source>
  <b:Source>
    <b:Tag>Nat16</b:Tag>
    <b:SourceType>InternetSite</b:SourceType>
    <b:Guid>{0B67D960-D109-4CC7-893C-70A5922AE91B}</b:Guid>
    <b:LCID>0</b:LCID>
    <b:Author>
      <b:Author>
        <b:Corporate>National Assembly for Wales</b:Corporate>
      </b:Author>
    </b:Author>
    <b:Title>Nurse Staffing Levels (Wales) Act 2016</b:Title>
    <b:Year>2016</b:Year>
    <b:InternetSiteTitle>NAtional Assembly for Wles</b:InternetSiteTitle>
    <b:YearAccessed>2019</b:YearAccessed>
    <b:MonthAccessed>August</b:MonthAccessed>
    <b:DayAccessed>01</b:DayAccessed>
    <b:URL>http://www.senedd.assembly.wales/mgIssueHistoryHome.aspx?IId=11778</b:URL>
    <b:RefOrder>10</b:RefOrder>
  </b:Source>
  <b:Source>
    <b:Tag>Gos19</b:Tag>
    <b:SourceType>Interview</b:SourceType>
    <b:Guid>{92675F17-6417-4C33-AB58-BC309FE0F17C}</b:Guid>
    <b:LCID>0</b:LCID>
    <b:Author>
      <b:Interviewee>
        <b:NameList>
          <b:Person>
            <b:Last>Gostling</b:Last>
            <b:First>L</b:First>
          </b:Person>
        </b:NameList>
      </b:Interviewee>
      <b:Interviewer>
        <b:NameList>
          <b:Person>
            <b:Last>Glanville</b:Last>
            <b:First>Amanda</b:First>
          </b:Person>
        </b:NameList>
      </b:Interviewer>
    </b:Author>
    <b:Title>Director of Workforce - Interview</b:Title>
    <b:Year>2019</b:Year>
    <b:Month>July</b:Month>
    <b:Day>25</b:Day>
    <b:RefOrder>7</b:RefOrder>
  </b:Source>
  <b:Source>
    <b:Tag>Nur13</b:Tag>
    <b:SourceType>InternetSite</b:SourceType>
    <b:Guid>{AFA7DAEB-6AAC-4821-A5DC-AC74DE118AC0}</b:Guid>
    <b:LCID>0</b:LCID>
    <b:Author>
      <b:Author>
        <b:Corporate>Nursing &amp; Midwifery Council</b:Corporate>
      </b:Author>
    </b:Author>
    <b:Title>Francis Report</b:Title>
    <b:Year>2013</b:Year>
    <b:Month>July</b:Month>
    <b:Day>18</b:Day>
    <b:InternetSiteTitle>Nursing &amp; Midwifery Council</b:InternetSiteTitle>
    <b:YearAccessed>2019</b:YearAccessed>
    <b:MonthAccessed>July</b:MonthAccessed>
    <b:DayAccessed>23</b:DayAccessed>
    <b:URL>https://www.nmc.org.uk/about-us/policy/position-statements/francis-report/</b:URL>
    <b:RefOrder>8</b:RefOrder>
  </b:Source>
  <b:Source>
    <b:Tag>Nur19</b:Tag>
    <b:SourceType>InternetSite</b:SourceType>
    <b:Guid>{4E1AFF74-5667-48D5-B4E9-861634268A4D}</b:Guid>
    <b:LCID>0</b:LCID>
    <b:Author>
      <b:Author>
        <b:Corporate>Nursing &amp; Midwifery Council</b:Corporate>
      </b:Author>
    </b:Author>
    <b:Title>Regulations under the NMC</b:Title>
    <b:InternetSiteTitle>NMC</b:InternetSiteTitle>
    <b:Year>2019</b:Year>
    <b:YearAccessed>2019</b:YearAccessed>
    <b:MonthAccessed>July </b:MonthAccessed>
    <b:DayAccessed>25</b:DayAccessed>
    <b:URL>https://www.nmc.org.uk/</b:URL>
    <b:RefOrder>9</b:RefOrder>
  </b:Source>
  <b:Source>
    <b:Tag>HDU192</b:Tag>
    <b:SourceType>InternetSite</b:SourceType>
    <b:Guid>{DDE63421-E870-47EC-8637-E36957710E12}</b:Guid>
    <b:LCID>0</b:LCID>
    <b:Author>
      <b:Author>
        <b:Corporate>HDUHB</b:Corporate>
      </b:Author>
    </b:Author>
    <b:Title>Turnaround</b:Title>
    <b:InternetSiteTitle>HDUHB Intranet</b:InternetSiteTitle>
    <b:Year>2019</b:Year>
    <b:Month>May</b:Month>
    <b:Day>01</b:Day>
    <b:YearAccessed>2019</b:YearAccessed>
    <b:MonthAccessed>July</b:MonthAccessed>
    <b:DayAccessed>29</b:DayAccessed>
    <b:URL>http://howis.wales.nhs.uk/sitesplus/862/page/71995</b:URL>
    <b:RefOrder>11</b:RefOrder>
  </b:Source>
  <b:Source>
    <b:Tag>Sol19</b:Tag>
    <b:SourceType>Interview</b:SourceType>
    <b:Guid>{2CD0DFEB-1ABD-4F77-BD47-A63EDE3375C1}</b:Guid>
    <b:LCID>0</b:LCID>
    <b:Author>
      <b:Interviewee>
        <b:NameList>
          <b:Person>
            <b:Last>Solloway</b:Last>
            <b:First>P</b:First>
          </b:Person>
        </b:NameList>
      </b:Interviewee>
      <b:Interviewer>
        <b:NameList>
          <b:Person>
            <b:Last>Glanville</b:Last>
            <b:First>Amanda</b:First>
          </b:Person>
        </b:NameList>
      </b:Interviewer>
    </b:Author>
    <b:Title>IT Infastructure within HDUHB</b:Title>
    <b:Year>2019</b:Year>
    <b:Month>July</b:Month>
    <b:Day>20</b:Day>
    <b:RefOrder>14</b:RefOrder>
  </b:Source>
  <b:Source>
    <b:Tag>Phi14</b:Tag>
    <b:SourceType>ArticleInAPeriodical</b:SourceType>
    <b:Guid>{BA48F5DC-78D7-4669-8CBF-AD431F44A720}</b:Guid>
    <b:LCID>0</b:LCID>
    <b:Author>
      <b:Author>
        <b:NameList>
          <b:Person>
            <b:Last>Phillips</b:Last>
            <b:First>J</b:First>
          </b:Person>
          <b:Person>
            <b:Last>Phillips</b:Last>
            <b:First>P</b:First>
          </b:Person>
        </b:NameList>
      </b:Author>
    </b:Author>
    <b:Title>Developing a human capital Strategy in today's changing environment: Eight Forces shaping HC strategy</b:Title>
    <b:PeriodicalTitle>Strategic HR Review</b:PeriodicalTitle>
    <b:Year>2014</b:Year>
    <b:Pages>130-134</b:Pages>
    <b:RefOrder>5</b:RefOrder>
  </b:Source>
  <b:Source>
    <b:Tag>Mor17</b:Tag>
    <b:SourceType>InternetSite</b:SourceType>
    <b:Guid>{9427F143-3703-42D3-86AA-EEE8D2649429}</b:Guid>
    <b:LCID>0</b:LCID>
    <b:Author>
      <b:Author>
        <b:NameList>
          <b:Person>
            <b:Last>Morgan</b:Last>
            <b:First>J</b:First>
          </b:Person>
        </b:NameList>
      </b:Author>
    </b:Author>
    <b:Title>Five things shaping future workforce</b:Title>
    <b:Year>2017</b:Year>
    <b:YearAccessed>2019</b:YearAccessed>
    <b:MonthAccessed>July</b:MonthAccessed>
    <b:DayAccessed>30</b:DayAccessed>
    <b:URL>https://youtu.be/LrhmHbDLM8o</b:URL>
    <b:RefOrder>3</b:RefOrder>
  </b:Source>
</b:Sources>
</file>

<file path=customXml/itemProps1.xml><?xml version="1.0" encoding="utf-8"?>
<ds:datastoreItem xmlns:ds="http://schemas.openxmlformats.org/officeDocument/2006/customXml" ds:itemID="{6616028F-032B-464A-9A98-55E7897EA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3324</Words>
  <Characters>18947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PESTLE of Hywel Dda University Health Board</vt:lpstr>
    </vt:vector>
  </TitlesOfParts>
  <Company>Hywel Dda Health Board</Company>
  <LinksUpToDate>false</LinksUpToDate>
  <CharactersWithSpaces>22227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PESTLE of Hywel Dda University Health Board</dc:title>
  <dc:creator>Terry Bunch (Hywel Dda UHB - Work Placement)</dc:creator>
  <cp:lastModifiedBy>am135515</cp:lastModifiedBy>
  <cp:revision>2</cp:revision>
  <cp:lastPrinted>2019-08-01T13:05:00Z</cp:lastPrinted>
  <dcterms:created xsi:type="dcterms:W3CDTF">2019-08-01T13:16:00Z</dcterms:created>
  <dcterms:modified xsi:type="dcterms:W3CDTF">2019-08-01T13:16:00Z</dcterms:modified>
</cp:coreProperties>
</file>