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67430396"/>
        <w:docPartObj>
          <w:docPartGallery w:val="Cover Pages"/>
          <w:docPartUnique/>
        </w:docPartObj>
      </w:sdtPr>
      <w:sdtEndPr/>
      <w:sdtContent>
        <w:p w:rsidR="000931B0" w:rsidRDefault="000931B0">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C57142" w:rsidRDefault="00C57142">
                                      <w:pPr>
                                        <w:pStyle w:val="NoSpacing"/>
                                        <w:rPr>
                                          <w:color w:val="FFFFFF" w:themeColor="background1"/>
                                          <w:sz w:val="32"/>
                                          <w:szCs w:val="32"/>
                                        </w:rPr>
                                      </w:pPr>
                                      <w:r>
                                        <w:rPr>
                                          <w:color w:val="FFFFFF" w:themeColor="background1"/>
                                          <w:sz w:val="32"/>
                                          <w:szCs w:val="32"/>
                                        </w:rPr>
                                        <w:t>Silje Gronn (P140210)</w:t>
                                      </w:r>
                                    </w:p>
                                  </w:sdtContent>
                                </w:sdt>
                                <w:p w:rsidR="00C57142" w:rsidRDefault="002C6A4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C57142">
                                        <w:rPr>
                                          <w:caps/>
                                          <w:color w:val="FFFFFF" w:themeColor="background1"/>
                                        </w:rPr>
                                        <w:t>University of Wales Trinity Saint David</w:t>
                                      </w:r>
                                    </w:sdtContent>
                                  </w:sdt>
                                  <w:r w:rsidR="00C57142">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57142">
                                        <w:rPr>
                                          <w:caps/>
                                          <w:color w:val="FFFFFF" w:themeColor="background1"/>
                                        </w:rPr>
                                        <w:t>Change management, level 7</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57142" w:rsidRPr="000931B0" w:rsidRDefault="00C57142">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sidRPr="000931B0">
                                    <w:rPr>
                                      <w:rFonts w:asciiTheme="majorHAnsi" w:eastAsiaTheme="majorEastAsia" w:hAnsiTheme="majorHAnsi" w:cstheme="majorBidi"/>
                                      <w:color w:val="595959" w:themeColor="text1" w:themeTint="A6"/>
                                      <w:sz w:val="72"/>
                                      <w:szCs w:val="108"/>
                                    </w:rPr>
                                    <w:t>AIRBNB AND THE</w:t>
                                  </w:r>
                                  <w:r>
                                    <w:rPr>
                                      <w:rFonts w:asciiTheme="majorHAnsi" w:eastAsiaTheme="majorEastAsia" w:hAnsiTheme="majorHAnsi" w:cstheme="majorBidi"/>
                                      <w:color w:val="595959" w:themeColor="text1" w:themeTint="A6"/>
                                      <w:sz w:val="72"/>
                                      <w:szCs w:val="108"/>
                                    </w:rPr>
                                    <w:t xml:space="preserve"> REGULATORY VIOLATIONS</w:t>
                                  </w:r>
                                  <w:r w:rsidRPr="000931B0">
                                    <w:rPr>
                                      <w:rFonts w:asciiTheme="majorHAnsi" w:eastAsiaTheme="majorEastAsia" w:hAnsiTheme="majorHAnsi" w:cstheme="majorBidi"/>
                                      <w:color w:val="595959" w:themeColor="text1" w:themeTint="A6"/>
                                      <w:sz w:val="72"/>
                                      <w:szCs w:val="108"/>
                                    </w:rPr>
                                    <w:t xml:space="preserve"> IN THE UNITED STATES</w:t>
                                  </w:r>
                                </w:p>
                                <w:sdt>
                                  <w:sdtPr>
                                    <w:rPr>
                                      <w:caps/>
                                      <w:color w:val="191B0E" w:themeColor="text2"/>
                                      <w:sz w:val="32"/>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C57142" w:rsidRDefault="00C57142">
                                      <w:pPr>
                                        <w:pStyle w:val="NoSpacing"/>
                                        <w:spacing w:before="240"/>
                                        <w:rPr>
                                          <w:caps/>
                                          <w:color w:val="191B0E" w:themeColor="text2"/>
                                          <w:sz w:val="36"/>
                                          <w:szCs w:val="36"/>
                                        </w:rPr>
                                      </w:pPr>
                                      <w:r w:rsidRPr="000931B0">
                                        <w:rPr>
                                          <w:caps/>
                                          <w:color w:val="191B0E" w:themeColor="text2"/>
                                          <w:sz w:val="32"/>
                                          <w:szCs w:val="36"/>
                                        </w:rPr>
                                        <w:t>An analysis of regulatory violations by airbnb that forced an organisational change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" fillcolor="#8c8d86 [3204]" stroked="f" strokeweight="2.75pt" insetpen="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" fillcolor="#e6c069 [3205]" stroked="f" strokeweight="2.75pt" insetpen="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C57142" w:rsidRDefault="00C57142">
                                <w:pPr>
                                  <w:pStyle w:val="NoSpacing"/>
                                  <w:rPr>
                                    <w:color w:val="FFFFFF" w:themeColor="background1"/>
                                    <w:sz w:val="32"/>
                                    <w:szCs w:val="32"/>
                                  </w:rPr>
                                </w:pPr>
                                <w:r>
                                  <w:rPr>
                                    <w:color w:val="FFFFFF" w:themeColor="background1"/>
                                    <w:sz w:val="32"/>
                                    <w:szCs w:val="32"/>
                                  </w:rPr>
                                  <w:t>Silje Gronn (P140210)</w:t>
                                </w:r>
                              </w:p>
                            </w:sdtContent>
                          </w:sdt>
                          <w:p w:rsidR="00C57142" w:rsidRDefault="002C6A4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C57142">
                                  <w:rPr>
                                    <w:caps/>
                                    <w:color w:val="FFFFFF" w:themeColor="background1"/>
                                  </w:rPr>
                                  <w:t>University of Wales Trinity Saint David</w:t>
                                </w:r>
                              </w:sdtContent>
                            </w:sdt>
                            <w:r w:rsidR="00C57142">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C57142">
                                  <w:rPr>
                                    <w:caps/>
                                    <w:color w:val="FFFFFF" w:themeColor="background1"/>
                                  </w:rPr>
                                  <w:t>Change management, level 7</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C57142" w:rsidRPr="000931B0" w:rsidRDefault="00C57142">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108"/>
                              </w:rPr>
                            </w:pPr>
                            <w:r w:rsidRPr="000931B0">
                              <w:rPr>
                                <w:rFonts w:asciiTheme="majorHAnsi" w:eastAsiaTheme="majorEastAsia" w:hAnsiTheme="majorHAnsi" w:cstheme="majorBidi"/>
                                <w:color w:val="595959" w:themeColor="text1" w:themeTint="A6"/>
                                <w:sz w:val="72"/>
                                <w:szCs w:val="108"/>
                              </w:rPr>
                              <w:t>AIRBNB AND THE</w:t>
                            </w:r>
                            <w:r>
                              <w:rPr>
                                <w:rFonts w:asciiTheme="majorHAnsi" w:eastAsiaTheme="majorEastAsia" w:hAnsiTheme="majorHAnsi" w:cstheme="majorBidi"/>
                                <w:color w:val="595959" w:themeColor="text1" w:themeTint="A6"/>
                                <w:sz w:val="72"/>
                                <w:szCs w:val="108"/>
                              </w:rPr>
                              <w:t xml:space="preserve"> REGULATORY VIOLATIONS</w:t>
                            </w:r>
                            <w:r w:rsidRPr="000931B0">
                              <w:rPr>
                                <w:rFonts w:asciiTheme="majorHAnsi" w:eastAsiaTheme="majorEastAsia" w:hAnsiTheme="majorHAnsi" w:cstheme="majorBidi"/>
                                <w:color w:val="595959" w:themeColor="text1" w:themeTint="A6"/>
                                <w:sz w:val="72"/>
                                <w:szCs w:val="108"/>
                              </w:rPr>
                              <w:t xml:space="preserve"> IN THE UNITED STATES</w:t>
                            </w:r>
                          </w:p>
                          <w:sdt>
                            <w:sdtPr>
                              <w:rPr>
                                <w:caps/>
                                <w:color w:val="191B0E" w:themeColor="text2"/>
                                <w:sz w:val="32"/>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rsidR="00C57142" w:rsidRDefault="00C57142">
                                <w:pPr>
                                  <w:pStyle w:val="NoSpacing"/>
                                  <w:spacing w:before="240"/>
                                  <w:rPr>
                                    <w:caps/>
                                    <w:color w:val="191B0E" w:themeColor="text2"/>
                                    <w:sz w:val="36"/>
                                    <w:szCs w:val="36"/>
                                  </w:rPr>
                                </w:pPr>
                                <w:r w:rsidRPr="000931B0">
                                  <w:rPr>
                                    <w:caps/>
                                    <w:color w:val="191B0E" w:themeColor="text2"/>
                                    <w:sz w:val="32"/>
                                    <w:szCs w:val="36"/>
                                  </w:rPr>
                                  <w:t>An analysis of regulatory violations by airbnb that forced an organisational change</w:t>
                                </w:r>
                              </w:p>
                            </w:sdtContent>
                          </w:sdt>
                        </w:txbxContent>
                      </v:textbox>
                    </v:shape>
                    <w10:wrap anchorx="page" anchory="page"/>
                  </v:group>
                </w:pict>
              </mc:Fallback>
            </mc:AlternateContent>
          </w:r>
        </w:p>
        <w:p w:rsidR="0007427E" w:rsidRPr="00D029D3" w:rsidRDefault="000931B0" w:rsidP="00D029D3">
          <w:r>
            <w:br w:type="page"/>
          </w:r>
        </w:p>
      </w:sdtContent>
    </w:sdt>
    <w:sdt>
      <w:sdtPr>
        <w:id w:val="1465466735"/>
        <w:docPartObj>
          <w:docPartGallery w:val="Table of Contents"/>
          <w:docPartUnique/>
        </w:docPartObj>
      </w:sdtPr>
      <w:sdtEndPr>
        <w:rPr>
          <w:b/>
          <w:bCs/>
          <w:caps w:val="0"/>
          <w:noProof/>
          <w:color w:val="auto"/>
          <w:spacing w:val="0"/>
          <w:sz w:val="20"/>
          <w:szCs w:val="20"/>
        </w:rPr>
      </w:sdtEndPr>
      <w:sdtContent>
        <w:p w:rsidR="0007427E" w:rsidRDefault="0007427E">
          <w:pPr>
            <w:pStyle w:val="TOCHeading"/>
          </w:pPr>
          <w:r>
            <w:t>Contents</w:t>
          </w:r>
          <w:r w:rsidR="00705263">
            <w:t xml:space="preserve"> PAGE</w:t>
          </w:r>
        </w:p>
        <w:p w:rsidR="00D029D3" w:rsidRPr="00D029D3" w:rsidRDefault="0007427E" w:rsidP="00D029D3">
          <w:pPr>
            <w:pStyle w:val="TOC1"/>
            <w:rPr>
              <w:rFonts w:ascii="Times New Roman" w:hAnsi="Times New Roman" w:cs="Times New Roman"/>
              <w:noProof/>
              <w:sz w:val="28"/>
              <w:szCs w:val="22"/>
              <w:lang w:eastAsia="en-GB"/>
            </w:rPr>
          </w:pPr>
          <w:r w:rsidRPr="00D029D3">
            <w:rPr>
              <w:rFonts w:ascii="Times New Roman" w:hAnsi="Times New Roman" w:cs="Times New Roman"/>
              <w:sz w:val="24"/>
            </w:rPr>
            <w:fldChar w:fldCharType="begin"/>
          </w:r>
          <w:r w:rsidRPr="00D029D3">
            <w:rPr>
              <w:rFonts w:ascii="Times New Roman" w:hAnsi="Times New Roman" w:cs="Times New Roman"/>
              <w:sz w:val="24"/>
            </w:rPr>
            <w:instrText xml:space="preserve"> TOC \o "1-3" \h \z \u </w:instrText>
          </w:r>
          <w:r w:rsidRPr="00D029D3">
            <w:rPr>
              <w:rFonts w:ascii="Times New Roman" w:hAnsi="Times New Roman" w:cs="Times New Roman"/>
              <w:sz w:val="24"/>
            </w:rPr>
            <w:fldChar w:fldCharType="separate"/>
          </w:r>
          <w:hyperlink w:anchor="_Toc502925764" w:history="1">
            <w:r w:rsidR="00D029D3" w:rsidRPr="00D029D3">
              <w:rPr>
                <w:rStyle w:val="Hyperlink"/>
                <w:rFonts w:ascii="Times New Roman" w:hAnsi="Times New Roman" w:cs="Times New Roman"/>
                <w:noProof/>
                <w:sz w:val="24"/>
              </w:rPr>
              <w:t>Executive Summary</w:t>
            </w:r>
            <w:r w:rsidR="00D029D3" w:rsidRPr="00D029D3">
              <w:rPr>
                <w:rFonts w:ascii="Times New Roman" w:hAnsi="Times New Roman" w:cs="Times New Roman"/>
                <w:noProof/>
                <w:webHidden/>
                <w:sz w:val="24"/>
              </w:rPr>
              <w:tab/>
            </w:r>
            <w:r w:rsidR="00D029D3" w:rsidRPr="00D029D3">
              <w:rPr>
                <w:rFonts w:ascii="Times New Roman" w:hAnsi="Times New Roman" w:cs="Times New Roman"/>
                <w:noProof/>
                <w:webHidden/>
                <w:sz w:val="24"/>
              </w:rPr>
              <w:fldChar w:fldCharType="begin"/>
            </w:r>
            <w:r w:rsidR="00D029D3" w:rsidRPr="00D029D3">
              <w:rPr>
                <w:rFonts w:ascii="Times New Roman" w:hAnsi="Times New Roman" w:cs="Times New Roman"/>
                <w:noProof/>
                <w:webHidden/>
                <w:sz w:val="24"/>
              </w:rPr>
              <w:instrText xml:space="preserve"> PAGEREF _Toc502925764 \h </w:instrText>
            </w:r>
            <w:r w:rsidR="00D029D3" w:rsidRPr="00D029D3">
              <w:rPr>
                <w:rFonts w:ascii="Times New Roman" w:hAnsi="Times New Roman" w:cs="Times New Roman"/>
                <w:noProof/>
                <w:webHidden/>
                <w:sz w:val="24"/>
              </w:rPr>
            </w:r>
            <w:r w:rsidR="00D029D3" w:rsidRPr="00D029D3">
              <w:rPr>
                <w:rFonts w:ascii="Times New Roman" w:hAnsi="Times New Roman" w:cs="Times New Roman"/>
                <w:noProof/>
                <w:webHidden/>
                <w:sz w:val="24"/>
              </w:rPr>
              <w:fldChar w:fldCharType="separate"/>
            </w:r>
            <w:r w:rsidR="00D029D3">
              <w:rPr>
                <w:rFonts w:ascii="Times New Roman" w:hAnsi="Times New Roman" w:cs="Times New Roman"/>
                <w:noProof/>
                <w:webHidden/>
                <w:sz w:val="24"/>
              </w:rPr>
              <w:t>2</w:t>
            </w:r>
            <w:r w:rsidR="00D029D3"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65" w:history="1">
            <w:r w:rsidRPr="00D029D3">
              <w:rPr>
                <w:rStyle w:val="Hyperlink"/>
                <w:rFonts w:ascii="Times New Roman" w:hAnsi="Times New Roman" w:cs="Times New Roman"/>
                <w:noProof/>
                <w:sz w:val="24"/>
              </w:rPr>
              <w:t>Table of Figures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_Toc502925765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4</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66" w:history="1">
            <w:r w:rsidRPr="00D029D3">
              <w:rPr>
                <w:rStyle w:val="Hyperlink"/>
                <w:rFonts w:ascii="Times New Roman" w:hAnsi="Times New Roman" w:cs="Times New Roman"/>
                <w:noProof/>
                <w:sz w:val="24"/>
              </w:rPr>
              <w:t>1.0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Introduction</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_Toc502925766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67" w:history="1">
            <w:r w:rsidRPr="00D029D3">
              <w:rPr>
                <w:rStyle w:val="Hyperlink"/>
                <w:rFonts w:ascii="Times New Roman" w:hAnsi="Times New Roman" w:cs="Times New Roman"/>
                <w:noProof/>
                <w:sz w:val="24"/>
              </w:rPr>
              <w:t>1.1</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The Sharing Economy</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_Toc502925767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68" w:history="1">
            <w:r w:rsidRPr="00D029D3">
              <w:rPr>
                <w:rStyle w:val="Hyperlink"/>
                <w:rFonts w:ascii="Times New Roman" w:hAnsi="Times New Roman" w:cs="Times New Roman"/>
                <w:noProof/>
                <w:sz w:val="24"/>
              </w:rPr>
              <w:t>2.0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Airbnb</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_Toc502925768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5</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69" w:history="1">
            <w:r w:rsidRPr="00D029D3">
              <w:rPr>
                <w:rStyle w:val="Hyperlink"/>
                <w:rFonts w:ascii="Times New Roman" w:hAnsi="Times New Roman" w:cs="Times New Roman"/>
                <w:noProof/>
                <w:sz w:val="24"/>
              </w:rPr>
              <w:t>2.1</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Reasons for Change</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_Toc502925769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6</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70" w:history="1">
            <w:r w:rsidRPr="00D029D3">
              <w:rPr>
                <w:rStyle w:val="Hyperlink"/>
                <w:rFonts w:ascii="Times New Roman" w:hAnsi="Times New Roman" w:cs="Times New Roman"/>
                <w:noProof/>
                <w:sz w:val="24"/>
              </w:rPr>
              <w:t>2.2</w:t>
            </w:r>
            <w:r w:rsidRPr="00D029D3">
              <w:rPr>
                <w:rFonts w:ascii="Times New Roman" w:hAnsi="Times New Roman" w:cs="Times New Roman"/>
                <w:noProof/>
                <w:sz w:val="28"/>
                <w:szCs w:val="22"/>
                <w:lang w:eastAsia="en-GB"/>
              </w:rPr>
              <w:tab/>
            </w:r>
            <w:r>
              <w:rPr>
                <w:rStyle w:val="Hyperlink"/>
                <w:rFonts w:ascii="Times New Roman" w:hAnsi="Times New Roman" w:cs="Times New Roman"/>
                <w:noProof/>
                <w:sz w:val="24"/>
              </w:rPr>
              <w:t>The Continuous Transformation Model of C</w:t>
            </w:r>
            <w:r w:rsidRPr="00D029D3">
              <w:rPr>
                <w:rStyle w:val="Hyperlink"/>
                <w:rFonts w:ascii="Times New Roman" w:hAnsi="Times New Roman" w:cs="Times New Roman"/>
                <w:noProof/>
                <w:sz w:val="24"/>
              </w:rPr>
              <w:t>hange</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_Toc502925770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7</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71" w:history="1">
            <w:r w:rsidRPr="00D029D3">
              <w:rPr>
                <w:rStyle w:val="Hyperlink"/>
                <w:rFonts w:ascii="Times New Roman" w:hAnsi="Times New Roman" w:cs="Times New Roman"/>
                <w:noProof/>
                <w:sz w:val="24"/>
              </w:rPr>
              <w:t>2.3</w:t>
            </w:r>
            <w:r w:rsidRPr="00D029D3">
              <w:rPr>
                <w:rFonts w:ascii="Times New Roman" w:hAnsi="Times New Roman" w:cs="Times New Roman"/>
                <w:noProof/>
                <w:sz w:val="28"/>
                <w:szCs w:val="22"/>
                <w:lang w:eastAsia="en-GB"/>
              </w:rPr>
              <w:tab/>
            </w:r>
            <w:r>
              <w:rPr>
                <w:rStyle w:val="Hyperlink"/>
                <w:rFonts w:ascii="Times New Roman" w:hAnsi="Times New Roman" w:cs="Times New Roman"/>
                <w:noProof/>
                <w:sz w:val="24"/>
              </w:rPr>
              <w:t>Stakeholders and Power Interest G</w:t>
            </w:r>
            <w:r w:rsidRPr="00D029D3">
              <w:rPr>
                <w:rStyle w:val="Hyperlink"/>
                <w:rFonts w:ascii="Times New Roman" w:hAnsi="Times New Roman" w:cs="Times New Roman"/>
                <w:noProof/>
                <w:sz w:val="24"/>
              </w:rPr>
              <w:t>rid</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_Toc502925771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8</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72" w:history="1">
            <w:r w:rsidRPr="00D029D3">
              <w:rPr>
                <w:rStyle w:val="Hyperlink"/>
                <w:rFonts w:ascii="Times New Roman" w:hAnsi="Times New Roman" w:cs="Times New Roman"/>
                <w:noProof/>
                <w:sz w:val="24"/>
              </w:rPr>
              <w:t>3.0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Change</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_Toc502925772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73" w:history="1">
            <w:r w:rsidRPr="00D029D3">
              <w:rPr>
                <w:rStyle w:val="Hyperlink"/>
                <w:rFonts w:ascii="Times New Roman" w:hAnsi="Times New Roman" w:cs="Times New Roman"/>
                <w:noProof/>
                <w:sz w:val="24"/>
              </w:rPr>
              <w:t>3.1</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The Change Process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_Toc502925773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9</w:t>
            </w:r>
            <w:r w:rsidRPr="00D029D3">
              <w:rPr>
                <w:rFonts w:ascii="Times New Roman" w:hAnsi="Times New Roman" w:cs="Times New Roman"/>
                <w:noProof/>
                <w:webHidden/>
                <w:sz w:val="24"/>
              </w:rPr>
              <w:fldChar w:fldCharType="end"/>
            </w:r>
          </w:hyperlink>
        </w:p>
        <w:p w:rsidR="00D029D3" w:rsidRPr="00D029D3" w:rsidRDefault="00D029D3">
          <w:pPr>
            <w:pStyle w:val="TOC3"/>
            <w:tabs>
              <w:tab w:val="left" w:pos="1100"/>
              <w:tab w:val="right" w:leader="dot" w:pos="9016"/>
            </w:tabs>
            <w:rPr>
              <w:rFonts w:ascii="Times New Roman" w:hAnsi="Times New Roman" w:cs="Times New Roman"/>
              <w:noProof/>
              <w:sz w:val="28"/>
              <w:szCs w:val="22"/>
              <w:lang w:eastAsia="en-GB"/>
            </w:rPr>
          </w:pPr>
          <w:hyperlink w:anchor="_Toc502925774" w:history="1">
            <w:r w:rsidRPr="00D029D3">
              <w:rPr>
                <w:rStyle w:val="Hyperlink"/>
                <w:rFonts w:ascii="Times New Roman" w:hAnsi="Times New Roman" w:cs="Times New Roman"/>
                <w:noProof/>
                <w:sz w:val="24"/>
              </w:rPr>
              <w:t>3.1.1</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Lewin’s Three-Step Change Process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_Toc502925774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10</w:t>
            </w:r>
            <w:r w:rsidRPr="00D029D3">
              <w:rPr>
                <w:rFonts w:ascii="Times New Roman" w:hAnsi="Times New Roman" w:cs="Times New Roman"/>
                <w:noProof/>
                <w:webHidden/>
                <w:sz w:val="24"/>
              </w:rPr>
              <w:fldChar w:fldCharType="end"/>
            </w:r>
          </w:hyperlink>
        </w:p>
        <w:p w:rsidR="00D029D3" w:rsidRPr="00D029D3" w:rsidRDefault="00D029D3">
          <w:pPr>
            <w:pStyle w:val="TOC3"/>
            <w:tabs>
              <w:tab w:val="left" w:pos="1100"/>
              <w:tab w:val="right" w:leader="dot" w:pos="9016"/>
            </w:tabs>
            <w:rPr>
              <w:rFonts w:ascii="Times New Roman" w:hAnsi="Times New Roman" w:cs="Times New Roman"/>
              <w:noProof/>
              <w:sz w:val="28"/>
              <w:szCs w:val="22"/>
              <w:lang w:eastAsia="en-GB"/>
            </w:rPr>
          </w:pPr>
          <w:hyperlink w:anchor="_Toc502925775" w:history="1">
            <w:r w:rsidRPr="00D029D3">
              <w:rPr>
                <w:rStyle w:val="Hyperlink"/>
                <w:rFonts w:ascii="Times New Roman" w:hAnsi="Times New Roman" w:cs="Times New Roman"/>
                <w:noProof/>
                <w:sz w:val="24"/>
              </w:rPr>
              <w:t>3.1.2</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Steps in the Change Process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_Toc502925775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11</w:t>
            </w:r>
            <w:r w:rsidRPr="00D029D3">
              <w:rPr>
                <w:rFonts w:ascii="Times New Roman" w:hAnsi="Times New Roman" w:cs="Times New Roman"/>
                <w:noProof/>
                <w:webHidden/>
                <w:sz w:val="24"/>
              </w:rPr>
              <w:fldChar w:fldCharType="end"/>
            </w:r>
          </w:hyperlink>
        </w:p>
        <w:p w:rsidR="00D029D3" w:rsidRPr="00D029D3" w:rsidRDefault="00D029D3">
          <w:pPr>
            <w:pStyle w:val="TOC3"/>
            <w:tabs>
              <w:tab w:val="left" w:pos="1100"/>
              <w:tab w:val="right" w:leader="dot" w:pos="9016"/>
            </w:tabs>
            <w:rPr>
              <w:rFonts w:ascii="Times New Roman" w:hAnsi="Times New Roman" w:cs="Times New Roman"/>
              <w:noProof/>
              <w:sz w:val="28"/>
              <w:szCs w:val="22"/>
              <w:lang w:eastAsia="en-GB"/>
            </w:rPr>
          </w:pPr>
          <w:hyperlink w:anchor="_Toc502925776" w:history="1">
            <w:r w:rsidRPr="00D029D3">
              <w:rPr>
                <w:rStyle w:val="Hyperlink"/>
                <w:rFonts w:ascii="Times New Roman" w:hAnsi="Times New Roman" w:cs="Times New Roman"/>
                <w:noProof/>
                <w:sz w:val="24"/>
              </w:rPr>
              <w:t>3.1.3</w:t>
            </w:r>
            <w:r w:rsidRPr="00D029D3">
              <w:rPr>
                <w:rFonts w:ascii="Times New Roman" w:hAnsi="Times New Roman" w:cs="Times New Roman"/>
                <w:noProof/>
                <w:sz w:val="28"/>
                <w:szCs w:val="22"/>
                <w:lang w:eastAsia="en-GB"/>
              </w:rPr>
              <w:tab/>
            </w:r>
            <w:r>
              <w:rPr>
                <w:rStyle w:val="Hyperlink"/>
                <w:rFonts w:ascii="Times New Roman" w:hAnsi="Times New Roman" w:cs="Times New Roman"/>
                <w:noProof/>
                <w:sz w:val="24"/>
              </w:rPr>
              <w:t>Kotter’s Eight Step C</w:t>
            </w:r>
            <w:r w:rsidRPr="00D029D3">
              <w:rPr>
                <w:rStyle w:val="Hyperlink"/>
                <w:rFonts w:ascii="Times New Roman" w:hAnsi="Times New Roman" w:cs="Times New Roman"/>
                <w:noProof/>
                <w:sz w:val="24"/>
              </w:rPr>
              <w:t>hange model</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_Toc502925776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12</w:t>
            </w:r>
            <w:r w:rsidRPr="00D029D3">
              <w:rPr>
                <w:rFonts w:ascii="Times New Roman" w:hAnsi="Times New Roman" w:cs="Times New Roman"/>
                <w:noProof/>
                <w:webHidden/>
                <w:sz w:val="24"/>
              </w:rPr>
              <w:fldChar w:fldCharType="end"/>
            </w:r>
          </w:hyperlink>
        </w:p>
        <w:p w:rsidR="00D029D3" w:rsidRPr="00D029D3" w:rsidRDefault="00D029D3">
          <w:pPr>
            <w:pStyle w:val="TOC2"/>
            <w:tabs>
              <w:tab w:val="left" w:pos="880"/>
              <w:tab w:val="right" w:leader="dot" w:pos="9016"/>
            </w:tabs>
            <w:rPr>
              <w:rFonts w:ascii="Times New Roman" w:hAnsi="Times New Roman" w:cs="Times New Roman"/>
              <w:noProof/>
              <w:sz w:val="28"/>
              <w:szCs w:val="22"/>
              <w:lang w:eastAsia="en-GB"/>
            </w:rPr>
          </w:pPr>
          <w:hyperlink w:anchor="_Toc502925777" w:history="1">
            <w:r w:rsidRPr="00D029D3">
              <w:rPr>
                <w:rStyle w:val="Hyperlink"/>
                <w:rFonts w:ascii="Times New Roman" w:hAnsi="Times New Roman" w:cs="Times New Roman"/>
                <w:noProof/>
                <w:sz w:val="24"/>
              </w:rPr>
              <w:t>3.2</w:t>
            </w:r>
            <w:r w:rsidRPr="00D029D3">
              <w:rPr>
                <w:rFonts w:ascii="Times New Roman" w:hAnsi="Times New Roman" w:cs="Times New Roman"/>
                <w:noProof/>
                <w:sz w:val="28"/>
                <w:szCs w:val="22"/>
                <w:lang w:eastAsia="en-GB"/>
              </w:rPr>
              <w:tab/>
            </w:r>
            <w:r w:rsidRPr="00D029D3">
              <w:rPr>
                <w:rFonts w:ascii="Times New Roman" w:hAnsi="Times New Roman" w:cs="Times New Roman"/>
                <w:noProof/>
                <w:sz w:val="24"/>
                <w:szCs w:val="22"/>
                <w:lang w:eastAsia="en-GB"/>
              </w:rPr>
              <w:t>Lewin’s</w:t>
            </w:r>
            <w:r>
              <w:rPr>
                <w:rFonts w:ascii="Times New Roman" w:hAnsi="Times New Roman" w:cs="Times New Roman"/>
                <w:noProof/>
                <w:sz w:val="28"/>
                <w:szCs w:val="22"/>
                <w:lang w:eastAsia="en-GB"/>
              </w:rPr>
              <w:t xml:space="preserve"> </w:t>
            </w:r>
            <w:r w:rsidRPr="00D029D3">
              <w:rPr>
                <w:rStyle w:val="Hyperlink"/>
                <w:rFonts w:ascii="Times New Roman" w:hAnsi="Times New Roman" w:cs="Times New Roman"/>
                <w:noProof/>
                <w:sz w:val="24"/>
              </w:rPr>
              <w:t>Force Field Analysis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_Toc502925777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14</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78" w:history="1">
            <w:r w:rsidRPr="00D029D3">
              <w:rPr>
                <w:rStyle w:val="Hyperlink"/>
                <w:rFonts w:ascii="Times New Roman" w:hAnsi="Times New Roman" w:cs="Times New Roman"/>
                <w:noProof/>
                <w:sz w:val="24"/>
              </w:rPr>
              <w:t>4.0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Conclusion</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_Toc502925778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15</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79" w:history="1">
            <w:r w:rsidRPr="00D029D3">
              <w:rPr>
                <w:rStyle w:val="Hyperlink"/>
                <w:rFonts w:ascii="Times New Roman" w:hAnsi="Times New Roman" w:cs="Times New Roman"/>
                <w:noProof/>
                <w:sz w:val="24"/>
              </w:rPr>
              <w:t>5.0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Recommendations</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_Toc502925779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15</w:t>
            </w:r>
            <w:r w:rsidRPr="00D029D3">
              <w:rPr>
                <w:rFonts w:ascii="Times New Roman" w:hAnsi="Times New Roman" w:cs="Times New Roman"/>
                <w:noProof/>
                <w:webHidden/>
                <w:sz w:val="24"/>
              </w:rPr>
              <w:fldChar w:fldCharType="end"/>
            </w:r>
          </w:hyperlink>
        </w:p>
        <w:p w:rsidR="00D029D3" w:rsidRPr="00D029D3" w:rsidRDefault="00D029D3" w:rsidP="00D029D3">
          <w:pPr>
            <w:pStyle w:val="TOC1"/>
            <w:rPr>
              <w:rFonts w:ascii="Times New Roman" w:hAnsi="Times New Roman" w:cs="Times New Roman"/>
              <w:noProof/>
              <w:sz w:val="28"/>
              <w:szCs w:val="22"/>
              <w:lang w:eastAsia="en-GB"/>
            </w:rPr>
          </w:pPr>
          <w:hyperlink w:anchor="_Toc502925780" w:history="1">
            <w:r w:rsidRPr="00D029D3">
              <w:rPr>
                <w:rStyle w:val="Hyperlink"/>
                <w:rFonts w:ascii="Times New Roman" w:hAnsi="Times New Roman" w:cs="Times New Roman"/>
                <w:noProof/>
                <w:sz w:val="24"/>
              </w:rPr>
              <w:t>6.0</w:t>
            </w:r>
            <w:r w:rsidRPr="00D029D3">
              <w:rPr>
                <w:rFonts w:ascii="Times New Roman" w:hAnsi="Times New Roman" w:cs="Times New Roman"/>
                <w:noProof/>
                <w:sz w:val="28"/>
                <w:szCs w:val="22"/>
                <w:lang w:eastAsia="en-GB"/>
              </w:rPr>
              <w:tab/>
            </w:r>
            <w:r w:rsidRPr="00D029D3">
              <w:rPr>
                <w:rStyle w:val="Hyperlink"/>
                <w:rFonts w:ascii="Times New Roman" w:hAnsi="Times New Roman" w:cs="Times New Roman"/>
                <w:noProof/>
                <w:sz w:val="24"/>
              </w:rPr>
              <w:t>Bibliography</w:t>
            </w:r>
            <w:r w:rsidRPr="00D029D3">
              <w:rPr>
                <w:rFonts w:ascii="Times New Roman" w:hAnsi="Times New Roman" w:cs="Times New Roman"/>
                <w:noProof/>
                <w:webHidden/>
                <w:sz w:val="24"/>
              </w:rPr>
              <w:tab/>
            </w:r>
            <w:r w:rsidRPr="00D029D3">
              <w:rPr>
                <w:rFonts w:ascii="Times New Roman" w:hAnsi="Times New Roman" w:cs="Times New Roman"/>
                <w:noProof/>
                <w:webHidden/>
                <w:sz w:val="24"/>
              </w:rPr>
              <w:fldChar w:fldCharType="begin"/>
            </w:r>
            <w:r w:rsidRPr="00D029D3">
              <w:rPr>
                <w:rFonts w:ascii="Times New Roman" w:hAnsi="Times New Roman" w:cs="Times New Roman"/>
                <w:noProof/>
                <w:webHidden/>
                <w:sz w:val="24"/>
              </w:rPr>
              <w:instrText xml:space="preserve"> PAGEREF _Toc502925780 \h </w:instrText>
            </w:r>
            <w:r w:rsidRPr="00D029D3">
              <w:rPr>
                <w:rFonts w:ascii="Times New Roman" w:hAnsi="Times New Roman" w:cs="Times New Roman"/>
                <w:noProof/>
                <w:webHidden/>
                <w:sz w:val="24"/>
              </w:rPr>
            </w:r>
            <w:r w:rsidRPr="00D029D3">
              <w:rPr>
                <w:rFonts w:ascii="Times New Roman" w:hAnsi="Times New Roman" w:cs="Times New Roman"/>
                <w:noProof/>
                <w:webHidden/>
                <w:sz w:val="24"/>
              </w:rPr>
              <w:fldChar w:fldCharType="separate"/>
            </w:r>
            <w:r>
              <w:rPr>
                <w:rFonts w:ascii="Times New Roman" w:hAnsi="Times New Roman" w:cs="Times New Roman"/>
                <w:noProof/>
                <w:webHidden/>
                <w:sz w:val="24"/>
              </w:rPr>
              <w:t>16</w:t>
            </w:r>
            <w:r w:rsidRPr="00D029D3">
              <w:rPr>
                <w:rFonts w:ascii="Times New Roman" w:hAnsi="Times New Roman" w:cs="Times New Roman"/>
                <w:noProof/>
                <w:webHidden/>
                <w:sz w:val="24"/>
              </w:rPr>
              <w:fldChar w:fldCharType="end"/>
            </w:r>
          </w:hyperlink>
        </w:p>
        <w:p w:rsidR="0007427E" w:rsidRDefault="0007427E">
          <w:r w:rsidRPr="00D029D3">
            <w:rPr>
              <w:rFonts w:ascii="Times New Roman" w:hAnsi="Times New Roman" w:cs="Times New Roman"/>
              <w:b/>
              <w:bCs/>
              <w:noProof/>
              <w:sz w:val="24"/>
            </w:rPr>
            <w:fldChar w:fldCharType="end"/>
          </w:r>
        </w:p>
      </w:sdtContent>
    </w:sdt>
    <w:p w:rsidR="0007427E" w:rsidRDefault="0007427E" w:rsidP="000931B0"/>
    <w:p w:rsidR="0007427E" w:rsidRDefault="0007427E" w:rsidP="000931B0"/>
    <w:p w:rsidR="0007427E" w:rsidRDefault="0007427E" w:rsidP="000931B0"/>
    <w:p w:rsidR="0007427E" w:rsidRDefault="0007427E" w:rsidP="000931B0"/>
    <w:p w:rsidR="0007427E" w:rsidRDefault="0007427E" w:rsidP="000931B0">
      <w:bookmarkStart w:id="0" w:name="_GoBack"/>
      <w:bookmarkEnd w:id="0"/>
    </w:p>
    <w:p w:rsidR="0007427E" w:rsidRDefault="0007427E" w:rsidP="000931B0"/>
    <w:p w:rsidR="0007427E" w:rsidRDefault="0007427E" w:rsidP="000931B0"/>
    <w:p w:rsidR="0007427E" w:rsidRDefault="0007427E" w:rsidP="000931B0"/>
    <w:p w:rsidR="00D029D3" w:rsidRDefault="00D029D3" w:rsidP="000931B0"/>
    <w:p w:rsidR="00D029D3" w:rsidRDefault="00D029D3" w:rsidP="000931B0"/>
    <w:p w:rsidR="0007427E" w:rsidRDefault="0007427E" w:rsidP="000931B0"/>
    <w:p w:rsidR="00D029D3" w:rsidRDefault="00D029D3" w:rsidP="00D029D3">
      <w:pPr>
        <w:pStyle w:val="Heading1"/>
      </w:pPr>
      <w:bookmarkStart w:id="1" w:name="_Toc502925694"/>
      <w:bookmarkStart w:id="2" w:name="_Toc502925764"/>
      <w:r>
        <w:t>Executive Summary</w:t>
      </w:r>
      <w:bookmarkEnd w:id="1"/>
      <w:bookmarkEnd w:id="2"/>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In 2013, Eric Schneiderman commenced his investigation of Airbnb’s presence in New York City, summoning data on approximately 15,000 Airbnb users, which can be seen as the main reason Airbnb needed to change. It was reported that the purpose of this investigation was to recover millions of dollars in unpaid taxes, and to stop Airbnb’s site as operators of illegal hotels. Airbnb was willing to pay hotel taxes to become a legitimate operating accommodation service, however, Liz Krueger, a New York State Senator stated that Airbnb is putting their hosts at risk of eviction by providing evidence that they are in violation of their lease. Airbnb wanted to sign deals with hundreds of US cities by years end to remit more hotel taxes to local government, however, this caused more suspicion towards Airbnb. A former Montana State Tax Official claimed that Airbnb’s arrangements with tax agencies would safeguard commercial hosts from inspections and back tax responsibilities. The same Montana State Tax Official said it was often the cash-stripped cities that agreed to Airbnb’s concession as they were offering a carrot in the form of a big cheque. </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A number of Airbnb’s hosts’ have been notified with several violations of illegal transient hotel laws, which have resulted in fines. Mr. Nigel Warren rented out his apartment for three nights and was later fined 40,000 USD due to violations of the Multiple Dwellings Law. </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Airbnb’s stakeholders can be seen as the Federal Government who sits on top, and under the Government lies the states. The Government sets the rules and regulations, and from those the states, governors, landlords and Airbnb sets their own regulations to influence Airbnb in either a positive or negative direction. Local businesses, hosts and neighbours are seen to be the stakeholders who are directly affected by decisions made by Airbnb. </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Airbnb have unfreezed its current status quo due to their willingness to pay hotel taxes, however, until the discussion with the hundreds of cities regarding the hotel taxes is finalised, Airbnb will not be moving to the refreeze stage. Once their change is done, they can refreeze to a new status quo.</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It was a mix of external and internal circumstances that forced Airbnb to change, whereas the subpoena by Mr. Schneiderman is seen to be the main external reason. The internal circumstances was seen to be the on-going violations by the hosts. Airbnb then announced that they will no longer permit hosts to have more than one listing at any single address in New York to try and overcome that issue. </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Mr. Schneiderman analysed Airbnb bookings for private stays between January 1</w:t>
      </w:r>
      <w:r w:rsidRPr="0007427E">
        <w:rPr>
          <w:rFonts w:ascii="Times New Roman" w:hAnsi="Times New Roman" w:cs="Times New Roman"/>
          <w:sz w:val="24"/>
          <w:vertAlign w:val="superscript"/>
        </w:rPr>
        <w:t>st</w:t>
      </w:r>
      <w:r w:rsidRPr="0007427E">
        <w:rPr>
          <w:rFonts w:ascii="Times New Roman" w:hAnsi="Times New Roman" w:cs="Times New Roman"/>
          <w:sz w:val="24"/>
        </w:rPr>
        <w:t xml:space="preserve"> 2010 and June 2</w:t>
      </w:r>
      <w:r w:rsidRPr="0007427E">
        <w:rPr>
          <w:rFonts w:ascii="Times New Roman" w:hAnsi="Times New Roman" w:cs="Times New Roman"/>
          <w:sz w:val="24"/>
          <w:vertAlign w:val="superscript"/>
        </w:rPr>
        <w:t>nd</w:t>
      </w:r>
      <w:r w:rsidRPr="0007427E">
        <w:rPr>
          <w:rFonts w:ascii="Times New Roman" w:hAnsi="Times New Roman" w:cs="Times New Roman"/>
          <w:sz w:val="24"/>
        </w:rPr>
        <w:t xml:space="preserve"> 2014, and in his final report it was revealed that up to 72% of its listings were illegal, and that 25,532 hosts were violation the Multiple Dwellings Law. </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When analysing Lewin’s Force Field Analysis, it was concluded that the driving forces for change was greater than the restraining forces against change, with a total points of 20 for the driving forces for change and total points of 16 for the restraining forces.</w:t>
      </w:r>
    </w:p>
    <w:p w:rsidR="00D029D3" w:rsidRP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The researcher concludes that the feud between Airbnb and New York City was inevitable due to the continuous violations towards the Multiple Dwellings Law, and that it is questionable if Airbnb will ever comply with the regulations set by New York City due to the safety of its hosts even though they have stated that they are willing to pay hotel taxes. It can be argued that similar cases like Airbnb vs. New York City may arise in other Airbnb destinations. </w:t>
      </w:r>
    </w:p>
    <w:p w:rsidR="0007427E" w:rsidRDefault="00D029D3" w:rsidP="00D029D3">
      <w:pPr>
        <w:spacing w:line="360" w:lineRule="auto"/>
        <w:rPr>
          <w:rFonts w:ascii="Times New Roman" w:hAnsi="Times New Roman" w:cs="Times New Roman"/>
          <w:sz w:val="24"/>
        </w:rPr>
      </w:pPr>
      <w:r w:rsidRPr="0007427E">
        <w:rPr>
          <w:rFonts w:ascii="Times New Roman" w:hAnsi="Times New Roman" w:cs="Times New Roman"/>
          <w:sz w:val="24"/>
        </w:rPr>
        <w:t xml:space="preserve">It is recommended that Airbnb is clearer towards their hosts in regards to current rules and regulations in New York City by implementing technological procedures to ensure that New York hosts are aware of current rules and regulations. The researcher recommends that Airbnb tries harder to comply with the regulations set as this is seen to be Airbnb’s biggest market, but there is unfortunately a chance that hosts decides to withdraw their homes from the house sharing platform if the feud between Airbnb and New York City is not resolved. </w:t>
      </w: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Default="00D029D3" w:rsidP="00D029D3">
      <w:pPr>
        <w:spacing w:line="360" w:lineRule="auto"/>
        <w:rPr>
          <w:rFonts w:ascii="Times New Roman" w:hAnsi="Times New Roman" w:cs="Times New Roman"/>
          <w:sz w:val="24"/>
        </w:rPr>
      </w:pPr>
    </w:p>
    <w:p w:rsidR="00D029D3" w:rsidRPr="00D029D3" w:rsidRDefault="00D029D3" w:rsidP="00D029D3">
      <w:pPr>
        <w:spacing w:line="360" w:lineRule="auto"/>
        <w:rPr>
          <w:rFonts w:ascii="Times New Roman" w:hAnsi="Times New Roman" w:cs="Times New Roman"/>
          <w:sz w:val="24"/>
        </w:rPr>
      </w:pPr>
    </w:p>
    <w:p w:rsidR="0007427E" w:rsidRPr="000931B0" w:rsidRDefault="0007427E" w:rsidP="000931B0"/>
    <w:p w:rsidR="000931B0" w:rsidRDefault="000931B0" w:rsidP="000931B0">
      <w:pPr>
        <w:pStyle w:val="Heading1"/>
      </w:pPr>
      <w:bookmarkStart w:id="3" w:name="_Toc502925765"/>
      <w:r>
        <w:t>Table of Figures</w:t>
      </w:r>
      <w:bookmarkEnd w:id="3"/>
    </w:p>
    <w:p w:rsidR="000931B0" w:rsidRPr="00E13FFD" w:rsidRDefault="000931B0" w:rsidP="00263A7C">
      <w:pPr>
        <w:spacing w:line="360" w:lineRule="auto"/>
        <w:rPr>
          <w:rFonts w:ascii="Times New Roman" w:hAnsi="Times New Roman" w:cs="Times New Roman"/>
          <w:sz w:val="24"/>
        </w:rPr>
      </w:pPr>
      <w:r w:rsidRPr="00E13FFD">
        <w:rPr>
          <w:rFonts w:ascii="Times New Roman" w:hAnsi="Times New Roman" w:cs="Times New Roman"/>
          <w:sz w:val="24"/>
        </w:rPr>
        <w:t>Figure 1.1 – Basic Overview of how Ai</w:t>
      </w:r>
      <w:r w:rsidR="0007427E">
        <w:rPr>
          <w:rFonts w:ascii="Times New Roman" w:hAnsi="Times New Roman" w:cs="Times New Roman"/>
          <w:sz w:val="24"/>
        </w:rPr>
        <w:t>rbnb Started (Vital, 2014), p. 6</w:t>
      </w:r>
    </w:p>
    <w:p w:rsidR="000931B0" w:rsidRPr="00E13FFD" w:rsidRDefault="0007427E" w:rsidP="00263A7C">
      <w:pPr>
        <w:spacing w:line="360" w:lineRule="auto"/>
        <w:rPr>
          <w:rFonts w:ascii="Times New Roman" w:hAnsi="Times New Roman" w:cs="Times New Roman"/>
          <w:sz w:val="24"/>
        </w:rPr>
      </w:pPr>
      <w:r>
        <w:rPr>
          <w:rFonts w:ascii="Times New Roman" w:hAnsi="Times New Roman" w:cs="Times New Roman"/>
          <w:sz w:val="24"/>
        </w:rPr>
        <w:t>Figure 1.2 – Stakeholders, p.8</w:t>
      </w:r>
    </w:p>
    <w:p w:rsidR="000931B0" w:rsidRPr="00E13FFD" w:rsidRDefault="000931B0" w:rsidP="00263A7C">
      <w:pPr>
        <w:spacing w:line="360" w:lineRule="auto"/>
        <w:rPr>
          <w:rFonts w:ascii="Times New Roman" w:hAnsi="Times New Roman" w:cs="Times New Roman"/>
          <w:sz w:val="24"/>
        </w:rPr>
      </w:pPr>
      <w:r w:rsidRPr="00E13FFD">
        <w:rPr>
          <w:rFonts w:ascii="Times New Roman" w:hAnsi="Times New Roman" w:cs="Times New Roman"/>
          <w:sz w:val="24"/>
        </w:rPr>
        <w:t>Figure</w:t>
      </w:r>
      <w:r w:rsidR="0007427E">
        <w:rPr>
          <w:rFonts w:ascii="Times New Roman" w:hAnsi="Times New Roman" w:cs="Times New Roman"/>
          <w:sz w:val="24"/>
        </w:rPr>
        <w:t xml:space="preserve"> 1.3 – Power Interest Grid, p. 9</w:t>
      </w:r>
    </w:p>
    <w:p w:rsidR="000931B0" w:rsidRPr="00E13FFD" w:rsidRDefault="000931B0" w:rsidP="00263A7C">
      <w:pPr>
        <w:spacing w:line="360" w:lineRule="auto"/>
        <w:rPr>
          <w:rFonts w:ascii="Times New Roman" w:hAnsi="Times New Roman" w:cs="Times New Roman"/>
          <w:sz w:val="24"/>
        </w:rPr>
      </w:pPr>
      <w:r w:rsidRPr="00E13FFD">
        <w:rPr>
          <w:rFonts w:ascii="Times New Roman" w:hAnsi="Times New Roman" w:cs="Times New Roman"/>
          <w:sz w:val="24"/>
        </w:rPr>
        <w:t>Figure 1.4 – Lewin’s Three-Step Ch</w:t>
      </w:r>
      <w:r w:rsidR="0007427E">
        <w:rPr>
          <w:rFonts w:ascii="Times New Roman" w:hAnsi="Times New Roman" w:cs="Times New Roman"/>
          <w:sz w:val="24"/>
        </w:rPr>
        <w:t>ange Process (Lewin, 1947), p. 10</w:t>
      </w:r>
    </w:p>
    <w:p w:rsidR="000931B0" w:rsidRPr="00E13FFD" w:rsidRDefault="000931B0" w:rsidP="00263A7C">
      <w:pPr>
        <w:spacing w:line="360" w:lineRule="auto"/>
        <w:rPr>
          <w:rFonts w:ascii="Times New Roman" w:hAnsi="Times New Roman" w:cs="Times New Roman"/>
          <w:sz w:val="24"/>
        </w:rPr>
      </w:pPr>
      <w:r w:rsidRPr="00E13FFD">
        <w:rPr>
          <w:rFonts w:ascii="Times New Roman" w:hAnsi="Times New Roman" w:cs="Times New Roman"/>
          <w:sz w:val="24"/>
        </w:rPr>
        <w:t>Figure 1.5 – Steps in the Change Pr</w:t>
      </w:r>
      <w:r w:rsidR="0007427E">
        <w:rPr>
          <w:rFonts w:ascii="Times New Roman" w:hAnsi="Times New Roman" w:cs="Times New Roman"/>
          <w:sz w:val="24"/>
        </w:rPr>
        <w:t>ocess (Hayes &amp; Hyde, 1998), p. 11</w:t>
      </w:r>
    </w:p>
    <w:p w:rsidR="000931B0" w:rsidRDefault="000931B0" w:rsidP="00263A7C">
      <w:pPr>
        <w:spacing w:line="360" w:lineRule="auto"/>
        <w:rPr>
          <w:rFonts w:ascii="Times New Roman" w:hAnsi="Times New Roman" w:cs="Times New Roman"/>
          <w:sz w:val="24"/>
        </w:rPr>
      </w:pPr>
      <w:r w:rsidRPr="00E13FFD">
        <w:rPr>
          <w:rFonts w:ascii="Times New Roman" w:hAnsi="Times New Roman" w:cs="Times New Roman"/>
          <w:sz w:val="24"/>
        </w:rPr>
        <w:t>Figure 1.6 – Le</w:t>
      </w:r>
      <w:r w:rsidR="0007427E">
        <w:rPr>
          <w:rFonts w:ascii="Times New Roman" w:hAnsi="Times New Roman" w:cs="Times New Roman"/>
          <w:sz w:val="24"/>
        </w:rPr>
        <w:t>win’s Force Field Analysis, p. 14</w:t>
      </w: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Default="0007427E" w:rsidP="00263A7C">
      <w:pPr>
        <w:spacing w:line="360" w:lineRule="auto"/>
        <w:rPr>
          <w:rFonts w:ascii="Times New Roman" w:hAnsi="Times New Roman" w:cs="Times New Roman"/>
          <w:sz w:val="24"/>
        </w:rPr>
      </w:pPr>
    </w:p>
    <w:p w:rsidR="0007427E" w:rsidRPr="00E13FFD" w:rsidRDefault="0007427E" w:rsidP="00263A7C">
      <w:pPr>
        <w:spacing w:line="360" w:lineRule="auto"/>
        <w:rPr>
          <w:rFonts w:ascii="Times New Roman" w:hAnsi="Times New Roman" w:cs="Times New Roman"/>
          <w:sz w:val="24"/>
        </w:rPr>
      </w:pPr>
    </w:p>
    <w:p w:rsidR="000931B0" w:rsidRDefault="000931B0" w:rsidP="000931B0">
      <w:pPr>
        <w:pStyle w:val="Heading1"/>
        <w:numPr>
          <w:ilvl w:val="0"/>
          <w:numId w:val="2"/>
        </w:numPr>
      </w:pPr>
      <w:bookmarkStart w:id="4" w:name="_Toc502925766"/>
      <w:r>
        <w:t>Introduction</w:t>
      </w:r>
      <w:bookmarkEnd w:id="4"/>
    </w:p>
    <w:p w:rsidR="000931B0" w:rsidRPr="00E13FFD" w:rsidRDefault="000931B0"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This report will focus on Airbnb and the subpoena issues by Eric Schneiderman in 2013 and how this forced Airbnb to change, as well use other case studies such as violations of the New York Multiple Dwellings Law to underpin reasons for change. It will also include key change process theories such as Lewin and Kotter. </w:t>
      </w:r>
    </w:p>
    <w:p w:rsidR="000931B0" w:rsidRDefault="000931B0" w:rsidP="000931B0">
      <w:pPr>
        <w:pStyle w:val="Heading2"/>
        <w:numPr>
          <w:ilvl w:val="1"/>
          <w:numId w:val="2"/>
        </w:numPr>
      </w:pPr>
      <w:bookmarkStart w:id="5" w:name="_Toc502925767"/>
      <w:r>
        <w:t>The Sharing Economy</w:t>
      </w:r>
      <w:bookmarkEnd w:id="5"/>
    </w:p>
    <w:p w:rsidR="000931B0" w:rsidRDefault="000931B0" w:rsidP="00E13FFD">
      <w:pPr>
        <w:spacing w:line="360" w:lineRule="auto"/>
        <w:rPr>
          <w:rFonts w:ascii="Times New Roman" w:hAnsi="Times New Roman" w:cs="Times New Roman"/>
          <w:b/>
          <w:color w:val="FF0000"/>
          <w:sz w:val="24"/>
        </w:rPr>
      </w:pPr>
      <w:r w:rsidRPr="00E13FFD">
        <w:rPr>
          <w:rFonts w:ascii="Times New Roman" w:hAnsi="Times New Roman" w:cs="Times New Roman"/>
          <w:sz w:val="24"/>
        </w:rPr>
        <w:t xml:space="preserve">Allen (2015) stated that the sharing economy </w:t>
      </w:r>
      <w:r w:rsidR="00D516FD" w:rsidRPr="00E13FFD">
        <w:rPr>
          <w:rFonts w:ascii="Times New Roman" w:hAnsi="Times New Roman" w:cs="Times New Roman"/>
          <w:sz w:val="24"/>
        </w:rPr>
        <w:t>could</w:t>
      </w:r>
      <w:r w:rsidRPr="00E13FFD">
        <w:rPr>
          <w:rFonts w:ascii="Times New Roman" w:hAnsi="Times New Roman" w:cs="Times New Roman"/>
          <w:sz w:val="24"/>
        </w:rPr>
        <w:t xml:space="preserve"> be seen as a collection of evolving software platforms who acts as an intermediate between the private buyer and the private seller, which allows them to share their existing resources. It is a system that is built around the sharing of human and physical resources. It can be argued that communities have shared assets for thousands of years, however, the full extent of the sharing economy did not surface until the age of the internet. According to Yaraghi &amp; Ravi</w:t>
      </w:r>
      <w:r w:rsidR="001665E5">
        <w:rPr>
          <w:rFonts w:ascii="Times New Roman" w:hAnsi="Times New Roman" w:cs="Times New Roman"/>
          <w:sz w:val="24"/>
        </w:rPr>
        <w:t xml:space="preserve"> (2016), the sharing economy is </w:t>
      </w:r>
      <w:r w:rsidRPr="00E13FFD">
        <w:rPr>
          <w:rFonts w:ascii="Times New Roman" w:hAnsi="Times New Roman" w:cs="Times New Roman"/>
          <w:sz w:val="24"/>
        </w:rPr>
        <w:t>estimated to grow from $14 billion in 2014 to $335 by 2025, and this estimate is based on the rapid growth of Airbnb, and Uber. It was later reported by Yaraghi &amp; Ravi (2016) that the prices of shared services are falling as indicated by Airbnb rates that are between 30%-60% cheaper than average</w:t>
      </w:r>
      <w:r w:rsidR="00D516FD">
        <w:rPr>
          <w:rFonts w:ascii="Times New Roman" w:hAnsi="Times New Roman" w:cs="Times New Roman"/>
          <w:sz w:val="24"/>
        </w:rPr>
        <w:t xml:space="preserve"> hotel rates around the world.</w:t>
      </w:r>
    </w:p>
    <w:p w:rsidR="00E13FFD" w:rsidRPr="00E13FFD" w:rsidRDefault="00E13FFD" w:rsidP="00E13FFD">
      <w:pPr>
        <w:spacing w:line="360" w:lineRule="auto"/>
        <w:rPr>
          <w:rFonts w:ascii="Times New Roman" w:hAnsi="Times New Roman" w:cs="Times New Roman"/>
          <w:b/>
          <w:color w:val="FF0000"/>
          <w:sz w:val="24"/>
        </w:rPr>
      </w:pPr>
    </w:p>
    <w:p w:rsidR="000931B0" w:rsidRDefault="000931B0" w:rsidP="000931B0">
      <w:pPr>
        <w:pStyle w:val="Heading1"/>
        <w:numPr>
          <w:ilvl w:val="0"/>
          <w:numId w:val="2"/>
        </w:numPr>
      </w:pPr>
      <w:bookmarkStart w:id="6" w:name="_Toc502925768"/>
      <w:r>
        <w:lastRenderedPageBreak/>
        <w:t>Airbnb</w:t>
      </w:r>
      <w:bookmarkEnd w:id="6"/>
    </w:p>
    <w:p w:rsidR="000931B0" w:rsidRPr="00E13FFD" w:rsidRDefault="000931B0"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Airbnb was founded in 2008, headquartered in San Francisco, California, and is privately owned by Brian Chesky, Joe Gebbia, Nathan Blecharsczyk, and Laurence Toci (Airbnb, 2017). Airbnb is a website for people to list, find and rent accommodation. Airbnb (2017) stated that they have over 3,000,000 listings worldwide, in over 65,000 cities and 191 countries. </w:t>
      </w:r>
    </w:p>
    <w:p w:rsidR="000931B0" w:rsidRPr="00E13FFD" w:rsidRDefault="000931B0" w:rsidP="00E13FFD">
      <w:pPr>
        <w:spacing w:line="360" w:lineRule="auto"/>
        <w:rPr>
          <w:rFonts w:ascii="Times New Roman" w:hAnsi="Times New Roman" w:cs="Times New Roman"/>
          <w:sz w:val="24"/>
        </w:rPr>
      </w:pPr>
      <w:r w:rsidRPr="00E13FFD">
        <w:rPr>
          <w:rFonts w:ascii="Times New Roman" w:hAnsi="Times New Roman" w:cs="Times New Roman"/>
          <w:sz w:val="24"/>
        </w:rPr>
        <w:t>According to Choudary (2013) in Weber and Burde (</w:t>
      </w:r>
      <w:r w:rsidR="001665E5" w:rsidRPr="00E13FFD">
        <w:rPr>
          <w:rFonts w:ascii="Times New Roman" w:hAnsi="Times New Roman" w:cs="Times New Roman"/>
          <w:sz w:val="24"/>
        </w:rPr>
        <w:t>2016),</w:t>
      </w:r>
      <w:r w:rsidRPr="00E13FFD">
        <w:rPr>
          <w:rFonts w:ascii="Times New Roman" w:hAnsi="Times New Roman" w:cs="Times New Roman"/>
          <w:sz w:val="24"/>
        </w:rPr>
        <w:t xml:space="preserve"> Airbnb’s business model includes minimal regulatory controls in most locations where hosts and guests both have to build trust to maximise the likelihood of a successful booking. It can be argued that Airbnb has changed the traditional market for tourism by providing an online marketplace that permits large-scale rental of spaces from one ordinary person to another. With its easy access website, Airbnb is changing the travel economy around the world. Please see figure 1.1 for a basic overview on how Airbnb started.</w:t>
      </w:r>
    </w:p>
    <w:p w:rsidR="000931B0" w:rsidRPr="001665E5" w:rsidRDefault="000931B0" w:rsidP="000931B0">
      <w:pPr>
        <w:rPr>
          <w:rFonts w:ascii="Times New Roman" w:hAnsi="Times New Roman" w:cs="Times New Roman"/>
        </w:rPr>
      </w:pPr>
      <w:r>
        <w:rPr>
          <w:rFonts w:ascii="Times New Roman" w:hAnsi="Times New Roman" w:cs="Times New Roman"/>
          <w:noProof/>
          <w:sz w:val="24"/>
          <w:lang w:eastAsia="en-GB"/>
        </w:rPr>
        <w:drawing>
          <wp:inline distT="0" distB="0" distL="0" distR="0" wp14:anchorId="52A9A862" wp14:editId="51AD86F3">
            <wp:extent cx="4201064" cy="2640340"/>
            <wp:effectExtent l="0" t="0" r="952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irbnb how it started appendix.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35596" cy="2662043"/>
                    </a:xfrm>
                    <a:prstGeom prst="rect">
                      <a:avLst/>
                    </a:prstGeom>
                  </pic:spPr>
                </pic:pic>
              </a:graphicData>
            </a:graphic>
          </wp:inline>
        </w:drawing>
      </w:r>
      <w:r>
        <w:t xml:space="preserve"> </w:t>
      </w:r>
      <w:r w:rsidRPr="001665E5">
        <w:rPr>
          <w:rFonts w:ascii="Times New Roman" w:hAnsi="Times New Roman" w:cs="Times New Roman"/>
        </w:rPr>
        <w:t>Figure 1.1 (Vital, 2014)</w:t>
      </w:r>
    </w:p>
    <w:p w:rsidR="000931B0" w:rsidRDefault="000931B0" w:rsidP="000931B0">
      <w:pPr>
        <w:pStyle w:val="Heading2"/>
        <w:numPr>
          <w:ilvl w:val="1"/>
          <w:numId w:val="2"/>
        </w:numPr>
      </w:pPr>
      <w:bookmarkStart w:id="7" w:name="_Toc502925769"/>
      <w:r>
        <w:t>Reasons for Change</w:t>
      </w:r>
      <w:bookmarkEnd w:id="7"/>
    </w:p>
    <w:p w:rsidR="000931B0" w:rsidRPr="00E13FFD" w:rsidRDefault="000931B0" w:rsidP="00E13FFD">
      <w:pPr>
        <w:spacing w:line="360" w:lineRule="auto"/>
        <w:rPr>
          <w:rFonts w:ascii="Times New Roman" w:hAnsi="Times New Roman" w:cs="Times New Roman"/>
          <w:sz w:val="24"/>
          <w:szCs w:val="24"/>
        </w:rPr>
      </w:pPr>
      <w:r w:rsidRPr="00E13FFD">
        <w:rPr>
          <w:rFonts w:ascii="Times New Roman" w:hAnsi="Times New Roman" w:cs="Times New Roman"/>
          <w:i/>
          <w:sz w:val="24"/>
          <w:szCs w:val="24"/>
        </w:rPr>
        <w:t>“A war of words between Airbnb and New York, its largest market, has escalated with the first fine issued by the city in what is expected to be a crackdown on hosts”</w:t>
      </w:r>
      <w:r w:rsidRPr="00E13FFD">
        <w:rPr>
          <w:rFonts w:ascii="Times New Roman" w:hAnsi="Times New Roman" w:cs="Times New Roman"/>
          <w:sz w:val="24"/>
          <w:szCs w:val="24"/>
        </w:rPr>
        <w:t xml:space="preserve"> (Walters, 2017)</w:t>
      </w:r>
    </w:p>
    <w:p w:rsidR="000931B0" w:rsidRPr="00E13FFD" w:rsidRDefault="000931B0" w:rsidP="00E13FFD">
      <w:pPr>
        <w:spacing w:line="360" w:lineRule="auto"/>
        <w:rPr>
          <w:rFonts w:ascii="Times New Roman" w:hAnsi="Times New Roman" w:cs="Times New Roman"/>
          <w:sz w:val="24"/>
          <w:szCs w:val="24"/>
        </w:rPr>
      </w:pPr>
      <w:r w:rsidRPr="00E13FFD">
        <w:rPr>
          <w:rFonts w:ascii="Times New Roman" w:hAnsi="Times New Roman" w:cs="Times New Roman"/>
          <w:sz w:val="24"/>
          <w:szCs w:val="24"/>
        </w:rPr>
        <w:t xml:space="preserve">Airbnb has a recognised existence in New York, and between 2012 and 2013, over 400,000 visitors used Airbnb’s services in New York City. However, in 2013, Eric Schneiderman commenced his investigation of Airbnb’s presence in </w:t>
      </w:r>
      <w:r w:rsidR="00C57142">
        <w:rPr>
          <w:rFonts w:ascii="Times New Roman" w:hAnsi="Times New Roman" w:cs="Times New Roman"/>
          <w:sz w:val="24"/>
          <w:szCs w:val="24"/>
        </w:rPr>
        <w:t>N</w:t>
      </w:r>
      <w:r w:rsidRPr="00E13FFD">
        <w:rPr>
          <w:rFonts w:ascii="Times New Roman" w:hAnsi="Times New Roman" w:cs="Times New Roman"/>
          <w:sz w:val="24"/>
          <w:szCs w:val="24"/>
        </w:rPr>
        <w:t xml:space="preserve">ew York City, summoning data on approximately 15,000 Airbnb users (Bloomberg News, 2013). Matt Mittenthal, a </w:t>
      </w:r>
      <w:r w:rsidR="001665E5" w:rsidRPr="00E13FFD">
        <w:rPr>
          <w:rFonts w:ascii="Times New Roman" w:hAnsi="Times New Roman" w:cs="Times New Roman"/>
          <w:sz w:val="24"/>
          <w:szCs w:val="24"/>
        </w:rPr>
        <w:t>spokesperson</w:t>
      </w:r>
      <w:r w:rsidRPr="00E13FFD">
        <w:rPr>
          <w:rFonts w:ascii="Times New Roman" w:hAnsi="Times New Roman" w:cs="Times New Roman"/>
          <w:sz w:val="24"/>
          <w:szCs w:val="24"/>
        </w:rPr>
        <w:t xml:space="preserve"> for Schneiderman, stated in Harris (2013) that the purpose of the investigation was to </w:t>
      </w:r>
      <w:r w:rsidRPr="00E13FFD">
        <w:rPr>
          <w:rFonts w:ascii="Times New Roman" w:hAnsi="Times New Roman" w:cs="Times New Roman"/>
          <w:i/>
          <w:sz w:val="24"/>
          <w:szCs w:val="24"/>
        </w:rPr>
        <w:t xml:space="preserve">“recover millions of dollars in unpaid taxes and to stop the abuse of Airbnb’s site by operators of illegal hotels”. </w:t>
      </w:r>
      <w:r w:rsidRPr="00E13FFD">
        <w:rPr>
          <w:rFonts w:ascii="Times New Roman" w:hAnsi="Times New Roman" w:cs="Times New Roman"/>
          <w:sz w:val="24"/>
          <w:szCs w:val="24"/>
        </w:rPr>
        <w:t>Liz Krueger, a New York State Senator, in Griswold (2015) stated that Airbnb’s wish to pay hotel tax was just an effort by them to bolster their image whilst ignoring local laws they find inconv</w:t>
      </w:r>
      <w:r w:rsidR="00D516FD">
        <w:rPr>
          <w:rFonts w:ascii="Times New Roman" w:hAnsi="Times New Roman" w:cs="Times New Roman"/>
          <w:sz w:val="24"/>
          <w:szCs w:val="24"/>
        </w:rPr>
        <w:t xml:space="preserve">enient for their business model. By paying hotel </w:t>
      </w:r>
      <w:r w:rsidR="001665E5">
        <w:rPr>
          <w:rFonts w:ascii="Times New Roman" w:hAnsi="Times New Roman" w:cs="Times New Roman"/>
          <w:sz w:val="24"/>
          <w:szCs w:val="24"/>
        </w:rPr>
        <w:t>taxes,</w:t>
      </w:r>
      <w:r w:rsidR="00D516FD">
        <w:rPr>
          <w:rFonts w:ascii="Times New Roman" w:hAnsi="Times New Roman" w:cs="Times New Roman"/>
          <w:sz w:val="24"/>
          <w:szCs w:val="24"/>
        </w:rPr>
        <w:t xml:space="preserve"> they are putting their hosts at risk of eviction by providing evidence of lease </w:t>
      </w:r>
      <w:r w:rsidR="001665E5">
        <w:rPr>
          <w:rFonts w:ascii="Times New Roman" w:hAnsi="Times New Roman" w:cs="Times New Roman"/>
          <w:sz w:val="24"/>
          <w:szCs w:val="24"/>
        </w:rPr>
        <w:t>violations;</w:t>
      </w:r>
      <w:r w:rsidR="00D516FD">
        <w:rPr>
          <w:rFonts w:ascii="Times New Roman" w:hAnsi="Times New Roman" w:cs="Times New Roman"/>
          <w:sz w:val="24"/>
          <w:szCs w:val="24"/>
        </w:rPr>
        <w:t xml:space="preserve"> however, this does nothing to alleviate an acute shortage of reasonable housing prices. </w:t>
      </w:r>
      <w:r w:rsidRPr="00E13FFD">
        <w:rPr>
          <w:rFonts w:ascii="Times New Roman" w:hAnsi="Times New Roman" w:cs="Times New Roman"/>
          <w:sz w:val="24"/>
          <w:szCs w:val="24"/>
        </w:rPr>
        <w:t xml:space="preserve"> </w:t>
      </w:r>
    </w:p>
    <w:p w:rsidR="000931B0" w:rsidRPr="00E13FFD" w:rsidRDefault="000931B0" w:rsidP="00E13FFD">
      <w:pPr>
        <w:spacing w:line="360" w:lineRule="auto"/>
        <w:rPr>
          <w:rFonts w:ascii="Times New Roman" w:hAnsi="Times New Roman" w:cs="Times New Roman"/>
          <w:sz w:val="24"/>
          <w:szCs w:val="24"/>
        </w:rPr>
      </w:pPr>
      <w:r w:rsidRPr="00E13FFD">
        <w:rPr>
          <w:rFonts w:ascii="Times New Roman" w:hAnsi="Times New Roman" w:cs="Times New Roman"/>
          <w:sz w:val="24"/>
          <w:szCs w:val="24"/>
        </w:rPr>
        <w:t xml:space="preserve">Even though Airbnb has not been paying </w:t>
      </w:r>
      <w:r w:rsidR="008E73E0" w:rsidRPr="00E13FFD">
        <w:rPr>
          <w:rFonts w:ascii="Times New Roman" w:hAnsi="Times New Roman" w:cs="Times New Roman"/>
          <w:sz w:val="24"/>
          <w:szCs w:val="24"/>
        </w:rPr>
        <w:t xml:space="preserve">taxes like legitimately functioning hotels are required to do, they have </w:t>
      </w:r>
      <w:r w:rsidR="00D516FD">
        <w:rPr>
          <w:rFonts w:ascii="Times New Roman" w:hAnsi="Times New Roman" w:cs="Times New Roman"/>
          <w:sz w:val="24"/>
          <w:szCs w:val="24"/>
        </w:rPr>
        <w:t xml:space="preserve">now </w:t>
      </w:r>
      <w:r w:rsidR="008E73E0" w:rsidRPr="00E13FFD">
        <w:rPr>
          <w:rFonts w:ascii="Times New Roman" w:hAnsi="Times New Roman" w:cs="Times New Roman"/>
          <w:sz w:val="24"/>
          <w:szCs w:val="24"/>
        </w:rPr>
        <w:t>stated that they are willing to pay the hotel tax in order to be considered legitimate and operate without concern (Whit</w:t>
      </w:r>
      <w:r w:rsidR="00D516FD">
        <w:rPr>
          <w:rFonts w:ascii="Times New Roman" w:hAnsi="Times New Roman" w:cs="Times New Roman"/>
          <w:sz w:val="24"/>
          <w:szCs w:val="24"/>
        </w:rPr>
        <w:t xml:space="preserve">ehouse, 2014). It was </w:t>
      </w:r>
      <w:r w:rsidR="008E73E0" w:rsidRPr="00E13FFD">
        <w:rPr>
          <w:rFonts w:ascii="Times New Roman" w:hAnsi="Times New Roman" w:cs="Times New Roman"/>
          <w:sz w:val="24"/>
          <w:szCs w:val="24"/>
        </w:rPr>
        <w:t xml:space="preserve">reported that this could bring in approximately 65 million dollars in hotel occupancy tax income for New York (Lawler, 2016). </w:t>
      </w:r>
    </w:p>
    <w:p w:rsidR="000931B0" w:rsidRDefault="008E73E0" w:rsidP="00E13FFD">
      <w:pPr>
        <w:spacing w:line="360" w:lineRule="auto"/>
        <w:rPr>
          <w:rFonts w:ascii="Times New Roman" w:hAnsi="Times New Roman" w:cs="Times New Roman"/>
          <w:sz w:val="24"/>
          <w:szCs w:val="24"/>
        </w:rPr>
      </w:pPr>
      <w:r w:rsidRPr="00E13FFD">
        <w:rPr>
          <w:rFonts w:ascii="Times New Roman" w:hAnsi="Times New Roman" w:cs="Times New Roman"/>
          <w:sz w:val="24"/>
          <w:szCs w:val="24"/>
        </w:rPr>
        <w:t xml:space="preserve">Roberts (2016) said that Airbnb wants to sign deal with hundreds of cities by years end to remit more hotel taxes to local governments, which is a part of an effort to clear some of the regulatory hazes hanging over them. </w:t>
      </w:r>
      <w:r w:rsidR="00D516FD">
        <w:rPr>
          <w:rFonts w:ascii="Times New Roman" w:hAnsi="Times New Roman" w:cs="Times New Roman"/>
          <w:sz w:val="24"/>
          <w:szCs w:val="24"/>
        </w:rPr>
        <w:t xml:space="preserve">Former Montana state tax official claimed that Airbnb’s arrangements safeguard commercial hosts from certain inspections and back tax responsibilities, whilst covering the deal terms in a web of secrecy (Roberts, 2016). In some cases, Roberts (2016) reported that tax agencies, including City of Santa Fe and the Florida Department of Revenue have allegedly agreed that they will not speak to the media about these deals without Airbnb’s consent. The former Montana state tax official also stated that it was often the cash-stripped cities that agreed to this concession as Airbnb offers a carrot in the form of a big cheque, and due to lack of resources to conduct long-running investigations into Airbnb. </w:t>
      </w:r>
    </w:p>
    <w:p w:rsidR="008E73E0" w:rsidRPr="00E13FFD" w:rsidRDefault="00D516FD" w:rsidP="00F010E7">
      <w:pPr>
        <w:spacing w:line="360" w:lineRule="auto"/>
        <w:rPr>
          <w:rFonts w:ascii="Times New Roman" w:hAnsi="Times New Roman" w:cs="Times New Roman"/>
          <w:sz w:val="24"/>
          <w:szCs w:val="24"/>
        </w:rPr>
      </w:pPr>
      <w:r>
        <w:rPr>
          <w:rFonts w:ascii="Times New Roman" w:hAnsi="Times New Roman" w:cs="Times New Roman"/>
          <w:sz w:val="24"/>
          <w:szCs w:val="24"/>
        </w:rPr>
        <w:t xml:space="preserve">If their on-going issues with hotel taxes was not enough, Airbnb was hit with another problem. A number of its hosts have been notified with several violations of illegal transient hotel laws, which have resulted in fines. One of these hosts were Mr. Nigel Warren, who rented out his apartment for three nights and was later fined over 40,000 USD due to violations of the Multiple Dwellings Law Art 1, </w:t>
      </w:r>
      <w:r w:rsidRPr="00E13FFD">
        <w:rPr>
          <w:rFonts w:ascii="Times New Roman" w:hAnsi="Times New Roman" w:cs="Times New Roman"/>
          <w:sz w:val="24"/>
          <w:szCs w:val="24"/>
        </w:rPr>
        <w:t>§4.8 (a)</w:t>
      </w:r>
      <w:r>
        <w:rPr>
          <w:rFonts w:ascii="Times New Roman" w:hAnsi="Times New Roman" w:cs="Times New Roman"/>
          <w:sz w:val="24"/>
          <w:szCs w:val="24"/>
        </w:rPr>
        <w:t xml:space="preserve">, according to Lieber (2012). </w:t>
      </w:r>
      <w:r w:rsidR="00AA665B">
        <w:rPr>
          <w:rFonts w:ascii="Times New Roman" w:hAnsi="Times New Roman" w:cs="Times New Roman"/>
          <w:sz w:val="24"/>
          <w:szCs w:val="24"/>
        </w:rPr>
        <w:t xml:space="preserve">The Multiple Dwellings Law is defined by New York City (2017) as a law that governs the space Airbnb occupies, and it outlines the definitions of classes of apartment-style residences in New York. </w:t>
      </w:r>
      <w:r w:rsidR="0052027D" w:rsidRPr="00E13FFD">
        <w:rPr>
          <w:rFonts w:ascii="Times New Roman" w:hAnsi="Times New Roman" w:cs="Times New Roman"/>
          <w:sz w:val="24"/>
          <w:szCs w:val="24"/>
        </w:rPr>
        <w:t>Already in February 2017, a property owner and estate broker were charged for 17 violations after listing several short-term apartment rentals on Airbnb, according to Gartland &amp; Saul (2017).</w:t>
      </w:r>
      <w:r w:rsidR="00F010E7">
        <w:rPr>
          <w:rFonts w:ascii="Times New Roman" w:hAnsi="Times New Roman" w:cs="Times New Roman"/>
          <w:sz w:val="24"/>
          <w:szCs w:val="24"/>
        </w:rPr>
        <w:t xml:space="preserve"> </w:t>
      </w:r>
      <w:r w:rsidR="00F010E7">
        <w:rPr>
          <w:rFonts w:ascii="Times New Roman" w:hAnsi="Times New Roman" w:cs="Times New Roman"/>
          <w:sz w:val="24"/>
          <w:szCs w:val="24"/>
        </w:rPr>
        <w:t>McKay (2017) reported that</w:t>
      </w:r>
      <w:r w:rsidR="00F010E7">
        <w:rPr>
          <w:rFonts w:ascii="Times New Roman" w:hAnsi="Times New Roman" w:cs="Times New Roman"/>
          <w:sz w:val="24"/>
          <w:szCs w:val="24"/>
        </w:rPr>
        <w:t xml:space="preserve"> New York City authorities are organising a number of tactics designed to go after large-scale Airbnb operations due to violations of building and zoning codes. It is seen to be a part of an overall escalation in the struggle between Airbnb and New York’s local Government, which is accusing Airbnb of profiting by exploiting loopholes in zoning laws and other regulations. </w:t>
      </w:r>
    </w:p>
    <w:p w:rsidR="0052027D" w:rsidRDefault="0052027D" w:rsidP="0052027D">
      <w:pPr>
        <w:pStyle w:val="Heading2"/>
        <w:numPr>
          <w:ilvl w:val="1"/>
          <w:numId w:val="2"/>
        </w:numPr>
      </w:pPr>
      <w:bookmarkStart w:id="8" w:name="_Toc502925770"/>
      <w:r>
        <w:t>The Continuous Transformation model of change</w:t>
      </w:r>
      <w:bookmarkEnd w:id="8"/>
    </w:p>
    <w:p w:rsidR="0052027D" w:rsidRDefault="0052027D"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Burnes (2014) said that organisations must develop the ability to change themselves continuously in a fundamental manner, and the rationale for the continuous transformation model is that the environment in which organisations operate is changing, and will continue to change. The sector Airbnb is in is a rapidly changing sector in itself, however, as well as having to follow the fast changing tourism industry and consumer behaviour and trends, they will have to change their policies and regulations to adhere to regulatory changes that happens across the 191+ countries they have accommodation in. </w:t>
      </w:r>
    </w:p>
    <w:p w:rsidR="00D029D3" w:rsidRPr="00E13FFD" w:rsidRDefault="00D029D3" w:rsidP="00E13FFD">
      <w:pPr>
        <w:spacing w:line="360" w:lineRule="auto"/>
        <w:rPr>
          <w:rFonts w:ascii="Times New Roman" w:hAnsi="Times New Roman" w:cs="Times New Roman"/>
          <w:sz w:val="24"/>
        </w:rPr>
      </w:pPr>
    </w:p>
    <w:p w:rsidR="0052027D" w:rsidRDefault="0052027D" w:rsidP="0052027D">
      <w:pPr>
        <w:pStyle w:val="Heading2"/>
        <w:numPr>
          <w:ilvl w:val="1"/>
          <w:numId w:val="2"/>
        </w:numPr>
      </w:pPr>
      <w:bookmarkStart w:id="9" w:name="_Toc502925771"/>
      <w:r>
        <w:t>Stakeholders and power interest grid</w:t>
      </w:r>
      <w:bookmarkEnd w:id="9"/>
    </w:p>
    <w:p w:rsidR="0052027D" w:rsidRPr="00E13FFD" w:rsidRDefault="0052027D"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Stakeholders involved in the sharing economy, specifically in rental companies like Airbnb, range from renters to guests to The Federal Government. Given the complex nature of renting out homes in </w:t>
      </w:r>
      <w:r w:rsidR="00AA665B" w:rsidRPr="00E13FFD">
        <w:rPr>
          <w:rFonts w:ascii="Times New Roman" w:hAnsi="Times New Roman" w:cs="Times New Roman"/>
          <w:sz w:val="24"/>
        </w:rPr>
        <w:t>compliance</w:t>
      </w:r>
      <w:r w:rsidRPr="00E13FFD">
        <w:rPr>
          <w:rFonts w:ascii="Times New Roman" w:hAnsi="Times New Roman" w:cs="Times New Roman"/>
          <w:sz w:val="24"/>
        </w:rPr>
        <w:t xml:space="preserve"> with city and state </w:t>
      </w:r>
      <w:r w:rsidR="00AA665B" w:rsidRPr="00E13FFD">
        <w:rPr>
          <w:rFonts w:ascii="Times New Roman" w:hAnsi="Times New Roman" w:cs="Times New Roman"/>
          <w:sz w:val="24"/>
        </w:rPr>
        <w:t>guidelines</w:t>
      </w:r>
      <w:r w:rsidRPr="00E13FFD">
        <w:rPr>
          <w:rFonts w:ascii="Times New Roman" w:hAnsi="Times New Roman" w:cs="Times New Roman"/>
          <w:sz w:val="24"/>
        </w:rPr>
        <w:t>, the tiered structure in Figure 1.2 below shows the relations between each actor.</w:t>
      </w:r>
    </w:p>
    <w:p w:rsidR="0052027D" w:rsidRDefault="0052027D" w:rsidP="0052027D">
      <w:r>
        <w:rPr>
          <w:noProof/>
          <w:lang w:eastAsia="en-GB"/>
        </w:rPr>
        <w:drawing>
          <wp:inline distT="0" distB="0" distL="0" distR="0" wp14:anchorId="4FCD27AF" wp14:editId="0C785006">
            <wp:extent cx="3992050" cy="2647950"/>
            <wp:effectExtent l="0" t="0" r="889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keholders.png"/>
                    <pic:cNvPicPr/>
                  </pic:nvPicPr>
                  <pic:blipFill>
                    <a:blip r:embed="rId10">
                      <a:extLst>
                        <a:ext uri="{28A0092B-C50C-407E-A947-70E740481C1C}">
                          <a14:useLocalDpi xmlns:a14="http://schemas.microsoft.com/office/drawing/2010/main" val="0"/>
                        </a:ext>
                      </a:extLst>
                    </a:blip>
                    <a:stretch>
                      <a:fillRect/>
                    </a:stretch>
                  </pic:blipFill>
                  <pic:spPr>
                    <a:xfrm>
                      <a:off x="0" y="0"/>
                      <a:ext cx="4015234" cy="2663328"/>
                    </a:xfrm>
                    <a:prstGeom prst="rect">
                      <a:avLst/>
                    </a:prstGeom>
                  </pic:spPr>
                </pic:pic>
              </a:graphicData>
            </a:graphic>
          </wp:inline>
        </w:drawing>
      </w:r>
      <w:r w:rsidRPr="0007427E">
        <w:rPr>
          <w:rFonts w:ascii="Times New Roman" w:hAnsi="Times New Roman" w:cs="Times New Roman"/>
        </w:rPr>
        <w:t>Figure 1.2 – Stakeholders</w:t>
      </w:r>
    </w:p>
    <w:p w:rsidR="00AA665B" w:rsidRDefault="00AA665B" w:rsidP="0052027D">
      <w:pPr>
        <w:rPr>
          <w:rFonts w:ascii="Times New Roman" w:hAnsi="Times New Roman" w:cs="Times New Roman"/>
          <w:sz w:val="24"/>
        </w:rPr>
      </w:pPr>
      <w:r>
        <w:rPr>
          <w:rFonts w:ascii="Times New Roman" w:hAnsi="Times New Roman" w:cs="Times New Roman"/>
          <w:sz w:val="24"/>
        </w:rPr>
        <w:t xml:space="preserve">According to this structure, the Federal Government sits on top, and directly under the Government lies the states. From the rules and regulations set by the Government and the states, governors, landlords and Airbnb sets their own regulations to influence Airbnb in either a positive or negative direction. Of course, Airbnb wants to positively influence its position in cities and in its terms and conditions, inform hosts of their responsibility to follow rules and regulations set by the Government and the states. The involvement of different parties will influence the relationship between local businesses, hosts, neighbours and guests. </w:t>
      </w:r>
    </w:p>
    <w:p w:rsidR="0007427E" w:rsidRPr="00AA665B" w:rsidRDefault="008B114A" w:rsidP="0052027D">
      <w:pPr>
        <w:rPr>
          <w:rFonts w:ascii="Times New Roman" w:hAnsi="Times New Roman" w:cs="Times New Roman"/>
          <w:sz w:val="24"/>
        </w:rPr>
      </w:pPr>
      <w:r>
        <w:rPr>
          <w:rFonts w:ascii="Times New Roman" w:hAnsi="Times New Roman" w:cs="Times New Roman"/>
          <w:sz w:val="24"/>
        </w:rPr>
        <w:t xml:space="preserve">Local businesses, hosts and neighbours are seen to be the stakeholders who are directly affected by decisions made by Airbnb. According to Weber and Burde (2016), the connections between each actor of the tier creates complicated patterns between the stakeholders, for example landlord and guests respecting the habits of neighbours and the community surrounding the hosts’ home. </w:t>
      </w:r>
    </w:p>
    <w:p w:rsidR="000931B0" w:rsidRPr="00E13FFD" w:rsidRDefault="0052027D" w:rsidP="00E13FFD">
      <w:pPr>
        <w:spacing w:line="360" w:lineRule="auto"/>
        <w:rPr>
          <w:rFonts w:ascii="Times New Roman" w:hAnsi="Times New Roman" w:cs="Times New Roman"/>
          <w:sz w:val="24"/>
        </w:rPr>
      </w:pPr>
      <w:r w:rsidRPr="00E13FFD">
        <w:rPr>
          <w:rFonts w:ascii="Times New Roman" w:hAnsi="Times New Roman" w:cs="Times New Roman"/>
          <w:sz w:val="24"/>
        </w:rPr>
        <w:t>Please see figure 1.3 for Power Interest Grid.</w:t>
      </w:r>
    </w:p>
    <w:p w:rsidR="0007427E" w:rsidRDefault="0052027D" w:rsidP="000931B0">
      <w:pPr>
        <w:rPr>
          <w:rFonts w:ascii="Times New Roman" w:hAnsi="Times New Roman" w:cs="Times New Roman"/>
        </w:rPr>
      </w:pPr>
      <w:r>
        <w:rPr>
          <w:rFonts w:ascii="Times New Roman" w:hAnsi="Times New Roman" w:cs="Times New Roman"/>
          <w:noProof/>
          <w:sz w:val="24"/>
          <w:szCs w:val="24"/>
          <w:lang w:eastAsia="en-GB"/>
        </w:rPr>
        <w:drawing>
          <wp:inline distT="0" distB="0" distL="0" distR="0" wp14:anchorId="75B4E351" wp14:editId="37819CF4">
            <wp:extent cx="5325218" cy="4877481"/>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ower interest grid.png"/>
                    <pic:cNvPicPr/>
                  </pic:nvPicPr>
                  <pic:blipFill>
                    <a:blip r:embed="rId11">
                      <a:extLst>
                        <a:ext uri="{28A0092B-C50C-407E-A947-70E740481C1C}">
                          <a14:useLocalDpi xmlns:a14="http://schemas.microsoft.com/office/drawing/2010/main" val="0"/>
                        </a:ext>
                      </a:extLst>
                    </a:blip>
                    <a:stretch>
                      <a:fillRect/>
                    </a:stretch>
                  </pic:blipFill>
                  <pic:spPr>
                    <a:xfrm>
                      <a:off x="0" y="0"/>
                      <a:ext cx="5325218" cy="4877481"/>
                    </a:xfrm>
                    <a:prstGeom prst="rect">
                      <a:avLst/>
                    </a:prstGeom>
                  </pic:spPr>
                </pic:pic>
              </a:graphicData>
            </a:graphic>
          </wp:inline>
        </w:drawing>
      </w:r>
    </w:p>
    <w:p w:rsidR="0052027D" w:rsidRDefault="0052027D" w:rsidP="000931B0">
      <w:r w:rsidRPr="0007427E">
        <w:rPr>
          <w:rFonts w:ascii="Times New Roman" w:hAnsi="Times New Roman" w:cs="Times New Roman"/>
        </w:rPr>
        <w:t>Figure 1.3 – Power Interest Grid</w:t>
      </w:r>
    </w:p>
    <w:p w:rsidR="0052027D" w:rsidRDefault="0052027D" w:rsidP="0052027D">
      <w:pPr>
        <w:pStyle w:val="Heading1"/>
        <w:numPr>
          <w:ilvl w:val="0"/>
          <w:numId w:val="2"/>
        </w:numPr>
      </w:pPr>
      <w:bookmarkStart w:id="10" w:name="_Toc502925772"/>
      <w:r>
        <w:t>Change</w:t>
      </w:r>
      <w:bookmarkEnd w:id="10"/>
    </w:p>
    <w:p w:rsidR="0052027D" w:rsidRDefault="0052027D" w:rsidP="0052027D">
      <w:pPr>
        <w:pStyle w:val="Heading2"/>
        <w:numPr>
          <w:ilvl w:val="1"/>
          <w:numId w:val="2"/>
        </w:numPr>
      </w:pPr>
      <w:bookmarkStart w:id="11" w:name="_Toc502925773"/>
      <w:r>
        <w:t>The Change Process</w:t>
      </w:r>
      <w:bookmarkEnd w:id="11"/>
    </w:p>
    <w:p w:rsidR="0052027D" w:rsidRPr="00E13FFD" w:rsidRDefault="001552FE"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Stickland (1998) stated that change has many guises, such as </w:t>
      </w:r>
      <w:r w:rsidRPr="00E13FFD">
        <w:rPr>
          <w:rFonts w:ascii="Times New Roman" w:hAnsi="Times New Roman" w:cs="Times New Roman"/>
          <w:i/>
          <w:sz w:val="24"/>
        </w:rPr>
        <w:t>“transformation, development, metamorphosis, transmutation, evolution, regeneration, innovation, revolution and transition”</w:t>
      </w:r>
      <w:r w:rsidRPr="00E13FFD">
        <w:rPr>
          <w:rFonts w:ascii="Times New Roman" w:hAnsi="Times New Roman" w:cs="Times New Roman"/>
          <w:sz w:val="24"/>
        </w:rPr>
        <w:t>, however, the concept of change is commonly understood, yet there is no universal definition of what is meant by change. Several authors have tried to define change management. Bartol &amp; Martin (1994) said that change was alterations of the status quo, which supports Lewin’s Three-Step Model Change Process.</w:t>
      </w:r>
    </w:p>
    <w:p w:rsidR="001552FE" w:rsidRPr="00E13FFD" w:rsidRDefault="001552FE"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Manktelow et al (2017) stated that change management focuses on the wider impacts of change that happens within an organisation, and how this can be approached through structure of the change ensuring that it will be smoothly implemented and how the change has lasting benefits to the organisation. </w:t>
      </w:r>
    </w:p>
    <w:p w:rsidR="001552FE" w:rsidRDefault="001552FE" w:rsidP="001552FE">
      <w:pPr>
        <w:pStyle w:val="Heading3"/>
        <w:numPr>
          <w:ilvl w:val="2"/>
          <w:numId w:val="2"/>
        </w:numPr>
      </w:pPr>
      <w:bookmarkStart w:id="12" w:name="_Lewin’s_Three-Step_Change"/>
      <w:bookmarkStart w:id="13" w:name="_Toc502925774"/>
      <w:bookmarkEnd w:id="12"/>
      <w:r>
        <w:t>Lewin’s Three-Step Change Process</w:t>
      </w:r>
      <w:bookmarkEnd w:id="13"/>
    </w:p>
    <w:p w:rsidR="001552FE" w:rsidRPr="00E13FFD" w:rsidRDefault="001552FE" w:rsidP="00E13FFD">
      <w:pPr>
        <w:spacing w:line="360" w:lineRule="auto"/>
        <w:rPr>
          <w:rFonts w:ascii="Times New Roman" w:hAnsi="Times New Roman" w:cs="Times New Roman"/>
          <w:sz w:val="24"/>
        </w:rPr>
      </w:pPr>
      <w:r w:rsidRPr="00E13FFD">
        <w:rPr>
          <w:rFonts w:ascii="Times New Roman" w:hAnsi="Times New Roman" w:cs="Times New Roman"/>
          <w:sz w:val="24"/>
        </w:rPr>
        <w:t>Lewin (1947) argued that a successful project involves the following three steps showed in Figure 1.4;</w:t>
      </w:r>
    </w:p>
    <w:p w:rsidR="0007427E" w:rsidRDefault="001552FE" w:rsidP="001552FE">
      <w:r>
        <w:rPr>
          <w:noProof/>
          <w:lang w:eastAsia="en-GB"/>
        </w:rPr>
        <w:drawing>
          <wp:inline distT="0" distB="0" distL="0" distR="0" wp14:anchorId="47F31609" wp14:editId="53A1389A">
            <wp:extent cx="3383765" cy="1216325"/>
            <wp:effectExtent l="0" t="0" r="762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Lewins.jpg"/>
                    <pic:cNvPicPr/>
                  </pic:nvPicPr>
                  <pic:blipFill>
                    <a:blip r:embed="rId12">
                      <a:extLst>
                        <a:ext uri="{28A0092B-C50C-407E-A947-70E740481C1C}">
                          <a14:useLocalDpi xmlns:a14="http://schemas.microsoft.com/office/drawing/2010/main" val="0"/>
                        </a:ext>
                      </a:extLst>
                    </a:blip>
                    <a:stretch>
                      <a:fillRect/>
                    </a:stretch>
                  </pic:blipFill>
                  <pic:spPr>
                    <a:xfrm>
                      <a:off x="0" y="0"/>
                      <a:ext cx="3511277" cy="1262160"/>
                    </a:xfrm>
                    <a:prstGeom prst="rect">
                      <a:avLst/>
                    </a:prstGeom>
                  </pic:spPr>
                </pic:pic>
              </a:graphicData>
            </a:graphic>
          </wp:inline>
        </w:drawing>
      </w:r>
      <w:r>
        <w:t xml:space="preserve"> </w:t>
      </w:r>
    </w:p>
    <w:p w:rsidR="001552FE" w:rsidRDefault="001552FE" w:rsidP="001552FE">
      <w:r w:rsidRPr="0007427E">
        <w:rPr>
          <w:rFonts w:ascii="Times New Roman" w:hAnsi="Times New Roman" w:cs="Times New Roman"/>
        </w:rPr>
        <w:t xml:space="preserve">Figure 1.4 </w:t>
      </w:r>
      <w:r w:rsidR="0007427E" w:rsidRPr="0007427E">
        <w:rPr>
          <w:rFonts w:ascii="Times New Roman" w:hAnsi="Times New Roman" w:cs="Times New Roman"/>
        </w:rPr>
        <w:t>– Lewin’s Three Step Change Process</w:t>
      </w:r>
    </w:p>
    <w:p w:rsidR="001552FE" w:rsidRDefault="001552FE" w:rsidP="00E13FFD">
      <w:pPr>
        <w:spacing w:line="360" w:lineRule="auto"/>
        <w:rPr>
          <w:rFonts w:ascii="Times New Roman" w:hAnsi="Times New Roman" w:cs="Times New Roman"/>
          <w:sz w:val="24"/>
        </w:rPr>
      </w:pPr>
      <w:r w:rsidRPr="00E13FFD">
        <w:rPr>
          <w:rFonts w:ascii="Times New Roman" w:hAnsi="Times New Roman" w:cs="Times New Roman"/>
          <w:sz w:val="24"/>
        </w:rPr>
        <w:t>This change model includes unfreezing of the current status quo, moving and refreezing to a new status quo. The first stage involves preparing the organisation to accept that change is necessary (Lewin, 1947). In this case study, Airbnb had to unfreeze its current status quo, which involved their many years of not paying hotel taxes. It was understood that this way of doing things did not work, and it created more problems with the Federal Government and the States than what they may arguably have hoped for. It also created distress within the host communities as many hosts were charged with multiple violations of the Multiple Dwellings Law (Li</w:t>
      </w:r>
      <w:r w:rsidR="001665E5">
        <w:rPr>
          <w:rFonts w:ascii="Times New Roman" w:hAnsi="Times New Roman" w:cs="Times New Roman"/>
          <w:sz w:val="24"/>
        </w:rPr>
        <w:t>eber, 2012). After Schneiderman</w:t>
      </w:r>
      <w:r w:rsidRPr="00E13FFD">
        <w:rPr>
          <w:rFonts w:ascii="Times New Roman" w:hAnsi="Times New Roman" w:cs="Times New Roman"/>
          <w:sz w:val="24"/>
        </w:rPr>
        <w:t xml:space="preserve"> started to summon 15,000 Airbnb hosts, and for accusing Airbnb for not paying hotel taxes, Airbnb (2017) stated that they wanted to be considered as a legitimate and fully operating accommodation organisations, and was therefore more than willing to pay hotel taxes. When they decided they wanted to pay the same amount of hotel tax, they moved forward to the Moving Stage for Lewin’s Change Model, as this is the moment they began to look for new ways to do things. It was also stated by Roberts (2017) that Airbnb has been in regular discussion with over 100 </w:t>
      </w:r>
      <w:r w:rsidR="0069379D">
        <w:rPr>
          <w:rFonts w:ascii="Times New Roman" w:hAnsi="Times New Roman" w:cs="Times New Roman"/>
          <w:sz w:val="24"/>
        </w:rPr>
        <w:t>cities</w:t>
      </w:r>
      <w:r w:rsidRPr="00E13FFD">
        <w:rPr>
          <w:rFonts w:ascii="Times New Roman" w:hAnsi="Times New Roman" w:cs="Times New Roman"/>
          <w:sz w:val="24"/>
        </w:rPr>
        <w:t xml:space="preserve"> regarding hotel taxes, however, this is seen to be an on-going issue. Until this has been resolved, Airbnb will not move to the refreeze stage of Lewin’s Change Process. Once the change is </w:t>
      </w:r>
      <w:r w:rsidR="001665E5" w:rsidRPr="00E13FFD">
        <w:rPr>
          <w:rFonts w:ascii="Times New Roman" w:hAnsi="Times New Roman" w:cs="Times New Roman"/>
          <w:sz w:val="24"/>
        </w:rPr>
        <w:t>done,</w:t>
      </w:r>
      <w:r w:rsidRPr="00E13FFD">
        <w:rPr>
          <w:rFonts w:ascii="Times New Roman" w:hAnsi="Times New Roman" w:cs="Times New Roman"/>
          <w:sz w:val="24"/>
        </w:rPr>
        <w:t xml:space="preserve"> they can refreeze to a new status quo.</w:t>
      </w:r>
    </w:p>
    <w:p w:rsidR="00E13FFD" w:rsidRDefault="00E13FFD" w:rsidP="00E13FFD">
      <w:pPr>
        <w:spacing w:line="360" w:lineRule="auto"/>
        <w:rPr>
          <w:rFonts w:ascii="Times New Roman" w:hAnsi="Times New Roman" w:cs="Times New Roman"/>
          <w:sz w:val="24"/>
        </w:rPr>
      </w:pPr>
    </w:p>
    <w:p w:rsidR="00E13FFD" w:rsidRDefault="00E13FFD" w:rsidP="00E13FFD">
      <w:pPr>
        <w:spacing w:line="360" w:lineRule="auto"/>
        <w:rPr>
          <w:rFonts w:ascii="Times New Roman" w:hAnsi="Times New Roman" w:cs="Times New Roman"/>
          <w:sz w:val="24"/>
        </w:rPr>
      </w:pPr>
    </w:p>
    <w:p w:rsidR="0007427E" w:rsidRDefault="0007427E" w:rsidP="00E13FFD">
      <w:pPr>
        <w:spacing w:line="360" w:lineRule="auto"/>
        <w:rPr>
          <w:rFonts w:ascii="Times New Roman" w:hAnsi="Times New Roman" w:cs="Times New Roman"/>
          <w:sz w:val="24"/>
        </w:rPr>
      </w:pPr>
    </w:p>
    <w:p w:rsidR="0007427E" w:rsidRPr="00E13FFD" w:rsidRDefault="0007427E" w:rsidP="00E13FFD">
      <w:pPr>
        <w:spacing w:line="360" w:lineRule="auto"/>
        <w:rPr>
          <w:rFonts w:ascii="Times New Roman" w:hAnsi="Times New Roman" w:cs="Times New Roman"/>
          <w:sz w:val="24"/>
        </w:rPr>
      </w:pPr>
    </w:p>
    <w:p w:rsidR="001552FE" w:rsidRDefault="001552FE" w:rsidP="001552FE">
      <w:pPr>
        <w:pStyle w:val="Heading3"/>
        <w:numPr>
          <w:ilvl w:val="2"/>
          <w:numId w:val="2"/>
        </w:numPr>
      </w:pPr>
      <w:bookmarkStart w:id="14" w:name="_Toc502925775"/>
      <w:r>
        <w:t>Steps in the Change Process</w:t>
      </w:r>
      <w:bookmarkEnd w:id="14"/>
    </w:p>
    <w:p w:rsidR="001552FE" w:rsidRPr="00E13FFD" w:rsidRDefault="001552FE"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Hayes &amp; Hyde (1998) stated that the start of the process is where the organisations recognises </w:t>
      </w:r>
      <w:r w:rsidR="00217828" w:rsidRPr="00E13FFD">
        <w:rPr>
          <w:rFonts w:ascii="Times New Roman" w:hAnsi="Times New Roman" w:cs="Times New Roman"/>
          <w:sz w:val="24"/>
        </w:rPr>
        <w:t>that</w:t>
      </w:r>
      <w:r w:rsidRPr="00E13FFD">
        <w:rPr>
          <w:rFonts w:ascii="Times New Roman" w:hAnsi="Times New Roman" w:cs="Times New Roman"/>
          <w:sz w:val="24"/>
        </w:rPr>
        <w:t xml:space="preserve"> external events or internal circumstances </w:t>
      </w:r>
      <w:r w:rsidR="00217828" w:rsidRPr="00E13FFD">
        <w:rPr>
          <w:rFonts w:ascii="Times New Roman" w:hAnsi="Times New Roman" w:cs="Times New Roman"/>
          <w:sz w:val="24"/>
        </w:rPr>
        <w:t>require a change to take place. Please see Figure 1.5.</w:t>
      </w:r>
    </w:p>
    <w:p w:rsidR="0007427E" w:rsidRDefault="00217828" w:rsidP="001552FE">
      <w:pPr>
        <w:rPr>
          <w:rFonts w:ascii="Times New Roman" w:hAnsi="Times New Roman" w:cs="Times New Roman"/>
        </w:rPr>
      </w:pPr>
      <w:r>
        <w:rPr>
          <w:rFonts w:ascii="Times New Roman" w:hAnsi="Times New Roman" w:cs="Times New Roman"/>
          <w:noProof/>
          <w:sz w:val="24"/>
          <w:szCs w:val="24"/>
          <w:lang w:eastAsia="en-GB"/>
        </w:rPr>
        <w:drawing>
          <wp:inline distT="0" distB="0" distL="0" distR="0" wp14:anchorId="3624CB6A" wp14:editId="3C9C695D">
            <wp:extent cx="5162550" cy="2076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yes and hyde 1998.gif"/>
                    <pic:cNvPicPr/>
                  </pic:nvPicPr>
                  <pic:blipFill>
                    <a:blip r:embed="rId13">
                      <a:extLst>
                        <a:ext uri="{28A0092B-C50C-407E-A947-70E740481C1C}">
                          <a14:useLocalDpi xmlns:a14="http://schemas.microsoft.com/office/drawing/2010/main" val="0"/>
                        </a:ext>
                      </a:extLst>
                    </a:blip>
                    <a:stretch>
                      <a:fillRect/>
                    </a:stretch>
                  </pic:blipFill>
                  <pic:spPr>
                    <a:xfrm>
                      <a:off x="0" y="0"/>
                      <a:ext cx="5162550" cy="2076450"/>
                    </a:xfrm>
                    <a:prstGeom prst="rect">
                      <a:avLst/>
                    </a:prstGeom>
                  </pic:spPr>
                </pic:pic>
              </a:graphicData>
            </a:graphic>
          </wp:inline>
        </w:drawing>
      </w:r>
    </w:p>
    <w:p w:rsidR="00217828" w:rsidRPr="0007427E" w:rsidRDefault="0007427E" w:rsidP="001552FE">
      <w:pPr>
        <w:rPr>
          <w:rFonts w:ascii="Times New Roman" w:hAnsi="Times New Roman" w:cs="Times New Roman"/>
        </w:rPr>
      </w:pPr>
      <w:r w:rsidRPr="0007427E">
        <w:rPr>
          <w:rFonts w:ascii="Times New Roman" w:hAnsi="Times New Roman" w:cs="Times New Roman"/>
        </w:rPr>
        <w:t>Figure 1.5 – Steps in the Change Process by Hayes and Hyde (1998)</w:t>
      </w:r>
    </w:p>
    <w:p w:rsidR="00217828" w:rsidRDefault="00217828"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In Airbnb’s </w:t>
      </w:r>
      <w:r w:rsidR="001665E5" w:rsidRPr="00E13FFD">
        <w:rPr>
          <w:rFonts w:ascii="Times New Roman" w:hAnsi="Times New Roman" w:cs="Times New Roman"/>
          <w:sz w:val="24"/>
        </w:rPr>
        <w:t>case,</w:t>
      </w:r>
      <w:r w:rsidRPr="00E13FFD">
        <w:rPr>
          <w:rFonts w:ascii="Times New Roman" w:hAnsi="Times New Roman" w:cs="Times New Roman"/>
          <w:sz w:val="24"/>
        </w:rPr>
        <w:t xml:space="preserve"> </w:t>
      </w:r>
      <w:r w:rsidR="001665E5" w:rsidRPr="00E13FFD">
        <w:rPr>
          <w:rFonts w:ascii="Times New Roman" w:hAnsi="Times New Roman" w:cs="Times New Roman"/>
          <w:sz w:val="24"/>
        </w:rPr>
        <w:t>a mix of external events and internal circumstances</w:t>
      </w:r>
      <w:r w:rsidRPr="00E13FFD">
        <w:rPr>
          <w:rFonts w:ascii="Times New Roman" w:hAnsi="Times New Roman" w:cs="Times New Roman"/>
          <w:sz w:val="24"/>
        </w:rPr>
        <w:t xml:space="preserve"> forced them to change. As previously mentioned, the subpoena by Eric Schneiderman in 2013 can be seen as the main external reasons for Airbnb’s wish to change and to start cooperating with the Federal Government and several state regarding paying hotel taxes. The internal circumstances was the on-going violations of the Multiple Dwellings Law in New York, even though Airbnb is not leg</w:t>
      </w:r>
      <w:r w:rsidR="008B114A">
        <w:rPr>
          <w:rFonts w:ascii="Times New Roman" w:hAnsi="Times New Roman" w:cs="Times New Roman"/>
          <w:sz w:val="24"/>
        </w:rPr>
        <w:t>ally liable when this occurs, it</w:t>
      </w:r>
      <w:r w:rsidRPr="00E13FFD">
        <w:rPr>
          <w:rFonts w:ascii="Times New Roman" w:hAnsi="Times New Roman" w:cs="Times New Roman"/>
          <w:sz w:val="24"/>
        </w:rPr>
        <w:t xml:space="preserve"> affected their hosts greatly. In an attempt to prevent hosts from running illegal hotels, Airbnb announced that they will no longer permit hosts to have more than one listing at any single address in New York, according to Fishman (2017). However, the start phase of this change process model involves complex processes of perception, interpretation and decision making that may arguably lead to </w:t>
      </w:r>
      <w:r w:rsidR="008B114A">
        <w:rPr>
          <w:rFonts w:ascii="Times New Roman" w:hAnsi="Times New Roman" w:cs="Times New Roman"/>
          <w:sz w:val="24"/>
        </w:rPr>
        <w:t xml:space="preserve">an </w:t>
      </w:r>
      <w:r w:rsidRPr="00E13FFD">
        <w:rPr>
          <w:rFonts w:ascii="Times New Roman" w:hAnsi="Times New Roman" w:cs="Times New Roman"/>
          <w:sz w:val="24"/>
        </w:rPr>
        <w:t>inappropriate outcome. In Airbnb’s case, this sudden desire of change has caused further suspicion regarding their heavy emphasis on wanting to pay hotel tax, yet they are secretive around the topic of tax agencies.</w:t>
      </w:r>
    </w:p>
    <w:p w:rsidR="008B114A" w:rsidRPr="00E13FFD" w:rsidRDefault="008B114A" w:rsidP="00E13FFD">
      <w:pPr>
        <w:spacing w:line="360" w:lineRule="auto"/>
        <w:rPr>
          <w:rFonts w:ascii="Times New Roman" w:hAnsi="Times New Roman" w:cs="Times New Roman"/>
          <w:sz w:val="24"/>
        </w:rPr>
      </w:pPr>
      <w:r>
        <w:rPr>
          <w:rFonts w:ascii="Times New Roman" w:hAnsi="Times New Roman" w:cs="Times New Roman"/>
          <w:sz w:val="24"/>
        </w:rPr>
        <w:t xml:space="preserve">When Airbnb moved forward to the Diagnosis stage, it was vital to review the present state and to identify the preferred future state. Hayes (2017) states that even though these have been seen as two separate and distinct activities, they are more often than not integrated. The common reasons to review the present state is to 1) help identify the required change by diagnosing the cause of a problem. In this case it included Schneiderman’s subpoena and the fact that Airbnb was not paying hotel taxes, 2) to establish a baseline so that it is clear what is changing, which evolves around the fact that Airbnb wants to sign deals with </w:t>
      </w:r>
      <w:r w:rsidR="001665E5">
        <w:rPr>
          <w:rFonts w:ascii="Times New Roman" w:hAnsi="Times New Roman" w:cs="Times New Roman"/>
          <w:sz w:val="24"/>
        </w:rPr>
        <w:t>hundreds</w:t>
      </w:r>
      <w:r>
        <w:rPr>
          <w:rFonts w:ascii="Times New Roman" w:hAnsi="Times New Roman" w:cs="Times New Roman"/>
          <w:sz w:val="24"/>
        </w:rPr>
        <w:t xml:space="preserve"> of cities by years end to remit more hotel taxes to local governments, and 3) to help define the future direction. </w:t>
      </w:r>
    </w:p>
    <w:p w:rsidR="008B114A" w:rsidRDefault="00217828"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Organisational members are arguably more inclined to be motivated to let go of the status quo and seek a more desirable state if the 1) diagnostic process disconfirms their view that all is well with the existing state of affairs, 2) the challenge produce sufficient level of anxiety to motivate organisational members to search for new possibilities, and 3) the vision of what might be offers sufficient promise to make the effort of changing worthwhile, according to Hayes (2007). </w:t>
      </w:r>
    </w:p>
    <w:p w:rsidR="00217828" w:rsidRPr="00E13FFD" w:rsidRDefault="00217828" w:rsidP="00E13FFD">
      <w:pPr>
        <w:spacing w:line="360" w:lineRule="auto"/>
        <w:rPr>
          <w:rFonts w:ascii="Times New Roman" w:hAnsi="Times New Roman" w:cs="Times New Roman"/>
          <w:sz w:val="24"/>
        </w:rPr>
      </w:pPr>
      <w:r w:rsidRPr="00E13FFD">
        <w:rPr>
          <w:rFonts w:ascii="Times New Roman" w:hAnsi="Times New Roman" w:cs="Times New Roman"/>
          <w:sz w:val="24"/>
        </w:rPr>
        <w:t>Throughout 2013 and onwards, the highly secretive Airbnb and the newly known host violations towards the Multiple Dwellings Law have arguably disconfirmed Airbnb and its hosts view that all is well, and the continuous struggles and accusations that Airbnb’s arrangements safeguard commercial hosts from inspections and back tax responsibilities, while covering the deal terms in a web of secrecy</w:t>
      </w:r>
      <w:r w:rsidR="008B114A">
        <w:rPr>
          <w:rFonts w:ascii="Times New Roman" w:hAnsi="Times New Roman" w:cs="Times New Roman"/>
          <w:sz w:val="24"/>
        </w:rPr>
        <w:t>,</w:t>
      </w:r>
      <w:r w:rsidRPr="00E13FFD">
        <w:rPr>
          <w:rFonts w:ascii="Times New Roman" w:hAnsi="Times New Roman" w:cs="Times New Roman"/>
          <w:sz w:val="24"/>
        </w:rPr>
        <w:t xml:space="preserve"> have produced sufficient level of anxiety to </w:t>
      </w:r>
      <w:r w:rsidR="00684A8B" w:rsidRPr="00E13FFD">
        <w:rPr>
          <w:rFonts w:ascii="Times New Roman" w:hAnsi="Times New Roman" w:cs="Times New Roman"/>
          <w:sz w:val="24"/>
        </w:rPr>
        <w:t xml:space="preserve">understand that the organisation will need to straighten out the regulatory clouds that is hanging over Airbnb before it affects the company in an even greater deal. </w:t>
      </w:r>
    </w:p>
    <w:p w:rsidR="00684A8B" w:rsidRPr="00E13FFD" w:rsidRDefault="00684A8B"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During the preparation and plan for implementation phase, there will be different lead-times associated with the various tasks, interdependencies between them and resource and other constraints. All of these will need to be taken into account when developing an implementation </w:t>
      </w:r>
      <w:r w:rsidR="001665E5" w:rsidRPr="00E13FFD">
        <w:rPr>
          <w:rFonts w:ascii="Times New Roman" w:hAnsi="Times New Roman" w:cs="Times New Roman"/>
          <w:sz w:val="24"/>
        </w:rPr>
        <w:t>plan;</w:t>
      </w:r>
      <w:r w:rsidRPr="00E13FFD">
        <w:rPr>
          <w:rFonts w:ascii="Times New Roman" w:hAnsi="Times New Roman" w:cs="Times New Roman"/>
          <w:sz w:val="24"/>
        </w:rPr>
        <w:t xml:space="preserve"> however, it is important that implementation is not viewed only as a technical activity, according to Hayes (2007).</w:t>
      </w:r>
    </w:p>
    <w:p w:rsidR="00684A8B" w:rsidRDefault="00684A8B" w:rsidP="00684A8B">
      <w:pPr>
        <w:pStyle w:val="Heading3"/>
        <w:numPr>
          <w:ilvl w:val="2"/>
          <w:numId w:val="2"/>
        </w:numPr>
      </w:pPr>
      <w:bookmarkStart w:id="15" w:name="_Toc502925776"/>
      <w:r>
        <w:t>Kotter’s eight step change model</w:t>
      </w:r>
      <w:bookmarkEnd w:id="15"/>
    </w:p>
    <w:p w:rsidR="00127A90" w:rsidRDefault="00684A8B"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According to Kotter (1995), successful change efforts must begin with individuals and groups evaluating a company’s </w:t>
      </w:r>
      <w:r w:rsidRPr="00E13FFD">
        <w:rPr>
          <w:rFonts w:ascii="Times New Roman" w:hAnsi="Times New Roman" w:cs="Times New Roman"/>
          <w:i/>
          <w:sz w:val="24"/>
        </w:rPr>
        <w:t>“competitive situation, market position, technological trends and financial performance”.</w:t>
      </w:r>
      <w:r w:rsidRPr="00E13FFD">
        <w:rPr>
          <w:rFonts w:ascii="Times New Roman" w:hAnsi="Times New Roman" w:cs="Times New Roman"/>
          <w:sz w:val="24"/>
        </w:rPr>
        <w:t xml:space="preserve"> </w:t>
      </w:r>
    </w:p>
    <w:p w:rsidR="00127A90" w:rsidRDefault="00F3215C" w:rsidP="00E13FFD">
      <w:pPr>
        <w:spacing w:line="360" w:lineRule="auto"/>
        <w:rPr>
          <w:rFonts w:ascii="Times New Roman" w:hAnsi="Times New Roman" w:cs="Times New Roman"/>
          <w:sz w:val="24"/>
        </w:rPr>
      </w:pPr>
      <w:r>
        <w:rPr>
          <w:rFonts w:ascii="Times New Roman" w:hAnsi="Times New Roman" w:cs="Times New Roman"/>
          <w:sz w:val="24"/>
        </w:rPr>
        <w:t xml:space="preserve">Kotter (1995) </w:t>
      </w:r>
      <w:r w:rsidR="0070159E">
        <w:rPr>
          <w:rFonts w:ascii="Times New Roman" w:hAnsi="Times New Roman" w:cs="Times New Roman"/>
          <w:sz w:val="24"/>
        </w:rPr>
        <w:t xml:space="preserve">created 8 steps for a successful change, and below some of them are mentioned in </w:t>
      </w:r>
      <w:r w:rsidR="001665E5">
        <w:rPr>
          <w:rFonts w:ascii="Times New Roman" w:hAnsi="Times New Roman" w:cs="Times New Roman"/>
          <w:sz w:val="24"/>
        </w:rPr>
        <w:t>detail</w:t>
      </w:r>
      <w:r w:rsidR="0070159E">
        <w:rPr>
          <w:rFonts w:ascii="Times New Roman" w:hAnsi="Times New Roman" w:cs="Times New Roman"/>
          <w:sz w:val="24"/>
        </w:rPr>
        <w:t xml:space="preserve"> with a direct link to Airbnb. </w:t>
      </w:r>
    </w:p>
    <w:p w:rsidR="00F010E7" w:rsidRDefault="00F010E7" w:rsidP="00E13FFD">
      <w:pPr>
        <w:spacing w:line="360" w:lineRule="auto"/>
        <w:rPr>
          <w:rFonts w:ascii="Times New Roman" w:hAnsi="Times New Roman" w:cs="Times New Roman"/>
          <w:sz w:val="24"/>
        </w:rPr>
      </w:pPr>
    </w:p>
    <w:p w:rsidR="00D029D3" w:rsidRDefault="00D029D3" w:rsidP="00E13FFD">
      <w:pPr>
        <w:spacing w:line="360" w:lineRule="auto"/>
        <w:rPr>
          <w:rFonts w:ascii="Times New Roman" w:hAnsi="Times New Roman" w:cs="Times New Roman"/>
          <w:sz w:val="24"/>
        </w:rPr>
      </w:pPr>
    </w:p>
    <w:p w:rsidR="00C57142" w:rsidRPr="00C57142" w:rsidRDefault="00F3215C" w:rsidP="00E13FFD">
      <w:pPr>
        <w:spacing w:line="360" w:lineRule="auto"/>
        <w:rPr>
          <w:rFonts w:ascii="Times New Roman" w:hAnsi="Times New Roman" w:cs="Times New Roman"/>
          <w:b/>
          <w:sz w:val="24"/>
        </w:rPr>
      </w:pPr>
      <w:r w:rsidRPr="00C57142">
        <w:rPr>
          <w:rFonts w:ascii="Times New Roman" w:hAnsi="Times New Roman" w:cs="Times New Roman"/>
          <w:b/>
          <w:sz w:val="24"/>
        </w:rPr>
        <w:t>Establishing a sense of urgency</w:t>
      </w:r>
    </w:p>
    <w:p w:rsidR="00F3215C" w:rsidRDefault="00C57142" w:rsidP="00E13FFD">
      <w:pPr>
        <w:spacing w:line="360" w:lineRule="auto"/>
        <w:rPr>
          <w:rFonts w:ascii="Times New Roman" w:hAnsi="Times New Roman" w:cs="Times New Roman"/>
          <w:sz w:val="24"/>
        </w:rPr>
      </w:pPr>
      <w:r>
        <w:rPr>
          <w:rFonts w:ascii="Times New Roman" w:hAnsi="Times New Roman" w:cs="Times New Roman"/>
          <w:sz w:val="24"/>
        </w:rPr>
        <w:t>Schneiderman (2014), as mentioned previously, analysed Airbnb bookings for private stays between January 1</w:t>
      </w:r>
      <w:r w:rsidRPr="00C57142">
        <w:rPr>
          <w:rFonts w:ascii="Times New Roman" w:hAnsi="Times New Roman" w:cs="Times New Roman"/>
          <w:sz w:val="24"/>
          <w:vertAlign w:val="superscript"/>
        </w:rPr>
        <w:t>st</w:t>
      </w:r>
      <w:r>
        <w:rPr>
          <w:rFonts w:ascii="Times New Roman" w:hAnsi="Times New Roman" w:cs="Times New Roman"/>
          <w:sz w:val="24"/>
        </w:rPr>
        <w:t xml:space="preserve"> 2010 and June 2</w:t>
      </w:r>
      <w:r w:rsidRPr="00C57142">
        <w:rPr>
          <w:rFonts w:ascii="Times New Roman" w:hAnsi="Times New Roman" w:cs="Times New Roman"/>
          <w:sz w:val="24"/>
          <w:vertAlign w:val="superscript"/>
        </w:rPr>
        <w:t>nd</w:t>
      </w:r>
      <w:r>
        <w:rPr>
          <w:rFonts w:ascii="Times New Roman" w:hAnsi="Times New Roman" w:cs="Times New Roman"/>
          <w:sz w:val="24"/>
        </w:rPr>
        <w:t xml:space="preserve"> 2014. Schneiderman’s final report, which was published in 2014, revealed that up to 72% of Airbnb’s listings were illegal, and of the 35,354 private, short-term listings, his data suggested that approximately 25,532 of these violated New York State’s Multiple Dwellings Law (Schneiderman, 2014). When this report was published, Airbnb had to identify and discuss the organisations current crisis, which consisted of Eric Schneiderman’s findings as well as hosts being fined for regulatory violations.</w:t>
      </w:r>
    </w:p>
    <w:p w:rsidR="00F3215C" w:rsidRPr="00090DFC" w:rsidRDefault="00F3215C" w:rsidP="00E13FFD">
      <w:pPr>
        <w:spacing w:line="360" w:lineRule="auto"/>
        <w:rPr>
          <w:rFonts w:ascii="Times New Roman" w:hAnsi="Times New Roman" w:cs="Times New Roman"/>
          <w:b/>
          <w:sz w:val="24"/>
        </w:rPr>
      </w:pPr>
      <w:r w:rsidRPr="00090DFC">
        <w:rPr>
          <w:rFonts w:ascii="Times New Roman" w:hAnsi="Times New Roman" w:cs="Times New Roman"/>
          <w:b/>
          <w:sz w:val="24"/>
        </w:rPr>
        <w:t>Forming a powerful guiding coalition</w:t>
      </w:r>
    </w:p>
    <w:p w:rsidR="0094338F" w:rsidRPr="0094338F" w:rsidRDefault="0094338F" w:rsidP="00E13FFD">
      <w:pPr>
        <w:spacing w:line="360" w:lineRule="auto"/>
        <w:rPr>
          <w:rFonts w:ascii="Times New Roman" w:hAnsi="Times New Roman" w:cs="Times New Roman"/>
          <w:sz w:val="24"/>
        </w:rPr>
      </w:pPr>
      <w:r>
        <w:rPr>
          <w:rFonts w:ascii="Times New Roman" w:hAnsi="Times New Roman" w:cs="Times New Roman"/>
          <w:sz w:val="24"/>
        </w:rPr>
        <w:t xml:space="preserve">Kotter (1995) stated that this step consisted of convincing people that change is necessary. The people Airbnb needed to convince was its hosts, as these were the ones </w:t>
      </w:r>
      <w:r w:rsidR="00F010E7">
        <w:rPr>
          <w:rFonts w:ascii="Times New Roman" w:hAnsi="Times New Roman" w:cs="Times New Roman"/>
          <w:sz w:val="24"/>
        </w:rPr>
        <w:t xml:space="preserve">being affected by Schneiderman’s subpoena and the fines New York State were issuing due to host violations. </w:t>
      </w:r>
      <w:r w:rsidR="00421E09">
        <w:rPr>
          <w:rFonts w:ascii="Times New Roman" w:hAnsi="Times New Roman" w:cs="Times New Roman"/>
          <w:sz w:val="24"/>
        </w:rPr>
        <w:t xml:space="preserve">This step would require Airbnb to select stakeholders who would help them through the change. It can be argued that their coalition should include hosts, communities, local businesses and the local Government as these could provide the necessary direction for developing. </w:t>
      </w:r>
    </w:p>
    <w:p w:rsidR="00F3215C" w:rsidRPr="00090DFC" w:rsidRDefault="00F3215C" w:rsidP="00E13FFD">
      <w:pPr>
        <w:spacing w:line="360" w:lineRule="auto"/>
        <w:rPr>
          <w:rFonts w:ascii="Times New Roman" w:hAnsi="Times New Roman" w:cs="Times New Roman"/>
          <w:b/>
          <w:sz w:val="24"/>
        </w:rPr>
      </w:pPr>
      <w:r w:rsidRPr="00090DFC">
        <w:rPr>
          <w:rFonts w:ascii="Times New Roman" w:hAnsi="Times New Roman" w:cs="Times New Roman"/>
          <w:b/>
          <w:sz w:val="24"/>
        </w:rPr>
        <w:t>Creating a vision</w:t>
      </w:r>
    </w:p>
    <w:p w:rsidR="0094338F" w:rsidRPr="0094338F" w:rsidRDefault="00090DFC" w:rsidP="00E13FFD">
      <w:pPr>
        <w:spacing w:line="360" w:lineRule="auto"/>
        <w:rPr>
          <w:rFonts w:ascii="Times New Roman" w:hAnsi="Times New Roman" w:cs="Times New Roman"/>
          <w:sz w:val="24"/>
        </w:rPr>
      </w:pPr>
      <w:r>
        <w:rPr>
          <w:rFonts w:ascii="Times New Roman" w:hAnsi="Times New Roman" w:cs="Times New Roman"/>
          <w:sz w:val="24"/>
        </w:rPr>
        <w:t>Airbnb (2017) stated that their hosts stopped trusting each other, and the organisation. It was also stated that their relationship with people will always be the most meaningful part of their lives, so when one host after another was fined due to regulatory violations, it can be argued that th</w:t>
      </w:r>
      <w:r w:rsidR="00421E09">
        <w:rPr>
          <w:rFonts w:ascii="Times New Roman" w:hAnsi="Times New Roman" w:cs="Times New Roman"/>
          <w:sz w:val="24"/>
        </w:rPr>
        <w:t xml:space="preserve">eir initial vision was at stake and therefore it was vital to create a new vision by wanting to pay hotel taxes and become a legitimate running accommodation service. </w:t>
      </w:r>
      <w:r w:rsidR="0070159E">
        <w:rPr>
          <w:rFonts w:ascii="Times New Roman" w:hAnsi="Times New Roman" w:cs="Times New Roman"/>
          <w:sz w:val="24"/>
        </w:rPr>
        <w:t xml:space="preserve">By creating a new </w:t>
      </w:r>
      <w:r w:rsidR="001665E5">
        <w:rPr>
          <w:rFonts w:ascii="Times New Roman" w:hAnsi="Times New Roman" w:cs="Times New Roman"/>
          <w:sz w:val="24"/>
        </w:rPr>
        <w:t>vision,</w:t>
      </w:r>
      <w:r w:rsidR="0070159E">
        <w:rPr>
          <w:rFonts w:ascii="Times New Roman" w:hAnsi="Times New Roman" w:cs="Times New Roman"/>
          <w:sz w:val="24"/>
        </w:rPr>
        <w:t xml:space="preserve"> Airbnb will provide a clear understanding of what the change is about to all its stakeholders. Airbnb must then communicate the vision to all its stakeholders, and they will need to know </w:t>
      </w:r>
      <w:r w:rsidR="001665E5">
        <w:rPr>
          <w:rFonts w:ascii="Times New Roman" w:hAnsi="Times New Roman" w:cs="Times New Roman"/>
          <w:sz w:val="24"/>
        </w:rPr>
        <w:t>what is</w:t>
      </w:r>
      <w:r w:rsidR="0070159E">
        <w:rPr>
          <w:rFonts w:ascii="Times New Roman" w:hAnsi="Times New Roman" w:cs="Times New Roman"/>
          <w:sz w:val="24"/>
        </w:rPr>
        <w:t xml:space="preserve"> in it for them, which includes long-term security for hosts. </w:t>
      </w:r>
    </w:p>
    <w:p w:rsidR="00F3215C" w:rsidRPr="0094338F" w:rsidRDefault="00F3215C" w:rsidP="00E13FFD">
      <w:pPr>
        <w:spacing w:line="360" w:lineRule="auto"/>
        <w:rPr>
          <w:rFonts w:ascii="Times New Roman" w:hAnsi="Times New Roman" w:cs="Times New Roman"/>
          <w:b/>
          <w:sz w:val="24"/>
        </w:rPr>
      </w:pPr>
      <w:r w:rsidRPr="0094338F">
        <w:rPr>
          <w:rFonts w:ascii="Times New Roman" w:hAnsi="Times New Roman" w:cs="Times New Roman"/>
          <w:b/>
          <w:sz w:val="24"/>
        </w:rPr>
        <w:t>Empowering others to act on the vision</w:t>
      </w:r>
    </w:p>
    <w:p w:rsidR="0094338F" w:rsidRDefault="0094338F" w:rsidP="00E13FFD">
      <w:pPr>
        <w:spacing w:line="360" w:lineRule="auto"/>
        <w:rPr>
          <w:rFonts w:ascii="Times New Roman" w:hAnsi="Times New Roman" w:cs="Times New Roman"/>
          <w:sz w:val="24"/>
        </w:rPr>
      </w:pPr>
      <w:r>
        <w:rPr>
          <w:rFonts w:ascii="Times New Roman" w:hAnsi="Times New Roman" w:cs="Times New Roman"/>
          <w:sz w:val="24"/>
        </w:rPr>
        <w:t xml:space="preserve">Kotter (1995) stated that this step included getting rid of obstacles to change, encourage risk taking and non-traditional ideas, </w:t>
      </w:r>
      <w:r w:rsidR="001665E5">
        <w:rPr>
          <w:rFonts w:ascii="Times New Roman" w:hAnsi="Times New Roman" w:cs="Times New Roman"/>
          <w:sz w:val="24"/>
        </w:rPr>
        <w:t>activities, actions,</w:t>
      </w:r>
      <w:r>
        <w:rPr>
          <w:rFonts w:ascii="Times New Roman" w:hAnsi="Times New Roman" w:cs="Times New Roman"/>
          <w:sz w:val="24"/>
        </w:rPr>
        <w:t xml:space="preserve"> and changing systems that undermine the vision. It can be argued that Airbnb identified people who resisted the change, and tried to work with them to help them see what is needed. In this case, Airbnb have tried to work with several states to introduce the hotel tax to its hosts, however, according to Liz Krueger in Griswold (2015), this is just Airbnb’s effort to bolster their image whilst putting their hosts at risk. </w:t>
      </w:r>
    </w:p>
    <w:p w:rsidR="00F3215C" w:rsidRDefault="00F3215C" w:rsidP="00E13FFD">
      <w:pPr>
        <w:spacing w:line="360" w:lineRule="auto"/>
        <w:rPr>
          <w:rFonts w:ascii="Times New Roman" w:hAnsi="Times New Roman" w:cs="Times New Roman"/>
          <w:b/>
          <w:sz w:val="24"/>
        </w:rPr>
      </w:pPr>
      <w:r w:rsidRPr="00090DFC">
        <w:rPr>
          <w:rFonts w:ascii="Times New Roman" w:hAnsi="Times New Roman" w:cs="Times New Roman"/>
          <w:b/>
          <w:sz w:val="24"/>
        </w:rPr>
        <w:t>Institutionalizing new approaches</w:t>
      </w:r>
    </w:p>
    <w:p w:rsidR="00E13FFD" w:rsidRPr="00D029D3" w:rsidRDefault="0070159E" w:rsidP="00E13FFD">
      <w:pPr>
        <w:spacing w:line="360" w:lineRule="auto"/>
        <w:rPr>
          <w:rFonts w:ascii="Times New Roman" w:hAnsi="Times New Roman" w:cs="Times New Roman"/>
          <w:sz w:val="24"/>
        </w:rPr>
      </w:pPr>
      <w:r>
        <w:rPr>
          <w:rFonts w:ascii="Times New Roman" w:hAnsi="Times New Roman" w:cs="Times New Roman"/>
          <w:sz w:val="24"/>
        </w:rPr>
        <w:t xml:space="preserve">When the change have been successful, Airbnb will have to anchor changes within the organisational culture, and it is important that they monitor the acceptance of the change and how well the organisational culture is adapting to these changes. </w:t>
      </w:r>
    </w:p>
    <w:p w:rsidR="00684A8B" w:rsidRDefault="00F85FBB" w:rsidP="00684A8B">
      <w:pPr>
        <w:pStyle w:val="Heading2"/>
        <w:numPr>
          <w:ilvl w:val="1"/>
          <w:numId w:val="2"/>
        </w:numPr>
      </w:pPr>
      <w:bookmarkStart w:id="16" w:name="_Toc502925777"/>
      <w:r>
        <w:t>Force Field Analysis</w:t>
      </w:r>
      <w:bookmarkEnd w:id="16"/>
    </w:p>
    <w:p w:rsidR="00684A8B" w:rsidRPr="00E13FFD" w:rsidRDefault="00684A8B" w:rsidP="00E13FFD">
      <w:pPr>
        <w:spacing w:line="360" w:lineRule="auto"/>
        <w:rPr>
          <w:rFonts w:ascii="Times New Roman" w:hAnsi="Times New Roman" w:cs="Times New Roman"/>
          <w:sz w:val="24"/>
        </w:rPr>
      </w:pPr>
      <w:r w:rsidRPr="00E13FFD">
        <w:rPr>
          <w:rFonts w:ascii="Times New Roman" w:hAnsi="Times New Roman" w:cs="Times New Roman"/>
          <w:sz w:val="24"/>
        </w:rPr>
        <w:t xml:space="preserve">Kaminski (2011) said that Lewin extended his Three-Step Change Process Theory, as mentioned in </w:t>
      </w:r>
      <w:hyperlink w:anchor="_Lewin’s_Three-Step_Change" w:history="1">
        <w:r w:rsidRPr="00E13FFD">
          <w:rPr>
            <w:rStyle w:val="Hyperlink"/>
            <w:rFonts w:ascii="Times New Roman" w:hAnsi="Times New Roman" w:cs="Times New Roman"/>
            <w:sz w:val="24"/>
          </w:rPr>
          <w:t>Section 3.1.1</w:t>
        </w:r>
      </w:hyperlink>
      <w:r w:rsidRPr="00E13FFD">
        <w:rPr>
          <w:rFonts w:ascii="Times New Roman" w:hAnsi="Times New Roman" w:cs="Times New Roman"/>
          <w:sz w:val="24"/>
        </w:rPr>
        <w:t xml:space="preserve">, by introducing the force field analysis. According to Lewin’s theory, </w:t>
      </w:r>
      <w:r w:rsidR="001665E5" w:rsidRPr="00E13FFD">
        <w:rPr>
          <w:rFonts w:ascii="Times New Roman" w:hAnsi="Times New Roman" w:cs="Times New Roman"/>
          <w:sz w:val="24"/>
        </w:rPr>
        <w:t>forces – beliefs, expectations, cultural norms, and the like – within ‘life space’ of an individual or society cause human behaviour</w:t>
      </w:r>
      <w:r w:rsidRPr="00E13FFD">
        <w:rPr>
          <w:rFonts w:ascii="Times New Roman" w:hAnsi="Times New Roman" w:cs="Times New Roman"/>
          <w:sz w:val="24"/>
        </w:rPr>
        <w:t xml:space="preserve">. </w:t>
      </w:r>
      <w:r w:rsidR="001665E5">
        <w:rPr>
          <w:rFonts w:ascii="Times New Roman" w:hAnsi="Times New Roman" w:cs="Times New Roman"/>
          <w:sz w:val="24"/>
        </w:rPr>
        <w:t>See figure 1.6 for Airbnb</w:t>
      </w:r>
      <w:r w:rsidR="001665E5" w:rsidRPr="00E13FFD">
        <w:rPr>
          <w:rFonts w:ascii="Times New Roman" w:hAnsi="Times New Roman" w:cs="Times New Roman"/>
          <w:sz w:val="24"/>
        </w:rPr>
        <w:t>’s</w:t>
      </w:r>
      <w:r w:rsidRPr="00E13FFD">
        <w:rPr>
          <w:rFonts w:ascii="Times New Roman" w:hAnsi="Times New Roman" w:cs="Times New Roman"/>
          <w:sz w:val="24"/>
        </w:rPr>
        <w:t xml:space="preserve"> driving forces for change and their restraining forces resisting the change.</w:t>
      </w:r>
    </w:p>
    <w:p w:rsidR="0007427E" w:rsidRDefault="00684A8B" w:rsidP="00684A8B">
      <w:r>
        <w:rPr>
          <w:rFonts w:ascii="Times New Roman" w:hAnsi="Times New Roman" w:cs="Times New Roman"/>
          <w:noProof/>
          <w:sz w:val="24"/>
          <w:lang w:eastAsia="en-GB"/>
        </w:rPr>
        <w:drawing>
          <wp:inline distT="0" distB="0" distL="0" distR="0" wp14:anchorId="6A29F969" wp14:editId="675230E5">
            <wp:extent cx="4105162" cy="2914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rced for and against.png"/>
                    <pic:cNvPicPr/>
                  </pic:nvPicPr>
                  <pic:blipFill>
                    <a:blip r:embed="rId14">
                      <a:extLst>
                        <a:ext uri="{28A0092B-C50C-407E-A947-70E740481C1C}">
                          <a14:useLocalDpi xmlns:a14="http://schemas.microsoft.com/office/drawing/2010/main" val="0"/>
                        </a:ext>
                      </a:extLst>
                    </a:blip>
                    <a:stretch>
                      <a:fillRect/>
                    </a:stretch>
                  </pic:blipFill>
                  <pic:spPr>
                    <a:xfrm>
                      <a:off x="0" y="0"/>
                      <a:ext cx="4191912" cy="2976242"/>
                    </a:xfrm>
                    <a:prstGeom prst="rect">
                      <a:avLst/>
                    </a:prstGeom>
                  </pic:spPr>
                </pic:pic>
              </a:graphicData>
            </a:graphic>
          </wp:inline>
        </w:drawing>
      </w:r>
      <w:r w:rsidR="0007427E">
        <w:t xml:space="preserve"> </w:t>
      </w:r>
    </w:p>
    <w:p w:rsidR="00684A8B" w:rsidRDefault="0007427E" w:rsidP="00684A8B">
      <w:r w:rsidRPr="0007427E">
        <w:rPr>
          <w:rFonts w:ascii="Times New Roman" w:hAnsi="Times New Roman" w:cs="Times New Roman"/>
        </w:rPr>
        <w:t>Figure 1.6</w:t>
      </w:r>
      <w:r>
        <w:rPr>
          <w:rFonts w:ascii="Times New Roman" w:hAnsi="Times New Roman" w:cs="Times New Roman"/>
        </w:rPr>
        <w:t xml:space="preserve"> – Lewin’s Force Field Analysis</w:t>
      </w:r>
    </w:p>
    <w:p w:rsidR="00E13FFD" w:rsidRPr="00A70C7A" w:rsidRDefault="00A70C7A" w:rsidP="00684A8B">
      <w:pPr>
        <w:rPr>
          <w:rFonts w:ascii="Times New Roman" w:hAnsi="Times New Roman" w:cs="Times New Roman"/>
          <w:sz w:val="24"/>
        </w:rPr>
      </w:pPr>
      <w:r w:rsidRPr="00A70C7A">
        <w:rPr>
          <w:rFonts w:ascii="Times New Roman" w:hAnsi="Times New Roman" w:cs="Times New Roman"/>
          <w:sz w:val="24"/>
        </w:rPr>
        <w:t xml:space="preserve">It can be argued that the driving forces for change is greater than the restraining forces resisting the change due to the big impact Airbnb have had on the sharing economy and the accommodation sector worldwide. </w:t>
      </w:r>
    </w:p>
    <w:p w:rsidR="00D029D3" w:rsidRDefault="00D029D3" w:rsidP="00684A8B">
      <w:pPr>
        <w:rPr>
          <w:b/>
          <w:color w:val="FF0000"/>
        </w:rPr>
      </w:pPr>
    </w:p>
    <w:p w:rsidR="00D029D3" w:rsidRDefault="00D029D3" w:rsidP="00684A8B">
      <w:pPr>
        <w:rPr>
          <w:b/>
          <w:color w:val="FF0000"/>
        </w:rPr>
      </w:pPr>
    </w:p>
    <w:p w:rsidR="00684A8B" w:rsidRDefault="00684A8B" w:rsidP="00684A8B">
      <w:pPr>
        <w:pStyle w:val="Heading1"/>
        <w:numPr>
          <w:ilvl w:val="0"/>
          <w:numId w:val="2"/>
        </w:numPr>
      </w:pPr>
      <w:bookmarkStart w:id="17" w:name="_Toc502925778"/>
      <w:r>
        <w:t>Conclusion</w:t>
      </w:r>
      <w:bookmarkEnd w:id="17"/>
    </w:p>
    <w:p w:rsidR="00684A8B" w:rsidRPr="001665E5" w:rsidRDefault="002C534C" w:rsidP="001665E5">
      <w:pPr>
        <w:spacing w:line="360" w:lineRule="auto"/>
        <w:rPr>
          <w:rFonts w:ascii="Times New Roman" w:hAnsi="Times New Roman" w:cs="Times New Roman"/>
          <w:sz w:val="24"/>
        </w:rPr>
      </w:pPr>
      <w:r w:rsidRPr="001665E5">
        <w:rPr>
          <w:rFonts w:ascii="Times New Roman" w:hAnsi="Times New Roman" w:cs="Times New Roman"/>
          <w:sz w:val="24"/>
        </w:rPr>
        <w:t xml:space="preserve">Even though Airbnb wants to pay hotel taxes like a legitimate running accommodation service, their efforts have unfortunately not been successful as this have only caused more suspicion between states and the communities. </w:t>
      </w:r>
      <w:r w:rsidR="00122CA8" w:rsidRPr="001665E5">
        <w:rPr>
          <w:rFonts w:ascii="Times New Roman" w:hAnsi="Times New Roman" w:cs="Times New Roman"/>
          <w:sz w:val="24"/>
        </w:rPr>
        <w:t xml:space="preserve">Airbnb have not completed Lewin’s Three Step Change Model due to the continuous feud with New York City, and until that situation is </w:t>
      </w:r>
      <w:r w:rsidR="00B011A3" w:rsidRPr="001665E5">
        <w:rPr>
          <w:rFonts w:ascii="Times New Roman" w:hAnsi="Times New Roman" w:cs="Times New Roman"/>
          <w:sz w:val="24"/>
        </w:rPr>
        <w:t>resolved,</w:t>
      </w:r>
      <w:r w:rsidR="00122CA8" w:rsidRPr="001665E5">
        <w:rPr>
          <w:rFonts w:ascii="Times New Roman" w:hAnsi="Times New Roman" w:cs="Times New Roman"/>
          <w:sz w:val="24"/>
        </w:rPr>
        <w:t xml:space="preserve"> they will not be able to refreeze and create a new status quo. The feud between New York City and Airbnb was inevitable because their hosts are not complying with the Multiple Dwellings Law, nor the legislation New York Governor Andrew Cuomo signed in 2016. It is questionable if Airbnb will ever comply with these regulations due to the safety of its hosts</w:t>
      </w:r>
      <w:r w:rsidR="00B011A3" w:rsidRPr="001665E5">
        <w:rPr>
          <w:rFonts w:ascii="Times New Roman" w:hAnsi="Times New Roman" w:cs="Times New Roman"/>
          <w:sz w:val="24"/>
        </w:rPr>
        <w:t>, however, Airbnb are look</w:t>
      </w:r>
      <w:r w:rsidR="0007427E">
        <w:rPr>
          <w:rFonts w:ascii="Times New Roman" w:hAnsi="Times New Roman" w:cs="Times New Roman"/>
          <w:sz w:val="24"/>
        </w:rPr>
        <w:t>ing at a bright future overall, however, it can be argued that more cases like the ones mentioned previously may arise in other Airbnb destinations.</w:t>
      </w:r>
    </w:p>
    <w:p w:rsidR="00684A8B" w:rsidRDefault="00684A8B" w:rsidP="00684A8B">
      <w:pPr>
        <w:pStyle w:val="Heading1"/>
        <w:numPr>
          <w:ilvl w:val="0"/>
          <w:numId w:val="2"/>
        </w:numPr>
      </w:pPr>
      <w:bookmarkStart w:id="18" w:name="_Toc502925779"/>
      <w:r>
        <w:t>Recommendations</w:t>
      </w:r>
      <w:bookmarkEnd w:id="18"/>
    </w:p>
    <w:p w:rsidR="00B011A3" w:rsidRDefault="00B011A3" w:rsidP="001665E5">
      <w:pPr>
        <w:spacing w:line="360" w:lineRule="auto"/>
        <w:rPr>
          <w:rFonts w:ascii="Times New Roman" w:hAnsi="Times New Roman" w:cs="Times New Roman"/>
          <w:sz w:val="24"/>
        </w:rPr>
      </w:pPr>
      <w:r w:rsidRPr="001665E5">
        <w:rPr>
          <w:rFonts w:ascii="Times New Roman" w:hAnsi="Times New Roman" w:cs="Times New Roman"/>
          <w:sz w:val="24"/>
        </w:rPr>
        <w:t xml:space="preserve">It is recommended that Airbnb is clearer towards their hosts in regards to current rules and regulations in New York City. When a host wants to rent out their home on Airbnb in New York, the rules and regulations should come up when the host is choosing New York as its location and the host must agree to those specific regulations before continuing the process. The researcher also recommends that Airbnb is kept more liable for any New York violations than what they are now, this to ensure the </w:t>
      </w:r>
      <w:r w:rsidR="00A70C7A" w:rsidRPr="001665E5">
        <w:rPr>
          <w:rFonts w:ascii="Times New Roman" w:hAnsi="Times New Roman" w:cs="Times New Roman"/>
          <w:sz w:val="24"/>
        </w:rPr>
        <w:t xml:space="preserve">safety and security of its hosts as their hosts can be seen as Airbnb’s main stakeholders, and they are the ones driving the organisation forward by listing their homes. Airbnb should also help their hosts with any legal assistance necessary if they were found to be in violation with any New York City regulations. It is also recommended that Airbnb </w:t>
      </w:r>
      <w:r w:rsidR="001665E5" w:rsidRPr="001665E5">
        <w:rPr>
          <w:rFonts w:ascii="Times New Roman" w:hAnsi="Times New Roman" w:cs="Times New Roman"/>
          <w:sz w:val="24"/>
        </w:rPr>
        <w:t>try</w:t>
      </w:r>
      <w:r w:rsidR="00A70C7A" w:rsidRPr="001665E5">
        <w:rPr>
          <w:rFonts w:ascii="Times New Roman" w:hAnsi="Times New Roman" w:cs="Times New Roman"/>
          <w:sz w:val="24"/>
        </w:rPr>
        <w:t xml:space="preserve"> to work harder to comply with local rules and regulations that is set by New York City as this is seen to be Airbnb’s biggest market. There is, unfortunately, a chance that hosts decides to withdraw their homes from the house sharing platform if the feud between Airbnb and New York City continues, this due to the uncertainty of the future of Airbnb in New York. </w:t>
      </w:r>
    </w:p>
    <w:p w:rsidR="0007427E" w:rsidRDefault="0007427E" w:rsidP="001665E5">
      <w:pPr>
        <w:spacing w:line="360" w:lineRule="auto"/>
        <w:rPr>
          <w:rFonts w:ascii="Times New Roman" w:hAnsi="Times New Roman" w:cs="Times New Roman"/>
          <w:sz w:val="24"/>
        </w:rPr>
      </w:pPr>
    </w:p>
    <w:p w:rsidR="0007427E" w:rsidRDefault="0007427E" w:rsidP="001665E5">
      <w:pPr>
        <w:spacing w:line="360" w:lineRule="auto"/>
        <w:rPr>
          <w:rFonts w:ascii="Times New Roman" w:hAnsi="Times New Roman" w:cs="Times New Roman"/>
          <w:sz w:val="24"/>
        </w:rPr>
      </w:pPr>
    </w:p>
    <w:p w:rsidR="00D029D3" w:rsidRDefault="00D029D3" w:rsidP="001665E5">
      <w:pPr>
        <w:spacing w:line="360" w:lineRule="auto"/>
        <w:rPr>
          <w:rFonts w:ascii="Times New Roman" w:hAnsi="Times New Roman" w:cs="Times New Roman"/>
          <w:sz w:val="24"/>
        </w:rPr>
      </w:pPr>
    </w:p>
    <w:p w:rsidR="0007427E" w:rsidRPr="001665E5" w:rsidRDefault="0007427E" w:rsidP="001665E5">
      <w:pPr>
        <w:spacing w:line="360" w:lineRule="auto"/>
        <w:rPr>
          <w:rFonts w:ascii="Times New Roman" w:hAnsi="Times New Roman" w:cs="Times New Roman"/>
          <w:sz w:val="24"/>
        </w:rPr>
      </w:pPr>
    </w:p>
    <w:p w:rsidR="00684A8B" w:rsidRDefault="00684A8B" w:rsidP="00684A8B">
      <w:pPr>
        <w:pStyle w:val="Heading1"/>
        <w:numPr>
          <w:ilvl w:val="0"/>
          <w:numId w:val="2"/>
        </w:numPr>
      </w:pPr>
      <w:bookmarkStart w:id="19" w:name="_Toc502925780"/>
      <w:r>
        <w:t>Bibliography</w:t>
      </w:r>
      <w:bookmarkEnd w:id="19"/>
    </w:p>
    <w:p w:rsidR="00684A8B" w:rsidRPr="00684A8B" w:rsidRDefault="00684A8B" w:rsidP="00684A8B">
      <w:pPr>
        <w:pStyle w:val="ListParagraph"/>
        <w:ind w:left="675"/>
      </w:pPr>
    </w:p>
    <w:p w:rsidR="000931B0" w:rsidRPr="000931B0" w:rsidRDefault="000931B0" w:rsidP="000931B0"/>
    <w:sectPr w:rsidR="000931B0" w:rsidRPr="000931B0" w:rsidSect="000931B0">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1AA8" w:rsidRDefault="00D51AA8" w:rsidP="00263A7C">
      <w:pPr>
        <w:spacing w:before="0" w:after="0" w:line="240" w:lineRule="auto"/>
      </w:pPr>
      <w:r>
        <w:separator/>
      </w:r>
    </w:p>
  </w:endnote>
  <w:endnote w:type="continuationSeparator" w:id="0">
    <w:p w:rsidR="00D51AA8" w:rsidRDefault="00D51AA8" w:rsidP="00263A7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3504876"/>
      <w:docPartObj>
        <w:docPartGallery w:val="Page Numbers (Bottom of Page)"/>
        <w:docPartUnique/>
      </w:docPartObj>
    </w:sdtPr>
    <w:sdtEndPr/>
    <w:sdtContent>
      <w:sdt>
        <w:sdtPr>
          <w:id w:val="-1769616900"/>
          <w:docPartObj>
            <w:docPartGallery w:val="Page Numbers (Top of Page)"/>
            <w:docPartUnique/>
          </w:docPartObj>
        </w:sdtPr>
        <w:sdtEndPr/>
        <w:sdtContent>
          <w:p w:rsidR="00C57142" w:rsidRDefault="00C5714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C6A45">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C6A45">
              <w:rPr>
                <w:b/>
                <w:bCs/>
                <w:noProof/>
              </w:rPr>
              <w:t>16</w:t>
            </w:r>
            <w:r>
              <w:rPr>
                <w:b/>
                <w:bCs/>
                <w:sz w:val="24"/>
                <w:szCs w:val="24"/>
              </w:rPr>
              <w:fldChar w:fldCharType="end"/>
            </w:r>
          </w:p>
        </w:sdtContent>
      </w:sdt>
    </w:sdtContent>
  </w:sdt>
  <w:p w:rsidR="00C57142" w:rsidRDefault="00C57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1AA8" w:rsidRDefault="00D51AA8" w:rsidP="00263A7C">
      <w:pPr>
        <w:spacing w:before="0" w:after="0" w:line="240" w:lineRule="auto"/>
      </w:pPr>
      <w:r>
        <w:separator/>
      </w:r>
    </w:p>
  </w:footnote>
  <w:footnote w:type="continuationSeparator" w:id="0">
    <w:p w:rsidR="00D51AA8" w:rsidRDefault="00D51AA8" w:rsidP="00263A7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550126"/>
    <w:multiLevelType w:val="hybridMultilevel"/>
    <w:tmpl w:val="106205F0"/>
    <w:lvl w:ilvl="0" w:tplc="51B2A60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4325160C"/>
    <w:multiLevelType w:val="multilevel"/>
    <w:tmpl w:val="FF783A1A"/>
    <w:lvl w:ilvl="0">
      <w:start w:val="1"/>
      <w:numFmt w:val="decimal"/>
      <w:lvlText w:val="%1.0"/>
      <w:lvlJc w:val="left"/>
      <w:pPr>
        <w:ind w:left="675" w:hanging="675"/>
      </w:pPr>
      <w:rPr>
        <w:rFonts w:hint="default"/>
      </w:rPr>
    </w:lvl>
    <w:lvl w:ilvl="1">
      <w:start w:val="1"/>
      <w:numFmt w:val="decimal"/>
      <w:lvlText w:val="%1.%2"/>
      <w:lvlJc w:val="left"/>
      <w:pPr>
        <w:ind w:left="1395" w:hanging="6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31B0"/>
    <w:rsid w:val="00023924"/>
    <w:rsid w:val="00050E77"/>
    <w:rsid w:val="0007427E"/>
    <w:rsid w:val="00090DFC"/>
    <w:rsid w:val="000931B0"/>
    <w:rsid w:val="00122CA8"/>
    <w:rsid w:val="00127A90"/>
    <w:rsid w:val="001552FE"/>
    <w:rsid w:val="001665E5"/>
    <w:rsid w:val="00217828"/>
    <w:rsid w:val="00263A7C"/>
    <w:rsid w:val="002C534C"/>
    <w:rsid w:val="002C6A45"/>
    <w:rsid w:val="002D1185"/>
    <w:rsid w:val="00421E09"/>
    <w:rsid w:val="0052027D"/>
    <w:rsid w:val="00684A8B"/>
    <w:rsid w:val="0069379D"/>
    <w:rsid w:val="0070159E"/>
    <w:rsid w:val="00705263"/>
    <w:rsid w:val="008B114A"/>
    <w:rsid w:val="008E73E0"/>
    <w:rsid w:val="0094338F"/>
    <w:rsid w:val="00A70C7A"/>
    <w:rsid w:val="00AA665B"/>
    <w:rsid w:val="00B011A3"/>
    <w:rsid w:val="00B83B4E"/>
    <w:rsid w:val="00C57142"/>
    <w:rsid w:val="00D029D3"/>
    <w:rsid w:val="00D516FD"/>
    <w:rsid w:val="00D51AA8"/>
    <w:rsid w:val="00E13FFD"/>
    <w:rsid w:val="00F010E7"/>
    <w:rsid w:val="00F3215C"/>
    <w:rsid w:val="00F85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3D14B"/>
  <w15:chartTrackingRefBased/>
  <w15:docId w15:val="{A5FE38B5-FA7E-4F4F-A04E-5611F5C4B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31B0"/>
  </w:style>
  <w:style w:type="paragraph" w:styleId="Heading1">
    <w:name w:val="heading 1"/>
    <w:basedOn w:val="Normal"/>
    <w:next w:val="Normal"/>
    <w:link w:val="Heading1Char"/>
    <w:uiPriority w:val="9"/>
    <w:qFormat/>
    <w:rsid w:val="000931B0"/>
    <w:pPr>
      <w:pBdr>
        <w:top w:val="single" w:sz="24" w:space="0" w:color="8C8D86" w:themeColor="accent1"/>
        <w:left w:val="single" w:sz="24" w:space="0" w:color="8C8D86" w:themeColor="accent1"/>
        <w:bottom w:val="single" w:sz="24" w:space="0" w:color="8C8D86" w:themeColor="accent1"/>
        <w:right w:val="single" w:sz="24" w:space="0" w:color="8C8D86" w:themeColor="accent1"/>
      </w:pBdr>
      <w:shd w:val="clear" w:color="auto" w:fill="8C8D8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931B0"/>
    <w:pPr>
      <w:pBdr>
        <w:top w:val="single" w:sz="24" w:space="0" w:color="E8E8E6" w:themeColor="accent1" w:themeTint="33"/>
        <w:left w:val="single" w:sz="24" w:space="0" w:color="E8E8E6" w:themeColor="accent1" w:themeTint="33"/>
        <w:bottom w:val="single" w:sz="24" w:space="0" w:color="E8E8E6" w:themeColor="accent1" w:themeTint="33"/>
        <w:right w:val="single" w:sz="24" w:space="0" w:color="E8E8E6" w:themeColor="accent1" w:themeTint="33"/>
      </w:pBdr>
      <w:shd w:val="clear" w:color="auto" w:fill="E8E8E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931B0"/>
    <w:pPr>
      <w:pBdr>
        <w:top w:val="single" w:sz="6" w:space="2" w:color="8C8D86" w:themeColor="accent1"/>
      </w:pBdr>
      <w:spacing w:before="300" w:after="0"/>
      <w:outlineLvl w:val="2"/>
    </w:pPr>
    <w:rPr>
      <w:caps/>
      <w:color w:val="454642" w:themeColor="accent1" w:themeShade="7F"/>
      <w:spacing w:val="15"/>
    </w:rPr>
  </w:style>
  <w:style w:type="paragraph" w:styleId="Heading4">
    <w:name w:val="heading 4"/>
    <w:basedOn w:val="Normal"/>
    <w:next w:val="Normal"/>
    <w:link w:val="Heading4Char"/>
    <w:uiPriority w:val="9"/>
    <w:semiHidden/>
    <w:unhideWhenUsed/>
    <w:qFormat/>
    <w:rsid w:val="000931B0"/>
    <w:pPr>
      <w:pBdr>
        <w:top w:val="dotted" w:sz="6" w:space="2" w:color="8C8D86" w:themeColor="accent1"/>
      </w:pBdr>
      <w:spacing w:before="200" w:after="0"/>
      <w:outlineLvl w:val="3"/>
    </w:pPr>
    <w:rPr>
      <w:caps/>
      <w:color w:val="686963" w:themeColor="accent1" w:themeShade="BF"/>
      <w:spacing w:val="10"/>
    </w:rPr>
  </w:style>
  <w:style w:type="paragraph" w:styleId="Heading5">
    <w:name w:val="heading 5"/>
    <w:basedOn w:val="Normal"/>
    <w:next w:val="Normal"/>
    <w:link w:val="Heading5Char"/>
    <w:uiPriority w:val="9"/>
    <w:semiHidden/>
    <w:unhideWhenUsed/>
    <w:qFormat/>
    <w:rsid w:val="000931B0"/>
    <w:pPr>
      <w:pBdr>
        <w:bottom w:val="single" w:sz="6" w:space="1" w:color="8C8D86" w:themeColor="accent1"/>
      </w:pBdr>
      <w:spacing w:before="200" w:after="0"/>
      <w:outlineLvl w:val="4"/>
    </w:pPr>
    <w:rPr>
      <w:caps/>
      <w:color w:val="686963" w:themeColor="accent1" w:themeShade="BF"/>
      <w:spacing w:val="10"/>
    </w:rPr>
  </w:style>
  <w:style w:type="paragraph" w:styleId="Heading6">
    <w:name w:val="heading 6"/>
    <w:basedOn w:val="Normal"/>
    <w:next w:val="Normal"/>
    <w:link w:val="Heading6Char"/>
    <w:uiPriority w:val="9"/>
    <w:semiHidden/>
    <w:unhideWhenUsed/>
    <w:qFormat/>
    <w:rsid w:val="000931B0"/>
    <w:pPr>
      <w:pBdr>
        <w:bottom w:val="dotted" w:sz="6" w:space="1" w:color="8C8D86" w:themeColor="accent1"/>
      </w:pBdr>
      <w:spacing w:before="200" w:after="0"/>
      <w:outlineLvl w:val="5"/>
    </w:pPr>
    <w:rPr>
      <w:caps/>
      <w:color w:val="686963" w:themeColor="accent1" w:themeShade="BF"/>
      <w:spacing w:val="10"/>
    </w:rPr>
  </w:style>
  <w:style w:type="paragraph" w:styleId="Heading7">
    <w:name w:val="heading 7"/>
    <w:basedOn w:val="Normal"/>
    <w:next w:val="Normal"/>
    <w:link w:val="Heading7Char"/>
    <w:uiPriority w:val="9"/>
    <w:semiHidden/>
    <w:unhideWhenUsed/>
    <w:qFormat/>
    <w:rsid w:val="000931B0"/>
    <w:pPr>
      <w:spacing w:before="200" w:after="0"/>
      <w:outlineLvl w:val="6"/>
    </w:pPr>
    <w:rPr>
      <w:caps/>
      <w:color w:val="686963" w:themeColor="accent1" w:themeShade="BF"/>
      <w:spacing w:val="10"/>
    </w:rPr>
  </w:style>
  <w:style w:type="paragraph" w:styleId="Heading8">
    <w:name w:val="heading 8"/>
    <w:basedOn w:val="Normal"/>
    <w:next w:val="Normal"/>
    <w:link w:val="Heading8Char"/>
    <w:uiPriority w:val="9"/>
    <w:semiHidden/>
    <w:unhideWhenUsed/>
    <w:qFormat/>
    <w:rsid w:val="000931B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931B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1B0"/>
    <w:rPr>
      <w:caps/>
      <w:color w:val="FFFFFF" w:themeColor="background1"/>
      <w:spacing w:val="15"/>
      <w:sz w:val="22"/>
      <w:szCs w:val="22"/>
      <w:shd w:val="clear" w:color="auto" w:fill="8C8D86" w:themeFill="accent1"/>
    </w:rPr>
  </w:style>
  <w:style w:type="character" w:customStyle="1" w:styleId="Heading2Char">
    <w:name w:val="Heading 2 Char"/>
    <w:basedOn w:val="DefaultParagraphFont"/>
    <w:link w:val="Heading2"/>
    <w:uiPriority w:val="9"/>
    <w:rsid w:val="000931B0"/>
    <w:rPr>
      <w:caps/>
      <w:spacing w:val="15"/>
      <w:shd w:val="clear" w:color="auto" w:fill="E8E8E6" w:themeFill="accent1" w:themeFillTint="33"/>
    </w:rPr>
  </w:style>
  <w:style w:type="character" w:customStyle="1" w:styleId="Heading3Char">
    <w:name w:val="Heading 3 Char"/>
    <w:basedOn w:val="DefaultParagraphFont"/>
    <w:link w:val="Heading3"/>
    <w:uiPriority w:val="9"/>
    <w:rsid w:val="000931B0"/>
    <w:rPr>
      <w:caps/>
      <w:color w:val="454642" w:themeColor="accent1" w:themeShade="7F"/>
      <w:spacing w:val="15"/>
    </w:rPr>
  </w:style>
  <w:style w:type="character" w:customStyle="1" w:styleId="Heading4Char">
    <w:name w:val="Heading 4 Char"/>
    <w:basedOn w:val="DefaultParagraphFont"/>
    <w:link w:val="Heading4"/>
    <w:uiPriority w:val="9"/>
    <w:semiHidden/>
    <w:rsid w:val="000931B0"/>
    <w:rPr>
      <w:caps/>
      <w:color w:val="686963" w:themeColor="accent1" w:themeShade="BF"/>
      <w:spacing w:val="10"/>
    </w:rPr>
  </w:style>
  <w:style w:type="character" w:customStyle="1" w:styleId="Heading5Char">
    <w:name w:val="Heading 5 Char"/>
    <w:basedOn w:val="DefaultParagraphFont"/>
    <w:link w:val="Heading5"/>
    <w:uiPriority w:val="9"/>
    <w:semiHidden/>
    <w:rsid w:val="000931B0"/>
    <w:rPr>
      <w:caps/>
      <w:color w:val="686963" w:themeColor="accent1" w:themeShade="BF"/>
      <w:spacing w:val="10"/>
    </w:rPr>
  </w:style>
  <w:style w:type="character" w:customStyle="1" w:styleId="Heading6Char">
    <w:name w:val="Heading 6 Char"/>
    <w:basedOn w:val="DefaultParagraphFont"/>
    <w:link w:val="Heading6"/>
    <w:uiPriority w:val="9"/>
    <w:semiHidden/>
    <w:rsid w:val="000931B0"/>
    <w:rPr>
      <w:caps/>
      <w:color w:val="686963" w:themeColor="accent1" w:themeShade="BF"/>
      <w:spacing w:val="10"/>
    </w:rPr>
  </w:style>
  <w:style w:type="character" w:customStyle="1" w:styleId="Heading7Char">
    <w:name w:val="Heading 7 Char"/>
    <w:basedOn w:val="DefaultParagraphFont"/>
    <w:link w:val="Heading7"/>
    <w:uiPriority w:val="9"/>
    <w:semiHidden/>
    <w:rsid w:val="000931B0"/>
    <w:rPr>
      <w:caps/>
      <w:color w:val="686963" w:themeColor="accent1" w:themeShade="BF"/>
      <w:spacing w:val="10"/>
    </w:rPr>
  </w:style>
  <w:style w:type="character" w:customStyle="1" w:styleId="Heading8Char">
    <w:name w:val="Heading 8 Char"/>
    <w:basedOn w:val="DefaultParagraphFont"/>
    <w:link w:val="Heading8"/>
    <w:uiPriority w:val="9"/>
    <w:semiHidden/>
    <w:rsid w:val="000931B0"/>
    <w:rPr>
      <w:caps/>
      <w:spacing w:val="10"/>
      <w:sz w:val="18"/>
      <w:szCs w:val="18"/>
    </w:rPr>
  </w:style>
  <w:style w:type="character" w:customStyle="1" w:styleId="Heading9Char">
    <w:name w:val="Heading 9 Char"/>
    <w:basedOn w:val="DefaultParagraphFont"/>
    <w:link w:val="Heading9"/>
    <w:uiPriority w:val="9"/>
    <w:semiHidden/>
    <w:rsid w:val="000931B0"/>
    <w:rPr>
      <w:i/>
      <w:iCs/>
      <w:caps/>
      <w:spacing w:val="10"/>
      <w:sz w:val="18"/>
      <w:szCs w:val="18"/>
    </w:rPr>
  </w:style>
  <w:style w:type="paragraph" w:styleId="Caption">
    <w:name w:val="caption"/>
    <w:basedOn w:val="Normal"/>
    <w:next w:val="Normal"/>
    <w:uiPriority w:val="35"/>
    <w:semiHidden/>
    <w:unhideWhenUsed/>
    <w:qFormat/>
    <w:rsid w:val="000931B0"/>
    <w:rPr>
      <w:b/>
      <w:bCs/>
      <w:color w:val="686963" w:themeColor="accent1" w:themeShade="BF"/>
      <w:sz w:val="16"/>
      <w:szCs w:val="16"/>
    </w:rPr>
  </w:style>
  <w:style w:type="paragraph" w:styleId="Title">
    <w:name w:val="Title"/>
    <w:basedOn w:val="Normal"/>
    <w:next w:val="Normal"/>
    <w:link w:val="TitleChar"/>
    <w:uiPriority w:val="10"/>
    <w:qFormat/>
    <w:rsid w:val="000931B0"/>
    <w:pPr>
      <w:spacing w:before="0" w:after="0"/>
    </w:pPr>
    <w:rPr>
      <w:rFonts w:asciiTheme="majorHAnsi" w:eastAsiaTheme="majorEastAsia" w:hAnsiTheme="majorHAnsi" w:cstheme="majorBidi"/>
      <w:caps/>
      <w:color w:val="8C8D86" w:themeColor="accent1"/>
      <w:spacing w:val="10"/>
      <w:sz w:val="52"/>
      <w:szCs w:val="52"/>
    </w:rPr>
  </w:style>
  <w:style w:type="character" w:customStyle="1" w:styleId="TitleChar">
    <w:name w:val="Title Char"/>
    <w:basedOn w:val="DefaultParagraphFont"/>
    <w:link w:val="Title"/>
    <w:uiPriority w:val="10"/>
    <w:rsid w:val="000931B0"/>
    <w:rPr>
      <w:rFonts w:asciiTheme="majorHAnsi" w:eastAsiaTheme="majorEastAsia" w:hAnsiTheme="majorHAnsi" w:cstheme="majorBidi"/>
      <w:caps/>
      <w:color w:val="8C8D86" w:themeColor="accent1"/>
      <w:spacing w:val="10"/>
      <w:sz w:val="52"/>
      <w:szCs w:val="52"/>
    </w:rPr>
  </w:style>
  <w:style w:type="paragraph" w:styleId="Subtitle">
    <w:name w:val="Subtitle"/>
    <w:basedOn w:val="Normal"/>
    <w:next w:val="Normal"/>
    <w:link w:val="SubtitleChar"/>
    <w:uiPriority w:val="11"/>
    <w:qFormat/>
    <w:rsid w:val="000931B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931B0"/>
    <w:rPr>
      <w:caps/>
      <w:color w:val="595959" w:themeColor="text1" w:themeTint="A6"/>
      <w:spacing w:val="10"/>
      <w:sz w:val="21"/>
      <w:szCs w:val="21"/>
    </w:rPr>
  </w:style>
  <w:style w:type="character" w:styleId="Strong">
    <w:name w:val="Strong"/>
    <w:uiPriority w:val="22"/>
    <w:qFormat/>
    <w:rsid w:val="000931B0"/>
    <w:rPr>
      <w:b/>
      <w:bCs/>
    </w:rPr>
  </w:style>
  <w:style w:type="character" w:styleId="Emphasis">
    <w:name w:val="Emphasis"/>
    <w:uiPriority w:val="20"/>
    <w:qFormat/>
    <w:rsid w:val="000931B0"/>
    <w:rPr>
      <w:caps/>
      <w:color w:val="454642" w:themeColor="accent1" w:themeShade="7F"/>
      <w:spacing w:val="5"/>
    </w:rPr>
  </w:style>
  <w:style w:type="paragraph" w:styleId="NoSpacing">
    <w:name w:val="No Spacing"/>
    <w:link w:val="NoSpacingChar"/>
    <w:uiPriority w:val="1"/>
    <w:qFormat/>
    <w:rsid w:val="000931B0"/>
    <w:pPr>
      <w:spacing w:after="0" w:line="240" w:lineRule="auto"/>
    </w:pPr>
  </w:style>
  <w:style w:type="paragraph" w:styleId="Quote">
    <w:name w:val="Quote"/>
    <w:basedOn w:val="Normal"/>
    <w:next w:val="Normal"/>
    <w:link w:val="QuoteChar"/>
    <w:uiPriority w:val="29"/>
    <w:qFormat/>
    <w:rsid w:val="000931B0"/>
    <w:rPr>
      <w:i/>
      <w:iCs/>
      <w:sz w:val="24"/>
      <w:szCs w:val="24"/>
    </w:rPr>
  </w:style>
  <w:style w:type="character" w:customStyle="1" w:styleId="QuoteChar">
    <w:name w:val="Quote Char"/>
    <w:basedOn w:val="DefaultParagraphFont"/>
    <w:link w:val="Quote"/>
    <w:uiPriority w:val="29"/>
    <w:rsid w:val="000931B0"/>
    <w:rPr>
      <w:i/>
      <w:iCs/>
      <w:sz w:val="24"/>
      <w:szCs w:val="24"/>
    </w:rPr>
  </w:style>
  <w:style w:type="paragraph" w:styleId="IntenseQuote">
    <w:name w:val="Intense Quote"/>
    <w:basedOn w:val="Normal"/>
    <w:next w:val="Normal"/>
    <w:link w:val="IntenseQuoteChar"/>
    <w:uiPriority w:val="30"/>
    <w:qFormat/>
    <w:rsid w:val="000931B0"/>
    <w:pPr>
      <w:spacing w:before="240" w:after="240" w:line="240" w:lineRule="auto"/>
      <w:ind w:left="1080" w:right="1080"/>
      <w:jc w:val="center"/>
    </w:pPr>
    <w:rPr>
      <w:color w:val="8C8D86" w:themeColor="accent1"/>
      <w:sz w:val="24"/>
      <w:szCs w:val="24"/>
    </w:rPr>
  </w:style>
  <w:style w:type="character" w:customStyle="1" w:styleId="IntenseQuoteChar">
    <w:name w:val="Intense Quote Char"/>
    <w:basedOn w:val="DefaultParagraphFont"/>
    <w:link w:val="IntenseQuote"/>
    <w:uiPriority w:val="30"/>
    <w:rsid w:val="000931B0"/>
    <w:rPr>
      <w:color w:val="8C8D86" w:themeColor="accent1"/>
      <w:sz w:val="24"/>
      <w:szCs w:val="24"/>
    </w:rPr>
  </w:style>
  <w:style w:type="character" w:styleId="SubtleEmphasis">
    <w:name w:val="Subtle Emphasis"/>
    <w:uiPriority w:val="19"/>
    <w:qFormat/>
    <w:rsid w:val="000931B0"/>
    <w:rPr>
      <w:i/>
      <w:iCs/>
      <w:color w:val="454642" w:themeColor="accent1" w:themeShade="7F"/>
    </w:rPr>
  </w:style>
  <w:style w:type="character" w:styleId="IntenseEmphasis">
    <w:name w:val="Intense Emphasis"/>
    <w:uiPriority w:val="21"/>
    <w:qFormat/>
    <w:rsid w:val="000931B0"/>
    <w:rPr>
      <w:b/>
      <w:bCs/>
      <w:caps/>
      <w:color w:val="454642" w:themeColor="accent1" w:themeShade="7F"/>
      <w:spacing w:val="10"/>
    </w:rPr>
  </w:style>
  <w:style w:type="character" w:styleId="SubtleReference">
    <w:name w:val="Subtle Reference"/>
    <w:uiPriority w:val="31"/>
    <w:qFormat/>
    <w:rsid w:val="000931B0"/>
    <w:rPr>
      <w:b/>
      <w:bCs/>
      <w:color w:val="8C8D86" w:themeColor="accent1"/>
    </w:rPr>
  </w:style>
  <w:style w:type="character" w:styleId="IntenseReference">
    <w:name w:val="Intense Reference"/>
    <w:uiPriority w:val="32"/>
    <w:qFormat/>
    <w:rsid w:val="000931B0"/>
    <w:rPr>
      <w:b/>
      <w:bCs/>
      <w:i/>
      <w:iCs/>
      <w:caps/>
      <w:color w:val="8C8D86" w:themeColor="accent1"/>
    </w:rPr>
  </w:style>
  <w:style w:type="character" w:styleId="BookTitle">
    <w:name w:val="Book Title"/>
    <w:uiPriority w:val="33"/>
    <w:qFormat/>
    <w:rsid w:val="000931B0"/>
    <w:rPr>
      <w:b/>
      <w:bCs/>
      <w:i/>
      <w:iCs/>
      <w:spacing w:val="0"/>
    </w:rPr>
  </w:style>
  <w:style w:type="paragraph" w:styleId="TOCHeading">
    <w:name w:val="TOC Heading"/>
    <w:basedOn w:val="Heading1"/>
    <w:next w:val="Normal"/>
    <w:uiPriority w:val="39"/>
    <w:unhideWhenUsed/>
    <w:qFormat/>
    <w:rsid w:val="000931B0"/>
    <w:pPr>
      <w:outlineLvl w:val="9"/>
    </w:pPr>
  </w:style>
  <w:style w:type="character" w:customStyle="1" w:styleId="NoSpacingChar">
    <w:name w:val="No Spacing Char"/>
    <w:basedOn w:val="DefaultParagraphFont"/>
    <w:link w:val="NoSpacing"/>
    <w:uiPriority w:val="1"/>
    <w:rsid w:val="000931B0"/>
  </w:style>
  <w:style w:type="paragraph" w:styleId="ListParagraph">
    <w:name w:val="List Paragraph"/>
    <w:basedOn w:val="Normal"/>
    <w:uiPriority w:val="34"/>
    <w:qFormat/>
    <w:rsid w:val="000931B0"/>
    <w:pPr>
      <w:ind w:left="720"/>
      <w:contextualSpacing/>
    </w:pPr>
  </w:style>
  <w:style w:type="character" w:styleId="Hyperlink">
    <w:name w:val="Hyperlink"/>
    <w:basedOn w:val="DefaultParagraphFont"/>
    <w:uiPriority w:val="99"/>
    <w:unhideWhenUsed/>
    <w:rsid w:val="00684A8B"/>
    <w:rPr>
      <w:color w:val="77A2BB" w:themeColor="hyperlink"/>
      <w:u w:val="single"/>
    </w:rPr>
  </w:style>
  <w:style w:type="paragraph" w:styleId="Header">
    <w:name w:val="header"/>
    <w:basedOn w:val="Normal"/>
    <w:link w:val="HeaderChar"/>
    <w:uiPriority w:val="99"/>
    <w:unhideWhenUsed/>
    <w:rsid w:val="00263A7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63A7C"/>
  </w:style>
  <w:style w:type="paragraph" w:styleId="Footer">
    <w:name w:val="footer"/>
    <w:basedOn w:val="Normal"/>
    <w:link w:val="FooterChar"/>
    <w:uiPriority w:val="99"/>
    <w:unhideWhenUsed/>
    <w:rsid w:val="00263A7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63A7C"/>
  </w:style>
  <w:style w:type="paragraph" w:styleId="TOC1">
    <w:name w:val="toc 1"/>
    <w:basedOn w:val="Normal"/>
    <w:next w:val="Normal"/>
    <w:autoRedefine/>
    <w:uiPriority w:val="39"/>
    <w:unhideWhenUsed/>
    <w:rsid w:val="00D029D3"/>
    <w:pPr>
      <w:tabs>
        <w:tab w:val="left" w:pos="660"/>
        <w:tab w:val="right" w:leader="dot" w:pos="9016"/>
      </w:tabs>
      <w:spacing w:after="100" w:line="360" w:lineRule="auto"/>
    </w:pPr>
  </w:style>
  <w:style w:type="paragraph" w:styleId="TOC2">
    <w:name w:val="toc 2"/>
    <w:basedOn w:val="Normal"/>
    <w:next w:val="Normal"/>
    <w:autoRedefine/>
    <w:uiPriority w:val="39"/>
    <w:unhideWhenUsed/>
    <w:rsid w:val="0007427E"/>
    <w:pPr>
      <w:spacing w:after="100"/>
      <w:ind w:left="200"/>
    </w:pPr>
  </w:style>
  <w:style w:type="paragraph" w:styleId="TOC3">
    <w:name w:val="toc 3"/>
    <w:basedOn w:val="Normal"/>
    <w:next w:val="Normal"/>
    <w:autoRedefine/>
    <w:uiPriority w:val="39"/>
    <w:unhideWhenUsed/>
    <w:rsid w:val="0007427E"/>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Crop">
  <a:themeElements>
    <a:clrScheme name="Crop">
      <a:dk1>
        <a:sysClr val="windowText" lastClr="000000"/>
      </a:dk1>
      <a:lt1>
        <a:sysClr val="window" lastClr="FFFFFF"/>
      </a:lt1>
      <a:dk2>
        <a:srgbClr val="191B0E"/>
      </a:dk2>
      <a:lt2>
        <a:srgbClr val="EFEDE3"/>
      </a:lt2>
      <a:accent1>
        <a:srgbClr val="8C8D86"/>
      </a:accent1>
      <a:accent2>
        <a:srgbClr val="E6C069"/>
      </a:accent2>
      <a:accent3>
        <a:srgbClr val="897B61"/>
      </a:accent3>
      <a:accent4>
        <a:srgbClr val="8DAB8E"/>
      </a:accent4>
      <a:accent5>
        <a:srgbClr val="77A2BB"/>
      </a:accent5>
      <a:accent6>
        <a:srgbClr val="E28394"/>
      </a:accent6>
      <a:hlink>
        <a:srgbClr val="77A2BB"/>
      </a:hlink>
      <a:folHlink>
        <a:srgbClr val="957A99"/>
      </a:folHlink>
    </a:clrScheme>
    <a:fontScheme name="Crop">
      <a:maj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Franklin Gothic Book" panose="020B0503020102020204"/>
        <a:ea typeface=""/>
        <a:cs typeface=""/>
        <a:font script="Jpan" typeface="メイリオ"/>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Crop">
      <a:fillStyleLst>
        <a:solidFill>
          <a:schemeClr val="phClr"/>
        </a:solidFill>
        <a:gradFill rotWithShape="1">
          <a:gsLst>
            <a:gs pos="0">
              <a:schemeClr val="phClr">
                <a:tint val="67000"/>
                <a:satMod val="105000"/>
                <a:lumMod val="110000"/>
              </a:schemeClr>
            </a:gs>
            <a:gs pos="50000">
              <a:schemeClr val="phClr">
                <a:tint val="73000"/>
                <a:satMod val="103000"/>
                <a:lumMod val="105000"/>
              </a:schemeClr>
            </a:gs>
            <a:gs pos="100000">
              <a:schemeClr val="phClr">
                <a:tint val="81000"/>
                <a:satMod val="109000"/>
                <a:lumMod val="105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6350" cap="flat" cmpd="sng" algn="in">
          <a:solidFill>
            <a:schemeClr val="phClr"/>
          </a:solidFill>
          <a:prstDash val="solid"/>
        </a:ln>
        <a:ln w="34925" cap="flat" cmpd="sng" algn="in">
          <a:solidFill>
            <a:schemeClr val="phClr"/>
          </a:solidFill>
          <a:prstDash val="solid"/>
        </a:ln>
        <a:ln w="19050" cap="flat" cmpd="sng" algn="in">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35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Crop" id="{EC9488ED-E761-4D60-9AC4-764D1FE2C171}" vid="{CE19780C-D67D-4C13-9DE9-A52BC3BA51B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Change management, level 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7509B3-8E09-4725-957B-9DC4D7B87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3957</Words>
  <Characters>22561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analysis of regulatory violations by airbnb that forced an organisational change</dc:subject>
  <dc:creator>Silje Gronn (P140210)</dc:creator>
  <cp:keywords/>
  <dc:description/>
  <cp:lastModifiedBy>Silje Gronn (P140210)</cp:lastModifiedBy>
  <cp:revision>2</cp:revision>
  <dcterms:created xsi:type="dcterms:W3CDTF">2018-01-05T14:30:00Z</dcterms:created>
  <dcterms:modified xsi:type="dcterms:W3CDTF">2018-01-05T14:30:00Z</dcterms:modified>
</cp:coreProperties>
</file>