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32238" w14:textId="59B3F8F0" w:rsidR="00430D54" w:rsidRPr="007600F2" w:rsidRDefault="00430D54">
      <w:pPr>
        <w:rPr>
          <w:rFonts w:ascii="Arial" w:hAnsi="Arial" w:cs="Arial"/>
          <w:b/>
          <w:bCs/>
          <w:sz w:val="44"/>
          <w:szCs w:val="44"/>
        </w:rPr>
      </w:pPr>
      <w:r w:rsidRPr="007600F2">
        <w:rPr>
          <w:rFonts w:ascii="Arial" w:hAnsi="Arial" w:cs="Arial"/>
          <w:b/>
          <w:bCs/>
          <w:sz w:val="44"/>
          <w:szCs w:val="44"/>
        </w:rPr>
        <w:t>University of Wales Trinity St David</w:t>
      </w:r>
    </w:p>
    <w:p w14:paraId="1AED7B6A" w14:textId="77777777" w:rsidR="007600F2" w:rsidRDefault="007600F2">
      <w:pPr>
        <w:rPr>
          <w:rFonts w:ascii="Arial" w:hAnsi="Arial" w:cs="Arial"/>
          <w:b/>
          <w:bCs/>
          <w:sz w:val="32"/>
          <w:szCs w:val="32"/>
        </w:rPr>
      </w:pPr>
    </w:p>
    <w:p w14:paraId="615D1976" w14:textId="650C10CD" w:rsidR="003C1A31" w:rsidRPr="007600F2" w:rsidRDefault="00430D54">
      <w:pPr>
        <w:rPr>
          <w:rFonts w:ascii="Arial" w:hAnsi="Arial" w:cs="Arial"/>
          <w:sz w:val="32"/>
          <w:szCs w:val="32"/>
        </w:rPr>
      </w:pPr>
      <w:r w:rsidRPr="007600F2">
        <w:rPr>
          <w:rFonts w:ascii="Arial" w:hAnsi="Arial" w:cs="Arial"/>
          <w:b/>
          <w:bCs/>
          <w:sz w:val="32"/>
          <w:szCs w:val="32"/>
        </w:rPr>
        <w:t>Programme:</w:t>
      </w:r>
      <w:r w:rsidRPr="007600F2">
        <w:rPr>
          <w:rFonts w:ascii="Arial" w:hAnsi="Arial" w:cs="Arial"/>
          <w:sz w:val="32"/>
          <w:szCs w:val="32"/>
        </w:rPr>
        <w:t xml:space="preserve"> PGCE Primary </w:t>
      </w:r>
    </w:p>
    <w:p w14:paraId="64DA22F4" w14:textId="6DBDD0DE" w:rsidR="00430D54" w:rsidRPr="007600F2" w:rsidRDefault="00430D54">
      <w:pPr>
        <w:rPr>
          <w:rFonts w:ascii="Arial" w:hAnsi="Arial" w:cs="Arial"/>
          <w:sz w:val="32"/>
          <w:szCs w:val="32"/>
        </w:rPr>
      </w:pPr>
      <w:r w:rsidRPr="007600F2">
        <w:rPr>
          <w:rFonts w:ascii="Arial" w:hAnsi="Arial" w:cs="Arial"/>
          <w:b/>
          <w:bCs/>
          <w:sz w:val="32"/>
          <w:szCs w:val="32"/>
        </w:rPr>
        <w:t>Module title:</w:t>
      </w:r>
      <w:r w:rsidRPr="007600F2">
        <w:rPr>
          <w:rFonts w:ascii="Arial" w:hAnsi="Arial" w:cs="Arial"/>
          <w:sz w:val="32"/>
          <w:szCs w:val="32"/>
        </w:rPr>
        <w:t xml:space="preserve"> The learner: who am I teaching</w:t>
      </w:r>
    </w:p>
    <w:p w14:paraId="60B99068" w14:textId="2602BD7A" w:rsidR="00430D54" w:rsidRPr="007600F2" w:rsidRDefault="00430D54">
      <w:pPr>
        <w:rPr>
          <w:rFonts w:ascii="Arial" w:hAnsi="Arial" w:cs="Arial"/>
          <w:sz w:val="32"/>
          <w:szCs w:val="32"/>
        </w:rPr>
      </w:pPr>
      <w:r w:rsidRPr="007600F2">
        <w:rPr>
          <w:rFonts w:ascii="Arial" w:hAnsi="Arial" w:cs="Arial"/>
          <w:b/>
          <w:bCs/>
          <w:sz w:val="32"/>
          <w:szCs w:val="32"/>
        </w:rPr>
        <w:t>Module code:</w:t>
      </w:r>
      <w:r w:rsidRPr="007600F2">
        <w:rPr>
          <w:rFonts w:ascii="Arial" w:hAnsi="Arial" w:cs="Arial"/>
          <w:sz w:val="32"/>
          <w:szCs w:val="32"/>
        </w:rPr>
        <w:t xml:space="preserve"> ECAD6007</w:t>
      </w:r>
    </w:p>
    <w:p w14:paraId="522BA94A" w14:textId="700A7005" w:rsidR="00430D54" w:rsidRPr="007600F2" w:rsidRDefault="00430D54">
      <w:pPr>
        <w:rPr>
          <w:rFonts w:ascii="Arial" w:hAnsi="Arial" w:cs="Arial"/>
        </w:rPr>
      </w:pPr>
    </w:p>
    <w:p w14:paraId="0E9410E0" w14:textId="77777777" w:rsidR="007600F2" w:rsidRDefault="007600F2" w:rsidP="00430D54">
      <w:pPr>
        <w:rPr>
          <w:rFonts w:ascii="Arial" w:hAnsi="Arial" w:cs="Arial"/>
          <w:b/>
          <w:bCs/>
          <w:sz w:val="28"/>
          <w:szCs w:val="28"/>
        </w:rPr>
      </w:pPr>
    </w:p>
    <w:p w14:paraId="0C27753B" w14:textId="77777777" w:rsidR="007600F2" w:rsidRDefault="007600F2" w:rsidP="00430D54">
      <w:pPr>
        <w:rPr>
          <w:rFonts w:ascii="Arial" w:hAnsi="Arial" w:cs="Arial"/>
          <w:b/>
          <w:bCs/>
          <w:sz w:val="28"/>
          <w:szCs w:val="28"/>
        </w:rPr>
      </w:pPr>
    </w:p>
    <w:p w14:paraId="1DB2261C" w14:textId="77777777" w:rsidR="007600F2" w:rsidRDefault="007600F2" w:rsidP="00430D54">
      <w:pPr>
        <w:rPr>
          <w:rFonts w:ascii="Arial" w:hAnsi="Arial" w:cs="Arial"/>
          <w:b/>
          <w:bCs/>
          <w:sz w:val="28"/>
          <w:szCs w:val="28"/>
        </w:rPr>
      </w:pPr>
    </w:p>
    <w:p w14:paraId="5B785E7C" w14:textId="60C91832" w:rsidR="00430D54" w:rsidRPr="007600F2" w:rsidRDefault="00430D54" w:rsidP="00430D54">
      <w:pPr>
        <w:rPr>
          <w:rFonts w:ascii="Arial" w:hAnsi="Arial" w:cs="Arial"/>
          <w:b/>
          <w:bCs/>
          <w:sz w:val="32"/>
          <w:szCs w:val="32"/>
        </w:rPr>
      </w:pPr>
      <w:r w:rsidRPr="007600F2">
        <w:rPr>
          <w:rFonts w:ascii="Arial" w:hAnsi="Arial" w:cs="Arial"/>
          <w:b/>
          <w:bCs/>
          <w:sz w:val="32"/>
          <w:szCs w:val="32"/>
        </w:rPr>
        <w:t xml:space="preserve">Assignment Title: </w:t>
      </w:r>
      <w:r w:rsidRPr="007600F2">
        <w:rPr>
          <w:rFonts w:ascii="Arial" w:hAnsi="Arial" w:cs="Arial"/>
          <w:b/>
          <w:bCs/>
          <w:sz w:val="32"/>
          <w:szCs w:val="32"/>
        </w:rPr>
        <w:t>A critical evaluation and the identification of next teaching and learning steps focusing on a case study of an individual learner or a group of learners, based on an observed critical incident.</w:t>
      </w:r>
    </w:p>
    <w:p w14:paraId="25B4F34C" w14:textId="566CC1E2" w:rsidR="00430D54" w:rsidRDefault="00430D54" w:rsidP="00430D54">
      <w:pPr>
        <w:rPr>
          <w:rFonts w:ascii="Arial" w:hAnsi="Arial" w:cs="Arial"/>
        </w:rPr>
      </w:pPr>
    </w:p>
    <w:p w14:paraId="2556E068" w14:textId="10EBBF70" w:rsidR="007600F2" w:rsidRDefault="007600F2" w:rsidP="00430D54">
      <w:pPr>
        <w:rPr>
          <w:rFonts w:ascii="Arial" w:hAnsi="Arial" w:cs="Arial"/>
        </w:rPr>
      </w:pPr>
    </w:p>
    <w:p w14:paraId="3F1BF45E" w14:textId="2E7A9B55" w:rsidR="007600F2" w:rsidRDefault="007600F2" w:rsidP="00430D54">
      <w:pPr>
        <w:rPr>
          <w:rFonts w:ascii="Arial" w:hAnsi="Arial" w:cs="Arial"/>
        </w:rPr>
      </w:pPr>
    </w:p>
    <w:p w14:paraId="30A5D5E9" w14:textId="77777777" w:rsidR="007600F2" w:rsidRPr="007600F2" w:rsidRDefault="007600F2" w:rsidP="00430D54">
      <w:pPr>
        <w:rPr>
          <w:rFonts w:ascii="Arial" w:hAnsi="Arial" w:cs="Arial"/>
        </w:rPr>
      </w:pPr>
    </w:p>
    <w:p w14:paraId="0AD8C870" w14:textId="190C25C6" w:rsidR="00430D54" w:rsidRPr="007600F2" w:rsidRDefault="00430D54" w:rsidP="00430D54">
      <w:pPr>
        <w:rPr>
          <w:rFonts w:ascii="Arial" w:hAnsi="Arial" w:cs="Arial"/>
          <w:sz w:val="32"/>
          <w:szCs w:val="32"/>
        </w:rPr>
      </w:pPr>
      <w:r w:rsidRPr="007600F2">
        <w:rPr>
          <w:rFonts w:ascii="Arial" w:hAnsi="Arial" w:cs="Arial"/>
          <w:b/>
          <w:bCs/>
          <w:sz w:val="32"/>
          <w:szCs w:val="32"/>
        </w:rPr>
        <w:t>Student name:</w:t>
      </w:r>
      <w:r w:rsidRPr="007600F2">
        <w:rPr>
          <w:rFonts w:ascii="Arial" w:hAnsi="Arial" w:cs="Arial"/>
          <w:sz w:val="32"/>
          <w:szCs w:val="32"/>
        </w:rPr>
        <w:t xml:space="preserve"> Gareth Rosser</w:t>
      </w:r>
    </w:p>
    <w:p w14:paraId="0211DA26" w14:textId="46A4460F" w:rsidR="00430D54" w:rsidRPr="007600F2" w:rsidRDefault="00430D54" w:rsidP="00430D54">
      <w:pPr>
        <w:rPr>
          <w:rFonts w:ascii="Arial" w:hAnsi="Arial" w:cs="Arial"/>
          <w:sz w:val="32"/>
          <w:szCs w:val="32"/>
        </w:rPr>
      </w:pPr>
      <w:r w:rsidRPr="007600F2">
        <w:rPr>
          <w:rFonts w:ascii="Arial" w:hAnsi="Arial" w:cs="Arial"/>
          <w:b/>
          <w:bCs/>
          <w:sz w:val="32"/>
          <w:szCs w:val="32"/>
        </w:rPr>
        <w:t>Student ID number:</w:t>
      </w:r>
      <w:r w:rsidRPr="007600F2">
        <w:rPr>
          <w:rFonts w:ascii="Arial" w:hAnsi="Arial" w:cs="Arial"/>
          <w:sz w:val="32"/>
          <w:szCs w:val="32"/>
        </w:rPr>
        <w:t xml:space="preserve"> 2203895</w:t>
      </w:r>
    </w:p>
    <w:p w14:paraId="2720754F" w14:textId="23A45D6A" w:rsidR="00430D54" w:rsidRDefault="00430D54" w:rsidP="00430D54"/>
    <w:p w14:paraId="73A05F0E" w14:textId="6A6B9B16" w:rsidR="007600F2" w:rsidRDefault="007600F2" w:rsidP="00430D54"/>
    <w:p w14:paraId="3D2996B3" w14:textId="7F872698" w:rsidR="007600F2" w:rsidRDefault="007600F2" w:rsidP="00430D54"/>
    <w:p w14:paraId="7EE07FB0" w14:textId="058F877D" w:rsidR="007600F2" w:rsidRDefault="007600F2" w:rsidP="00430D54"/>
    <w:p w14:paraId="6E4D8652" w14:textId="2F26F5AC" w:rsidR="007600F2" w:rsidRDefault="007600F2" w:rsidP="00430D54"/>
    <w:p w14:paraId="04AB80F5" w14:textId="427EF6B1" w:rsidR="007600F2" w:rsidRDefault="007600F2" w:rsidP="00430D54"/>
    <w:p w14:paraId="1BCACD47" w14:textId="4E31E2A0" w:rsidR="007600F2" w:rsidRDefault="007600F2" w:rsidP="00430D54"/>
    <w:p w14:paraId="6ACFF90D" w14:textId="47925B43" w:rsidR="007600F2" w:rsidRDefault="007600F2" w:rsidP="00430D54"/>
    <w:p w14:paraId="54C3F6C6" w14:textId="7CDEF72C" w:rsidR="007600F2" w:rsidRDefault="007600F2" w:rsidP="00430D54"/>
    <w:p w14:paraId="10BD4CBF" w14:textId="4935F54E" w:rsidR="007600F2" w:rsidRDefault="007600F2" w:rsidP="00430D54"/>
    <w:p w14:paraId="36109AD6" w14:textId="4633A179" w:rsidR="007600F2" w:rsidRPr="00FF1F68" w:rsidRDefault="007600F2" w:rsidP="00430D54">
      <w:pPr>
        <w:rPr>
          <w:rFonts w:ascii="Arial" w:hAnsi="Arial" w:cs="Arial"/>
          <w:b/>
          <w:bCs/>
          <w:sz w:val="28"/>
          <w:szCs w:val="28"/>
        </w:rPr>
      </w:pPr>
      <w:r w:rsidRPr="00FF1F68">
        <w:rPr>
          <w:rFonts w:ascii="Arial" w:hAnsi="Arial" w:cs="Arial"/>
          <w:b/>
          <w:bCs/>
          <w:sz w:val="28"/>
          <w:szCs w:val="28"/>
        </w:rPr>
        <w:lastRenderedPageBreak/>
        <w:t xml:space="preserve">Introduction </w:t>
      </w:r>
    </w:p>
    <w:p w14:paraId="567CDAFD" w14:textId="77777777" w:rsidR="007600F2" w:rsidRPr="00FF1F68" w:rsidRDefault="007600F2" w:rsidP="007600F2">
      <w:pPr>
        <w:rPr>
          <w:rFonts w:ascii="Arial" w:hAnsi="Arial" w:cs="Arial"/>
          <w:sz w:val="24"/>
          <w:szCs w:val="24"/>
        </w:rPr>
      </w:pPr>
      <w:r w:rsidRPr="00FF1F68">
        <w:rPr>
          <w:rFonts w:ascii="Arial" w:hAnsi="Arial" w:cs="Arial"/>
          <w:sz w:val="24"/>
          <w:szCs w:val="24"/>
        </w:rPr>
        <w:t xml:space="preserve">This assignment seeks to provide a critical evaluation and identification of my next teaching and learning steps, following an observed critical incident during a period of classroom observation at an unnamed Primary School in September 2022.   </w:t>
      </w:r>
    </w:p>
    <w:p w14:paraId="0EEA02CA" w14:textId="77777777" w:rsidR="007600F2" w:rsidRPr="00FF1F68" w:rsidRDefault="007600F2" w:rsidP="007600F2">
      <w:pPr>
        <w:rPr>
          <w:rFonts w:ascii="Arial" w:hAnsi="Arial" w:cs="Arial"/>
          <w:sz w:val="24"/>
          <w:szCs w:val="24"/>
        </w:rPr>
      </w:pPr>
      <w:r w:rsidRPr="00FF1F68">
        <w:rPr>
          <w:rFonts w:ascii="Arial" w:hAnsi="Arial" w:cs="Arial"/>
          <w:sz w:val="24"/>
          <w:szCs w:val="24"/>
        </w:rPr>
        <w:t xml:space="preserve">On first reading, a ‘critical incident’ may conjure images of momentous or catastrophic events that have a profound effect on an individual or group. However, in the context of teaching practice, they can be far more mundane. Tripp (2012) states “a critical incident is an interpretation of the significance of an event. To take something as a critical incident is a value judgement we make, and the basis of that judgement is the significance we attach to the meaning of the incident.” (p. 8). He goes on to consider emotion as something that might help punctuate an event in the mind of a teacher to then make it a critical incident. Often critical incidents are recorded because they made us feel good, bad, frustrated, and so on. </w:t>
      </w:r>
    </w:p>
    <w:p w14:paraId="576B06A5" w14:textId="2BDB38ED" w:rsidR="007600F2" w:rsidRPr="00FF1F68" w:rsidRDefault="007600F2" w:rsidP="007600F2">
      <w:pPr>
        <w:rPr>
          <w:rFonts w:ascii="Arial" w:hAnsi="Arial" w:cs="Arial"/>
          <w:sz w:val="24"/>
          <w:szCs w:val="24"/>
        </w:rPr>
      </w:pPr>
      <w:r w:rsidRPr="00FF1F68">
        <w:rPr>
          <w:rFonts w:ascii="Arial" w:hAnsi="Arial" w:cs="Arial"/>
          <w:sz w:val="24"/>
          <w:szCs w:val="24"/>
        </w:rPr>
        <w:t xml:space="preserve">Building on the significance of an event informing whether it be a critical incident or not, Richards </w:t>
      </w:r>
      <w:r w:rsidR="004D3DDB">
        <w:rPr>
          <w:rFonts w:ascii="Arial" w:hAnsi="Arial" w:cs="Arial"/>
          <w:sz w:val="24"/>
          <w:szCs w:val="24"/>
        </w:rPr>
        <w:t>&amp;</w:t>
      </w:r>
      <w:r w:rsidRPr="00FF1F68">
        <w:rPr>
          <w:rFonts w:ascii="Arial" w:hAnsi="Arial" w:cs="Arial"/>
          <w:sz w:val="24"/>
          <w:szCs w:val="24"/>
        </w:rPr>
        <w:t xml:space="preserve"> </w:t>
      </w:r>
      <w:proofErr w:type="spellStart"/>
      <w:r w:rsidRPr="00FF1F68">
        <w:rPr>
          <w:rFonts w:ascii="Arial" w:hAnsi="Arial" w:cs="Arial"/>
          <w:sz w:val="24"/>
          <w:szCs w:val="24"/>
        </w:rPr>
        <w:t>Farrel</w:t>
      </w:r>
      <w:proofErr w:type="spellEnd"/>
      <w:r w:rsidRPr="00FF1F68">
        <w:rPr>
          <w:rFonts w:ascii="Arial" w:hAnsi="Arial" w:cs="Arial"/>
          <w:sz w:val="24"/>
          <w:szCs w:val="24"/>
        </w:rPr>
        <w:t xml:space="preserve"> (2010) suggest that “a critical incident is an unplanned and unanticipated event that occurs during a lesson and that serves to trigger insights about some aspect of teaching and learning” (p. 13). An event becomes a critical incident when it is examined in sufficient detail to render insight that supports the professional and personal development of the teacher involved. Critical incidents are touch points that enable the continual process of critical reflection, something which is explored in the next section of this assignment.</w:t>
      </w:r>
    </w:p>
    <w:p w14:paraId="33DB8BA2" w14:textId="088892A8" w:rsidR="007600F2" w:rsidRPr="00FF1F68" w:rsidRDefault="007600F2" w:rsidP="007600F2">
      <w:pPr>
        <w:rPr>
          <w:rFonts w:ascii="Arial" w:hAnsi="Arial" w:cs="Arial"/>
          <w:sz w:val="24"/>
          <w:szCs w:val="24"/>
        </w:rPr>
      </w:pPr>
    </w:p>
    <w:p w14:paraId="7A6EF179" w14:textId="0D32A2E0" w:rsidR="007600F2" w:rsidRPr="00FF1F68" w:rsidRDefault="007600F2" w:rsidP="007600F2">
      <w:pPr>
        <w:rPr>
          <w:rFonts w:ascii="Arial" w:hAnsi="Arial" w:cs="Arial"/>
          <w:sz w:val="24"/>
          <w:szCs w:val="24"/>
        </w:rPr>
      </w:pPr>
    </w:p>
    <w:p w14:paraId="6A9F1ED9" w14:textId="756F62DD" w:rsidR="007600F2" w:rsidRPr="00FF1F68" w:rsidRDefault="007600F2" w:rsidP="007600F2">
      <w:pPr>
        <w:rPr>
          <w:rFonts w:ascii="Arial" w:hAnsi="Arial" w:cs="Arial"/>
          <w:sz w:val="24"/>
          <w:szCs w:val="24"/>
        </w:rPr>
      </w:pPr>
    </w:p>
    <w:p w14:paraId="4D30B80A" w14:textId="611125EE" w:rsidR="007600F2" w:rsidRPr="00FF1F68" w:rsidRDefault="007600F2" w:rsidP="007600F2">
      <w:pPr>
        <w:rPr>
          <w:rFonts w:ascii="Arial" w:hAnsi="Arial" w:cs="Arial"/>
          <w:sz w:val="24"/>
          <w:szCs w:val="24"/>
        </w:rPr>
      </w:pPr>
    </w:p>
    <w:p w14:paraId="69E9148B" w14:textId="2DC606B8" w:rsidR="007600F2" w:rsidRPr="00FF1F68" w:rsidRDefault="007600F2" w:rsidP="007600F2">
      <w:pPr>
        <w:rPr>
          <w:rFonts w:ascii="Arial" w:hAnsi="Arial" w:cs="Arial"/>
          <w:sz w:val="24"/>
          <w:szCs w:val="24"/>
        </w:rPr>
      </w:pPr>
    </w:p>
    <w:p w14:paraId="20FC7BBD" w14:textId="1123D2A9" w:rsidR="007600F2" w:rsidRPr="00FF1F68" w:rsidRDefault="007600F2" w:rsidP="007600F2">
      <w:pPr>
        <w:rPr>
          <w:rFonts w:ascii="Arial" w:hAnsi="Arial" w:cs="Arial"/>
          <w:sz w:val="24"/>
          <w:szCs w:val="24"/>
        </w:rPr>
      </w:pPr>
    </w:p>
    <w:p w14:paraId="26555E6F" w14:textId="34149547" w:rsidR="007600F2" w:rsidRPr="00FF1F68" w:rsidRDefault="007600F2" w:rsidP="007600F2">
      <w:pPr>
        <w:rPr>
          <w:rFonts w:ascii="Arial" w:hAnsi="Arial" w:cs="Arial"/>
          <w:sz w:val="24"/>
          <w:szCs w:val="24"/>
        </w:rPr>
      </w:pPr>
    </w:p>
    <w:p w14:paraId="14AF8D2D" w14:textId="2DC7BCA8" w:rsidR="007600F2" w:rsidRPr="00FF1F68" w:rsidRDefault="007600F2" w:rsidP="007600F2">
      <w:pPr>
        <w:rPr>
          <w:rFonts w:ascii="Arial" w:hAnsi="Arial" w:cs="Arial"/>
          <w:sz w:val="24"/>
          <w:szCs w:val="24"/>
        </w:rPr>
      </w:pPr>
    </w:p>
    <w:p w14:paraId="629D538B" w14:textId="489AE585" w:rsidR="007600F2" w:rsidRPr="00FF1F68" w:rsidRDefault="007600F2" w:rsidP="007600F2">
      <w:pPr>
        <w:rPr>
          <w:rFonts w:ascii="Arial" w:hAnsi="Arial" w:cs="Arial"/>
          <w:sz w:val="24"/>
          <w:szCs w:val="24"/>
        </w:rPr>
      </w:pPr>
    </w:p>
    <w:p w14:paraId="7963F9FA" w14:textId="0B79E3C9" w:rsidR="007600F2" w:rsidRPr="00FF1F68" w:rsidRDefault="007600F2" w:rsidP="007600F2">
      <w:pPr>
        <w:rPr>
          <w:rFonts w:ascii="Arial" w:hAnsi="Arial" w:cs="Arial"/>
          <w:sz w:val="24"/>
          <w:szCs w:val="24"/>
        </w:rPr>
      </w:pPr>
    </w:p>
    <w:p w14:paraId="5E244227" w14:textId="300AAB7C" w:rsidR="007600F2" w:rsidRPr="00FF1F68" w:rsidRDefault="007600F2" w:rsidP="007600F2">
      <w:pPr>
        <w:rPr>
          <w:rFonts w:ascii="Arial" w:hAnsi="Arial" w:cs="Arial"/>
          <w:sz w:val="24"/>
          <w:szCs w:val="24"/>
        </w:rPr>
      </w:pPr>
    </w:p>
    <w:p w14:paraId="24617B4E" w14:textId="4AC42F36" w:rsidR="007600F2" w:rsidRPr="00FF1F68" w:rsidRDefault="007600F2" w:rsidP="007600F2">
      <w:pPr>
        <w:rPr>
          <w:rFonts w:ascii="Arial" w:hAnsi="Arial" w:cs="Arial"/>
          <w:sz w:val="24"/>
          <w:szCs w:val="24"/>
        </w:rPr>
      </w:pPr>
    </w:p>
    <w:p w14:paraId="6353F638" w14:textId="2719A6C0" w:rsidR="007600F2" w:rsidRPr="00FF1F68" w:rsidRDefault="007600F2" w:rsidP="007600F2">
      <w:pPr>
        <w:rPr>
          <w:rFonts w:ascii="Arial" w:hAnsi="Arial" w:cs="Arial"/>
          <w:sz w:val="24"/>
          <w:szCs w:val="24"/>
        </w:rPr>
      </w:pPr>
    </w:p>
    <w:p w14:paraId="1E1ED683" w14:textId="2018335D" w:rsidR="007600F2" w:rsidRPr="00FF1F68" w:rsidRDefault="007600F2" w:rsidP="007600F2">
      <w:pPr>
        <w:rPr>
          <w:rFonts w:ascii="Arial" w:hAnsi="Arial" w:cs="Arial"/>
          <w:sz w:val="24"/>
          <w:szCs w:val="24"/>
        </w:rPr>
      </w:pPr>
    </w:p>
    <w:p w14:paraId="5B772D1B" w14:textId="060A591A" w:rsidR="007600F2" w:rsidRPr="00FF1F68" w:rsidRDefault="007600F2" w:rsidP="007600F2">
      <w:pPr>
        <w:rPr>
          <w:rFonts w:ascii="Arial" w:hAnsi="Arial" w:cs="Arial"/>
          <w:sz w:val="24"/>
          <w:szCs w:val="24"/>
        </w:rPr>
      </w:pPr>
    </w:p>
    <w:p w14:paraId="6BB9FCE0" w14:textId="7CE363D4" w:rsidR="007600F2" w:rsidRPr="00FF1F68" w:rsidRDefault="007600F2" w:rsidP="007600F2">
      <w:pPr>
        <w:rPr>
          <w:rFonts w:ascii="Arial" w:hAnsi="Arial" w:cs="Arial"/>
          <w:b/>
          <w:bCs/>
          <w:sz w:val="28"/>
          <w:szCs w:val="28"/>
        </w:rPr>
      </w:pPr>
      <w:r w:rsidRPr="00FF1F68">
        <w:rPr>
          <w:rFonts w:ascii="Arial" w:hAnsi="Arial" w:cs="Arial"/>
          <w:b/>
          <w:bCs/>
          <w:sz w:val="28"/>
          <w:szCs w:val="28"/>
        </w:rPr>
        <w:lastRenderedPageBreak/>
        <w:t xml:space="preserve">The role of Critical Reflection </w:t>
      </w:r>
    </w:p>
    <w:p w14:paraId="1B6A36E2" w14:textId="77777777" w:rsidR="007600F2" w:rsidRPr="00FF1F68" w:rsidRDefault="007600F2" w:rsidP="007600F2">
      <w:pPr>
        <w:rPr>
          <w:rFonts w:ascii="Arial" w:hAnsi="Arial" w:cs="Arial"/>
          <w:sz w:val="24"/>
          <w:szCs w:val="24"/>
        </w:rPr>
      </w:pPr>
      <w:r w:rsidRPr="00FF1F68">
        <w:rPr>
          <w:rFonts w:ascii="Arial" w:hAnsi="Arial" w:cs="Arial"/>
          <w:sz w:val="24"/>
          <w:szCs w:val="24"/>
        </w:rPr>
        <w:t xml:space="preserve">Over the last three decades technological advancement has created a rapidly changing world that offers </w:t>
      </w:r>
      <w:proofErr w:type="gramStart"/>
      <w:r w:rsidRPr="00FF1F68">
        <w:rPr>
          <w:rFonts w:ascii="Arial" w:hAnsi="Arial" w:cs="Arial"/>
          <w:sz w:val="24"/>
          <w:szCs w:val="24"/>
        </w:rPr>
        <w:t>the vast majority of</w:t>
      </w:r>
      <w:proofErr w:type="gramEnd"/>
      <w:r w:rsidRPr="00FF1F68">
        <w:rPr>
          <w:rFonts w:ascii="Arial" w:hAnsi="Arial" w:cs="Arial"/>
          <w:sz w:val="24"/>
          <w:szCs w:val="24"/>
        </w:rPr>
        <w:t xml:space="preserve"> us, unlimited access to information. Such rapid societal change has caused policy makers across the world to consider how and what we teach our children, but also and more pertinently for this section of the assignment, how to prepare trainee teachers to teach in the 21st century. </w:t>
      </w:r>
    </w:p>
    <w:p w14:paraId="54C84322" w14:textId="2A053797" w:rsidR="007600F2" w:rsidRPr="00FF1F68" w:rsidRDefault="007600F2" w:rsidP="007600F2">
      <w:pPr>
        <w:rPr>
          <w:rFonts w:ascii="Arial" w:hAnsi="Arial" w:cs="Arial"/>
          <w:sz w:val="24"/>
          <w:szCs w:val="24"/>
        </w:rPr>
      </w:pPr>
      <w:r w:rsidRPr="00FF1F68">
        <w:rPr>
          <w:rFonts w:ascii="Arial" w:hAnsi="Arial" w:cs="Arial"/>
          <w:sz w:val="24"/>
          <w:szCs w:val="24"/>
        </w:rPr>
        <w:t xml:space="preserve">In Wales, attainment in our schools has not performed well in comparative tests with other nations across the World. There has been </w:t>
      </w:r>
      <w:proofErr w:type="gramStart"/>
      <w:r w:rsidRPr="00FF1F68">
        <w:rPr>
          <w:rFonts w:ascii="Arial" w:hAnsi="Arial" w:cs="Arial"/>
          <w:sz w:val="24"/>
          <w:szCs w:val="24"/>
        </w:rPr>
        <w:t>a general consensus</w:t>
      </w:r>
      <w:proofErr w:type="gramEnd"/>
      <w:r w:rsidRPr="00FF1F68">
        <w:rPr>
          <w:rFonts w:ascii="Arial" w:hAnsi="Arial" w:cs="Arial"/>
          <w:sz w:val="24"/>
          <w:szCs w:val="24"/>
        </w:rPr>
        <w:t xml:space="preserve"> that the quality of teaching and teachers must improve, if we are to optimise the opportunities and outcomes for children leaving our education system. Furlong (2015) also highlights the need to enhance the skillset of teachers from simply teaching a specific subject or topic, to expertly teaching students to ‘learn how to learn’. These ambitions were underlined by the Welsh Government (2018) through the introduction of professional standards for teaching and leadership. Properly applying a regular process of critical reflection is paramount for all teaching professionals in Wales who wish to meet the standard for professional learning (Welsh Government 2018). Not only will it inform professional learning and pedagogical development over time, but the documentation of critical incident reflection provides evidence of professional learning to interested stakeholders, such as parents, </w:t>
      </w:r>
      <w:proofErr w:type="gramStart"/>
      <w:r w:rsidRPr="00FF1F68">
        <w:rPr>
          <w:rFonts w:ascii="Arial" w:hAnsi="Arial" w:cs="Arial"/>
          <w:sz w:val="24"/>
          <w:szCs w:val="24"/>
        </w:rPr>
        <w:t>colleagues</w:t>
      </w:r>
      <w:proofErr w:type="gramEnd"/>
      <w:r w:rsidRPr="00FF1F68">
        <w:rPr>
          <w:rFonts w:ascii="Arial" w:hAnsi="Arial" w:cs="Arial"/>
          <w:sz w:val="24"/>
          <w:szCs w:val="24"/>
        </w:rPr>
        <w:t xml:space="preserve"> and policy makers. Becoming familiar with the art of reflecting critically will also support student teachers in imparting such </w:t>
      </w:r>
      <w:r w:rsidR="00D94823">
        <w:rPr>
          <w:rFonts w:ascii="Arial" w:hAnsi="Arial" w:cs="Arial"/>
          <w:sz w:val="24"/>
          <w:szCs w:val="24"/>
        </w:rPr>
        <w:t xml:space="preserve">higher thinking </w:t>
      </w:r>
      <w:r w:rsidRPr="00FF1F68">
        <w:rPr>
          <w:rFonts w:ascii="Arial" w:hAnsi="Arial" w:cs="Arial"/>
          <w:sz w:val="24"/>
          <w:szCs w:val="24"/>
        </w:rPr>
        <w:t xml:space="preserve">skills to their students. </w:t>
      </w:r>
    </w:p>
    <w:p w14:paraId="21C450B0" w14:textId="77777777" w:rsidR="007600F2" w:rsidRPr="00FF1F68" w:rsidRDefault="007600F2" w:rsidP="007600F2">
      <w:pPr>
        <w:rPr>
          <w:rFonts w:ascii="Arial" w:hAnsi="Arial" w:cs="Arial"/>
          <w:sz w:val="24"/>
          <w:szCs w:val="24"/>
        </w:rPr>
      </w:pPr>
      <w:r w:rsidRPr="00FF1F68">
        <w:rPr>
          <w:rFonts w:ascii="Arial" w:hAnsi="Arial" w:cs="Arial"/>
          <w:sz w:val="24"/>
          <w:szCs w:val="24"/>
        </w:rPr>
        <w:t xml:space="preserve">Widely regarded as the forefather of critical reflection in education, Dewey (1933) identifies critical reflection as the most important quality that a teacher should possess, defining it as “an active, persistent and careful consideration of any belief or supposed form of knowledge in light of grounds supporting it and future conclusions to which it tends” (p. 6). He suggests three attributes an individual needs </w:t>
      </w:r>
      <w:proofErr w:type="gramStart"/>
      <w:r w:rsidRPr="00FF1F68">
        <w:rPr>
          <w:rFonts w:ascii="Arial" w:hAnsi="Arial" w:cs="Arial"/>
          <w:sz w:val="24"/>
          <w:szCs w:val="24"/>
        </w:rPr>
        <w:t>in order to</w:t>
      </w:r>
      <w:proofErr w:type="gramEnd"/>
      <w:r w:rsidRPr="00FF1F68">
        <w:rPr>
          <w:rFonts w:ascii="Arial" w:hAnsi="Arial" w:cs="Arial"/>
          <w:sz w:val="24"/>
          <w:szCs w:val="24"/>
        </w:rPr>
        <w:t xml:space="preserve"> effectively reflect: open-mindedness, responsibility and wholeheartedness. Critical incidents can be the catalyst to question our existing beliefs or knowledge and then lead us to reflect in a critical way. </w:t>
      </w:r>
      <w:proofErr w:type="gramStart"/>
      <w:r w:rsidRPr="00FF1F68">
        <w:rPr>
          <w:rFonts w:ascii="Arial" w:hAnsi="Arial" w:cs="Arial"/>
          <w:sz w:val="24"/>
          <w:szCs w:val="24"/>
        </w:rPr>
        <w:t>For the purpose of</w:t>
      </w:r>
      <w:proofErr w:type="gramEnd"/>
      <w:r w:rsidRPr="00FF1F68">
        <w:rPr>
          <w:rFonts w:ascii="Arial" w:hAnsi="Arial" w:cs="Arial"/>
          <w:sz w:val="24"/>
          <w:szCs w:val="24"/>
        </w:rPr>
        <w:t xml:space="preserve"> this assignment and all future reflections, I’ll endeavour to embody the three attributes detailed above.   </w:t>
      </w:r>
    </w:p>
    <w:p w14:paraId="0358218B" w14:textId="60493A50" w:rsidR="007600F2" w:rsidRPr="00FF1F68" w:rsidRDefault="007600F2" w:rsidP="007600F2">
      <w:pPr>
        <w:rPr>
          <w:rFonts w:ascii="Arial" w:hAnsi="Arial" w:cs="Arial"/>
          <w:sz w:val="24"/>
          <w:szCs w:val="24"/>
        </w:rPr>
      </w:pPr>
      <w:r w:rsidRPr="00FF1F68">
        <w:rPr>
          <w:rFonts w:ascii="Arial" w:hAnsi="Arial" w:cs="Arial"/>
          <w:sz w:val="24"/>
          <w:szCs w:val="24"/>
        </w:rPr>
        <w:t xml:space="preserve">As a trainee teacher I constantly feel that I am learning more than teaching and that is perhaps out of balance with my preconceptions. Hansen (2017) presents The Teaching/Learning Continuum which visualises the notion that as a trainee teacher, I will be learning and teaching to some extent at any given time. She goes on to suggest that teaching and learning have a symbiotic relationship and that critical reflection </w:t>
      </w:r>
      <w:r w:rsidR="00D94823">
        <w:rPr>
          <w:rFonts w:ascii="Arial" w:hAnsi="Arial" w:cs="Arial"/>
          <w:sz w:val="24"/>
          <w:szCs w:val="24"/>
        </w:rPr>
        <w:t>must operate</w:t>
      </w:r>
      <w:r w:rsidRPr="00FF1F68">
        <w:rPr>
          <w:rFonts w:ascii="Arial" w:hAnsi="Arial" w:cs="Arial"/>
          <w:sz w:val="24"/>
          <w:szCs w:val="24"/>
        </w:rPr>
        <w:t xml:space="preserve"> within their dynamic. This reinforces the notion of professional artistry put forward by Schön (1983). When you teach, you are continually reflecting on the actions you take and those of the children in your classroom, he describes this as reflection in action. The act of a teacher then purposefully recounting an incident after the event with the purpose of improving their knowledge and experience is described as reflection on action.  </w:t>
      </w:r>
    </w:p>
    <w:p w14:paraId="3A79AC09" w14:textId="416345D6" w:rsidR="007600F2" w:rsidRPr="00FF1F68" w:rsidRDefault="007600F2" w:rsidP="007600F2">
      <w:pPr>
        <w:rPr>
          <w:rFonts w:ascii="Arial" w:hAnsi="Arial" w:cs="Arial"/>
          <w:sz w:val="24"/>
          <w:szCs w:val="24"/>
        </w:rPr>
      </w:pPr>
      <w:r w:rsidRPr="00FF1F68">
        <w:rPr>
          <w:rFonts w:ascii="Arial" w:hAnsi="Arial" w:cs="Arial"/>
          <w:sz w:val="24"/>
          <w:szCs w:val="24"/>
        </w:rPr>
        <w:t>There are a range of reflection models available to support my developing teaching practice, some of which will be discussed later in this assignment.</w:t>
      </w:r>
    </w:p>
    <w:p w14:paraId="53C8776B" w14:textId="307360E1" w:rsidR="007600F2" w:rsidRPr="00FF1F68" w:rsidRDefault="007600F2" w:rsidP="007600F2">
      <w:pPr>
        <w:rPr>
          <w:rFonts w:ascii="Arial" w:hAnsi="Arial" w:cs="Arial"/>
          <w:b/>
          <w:bCs/>
          <w:sz w:val="28"/>
          <w:szCs w:val="28"/>
        </w:rPr>
      </w:pPr>
      <w:r w:rsidRPr="00FF1F68">
        <w:rPr>
          <w:rFonts w:ascii="Arial" w:hAnsi="Arial" w:cs="Arial"/>
          <w:b/>
          <w:bCs/>
          <w:sz w:val="28"/>
          <w:szCs w:val="28"/>
        </w:rPr>
        <w:lastRenderedPageBreak/>
        <w:t xml:space="preserve">School and Class </w:t>
      </w:r>
      <w:r w:rsidR="00103340">
        <w:rPr>
          <w:rFonts w:ascii="Arial" w:hAnsi="Arial" w:cs="Arial"/>
          <w:b/>
          <w:bCs/>
          <w:sz w:val="28"/>
          <w:szCs w:val="28"/>
        </w:rPr>
        <w:t>c</w:t>
      </w:r>
      <w:r w:rsidRPr="00FF1F68">
        <w:rPr>
          <w:rFonts w:ascii="Arial" w:hAnsi="Arial" w:cs="Arial"/>
          <w:b/>
          <w:bCs/>
          <w:sz w:val="28"/>
          <w:szCs w:val="28"/>
        </w:rPr>
        <w:t>ontext</w:t>
      </w:r>
    </w:p>
    <w:p w14:paraId="65EA86D3" w14:textId="77777777" w:rsidR="007600F2" w:rsidRPr="00FF1F68" w:rsidRDefault="007600F2" w:rsidP="007600F2">
      <w:pPr>
        <w:rPr>
          <w:rFonts w:ascii="Arial" w:hAnsi="Arial" w:cs="Arial"/>
          <w:sz w:val="24"/>
          <w:szCs w:val="24"/>
        </w:rPr>
      </w:pPr>
      <w:r w:rsidRPr="00FF1F68">
        <w:rPr>
          <w:rFonts w:ascii="Arial" w:hAnsi="Arial" w:cs="Arial"/>
          <w:sz w:val="24"/>
          <w:szCs w:val="24"/>
        </w:rPr>
        <w:t xml:space="preserve">Following BERA 2018 Guidelines “the confidential and anonymous treatment of participants’ data is considered the norm for the conduct of research”, and therefore the school, staff and the pupils observed will remain anonymous throughout. </w:t>
      </w:r>
    </w:p>
    <w:p w14:paraId="71434955" w14:textId="77777777" w:rsidR="007600F2" w:rsidRPr="00FF1F68" w:rsidRDefault="007600F2" w:rsidP="007600F2">
      <w:pPr>
        <w:rPr>
          <w:rFonts w:ascii="Arial" w:hAnsi="Arial" w:cs="Arial"/>
          <w:sz w:val="24"/>
          <w:szCs w:val="24"/>
        </w:rPr>
      </w:pPr>
      <w:r w:rsidRPr="00FF1F68">
        <w:rPr>
          <w:rFonts w:ascii="Arial" w:hAnsi="Arial" w:cs="Arial"/>
          <w:sz w:val="24"/>
          <w:szCs w:val="24"/>
        </w:rPr>
        <w:t xml:space="preserve">The observation took place on Monday 26th September 2022 at a Primary School in Rhondda Cynon </w:t>
      </w:r>
      <w:proofErr w:type="spellStart"/>
      <w:r w:rsidRPr="00FF1F68">
        <w:rPr>
          <w:rFonts w:ascii="Arial" w:hAnsi="Arial" w:cs="Arial"/>
          <w:sz w:val="24"/>
          <w:szCs w:val="24"/>
        </w:rPr>
        <w:t>Taf</w:t>
      </w:r>
      <w:proofErr w:type="spellEnd"/>
      <w:r w:rsidRPr="00FF1F68">
        <w:rPr>
          <w:rFonts w:ascii="Arial" w:hAnsi="Arial" w:cs="Arial"/>
          <w:sz w:val="24"/>
          <w:szCs w:val="24"/>
        </w:rPr>
        <w:t xml:space="preserve"> local authority. The school has 300 pupils, including 39 who attend the nursery on a part-time basis. The school has 10 classes, including 5 mixed-age classes and a nursery class.</w:t>
      </w:r>
    </w:p>
    <w:p w14:paraId="3D61254F" w14:textId="77777777" w:rsidR="007600F2" w:rsidRPr="00FF1F68" w:rsidRDefault="007600F2" w:rsidP="007600F2">
      <w:pPr>
        <w:rPr>
          <w:rFonts w:ascii="Arial" w:hAnsi="Arial" w:cs="Arial"/>
          <w:sz w:val="24"/>
          <w:szCs w:val="24"/>
        </w:rPr>
      </w:pPr>
      <w:r w:rsidRPr="00FF1F68">
        <w:rPr>
          <w:rFonts w:ascii="Arial" w:hAnsi="Arial" w:cs="Arial"/>
          <w:sz w:val="24"/>
          <w:szCs w:val="24"/>
        </w:rPr>
        <w:t>The rolling average of pupils eligible for free school meals over the last three years is 5%. This is well below the national average of 18% (Estyn, 2018). The school identifies 13% of pupils as having additional learning needs. This is below the national average of 21% (Estyn 2018). A very few pupils have statements of special educational needs. No pupils come from Welsh speaking homes and a very few pupils have English as an additional language.</w:t>
      </w:r>
    </w:p>
    <w:p w14:paraId="7468A9C7" w14:textId="58369796" w:rsidR="007600F2" w:rsidRPr="00FF1F68" w:rsidRDefault="007600F2" w:rsidP="007600F2">
      <w:pPr>
        <w:rPr>
          <w:rFonts w:ascii="Arial" w:hAnsi="Arial" w:cs="Arial"/>
          <w:sz w:val="24"/>
          <w:szCs w:val="24"/>
        </w:rPr>
      </w:pPr>
      <w:r w:rsidRPr="00FF1F68">
        <w:rPr>
          <w:rFonts w:ascii="Arial" w:hAnsi="Arial" w:cs="Arial"/>
          <w:sz w:val="24"/>
          <w:szCs w:val="24"/>
        </w:rPr>
        <w:t>The lesson observed was a Year 6 persuasive writing task which aligned to the Languages, Literacy and Communication Area of Learning and Experience (Welsh Government 2020). As the lesson progressed, the task was also preparing the students to write their own personal manifesto speeches for roles in the school Senedd, which also draws in the Humanities Area of Learning and Experience (Welsh Government 2020). 35 children were sat in tables of 5/6. The teacher’s desk and boards were located at the front of the classroom and all children were sat side or front on to them.</w:t>
      </w:r>
    </w:p>
    <w:p w14:paraId="73D10A09" w14:textId="357AF75A" w:rsidR="007600F2" w:rsidRPr="00FF1F68" w:rsidRDefault="007600F2" w:rsidP="007600F2">
      <w:pPr>
        <w:rPr>
          <w:rFonts w:ascii="Arial" w:hAnsi="Arial" w:cs="Arial"/>
          <w:sz w:val="24"/>
          <w:szCs w:val="24"/>
        </w:rPr>
      </w:pPr>
    </w:p>
    <w:p w14:paraId="497009BE" w14:textId="6A3293E4" w:rsidR="007600F2" w:rsidRPr="00FF1F68" w:rsidRDefault="007600F2" w:rsidP="007600F2">
      <w:pPr>
        <w:rPr>
          <w:rFonts w:ascii="Arial" w:hAnsi="Arial" w:cs="Arial"/>
          <w:sz w:val="24"/>
          <w:szCs w:val="24"/>
        </w:rPr>
      </w:pPr>
    </w:p>
    <w:p w14:paraId="316071D0" w14:textId="5BFB0630" w:rsidR="007600F2" w:rsidRPr="00FF1F68" w:rsidRDefault="007600F2" w:rsidP="007600F2">
      <w:pPr>
        <w:rPr>
          <w:rFonts w:ascii="Arial" w:hAnsi="Arial" w:cs="Arial"/>
          <w:sz w:val="24"/>
          <w:szCs w:val="24"/>
        </w:rPr>
      </w:pPr>
    </w:p>
    <w:p w14:paraId="4829402B" w14:textId="718F9E90" w:rsidR="007600F2" w:rsidRPr="00FF1F68" w:rsidRDefault="007600F2" w:rsidP="007600F2">
      <w:pPr>
        <w:rPr>
          <w:rFonts w:ascii="Arial" w:hAnsi="Arial" w:cs="Arial"/>
          <w:sz w:val="24"/>
          <w:szCs w:val="24"/>
        </w:rPr>
      </w:pPr>
    </w:p>
    <w:p w14:paraId="2DC2FE90" w14:textId="2CACA4B8" w:rsidR="007600F2" w:rsidRPr="00FF1F68" w:rsidRDefault="007600F2" w:rsidP="007600F2">
      <w:pPr>
        <w:rPr>
          <w:rFonts w:ascii="Arial" w:hAnsi="Arial" w:cs="Arial"/>
          <w:sz w:val="24"/>
          <w:szCs w:val="24"/>
        </w:rPr>
      </w:pPr>
    </w:p>
    <w:p w14:paraId="7637E87A" w14:textId="59DE9504" w:rsidR="007600F2" w:rsidRPr="00FF1F68" w:rsidRDefault="007600F2" w:rsidP="007600F2">
      <w:pPr>
        <w:rPr>
          <w:rFonts w:ascii="Arial" w:hAnsi="Arial" w:cs="Arial"/>
          <w:sz w:val="24"/>
          <w:szCs w:val="24"/>
        </w:rPr>
      </w:pPr>
    </w:p>
    <w:p w14:paraId="4B07AEAB" w14:textId="00C4A566" w:rsidR="007600F2" w:rsidRPr="00FF1F68" w:rsidRDefault="007600F2" w:rsidP="007600F2">
      <w:pPr>
        <w:rPr>
          <w:rFonts w:ascii="Arial" w:hAnsi="Arial" w:cs="Arial"/>
          <w:sz w:val="24"/>
          <w:szCs w:val="24"/>
        </w:rPr>
      </w:pPr>
    </w:p>
    <w:p w14:paraId="1309F447" w14:textId="7FED0070" w:rsidR="007600F2" w:rsidRPr="00FF1F68" w:rsidRDefault="007600F2" w:rsidP="007600F2">
      <w:pPr>
        <w:rPr>
          <w:rFonts w:ascii="Arial" w:hAnsi="Arial" w:cs="Arial"/>
          <w:sz w:val="24"/>
          <w:szCs w:val="24"/>
        </w:rPr>
      </w:pPr>
    </w:p>
    <w:p w14:paraId="4236BA51" w14:textId="48968DC4" w:rsidR="007600F2" w:rsidRPr="00FF1F68" w:rsidRDefault="007600F2" w:rsidP="007600F2">
      <w:pPr>
        <w:rPr>
          <w:rFonts w:ascii="Arial" w:hAnsi="Arial" w:cs="Arial"/>
          <w:sz w:val="24"/>
          <w:szCs w:val="24"/>
        </w:rPr>
      </w:pPr>
    </w:p>
    <w:p w14:paraId="52C977F6" w14:textId="160BF774" w:rsidR="007600F2" w:rsidRPr="00FF1F68" w:rsidRDefault="007600F2" w:rsidP="007600F2">
      <w:pPr>
        <w:rPr>
          <w:rFonts w:ascii="Arial" w:hAnsi="Arial" w:cs="Arial"/>
          <w:sz w:val="24"/>
          <w:szCs w:val="24"/>
        </w:rPr>
      </w:pPr>
    </w:p>
    <w:p w14:paraId="6420E3DF" w14:textId="5CD2CDD5" w:rsidR="007600F2" w:rsidRPr="00FF1F68" w:rsidRDefault="007600F2" w:rsidP="007600F2">
      <w:pPr>
        <w:rPr>
          <w:rFonts w:ascii="Arial" w:hAnsi="Arial" w:cs="Arial"/>
          <w:sz w:val="24"/>
          <w:szCs w:val="24"/>
        </w:rPr>
      </w:pPr>
    </w:p>
    <w:p w14:paraId="1E2F4CD5" w14:textId="17A342CD" w:rsidR="007600F2" w:rsidRPr="00FF1F68" w:rsidRDefault="007600F2" w:rsidP="007600F2">
      <w:pPr>
        <w:rPr>
          <w:rFonts w:ascii="Arial" w:hAnsi="Arial" w:cs="Arial"/>
          <w:sz w:val="24"/>
          <w:szCs w:val="24"/>
        </w:rPr>
      </w:pPr>
    </w:p>
    <w:p w14:paraId="6D466785" w14:textId="40FE4A3C" w:rsidR="007600F2" w:rsidRPr="00FF1F68" w:rsidRDefault="007600F2" w:rsidP="007600F2">
      <w:pPr>
        <w:rPr>
          <w:rFonts w:ascii="Arial" w:hAnsi="Arial" w:cs="Arial"/>
          <w:sz w:val="24"/>
          <w:szCs w:val="24"/>
        </w:rPr>
      </w:pPr>
    </w:p>
    <w:p w14:paraId="7672AF71" w14:textId="28C1857A" w:rsidR="007600F2" w:rsidRPr="00FF1F68" w:rsidRDefault="007600F2" w:rsidP="007600F2">
      <w:pPr>
        <w:rPr>
          <w:rFonts w:ascii="Arial" w:hAnsi="Arial" w:cs="Arial"/>
          <w:sz w:val="24"/>
          <w:szCs w:val="24"/>
        </w:rPr>
      </w:pPr>
    </w:p>
    <w:p w14:paraId="044D77E5" w14:textId="649B44D3" w:rsidR="007600F2" w:rsidRPr="00FF1F68" w:rsidRDefault="007600F2" w:rsidP="007600F2">
      <w:pPr>
        <w:rPr>
          <w:rFonts w:ascii="Arial" w:hAnsi="Arial" w:cs="Arial"/>
          <w:b/>
          <w:bCs/>
          <w:sz w:val="28"/>
          <w:szCs w:val="28"/>
        </w:rPr>
      </w:pPr>
      <w:r w:rsidRPr="00FF1F68">
        <w:rPr>
          <w:rFonts w:ascii="Arial" w:hAnsi="Arial" w:cs="Arial"/>
          <w:b/>
          <w:bCs/>
          <w:sz w:val="28"/>
          <w:szCs w:val="28"/>
        </w:rPr>
        <w:lastRenderedPageBreak/>
        <w:t>Critical Incident linked to Donaldson’s Four Purposes</w:t>
      </w:r>
    </w:p>
    <w:p w14:paraId="6BABAC7D" w14:textId="4588CC92" w:rsidR="006C0D4A" w:rsidRPr="00FF1F68" w:rsidRDefault="007600F2" w:rsidP="006C0D4A">
      <w:pPr>
        <w:rPr>
          <w:rFonts w:ascii="Arial" w:hAnsi="Arial" w:cs="Arial"/>
          <w:sz w:val="24"/>
          <w:szCs w:val="24"/>
        </w:rPr>
      </w:pPr>
      <w:r w:rsidRPr="00FF1F68">
        <w:rPr>
          <w:rFonts w:ascii="Arial" w:hAnsi="Arial" w:cs="Arial"/>
          <w:sz w:val="24"/>
          <w:szCs w:val="24"/>
        </w:rPr>
        <w:t>The critical incident became apparent right at the end of my observation, when I realised that the lesson in its entirety had been punctuated by the four main strategies that encompass Assessment for Learning, first explored by Black</w:t>
      </w:r>
      <w:r w:rsidR="007007F9">
        <w:rPr>
          <w:rFonts w:ascii="Arial" w:hAnsi="Arial" w:cs="Arial"/>
          <w:sz w:val="24"/>
          <w:szCs w:val="24"/>
        </w:rPr>
        <w:t xml:space="preserve"> </w:t>
      </w:r>
      <w:r w:rsidRPr="00FF1F68">
        <w:rPr>
          <w:rFonts w:ascii="Arial" w:hAnsi="Arial" w:cs="Arial"/>
          <w:sz w:val="24"/>
          <w:szCs w:val="24"/>
        </w:rPr>
        <w:t xml:space="preserve">&amp; </w:t>
      </w:r>
      <w:proofErr w:type="spellStart"/>
      <w:r w:rsidRPr="00FF1F68">
        <w:rPr>
          <w:rFonts w:ascii="Arial" w:hAnsi="Arial" w:cs="Arial"/>
          <w:sz w:val="24"/>
          <w:szCs w:val="24"/>
        </w:rPr>
        <w:t>Wiliam</w:t>
      </w:r>
      <w:proofErr w:type="spellEnd"/>
      <w:r w:rsidRPr="00FF1F68">
        <w:rPr>
          <w:rFonts w:ascii="Arial" w:hAnsi="Arial" w:cs="Arial"/>
          <w:sz w:val="24"/>
          <w:szCs w:val="24"/>
        </w:rPr>
        <w:t xml:space="preserve"> (1998a). Those four main strategies are: </w:t>
      </w:r>
      <w:r w:rsidR="006C0D4A" w:rsidRPr="00FF1F68">
        <w:rPr>
          <w:rFonts w:ascii="Arial" w:hAnsi="Arial" w:cs="Arial"/>
          <w:sz w:val="24"/>
          <w:szCs w:val="24"/>
        </w:rPr>
        <w:t xml:space="preserve">setting learning objectives and sharing them with learners; eliciting evidence of learning through classroom talk and questioning; providing appropriate feedback that moves learning forward; and activating students as learning resources of each other and themselves. </w:t>
      </w:r>
    </w:p>
    <w:p w14:paraId="7A792586" w14:textId="5469101F" w:rsidR="007600F2" w:rsidRPr="00FF1F68" w:rsidRDefault="007600F2" w:rsidP="006C0D4A">
      <w:pPr>
        <w:rPr>
          <w:rFonts w:ascii="Arial" w:hAnsi="Arial" w:cs="Arial"/>
          <w:sz w:val="24"/>
          <w:szCs w:val="24"/>
        </w:rPr>
      </w:pPr>
      <w:r w:rsidRPr="00FF1F68">
        <w:rPr>
          <w:rFonts w:ascii="Arial" w:hAnsi="Arial" w:cs="Arial"/>
          <w:sz w:val="24"/>
          <w:szCs w:val="24"/>
        </w:rPr>
        <w:t>The lesson began with a recap by the class teacher on their learning from Friday afternoon where an initial piece of persuasive writing had been shared, discussed, modelled and success criteria stuck in their literacy books</w:t>
      </w:r>
      <w:r w:rsidR="007007F9">
        <w:rPr>
          <w:rFonts w:ascii="Arial" w:hAnsi="Arial" w:cs="Arial"/>
          <w:sz w:val="24"/>
          <w:szCs w:val="24"/>
        </w:rPr>
        <w:t xml:space="preserve"> for reference</w:t>
      </w:r>
      <w:r w:rsidRPr="00FF1F68">
        <w:rPr>
          <w:rFonts w:ascii="Arial" w:hAnsi="Arial" w:cs="Arial"/>
          <w:sz w:val="24"/>
          <w:szCs w:val="24"/>
        </w:rPr>
        <w:t>. The recap included lots of discussion in small groups (talk to your shoulder or face partner on your table), class wide discussion with hands up, the class teacher selecting pupils to answer</w:t>
      </w:r>
      <w:r w:rsidR="007007F9">
        <w:rPr>
          <w:rFonts w:ascii="Arial" w:hAnsi="Arial" w:cs="Arial"/>
          <w:sz w:val="24"/>
          <w:szCs w:val="24"/>
        </w:rPr>
        <w:t>,</w:t>
      </w:r>
      <w:r w:rsidRPr="00FF1F68">
        <w:rPr>
          <w:rFonts w:ascii="Arial" w:hAnsi="Arial" w:cs="Arial"/>
          <w:sz w:val="24"/>
          <w:szCs w:val="24"/>
        </w:rPr>
        <w:t xml:space="preserve"> and group feedback from tables to the class teacher. The class then proceeded to w</w:t>
      </w:r>
      <w:r w:rsidR="007007F9">
        <w:rPr>
          <w:rFonts w:ascii="Arial" w:hAnsi="Arial" w:cs="Arial"/>
          <w:sz w:val="24"/>
          <w:szCs w:val="24"/>
        </w:rPr>
        <w:t>r</w:t>
      </w:r>
      <w:r w:rsidRPr="00FF1F68">
        <w:rPr>
          <w:rFonts w:ascii="Arial" w:hAnsi="Arial" w:cs="Arial"/>
          <w:sz w:val="24"/>
          <w:szCs w:val="24"/>
        </w:rPr>
        <w:t xml:space="preserve">ite their persuasive letters. </w:t>
      </w:r>
    </w:p>
    <w:p w14:paraId="14A18B6E" w14:textId="77777777" w:rsidR="007600F2" w:rsidRPr="00FF1F68" w:rsidRDefault="007600F2" w:rsidP="007600F2">
      <w:pPr>
        <w:rPr>
          <w:rFonts w:ascii="Arial" w:hAnsi="Arial" w:cs="Arial"/>
          <w:sz w:val="24"/>
          <w:szCs w:val="24"/>
        </w:rPr>
      </w:pPr>
      <w:r w:rsidRPr="00FF1F68">
        <w:rPr>
          <w:rFonts w:ascii="Arial" w:hAnsi="Arial" w:cs="Arial"/>
          <w:sz w:val="24"/>
          <w:szCs w:val="24"/>
        </w:rPr>
        <w:t xml:space="preserve">When all letters were completed, pupils were asked to swap books with others on their table and using the success criteria previously shared, mark where those components featured and provide a rating based on the school’s differentiation categories (named Our learning journey) which are taxiing (lower attainment), taking off (middle attainment) and flying high (higher attainment). Our learning journey is a consistent tool used for differentiation from Reception to Year 6 and features as a wall display in every classroom too. </w:t>
      </w:r>
    </w:p>
    <w:p w14:paraId="146EB748" w14:textId="77777777" w:rsidR="007600F2" w:rsidRPr="00FF1F68" w:rsidRDefault="007600F2" w:rsidP="007600F2">
      <w:pPr>
        <w:rPr>
          <w:rFonts w:ascii="Arial" w:hAnsi="Arial" w:cs="Arial"/>
          <w:sz w:val="24"/>
          <w:szCs w:val="24"/>
        </w:rPr>
      </w:pPr>
      <w:r w:rsidRPr="00FF1F68">
        <w:rPr>
          <w:rFonts w:ascii="Arial" w:hAnsi="Arial" w:cs="Arial"/>
          <w:sz w:val="24"/>
          <w:szCs w:val="24"/>
        </w:rPr>
        <w:t xml:space="preserve">The lesson was then extended by watching video clips of three different people delivering persuasive speeches to an audience. The videos were discussed, good and bad criteria for public speaking were identified and the class were signposted to the next task which was going to be them writing their speeches for their desired role within the school Senedd. </w:t>
      </w:r>
    </w:p>
    <w:p w14:paraId="767A0119" w14:textId="534DEAB1" w:rsidR="007600F2" w:rsidRPr="00FF1F68" w:rsidRDefault="007600F2" w:rsidP="007600F2">
      <w:pPr>
        <w:rPr>
          <w:rFonts w:ascii="Arial" w:hAnsi="Arial" w:cs="Arial"/>
          <w:sz w:val="24"/>
          <w:szCs w:val="24"/>
        </w:rPr>
      </w:pPr>
      <w:r w:rsidRPr="00FF1F68">
        <w:rPr>
          <w:rFonts w:ascii="Arial" w:hAnsi="Arial" w:cs="Arial"/>
          <w:sz w:val="24"/>
          <w:szCs w:val="24"/>
        </w:rPr>
        <w:t xml:space="preserve">The visible enjoyment of pupils through the lesson and the good quality of work shared before it’s close made it feel for me, like an exemplar in how to deliver assessment for learning. The use of </w:t>
      </w:r>
      <w:r w:rsidR="007007F9">
        <w:rPr>
          <w:rFonts w:ascii="Arial" w:hAnsi="Arial" w:cs="Arial"/>
          <w:sz w:val="24"/>
          <w:szCs w:val="24"/>
        </w:rPr>
        <w:t>a</w:t>
      </w:r>
      <w:r w:rsidRPr="00FF1F68">
        <w:rPr>
          <w:rFonts w:ascii="Arial" w:hAnsi="Arial" w:cs="Arial"/>
          <w:sz w:val="24"/>
          <w:szCs w:val="24"/>
        </w:rPr>
        <w:t xml:space="preserve">ssessment for learning strategies in the classroom therefore formed my critical incident and a desire to further explore this topic through a literature review and critical analysis.  </w:t>
      </w:r>
    </w:p>
    <w:p w14:paraId="33AC51F5" w14:textId="7CEF6C04" w:rsidR="007600F2" w:rsidRPr="00FF1F68" w:rsidRDefault="007600F2" w:rsidP="007600F2">
      <w:pPr>
        <w:rPr>
          <w:rFonts w:ascii="Arial" w:hAnsi="Arial" w:cs="Arial"/>
          <w:sz w:val="24"/>
          <w:szCs w:val="24"/>
        </w:rPr>
      </w:pPr>
      <w:r w:rsidRPr="00FF1F68">
        <w:rPr>
          <w:rFonts w:ascii="Arial" w:hAnsi="Arial" w:cs="Arial"/>
          <w:sz w:val="24"/>
          <w:szCs w:val="24"/>
        </w:rPr>
        <w:t xml:space="preserve">Following the premise that teaching and learning must be interactive asserted by Black &amp; </w:t>
      </w:r>
      <w:proofErr w:type="spellStart"/>
      <w:r w:rsidRPr="00FF1F68">
        <w:rPr>
          <w:rFonts w:ascii="Arial" w:hAnsi="Arial" w:cs="Arial"/>
          <w:sz w:val="24"/>
          <w:szCs w:val="24"/>
        </w:rPr>
        <w:t>Wiliam</w:t>
      </w:r>
      <w:proofErr w:type="spellEnd"/>
      <w:r w:rsidRPr="00FF1F68">
        <w:rPr>
          <w:rFonts w:ascii="Arial" w:hAnsi="Arial" w:cs="Arial"/>
          <w:sz w:val="24"/>
          <w:szCs w:val="24"/>
        </w:rPr>
        <w:t xml:space="preserve"> (1998</w:t>
      </w:r>
      <w:r w:rsidR="007007F9">
        <w:rPr>
          <w:rFonts w:ascii="Arial" w:hAnsi="Arial" w:cs="Arial"/>
          <w:sz w:val="24"/>
          <w:szCs w:val="24"/>
        </w:rPr>
        <w:t>a</w:t>
      </w:r>
      <w:r w:rsidRPr="00FF1F68">
        <w:rPr>
          <w:rFonts w:ascii="Arial" w:hAnsi="Arial" w:cs="Arial"/>
          <w:sz w:val="24"/>
          <w:szCs w:val="24"/>
        </w:rPr>
        <w:t xml:space="preserve">), and that teachers must understand the progress of learners and adapt their teaching to best support them; this critical incident can be linked to the core purpose set out by Donaldson (2015) that creates ambitious, capable learners who are building up a body of knowledge and have the skills to connect and apply that knowledge in different contexts and are ready to learn throughout their lives. Assessment for learning supports this through developing </w:t>
      </w:r>
      <w:r w:rsidR="007007F9" w:rsidRPr="00FF1F68">
        <w:rPr>
          <w:rFonts w:ascii="Arial" w:hAnsi="Arial" w:cs="Arial"/>
          <w:sz w:val="24"/>
          <w:szCs w:val="24"/>
        </w:rPr>
        <w:t>students’</w:t>
      </w:r>
      <w:r w:rsidRPr="00FF1F68">
        <w:rPr>
          <w:rFonts w:ascii="Arial" w:hAnsi="Arial" w:cs="Arial"/>
          <w:sz w:val="24"/>
          <w:szCs w:val="24"/>
        </w:rPr>
        <w:t xml:space="preserve"> ability to ‘learn how to learn’</w:t>
      </w:r>
      <w:r w:rsidR="007007F9">
        <w:rPr>
          <w:rFonts w:ascii="Arial" w:hAnsi="Arial" w:cs="Arial"/>
          <w:sz w:val="24"/>
          <w:szCs w:val="24"/>
        </w:rPr>
        <w:t xml:space="preserve">, </w:t>
      </w:r>
      <w:r w:rsidRPr="00FF1F68">
        <w:rPr>
          <w:rFonts w:ascii="Arial" w:hAnsi="Arial" w:cs="Arial"/>
          <w:sz w:val="24"/>
          <w:szCs w:val="24"/>
        </w:rPr>
        <w:t>skills that are essential in a fast-paced digital world where knowledge can shift quickly.</w:t>
      </w:r>
    </w:p>
    <w:p w14:paraId="6B05ED8C" w14:textId="5D76F38B" w:rsidR="007600F2" w:rsidRPr="00FF1F68" w:rsidRDefault="007600F2" w:rsidP="007600F2">
      <w:pPr>
        <w:rPr>
          <w:rFonts w:ascii="Arial" w:hAnsi="Arial" w:cs="Arial"/>
          <w:sz w:val="24"/>
          <w:szCs w:val="24"/>
        </w:rPr>
      </w:pPr>
    </w:p>
    <w:p w14:paraId="19B3AA74" w14:textId="2B717827" w:rsidR="007600F2" w:rsidRPr="00FF1F68" w:rsidRDefault="007600F2" w:rsidP="007600F2">
      <w:pPr>
        <w:rPr>
          <w:rFonts w:ascii="Arial" w:hAnsi="Arial" w:cs="Arial"/>
          <w:b/>
          <w:bCs/>
          <w:sz w:val="28"/>
          <w:szCs w:val="28"/>
        </w:rPr>
      </w:pPr>
      <w:r w:rsidRPr="00FF1F68">
        <w:rPr>
          <w:rFonts w:ascii="Arial" w:hAnsi="Arial" w:cs="Arial"/>
          <w:b/>
          <w:bCs/>
          <w:sz w:val="28"/>
          <w:szCs w:val="28"/>
        </w:rPr>
        <w:lastRenderedPageBreak/>
        <w:t xml:space="preserve">Literature Review </w:t>
      </w:r>
    </w:p>
    <w:p w14:paraId="55C02DCD" w14:textId="77777777" w:rsidR="007600F2" w:rsidRPr="00FF1F68" w:rsidRDefault="007600F2" w:rsidP="007600F2">
      <w:pPr>
        <w:rPr>
          <w:rFonts w:ascii="Arial" w:hAnsi="Arial" w:cs="Arial"/>
          <w:sz w:val="24"/>
          <w:szCs w:val="24"/>
        </w:rPr>
      </w:pPr>
      <w:r w:rsidRPr="00FF1F68">
        <w:rPr>
          <w:rFonts w:ascii="Arial" w:hAnsi="Arial" w:cs="Arial"/>
          <w:sz w:val="24"/>
          <w:szCs w:val="24"/>
        </w:rPr>
        <w:t xml:space="preserve">The use of assessment to support and shape student learning is not a new concept. Bloom (1969) explores formative evaluation as a means of providing feedback and correction to students at each stage of learning. This </w:t>
      </w:r>
      <w:proofErr w:type="gramStart"/>
      <w:r w:rsidRPr="00FF1F68">
        <w:rPr>
          <w:rFonts w:ascii="Arial" w:hAnsi="Arial" w:cs="Arial"/>
          <w:sz w:val="24"/>
          <w:szCs w:val="24"/>
        </w:rPr>
        <w:t>is in contrast to</w:t>
      </w:r>
      <w:proofErr w:type="gramEnd"/>
      <w:r w:rsidRPr="00FF1F68">
        <w:rPr>
          <w:rFonts w:ascii="Arial" w:hAnsi="Arial" w:cs="Arial"/>
          <w:sz w:val="24"/>
          <w:szCs w:val="24"/>
        </w:rPr>
        <w:t xml:space="preserve"> summative evaluation in the form of more formal and punctuated assessments (typically examinations or testing) that provide an evaluation on what a student has learned at the end of a topic or course of study. Such summative assessments are typically described as assessment of learning and have been the </w:t>
      </w:r>
      <w:proofErr w:type="gramStart"/>
      <w:r w:rsidRPr="00FF1F68">
        <w:rPr>
          <w:rFonts w:ascii="Arial" w:hAnsi="Arial" w:cs="Arial"/>
          <w:sz w:val="24"/>
          <w:szCs w:val="24"/>
        </w:rPr>
        <w:t>main focus</w:t>
      </w:r>
      <w:proofErr w:type="gramEnd"/>
      <w:r w:rsidRPr="00FF1F68">
        <w:rPr>
          <w:rFonts w:ascii="Arial" w:hAnsi="Arial" w:cs="Arial"/>
          <w:sz w:val="24"/>
          <w:szCs w:val="24"/>
        </w:rPr>
        <w:t xml:space="preserve"> of educational programmes and curriculum right up to the present day. Affirming this is </w:t>
      </w:r>
      <w:proofErr w:type="spellStart"/>
      <w:r w:rsidRPr="00FF1F68">
        <w:rPr>
          <w:rFonts w:ascii="Arial" w:hAnsi="Arial" w:cs="Arial"/>
          <w:sz w:val="24"/>
          <w:szCs w:val="24"/>
        </w:rPr>
        <w:t>Stiggins</w:t>
      </w:r>
      <w:proofErr w:type="spellEnd"/>
      <w:r w:rsidRPr="00FF1F68">
        <w:rPr>
          <w:rFonts w:ascii="Arial" w:hAnsi="Arial" w:cs="Arial"/>
          <w:sz w:val="24"/>
          <w:szCs w:val="24"/>
        </w:rPr>
        <w:t xml:space="preserve"> (2002) who states that assessment of learning has historically been used prolifically in schools, whilst assessment of learning has been seen as the process of learning by a student and therefore not always relevant, so concentration is placed on the learning outcomes as determined in advance by the teacher or curriculum syllabus. </w:t>
      </w:r>
    </w:p>
    <w:p w14:paraId="48A9F6DA" w14:textId="218AAE5F" w:rsidR="007600F2" w:rsidRPr="00FF1F68" w:rsidRDefault="007600F2" w:rsidP="007600F2">
      <w:pPr>
        <w:rPr>
          <w:rFonts w:ascii="Arial" w:hAnsi="Arial" w:cs="Arial"/>
          <w:sz w:val="24"/>
          <w:szCs w:val="24"/>
        </w:rPr>
      </w:pPr>
      <w:r w:rsidRPr="00FF1F68">
        <w:rPr>
          <w:rFonts w:ascii="Arial" w:hAnsi="Arial" w:cs="Arial"/>
          <w:sz w:val="24"/>
          <w:szCs w:val="24"/>
        </w:rPr>
        <w:t xml:space="preserve">However, Bennett (2011) argues that to simply consider formative assessment as assessment for learning and summative assessment as assessment of learning is too simplistic. The relationship between the two is complex and if executed properly, summative assessment should support aims for learning as well as its primary function of recording what students know and are able to do.  </w:t>
      </w:r>
    </w:p>
    <w:p w14:paraId="3B6FD9D2" w14:textId="53EF7AD1" w:rsidR="007600F2" w:rsidRPr="00FF1F68" w:rsidRDefault="007600F2" w:rsidP="007600F2">
      <w:pPr>
        <w:rPr>
          <w:rFonts w:ascii="Arial" w:hAnsi="Arial" w:cs="Arial"/>
          <w:sz w:val="24"/>
          <w:szCs w:val="24"/>
        </w:rPr>
      </w:pPr>
      <w:r w:rsidRPr="00FF1F68">
        <w:rPr>
          <w:rFonts w:ascii="Arial" w:hAnsi="Arial" w:cs="Arial"/>
          <w:sz w:val="24"/>
          <w:szCs w:val="24"/>
        </w:rPr>
        <w:t xml:space="preserve">Formative assessment appears to have been thrust forward as a vital component in successful teaching since the publication of influential studies examining it by Black </w:t>
      </w:r>
      <w:r w:rsidR="00794580">
        <w:rPr>
          <w:rFonts w:ascii="Arial" w:hAnsi="Arial" w:cs="Arial"/>
          <w:sz w:val="24"/>
          <w:szCs w:val="24"/>
        </w:rPr>
        <w:t>&amp;</w:t>
      </w:r>
      <w:r w:rsidRPr="00FF1F68">
        <w:rPr>
          <w:rFonts w:ascii="Arial" w:hAnsi="Arial" w:cs="Arial"/>
          <w:sz w:val="24"/>
          <w:szCs w:val="24"/>
        </w:rPr>
        <w:t xml:space="preserve"> </w:t>
      </w:r>
      <w:proofErr w:type="spellStart"/>
      <w:r w:rsidRPr="00FF1F68">
        <w:rPr>
          <w:rFonts w:ascii="Arial" w:hAnsi="Arial" w:cs="Arial"/>
          <w:sz w:val="24"/>
          <w:szCs w:val="24"/>
        </w:rPr>
        <w:t>Wiliam</w:t>
      </w:r>
      <w:proofErr w:type="spellEnd"/>
      <w:r w:rsidRPr="00FF1F68">
        <w:rPr>
          <w:rFonts w:ascii="Arial" w:hAnsi="Arial" w:cs="Arial"/>
          <w:sz w:val="24"/>
          <w:szCs w:val="24"/>
        </w:rPr>
        <w:t xml:space="preserve"> (1998a, 1998b) and the work of the Assessment Reform Group on assessment for learning (</w:t>
      </w:r>
      <w:proofErr w:type="spellStart"/>
      <w:r w:rsidRPr="00FF1F68">
        <w:rPr>
          <w:rFonts w:ascii="Arial" w:hAnsi="Arial" w:cs="Arial"/>
          <w:sz w:val="24"/>
          <w:szCs w:val="24"/>
        </w:rPr>
        <w:t>Broadfoot</w:t>
      </w:r>
      <w:proofErr w:type="spellEnd"/>
      <w:r w:rsidRPr="00FF1F68">
        <w:rPr>
          <w:rFonts w:ascii="Arial" w:hAnsi="Arial" w:cs="Arial"/>
          <w:sz w:val="24"/>
          <w:szCs w:val="24"/>
        </w:rPr>
        <w:t xml:space="preserve">, et al. 1999). Subsequently, assessment reform that is focussed on assessment for learning has been propagated in many countries across the globe. Perhaps the most relevant example of such importance being placed on assessment for learning </w:t>
      </w:r>
      <w:r w:rsidR="00794580">
        <w:rPr>
          <w:rFonts w:ascii="Arial" w:hAnsi="Arial" w:cs="Arial"/>
          <w:sz w:val="24"/>
          <w:szCs w:val="24"/>
        </w:rPr>
        <w:t xml:space="preserve">in the context of this assignment </w:t>
      </w:r>
      <w:r w:rsidRPr="00FF1F68">
        <w:rPr>
          <w:rFonts w:ascii="Arial" w:hAnsi="Arial" w:cs="Arial"/>
          <w:sz w:val="24"/>
          <w:szCs w:val="24"/>
        </w:rPr>
        <w:t xml:space="preserve">is the new curriculum for Wales framework (Welsh Government 2020) that specifies “Good teaching and learning means employing assessment for learning principles” as one of its 12 guiding pedagogical principles. </w:t>
      </w:r>
    </w:p>
    <w:p w14:paraId="4D0411D9" w14:textId="77777777" w:rsidR="007600F2" w:rsidRPr="00FF1F68" w:rsidRDefault="007600F2" w:rsidP="007600F2">
      <w:pPr>
        <w:rPr>
          <w:rFonts w:ascii="Arial" w:hAnsi="Arial" w:cs="Arial"/>
          <w:sz w:val="24"/>
          <w:szCs w:val="24"/>
        </w:rPr>
      </w:pPr>
      <w:r w:rsidRPr="00FF1F68">
        <w:rPr>
          <w:rFonts w:ascii="Arial" w:hAnsi="Arial" w:cs="Arial"/>
          <w:sz w:val="24"/>
          <w:szCs w:val="24"/>
        </w:rPr>
        <w:t xml:space="preserve">Despite becoming ever present within the vernacular of educational reform since the late 1990’s, assessment for learning is often used interchangeably with formative assessment to describe much the same things, something which William (2011) explores. He attempts to draw distinction between the two terms and offers the following as a suitable definition: </w:t>
      </w:r>
    </w:p>
    <w:p w14:paraId="302D9364" w14:textId="77777777" w:rsidR="007600F2" w:rsidRPr="00FF1F68" w:rsidRDefault="007600F2" w:rsidP="007600F2">
      <w:pPr>
        <w:rPr>
          <w:rFonts w:ascii="Arial" w:hAnsi="Arial" w:cs="Arial"/>
          <w:sz w:val="24"/>
          <w:szCs w:val="24"/>
        </w:rPr>
      </w:pPr>
      <w:r w:rsidRPr="00FF1F68">
        <w:rPr>
          <w:rFonts w:ascii="Arial" w:hAnsi="Arial" w:cs="Arial"/>
          <w:sz w:val="24"/>
          <w:szCs w:val="24"/>
        </w:rPr>
        <w:t xml:space="preserve">“Assessment for learning is any assessment for which the </w:t>
      </w:r>
      <w:proofErr w:type="gramStart"/>
      <w:r w:rsidRPr="00FF1F68">
        <w:rPr>
          <w:rFonts w:ascii="Arial" w:hAnsi="Arial" w:cs="Arial"/>
          <w:sz w:val="24"/>
          <w:szCs w:val="24"/>
        </w:rPr>
        <w:t>first priority</w:t>
      </w:r>
      <w:proofErr w:type="gramEnd"/>
      <w:r w:rsidRPr="00FF1F68">
        <w:rPr>
          <w:rFonts w:ascii="Arial" w:hAnsi="Arial" w:cs="Arial"/>
          <w:sz w:val="24"/>
          <w:szCs w:val="24"/>
        </w:rPr>
        <w:t xml:space="preserve"> in its design and practice is to serve the purpose of promoting students’ learning. It thus differs from assessment designed primarily to serve the purposes of accountability, or of ranking, or of certifying competence. An assessment activity can help learning if it provides information that teachers and their students can use as feedback in assessing themselves and one another and in modifying the teaching and learning activities in which they are engaged. Such assessment becomes ‘‘formative assessment’’ when the evidence is </w:t>
      </w:r>
      <w:proofErr w:type="gramStart"/>
      <w:r w:rsidRPr="00FF1F68">
        <w:rPr>
          <w:rFonts w:ascii="Arial" w:hAnsi="Arial" w:cs="Arial"/>
          <w:sz w:val="24"/>
          <w:szCs w:val="24"/>
        </w:rPr>
        <w:t>actually used</w:t>
      </w:r>
      <w:proofErr w:type="gramEnd"/>
      <w:r w:rsidRPr="00FF1F68">
        <w:rPr>
          <w:rFonts w:ascii="Arial" w:hAnsi="Arial" w:cs="Arial"/>
          <w:sz w:val="24"/>
          <w:szCs w:val="24"/>
        </w:rPr>
        <w:t xml:space="preserve"> to adapt the teaching work to meet learning needs.” (Black, et al, 2004, p. 10)</w:t>
      </w:r>
    </w:p>
    <w:p w14:paraId="5F7C29D6" w14:textId="77777777" w:rsidR="007600F2" w:rsidRPr="00FF1F68" w:rsidRDefault="007600F2" w:rsidP="007600F2">
      <w:pPr>
        <w:rPr>
          <w:rFonts w:ascii="Arial" w:hAnsi="Arial" w:cs="Arial"/>
          <w:sz w:val="24"/>
          <w:szCs w:val="24"/>
        </w:rPr>
      </w:pPr>
      <w:r w:rsidRPr="00FF1F68">
        <w:rPr>
          <w:rFonts w:ascii="Arial" w:hAnsi="Arial" w:cs="Arial"/>
          <w:sz w:val="24"/>
          <w:szCs w:val="24"/>
        </w:rPr>
        <w:lastRenderedPageBreak/>
        <w:t xml:space="preserve">The importance of attempting to draw distinction between the two terms is underscored by </w:t>
      </w:r>
      <w:proofErr w:type="spellStart"/>
      <w:r w:rsidRPr="00FF1F68">
        <w:rPr>
          <w:rFonts w:ascii="Arial" w:hAnsi="Arial" w:cs="Arial"/>
          <w:sz w:val="24"/>
          <w:szCs w:val="24"/>
        </w:rPr>
        <w:t>Swaffield</w:t>
      </w:r>
      <w:proofErr w:type="spellEnd"/>
      <w:r w:rsidRPr="00FF1F68">
        <w:rPr>
          <w:rFonts w:ascii="Arial" w:hAnsi="Arial" w:cs="Arial"/>
          <w:sz w:val="24"/>
          <w:szCs w:val="24"/>
        </w:rPr>
        <w:t xml:space="preserve"> (2011) who suggests that the interchangeable way that the two terms have been used has led to the misappropriation of assessment for learning, citing the English National Assessment for Learning Strategy published in 2008 as a notable example of such. She concludes that growing and enhancing one’s own knowledge and understanding of the fundamental principles of assessment for learning are the responsibility of everyone involved in education because students deserve nothing less.   </w:t>
      </w:r>
    </w:p>
    <w:p w14:paraId="395DCDA9" w14:textId="77777777" w:rsidR="007600F2" w:rsidRPr="00FF1F68" w:rsidRDefault="007600F2" w:rsidP="007600F2">
      <w:pPr>
        <w:rPr>
          <w:rFonts w:ascii="Arial" w:hAnsi="Arial" w:cs="Arial"/>
          <w:sz w:val="24"/>
          <w:szCs w:val="24"/>
        </w:rPr>
      </w:pPr>
      <w:r w:rsidRPr="00FF1F68">
        <w:rPr>
          <w:rFonts w:ascii="Arial" w:hAnsi="Arial" w:cs="Arial"/>
          <w:sz w:val="24"/>
          <w:szCs w:val="24"/>
        </w:rPr>
        <w:t xml:space="preserve">Black and </w:t>
      </w:r>
      <w:proofErr w:type="spellStart"/>
      <w:r w:rsidRPr="00FF1F68">
        <w:rPr>
          <w:rFonts w:ascii="Arial" w:hAnsi="Arial" w:cs="Arial"/>
          <w:sz w:val="24"/>
          <w:szCs w:val="24"/>
        </w:rPr>
        <w:t>Wiliam’s</w:t>
      </w:r>
      <w:proofErr w:type="spellEnd"/>
      <w:r w:rsidRPr="00FF1F68">
        <w:rPr>
          <w:rFonts w:ascii="Arial" w:hAnsi="Arial" w:cs="Arial"/>
          <w:sz w:val="24"/>
          <w:szCs w:val="24"/>
        </w:rPr>
        <w:t xml:space="preserve"> published reviews (1998a, 1998b) of the literature surrounding classroom formative assessment identified </w:t>
      </w:r>
      <w:proofErr w:type="gramStart"/>
      <w:r w:rsidRPr="00FF1F68">
        <w:rPr>
          <w:rFonts w:ascii="Arial" w:hAnsi="Arial" w:cs="Arial"/>
          <w:sz w:val="24"/>
          <w:szCs w:val="24"/>
        </w:rPr>
        <w:t>a number of</w:t>
      </w:r>
      <w:proofErr w:type="gramEnd"/>
      <w:r w:rsidRPr="00FF1F68">
        <w:rPr>
          <w:rFonts w:ascii="Arial" w:hAnsi="Arial" w:cs="Arial"/>
          <w:sz w:val="24"/>
          <w:szCs w:val="24"/>
        </w:rPr>
        <w:t xml:space="preserve"> features that they suggest result in measured learning gains. These features are what we today understand as the fundamental principles of assessment for learning: setting learning objectives and sharing them with learners; eliciting evidence of learning through classroom talk and questioning; providing appropriate feedback that moves learning forward; and activating students as learning resources of each other and themselves. </w:t>
      </w:r>
    </w:p>
    <w:p w14:paraId="5EA79AD8" w14:textId="77777777" w:rsidR="007600F2" w:rsidRPr="00FF1F68" w:rsidRDefault="007600F2" w:rsidP="007600F2">
      <w:pPr>
        <w:rPr>
          <w:rFonts w:ascii="Arial" w:hAnsi="Arial" w:cs="Arial"/>
          <w:sz w:val="24"/>
          <w:szCs w:val="24"/>
        </w:rPr>
      </w:pPr>
      <w:r w:rsidRPr="00FF1F68">
        <w:rPr>
          <w:rFonts w:ascii="Arial" w:hAnsi="Arial" w:cs="Arial"/>
          <w:sz w:val="24"/>
          <w:szCs w:val="24"/>
        </w:rPr>
        <w:t xml:space="preserve">The evidence to support the efficacy of assessment for learning appears to be vast. Hundreds of studies have been conducted, </w:t>
      </w:r>
      <w:proofErr w:type="gramStart"/>
      <w:r w:rsidRPr="00FF1F68">
        <w:rPr>
          <w:rFonts w:ascii="Arial" w:hAnsi="Arial" w:cs="Arial"/>
          <w:sz w:val="24"/>
          <w:szCs w:val="24"/>
        </w:rPr>
        <w:t>validated</w:t>
      </w:r>
      <w:proofErr w:type="gramEnd"/>
      <w:r w:rsidRPr="00FF1F68">
        <w:rPr>
          <w:rFonts w:ascii="Arial" w:hAnsi="Arial" w:cs="Arial"/>
          <w:sz w:val="24"/>
          <w:szCs w:val="24"/>
        </w:rPr>
        <w:t xml:space="preserve"> and published from educational settings across the World. Perhaps such compelling evidence is the reason that so many countries have moved to incorporate assessment for learning within their curriculums (</w:t>
      </w:r>
      <w:proofErr w:type="spellStart"/>
      <w:r w:rsidRPr="00FF1F68">
        <w:rPr>
          <w:rFonts w:ascii="Arial" w:hAnsi="Arial" w:cs="Arial"/>
          <w:sz w:val="24"/>
          <w:szCs w:val="24"/>
        </w:rPr>
        <w:t>Padmanabha</w:t>
      </w:r>
      <w:proofErr w:type="spellEnd"/>
      <w:r w:rsidRPr="00FF1F68">
        <w:rPr>
          <w:rFonts w:ascii="Arial" w:hAnsi="Arial" w:cs="Arial"/>
          <w:sz w:val="24"/>
          <w:szCs w:val="24"/>
        </w:rPr>
        <w:t xml:space="preserve"> 2021).  </w:t>
      </w:r>
    </w:p>
    <w:p w14:paraId="5EEC3120" w14:textId="77777777" w:rsidR="007600F2" w:rsidRPr="00FF1F68" w:rsidRDefault="007600F2" w:rsidP="007600F2">
      <w:pPr>
        <w:rPr>
          <w:rFonts w:ascii="Arial" w:hAnsi="Arial" w:cs="Arial"/>
          <w:sz w:val="24"/>
          <w:szCs w:val="24"/>
        </w:rPr>
      </w:pPr>
      <w:r w:rsidRPr="00FF1F68">
        <w:rPr>
          <w:rFonts w:ascii="Arial" w:hAnsi="Arial" w:cs="Arial"/>
          <w:sz w:val="24"/>
          <w:szCs w:val="24"/>
        </w:rPr>
        <w:t xml:space="preserve">Both Black &amp; </w:t>
      </w:r>
      <w:proofErr w:type="spellStart"/>
      <w:r w:rsidRPr="00FF1F68">
        <w:rPr>
          <w:rFonts w:ascii="Arial" w:hAnsi="Arial" w:cs="Arial"/>
          <w:sz w:val="24"/>
          <w:szCs w:val="24"/>
        </w:rPr>
        <w:t>Wiliam</w:t>
      </w:r>
      <w:proofErr w:type="spellEnd"/>
      <w:r w:rsidRPr="00FF1F68">
        <w:rPr>
          <w:rFonts w:ascii="Arial" w:hAnsi="Arial" w:cs="Arial"/>
          <w:sz w:val="24"/>
          <w:szCs w:val="24"/>
        </w:rPr>
        <w:t xml:space="preserve"> (1998b) and </w:t>
      </w:r>
      <w:proofErr w:type="spellStart"/>
      <w:r w:rsidRPr="00FF1F68">
        <w:rPr>
          <w:rFonts w:ascii="Arial" w:hAnsi="Arial" w:cs="Arial"/>
          <w:sz w:val="24"/>
          <w:szCs w:val="24"/>
        </w:rPr>
        <w:t>Wiliam</w:t>
      </w:r>
      <w:proofErr w:type="spellEnd"/>
      <w:r w:rsidRPr="00FF1F68">
        <w:rPr>
          <w:rFonts w:ascii="Arial" w:hAnsi="Arial" w:cs="Arial"/>
          <w:sz w:val="24"/>
          <w:szCs w:val="24"/>
        </w:rPr>
        <w:t xml:space="preserve"> (2011) take time to present and rationalise a myriad of studies from several countries that all appear to demonstrate at least some uplift in student performance. Many studies go on to show significant gains in the performance and outcomes of students where formative assessment approaches have been employed. Specific attention is drawn to how this is particularly effective in closing the learning gap in classrooms and raising the base level of learning overall.  </w:t>
      </w:r>
    </w:p>
    <w:p w14:paraId="26257E9B" w14:textId="1486F94E" w:rsidR="007600F2" w:rsidRPr="00FF1F68" w:rsidRDefault="007600F2" w:rsidP="007600F2">
      <w:pPr>
        <w:rPr>
          <w:rFonts w:ascii="Arial" w:hAnsi="Arial" w:cs="Arial"/>
          <w:sz w:val="24"/>
          <w:szCs w:val="24"/>
        </w:rPr>
      </w:pPr>
      <w:r w:rsidRPr="00FF1F68">
        <w:rPr>
          <w:rFonts w:ascii="Arial" w:hAnsi="Arial" w:cs="Arial"/>
          <w:sz w:val="24"/>
          <w:szCs w:val="24"/>
        </w:rPr>
        <w:t xml:space="preserve">So, should assessment for learning be considered the panacea for education in the 21st century? </w:t>
      </w:r>
      <w:proofErr w:type="spellStart"/>
      <w:r w:rsidRPr="00FF1F68">
        <w:rPr>
          <w:rFonts w:ascii="Arial" w:hAnsi="Arial" w:cs="Arial"/>
          <w:sz w:val="24"/>
          <w:szCs w:val="24"/>
        </w:rPr>
        <w:t>Wiliam</w:t>
      </w:r>
      <w:proofErr w:type="spellEnd"/>
      <w:r w:rsidRPr="00FF1F68">
        <w:rPr>
          <w:rFonts w:ascii="Arial" w:hAnsi="Arial" w:cs="Arial"/>
          <w:sz w:val="24"/>
          <w:szCs w:val="24"/>
        </w:rPr>
        <w:t xml:space="preserve"> (2011) does acknowledge that important challenges to assessment for learning have been made, but these are largely explained as errors or misconceptions in the way that assessment for learning and/or formative assessment have been operationalised. A view shared by </w:t>
      </w:r>
      <w:proofErr w:type="spellStart"/>
      <w:r w:rsidRPr="00FF1F68">
        <w:rPr>
          <w:rFonts w:ascii="Arial" w:hAnsi="Arial" w:cs="Arial"/>
          <w:sz w:val="24"/>
          <w:szCs w:val="24"/>
        </w:rPr>
        <w:t>Swaffield</w:t>
      </w:r>
      <w:proofErr w:type="spellEnd"/>
      <w:r w:rsidRPr="00FF1F68">
        <w:rPr>
          <w:rFonts w:ascii="Arial" w:hAnsi="Arial" w:cs="Arial"/>
          <w:sz w:val="24"/>
          <w:szCs w:val="24"/>
        </w:rPr>
        <w:t xml:space="preserve"> in the need for </w:t>
      </w:r>
      <w:r w:rsidR="00794580">
        <w:rPr>
          <w:rFonts w:ascii="Arial" w:hAnsi="Arial" w:cs="Arial"/>
          <w:sz w:val="24"/>
          <w:szCs w:val="24"/>
        </w:rPr>
        <w:t>‘</w:t>
      </w:r>
      <w:r w:rsidRPr="00FF1F68">
        <w:rPr>
          <w:rFonts w:ascii="Arial" w:hAnsi="Arial" w:cs="Arial"/>
          <w:sz w:val="24"/>
          <w:szCs w:val="24"/>
        </w:rPr>
        <w:t>authentic</w:t>
      </w:r>
      <w:r w:rsidR="00794580">
        <w:rPr>
          <w:rFonts w:ascii="Arial" w:hAnsi="Arial" w:cs="Arial"/>
          <w:sz w:val="24"/>
          <w:szCs w:val="24"/>
        </w:rPr>
        <w:t>’</w:t>
      </w:r>
      <w:r w:rsidRPr="00FF1F68">
        <w:rPr>
          <w:rFonts w:ascii="Arial" w:hAnsi="Arial" w:cs="Arial"/>
          <w:sz w:val="24"/>
          <w:szCs w:val="24"/>
        </w:rPr>
        <w:t xml:space="preserve"> assessment for learning to be employed (2011).</w:t>
      </w:r>
    </w:p>
    <w:p w14:paraId="0776BBF5" w14:textId="4C1A0205" w:rsidR="007600F2" w:rsidRPr="00FF1F68" w:rsidRDefault="007600F2" w:rsidP="007600F2">
      <w:pPr>
        <w:rPr>
          <w:rFonts w:ascii="Arial" w:hAnsi="Arial" w:cs="Arial"/>
          <w:sz w:val="24"/>
          <w:szCs w:val="24"/>
        </w:rPr>
      </w:pPr>
      <w:r w:rsidRPr="00FF1F68">
        <w:rPr>
          <w:rFonts w:ascii="Arial" w:hAnsi="Arial" w:cs="Arial"/>
          <w:sz w:val="24"/>
          <w:szCs w:val="24"/>
        </w:rPr>
        <w:t>Ninomiya (2016) is not satisfied by this explanation of inauthentic applications of assessment for learning and challenges that even these applications will still be grounded in formative assessment theory and neglects to consider “hidden weaknesses and problems” in assessment for learning (p. 84). They go on to examine the assertion that assessment for learning closes the learning gap in classrooms. When applied in practice the three steps to close this gap are often mechanised to become: where students are at in their learning</w:t>
      </w:r>
      <w:r w:rsidR="00794580">
        <w:rPr>
          <w:rFonts w:ascii="Arial" w:hAnsi="Arial" w:cs="Arial"/>
          <w:sz w:val="24"/>
          <w:szCs w:val="24"/>
        </w:rPr>
        <w:t xml:space="preserve">; </w:t>
      </w:r>
      <w:r w:rsidRPr="00FF1F68">
        <w:rPr>
          <w:rFonts w:ascii="Arial" w:hAnsi="Arial" w:cs="Arial"/>
          <w:sz w:val="24"/>
          <w:szCs w:val="24"/>
        </w:rPr>
        <w:t>what level is the student</w:t>
      </w:r>
      <w:r w:rsidR="00794580">
        <w:rPr>
          <w:rFonts w:ascii="Arial" w:hAnsi="Arial" w:cs="Arial"/>
          <w:sz w:val="24"/>
          <w:szCs w:val="24"/>
        </w:rPr>
        <w:t xml:space="preserve"> and</w:t>
      </w:r>
      <w:r w:rsidRPr="00FF1F68">
        <w:rPr>
          <w:rFonts w:ascii="Arial" w:hAnsi="Arial" w:cs="Arial"/>
          <w:sz w:val="24"/>
          <w:szCs w:val="24"/>
        </w:rPr>
        <w:t xml:space="preserve"> what is the next step in the defined sequence </w:t>
      </w:r>
      <w:proofErr w:type="gramStart"/>
      <w:r w:rsidRPr="00FF1F68">
        <w:rPr>
          <w:rFonts w:ascii="Arial" w:hAnsi="Arial" w:cs="Arial"/>
          <w:sz w:val="24"/>
          <w:szCs w:val="24"/>
        </w:rPr>
        <w:t>in order to</w:t>
      </w:r>
      <w:proofErr w:type="gramEnd"/>
      <w:r w:rsidRPr="00FF1F68">
        <w:rPr>
          <w:rFonts w:ascii="Arial" w:hAnsi="Arial" w:cs="Arial"/>
          <w:sz w:val="24"/>
          <w:szCs w:val="24"/>
        </w:rPr>
        <w:t xml:space="preserve"> remedy where they fall short</w:t>
      </w:r>
      <w:r w:rsidR="00794580">
        <w:rPr>
          <w:rFonts w:ascii="Arial" w:hAnsi="Arial" w:cs="Arial"/>
          <w:sz w:val="24"/>
          <w:szCs w:val="24"/>
        </w:rPr>
        <w:t>;</w:t>
      </w:r>
      <w:r w:rsidRPr="00FF1F68">
        <w:rPr>
          <w:rFonts w:ascii="Arial" w:hAnsi="Arial" w:cs="Arial"/>
          <w:sz w:val="24"/>
          <w:szCs w:val="24"/>
        </w:rPr>
        <w:t xml:space="preserve"> and how to identify the next target. This then in practice contravenes to the notion that assessment for learning encourages students to discover while they are learning and simply sees the teacher mechanically reporting where a </w:t>
      </w:r>
      <w:r w:rsidRPr="00FF1F68">
        <w:rPr>
          <w:rFonts w:ascii="Arial" w:hAnsi="Arial" w:cs="Arial"/>
          <w:sz w:val="24"/>
          <w:szCs w:val="24"/>
        </w:rPr>
        <w:lastRenderedPageBreak/>
        <w:t>student is in relation to a target</w:t>
      </w:r>
      <w:r w:rsidR="00E90927">
        <w:rPr>
          <w:rFonts w:ascii="Arial" w:hAnsi="Arial" w:cs="Arial"/>
          <w:sz w:val="24"/>
          <w:szCs w:val="24"/>
        </w:rPr>
        <w:t>,</w:t>
      </w:r>
      <w:r w:rsidRPr="00FF1F68">
        <w:rPr>
          <w:rFonts w:ascii="Arial" w:hAnsi="Arial" w:cs="Arial"/>
          <w:sz w:val="24"/>
          <w:szCs w:val="24"/>
        </w:rPr>
        <w:t xml:space="preserve"> and then telling them how to reach the target. Ninomiya concludes that “This practice is in danger of removing the challenge of learning, the development of student autonomy, and becomes a series of coaching techniques by which to meet targets and to improve academic levels.” (p. 86.).   </w:t>
      </w:r>
    </w:p>
    <w:p w14:paraId="71154998" w14:textId="6405D8F9" w:rsidR="007600F2" w:rsidRPr="00FF1F68" w:rsidRDefault="007600F2" w:rsidP="007600F2">
      <w:pPr>
        <w:rPr>
          <w:rFonts w:ascii="Arial" w:hAnsi="Arial" w:cs="Arial"/>
          <w:sz w:val="24"/>
          <w:szCs w:val="24"/>
        </w:rPr>
      </w:pPr>
      <w:r w:rsidRPr="00FF1F68">
        <w:rPr>
          <w:rFonts w:ascii="Arial" w:hAnsi="Arial" w:cs="Arial"/>
          <w:sz w:val="24"/>
          <w:szCs w:val="24"/>
        </w:rPr>
        <w:t xml:space="preserve">The professional development of teachers to be able to effectively practice formative assessment is brought into question by Bennett (2011). They acknowledge that taking a pedagogical-knowledge approach to the implementation of formative assessment as sensible but question the ability for this to be addressed quickly by any single professional development programme. Introducing these concepts through initial teacher education are suggested as a good starting point, coupled with programmes for practicing teachers rolled out over time. </w:t>
      </w:r>
    </w:p>
    <w:p w14:paraId="58B530C5" w14:textId="68F7D7F9" w:rsidR="007600F2" w:rsidRPr="00FF1F68" w:rsidRDefault="007600F2" w:rsidP="007600F2">
      <w:pPr>
        <w:rPr>
          <w:rFonts w:ascii="Arial" w:hAnsi="Arial" w:cs="Arial"/>
          <w:sz w:val="24"/>
          <w:szCs w:val="24"/>
        </w:rPr>
      </w:pPr>
      <w:r w:rsidRPr="00FF1F68">
        <w:rPr>
          <w:rFonts w:ascii="Arial" w:hAnsi="Arial" w:cs="Arial"/>
          <w:sz w:val="24"/>
          <w:szCs w:val="24"/>
        </w:rPr>
        <w:t xml:space="preserve">Brown (2019) questions the validity of assessment for learning as a suitable form of assessment at all. Acknowledging that assessment for learning is an expert led practice, which is interactive, </w:t>
      </w:r>
      <w:proofErr w:type="gramStart"/>
      <w:r w:rsidRPr="00FF1F68">
        <w:rPr>
          <w:rFonts w:ascii="Arial" w:hAnsi="Arial" w:cs="Arial"/>
          <w:sz w:val="24"/>
          <w:szCs w:val="24"/>
        </w:rPr>
        <w:t>intuitive</w:t>
      </w:r>
      <w:proofErr w:type="gramEnd"/>
      <w:r w:rsidRPr="00FF1F68">
        <w:rPr>
          <w:rFonts w:ascii="Arial" w:hAnsi="Arial" w:cs="Arial"/>
          <w:sz w:val="24"/>
          <w:szCs w:val="24"/>
        </w:rPr>
        <w:t xml:space="preserve"> and pedagogical that should certainly sit alongside assessment</w:t>
      </w:r>
      <w:r w:rsidR="00E90927">
        <w:rPr>
          <w:rFonts w:ascii="Arial" w:hAnsi="Arial" w:cs="Arial"/>
          <w:sz w:val="24"/>
          <w:szCs w:val="24"/>
        </w:rPr>
        <w:t>.</w:t>
      </w:r>
      <w:r w:rsidRPr="00FF1F68">
        <w:rPr>
          <w:rFonts w:ascii="Arial" w:hAnsi="Arial" w:cs="Arial"/>
          <w:sz w:val="24"/>
          <w:szCs w:val="24"/>
        </w:rPr>
        <w:t xml:space="preserve"> </w:t>
      </w:r>
      <w:r w:rsidR="00E90927">
        <w:rPr>
          <w:rFonts w:ascii="Arial" w:hAnsi="Arial" w:cs="Arial"/>
          <w:sz w:val="24"/>
          <w:szCs w:val="24"/>
        </w:rPr>
        <w:t>T</w:t>
      </w:r>
      <w:r w:rsidRPr="00FF1F68">
        <w:rPr>
          <w:rFonts w:ascii="Arial" w:hAnsi="Arial" w:cs="Arial"/>
          <w:sz w:val="24"/>
          <w:szCs w:val="24"/>
        </w:rPr>
        <w:t>hey question how practice that is so open to interpretation and still has questions over its validity can possibl</w:t>
      </w:r>
      <w:r w:rsidR="00E90927">
        <w:rPr>
          <w:rFonts w:ascii="Arial" w:hAnsi="Arial" w:cs="Arial"/>
          <w:sz w:val="24"/>
          <w:szCs w:val="24"/>
        </w:rPr>
        <w:t>y</w:t>
      </w:r>
      <w:r w:rsidRPr="00FF1F68">
        <w:rPr>
          <w:rFonts w:ascii="Arial" w:hAnsi="Arial" w:cs="Arial"/>
          <w:sz w:val="24"/>
          <w:szCs w:val="24"/>
        </w:rPr>
        <w:t xml:space="preserve"> </w:t>
      </w:r>
      <w:r w:rsidR="00E90927">
        <w:rPr>
          <w:rFonts w:ascii="Arial" w:hAnsi="Arial" w:cs="Arial"/>
          <w:sz w:val="24"/>
          <w:szCs w:val="24"/>
        </w:rPr>
        <w:t>provide the</w:t>
      </w:r>
      <w:r w:rsidRPr="00FF1F68">
        <w:rPr>
          <w:rFonts w:ascii="Arial" w:hAnsi="Arial" w:cs="Arial"/>
          <w:sz w:val="24"/>
          <w:szCs w:val="24"/>
        </w:rPr>
        <w:t xml:space="preserve"> verifiability and legitimacy that real assessment requires. Building on that point, </w:t>
      </w:r>
      <w:proofErr w:type="spellStart"/>
      <w:r w:rsidRPr="00FF1F68">
        <w:rPr>
          <w:rFonts w:ascii="Arial" w:hAnsi="Arial" w:cs="Arial"/>
          <w:sz w:val="24"/>
          <w:szCs w:val="24"/>
        </w:rPr>
        <w:t>Heitink</w:t>
      </w:r>
      <w:proofErr w:type="spellEnd"/>
      <w:r w:rsidRPr="00FF1F68">
        <w:rPr>
          <w:rFonts w:ascii="Arial" w:hAnsi="Arial" w:cs="Arial"/>
          <w:sz w:val="24"/>
          <w:szCs w:val="24"/>
        </w:rPr>
        <w:t xml:space="preserve"> et al (2016) identified a series of prerequisites needed to effectively implement assessment for learning, one of which being appropriate assessment design and implementation. Considering the uncertainty that </w:t>
      </w:r>
      <w:proofErr w:type="gramStart"/>
      <w:r w:rsidRPr="00FF1F68">
        <w:rPr>
          <w:rFonts w:ascii="Arial" w:hAnsi="Arial" w:cs="Arial"/>
          <w:sz w:val="24"/>
          <w:szCs w:val="24"/>
        </w:rPr>
        <w:t>still remains</w:t>
      </w:r>
      <w:proofErr w:type="gramEnd"/>
      <w:r w:rsidRPr="00FF1F68">
        <w:rPr>
          <w:rFonts w:ascii="Arial" w:hAnsi="Arial" w:cs="Arial"/>
          <w:sz w:val="24"/>
          <w:szCs w:val="24"/>
        </w:rPr>
        <w:t xml:space="preserve"> around more summative forms of assessment within the new curriculum for Wales framework (Welsh Government 2020), perhaps assessment for learning will not be embraced fully as anything more than </w:t>
      </w:r>
      <w:r w:rsidR="00E90927">
        <w:rPr>
          <w:rFonts w:ascii="Arial" w:hAnsi="Arial" w:cs="Arial"/>
          <w:sz w:val="24"/>
          <w:szCs w:val="24"/>
        </w:rPr>
        <w:t xml:space="preserve">‘another thing to do’, </w:t>
      </w:r>
      <w:r w:rsidRPr="00FF1F68">
        <w:rPr>
          <w:rFonts w:ascii="Arial" w:hAnsi="Arial" w:cs="Arial"/>
          <w:sz w:val="24"/>
          <w:szCs w:val="24"/>
        </w:rPr>
        <w:t xml:space="preserve">until more clarity is provided on other forms of assessment too.     </w:t>
      </w:r>
    </w:p>
    <w:p w14:paraId="3B1B3B66" w14:textId="7BED0A67" w:rsidR="007600F2" w:rsidRPr="00FF1F68" w:rsidRDefault="007600F2" w:rsidP="007600F2">
      <w:pPr>
        <w:rPr>
          <w:rFonts w:ascii="Arial" w:hAnsi="Arial" w:cs="Arial"/>
          <w:sz w:val="24"/>
          <w:szCs w:val="24"/>
        </w:rPr>
      </w:pPr>
      <w:r w:rsidRPr="00FF1F68">
        <w:rPr>
          <w:rFonts w:ascii="Arial" w:hAnsi="Arial" w:cs="Arial"/>
          <w:sz w:val="24"/>
          <w:szCs w:val="24"/>
        </w:rPr>
        <w:t xml:space="preserve">Finally, Yang &amp; Xin (2022) present the impending prospect of a paradigm shift in educational assessment in a post COVID-19 world where the necessity for more online and digital learning has accelerated the transition from assessment of learning to assessment for learning and rapidly shifting again to assessment as learning, where personalised learning will become the choice of more and more people. </w:t>
      </w:r>
      <w:proofErr w:type="spellStart"/>
      <w:r w:rsidRPr="00FF1F68">
        <w:rPr>
          <w:rFonts w:ascii="Arial" w:hAnsi="Arial" w:cs="Arial"/>
          <w:sz w:val="24"/>
          <w:szCs w:val="24"/>
        </w:rPr>
        <w:t>Padmanabha</w:t>
      </w:r>
      <w:proofErr w:type="spellEnd"/>
      <w:r w:rsidRPr="00FF1F68">
        <w:rPr>
          <w:rFonts w:ascii="Arial" w:hAnsi="Arial" w:cs="Arial"/>
          <w:sz w:val="24"/>
          <w:szCs w:val="24"/>
        </w:rPr>
        <w:t xml:space="preserve"> (2021) </w:t>
      </w:r>
      <w:r w:rsidR="00E90927">
        <w:rPr>
          <w:rFonts w:ascii="Arial" w:hAnsi="Arial" w:cs="Arial"/>
          <w:sz w:val="24"/>
          <w:szCs w:val="24"/>
        </w:rPr>
        <w:t>asserts</w:t>
      </w:r>
      <w:r w:rsidRPr="00FF1F68">
        <w:rPr>
          <w:rFonts w:ascii="Arial" w:hAnsi="Arial" w:cs="Arial"/>
          <w:sz w:val="24"/>
          <w:szCs w:val="24"/>
        </w:rPr>
        <w:t xml:space="preserve"> “Assessment as learning is the metacognitive process where learners are responsible for their learning and for determining how to move forward. It is in fact the process of learning. The </w:t>
      </w:r>
      <w:proofErr w:type="gramStart"/>
      <w:r w:rsidRPr="00FF1F68">
        <w:rPr>
          <w:rFonts w:ascii="Arial" w:hAnsi="Arial" w:cs="Arial"/>
          <w:sz w:val="24"/>
          <w:szCs w:val="24"/>
        </w:rPr>
        <w:t>ultimate goal</w:t>
      </w:r>
      <w:proofErr w:type="gramEnd"/>
      <w:r w:rsidRPr="00FF1F68">
        <w:rPr>
          <w:rFonts w:ascii="Arial" w:hAnsi="Arial" w:cs="Arial"/>
          <w:sz w:val="24"/>
          <w:szCs w:val="24"/>
        </w:rPr>
        <w:t xml:space="preserve"> in assessment as learning is for students to acquire the skills and the habit of mind to be metacognitively aware with increasing independence.” (p. 19.). This will undoubtedly be an attractive proposition for many who want to benefit from flexible teaching and active learning that allows them to progress their own learning needs, which is the goal of assessment as learning. Perhaps this is a more imminent consideration for further and higher education in Wales, but certainly something that teachers should consider, even as the transition to assessment for learning is still far from being consistently implemented across the country.</w:t>
      </w:r>
    </w:p>
    <w:p w14:paraId="4FAE7E3C" w14:textId="77777777" w:rsidR="007600F2" w:rsidRPr="00FF1F68" w:rsidRDefault="007600F2" w:rsidP="007600F2">
      <w:pPr>
        <w:rPr>
          <w:rFonts w:ascii="Arial" w:hAnsi="Arial" w:cs="Arial"/>
          <w:sz w:val="24"/>
          <w:szCs w:val="24"/>
        </w:rPr>
      </w:pPr>
    </w:p>
    <w:p w14:paraId="50FF4EF1" w14:textId="02B467C3" w:rsidR="007600F2" w:rsidRPr="00FF1F68" w:rsidRDefault="007600F2" w:rsidP="007600F2">
      <w:pPr>
        <w:rPr>
          <w:rFonts w:ascii="Arial" w:hAnsi="Arial" w:cs="Arial"/>
          <w:sz w:val="24"/>
          <w:szCs w:val="24"/>
        </w:rPr>
      </w:pPr>
    </w:p>
    <w:p w14:paraId="5DFD52AB" w14:textId="5A59581E" w:rsidR="007600F2" w:rsidRPr="00FF1F68" w:rsidRDefault="007600F2" w:rsidP="007600F2">
      <w:pPr>
        <w:rPr>
          <w:rFonts w:ascii="Arial" w:hAnsi="Arial" w:cs="Arial"/>
          <w:sz w:val="24"/>
          <w:szCs w:val="24"/>
        </w:rPr>
      </w:pPr>
    </w:p>
    <w:p w14:paraId="466CC8AA" w14:textId="3D30FBE7" w:rsidR="007600F2" w:rsidRPr="00FF1F68" w:rsidRDefault="007600F2" w:rsidP="007600F2">
      <w:pPr>
        <w:rPr>
          <w:rFonts w:ascii="Arial" w:hAnsi="Arial" w:cs="Arial"/>
          <w:b/>
          <w:bCs/>
          <w:sz w:val="28"/>
          <w:szCs w:val="28"/>
        </w:rPr>
      </w:pPr>
      <w:r w:rsidRPr="00FF1F68">
        <w:rPr>
          <w:rFonts w:ascii="Arial" w:hAnsi="Arial" w:cs="Arial"/>
          <w:b/>
          <w:bCs/>
          <w:sz w:val="28"/>
          <w:szCs w:val="28"/>
        </w:rPr>
        <w:lastRenderedPageBreak/>
        <w:t>Reflection, Evaluation and Next Steps</w:t>
      </w:r>
    </w:p>
    <w:p w14:paraId="092B5FC4" w14:textId="7E2BD93E" w:rsidR="007600F2" w:rsidRPr="00FF1F68" w:rsidRDefault="007600F2" w:rsidP="007600F2">
      <w:pPr>
        <w:rPr>
          <w:rFonts w:ascii="Arial" w:hAnsi="Arial" w:cs="Arial"/>
          <w:sz w:val="24"/>
          <w:szCs w:val="24"/>
        </w:rPr>
      </w:pPr>
      <w:r w:rsidRPr="00FF1F68">
        <w:rPr>
          <w:rFonts w:ascii="Arial" w:hAnsi="Arial" w:cs="Arial"/>
          <w:sz w:val="24"/>
          <w:szCs w:val="24"/>
        </w:rPr>
        <w:t xml:space="preserve">When I first identified this critical incident, I had a very narrow (and perhaps naïve) view of what it was to implement assessment for learning in the classroom. I recognised the four main elements identified by Black &amp; </w:t>
      </w:r>
      <w:proofErr w:type="spellStart"/>
      <w:r w:rsidRPr="00FF1F68">
        <w:rPr>
          <w:rFonts w:ascii="Arial" w:hAnsi="Arial" w:cs="Arial"/>
          <w:sz w:val="24"/>
          <w:szCs w:val="24"/>
        </w:rPr>
        <w:t>Wiliam</w:t>
      </w:r>
      <w:proofErr w:type="spellEnd"/>
      <w:r w:rsidRPr="00FF1F68">
        <w:rPr>
          <w:rFonts w:ascii="Arial" w:hAnsi="Arial" w:cs="Arial"/>
          <w:sz w:val="24"/>
          <w:szCs w:val="24"/>
        </w:rPr>
        <w:t xml:space="preserve"> (1998a, 1998b) over the course of the lesson, felt the enthusiasm that children had throughout and admired the quality of resultant work. I thought this assignment would be about sourcing strategy suggestions that would instantly enable me to successfully implement assessment for learning when I embarked on teaching practice. In </w:t>
      </w:r>
      <w:proofErr w:type="gramStart"/>
      <w:r w:rsidRPr="00FF1F68">
        <w:rPr>
          <w:rFonts w:ascii="Arial" w:hAnsi="Arial" w:cs="Arial"/>
          <w:sz w:val="24"/>
          <w:szCs w:val="24"/>
        </w:rPr>
        <w:t>actual fact</w:t>
      </w:r>
      <w:proofErr w:type="gramEnd"/>
      <w:r w:rsidRPr="00FF1F68">
        <w:rPr>
          <w:rFonts w:ascii="Arial" w:hAnsi="Arial" w:cs="Arial"/>
          <w:sz w:val="24"/>
          <w:szCs w:val="24"/>
        </w:rPr>
        <w:t xml:space="preserve">, this assignment has provided me with a wholly new understanding of what assessment for learning is and the deep-seated pedagogical commitment required in order for it to be skilfully deployed in my classroom. As outlined by Black </w:t>
      </w:r>
      <w:r w:rsidR="00E90927">
        <w:rPr>
          <w:rFonts w:ascii="Arial" w:hAnsi="Arial" w:cs="Arial"/>
          <w:sz w:val="24"/>
          <w:szCs w:val="24"/>
        </w:rPr>
        <w:t>&amp;</w:t>
      </w:r>
      <w:r w:rsidRPr="00FF1F68">
        <w:rPr>
          <w:rFonts w:ascii="Arial" w:hAnsi="Arial" w:cs="Arial"/>
          <w:sz w:val="24"/>
          <w:szCs w:val="24"/>
        </w:rPr>
        <w:t xml:space="preserve"> </w:t>
      </w:r>
      <w:proofErr w:type="spellStart"/>
      <w:r w:rsidRPr="00FF1F68">
        <w:rPr>
          <w:rFonts w:ascii="Arial" w:hAnsi="Arial" w:cs="Arial"/>
          <w:sz w:val="24"/>
          <w:szCs w:val="24"/>
        </w:rPr>
        <w:t>Wiliam</w:t>
      </w:r>
      <w:proofErr w:type="spellEnd"/>
      <w:r w:rsidRPr="00FF1F68">
        <w:rPr>
          <w:rFonts w:ascii="Arial" w:hAnsi="Arial" w:cs="Arial"/>
          <w:sz w:val="24"/>
          <w:szCs w:val="24"/>
        </w:rPr>
        <w:t xml:space="preserve"> (1998a), “there is no ‘quick fix’ that can be added to existing practice with rapid reward” (p. 15.). </w:t>
      </w:r>
    </w:p>
    <w:p w14:paraId="60058C03" w14:textId="16E297A7" w:rsidR="007600F2" w:rsidRPr="00FF1F68" w:rsidRDefault="007600F2" w:rsidP="007600F2">
      <w:pPr>
        <w:rPr>
          <w:rFonts w:ascii="Arial" w:hAnsi="Arial" w:cs="Arial"/>
          <w:sz w:val="24"/>
          <w:szCs w:val="24"/>
        </w:rPr>
      </w:pPr>
      <w:r w:rsidRPr="00FF1F68">
        <w:rPr>
          <w:rFonts w:ascii="Arial" w:hAnsi="Arial" w:cs="Arial"/>
          <w:sz w:val="24"/>
          <w:szCs w:val="24"/>
        </w:rPr>
        <w:t>Assessment for learning is an ongoing and iterative process between a teacher and their students. I would suggest that what I saw and observed during my critical incident was assessment of learning and would only be considered assessment for learning if the teacher involved adapted their teaching during the lesson based on live feedback from students</w:t>
      </w:r>
      <w:r w:rsidR="00E90927">
        <w:rPr>
          <w:rFonts w:ascii="Arial" w:hAnsi="Arial" w:cs="Arial"/>
          <w:sz w:val="24"/>
          <w:szCs w:val="24"/>
        </w:rPr>
        <w:t>.</w:t>
      </w:r>
      <w:r w:rsidRPr="00FF1F68">
        <w:rPr>
          <w:rFonts w:ascii="Arial" w:hAnsi="Arial" w:cs="Arial"/>
          <w:sz w:val="24"/>
          <w:szCs w:val="24"/>
        </w:rPr>
        <w:t xml:space="preserve"> </w:t>
      </w:r>
      <w:r w:rsidR="00E90927">
        <w:rPr>
          <w:rFonts w:ascii="Arial" w:hAnsi="Arial" w:cs="Arial"/>
          <w:sz w:val="24"/>
          <w:szCs w:val="24"/>
        </w:rPr>
        <w:t>O</w:t>
      </w:r>
      <w:r w:rsidRPr="00FF1F68">
        <w:rPr>
          <w:rFonts w:ascii="Arial" w:hAnsi="Arial" w:cs="Arial"/>
          <w:sz w:val="24"/>
          <w:szCs w:val="24"/>
        </w:rPr>
        <w:t>r</w:t>
      </w:r>
      <w:r w:rsidR="00E90927">
        <w:rPr>
          <w:rFonts w:ascii="Arial" w:hAnsi="Arial" w:cs="Arial"/>
          <w:sz w:val="24"/>
          <w:szCs w:val="24"/>
        </w:rPr>
        <w:t>,</w:t>
      </w:r>
      <w:r w:rsidRPr="00FF1F68">
        <w:rPr>
          <w:rFonts w:ascii="Arial" w:hAnsi="Arial" w:cs="Arial"/>
          <w:sz w:val="24"/>
          <w:szCs w:val="24"/>
        </w:rPr>
        <w:t xml:space="preserve"> if the evidence gathered throughout the lesson was then reviewed and used to shape future lessons. The teacher I observed was very experienced, so I am sure that this was the case, but for my own practice going forward, I’ll make sure that evidence gathered from any assessment for learning practice I deplo</w:t>
      </w:r>
      <w:r w:rsidR="00E90927">
        <w:rPr>
          <w:rFonts w:ascii="Arial" w:hAnsi="Arial" w:cs="Arial"/>
          <w:sz w:val="24"/>
          <w:szCs w:val="24"/>
        </w:rPr>
        <w:t xml:space="preserve">y </w:t>
      </w:r>
      <w:r w:rsidRPr="00FF1F68">
        <w:rPr>
          <w:rFonts w:ascii="Arial" w:hAnsi="Arial" w:cs="Arial"/>
          <w:sz w:val="24"/>
          <w:szCs w:val="24"/>
        </w:rPr>
        <w:t xml:space="preserve">is properly understood and necessary adaptations made.  </w:t>
      </w:r>
    </w:p>
    <w:p w14:paraId="4FD93691" w14:textId="77777777" w:rsidR="007600F2" w:rsidRPr="00FF1F68" w:rsidRDefault="007600F2" w:rsidP="007600F2">
      <w:pPr>
        <w:rPr>
          <w:rFonts w:ascii="Arial" w:hAnsi="Arial" w:cs="Arial"/>
          <w:sz w:val="24"/>
          <w:szCs w:val="24"/>
        </w:rPr>
      </w:pPr>
      <w:r w:rsidRPr="00FF1F68">
        <w:rPr>
          <w:rFonts w:ascii="Arial" w:hAnsi="Arial" w:cs="Arial"/>
          <w:sz w:val="24"/>
          <w:szCs w:val="24"/>
        </w:rPr>
        <w:t xml:space="preserve">The reflective model I’ve applied to this analysis of a critical incident is Kolb’s (1984) cycle of experiential learning. The initial lesson observation provided the concrete experience. The subsequent description and analysis through this assignment have established the reflective observation and abstract conceptualization. As I look forward to my first Professional Teaching Experience, I’ll be able to enact the active experimentation by slowly and carefully introducing elements of assessment and reflecting on their efficacy to develop an iterative and continual cycle of improvement for my teaching practice. In terms of my ongoing reflective practice, I can see a place for this model, but perhaps a model that better reflects the symbiotic nature of the relationship I hope to have with my students would be more appropriate and in-keeping with the essence of assessment for learning, which is ultimately about delivering the best outcomes for each of them. </w:t>
      </w:r>
    </w:p>
    <w:p w14:paraId="5B0F2C98" w14:textId="77777777" w:rsidR="007600F2" w:rsidRPr="00FF1F68" w:rsidRDefault="007600F2" w:rsidP="007600F2">
      <w:pPr>
        <w:rPr>
          <w:rFonts w:ascii="Arial" w:hAnsi="Arial" w:cs="Arial"/>
          <w:sz w:val="24"/>
          <w:szCs w:val="24"/>
        </w:rPr>
      </w:pPr>
      <w:r w:rsidRPr="00FF1F68">
        <w:rPr>
          <w:rFonts w:ascii="Arial" w:hAnsi="Arial" w:cs="Arial"/>
          <w:sz w:val="24"/>
          <w:szCs w:val="24"/>
        </w:rPr>
        <w:t xml:space="preserve">Brookfield (1998) presents a critically reflective practice that encourages professionals to review a given critical incident or scenario through four complementary lenses: our autobiographies as learners; our students’ eyes; our peers; and scholarship. The critical reflection that took place for the purpose of this assignment lacked the lenses of peers and students. I would have valued discussion after the observation with the class teacher and some of the children to better understand what their understanding of what the critical incident was. </w:t>
      </w:r>
    </w:p>
    <w:p w14:paraId="702EADD7" w14:textId="0DE09958" w:rsidR="007600F2" w:rsidRPr="00FF1F68" w:rsidRDefault="007600F2" w:rsidP="007600F2">
      <w:pPr>
        <w:rPr>
          <w:rFonts w:ascii="Arial" w:hAnsi="Arial" w:cs="Arial"/>
          <w:sz w:val="24"/>
          <w:szCs w:val="24"/>
        </w:rPr>
      </w:pPr>
      <w:r w:rsidRPr="00FF1F68">
        <w:rPr>
          <w:rFonts w:ascii="Arial" w:hAnsi="Arial" w:cs="Arial"/>
          <w:sz w:val="24"/>
          <w:szCs w:val="24"/>
        </w:rPr>
        <w:t>In terms of how I continue to identify critical incident</w:t>
      </w:r>
      <w:r w:rsidR="00E90927">
        <w:rPr>
          <w:rFonts w:ascii="Arial" w:hAnsi="Arial" w:cs="Arial"/>
          <w:sz w:val="24"/>
          <w:szCs w:val="24"/>
        </w:rPr>
        <w:t>s</w:t>
      </w:r>
      <w:r w:rsidRPr="00FF1F68">
        <w:rPr>
          <w:rFonts w:ascii="Arial" w:hAnsi="Arial" w:cs="Arial"/>
          <w:sz w:val="24"/>
          <w:szCs w:val="24"/>
        </w:rPr>
        <w:t xml:space="preserve"> in future, Brookfield (1998) discusses the notion of a critical incident questionnaire that sets out five questions that learners would be asked to complete on a weekly basis to help improve what my </w:t>
      </w:r>
      <w:r w:rsidRPr="00FF1F68">
        <w:rPr>
          <w:rFonts w:ascii="Arial" w:hAnsi="Arial" w:cs="Arial"/>
          <w:sz w:val="24"/>
          <w:szCs w:val="24"/>
        </w:rPr>
        <w:lastRenderedPageBreak/>
        <w:t xml:space="preserve">learners saw as critical incidents, rather than my own views which are likely to be swayed by emotional responses. This would potentially offer me a more relevant source of knowledge to reflect upon for the betterment of my students. However, I do wonder how effective a questionnaire of this nature would be with students of Primary age and I might need to think of a more innovative solution to garner their honest opinions going forward.  </w:t>
      </w:r>
    </w:p>
    <w:p w14:paraId="1B3C99CC" w14:textId="45642F4D" w:rsidR="007600F2" w:rsidRPr="00FF1F68" w:rsidRDefault="007600F2" w:rsidP="007600F2">
      <w:pPr>
        <w:rPr>
          <w:rFonts w:ascii="Arial" w:hAnsi="Arial" w:cs="Arial"/>
          <w:sz w:val="24"/>
          <w:szCs w:val="24"/>
        </w:rPr>
      </w:pPr>
      <w:r w:rsidRPr="00FF1F68">
        <w:rPr>
          <w:rFonts w:ascii="Arial" w:hAnsi="Arial" w:cs="Arial"/>
          <w:sz w:val="24"/>
          <w:szCs w:val="24"/>
        </w:rPr>
        <w:t>In terms of next steps, this process of critical reflection has solidified the value of my teaching journal and will support a shift in its content from predominantly observational commentary to more instructional and questioning observations to support future reflections. I do have some reservations about my ability to properly complete critical reflections when I am in the throes of professional teaching practice. I could certainly not carry out a literature review to the level that it has been for the purposes of this assignment. My critical reflections will need to be less time consuming, so that I can ensure that they continue to be part of my professional teaching experience and support my evidence collection to achieve the 32 strands of the professional standards for teaching and leadership</w:t>
      </w:r>
      <w:r w:rsidR="00E90927">
        <w:rPr>
          <w:rFonts w:ascii="Arial" w:hAnsi="Arial" w:cs="Arial"/>
          <w:sz w:val="24"/>
          <w:szCs w:val="24"/>
        </w:rPr>
        <w:t xml:space="preserve"> in the coming months</w:t>
      </w:r>
      <w:r w:rsidRPr="00FF1F68">
        <w:rPr>
          <w:rFonts w:ascii="Arial" w:hAnsi="Arial" w:cs="Arial"/>
          <w:sz w:val="24"/>
          <w:szCs w:val="24"/>
        </w:rPr>
        <w:t>.</w:t>
      </w:r>
    </w:p>
    <w:p w14:paraId="7BF2F20D" w14:textId="323CD762" w:rsidR="007600F2" w:rsidRPr="00FF1F68" w:rsidRDefault="007600F2" w:rsidP="007600F2">
      <w:pPr>
        <w:rPr>
          <w:rFonts w:ascii="Arial" w:hAnsi="Arial" w:cs="Arial"/>
          <w:sz w:val="24"/>
          <w:szCs w:val="24"/>
        </w:rPr>
      </w:pPr>
    </w:p>
    <w:p w14:paraId="631F8B6A" w14:textId="4C343FEB" w:rsidR="007600F2" w:rsidRPr="00FF1F68" w:rsidRDefault="007600F2" w:rsidP="007600F2">
      <w:pPr>
        <w:rPr>
          <w:rFonts w:ascii="Arial" w:hAnsi="Arial" w:cs="Arial"/>
          <w:sz w:val="24"/>
          <w:szCs w:val="24"/>
        </w:rPr>
      </w:pPr>
    </w:p>
    <w:p w14:paraId="0B84EF1E" w14:textId="05D61616" w:rsidR="007600F2" w:rsidRPr="00FF1F68" w:rsidRDefault="007600F2" w:rsidP="007600F2">
      <w:pPr>
        <w:rPr>
          <w:rFonts w:ascii="Arial" w:hAnsi="Arial" w:cs="Arial"/>
          <w:sz w:val="24"/>
          <w:szCs w:val="24"/>
        </w:rPr>
      </w:pPr>
    </w:p>
    <w:p w14:paraId="011A08B6" w14:textId="5ECCE2DD" w:rsidR="007600F2" w:rsidRPr="00FF1F68" w:rsidRDefault="007600F2" w:rsidP="007600F2">
      <w:pPr>
        <w:rPr>
          <w:rFonts w:ascii="Arial" w:hAnsi="Arial" w:cs="Arial"/>
          <w:sz w:val="24"/>
          <w:szCs w:val="24"/>
        </w:rPr>
      </w:pPr>
    </w:p>
    <w:p w14:paraId="752833B1" w14:textId="2253F8D3" w:rsidR="007600F2" w:rsidRPr="00FF1F68" w:rsidRDefault="007600F2" w:rsidP="007600F2">
      <w:pPr>
        <w:rPr>
          <w:rFonts w:ascii="Arial" w:hAnsi="Arial" w:cs="Arial"/>
          <w:sz w:val="24"/>
          <w:szCs w:val="24"/>
        </w:rPr>
      </w:pPr>
    </w:p>
    <w:p w14:paraId="0A7D834F" w14:textId="0C231A36" w:rsidR="007600F2" w:rsidRPr="00FF1F68" w:rsidRDefault="007600F2" w:rsidP="007600F2">
      <w:pPr>
        <w:rPr>
          <w:rFonts w:ascii="Arial" w:hAnsi="Arial" w:cs="Arial"/>
          <w:sz w:val="24"/>
          <w:szCs w:val="24"/>
        </w:rPr>
      </w:pPr>
    </w:p>
    <w:p w14:paraId="39B1390C" w14:textId="5EE65A5F" w:rsidR="007600F2" w:rsidRPr="00FF1F68" w:rsidRDefault="007600F2" w:rsidP="007600F2">
      <w:pPr>
        <w:rPr>
          <w:rFonts w:ascii="Arial" w:hAnsi="Arial" w:cs="Arial"/>
          <w:sz w:val="24"/>
          <w:szCs w:val="24"/>
        </w:rPr>
      </w:pPr>
    </w:p>
    <w:p w14:paraId="4625E69F" w14:textId="370D421F" w:rsidR="007600F2" w:rsidRPr="00FF1F68" w:rsidRDefault="007600F2" w:rsidP="007600F2">
      <w:pPr>
        <w:rPr>
          <w:rFonts w:ascii="Arial" w:hAnsi="Arial" w:cs="Arial"/>
          <w:sz w:val="24"/>
          <w:szCs w:val="24"/>
        </w:rPr>
      </w:pPr>
    </w:p>
    <w:p w14:paraId="12AE695E" w14:textId="480D0747" w:rsidR="007600F2" w:rsidRPr="00FF1F68" w:rsidRDefault="007600F2" w:rsidP="007600F2">
      <w:pPr>
        <w:rPr>
          <w:rFonts w:ascii="Arial" w:hAnsi="Arial" w:cs="Arial"/>
          <w:sz w:val="24"/>
          <w:szCs w:val="24"/>
        </w:rPr>
      </w:pPr>
    </w:p>
    <w:p w14:paraId="36DCF740" w14:textId="56061E87" w:rsidR="007600F2" w:rsidRPr="00FF1F68" w:rsidRDefault="007600F2" w:rsidP="007600F2">
      <w:pPr>
        <w:rPr>
          <w:rFonts w:ascii="Arial" w:hAnsi="Arial" w:cs="Arial"/>
          <w:sz w:val="24"/>
          <w:szCs w:val="24"/>
        </w:rPr>
      </w:pPr>
    </w:p>
    <w:p w14:paraId="43CDF76F" w14:textId="4F9A47B9" w:rsidR="007600F2" w:rsidRPr="00FF1F68" w:rsidRDefault="007600F2" w:rsidP="007600F2">
      <w:pPr>
        <w:rPr>
          <w:rFonts w:ascii="Arial" w:hAnsi="Arial" w:cs="Arial"/>
          <w:sz w:val="24"/>
          <w:szCs w:val="24"/>
        </w:rPr>
      </w:pPr>
    </w:p>
    <w:p w14:paraId="6CBE5B59" w14:textId="5DC348AF" w:rsidR="007600F2" w:rsidRPr="00FF1F68" w:rsidRDefault="007600F2" w:rsidP="007600F2">
      <w:pPr>
        <w:rPr>
          <w:rFonts w:ascii="Arial" w:hAnsi="Arial" w:cs="Arial"/>
          <w:sz w:val="24"/>
          <w:szCs w:val="24"/>
        </w:rPr>
      </w:pPr>
    </w:p>
    <w:p w14:paraId="27C85C62" w14:textId="4C8CEA47" w:rsidR="007600F2" w:rsidRPr="00FF1F68" w:rsidRDefault="007600F2" w:rsidP="007600F2">
      <w:pPr>
        <w:rPr>
          <w:rFonts w:ascii="Arial" w:hAnsi="Arial" w:cs="Arial"/>
          <w:sz w:val="24"/>
          <w:szCs w:val="24"/>
        </w:rPr>
      </w:pPr>
    </w:p>
    <w:p w14:paraId="550474FE" w14:textId="27090DE4" w:rsidR="007600F2" w:rsidRPr="00FF1F68" w:rsidRDefault="007600F2" w:rsidP="007600F2">
      <w:pPr>
        <w:rPr>
          <w:rFonts w:ascii="Arial" w:hAnsi="Arial" w:cs="Arial"/>
          <w:sz w:val="24"/>
          <w:szCs w:val="24"/>
        </w:rPr>
      </w:pPr>
    </w:p>
    <w:p w14:paraId="2166A099" w14:textId="792BCCF8" w:rsidR="007600F2" w:rsidRPr="00FF1F68" w:rsidRDefault="007600F2" w:rsidP="007600F2">
      <w:pPr>
        <w:rPr>
          <w:rFonts w:ascii="Arial" w:hAnsi="Arial" w:cs="Arial"/>
          <w:sz w:val="24"/>
          <w:szCs w:val="24"/>
        </w:rPr>
      </w:pPr>
    </w:p>
    <w:p w14:paraId="2063398F" w14:textId="19A3F958" w:rsidR="007600F2" w:rsidRPr="00FF1F68" w:rsidRDefault="007600F2" w:rsidP="007600F2">
      <w:pPr>
        <w:rPr>
          <w:rFonts w:ascii="Arial" w:hAnsi="Arial" w:cs="Arial"/>
          <w:sz w:val="24"/>
          <w:szCs w:val="24"/>
        </w:rPr>
      </w:pPr>
    </w:p>
    <w:p w14:paraId="42A16901" w14:textId="45462281" w:rsidR="007600F2" w:rsidRPr="00FF1F68" w:rsidRDefault="007600F2" w:rsidP="007600F2">
      <w:pPr>
        <w:rPr>
          <w:rFonts w:ascii="Arial" w:hAnsi="Arial" w:cs="Arial"/>
          <w:sz w:val="24"/>
          <w:szCs w:val="24"/>
        </w:rPr>
      </w:pPr>
    </w:p>
    <w:p w14:paraId="2EA69238" w14:textId="474442A3" w:rsidR="007600F2" w:rsidRPr="00FF1F68" w:rsidRDefault="007600F2" w:rsidP="007600F2">
      <w:pPr>
        <w:rPr>
          <w:rFonts w:ascii="Arial" w:hAnsi="Arial" w:cs="Arial"/>
          <w:sz w:val="24"/>
          <w:szCs w:val="24"/>
        </w:rPr>
      </w:pPr>
    </w:p>
    <w:p w14:paraId="20BD4E52" w14:textId="197250DF" w:rsidR="007600F2" w:rsidRPr="00FF1F68" w:rsidRDefault="007600F2" w:rsidP="007600F2">
      <w:pPr>
        <w:rPr>
          <w:rFonts w:ascii="Arial" w:hAnsi="Arial" w:cs="Arial"/>
          <w:sz w:val="24"/>
          <w:szCs w:val="24"/>
        </w:rPr>
      </w:pPr>
    </w:p>
    <w:p w14:paraId="013AEA57" w14:textId="2FE8895B" w:rsidR="007600F2" w:rsidRPr="00FF1F68" w:rsidRDefault="007600F2" w:rsidP="007600F2">
      <w:pPr>
        <w:rPr>
          <w:rFonts w:ascii="Arial" w:hAnsi="Arial" w:cs="Arial"/>
          <w:b/>
          <w:bCs/>
          <w:sz w:val="28"/>
          <w:szCs w:val="28"/>
        </w:rPr>
      </w:pPr>
      <w:r w:rsidRPr="00FF1F68">
        <w:rPr>
          <w:rFonts w:ascii="Arial" w:hAnsi="Arial" w:cs="Arial"/>
          <w:b/>
          <w:bCs/>
          <w:sz w:val="28"/>
          <w:szCs w:val="28"/>
        </w:rPr>
        <w:lastRenderedPageBreak/>
        <w:t xml:space="preserve">Conclusion </w:t>
      </w:r>
    </w:p>
    <w:p w14:paraId="302007F9" w14:textId="77777777" w:rsidR="00E829A3" w:rsidRPr="00FF1F68" w:rsidRDefault="00E829A3" w:rsidP="00E829A3">
      <w:pPr>
        <w:rPr>
          <w:rFonts w:ascii="Arial" w:hAnsi="Arial" w:cs="Arial"/>
          <w:sz w:val="24"/>
          <w:szCs w:val="24"/>
        </w:rPr>
      </w:pPr>
      <w:r w:rsidRPr="00FF1F68">
        <w:rPr>
          <w:rFonts w:ascii="Arial" w:hAnsi="Arial" w:cs="Arial"/>
          <w:sz w:val="24"/>
          <w:szCs w:val="24"/>
        </w:rPr>
        <w:t xml:space="preserve">The Professional Standards for Teaching and Leadership in Wales (Welsh Government 2018) identify one of the key overarching values and dispositions driving anyone who works with learners is to act as ‘The professional learner’ and commit to continuous in career long development, </w:t>
      </w:r>
      <w:proofErr w:type="gramStart"/>
      <w:r w:rsidRPr="00FF1F68">
        <w:rPr>
          <w:rFonts w:ascii="Arial" w:hAnsi="Arial" w:cs="Arial"/>
          <w:sz w:val="24"/>
          <w:szCs w:val="24"/>
        </w:rPr>
        <w:t>collaboration</w:t>
      </w:r>
      <w:proofErr w:type="gramEnd"/>
      <w:r w:rsidRPr="00FF1F68">
        <w:rPr>
          <w:rFonts w:ascii="Arial" w:hAnsi="Arial" w:cs="Arial"/>
          <w:sz w:val="24"/>
          <w:szCs w:val="24"/>
        </w:rPr>
        <w:t xml:space="preserve"> and innovation. Building on that, the standard for Professional Learning that I can show how reflection and openness to challenge informs professional learning to progressively develop pedagogy. The approach I’ve taken in this assignment of identifying critical incidents as a catalyst for my own critical reflection using appropriate models will support my ongoing analysis and refinement of teaching practice as I progress through this PGCE year and beyond.  </w:t>
      </w:r>
    </w:p>
    <w:p w14:paraId="57DE9FCA" w14:textId="77777777" w:rsidR="00E829A3" w:rsidRPr="00FF1F68" w:rsidRDefault="00E829A3" w:rsidP="00E829A3">
      <w:pPr>
        <w:rPr>
          <w:rFonts w:ascii="Arial" w:hAnsi="Arial" w:cs="Arial"/>
          <w:sz w:val="24"/>
          <w:szCs w:val="24"/>
        </w:rPr>
      </w:pPr>
      <w:r w:rsidRPr="00FF1F68">
        <w:rPr>
          <w:rFonts w:ascii="Arial" w:hAnsi="Arial" w:cs="Arial"/>
          <w:sz w:val="24"/>
          <w:szCs w:val="24"/>
        </w:rPr>
        <w:t xml:space="preserve">The very nature of this assignment is an example of how University is preparing me to become a committed and professional teacher. Many, including Yost, </w:t>
      </w:r>
      <w:proofErr w:type="spellStart"/>
      <w:r w:rsidRPr="00FF1F68">
        <w:rPr>
          <w:rFonts w:ascii="Arial" w:hAnsi="Arial" w:cs="Arial"/>
          <w:sz w:val="24"/>
          <w:szCs w:val="24"/>
        </w:rPr>
        <w:t>Sentner</w:t>
      </w:r>
      <w:proofErr w:type="spellEnd"/>
      <w:r w:rsidRPr="00FF1F68">
        <w:rPr>
          <w:rFonts w:ascii="Arial" w:hAnsi="Arial" w:cs="Arial"/>
          <w:sz w:val="24"/>
          <w:szCs w:val="24"/>
        </w:rPr>
        <w:t xml:space="preserve"> &amp; </w:t>
      </w:r>
      <w:proofErr w:type="spellStart"/>
      <w:r w:rsidRPr="00FF1F68">
        <w:rPr>
          <w:rFonts w:ascii="Arial" w:hAnsi="Arial" w:cs="Arial"/>
          <w:sz w:val="24"/>
          <w:szCs w:val="24"/>
        </w:rPr>
        <w:t>Forlenza</w:t>
      </w:r>
      <w:proofErr w:type="spellEnd"/>
      <w:r w:rsidRPr="00FF1F68">
        <w:rPr>
          <w:rFonts w:ascii="Arial" w:hAnsi="Arial" w:cs="Arial"/>
          <w:sz w:val="24"/>
          <w:szCs w:val="24"/>
        </w:rPr>
        <w:t xml:space="preserve">-Bailey (2000), express the need for critical reflection to be a priority for trainee teacher education to ensure that students can connect theory and practice and in turn formulate rationale for their teaching practices.  </w:t>
      </w:r>
    </w:p>
    <w:p w14:paraId="12A4FB67" w14:textId="77777777" w:rsidR="00E829A3" w:rsidRPr="00FF1F68" w:rsidRDefault="00E829A3" w:rsidP="00E829A3">
      <w:pPr>
        <w:rPr>
          <w:rFonts w:ascii="Arial" w:hAnsi="Arial" w:cs="Arial"/>
          <w:sz w:val="24"/>
          <w:szCs w:val="24"/>
        </w:rPr>
      </w:pPr>
      <w:r w:rsidRPr="00FF1F68">
        <w:rPr>
          <w:rFonts w:ascii="Arial" w:hAnsi="Arial" w:cs="Arial"/>
          <w:sz w:val="24"/>
          <w:szCs w:val="24"/>
        </w:rPr>
        <w:t>The critical reflection and subsequent analysis of assessment for learning has afforded me a new level of insight and understanding which has enriched my forming pedagogy. This analysis will transfer directly to my own professional teaching experience as I embrace assessment for learning by exploring strategies that can help me effectively practice its principles in the classroom and seek to quantify its ongoing efficacy with my students.</w:t>
      </w:r>
    </w:p>
    <w:p w14:paraId="06EA256E" w14:textId="5E4D4AED" w:rsidR="007600F2" w:rsidRPr="00FF1F68" w:rsidRDefault="00E829A3" w:rsidP="00E829A3">
      <w:pPr>
        <w:rPr>
          <w:rFonts w:ascii="Arial" w:hAnsi="Arial" w:cs="Arial"/>
          <w:sz w:val="24"/>
          <w:szCs w:val="24"/>
        </w:rPr>
      </w:pPr>
      <w:r w:rsidRPr="00FF1F68">
        <w:rPr>
          <w:rFonts w:ascii="Arial" w:hAnsi="Arial" w:cs="Arial"/>
          <w:sz w:val="24"/>
          <w:szCs w:val="24"/>
        </w:rPr>
        <w:t>When I embarked on this PGCE, I thought that University would provide me with the answers to what I should do to be a good teacher. Through this process of critical reflection, I’ve realised that there is no one right answer to any given situation and there is a uniqueness to every classroom and student that simply cannot be templated. Critical reflection offers a construct for me to be able to refine and hone my teaching practice and pedagogy for the rest of my career and hopefully improve the attainment and learning outcomes for the students in my care.</w:t>
      </w:r>
    </w:p>
    <w:p w14:paraId="2E7DEA02" w14:textId="2F87280B" w:rsidR="007600F2" w:rsidRPr="00FF1F68" w:rsidRDefault="007600F2" w:rsidP="007600F2">
      <w:pPr>
        <w:rPr>
          <w:rFonts w:ascii="Arial" w:hAnsi="Arial" w:cs="Arial"/>
          <w:sz w:val="24"/>
          <w:szCs w:val="24"/>
        </w:rPr>
      </w:pPr>
    </w:p>
    <w:p w14:paraId="6F17F540" w14:textId="05288E7E" w:rsidR="007600F2" w:rsidRPr="00FF1F68" w:rsidRDefault="007600F2" w:rsidP="007600F2">
      <w:pPr>
        <w:rPr>
          <w:rFonts w:ascii="Arial" w:hAnsi="Arial" w:cs="Arial"/>
          <w:sz w:val="24"/>
          <w:szCs w:val="24"/>
        </w:rPr>
      </w:pPr>
    </w:p>
    <w:p w14:paraId="7FEF1D29" w14:textId="133EA03D" w:rsidR="007600F2" w:rsidRPr="00FF1F68" w:rsidRDefault="007600F2" w:rsidP="007600F2">
      <w:pPr>
        <w:rPr>
          <w:rFonts w:ascii="Arial" w:hAnsi="Arial" w:cs="Arial"/>
          <w:sz w:val="24"/>
          <w:szCs w:val="24"/>
        </w:rPr>
      </w:pPr>
    </w:p>
    <w:p w14:paraId="6495FED4" w14:textId="695DED78" w:rsidR="007600F2" w:rsidRPr="00FF1F68" w:rsidRDefault="007600F2" w:rsidP="007600F2">
      <w:pPr>
        <w:rPr>
          <w:rFonts w:ascii="Arial" w:hAnsi="Arial" w:cs="Arial"/>
          <w:sz w:val="24"/>
          <w:szCs w:val="24"/>
        </w:rPr>
      </w:pPr>
    </w:p>
    <w:p w14:paraId="536C085B" w14:textId="72897D3F" w:rsidR="007600F2" w:rsidRPr="00FF1F68" w:rsidRDefault="007600F2" w:rsidP="007600F2">
      <w:pPr>
        <w:rPr>
          <w:rFonts w:ascii="Arial" w:hAnsi="Arial" w:cs="Arial"/>
          <w:sz w:val="24"/>
          <w:szCs w:val="24"/>
        </w:rPr>
      </w:pPr>
    </w:p>
    <w:p w14:paraId="1F96D333" w14:textId="783101FF" w:rsidR="007600F2" w:rsidRPr="00FF1F68" w:rsidRDefault="007600F2" w:rsidP="007600F2">
      <w:pPr>
        <w:rPr>
          <w:rFonts w:ascii="Arial" w:hAnsi="Arial" w:cs="Arial"/>
          <w:sz w:val="24"/>
          <w:szCs w:val="24"/>
        </w:rPr>
      </w:pPr>
    </w:p>
    <w:p w14:paraId="0B2695DE" w14:textId="62500D6F" w:rsidR="007600F2" w:rsidRPr="00FF1F68" w:rsidRDefault="007600F2" w:rsidP="007600F2">
      <w:pPr>
        <w:rPr>
          <w:rFonts w:ascii="Arial" w:hAnsi="Arial" w:cs="Arial"/>
          <w:sz w:val="24"/>
          <w:szCs w:val="24"/>
        </w:rPr>
      </w:pPr>
    </w:p>
    <w:p w14:paraId="34204679" w14:textId="553C600E" w:rsidR="007600F2" w:rsidRPr="00FF1F68" w:rsidRDefault="007600F2" w:rsidP="007600F2">
      <w:pPr>
        <w:rPr>
          <w:rFonts w:ascii="Arial" w:hAnsi="Arial" w:cs="Arial"/>
          <w:sz w:val="24"/>
          <w:szCs w:val="24"/>
        </w:rPr>
      </w:pPr>
    </w:p>
    <w:p w14:paraId="083DD999" w14:textId="47D17442" w:rsidR="007600F2" w:rsidRPr="00FF1F68" w:rsidRDefault="007600F2" w:rsidP="007600F2">
      <w:pPr>
        <w:rPr>
          <w:rFonts w:ascii="Arial" w:hAnsi="Arial" w:cs="Arial"/>
          <w:sz w:val="24"/>
          <w:szCs w:val="24"/>
        </w:rPr>
      </w:pPr>
    </w:p>
    <w:p w14:paraId="4965F23A" w14:textId="670A6446" w:rsidR="007600F2" w:rsidRPr="00FF1F68" w:rsidRDefault="007600F2" w:rsidP="007600F2">
      <w:pPr>
        <w:rPr>
          <w:rFonts w:ascii="Arial" w:hAnsi="Arial" w:cs="Arial"/>
          <w:sz w:val="24"/>
          <w:szCs w:val="24"/>
        </w:rPr>
      </w:pPr>
    </w:p>
    <w:p w14:paraId="7FC428AE" w14:textId="180B042A" w:rsidR="007600F2" w:rsidRPr="00FF1F68" w:rsidRDefault="007600F2" w:rsidP="007600F2">
      <w:pPr>
        <w:rPr>
          <w:rFonts w:ascii="Arial" w:hAnsi="Arial" w:cs="Arial"/>
          <w:b/>
          <w:bCs/>
          <w:sz w:val="28"/>
          <w:szCs w:val="28"/>
        </w:rPr>
      </w:pPr>
      <w:r w:rsidRPr="00FF1F68">
        <w:rPr>
          <w:rFonts w:ascii="Arial" w:hAnsi="Arial" w:cs="Arial"/>
          <w:b/>
          <w:bCs/>
          <w:sz w:val="28"/>
          <w:szCs w:val="28"/>
        </w:rPr>
        <w:lastRenderedPageBreak/>
        <w:t>References</w:t>
      </w:r>
    </w:p>
    <w:p w14:paraId="3E9B3278" w14:textId="62EBFB29" w:rsidR="00496E98" w:rsidRPr="00FF1F68" w:rsidRDefault="00496E98" w:rsidP="00496E98">
      <w:pPr>
        <w:rPr>
          <w:rFonts w:ascii="Arial" w:hAnsi="Arial" w:cs="Arial"/>
          <w:sz w:val="24"/>
          <w:szCs w:val="24"/>
        </w:rPr>
      </w:pPr>
      <w:r w:rsidRPr="00FF1F68">
        <w:rPr>
          <w:rFonts w:ascii="Arial" w:hAnsi="Arial" w:cs="Arial"/>
          <w:sz w:val="24"/>
          <w:szCs w:val="24"/>
        </w:rPr>
        <w:t xml:space="preserve">Bennett, R. E. (2011). Formative assessment: a critical review. Assessment in education: principles, policy &amp; practice, 2011, Vol.18 (1), p.5-25. </w:t>
      </w:r>
    </w:p>
    <w:p w14:paraId="25D9E29D" w14:textId="76188C1A" w:rsidR="00496E98" w:rsidRPr="00FF1F68" w:rsidRDefault="00496E98" w:rsidP="00496E98">
      <w:pPr>
        <w:rPr>
          <w:rFonts w:ascii="Arial" w:hAnsi="Arial" w:cs="Arial"/>
          <w:sz w:val="24"/>
          <w:szCs w:val="24"/>
        </w:rPr>
      </w:pPr>
      <w:r w:rsidRPr="00FF1F68">
        <w:rPr>
          <w:rFonts w:ascii="Arial" w:hAnsi="Arial" w:cs="Arial"/>
          <w:sz w:val="24"/>
          <w:szCs w:val="24"/>
        </w:rPr>
        <w:t xml:space="preserve">British Educational Research Association [BERA] (2018), Ethical Guidelines for Educational Research, fourth edition, London. https://www.bera.ac.uk/researchers-resources/publications/ethicalguidelines-for-educational-research-2018   </w:t>
      </w:r>
    </w:p>
    <w:p w14:paraId="36B9FFD6" w14:textId="4F648B97" w:rsidR="00496E98" w:rsidRPr="00FF1F68" w:rsidRDefault="00496E98" w:rsidP="00496E98">
      <w:pPr>
        <w:rPr>
          <w:rFonts w:ascii="Arial" w:hAnsi="Arial" w:cs="Arial"/>
          <w:sz w:val="24"/>
          <w:szCs w:val="24"/>
        </w:rPr>
      </w:pPr>
      <w:r w:rsidRPr="00FF1F68">
        <w:rPr>
          <w:rFonts w:ascii="Arial" w:hAnsi="Arial" w:cs="Arial"/>
          <w:sz w:val="24"/>
          <w:szCs w:val="24"/>
        </w:rPr>
        <w:t xml:space="preserve">Black, P., &amp; </w:t>
      </w:r>
      <w:proofErr w:type="spellStart"/>
      <w:r w:rsidRPr="00FF1F68">
        <w:rPr>
          <w:rFonts w:ascii="Arial" w:hAnsi="Arial" w:cs="Arial"/>
          <w:sz w:val="24"/>
          <w:szCs w:val="24"/>
        </w:rPr>
        <w:t>Wiliam</w:t>
      </w:r>
      <w:proofErr w:type="spellEnd"/>
      <w:r>
        <w:rPr>
          <w:rFonts w:ascii="Arial" w:hAnsi="Arial" w:cs="Arial"/>
          <w:sz w:val="24"/>
          <w:szCs w:val="24"/>
        </w:rPr>
        <w:t>, D</w:t>
      </w:r>
      <w:r w:rsidRPr="00FF1F68">
        <w:rPr>
          <w:rFonts w:ascii="Arial" w:hAnsi="Arial" w:cs="Arial"/>
          <w:sz w:val="24"/>
          <w:szCs w:val="24"/>
        </w:rPr>
        <w:t xml:space="preserve">. </w:t>
      </w:r>
      <w:r w:rsidR="008F3E39">
        <w:rPr>
          <w:rFonts w:ascii="Arial" w:hAnsi="Arial" w:cs="Arial"/>
          <w:sz w:val="24"/>
          <w:szCs w:val="24"/>
        </w:rPr>
        <w:t>(</w:t>
      </w:r>
      <w:r w:rsidRPr="00FF1F68">
        <w:rPr>
          <w:rFonts w:ascii="Arial" w:hAnsi="Arial" w:cs="Arial"/>
          <w:sz w:val="24"/>
          <w:szCs w:val="24"/>
        </w:rPr>
        <w:t>1998a</w:t>
      </w:r>
      <w:r w:rsidR="008F3E39">
        <w:rPr>
          <w:rFonts w:ascii="Arial" w:hAnsi="Arial" w:cs="Arial"/>
          <w:sz w:val="24"/>
          <w:szCs w:val="24"/>
        </w:rPr>
        <w:t>)</w:t>
      </w:r>
      <w:r w:rsidRPr="00FF1F68">
        <w:rPr>
          <w:rFonts w:ascii="Arial" w:hAnsi="Arial" w:cs="Arial"/>
          <w:sz w:val="24"/>
          <w:szCs w:val="24"/>
        </w:rPr>
        <w:t>. Inside the black box: Raising standards through classroom assessment. London, UK: Kings College, London School of Education.</w:t>
      </w:r>
    </w:p>
    <w:p w14:paraId="189890FB" w14:textId="3B925B22" w:rsidR="00496E98" w:rsidRPr="00FF1F68" w:rsidRDefault="00496E98" w:rsidP="00496E98">
      <w:pPr>
        <w:rPr>
          <w:rFonts w:ascii="Arial" w:hAnsi="Arial" w:cs="Arial"/>
          <w:sz w:val="24"/>
          <w:szCs w:val="24"/>
        </w:rPr>
      </w:pPr>
      <w:r w:rsidRPr="00FF1F68">
        <w:rPr>
          <w:rFonts w:ascii="Arial" w:hAnsi="Arial" w:cs="Arial"/>
          <w:sz w:val="24"/>
          <w:szCs w:val="24"/>
        </w:rPr>
        <w:t xml:space="preserve">Black, P., &amp; </w:t>
      </w:r>
      <w:proofErr w:type="spellStart"/>
      <w:r w:rsidRPr="00FF1F68">
        <w:rPr>
          <w:rFonts w:ascii="Arial" w:hAnsi="Arial" w:cs="Arial"/>
          <w:sz w:val="24"/>
          <w:szCs w:val="24"/>
        </w:rPr>
        <w:t>Wiliam</w:t>
      </w:r>
      <w:proofErr w:type="spellEnd"/>
      <w:r w:rsidRPr="00FF1F68">
        <w:rPr>
          <w:rFonts w:ascii="Arial" w:hAnsi="Arial" w:cs="Arial"/>
          <w:sz w:val="24"/>
          <w:szCs w:val="24"/>
        </w:rPr>
        <w:t xml:space="preserve">, D. </w:t>
      </w:r>
      <w:r w:rsidR="008F3E39">
        <w:rPr>
          <w:rFonts w:ascii="Arial" w:hAnsi="Arial" w:cs="Arial"/>
          <w:sz w:val="24"/>
          <w:szCs w:val="24"/>
        </w:rPr>
        <w:t>(</w:t>
      </w:r>
      <w:r w:rsidRPr="00FF1F68">
        <w:rPr>
          <w:rFonts w:ascii="Arial" w:hAnsi="Arial" w:cs="Arial"/>
          <w:sz w:val="24"/>
          <w:szCs w:val="24"/>
        </w:rPr>
        <w:t>1998b</w:t>
      </w:r>
      <w:r w:rsidR="008F3E39">
        <w:rPr>
          <w:rFonts w:ascii="Arial" w:hAnsi="Arial" w:cs="Arial"/>
          <w:sz w:val="24"/>
          <w:szCs w:val="24"/>
        </w:rPr>
        <w:t>)</w:t>
      </w:r>
      <w:r w:rsidRPr="00FF1F68">
        <w:rPr>
          <w:rFonts w:ascii="Arial" w:hAnsi="Arial" w:cs="Arial"/>
          <w:sz w:val="24"/>
          <w:szCs w:val="24"/>
        </w:rPr>
        <w:t xml:space="preserve">, Assessment and Classroom Learning. Assessment in education: principles, policy &amp; practice, 1998, Vol.5 (1), p.7-74. </w:t>
      </w:r>
    </w:p>
    <w:p w14:paraId="2FFEB7AA" w14:textId="77777777" w:rsidR="00496E98" w:rsidRPr="00FF1F68" w:rsidRDefault="00496E98" w:rsidP="00496E98">
      <w:pPr>
        <w:rPr>
          <w:rFonts w:ascii="Arial" w:hAnsi="Arial" w:cs="Arial"/>
          <w:sz w:val="24"/>
          <w:szCs w:val="24"/>
        </w:rPr>
      </w:pPr>
      <w:r w:rsidRPr="00FF1F68">
        <w:rPr>
          <w:rFonts w:ascii="Arial" w:hAnsi="Arial" w:cs="Arial"/>
          <w:sz w:val="24"/>
          <w:szCs w:val="24"/>
        </w:rPr>
        <w:t xml:space="preserve">Black, P; Harrison, C; Lee, C; Marshall, B; </w:t>
      </w:r>
      <w:proofErr w:type="spellStart"/>
      <w:r w:rsidRPr="00FF1F68">
        <w:rPr>
          <w:rFonts w:ascii="Arial" w:hAnsi="Arial" w:cs="Arial"/>
          <w:sz w:val="24"/>
          <w:szCs w:val="24"/>
        </w:rPr>
        <w:t>Wiliam</w:t>
      </w:r>
      <w:proofErr w:type="spellEnd"/>
      <w:r w:rsidRPr="00FF1F68">
        <w:rPr>
          <w:rFonts w:ascii="Arial" w:hAnsi="Arial" w:cs="Arial"/>
          <w:sz w:val="24"/>
          <w:szCs w:val="24"/>
        </w:rPr>
        <w:t xml:space="preserve">, D. 2004, Working Inside the Black Box: Assessment for Learning in the Classroom, Phi Delta </w:t>
      </w:r>
      <w:proofErr w:type="spellStart"/>
      <w:r w:rsidRPr="00FF1F68">
        <w:rPr>
          <w:rFonts w:ascii="Arial" w:hAnsi="Arial" w:cs="Arial"/>
          <w:sz w:val="24"/>
          <w:szCs w:val="24"/>
        </w:rPr>
        <w:t>Kappan</w:t>
      </w:r>
      <w:proofErr w:type="spellEnd"/>
      <w:r w:rsidRPr="00FF1F68">
        <w:rPr>
          <w:rFonts w:ascii="Arial" w:hAnsi="Arial" w:cs="Arial"/>
          <w:sz w:val="24"/>
          <w:szCs w:val="24"/>
        </w:rPr>
        <w:t>, 2004, Vol.86 (1), p.8-21</w:t>
      </w:r>
    </w:p>
    <w:p w14:paraId="24D71536" w14:textId="2689BD75" w:rsidR="00496E98" w:rsidRPr="00FF1F68" w:rsidRDefault="00496E98" w:rsidP="00496E98">
      <w:pPr>
        <w:rPr>
          <w:rFonts w:ascii="Arial" w:hAnsi="Arial" w:cs="Arial"/>
          <w:sz w:val="24"/>
          <w:szCs w:val="24"/>
        </w:rPr>
      </w:pPr>
      <w:r w:rsidRPr="00FF1F68">
        <w:rPr>
          <w:rFonts w:ascii="Arial" w:hAnsi="Arial" w:cs="Arial"/>
          <w:sz w:val="24"/>
          <w:szCs w:val="24"/>
        </w:rPr>
        <w:t xml:space="preserve">Bloom, B. S. </w:t>
      </w:r>
      <w:r w:rsidR="006A2DAA">
        <w:rPr>
          <w:rFonts w:ascii="Arial" w:hAnsi="Arial" w:cs="Arial"/>
          <w:sz w:val="24"/>
          <w:szCs w:val="24"/>
        </w:rPr>
        <w:t>(</w:t>
      </w:r>
      <w:r w:rsidRPr="00FF1F68">
        <w:rPr>
          <w:rFonts w:ascii="Arial" w:hAnsi="Arial" w:cs="Arial"/>
          <w:sz w:val="24"/>
          <w:szCs w:val="24"/>
        </w:rPr>
        <w:t>1969</w:t>
      </w:r>
      <w:r w:rsidR="006A2DAA">
        <w:rPr>
          <w:rFonts w:ascii="Arial" w:hAnsi="Arial" w:cs="Arial"/>
          <w:sz w:val="24"/>
          <w:szCs w:val="24"/>
        </w:rPr>
        <w:t>)</w:t>
      </w:r>
      <w:r w:rsidRPr="00FF1F68">
        <w:rPr>
          <w:rFonts w:ascii="Arial" w:hAnsi="Arial" w:cs="Arial"/>
          <w:sz w:val="24"/>
          <w:szCs w:val="24"/>
        </w:rPr>
        <w:t xml:space="preserve">. Some theoretical issues relating to educational evaluation, </w:t>
      </w:r>
      <w:proofErr w:type="gramStart"/>
      <w:r w:rsidRPr="00FF1F68">
        <w:rPr>
          <w:rFonts w:ascii="Arial" w:hAnsi="Arial" w:cs="Arial"/>
          <w:sz w:val="24"/>
          <w:szCs w:val="24"/>
        </w:rPr>
        <w:t>Educational</w:t>
      </w:r>
      <w:proofErr w:type="gramEnd"/>
      <w:r w:rsidRPr="00FF1F68">
        <w:rPr>
          <w:rFonts w:ascii="Arial" w:hAnsi="Arial" w:cs="Arial"/>
          <w:sz w:val="24"/>
          <w:szCs w:val="24"/>
        </w:rPr>
        <w:t xml:space="preserve"> evaluation: New roles, new means. The 63rd yearbook of the National Society of the Study of Education, part 2 (Vol. 69, pp. 26-50). </w:t>
      </w:r>
    </w:p>
    <w:p w14:paraId="6F1CECF8" w14:textId="77777777" w:rsidR="00496E98" w:rsidRPr="00FF1F68" w:rsidRDefault="00496E98" w:rsidP="00496E98">
      <w:pPr>
        <w:rPr>
          <w:rFonts w:ascii="Arial" w:hAnsi="Arial" w:cs="Arial"/>
          <w:sz w:val="24"/>
          <w:szCs w:val="24"/>
        </w:rPr>
      </w:pPr>
      <w:proofErr w:type="spellStart"/>
      <w:r w:rsidRPr="00FF1F68">
        <w:rPr>
          <w:rFonts w:ascii="Arial" w:hAnsi="Arial" w:cs="Arial"/>
          <w:sz w:val="24"/>
          <w:szCs w:val="24"/>
        </w:rPr>
        <w:t>Broadfoot</w:t>
      </w:r>
      <w:proofErr w:type="spellEnd"/>
      <w:r w:rsidRPr="00FF1F68">
        <w:rPr>
          <w:rFonts w:ascii="Arial" w:hAnsi="Arial" w:cs="Arial"/>
          <w:sz w:val="24"/>
          <w:szCs w:val="24"/>
        </w:rPr>
        <w:t>, P. M., Daugherty, R., Gardner, J., Gipps, C. V., Harlen, W., James, M., et al. (1999). Assessment for learning: Beyond the black box. Cambridge, UK: University of Cambridge School of Education.</w:t>
      </w:r>
    </w:p>
    <w:p w14:paraId="166E322D" w14:textId="77777777" w:rsidR="00496E98" w:rsidRPr="00FF1F68" w:rsidRDefault="00496E98" w:rsidP="00496E98">
      <w:pPr>
        <w:rPr>
          <w:rFonts w:ascii="Arial" w:hAnsi="Arial" w:cs="Arial"/>
          <w:sz w:val="24"/>
          <w:szCs w:val="24"/>
        </w:rPr>
      </w:pPr>
      <w:r w:rsidRPr="00FF1F68">
        <w:rPr>
          <w:rFonts w:ascii="Arial" w:hAnsi="Arial" w:cs="Arial"/>
          <w:sz w:val="24"/>
          <w:szCs w:val="24"/>
        </w:rPr>
        <w:t>Brookfield, S. (1998). Critically Reflective Practice, The Journal of Continuing Education in the Health Professions, Volume 18, pp. 197–205.</w:t>
      </w:r>
    </w:p>
    <w:p w14:paraId="19C51B94" w14:textId="77777777" w:rsidR="00496E98" w:rsidRPr="00FF1F68" w:rsidRDefault="00496E98" w:rsidP="00496E98">
      <w:pPr>
        <w:rPr>
          <w:rFonts w:ascii="Arial" w:hAnsi="Arial" w:cs="Arial"/>
          <w:sz w:val="24"/>
          <w:szCs w:val="24"/>
        </w:rPr>
      </w:pPr>
      <w:r w:rsidRPr="00FF1F68">
        <w:rPr>
          <w:rFonts w:ascii="Arial" w:hAnsi="Arial" w:cs="Arial"/>
          <w:sz w:val="24"/>
          <w:szCs w:val="24"/>
        </w:rPr>
        <w:t xml:space="preserve">Brown, G. T. L. (2019). Is Assessment for Learning Really Assessment? Frontiers in education (Lausanne), 2019, Vol.4. </w:t>
      </w:r>
    </w:p>
    <w:p w14:paraId="091E349B" w14:textId="77777777" w:rsidR="00496E98" w:rsidRPr="00FF1F68" w:rsidRDefault="00496E98" w:rsidP="00496E98">
      <w:pPr>
        <w:rPr>
          <w:rFonts w:ascii="Arial" w:hAnsi="Arial" w:cs="Arial"/>
          <w:sz w:val="24"/>
          <w:szCs w:val="24"/>
        </w:rPr>
      </w:pPr>
      <w:r w:rsidRPr="00FF1F68">
        <w:rPr>
          <w:rFonts w:ascii="Arial" w:hAnsi="Arial" w:cs="Arial"/>
          <w:sz w:val="24"/>
          <w:szCs w:val="24"/>
        </w:rPr>
        <w:t>Dewey, J. (1933) How We Think: A Restatement of the Relation of Reflective Thinking to the Educative Process.</w:t>
      </w:r>
    </w:p>
    <w:p w14:paraId="0D55BFA2" w14:textId="6BD72BA4" w:rsidR="00496E98" w:rsidRPr="00FF1F68" w:rsidRDefault="00496E98" w:rsidP="00496E98">
      <w:pPr>
        <w:rPr>
          <w:rFonts w:ascii="Arial" w:hAnsi="Arial" w:cs="Arial"/>
          <w:sz w:val="24"/>
          <w:szCs w:val="24"/>
        </w:rPr>
      </w:pPr>
      <w:r w:rsidRPr="00FF1F68">
        <w:rPr>
          <w:rFonts w:ascii="Arial" w:hAnsi="Arial" w:cs="Arial"/>
          <w:sz w:val="24"/>
          <w:szCs w:val="24"/>
        </w:rPr>
        <w:t xml:space="preserve">Donaldson, G. </w:t>
      </w:r>
      <w:r w:rsidR="006A2DAA">
        <w:rPr>
          <w:rFonts w:ascii="Arial" w:hAnsi="Arial" w:cs="Arial"/>
          <w:sz w:val="24"/>
          <w:szCs w:val="24"/>
        </w:rPr>
        <w:t>(</w:t>
      </w:r>
      <w:r w:rsidRPr="00FF1F68">
        <w:rPr>
          <w:rFonts w:ascii="Arial" w:hAnsi="Arial" w:cs="Arial"/>
          <w:sz w:val="24"/>
          <w:szCs w:val="24"/>
        </w:rPr>
        <w:t>2015</w:t>
      </w:r>
      <w:r w:rsidR="006A2DAA">
        <w:rPr>
          <w:rFonts w:ascii="Arial" w:hAnsi="Arial" w:cs="Arial"/>
          <w:sz w:val="24"/>
          <w:szCs w:val="24"/>
        </w:rPr>
        <w:t>)</w:t>
      </w:r>
      <w:r w:rsidRPr="00FF1F68">
        <w:rPr>
          <w:rFonts w:ascii="Arial" w:hAnsi="Arial" w:cs="Arial"/>
          <w:sz w:val="24"/>
          <w:szCs w:val="24"/>
        </w:rPr>
        <w:t xml:space="preserve">, Successful Futures; Independent Review of Curriculum and Assessment Arrangements in Wales. </w:t>
      </w:r>
    </w:p>
    <w:p w14:paraId="3F6CA97C" w14:textId="77777777" w:rsidR="00496E98" w:rsidRPr="00FF1F68" w:rsidRDefault="00496E98" w:rsidP="00496E98">
      <w:pPr>
        <w:rPr>
          <w:rFonts w:ascii="Arial" w:hAnsi="Arial" w:cs="Arial"/>
          <w:sz w:val="24"/>
          <w:szCs w:val="24"/>
        </w:rPr>
      </w:pPr>
      <w:r w:rsidRPr="00FF1F68">
        <w:rPr>
          <w:rFonts w:ascii="Arial" w:hAnsi="Arial" w:cs="Arial"/>
          <w:sz w:val="24"/>
          <w:szCs w:val="24"/>
        </w:rPr>
        <w:t>Estyn (2018) ANONIMISED school report. Available at https://www.estyn.gov.wales (accessed 28th September 2022)</w:t>
      </w:r>
    </w:p>
    <w:p w14:paraId="3C11DC7E" w14:textId="77777777" w:rsidR="00496E98" w:rsidRPr="00FF1F68" w:rsidRDefault="00496E98" w:rsidP="00496E98">
      <w:pPr>
        <w:rPr>
          <w:rFonts w:ascii="Arial" w:hAnsi="Arial" w:cs="Arial"/>
          <w:sz w:val="24"/>
          <w:szCs w:val="24"/>
        </w:rPr>
      </w:pPr>
      <w:r w:rsidRPr="00FF1F68">
        <w:rPr>
          <w:rFonts w:ascii="Arial" w:hAnsi="Arial" w:cs="Arial"/>
          <w:sz w:val="24"/>
          <w:szCs w:val="24"/>
        </w:rPr>
        <w:t>Furlong</w:t>
      </w:r>
      <w:r>
        <w:rPr>
          <w:rFonts w:ascii="Arial" w:hAnsi="Arial" w:cs="Arial"/>
          <w:sz w:val="24"/>
          <w:szCs w:val="24"/>
        </w:rPr>
        <w:t>, J</w:t>
      </w:r>
      <w:r w:rsidRPr="00FF1F68">
        <w:rPr>
          <w:rFonts w:ascii="Arial" w:hAnsi="Arial" w:cs="Arial"/>
          <w:sz w:val="24"/>
          <w:szCs w:val="24"/>
        </w:rPr>
        <w:t xml:space="preserve"> (2015), Teaching tomorrow’s teachers; options for the future of initial teacher education in Wales. Cardiff: The Welsh Government. </w:t>
      </w:r>
    </w:p>
    <w:p w14:paraId="25B7480D" w14:textId="77777777" w:rsidR="00496E98" w:rsidRPr="00FF1F68" w:rsidRDefault="00496E98" w:rsidP="00496E98">
      <w:pPr>
        <w:rPr>
          <w:rFonts w:ascii="Arial" w:hAnsi="Arial" w:cs="Arial"/>
          <w:sz w:val="24"/>
          <w:szCs w:val="24"/>
        </w:rPr>
      </w:pPr>
      <w:r w:rsidRPr="00FF1F68">
        <w:rPr>
          <w:rFonts w:ascii="Arial" w:hAnsi="Arial" w:cs="Arial"/>
          <w:sz w:val="24"/>
          <w:szCs w:val="24"/>
        </w:rPr>
        <w:t xml:space="preserve">Hansen, A. (2017). Reflective learning and teaching in Primary Schools.  </w:t>
      </w:r>
    </w:p>
    <w:p w14:paraId="421A20B0" w14:textId="77777777" w:rsidR="00496E98" w:rsidRPr="00FF1F68" w:rsidRDefault="00496E98" w:rsidP="00496E98">
      <w:pPr>
        <w:rPr>
          <w:rFonts w:ascii="Arial" w:hAnsi="Arial" w:cs="Arial"/>
          <w:sz w:val="24"/>
          <w:szCs w:val="24"/>
        </w:rPr>
      </w:pPr>
      <w:proofErr w:type="spellStart"/>
      <w:r w:rsidRPr="00FF1F68">
        <w:rPr>
          <w:rFonts w:ascii="Arial" w:hAnsi="Arial" w:cs="Arial"/>
          <w:sz w:val="24"/>
          <w:szCs w:val="24"/>
        </w:rPr>
        <w:t>Heitink</w:t>
      </w:r>
      <w:proofErr w:type="spellEnd"/>
      <w:r w:rsidRPr="00FF1F68">
        <w:rPr>
          <w:rFonts w:ascii="Arial" w:hAnsi="Arial" w:cs="Arial"/>
          <w:sz w:val="24"/>
          <w:szCs w:val="24"/>
        </w:rPr>
        <w:t xml:space="preserve">, </w:t>
      </w:r>
      <w:proofErr w:type="gramStart"/>
      <w:r w:rsidRPr="00FF1F68">
        <w:rPr>
          <w:rFonts w:ascii="Arial" w:hAnsi="Arial" w:cs="Arial"/>
          <w:sz w:val="24"/>
          <w:szCs w:val="24"/>
        </w:rPr>
        <w:t>M.C. ;</w:t>
      </w:r>
      <w:proofErr w:type="gramEnd"/>
      <w:r w:rsidRPr="00FF1F68">
        <w:rPr>
          <w:rFonts w:ascii="Arial" w:hAnsi="Arial" w:cs="Arial"/>
          <w:sz w:val="24"/>
          <w:szCs w:val="24"/>
        </w:rPr>
        <w:t xml:space="preserve"> Van der </w:t>
      </w:r>
      <w:proofErr w:type="spellStart"/>
      <w:r w:rsidRPr="00FF1F68">
        <w:rPr>
          <w:rFonts w:ascii="Arial" w:hAnsi="Arial" w:cs="Arial"/>
          <w:sz w:val="24"/>
          <w:szCs w:val="24"/>
        </w:rPr>
        <w:t>Kleij</w:t>
      </w:r>
      <w:proofErr w:type="spellEnd"/>
      <w:r w:rsidRPr="00FF1F68">
        <w:rPr>
          <w:rFonts w:ascii="Arial" w:hAnsi="Arial" w:cs="Arial"/>
          <w:sz w:val="24"/>
          <w:szCs w:val="24"/>
        </w:rPr>
        <w:t xml:space="preserve">, F.M. ; </w:t>
      </w:r>
      <w:proofErr w:type="spellStart"/>
      <w:r w:rsidRPr="00FF1F68">
        <w:rPr>
          <w:rFonts w:ascii="Arial" w:hAnsi="Arial" w:cs="Arial"/>
          <w:sz w:val="24"/>
          <w:szCs w:val="24"/>
        </w:rPr>
        <w:t>Veldkamp</w:t>
      </w:r>
      <w:proofErr w:type="spellEnd"/>
      <w:r w:rsidRPr="00FF1F68">
        <w:rPr>
          <w:rFonts w:ascii="Arial" w:hAnsi="Arial" w:cs="Arial"/>
          <w:sz w:val="24"/>
          <w:szCs w:val="24"/>
        </w:rPr>
        <w:t xml:space="preserve">, B.P. ; </w:t>
      </w:r>
      <w:proofErr w:type="spellStart"/>
      <w:r w:rsidRPr="00FF1F68">
        <w:rPr>
          <w:rFonts w:ascii="Arial" w:hAnsi="Arial" w:cs="Arial"/>
          <w:sz w:val="24"/>
          <w:szCs w:val="24"/>
        </w:rPr>
        <w:t>Schildkamp</w:t>
      </w:r>
      <w:proofErr w:type="spellEnd"/>
      <w:r w:rsidRPr="00FF1F68">
        <w:rPr>
          <w:rFonts w:ascii="Arial" w:hAnsi="Arial" w:cs="Arial"/>
          <w:sz w:val="24"/>
          <w:szCs w:val="24"/>
        </w:rPr>
        <w:t>, K. ; Kippers, W.B. (2016) A systematic review of prerequisites for implementing assessment for learning in classroom practice. Educational research review, 2016, Vol.17, p.50-62</w:t>
      </w:r>
    </w:p>
    <w:p w14:paraId="5D7913A5" w14:textId="77777777" w:rsidR="00496E98" w:rsidRPr="00FF1F68" w:rsidRDefault="00496E98" w:rsidP="00496E98">
      <w:pPr>
        <w:rPr>
          <w:rFonts w:ascii="Arial" w:hAnsi="Arial" w:cs="Arial"/>
          <w:sz w:val="24"/>
          <w:szCs w:val="24"/>
        </w:rPr>
      </w:pPr>
      <w:r w:rsidRPr="00FF1F68">
        <w:rPr>
          <w:rFonts w:ascii="Arial" w:hAnsi="Arial" w:cs="Arial"/>
          <w:sz w:val="24"/>
          <w:szCs w:val="24"/>
        </w:rPr>
        <w:t>Kolb, D. A. (1984). Experiential learning: Experience as the source of learning and development.</w:t>
      </w:r>
    </w:p>
    <w:p w14:paraId="01078D55" w14:textId="77777777" w:rsidR="00496E98" w:rsidRPr="00FF1F68" w:rsidRDefault="00496E98" w:rsidP="00496E98">
      <w:pPr>
        <w:rPr>
          <w:rFonts w:ascii="Arial" w:hAnsi="Arial" w:cs="Arial"/>
          <w:sz w:val="24"/>
          <w:szCs w:val="24"/>
        </w:rPr>
      </w:pPr>
      <w:r w:rsidRPr="00FF1F68">
        <w:rPr>
          <w:rFonts w:ascii="Arial" w:hAnsi="Arial" w:cs="Arial"/>
          <w:sz w:val="24"/>
          <w:szCs w:val="24"/>
        </w:rPr>
        <w:lastRenderedPageBreak/>
        <w:t xml:space="preserve">Ninomiya, S. (2016). The Possibilities and Limitations of Assessment for Learning: Exploring the Theory of Formative Assessment and the Notion of “Closing the Learning Gap”. Educational Studies in Japan: International Yearbook No. 10, March 2016. pp. 79–91. </w:t>
      </w:r>
    </w:p>
    <w:p w14:paraId="4C473907" w14:textId="77777777" w:rsidR="00496E98" w:rsidRPr="00FF1F68" w:rsidRDefault="00496E98" w:rsidP="00496E98">
      <w:pPr>
        <w:rPr>
          <w:rFonts w:ascii="Arial" w:hAnsi="Arial" w:cs="Arial"/>
          <w:sz w:val="24"/>
          <w:szCs w:val="24"/>
        </w:rPr>
      </w:pPr>
      <w:proofErr w:type="spellStart"/>
      <w:r w:rsidRPr="00FF1F68">
        <w:rPr>
          <w:rFonts w:ascii="Arial" w:hAnsi="Arial" w:cs="Arial"/>
          <w:sz w:val="24"/>
          <w:szCs w:val="24"/>
        </w:rPr>
        <w:t>Padmanabha</w:t>
      </w:r>
      <w:proofErr w:type="spellEnd"/>
      <w:r w:rsidRPr="00FF1F68">
        <w:rPr>
          <w:rFonts w:ascii="Arial" w:hAnsi="Arial" w:cs="Arial"/>
          <w:sz w:val="24"/>
          <w:szCs w:val="24"/>
        </w:rPr>
        <w:t xml:space="preserve">, C. H. (2021). Assessment for learning, Assessment of learning, Assessment as learning; Conceptual Framework. </w:t>
      </w:r>
      <w:proofErr w:type="spellStart"/>
      <w:r w:rsidRPr="00FF1F68">
        <w:rPr>
          <w:rFonts w:ascii="Arial" w:hAnsi="Arial" w:cs="Arial"/>
          <w:sz w:val="24"/>
          <w:szCs w:val="24"/>
        </w:rPr>
        <w:t>i</w:t>
      </w:r>
      <w:proofErr w:type="spellEnd"/>
      <w:r w:rsidRPr="00FF1F68">
        <w:rPr>
          <w:rFonts w:ascii="Arial" w:hAnsi="Arial" w:cs="Arial"/>
          <w:sz w:val="24"/>
          <w:szCs w:val="24"/>
        </w:rPr>
        <w:t xml:space="preserve">-manager's journal on educational psychology, 2021, Vol.14 (4), p.27. </w:t>
      </w:r>
    </w:p>
    <w:p w14:paraId="3074E563" w14:textId="77777777" w:rsidR="00E4194C" w:rsidRPr="00FF1F68" w:rsidRDefault="00E4194C" w:rsidP="00E4194C">
      <w:pPr>
        <w:rPr>
          <w:rFonts w:ascii="Arial" w:hAnsi="Arial" w:cs="Arial"/>
          <w:sz w:val="24"/>
          <w:szCs w:val="24"/>
        </w:rPr>
      </w:pPr>
      <w:r w:rsidRPr="00FF1F68">
        <w:rPr>
          <w:rFonts w:ascii="Arial" w:hAnsi="Arial" w:cs="Arial"/>
          <w:sz w:val="24"/>
          <w:szCs w:val="24"/>
        </w:rPr>
        <w:t>Richards, J. C., &amp; Farrell, T. S. C. (2010). Professional development for language teachers. Cambridge: CUP.</w:t>
      </w:r>
    </w:p>
    <w:p w14:paraId="43EA920F" w14:textId="77777777" w:rsidR="00E4194C" w:rsidRPr="00FF1F68" w:rsidRDefault="00E4194C" w:rsidP="00E4194C">
      <w:pPr>
        <w:rPr>
          <w:rFonts w:ascii="Arial" w:hAnsi="Arial" w:cs="Arial"/>
          <w:sz w:val="24"/>
          <w:szCs w:val="24"/>
        </w:rPr>
      </w:pPr>
      <w:r w:rsidRPr="00FF1F68">
        <w:rPr>
          <w:rFonts w:ascii="Arial" w:hAnsi="Arial" w:cs="Arial"/>
          <w:sz w:val="24"/>
          <w:szCs w:val="24"/>
        </w:rPr>
        <w:t xml:space="preserve">Schön, D. (1983) The Reflective Practitioner:  How Professionals Think in Action. </w:t>
      </w:r>
    </w:p>
    <w:p w14:paraId="1DD8CD31" w14:textId="7FAE7F3B" w:rsidR="00E4194C" w:rsidRPr="00FF1F68" w:rsidRDefault="00E4194C" w:rsidP="00E4194C">
      <w:pPr>
        <w:rPr>
          <w:rFonts w:ascii="Arial" w:hAnsi="Arial" w:cs="Arial"/>
          <w:sz w:val="24"/>
          <w:szCs w:val="24"/>
        </w:rPr>
      </w:pPr>
      <w:proofErr w:type="spellStart"/>
      <w:r w:rsidRPr="00FF1F68">
        <w:rPr>
          <w:rFonts w:ascii="Arial" w:hAnsi="Arial" w:cs="Arial"/>
          <w:sz w:val="24"/>
          <w:szCs w:val="24"/>
        </w:rPr>
        <w:t>Stiggins</w:t>
      </w:r>
      <w:proofErr w:type="spellEnd"/>
      <w:r w:rsidRPr="00FF1F68">
        <w:rPr>
          <w:rFonts w:ascii="Arial" w:hAnsi="Arial" w:cs="Arial"/>
          <w:sz w:val="24"/>
          <w:szCs w:val="24"/>
        </w:rPr>
        <w:t xml:space="preserve">, R.J., </w:t>
      </w:r>
      <w:r w:rsidR="008F3E39">
        <w:rPr>
          <w:rFonts w:ascii="Arial" w:hAnsi="Arial" w:cs="Arial"/>
          <w:sz w:val="24"/>
          <w:szCs w:val="24"/>
        </w:rPr>
        <w:t>(</w:t>
      </w:r>
      <w:r w:rsidRPr="00FF1F68">
        <w:rPr>
          <w:rFonts w:ascii="Arial" w:hAnsi="Arial" w:cs="Arial"/>
          <w:sz w:val="24"/>
          <w:szCs w:val="24"/>
        </w:rPr>
        <w:t>2002</w:t>
      </w:r>
      <w:r w:rsidR="008F3E39">
        <w:rPr>
          <w:rFonts w:ascii="Arial" w:hAnsi="Arial" w:cs="Arial"/>
          <w:sz w:val="24"/>
          <w:szCs w:val="24"/>
        </w:rPr>
        <w:t>)</w:t>
      </w:r>
      <w:r w:rsidRPr="00FF1F68">
        <w:rPr>
          <w:rFonts w:ascii="Arial" w:hAnsi="Arial" w:cs="Arial"/>
          <w:sz w:val="24"/>
          <w:szCs w:val="24"/>
        </w:rPr>
        <w:t xml:space="preserve">. Assessment crisis: the absence of assessment for learning. Phi Delta </w:t>
      </w:r>
      <w:proofErr w:type="spellStart"/>
      <w:r w:rsidRPr="00FF1F68">
        <w:rPr>
          <w:rFonts w:ascii="Arial" w:hAnsi="Arial" w:cs="Arial"/>
          <w:sz w:val="24"/>
          <w:szCs w:val="24"/>
        </w:rPr>
        <w:t>Kappan</w:t>
      </w:r>
      <w:proofErr w:type="spellEnd"/>
      <w:r w:rsidRPr="00FF1F68">
        <w:rPr>
          <w:rFonts w:ascii="Arial" w:hAnsi="Arial" w:cs="Arial"/>
          <w:sz w:val="24"/>
          <w:szCs w:val="24"/>
        </w:rPr>
        <w:t>, 2002, Vol.83 (10), p.758-765</w:t>
      </w:r>
    </w:p>
    <w:p w14:paraId="60CC38D6" w14:textId="77777777" w:rsidR="00E4194C" w:rsidRPr="00FF1F68" w:rsidRDefault="00E4194C" w:rsidP="00E4194C">
      <w:pPr>
        <w:rPr>
          <w:rFonts w:ascii="Arial" w:hAnsi="Arial" w:cs="Arial"/>
          <w:sz w:val="24"/>
          <w:szCs w:val="24"/>
        </w:rPr>
      </w:pPr>
      <w:proofErr w:type="spellStart"/>
      <w:r w:rsidRPr="00FF1F68">
        <w:rPr>
          <w:rFonts w:ascii="Arial" w:hAnsi="Arial" w:cs="Arial"/>
          <w:sz w:val="24"/>
          <w:szCs w:val="24"/>
        </w:rPr>
        <w:t>Swaffield</w:t>
      </w:r>
      <w:proofErr w:type="spellEnd"/>
      <w:r w:rsidRPr="00FF1F68">
        <w:rPr>
          <w:rFonts w:ascii="Arial" w:hAnsi="Arial" w:cs="Arial"/>
          <w:sz w:val="24"/>
          <w:szCs w:val="24"/>
        </w:rPr>
        <w:t>, S. (2011). Getting to the heart of authentic Assessment for Learning. Assessment in education: principles, policy &amp; practice, 2011, Vol.18 (4), p.433-449</w:t>
      </w:r>
    </w:p>
    <w:p w14:paraId="3676153A" w14:textId="77777777" w:rsidR="00E4194C" w:rsidRPr="00FF1F68" w:rsidRDefault="00E4194C" w:rsidP="00E4194C">
      <w:pPr>
        <w:rPr>
          <w:rFonts w:ascii="Arial" w:hAnsi="Arial" w:cs="Arial"/>
          <w:sz w:val="24"/>
          <w:szCs w:val="24"/>
        </w:rPr>
      </w:pPr>
      <w:r w:rsidRPr="00FF1F68">
        <w:rPr>
          <w:rFonts w:ascii="Arial" w:hAnsi="Arial" w:cs="Arial"/>
          <w:sz w:val="24"/>
          <w:szCs w:val="24"/>
        </w:rPr>
        <w:t xml:space="preserve">Tripp, David. (2012) Critical Incidents in Teaching (Classic Edition): Developing Professional Judgement. </w:t>
      </w:r>
    </w:p>
    <w:p w14:paraId="2A5ADD68" w14:textId="67C126AA" w:rsidR="00E4194C" w:rsidRPr="00FF1F68" w:rsidRDefault="00E4194C" w:rsidP="00E4194C">
      <w:pPr>
        <w:rPr>
          <w:rFonts w:ascii="Arial" w:hAnsi="Arial" w:cs="Arial"/>
          <w:sz w:val="24"/>
          <w:szCs w:val="24"/>
        </w:rPr>
      </w:pPr>
      <w:r w:rsidRPr="00FF1F68">
        <w:rPr>
          <w:rFonts w:ascii="Arial" w:hAnsi="Arial" w:cs="Arial"/>
          <w:sz w:val="24"/>
          <w:szCs w:val="24"/>
        </w:rPr>
        <w:t xml:space="preserve">Welsh Government (2018), Professional standards for teaching and leadership. </w:t>
      </w:r>
      <w:r w:rsidR="00B7179B">
        <w:rPr>
          <w:rFonts w:ascii="Arial" w:hAnsi="Arial" w:cs="Arial"/>
          <w:sz w:val="24"/>
          <w:szCs w:val="24"/>
        </w:rPr>
        <w:t xml:space="preserve">Available at </w:t>
      </w:r>
      <w:r w:rsidR="00F54769" w:rsidRPr="00F54769">
        <w:rPr>
          <w:rFonts w:ascii="Arial" w:hAnsi="Arial" w:cs="Arial"/>
          <w:sz w:val="24"/>
          <w:szCs w:val="24"/>
        </w:rPr>
        <w:t>https://hwb.gov.wales/professional-development/professional-standards</w:t>
      </w:r>
      <w:r w:rsidR="00F54769">
        <w:rPr>
          <w:rFonts w:ascii="Arial" w:hAnsi="Arial" w:cs="Arial"/>
          <w:sz w:val="24"/>
          <w:szCs w:val="24"/>
        </w:rPr>
        <w:t xml:space="preserve"> (accessed 28th September 2022)</w:t>
      </w:r>
    </w:p>
    <w:p w14:paraId="7AECAB0E" w14:textId="6F2551CF" w:rsidR="00E4194C" w:rsidRPr="00FF1F68" w:rsidRDefault="00E4194C" w:rsidP="00E4194C">
      <w:pPr>
        <w:rPr>
          <w:rFonts w:ascii="Arial" w:hAnsi="Arial" w:cs="Arial"/>
          <w:sz w:val="24"/>
          <w:szCs w:val="24"/>
        </w:rPr>
      </w:pPr>
      <w:r w:rsidRPr="00FF1F68">
        <w:rPr>
          <w:rFonts w:ascii="Arial" w:hAnsi="Arial" w:cs="Arial"/>
          <w:sz w:val="24"/>
          <w:szCs w:val="24"/>
        </w:rPr>
        <w:t xml:space="preserve">Welsh Government (2020), Curriculum for Wales. </w:t>
      </w:r>
      <w:r w:rsidR="00DE3D7C" w:rsidRPr="00DE3D7C">
        <w:rPr>
          <w:rFonts w:ascii="Arial" w:hAnsi="Arial" w:cs="Arial"/>
          <w:sz w:val="24"/>
          <w:szCs w:val="24"/>
        </w:rPr>
        <w:t>Available at</w:t>
      </w:r>
      <w:r w:rsidR="00B07185">
        <w:rPr>
          <w:rFonts w:ascii="Arial" w:hAnsi="Arial" w:cs="Arial"/>
          <w:sz w:val="24"/>
          <w:szCs w:val="24"/>
        </w:rPr>
        <w:t xml:space="preserve"> </w:t>
      </w:r>
      <w:r w:rsidR="00B07185" w:rsidRPr="00B07185">
        <w:rPr>
          <w:rFonts w:ascii="Arial" w:hAnsi="Arial" w:cs="Arial"/>
          <w:sz w:val="24"/>
          <w:szCs w:val="24"/>
        </w:rPr>
        <w:t>https://hwb.gov.wales/curriculum-for-wales</w:t>
      </w:r>
      <w:r w:rsidR="00B07185" w:rsidRPr="00B07185">
        <w:rPr>
          <w:rFonts w:ascii="Arial" w:hAnsi="Arial" w:cs="Arial"/>
          <w:sz w:val="24"/>
          <w:szCs w:val="24"/>
        </w:rPr>
        <w:t xml:space="preserve"> </w:t>
      </w:r>
      <w:r w:rsidR="00DE3D7C" w:rsidRPr="00DE3D7C">
        <w:rPr>
          <w:rFonts w:ascii="Arial" w:hAnsi="Arial" w:cs="Arial"/>
          <w:sz w:val="24"/>
          <w:szCs w:val="24"/>
        </w:rPr>
        <w:t>(accessed 28th September 2022)</w:t>
      </w:r>
    </w:p>
    <w:p w14:paraId="7FD70693" w14:textId="5B66AAE0" w:rsidR="00E4194C" w:rsidRPr="00FF1F68" w:rsidRDefault="00E4194C" w:rsidP="00E4194C">
      <w:pPr>
        <w:rPr>
          <w:rFonts w:ascii="Arial" w:hAnsi="Arial" w:cs="Arial"/>
          <w:sz w:val="24"/>
          <w:szCs w:val="24"/>
        </w:rPr>
      </w:pPr>
      <w:proofErr w:type="spellStart"/>
      <w:r w:rsidRPr="00FF1F68">
        <w:rPr>
          <w:rFonts w:ascii="Arial" w:hAnsi="Arial" w:cs="Arial"/>
          <w:sz w:val="24"/>
          <w:szCs w:val="24"/>
        </w:rPr>
        <w:t>Wiliam</w:t>
      </w:r>
      <w:proofErr w:type="spellEnd"/>
      <w:r w:rsidRPr="00FF1F68">
        <w:rPr>
          <w:rFonts w:ascii="Arial" w:hAnsi="Arial" w:cs="Arial"/>
          <w:sz w:val="24"/>
          <w:szCs w:val="24"/>
        </w:rPr>
        <w:t xml:space="preserve">, D. </w:t>
      </w:r>
      <w:r w:rsidR="008F3E39">
        <w:rPr>
          <w:rFonts w:ascii="Arial" w:hAnsi="Arial" w:cs="Arial"/>
          <w:sz w:val="24"/>
          <w:szCs w:val="24"/>
        </w:rPr>
        <w:t>(</w:t>
      </w:r>
      <w:r w:rsidRPr="00FF1F68">
        <w:rPr>
          <w:rFonts w:ascii="Arial" w:hAnsi="Arial" w:cs="Arial"/>
          <w:sz w:val="24"/>
          <w:szCs w:val="24"/>
        </w:rPr>
        <w:t>2011</w:t>
      </w:r>
      <w:r w:rsidR="008F3E39">
        <w:rPr>
          <w:rFonts w:ascii="Arial" w:hAnsi="Arial" w:cs="Arial"/>
          <w:sz w:val="24"/>
          <w:szCs w:val="24"/>
        </w:rPr>
        <w:t>)</w:t>
      </w:r>
      <w:r w:rsidRPr="00FF1F68">
        <w:rPr>
          <w:rFonts w:ascii="Arial" w:hAnsi="Arial" w:cs="Arial"/>
          <w:sz w:val="24"/>
          <w:szCs w:val="24"/>
        </w:rPr>
        <w:t xml:space="preserve">. What is assessment for learning? Studies in educational evaluation, 2011, Vol.37 (1), p.3-14. </w:t>
      </w:r>
    </w:p>
    <w:p w14:paraId="43CD259C" w14:textId="77777777" w:rsidR="00E4194C" w:rsidRPr="00FF1F68" w:rsidRDefault="00E4194C" w:rsidP="00E4194C">
      <w:pPr>
        <w:rPr>
          <w:rFonts w:ascii="Arial" w:hAnsi="Arial" w:cs="Arial"/>
          <w:sz w:val="24"/>
          <w:szCs w:val="24"/>
        </w:rPr>
      </w:pPr>
      <w:r w:rsidRPr="00FF1F68">
        <w:rPr>
          <w:rFonts w:ascii="Arial" w:hAnsi="Arial" w:cs="Arial"/>
          <w:sz w:val="24"/>
          <w:szCs w:val="24"/>
        </w:rPr>
        <w:t>Yang, L</w:t>
      </w:r>
      <w:r w:rsidRPr="00FF1F68">
        <w:rPr>
          <w:rFonts w:ascii="Cambria Math" w:hAnsi="Cambria Math" w:cs="Cambria Math"/>
          <w:sz w:val="24"/>
          <w:szCs w:val="24"/>
        </w:rPr>
        <w:t>‐</w:t>
      </w:r>
      <w:r w:rsidRPr="00FF1F68">
        <w:rPr>
          <w:rFonts w:ascii="Arial" w:hAnsi="Arial" w:cs="Arial"/>
          <w:sz w:val="24"/>
          <w:szCs w:val="24"/>
        </w:rPr>
        <w:t>P., Xin, T (2022). Changing Educational Assessments in the Post</w:t>
      </w:r>
      <w:r w:rsidRPr="00FF1F68">
        <w:rPr>
          <w:rFonts w:ascii="Cambria Math" w:hAnsi="Cambria Math" w:cs="Cambria Math"/>
          <w:sz w:val="24"/>
          <w:szCs w:val="24"/>
        </w:rPr>
        <w:t>‐</w:t>
      </w:r>
      <w:r w:rsidRPr="00FF1F68">
        <w:rPr>
          <w:rFonts w:ascii="Arial" w:hAnsi="Arial" w:cs="Arial"/>
          <w:sz w:val="24"/>
          <w:szCs w:val="24"/>
        </w:rPr>
        <w:t>COVID</w:t>
      </w:r>
      <w:r w:rsidRPr="00FF1F68">
        <w:rPr>
          <w:rFonts w:ascii="Cambria Math" w:hAnsi="Cambria Math" w:cs="Cambria Math"/>
          <w:sz w:val="24"/>
          <w:szCs w:val="24"/>
        </w:rPr>
        <w:t>‐</w:t>
      </w:r>
      <w:r w:rsidRPr="00FF1F68">
        <w:rPr>
          <w:rFonts w:ascii="Arial" w:hAnsi="Arial" w:cs="Arial"/>
          <w:sz w:val="24"/>
          <w:szCs w:val="24"/>
        </w:rPr>
        <w:t>19 Era: From Assessment of Learning (</w:t>
      </w:r>
      <w:proofErr w:type="spellStart"/>
      <w:r w:rsidRPr="00FF1F68">
        <w:rPr>
          <w:rFonts w:ascii="Arial" w:hAnsi="Arial" w:cs="Arial"/>
          <w:sz w:val="24"/>
          <w:szCs w:val="24"/>
        </w:rPr>
        <w:t>AoL</w:t>
      </w:r>
      <w:proofErr w:type="spellEnd"/>
      <w:r w:rsidRPr="00FF1F68">
        <w:rPr>
          <w:rFonts w:ascii="Arial" w:hAnsi="Arial" w:cs="Arial"/>
          <w:sz w:val="24"/>
          <w:szCs w:val="24"/>
        </w:rPr>
        <w:t>) to Assessment as Learning (</w:t>
      </w:r>
      <w:proofErr w:type="spellStart"/>
      <w:r w:rsidRPr="00FF1F68">
        <w:rPr>
          <w:rFonts w:ascii="Arial" w:hAnsi="Arial" w:cs="Arial"/>
          <w:sz w:val="24"/>
          <w:szCs w:val="24"/>
        </w:rPr>
        <w:t>AaL</w:t>
      </w:r>
      <w:proofErr w:type="spellEnd"/>
      <w:r w:rsidRPr="00FF1F68">
        <w:rPr>
          <w:rFonts w:ascii="Arial" w:hAnsi="Arial" w:cs="Arial"/>
          <w:sz w:val="24"/>
          <w:szCs w:val="24"/>
        </w:rPr>
        <w:t xml:space="preserve">), Educational measurement, </w:t>
      </w:r>
      <w:proofErr w:type="gramStart"/>
      <w:r w:rsidRPr="00FF1F68">
        <w:rPr>
          <w:rFonts w:ascii="Arial" w:hAnsi="Arial" w:cs="Arial"/>
          <w:sz w:val="24"/>
          <w:szCs w:val="24"/>
        </w:rPr>
        <w:t>issues</w:t>
      </w:r>
      <w:proofErr w:type="gramEnd"/>
      <w:r w:rsidRPr="00FF1F68">
        <w:rPr>
          <w:rFonts w:ascii="Arial" w:hAnsi="Arial" w:cs="Arial"/>
          <w:sz w:val="24"/>
          <w:szCs w:val="24"/>
        </w:rPr>
        <w:t xml:space="preserve"> and practice, 2022, Vol.41 (1), p.54-60. </w:t>
      </w:r>
    </w:p>
    <w:p w14:paraId="5386B3CC" w14:textId="77777777" w:rsidR="007600F2" w:rsidRPr="00FF1F68" w:rsidRDefault="007600F2" w:rsidP="007600F2">
      <w:pPr>
        <w:rPr>
          <w:rFonts w:ascii="Arial" w:hAnsi="Arial" w:cs="Arial"/>
          <w:sz w:val="24"/>
          <w:szCs w:val="24"/>
        </w:rPr>
      </w:pPr>
      <w:r w:rsidRPr="00FF1F68">
        <w:rPr>
          <w:rFonts w:ascii="Arial" w:hAnsi="Arial" w:cs="Arial"/>
          <w:sz w:val="24"/>
          <w:szCs w:val="24"/>
        </w:rPr>
        <w:t xml:space="preserve">Yost, D. </w:t>
      </w:r>
      <w:proofErr w:type="gramStart"/>
      <w:r w:rsidRPr="00FF1F68">
        <w:rPr>
          <w:rFonts w:ascii="Arial" w:hAnsi="Arial" w:cs="Arial"/>
          <w:sz w:val="24"/>
          <w:szCs w:val="24"/>
        </w:rPr>
        <w:t>S. ;</w:t>
      </w:r>
      <w:proofErr w:type="gramEnd"/>
      <w:r w:rsidRPr="00FF1F68">
        <w:rPr>
          <w:rFonts w:ascii="Arial" w:hAnsi="Arial" w:cs="Arial"/>
          <w:sz w:val="24"/>
          <w:szCs w:val="24"/>
        </w:rPr>
        <w:t xml:space="preserve"> </w:t>
      </w:r>
      <w:proofErr w:type="spellStart"/>
      <w:r w:rsidRPr="00FF1F68">
        <w:rPr>
          <w:rFonts w:ascii="Arial" w:hAnsi="Arial" w:cs="Arial"/>
          <w:sz w:val="24"/>
          <w:szCs w:val="24"/>
        </w:rPr>
        <w:t>Sentner</w:t>
      </w:r>
      <w:proofErr w:type="spellEnd"/>
      <w:r w:rsidRPr="00FF1F68">
        <w:rPr>
          <w:rFonts w:ascii="Arial" w:hAnsi="Arial" w:cs="Arial"/>
          <w:sz w:val="24"/>
          <w:szCs w:val="24"/>
        </w:rPr>
        <w:t xml:space="preserve">, S. M. ; </w:t>
      </w:r>
      <w:proofErr w:type="spellStart"/>
      <w:r w:rsidRPr="00FF1F68">
        <w:rPr>
          <w:rFonts w:ascii="Arial" w:hAnsi="Arial" w:cs="Arial"/>
          <w:sz w:val="24"/>
          <w:szCs w:val="24"/>
        </w:rPr>
        <w:t>Forlenza</w:t>
      </w:r>
      <w:proofErr w:type="spellEnd"/>
      <w:r w:rsidRPr="00FF1F68">
        <w:rPr>
          <w:rFonts w:ascii="Arial" w:hAnsi="Arial" w:cs="Arial"/>
          <w:sz w:val="24"/>
          <w:szCs w:val="24"/>
        </w:rPr>
        <w:t>-Bailey, A (2000). An Examination of the Construct of Critical Reflection: Implications for Teacher Education Programming in the 21st Century. Journal of teacher education, 2000, Vol.51 (1), p.39-49. Thousand Oaks, CA: SAGE Publications</w:t>
      </w:r>
    </w:p>
    <w:p w14:paraId="297EA094" w14:textId="79E317F1" w:rsidR="007600F2" w:rsidRPr="00FF1F68" w:rsidRDefault="007600F2" w:rsidP="007600F2">
      <w:pPr>
        <w:rPr>
          <w:rFonts w:ascii="Arial" w:hAnsi="Arial" w:cs="Arial"/>
          <w:sz w:val="24"/>
          <w:szCs w:val="24"/>
        </w:rPr>
      </w:pPr>
    </w:p>
    <w:p w14:paraId="181A7203" w14:textId="4994A180" w:rsidR="007600F2" w:rsidRPr="00FF1F68" w:rsidRDefault="007600F2" w:rsidP="007600F2">
      <w:pPr>
        <w:rPr>
          <w:rFonts w:ascii="Arial" w:hAnsi="Arial" w:cs="Arial"/>
          <w:sz w:val="24"/>
          <w:szCs w:val="24"/>
        </w:rPr>
      </w:pPr>
    </w:p>
    <w:p w14:paraId="66047F1E" w14:textId="77777777" w:rsidR="007600F2" w:rsidRPr="00FF1F68" w:rsidRDefault="007600F2" w:rsidP="007600F2">
      <w:pPr>
        <w:rPr>
          <w:rFonts w:ascii="Arial" w:hAnsi="Arial" w:cs="Arial"/>
          <w:sz w:val="24"/>
          <w:szCs w:val="24"/>
        </w:rPr>
      </w:pPr>
    </w:p>
    <w:p w14:paraId="3F4D2799" w14:textId="77777777" w:rsidR="007600F2" w:rsidRPr="00FF1F68" w:rsidRDefault="007600F2" w:rsidP="007600F2">
      <w:pPr>
        <w:rPr>
          <w:rFonts w:ascii="Arial" w:hAnsi="Arial" w:cs="Arial"/>
          <w:sz w:val="24"/>
          <w:szCs w:val="24"/>
        </w:rPr>
      </w:pPr>
    </w:p>
    <w:p w14:paraId="7B4AB010" w14:textId="7B514288" w:rsidR="007600F2" w:rsidRPr="00FF1F68" w:rsidRDefault="007600F2" w:rsidP="007600F2">
      <w:pPr>
        <w:rPr>
          <w:rFonts w:ascii="Arial" w:hAnsi="Arial" w:cs="Arial"/>
          <w:sz w:val="24"/>
          <w:szCs w:val="24"/>
        </w:rPr>
      </w:pPr>
    </w:p>
    <w:p w14:paraId="77724AD2" w14:textId="77777777" w:rsidR="007600F2" w:rsidRPr="00FF1F68" w:rsidRDefault="007600F2" w:rsidP="007600F2">
      <w:pPr>
        <w:rPr>
          <w:rFonts w:ascii="Arial" w:hAnsi="Arial" w:cs="Arial"/>
          <w:sz w:val="24"/>
          <w:szCs w:val="24"/>
        </w:rPr>
      </w:pPr>
    </w:p>
    <w:sectPr w:rsidR="007600F2" w:rsidRPr="00FF1F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D54"/>
    <w:rsid w:val="00103340"/>
    <w:rsid w:val="003F459A"/>
    <w:rsid w:val="00430D54"/>
    <w:rsid w:val="00496E98"/>
    <w:rsid w:val="004D3DDB"/>
    <w:rsid w:val="006A2DAA"/>
    <w:rsid w:val="006C0D4A"/>
    <w:rsid w:val="00700538"/>
    <w:rsid w:val="007007F9"/>
    <w:rsid w:val="007600F2"/>
    <w:rsid w:val="00794580"/>
    <w:rsid w:val="007D033A"/>
    <w:rsid w:val="00891151"/>
    <w:rsid w:val="008F3E39"/>
    <w:rsid w:val="00B07185"/>
    <w:rsid w:val="00B4699F"/>
    <w:rsid w:val="00B7179B"/>
    <w:rsid w:val="00D94823"/>
    <w:rsid w:val="00DA5F88"/>
    <w:rsid w:val="00DD7D3D"/>
    <w:rsid w:val="00DE3D7C"/>
    <w:rsid w:val="00E21864"/>
    <w:rsid w:val="00E4194C"/>
    <w:rsid w:val="00E829A3"/>
    <w:rsid w:val="00E90927"/>
    <w:rsid w:val="00F13711"/>
    <w:rsid w:val="00F54769"/>
    <w:rsid w:val="00FF1F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6C8B5"/>
  <w15:chartTrackingRefBased/>
  <w15:docId w15:val="{B15A6D0C-F207-419D-A9B7-4033AD9C3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4769"/>
    <w:rPr>
      <w:color w:val="0563C1" w:themeColor="hyperlink"/>
      <w:u w:val="single"/>
    </w:rPr>
  </w:style>
  <w:style w:type="character" w:styleId="UnresolvedMention">
    <w:name w:val="Unresolved Mention"/>
    <w:basedOn w:val="DefaultParagraphFont"/>
    <w:uiPriority w:val="99"/>
    <w:semiHidden/>
    <w:unhideWhenUsed/>
    <w:rsid w:val="00F547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13</Pages>
  <Words>4673</Words>
  <Characters>26640</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Rosser (2203895)</dc:creator>
  <cp:keywords/>
  <dc:description/>
  <cp:lastModifiedBy>Gareth Rosser (2203895)</cp:lastModifiedBy>
  <cp:revision>13</cp:revision>
  <dcterms:created xsi:type="dcterms:W3CDTF">2022-11-06T10:43:00Z</dcterms:created>
  <dcterms:modified xsi:type="dcterms:W3CDTF">2022-11-06T13:32:00Z</dcterms:modified>
</cp:coreProperties>
</file>