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C078E63" w14:textId="47C1FB75" w:rsidR="007D3AD0" w:rsidRPr="00E07C35" w:rsidRDefault="32ADAAF6" w:rsidP="00583295">
      <w:pPr>
        <w:spacing w:line="276" w:lineRule="auto"/>
        <w:jc w:val="center"/>
      </w:pPr>
      <w:r w:rsidRPr="00E07C35">
        <w:rPr>
          <w:noProof/>
          <w:lang w:eastAsia="en-US"/>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2EBBF3BD" w14:textId="48352E28" w:rsidR="021F216E" w:rsidRPr="00E07C35" w:rsidRDefault="021F216E" w:rsidP="00583295">
      <w:pPr>
        <w:spacing w:line="276" w:lineRule="auto"/>
        <w:jc w:val="center"/>
        <w:rPr>
          <w:rFonts w:ascii="Arial Nova" w:eastAsia="Arial Nova" w:hAnsi="Arial Nova" w:cs="Arial Nova"/>
        </w:rPr>
      </w:pPr>
    </w:p>
    <w:p w14:paraId="3CC99A4D" w14:textId="7074DB94" w:rsidR="32ADAAF6" w:rsidRPr="00E07C35" w:rsidRDefault="32ADAAF6" w:rsidP="00583295">
      <w:pPr>
        <w:spacing w:line="276" w:lineRule="auto"/>
        <w:jc w:val="center"/>
        <w:rPr>
          <w:rFonts w:ascii="Arial Nova" w:eastAsia="Arial Nova" w:hAnsi="Arial Nova" w:cs="Arial Nova"/>
          <w:sz w:val="44"/>
          <w:szCs w:val="44"/>
        </w:rPr>
      </w:pPr>
      <w:r w:rsidRPr="00E07C35">
        <w:rPr>
          <w:rFonts w:ascii="Arial Nova" w:eastAsia="Arial Nova" w:hAnsi="Arial Nova" w:cs="Arial Nova"/>
          <w:sz w:val="44"/>
          <w:szCs w:val="44"/>
        </w:rPr>
        <w:t>Cover Page</w:t>
      </w:r>
    </w:p>
    <w:p w14:paraId="09E850E1" w14:textId="77777777" w:rsidR="0074551A" w:rsidRPr="00E07C35" w:rsidRDefault="0074551A" w:rsidP="00583295">
      <w:pPr>
        <w:spacing w:line="276" w:lineRule="auto"/>
        <w:jc w:val="center"/>
        <w:rPr>
          <w:rFonts w:ascii="Arial Nova" w:eastAsia="Arial Nova" w:hAnsi="Arial Nova" w:cs="Arial Nova"/>
          <w:sz w:val="72"/>
          <w:szCs w:val="72"/>
        </w:rPr>
      </w:pPr>
    </w:p>
    <w:p w14:paraId="459A232D" w14:textId="77777777" w:rsidR="0066123A" w:rsidRPr="00E07C35" w:rsidRDefault="0066123A" w:rsidP="00583295">
      <w:pPr>
        <w:spacing w:line="276" w:lineRule="auto"/>
        <w:jc w:val="both"/>
        <w:rPr>
          <w:rFonts w:ascii="Arial Nova" w:eastAsia="Arial Nova" w:hAnsi="Arial Nova" w:cs="Arial Nova"/>
          <w:sz w:val="44"/>
          <w:szCs w:val="44"/>
        </w:rPr>
      </w:pPr>
      <w:r w:rsidRPr="00E07C35">
        <w:rPr>
          <w:rFonts w:ascii="Arial Nova" w:eastAsia="Arial Nova" w:hAnsi="Arial Nova" w:cs="Arial Nova"/>
          <w:sz w:val="44"/>
          <w:szCs w:val="44"/>
        </w:rPr>
        <w:br w:type="page"/>
      </w:r>
    </w:p>
    <w:p w14:paraId="3D38EB76" w14:textId="77777777" w:rsidR="00ED182A" w:rsidRPr="00ED182A" w:rsidRDefault="00ED182A" w:rsidP="00ED182A">
      <w:pPr>
        <w:spacing w:line="276" w:lineRule="auto"/>
        <w:rPr>
          <w:rFonts w:ascii="Aptos" w:eastAsia="Aptos" w:hAnsi="Aptos" w:cs="Aptos"/>
          <w:color w:val="000000" w:themeColor="text1"/>
        </w:rPr>
      </w:pPr>
      <w:r w:rsidRPr="00ED182A">
        <w:rPr>
          <w:rFonts w:ascii="Aptos" w:eastAsia="Aptos" w:hAnsi="Aptos" w:cs="Aptos"/>
          <w:color w:val="000000" w:themeColor="text1"/>
        </w:rPr>
        <w:lastRenderedPageBreak/>
        <w:t>Name: Bernice Takyi</w:t>
      </w:r>
    </w:p>
    <w:p w14:paraId="4BADDF04" w14:textId="77777777" w:rsidR="00ED182A" w:rsidRPr="00ED182A" w:rsidRDefault="00ED182A" w:rsidP="00ED182A">
      <w:pPr>
        <w:spacing w:line="276" w:lineRule="auto"/>
        <w:rPr>
          <w:rFonts w:ascii="Aptos" w:eastAsia="Aptos" w:hAnsi="Aptos" w:cs="Aptos"/>
          <w:color w:val="000000" w:themeColor="text1"/>
        </w:rPr>
      </w:pPr>
      <w:r w:rsidRPr="00ED182A">
        <w:rPr>
          <w:rFonts w:ascii="Aptos" w:eastAsia="Aptos" w:hAnsi="Aptos" w:cs="Aptos"/>
          <w:color w:val="000000" w:themeColor="text1"/>
        </w:rPr>
        <w:t>ID: 2330845</w:t>
      </w:r>
    </w:p>
    <w:p w14:paraId="68516B6D" w14:textId="46B581F3" w:rsidR="00ED182A" w:rsidRPr="00ED182A" w:rsidRDefault="00ED182A" w:rsidP="00ED182A">
      <w:pPr>
        <w:spacing w:line="276" w:lineRule="auto"/>
        <w:rPr>
          <w:rFonts w:ascii="Segoe UI" w:eastAsia="Segoe UI" w:hAnsi="Segoe UI" w:cs="Segoe UI"/>
          <w:color w:val="FFFFFF" w:themeColor="background1"/>
        </w:rPr>
      </w:pPr>
      <w:r w:rsidRPr="00ED182A">
        <w:rPr>
          <w:rFonts w:ascii="Aptos" w:eastAsia="Aptos" w:hAnsi="Aptos" w:cs="Aptos"/>
          <w:color w:val="000000" w:themeColor="text1"/>
        </w:rPr>
        <w:t>Module: BMH</w:t>
      </w:r>
      <w:r w:rsidR="00175345">
        <w:rPr>
          <w:rFonts w:ascii="Aptos" w:eastAsia="Aptos" w:hAnsi="Aptos" w:cs="Aptos"/>
          <w:color w:val="000000" w:themeColor="text1"/>
        </w:rPr>
        <w:t>P</w:t>
      </w:r>
      <w:r w:rsidR="007E1FEC">
        <w:rPr>
          <w:rFonts w:ascii="Aptos" w:eastAsia="Aptos" w:hAnsi="Aptos" w:cs="Aptos"/>
          <w:color w:val="000000" w:themeColor="text1"/>
        </w:rPr>
        <w:t>5015</w:t>
      </w:r>
    </w:p>
    <w:p w14:paraId="11E1CE8B" w14:textId="4402C8FA" w:rsidR="00616601" w:rsidRDefault="00ED182A" w:rsidP="00583295">
      <w:pPr>
        <w:spacing w:line="276" w:lineRule="auto"/>
        <w:jc w:val="both"/>
        <w:rPr>
          <w:rFonts w:ascii="Aptos" w:eastAsia="Aptos" w:hAnsi="Aptos" w:cs="Aptos"/>
          <w:color w:val="000000" w:themeColor="text1"/>
        </w:rPr>
      </w:pPr>
      <w:r w:rsidRPr="00ED182A">
        <w:rPr>
          <w:rFonts w:ascii="Aptos" w:eastAsia="Aptos" w:hAnsi="Aptos" w:cs="Aptos"/>
          <w:color w:val="000000" w:themeColor="text1"/>
        </w:rPr>
        <w:t>Module Title</w:t>
      </w:r>
      <w:r w:rsidR="00661F0F">
        <w:rPr>
          <w:rFonts w:ascii="Aptos" w:eastAsia="Aptos" w:hAnsi="Aptos" w:cs="Aptos"/>
          <w:color w:val="000000" w:themeColor="text1"/>
        </w:rPr>
        <w:t xml:space="preserve">: </w:t>
      </w:r>
      <w:proofErr w:type="spellStart"/>
      <w:r w:rsidR="00661F0F">
        <w:rPr>
          <w:rFonts w:ascii="Aptos" w:eastAsia="Aptos" w:hAnsi="Aptos" w:cs="Aptos"/>
          <w:color w:val="000000" w:themeColor="text1"/>
        </w:rPr>
        <w:t>Change</w:t>
      </w:r>
      <w:r w:rsidR="004E38C2">
        <w:rPr>
          <w:rFonts w:ascii="Aptos" w:eastAsia="Aptos" w:hAnsi="Aptos" w:cs="Aptos"/>
          <w:color w:val="000000" w:themeColor="text1"/>
        </w:rPr>
        <w:t>maker</w:t>
      </w:r>
      <w:r w:rsidR="00E62334">
        <w:rPr>
          <w:rFonts w:ascii="Aptos" w:eastAsia="Aptos" w:hAnsi="Aptos" w:cs="Aptos"/>
          <w:color w:val="000000" w:themeColor="text1"/>
        </w:rPr>
        <w:t>s</w:t>
      </w:r>
      <w:proofErr w:type="spellEnd"/>
      <w:r w:rsidR="00092548">
        <w:rPr>
          <w:rFonts w:ascii="Aptos" w:eastAsia="Aptos" w:hAnsi="Aptos" w:cs="Aptos"/>
          <w:color w:val="000000" w:themeColor="text1"/>
        </w:rPr>
        <w:t xml:space="preserve">: </w:t>
      </w:r>
      <w:r w:rsidR="00E62334">
        <w:rPr>
          <w:rFonts w:ascii="Aptos" w:eastAsia="Aptos" w:hAnsi="Aptos" w:cs="Aptos"/>
          <w:color w:val="000000" w:themeColor="text1"/>
        </w:rPr>
        <w:t xml:space="preserve"> </w:t>
      </w:r>
      <w:r w:rsidR="001B7967">
        <w:rPr>
          <w:rFonts w:ascii="Aptos" w:eastAsia="Aptos" w:hAnsi="Aptos" w:cs="Aptos"/>
          <w:color w:val="000000" w:themeColor="text1"/>
        </w:rPr>
        <w:t>Building your o</w:t>
      </w:r>
      <w:r w:rsidR="009914F0">
        <w:rPr>
          <w:rFonts w:ascii="Aptos" w:eastAsia="Aptos" w:hAnsi="Aptos" w:cs="Aptos"/>
          <w:color w:val="000000" w:themeColor="text1"/>
        </w:rPr>
        <w:t>wn</w:t>
      </w:r>
      <w:r w:rsidR="001B7967">
        <w:rPr>
          <w:rFonts w:ascii="Aptos" w:eastAsia="Aptos" w:hAnsi="Aptos" w:cs="Aptos"/>
          <w:color w:val="000000" w:themeColor="text1"/>
        </w:rPr>
        <w:t xml:space="preserve"> brand </w:t>
      </w:r>
      <w:r w:rsidR="00A62DA7">
        <w:rPr>
          <w:rFonts w:ascii="Aptos" w:eastAsia="Aptos" w:hAnsi="Aptos" w:cs="Aptos"/>
          <w:color w:val="000000" w:themeColor="text1"/>
        </w:rPr>
        <w:t xml:space="preserve">for </w:t>
      </w:r>
      <w:r w:rsidR="00092548">
        <w:rPr>
          <w:rFonts w:ascii="Aptos" w:eastAsia="Aptos" w:hAnsi="Aptos" w:cs="Aptos"/>
          <w:color w:val="000000" w:themeColor="text1"/>
        </w:rPr>
        <w:t>Sustainable Employment</w:t>
      </w:r>
      <w:r w:rsidR="00D717B8">
        <w:rPr>
          <w:rFonts w:ascii="Aptos" w:eastAsia="Aptos" w:hAnsi="Aptos" w:cs="Aptos"/>
          <w:color w:val="000000" w:themeColor="text1"/>
        </w:rPr>
        <w:t xml:space="preserve"> </w:t>
      </w:r>
    </w:p>
    <w:p w14:paraId="17819438" w14:textId="77777777" w:rsidR="00092548" w:rsidRPr="00903C8B" w:rsidRDefault="00092548" w:rsidP="00583295">
      <w:pPr>
        <w:spacing w:line="276" w:lineRule="auto"/>
        <w:jc w:val="both"/>
        <w:rPr>
          <w:rFonts w:ascii="Arial Nova" w:eastAsia="Arial Nova" w:hAnsi="Arial Nova" w:cs="Arial Nova"/>
          <w:sz w:val="22"/>
          <w:szCs w:val="22"/>
        </w:rPr>
      </w:pPr>
    </w:p>
    <w:p w14:paraId="666ED0E7" w14:textId="77777777" w:rsidR="00092548" w:rsidRDefault="00092548" w:rsidP="00583295">
      <w:pPr>
        <w:spacing w:line="276" w:lineRule="auto"/>
        <w:jc w:val="both"/>
        <w:rPr>
          <w:rFonts w:ascii="Arial Nova" w:eastAsia="Arial Nova" w:hAnsi="Arial Nova" w:cs="Arial Nova"/>
          <w:sz w:val="44"/>
          <w:szCs w:val="44"/>
        </w:rPr>
      </w:pPr>
    </w:p>
    <w:p w14:paraId="5ED067C8" w14:textId="6E5C4FD0" w:rsidR="32ADAAF6" w:rsidRPr="00E07C35" w:rsidRDefault="32ADAAF6" w:rsidP="00583295">
      <w:pPr>
        <w:spacing w:line="276" w:lineRule="auto"/>
        <w:jc w:val="both"/>
        <w:rPr>
          <w:rFonts w:ascii="Arial Nova" w:eastAsia="Arial Nova" w:hAnsi="Arial Nova" w:cs="Arial Nova"/>
          <w:sz w:val="72"/>
          <w:szCs w:val="72"/>
        </w:rPr>
      </w:pPr>
      <w:r w:rsidRPr="00E07C35">
        <w:rPr>
          <w:rFonts w:ascii="Arial Nova" w:eastAsia="Arial Nova" w:hAnsi="Arial Nova" w:cs="Arial Nova"/>
          <w:sz w:val="44"/>
          <w:szCs w:val="44"/>
        </w:rPr>
        <w:t xml:space="preserve">Task 1 – </w:t>
      </w:r>
      <w:r w:rsidR="00B7418E" w:rsidRPr="00E07C35">
        <w:rPr>
          <w:rFonts w:ascii="Arial Nova" w:eastAsia="Arial Nova" w:hAnsi="Arial Nova" w:cs="Arial Nova"/>
          <w:sz w:val="44"/>
          <w:szCs w:val="44"/>
        </w:rPr>
        <w:t>Personal Brand</w:t>
      </w:r>
    </w:p>
    <w:p w14:paraId="34CCF714" w14:textId="74B1A2FD" w:rsidR="00111F57" w:rsidRPr="00B06548" w:rsidRDefault="00111F57" w:rsidP="00583295">
      <w:pPr>
        <w:spacing w:line="276" w:lineRule="auto"/>
        <w:jc w:val="both"/>
        <w:rPr>
          <w:rFonts w:ascii="Arial" w:hAnsi="Arial" w:cs="Arial"/>
          <w:lang w:val="en-GB"/>
        </w:rPr>
      </w:pPr>
      <w:r w:rsidRPr="00B06548">
        <w:rPr>
          <w:rFonts w:ascii="Arial" w:hAnsi="Arial" w:cs="Arial"/>
          <w:lang w:val="en-GB"/>
        </w:rPr>
        <w:t>Building a personal brand means determining how to distinctively show your skills and identity to those that may potentially hire you (</w:t>
      </w:r>
      <w:proofErr w:type="spellStart"/>
      <w:r w:rsidRPr="00B06548">
        <w:rPr>
          <w:rFonts w:ascii="Arial" w:hAnsi="Arial" w:cs="Arial"/>
          <w:lang w:val="en-GB"/>
        </w:rPr>
        <w:t>Pawar</w:t>
      </w:r>
      <w:proofErr w:type="spellEnd"/>
      <w:r w:rsidRPr="00B06548">
        <w:rPr>
          <w:rFonts w:ascii="Arial" w:hAnsi="Arial" w:cs="Arial"/>
          <w:lang w:val="en-GB"/>
        </w:rPr>
        <w:t xml:space="preserve"> and Gandhi, 2016). Among other things, I consider reliability, flexibility, and communication to be part of my personal brand. My experiences in customer service, hospitality, and care have allowed me to develop skills to engage with a range of </w:t>
      </w:r>
      <w:r w:rsidR="00092548" w:rsidRPr="00B06548">
        <w:rPr>
          <w:rFonts w:ascii="Arial" w:hAnsi="Arial" w:cs="Arial"/>
          <w:lang w:val="en-GB"/>
        </w:rPr>
        <w:t>people and</w:t>
      </w:r>
      <w:r w:rsidRPr="00B06548">
        <w:rPr>
          <w:rFonts w:ascii="Arial" w:hAnsi="Arial" w:cs="Arial"/>
          <w:lang w:val="en-GB"/>
        </w:rPr>
        <w:t xml:space="preserve"> have allowed me to develop useful interpersonal skills. Also, my fluency in English, Italian, and Twi makes it easy for me to engage with people of different ethnicities and communities, which is useful in the health and social care service provisions. </w:t>
      </w:r>
    </w:p>
    <w:p w14:paraId="362F7B74" w14:textId="560C7BED" w:rsidR="00111F57" w:rsidRPr="00B06548" w:rsidRDefault="00111F57" w:rsidP="00583295">
      <w:pPr>
        <w:spacing w:line="276" w:lineRule="auto"/>
        <w:jc w:val="both"/>
        <w:rPr>
          <w:rFonts w:ascii="Arial" w:hAnsi="Arial" w:cs="Arial"/>
          <w:lang w:val="en-GB"/>
        </w:rPr>
      </w:pPr>
      <w:r w:rsidRPr="00B06548">
        <w:rPr>
          <w:rFonts w:ascii="Arial" w:hAnsi="Arial" w:cs="Arial"/>
          <w:lang w:val="en-GB"/>
        </w:rPr>
        <w:t xml:space="preserve">One of the components of my personal brand is having the right attitude, including the willingness to learn, and the ability to change. These have effect positively on my education and career, and have built great relationships with people. Nevertheless, I have found that I have </w:t>
      </w:r>
      <w:r w:rsidR="005A7085" w:rsidRPr="00B06548">
        <w:rPr>
          <w:rFonts w:ascii="Arial" w:hAnsi="Arial" w:cs="Arial"/>
          <w:lang w:val="en-GB"/>
        </w:rPr>
        <w:t>many</w:t>
      </w:r>
      <w:r w:rsidRPr="00B06548">
        <w:rPr>
          <w:rFonts w:ascii="Arial" w:hAnsi="Arial" w:cs="Arial"/>
          <w:lang w:val="en-GB"/>
        </w:rPr>
        <w:t xml:space="preserve"> skills that can be applied to different disciplines, and that my lack of professional healthcare experience places me at a disadvantage when compared to my peers. According to Fitzgerald (2020), shaping one's professional identity is done by integrating one's knowledge and skills with professional values and experience. </w:t>
      </w:r>
    </w:p>
    <w:p w14:paraId="783924C5" w14:textId="4DC36808" w:rsidR="021F216E" w:rsidRPr="007B06E8" w:rsidRDefault="00111F57" w:rsidP="00583295">
      <w:pPr>
        <w:spacing w:line="276" w:lineRule="auto"/>
        <w:jc w:val="both"/>
        <w:rPr>
          <w:rFonts w:ascii="Arial" w:hAnsi="Arial" w:cs="Arial"/>
          <w:lang w:val="en-GB"/>
        </w:rPr>
      </w:pPr>
      <w:r w:rsidRPr="00B06548">
        <w:rPr>
          <w:rFonts w:ascii="Arial" w:hAnsi="Arial" w:cs="Arial"/>
          <w:lang w:val="en-GB"/>
        </w:rPr>
        <w:t xml:space="preserve">Becoming a Healthcare Assistant is my target occupation. Undertaking additional training, work experience, and building my network are steps I plan to take. Additionally, I will build a professional network through LinkedIn. I will develop my career in the health and social care industry through continuous improvement, building my personal brand and reflect my practice in real time. </w:t>
      </w:r>
    </w:p>
    <w:p w14:paraId="427EFB36" w14:textId="77777777" w:rsidR="007B06E8" w:rsidRDefault="007B06E8" w:rsidP="00583295">
      <w:pPr>
        <w:spacing w:line="276" w:lineRule="auto"/>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br w:type="page"/>
      </w:r>
    </w:p>
    <w:p w14:paraId="78587690" w14:textId="54A469E3" w:rsidR="32ADAAF6" w:rsidRPr="00E07C35" w:rsidRDefault="00B7418E" w:rsidP="00583295">
      <w:pPr>
        <w:spacing w:line="276" w:lineRule="auto"/>
        <w:jc w:val="both"/>
        <w:rPr>
          <w:rFonts w:ascii="Arial Nova" w:eastAsia="Arial Nova" w:hAnsi="Arial Nova" w:cs="Arial Nova"/>
          <w:color w:val="000000" w:themeColor="text1"/>
          <w:sz w:val="44"/>
          <w:szCs w:val="44"/>
        </w:rPr>
      </w:pPr>
      <w:r w:rsidRPr="00E07C35">
        <w:rPr>
          <w:rFonts w:ascii="Arial Nova" w:eastAsia="Arial Nova" w:hAnsi="Arial Nova" w:cs="Arial Nova"/>
          <w:color w:val="000000" w:themeColor="text1"/>
          <w:sz w:val="44"/>
          <w:szCs w:val="44"/>
        </w:rPr>
        <w:lastRenderedPageBreak/>
        <w:t>Task 2 - Network Map and Rationale</w:t>
      </w:r>
    </w:p>
    <w:p w14:paraId="293853EA" w14:textId="77777777" w:rsidR="007B06E8" w:rsidRPr="00B06548" w:rsidRDefault="007B06E8" w:rsidP="00583295">
      <w:pPr>
        <w:spacing w:line="276" w:lineRule="auto"/>
        <w:jc w:val="both"/>
        <w:rPr>
          <w:rFonts w:ascii="Arial" w:hAnsi="Arial" w:cs="Arial"/>
          <w:lang w:val="en-GB"/>
        </w:rPr>
      </w:pPr>
      <w:r w:rsidRPr="00B06548">
        <w:rPr>
          <w:rFonts w:ascii="Arial" w:hAnsi="Arial" w:cs="Arial"/>
          <w:lang w:val="en-GB"/>
        </w:rPr>
        <w:t xml:space="preserve">The network map represents relationships that support me personally, socially, educationally, and professionally. These relationships are segmented into careers, supports, and social and community networks. The map shows the information, learning, and emotional support that these relationships offer and how they will help me achieve my career aspirations. </w:t>
      </w:r>
    </w:p>
    <w:p w14:paraId="70F7F8E5" w14:textId="7B8E3B4C" w:rsidR="007B06E8" w:rsidRDefault="007B06E8" w:rsidP="00583295">
      <w:pPr>
        <w:spacing w:line="276" w:lineRule="auto"/>
        <w:jc w:val="both"/>
        <w:rPr>
          <w:rFonts w:ascii="Arial" w:hAnsi="Arial" w:cs="Arial"/>
          <w:lang w:val="en-GB"/>
        </w:rPr>
      </w:pPr>
      <w:r w:rsidRPr="00B06548">
        <w:rPr>
          <w:rFonts w:ascii="Arial" w:hAnsi="Arial" w:cs="Arial"/>
          <w:lang w:val="en-GB"/>
        </w:rPr>
        <w:t xml:space="preserve">My strongest network feature is a support network, and it involves my close friends, relatives, and family members. This support is motivating and encouraging and helps me stabilize the emotional challenges that I face due to personal or academic issues. Phillips and </w:t>
      </w:r>
      <w:proofErr w:type="spellStart"/>
      <w:r w:rsidRPr="00B06548">
        <w:rPr>
          <w:rFonts w:ascii="Arial" w:hAnsi="Arial" w:cs="Arial"/>
          <w:lang w:val="en-GB"/>
        </w:rPr>
        <w:t>Ellinas</w:t>
      </w:r>
      <w:proofErr w:type="spellEnd"/>
      <w:r w:rsidRPr="00B06548">
        <w:rPr>
          <w:rFonts w:ascii="Arial" w:hAnsi="Arial" w:cs="Arial"/>
          <w:lang w:val="en-GB"/>
        </w:rPr>
        <w:t xml:space="preserve"> (2014) stated that trustworthy and strong relationships help provide good and reliable support and counselling. This kind of support is bonding social capital since it provides trustworthy and personal close relationships. </w:t>
      </w:r>
    </w:p>
    <w:p w14:paraId="1A85C1CE" w14:textId="7B38E25D" w:rsidR="007B06E8" w:rsidRPr="007B06E8" w:rsidRDefault="007B06E8" w:rsidP="00583295">
      <w:pPr>
        <w:pStyle w:val="NormalWeb"/>
        <w:spacing w:line="276" w:lineRule="auto"/>
        <w:jc w:val="center"/>
      </w:pPr>
      <w:r>
        <w:rPr>
          <w:noProof/>
        </w:rPr>
        <w:drawing>
          <wp:inline distT="0" distB="0" distL="0" distR="0" wp14:anchorId="6F4927EE" wp14:editId="1671E98E">
            <wp:extent cx="3937000" cy="3067128"/>
            <wp:effectExtent l="0" t="0" r="6350" b="0"/>
            <wp:docPr id="1" name="Picture 1" descr="C:\Users\admin\Downloads\Professional_Task2_Network_Map.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dmin\Downloads\Professional_Task2_Network_Map.jpe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49456" cy="3076832"/>
                    </a:xfrm>
                    <a:prstGeom prst="rect">
                      <a:avLst/>
                    </a:prstGeom>
                    <a:noFill/>
                    <a:ln>
                      <a:noFill/>
                    </a:ln>
                  </pic:spPr>
                </pic:pic>
              </a:graphicData>
            </a:graphic>
          </wp:inline>
        </w:drawing>
      </w:r>
    </w:p>
    <w:p w14:paraId="4A1707BD" w14:textId="77777777" w:rsidR="007B06E8" w:rsidRPr="00B06548" w:rsidRDefault="007B06E8" w:rsidP="00583295">
      <w:pPr>
        <w:spacing w:line="276" w:lineRule="auto"/>
        <w:jc w:val="both"/>
        <w:rPr>
          <w:rFonts w:ascii="Arial" w:hAnsi="Arial" w:cs="Arial"/>
          <w:lang w:val="en-GB"/>
        </w:rPr>
      </w:pPr>
      <w:r w:rsidRPr="00B06548">
        <w:rPr>
          <w:rFonts w:ascii="Arial" w:hAnsi="Arial" w:cs="Arial"/>
          <w:lang w:val="en-GB"/>
        </w:rPr>
        <w:t xml:space="preserve">The career network of tutors, lecturers, and previous managers is more important to my development (Putnam, 2000). They can offer a reference, an opinion, and job advice. This is linking social capital because these connections of mine are more knowledgeable and more influential than me. A limitation of my current network is its small number of health professionals. This limits my access to many opportunities and advice in my field. </w:t>
      </w:r>
    </w:p>
    <w:p w14:paraId="1DB8AEA2" w14:textId="5451E7AF" w:rsidR="00B7418E" w:rsidRPr="007B06E8" w:rsidRDefault="007B06E8" w:rsidP="00583295">
      <w:pPr>
        <w:spacing w:line="276" w:lineRule="auto"/>
        <w:jc w:val="both"/>
        <w:rPr>
          <w:rFonts w:ascii="Arial" w:hAnsi="Arial" w:cs="Arial"/>
          <w:lang w:val="en-GB"/>
        </w:rPr>
      </w:pPr>
      <w:r w:rsidRPr="00B06548">
        <w:rPr>
          <w:rFonts w:ascii="Arial" w:hAnsi="Arial" w:cs="Arial"/>
          <w:lang w:val="en-GB"/>
        </w:rPr>
        <w:t xml:space="preserve">My aim of becoming a Healthcare Assistant is driving me to make connections. To do this, I have started to engage with health professionals through LinkedIn, volunteering, and other work-related activities. Connecting with health professionals will improve my chances of being employed and will give me access to new opportunities in my career as I start to forge a new professional identity. </w:t>
      </w:r>
    </w:p>
    <w:p w14:paraId="423F122C" w14:textId="77777777" w:rsidR="007B06E8" w:rsidRDefault="007B06E8" w:rsidP="00583295">
      <w:pPr>
        <w:spacing w:line="276" w:lineRule="auto"/>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br w:type="page"/>
      </w:r>
    </w:p>
    <w:p w14:paraId="3D8E9ECA" w14:textId="6E22A5C9" w:rsidR="32ADAAF6" w:rsidRPr="00E07C35" w:rsidRDefault="00B7418E" w:rsidP="00583295">
      <w:pPr>
        <w:spacing w:line="276" w:lineRule="auto"/>
        <w:jc w:val="both"/>
        <w:rPr>
          <w:rFonts w:ascii="Arial Nova" w:eastAsia="Arial Nova" w:hAnsi="Arial Nova" w:cs="Arial Nova"/>
          <w:color w:val="000000" w:themeColor="text1"/>
          <w:sz w:val="44"/>
          <w:szCs w:val="44"/>
        </w:rPr>
      </w:pPr>
      <w:r w:rsidRPr="00E07C35">
        <w:rPr>
          <w:rFonts w:ascii="Arial Nova" w:eastAsia="Arial Nova" w:hAnsi="Arial Nova" w:cs="Arial Nova"/>
          <w:color w:val="000000" w:themeColor="text1"/>
          <w:sz w:val="44"/>
          <w:szCs w:val="44"/>
        </w:rPr>
        <w:lastRenderedPageBreak/>
        <w:t>Task 3</w:t>
      </w:r>
      <w:r w:rsidR="00957614">
        <w:rPr>
          <w:rFonts w:ascii="Arial Nova" w:eastAsia="Arial Nova" w:hAnsi="Arial Nova" w:cs="Arial Nova"/>
          <w:color w:val="000000" w:themeColor="text1"/>
          <w:sz w:val="44"/>
          <w:szCs w:val="44"/>
        </w:rPr>
        <w:t xml:space="preserve"> </w:t>
      </w:r>
      <w:r w:rsidRPr="00E07C35">
        <w:rPr>
          <w:rFonts w:ascii="Arial Nova" w:eastAsia="Arial Nova" w:hAnsi="Arial Nova" w:cs="Arial Nova"/>
          <w:color w:val="000000" w:themeColor="text1"/>
          <w:sz w:val="44"/>
          <w:szCs w:val="44"/>
        </w:rPr>
        <w:t>- Blog</w:t>
      </w:r>
    </w:p>
    <w:p w14:paraId="2168D580" w14:textId="77777777" w:rsidR="007B06E8" w:rsidRPr="00B06548" w:rsidRDefault="007B06E8" w:rsidP="00583295">
      <w:pPr>
        <w:spacing w:line="276" w:lineRule="auto"/>
        <w:rPr>
          <w:rFonts w:ascii="Arial" w:hAnsi="Arial" w:cs="Arial"/>
          <w:b/>
          <w:i/>
          <w:lang w:val="en-GB"/>
        </w:rPr>
      </w:pPr>
      <w:r w:rsidRPr="00B06548">
        <w:rPr>
          <w:rFonts w:ascii="Arial" w:hAnsi="Arial" w:cs="Arial"/>
          <w:b/>
          <w:i/>
          <w:lang w:val="en-GB"/>
        </w:rPr>
        <w:t>Digital Inclusion – Why It Matters in Health and Social Care</w:t>
      </w:r>
    </w:p>
    <w:p w14:paraId="4DD364D8" w14:textId="77777777" w:rsidR="007B06E8" w:rsidRPr="00B06548" w:rsidRDefault="007B06E8" w:rsidP="00583295">
      <w:pPr>
        <w:spacing w:line="276" w:lineRule="auto"/>
        <w:jc w:val="both"/>
        <w:rPr>
          <w:rFonts w:ascii="Arial" w:hAnsi="Arial" w:cs="Arial"/>
          <w:lang w:val="en-GB"/>
        </w:rPr>
      </w:pPr>
      <w:r w:rsidRPr="00B06548">
        <w:rPr>
          <w:rFonts w:ascii="Arial" w:hAnsi="Arial" w:cs="Arial"/>
          <w:lang w:val="en-GB"/>
        </w:rPr>
        <w:t>Have you ever found it difficult to make a medical appointment because of an online system or to obtain health information because it was only provided via a smartphone app? Then you are one of many. As the health and social care services become more digital, the most important challenge in the United Kingdom is to make sure that every person can use and access these new services.</w:t>
      </w:r>
    </w:p>
    <w:p w14:paraId="41D08809" w14:textId="556D3313" w:rsidR="007B06E8" w:rsidRPr="00B06548" w:rsidRDefault="007B06E8" w:rsidP="00583295">
      <w:pPr>
        <w:spacing w:line="276" w:lineRule="auto"/>
        <w:jc w:val="both"/>
        <w:rPr>
          <w:rFonts w:ascii="Arial" w:hAnsi="Arial" w:cs="Arial"/>
          <w:lang w:val="en-GB"/>
        </w:rPr>
      </w:pPr>
      <w:r w:rsidRPr="00B06548">
        <w:rPr>
          <w:rFonts w:ascii="Arial" w:hAnsi="Arial" w:cs="Arial"/>
          <w:lang w:val="en-GB"/>
        </w:rPr>
        <w:t xml:space="preserve">The concept of digital inclusion means having the confidence to access and use digital technology. Over the last few years, the NHS has rolled more digital services, including the NHS App, the digitization of patient records, and online consultations. The aim of these services is to improve access to NHS services, reduce delays, and support patients to take a more proactive role in their health. NHS Digital (2022), argues that digital inclusion has a role in prevention and self-care as well as participation in shared decision-making, and management of long-term conditions. </w:t>
      </w:r>
    </w:p>
    <w:p w14:paraId="77FFABBD" w14:textId="77777777" w:rsidR="007B06E8" w:rsidRPr="00B06548" w:rsidRDefault="007B06E8" w:rsidP="00583295">
      <w:pPr>
        <w:spacing w:line="276" w:lineRule="auto"/>
        <w:jc w:val="both"/>
        <w:rPr>
          <w:rFonts w:ascii="Arial" w:hAnsi="Arial" w:cs="Arial"/>
          <w:lang w:val="en-GB"/>
        </w:rPr>
      </w:pPr>
      <w:r w:rsidRPr="00B06548">
        <w:rPr>
          <w:rFonts w:ascii="Arial" w:hAnsi="Arial" w:cs="Arial"/>
          <w:lang w:val="en-GB"/>
        </w:rPr>
        <w:t xml:space="preserve">The key advantage of digital services is the greater convenience experienced by patients. It is now possible to book a consultation, order a prescription, and access personal patient records without visiting a healthcare service. During the COVID-19 pandemic, virtual consultations helped mitigate the greater risk of service delivery to the population through digital means by staff (NHS England, 2023). Digital means also assist clinicians and improve the communication and the sharing of information to help integrate care across services. </w:t>
      </w:r>
    </w:p>
    <w:p w14:paraId="266C7623" w14:textId="77777777" w:rsidR="007B06E8" w:rsidRPr="00B06548" w:rsidRDefault="007B06E8" w:rsidP="00583295">
      <w:pPr>
        <w:spacing w:line="276" w:lineRule="auto"/>
        <w:jc w:val="both"/>
        <w:rPr>
          <w:rFonts w:ascii="Arial" w:hAnsi="Arial" w:cs="Arial"/>
          <w:lang w:val="en-GB"/>
        </w:rPr>
      </w:pPr>
      <w:r w:rsidRPr="00B06548">
        <w:rPr>
          <w:rFonts w:ascii="Arial" w:hAnsi="Arial" w:cs="Arial"/>
          <w:lang w:val="en-GB"/>
        </w:rPr>
        <w:t xml:space="preserve">Digital inclusion is still a considerable barrier to accessing health services for some population groups. This is especially true for financially disadvantaged groups, including many older adults, who experience a lack of internet access, skills and/or the means to purchase a device. Good Things Foundation (2024) argues that exclusion is most presently a product of poverty and social isolation. Ofcom (2025), reports that older adults still experience the greatest disparity in internet access and use. Due to the growing dependency on digital means, this may also result in widening, rather than reducing, health disparities. </w:t>
      </w:r>
    </w:p>
    <w:p w14:paraId="4F84F51A" w14:textId="396BA175" w:rsidR="0074551A" w:rsidRPr="007B06E8" w:rsidRDefault="007B06E8" w:rsidP="00583295">
      <w:pPr>
        <w:spacing w:line="276" w:lineRule="auto"/>
        <w:jc w:val="both"/>
        <w:rPr>
          <w:rFonts w:ascii="Arial" w:hAnsi="Arial" w:cs="Arial"/>
          <w:lang w:val="en-GB"/>
        </w:rPr>
      </w:pPr>
      <w:r w:rsidRPr="00B06548">
        <w:rPr>
          <w:rFonts w:ascii="Arial" w:hAnsi="Arial" w:cs="Arial"/>
          <w:lang w:val="en-GB"/>
        </w:rPr>
        <w:t>To meet this challenge, healthcare providers have to guarantee support for people having difficulty using online services. Community focused digital training, adaptive technologies and other ways to access care are very important. Healthcare services should be designed to use technology as an enhancement to services, not barriers. Alignment and collaboration of all health and social care services will be essential, but so will the consideration of digital inclusion based on technology. The integration and enhancement of digital services will allow the NHS to tailor healthcare to achieve greater efficiency and personalization.</w:t>
      </w:r>
      <w:r>
        <w:rPr>
          <w:rFonts w:ascii="Arial" w:hAnsi="Arial" w:cs="Arial"/>
          <w:lang w:val="en-GB"/>
        </w:rPr>
        <w:t xml:space="preserve"> </w:t>
      </w:r>
    </w:p>
    <w:p w14:paraId="1DAB74B9" w14:textId="77777777" w:rsidR="007B06E8" w:rsidRDefault="007B06E8" w:rsidP="00583295">
      <w:pPr>
        <w:spacing w:line="276" w:lineRule="auto"/>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br w:type="page"/>
      </w:r>
    </w:p>
    <w:p w14:paraId="7E7EEBF1" w14:textId="4A316F76" w:rsidR="79E626CA" w:rsidRPr="00E07C35" w:rsidRDefault="79E626CA" w:rsidP="00583295">
      <w:pPr>
        <w:spacing w:line="276" w:lineRule="auto"/>
        <w:jc w:val="both"/>
        <w:rPr>
          <w:rFonts w:ascii="Arial Nova" w:eastAsia="Arial Nova" w:hAnsi="Arial Nova" w:cs="Arial Nova"/>
          <w:color w:val="000000" w:themeColor="text1"/>
          <w:sz w:val="44"/>
          <w:szCs w:val="44"/>
        </w:rPr>
      </w:pPr>
      <w:r w:rsidRPr="00E07C35">
        <w:rPr>
          <w:rFonts w:ascii="Arial Nova" w:eastAsia="Arial Nova" w:hAnsi="Arial Nova" w:cs="Arial Nova"/>
          <w:color w:val="000000" w:themeColor="text1"/>
          <w:sz w:val="44"/>
          <w:szCs w:val="44"/>
        </w:rPr>
        <w:lastRenderedPageBreak/>
        <w:t>Task</w:t>
      </w:r>
      <w:r w:rsidR="00B7418E" w:rsidRPr="00E07C35">
        <w:rPr>
          <w:rFonts w:ascii="Arial Nova" w:eastAsia="Arial Nova" w:hAnsi="Arial Nova" w:cs="Arial Nova"/>
          <w:color w:val="000000" w:themeColor="text1"/>
          <w:sz w:val="44"/>
          <w:szCs w:val="44"/>
        </w:rPr>
        <w:t xml:space="preserve"> 4</w:t>
      </w:r>
      <w:r w:rsidR="00957614">
        <w:rPr>
          <w:rFonts w:ascii="Arial Nova" w:eastAsia="Arial Nova" w:hAnsi="Arial Nova" w:cs="Arial Nova"/>
          <w:color w:val="000000" w:themeColor="text1"/>
          <w:sz w:val="44"/>
          <w:szCs w:val="44"/>
        </w:rPr>
        <w:t xml:space="preserve"> </w:t>
      </w:r>
      <w:r w:rsidR="00B7418E" w:rsidRPr="00E07C35">
        <w:rPr>
          <w:rFonts w:ascii="Arial Nova" w:eastAsia="Arial Nova" w:hAnsi="Arial Nova" w:cs="Arial Nova"/>
          <w:color w:val="000000" w:themeColor="text1"/>
          <w:sz w:val="44"/>
          <w:szCs w:val="44"/>
        </w:rPr>
        <w:t>- NHS Equality, Diversity and Inclusion Quiz</w:t>
      </w:r>
      <w:r w:rsidR="003D2038" w:rsidRPr="00E07C35">
        <w:rPr>
          <w:rFonts w:ascii="Arial Nova" w:eastAsia="Arial Nova" w:hAnsi="Arial Nova" w:cs="Arial Nova"/>
          <w:color w:val="000000" w:themeColor="text1"/>
          <w:sz w:val="44"/>
          <w:szCs w:val="44"/>
        </w:rPr>
        <w:t xml:space="preserve"> </w:t>
      </w:r>
    </w:p>
    <w:p w14:paraId="17762088" w14:textId="1BE01860" w:rsidR="0074551A" w:rsidRPr="00BE6254" w:rsidRDefault="0074551A" w:rsidP="00583295">
      <w:pPr>
        <w:pStyle w:val="ListParagraph"/>
        <w:numPr>
          <w:ilvl w:val="0"/>
          <w:numId w:val="5"/>
        </w:numPr>
        <w:spacing w:line="276" w:lineRule="auto"/>
        <w:jc w:val="both"/>
        <w:rPr>
          <w:sz w:val="22"/>
          <w:szCs w:val="22"/>
        </w:rPr>
      </w:pPr>
      <w:r w:rsidRPr="00BE6254">
        <w:rPr>
          <w:sz w:val="22"/>
          <w:szCs w:val="22"/>
        </w:rPr>
        <w:t>What is the primary goal of the NHS Equality, Diversity, and Inclusion Improvement Plan?</w:t>
      </w:r>
      <w:r w:rsidR="00E07C35" w:rsidRPr="00BE6254">
        <w:rPr>
          <w:sz w:val="22"/>
          <w:szCs w:val="22"/>
        </w:rPr>
        <w:t xml:space="preserve"> </w:t>
      </w:r>
    </w:p>
    <w:p w14:paraId="45FA02E0" w14:textId="52B00C29" w:rsidR="007B06E8" w:rsidRPr="00BE6254" w:rsidRDefault="007B06E8" w:rsidP="00583295">
      <w:pPr>
        <w:pStyle w:val="ListParagraph"/>
        <w:spacing w:line="276" w:lineRule="auto"/>
        <w:jc w:val="both"/>
        <w:rPr>
          <w:i/>
          <w:sz w:val="22"/>
          <w:szCs w:val="22"/>
        </w:rPr>
      </w:pPr>
      <w:r w:rsidRPr="00BE6254">
        <w:rPr>
          <w:rFonts w:ascii="Arial" w:hAnsi="Arial" w:cs="Arial"/>
          <w:i/>
          <w:sz w:val="22"/>
          <w:szCs w:val="22"/>
          <w:lang w:val="en-GB"/>
        </w:rPr>
        <w:t>The NHS Equality, Diversity and Inclusion (EDI) Improvement Plan aims to uplift staff experiences within the NHS, and equalize opportunities within the NHS, and develop the NHS into a more inclusive workforce.</w:t>
      </w:r>
    </w:p>
    <w:p w14:paraId="6C9C69EC" w14:textId="4263EF2B" w:rsidR="0074551A" w:rsidRPr="00BE6254" w:rsidRDefault="0074551A" w:rsidP="00583295">
      <w:pPr>
        <w:pStyle w:val="ListParagraph"/>
        <w:numPr>
          <w:ilvl w:val="0"/>
          <w:numId w:val="5"/>
        </w:numPr>
        <w:spacing w:line="276" w:lineRule="auto"/>
        <w:jc w:val="both"/>
        <w:rPr>
          <w:sz w:val="22"/>
          <w:szCs w:val="22"/>
        </w:rPr>
      </w:pPr>
      <w:r w:rsidRPr="00BE6254">
        <w:rPr>
          <w:sz w:val="22"/>
          <w:szCs w:val="22"/>
        </w:rPr>
        <w:t>How does the NHS EDI Improvement Plan propose to tackle the gender pay gap?</w:t>
      </w:r>
      <w:r w:rsidR="00E07C35" w:rsidRPr="00BE6254">
        <w:rPr>
          <w:sz w:val="22"/>
          <w:szCs w:val="22"/>
        </w:rPr>
        <w:t xml:space="preserve"> </w:t>
      </w:r>
    </w:p>
    <w:p w14:paraId="4BE72388" w14:textId="211BB35C" w:rsidR="007B06E8" w:rsidRPr="00BE6254" w:rsidRDefault="007B06E8" w:rsidP="00583295">
      <w:pPr>
        <w:pStyle w:val="ListParagraph"/>
        <w:spacing w:line="276" w:lineRule="auto"/>
        <w:jc w:val="both"/>
        <w:rPr>
          <w:i/>
          <w:sz w:val="22"/>
          <w:szCs w:val="22"/>
        </w:rPr>
      </w:pPr>
      <w:r w:rsidRPr="00BE6254">
        <w:rPr>
          <w:rFonts w:ascii="Arial" w:hAnsi="Arial" w:cs="Arial"/>
          <w:i/>
          <w:sz w:val="22"/>
          <w:szCs w:val="22"/>
          <w:lang w:val="en-GB"/>
        </w:rPr>
        <w:t>The plan seeks to close the gender pay gap by monitoring and analysing pay equity and pay transparency, and providing equitable opportunities in pay, and career advancement, and leadership opportunities.</w:t>
      </w:r>
    </w:p>
    <w:p w14:paraId="0A15D10A" w14:textId="6315AAD8" w:rsidR="0074551A" w:rsidRPr="00BE6254" w:rsidRDefault="0074551A" w:rsidP="00583295">
      <w:pPr>
        <w:pStyle w:val="ListParagraph"/>
        <w:numPr>
          <w:ilvl w:val="0"/>
          <w:numId w:val="5"/>
        </w:numPr>
        <w:spacing w:line="276" w:lineRule="auto"/>
        <w:jc w:val="both"/>
        <w:rPr>
          <w:sz w:val="22"/>
          <w:szCs w:val="22"/>
        </w:rPr>
      </w:pPr>
      <w:r w:rsidRPr="00BE6254">
        <w:rPr>
          <w:sz w:val="22"/>
          <w:szCs w:val="22"/>
        </w:rPr>
        <w:t>What is meant by the term ‘intersectionality’ as used in the NHS EDI Improvement Plan?</w:t>
      </w:r>
      <w:r w:rsidR="00E07C35" w:rsidRPr="00BE6254">
        <w:rPr>
          <w:sz w:val="22"/>
          <w:szCs w:val="22"/>
        </w:rPr>
        <w:t xml:space="preserve"> </w:t>
      </w:r>
    </w:p>
    <w:p w14:paraId="19B2B18B" w14:textId="2AAC2875" w:rsidR="007B06E8" w:rsidRPr="00BE6254" w:rsidRDefault="007B06E8" w:rsidP="00583295">
      <w:pPr>
        <w:pStyle w:val="ListParagraph"/>
        <w:spacing w:line="276" w:lineRule="auto"/>
        <w:jc w:val="both"/>
        <w:rPr>
          <w:i/>
          <w:sz w:val="22"/>
          <w:szCs w:val="22"/>
        </w:rPr>
      </w:pPr>
      <w:r w:rsidRPr="00BE6254">
        <w:rPr>
          <w:rFonts w:ascii="Arial" w:hAnsi="Arial" w:cs="Arial"/>
          <w:i/>
          <w:sz w:val="22"/>
          <w:szCs w:val="22"/>
          <w:lang w:val="en-GB"/>
        </w:rPr>
        <w:t xml:space="preserve">Intersectionality acknowledges that individuals may face compounded disadvantage and discrimination for having certain combinations of characteristics, which may include gender, race, ethnicity, disability, age, and sexual orientation. </w:t>
      </w:r>
    </w:p>
    <w:p w14:paraId="6696408B" w14:textId="107BE203" w:rsidR="0074551A" w:rsidRPr="00BE6254" w:rsidRDefault="0074551A" w:rsidP="00583295">
      <w:pPr>
        <w:pStyle w:val="ListParagraph"/>
        <w:numPr>
          <w:ilvl w:val="0"/>
          <w:numId w:val="5"/>
        </w:numPr>
        <w:spacing w:line="276" w:lineRule="auto"/>
        <w:jc w:val="both"/>
        <w:rPr>
          <w:sz w:val="22"/>
          <w:szCs w:val="22"/>
        </w:rPr>
      </w:pPr>
      <w:r w:rsidRPr="00BE6254">
        <w:rPr>
          <w:sz w:val="22"/>
          <w:szCs w:val="22"/>
        </w:rPr>
        <w:t>Why is it important for the NHS to create a psychologically safe work environment?</w:t>
      </w:r>
      <w:r w:rsidR="00E07C35" w:rsidRPr="00BE6254">
        <w:rPr>
          <w:sz w:val="22"/>
          <w:szCs w:val="22"/>
        </w:rPr>
        <w:t xml:space="preserve"> </w:t>
      </w:r>
    </w:p>
    <w:p w14:paraId="005376D2" w14:textId="6396C2E3" w:rsidR="007B06E8" w:rsidRPr="00BE6254" w:rsidRDefault="007B06E8" w:rsidP="00583295">
      <w:pPr>
        <w:pStyle w:val="ListParagraph"/>
        <w:spacing w:line="276" w:lineRule="auto"/>
        <w:jc w:val="both"/>
        <w:rPr>
          <w:i/>
          <w:sz w:val="22"/>
          <w:szCs w:val="22"/>
        </w:rPr>
      </w:pPr>
      <w:r w:rsidRPr="00BE6254">
        <w:rPr>
          <w:rFonts w:ascii="Arial" w:hAnsi="Arial" w:cs="Arial"/>
          <w:i/>
          <w:sz w:val="22"/>
          <w:szCs w:val="22"/>
          <w:lang w:val="en-GB"/>
        </w:rPr>
        <w:t xml:space="preserve">In a psychologically safe workplace, employees are able to voice their opinions and concerns, and share ideas, and whose concerns </w:t>
      </w:r>
      <w:r w:rsidR="00871538" w:rsidRPr="00BE6254">
        <w:rPr>
          <w:rFonts w:ascii="Arial" w:hAnsi="Arial" w:cs="Arial"/>
          <w:i/>
          <w:sz w:val="22"/>
          <w:szCs w:val="22"/>
          <w:lang w:val="en-GB"/>
        </w:rPr>
        <w:t>can</w:t>
      </w:r>
      <w:r w:rsidRPr="00BE6254">
        <w:rPr>
          <w:rFonts w:ascii="Arial" w:hAnsi="Arial" w:cs="Arial"/>
          <w:i/>
          <w:sz w:val="22"/>
          <w:szCs w:val="22"/>
          <w:lang w:val="en-GB"/>
        </w:rPr>
        <w:t xml:space="preserve"> be addressed without fear of retaliation, and whose mistakes are accepted as learning opportunities, without discrimination or negative socially perceived consequences. </w:t>
      </w:r>
    </w:p>
    <w:p w14:paraId="74AB4F55" w14:textId="5EA3258E" w:rsidR="0074551A" w:rsidRPr="00BE6254" w:rsidRDefault="0074551A" w:rsidP="00583295">
      <w:pPr>
        <w:pStyle w:val="ListParagraph"/>
        <w:numPr>
          <w:ilvl w:val="0"/>
          <w:numId w:val="5"/>
        </w:numPr>
        <w:spacing w:line="276" w:lineRule="auto"/>
        <w:jc w:val="both"/>
        <w:rPr>
          <w:sz w:val="22"/>
          <w:szCs w:val="22"/>
        </w:rPr>
      </w:pPr>
      <w:r w:rsidRPr="00BE6254">
        <w:rPr>
          <w:sz w:val="22"/>
          <w:szCs w:val="22"/>
        </w:rPr>
        <w:t>How does the NHS EDI Improvement Plan suggest improving the experience of internationally recruited staff?</w:t>
      </w:r>
      <w:r w:rsidR="00E07C35" w:rsidRPr="00BE6254">
        <w:rPr>
          <w:sz w:val="22"/>
          <w:szCs w:val="22"/>
        </w:rPr>
        <w:t xml:space="preserve"> </w:t>
      </w:r>
    </w:p>
    <w:p w14:paraId="092BD140" w14:textId="6A941EC9" w:rsidR="007B06E8" w:rsidRPr="00BE6254" w:rsidRDefault="007B06E8" w:rsidP="00583295">
      <w:pPr>
        <w:pStyle w:val="ListParagraph"/>
        <w:spacing w:line="276" w:lineRule="auto"/>
        <w:jc w:val="both"/>
        <w:rPr>
          <w:i/>
          <w:iCs/>
          <w:sz w:val="22"/>
          <w:szCs w:val="22"/>
        </w:rPr>
      </w:pPr>
      <w:r w:rsidRPr="00BE6254">
        <w:rPr>
          <w:rFonts w:ascii="Arial" w:hAnsi="Arial" w:cs="Arial"/>
          <w:i/>
          <w:sz w:val="22"/>
          <w:szCs w:val="22"/>
          <w:lang w:val="en-GB"/>
        </w:rPr>
        <w:t>The plan enhances the discrimination and workplace inequality reduction support of induction, pastoral, and career advancement proactively for staff who have been recruited internationally.</w:t>
      </w:r>
    </w:p>
    <w:p w14:paraId="06ACD9B8" w14:textId="7D1A1C07" w:rsidR="0074551A" w:rsidRPr="00BE6254" w:rsidRDefault="0074551A" w:rsidP="00583295">
      <w:pPr>
        <w:pStyle w:val="ListParagraph"/>
        <w:numPr>
          <w:ilvl w:val="0"/>
          <w:numId w:val="5"/>
        </w:numPr>
        <w:spacing w:line="276" w:lineRule="auto"/>
        <w:jc w:val="both"/>
        <w:rPr>
          <w:sz w:val="22"/>
          <w:szCs w:val="22"/>
        </w:rPr>
      </w:pPr>
      <w:r w:rsidRPr="00BE6254">
        <w:rPr>
          <w:sz w:val="22"/>
          <w:szCs w:val="22"/>
        </w:rPr>
        <w:t>What role does leadership play in advancing EDI objectives according to the NHS Improvement Plan?</w:t>
      </w:r>
      <w:r w:rsidR="00E07C35" w:rsidRPr="00BE6254">
        <w:rPr>
          <w:sz w:val="22"/>
          <w:szCs w:val="22"/>
        </w:rPr>
        <w:t xml:space="preserve"> </w:t>
      </w:r>
    </w:p>
    <w:p w14:paraId="48CC62D6" w14:textId="1F2082AF" w:rsidR="007B06E8" w:rsidRPr="00BE6254" w:rsidRDefault="007B06E8" w:rsidP="00583295">
      <w:pPr>
        <w:pStyle w:val="ListParagraph"/>
        <w:spacing w:line="276" w:lineRule="auto"/>
        <w:jc w:val="both"/>
        <w:rPr>
          <w:i/>
          <w:iCs/>
          <w:sz w:val="22"/>
          <w:szCs w:val="22"/>
        </w:rPr>
      </w:pPr>
      <w:r w:rsidRPr="00BE6254">
        <w:rPr>
          <w:rFonts w:ascii="Arial" w:hAnsi="Arial" w:cs="Arial"/>
          <w:i/>
          <w:sz w:val="22"/>
          <w:szCs w:val="22"/>
          <w:lang w:val="en-GB"/>
        </w:rPr>
        <w:t>Inclusive practices and the promotion of equity and the valuing of diversity demand the challenging of discrimination by leaders.</w:t>
      </w:r>
    </w:p>
    <w:p w14:paraId="338C5ABA" w14:textId="1AB43D5B" w:rsidR="0074551A" w:rsidRPr="00BE6254" w:rsidRDefault="0074551A" w:rsidP="00583295">
      <w:pPr>
        <w:pStyle w:val="ListParagraph"/>
        <w:numPr>
          <w:ilvl w:val="0"/>
          <w:numId w:val="5"/>
        </w:numPr>
        <w:spacing w:line="276" w:lineRule="auto"/>
        <w:jc w:val="both"/>
        <w:rPr>
          <w:sz w:val="22"/>
          <w:szCs w:val="22"/>
        </w:rPr>
      </w:pPr>
      <w:r w:rsidRPr="00BE6254">
        <w:rPr>
          <w:sz w:val="22"/>
          <w:szCs w:val="22"/>
        </w:rPr>
        <w:t>Identify one way the NHS EDI Improvement Plan aims to reduce health inequalities within the workforce.</w:t>
      </w:r>
      <w:r w:rsidR="00E07C35" w:rsidRPr="00BE6254">
        <w:rPr>
          <w:sz w:val="22"/>
          <w:szCs w:val="22"/>
        </w:rPr>
        <w:t xml:space="preserve"> </w:t>
      </w:r>
    </w:p>
    <w:p w14:paraId="6BE025FD" w14:textId="55E65C9E" w:rsidR="007B06E8" w:rsidRPr="00BE6254" w:rsidRDefault="007B06E8" w:rsidP="00583295">
      <w:pPr>
        <w:pStyle w:val="ListParagraph"/>
        <w:spacing w:line="276" w:lineRule="auto"/>
        <w:rPr>
          <w:rFonts w:ascii="Arial" w:hAnsi="Arial" w:cs="Arial"/>
          <w:i/>
          <w:sz w:val="22"/>
          <w:szCs w:val="22"/>
          <w:lang w:val="en-GB"/>
        </w:rPr>
      </w:pPr>
      <w:r w:rsidRPr="00BE6254">
        <w:rPr>
          <w:rFonts w:ascii="Arial" w:hAnsi="Arial" w:cs="Arial"/>
          <w:i/>
          <w:sz w:val="22"/>
          <w:szCs w:val="22"/>
          <w:lang w:val="en-GB"/>
        </w:rPr>
        <w:t xml:space="preserve">This includes the disaggregation of workforce data and targeted interventions to further equity for lesser represented groups. </w:t>
      </w:r>
    </w:p>
    <w:p w14:paraId="7D601085" w14:textId="1517B294" w:rsidR="0074551A" w:rsidRPr="00BE6254" w:rsidRDefault="0074551A" w:rsidP="00583295">
      <w:pPr>
        <w:pStyle w:val="ListParagraph"/>
        <w:numPr>
          <w:ilvl w:val="0"/>
          <w:numId w:val="5"/>
        </w:numPr>
        <w:spacing w:line="276" w:lineRule="auto"/>
        <w:jc w:val="both"/>
        <w:rPr>
          <w:sz w:val="22"/>
          <w:szCs w:val="22"/>
        </w:rPr>
      </w:pPr>
      <w:r w:rsidRPr="00BE6254">
        <w:rPr>
          <w:sz w:val="22"/>
          <w:szCs w:val="22"/>
        </w:rPr>
        <w:t>Why does the NHS EDI Improvement Plan emphasise the importance of collecting and analysing data on protected characteristics?</w:t>
      </w:r>
      <w:r w:rsidR="00E07C35" w:rsidRPr="00BE6254">
        <w:rPr>
          <w:sz w:val="22"/>
          <w:szCs w:val="22"/>
        </w:rPr>
        <w:t xml:space="preserve"> </w:t>
      </w:r>
    </w:p>
    <w:p w14:paraId="4AA43F5C" w14:textId="3CEB07DD" w:rsidR="007B06E8" w:rsidRPr="00BE6254" w:rsidRDefault="007B06E8" w:rsidP="00583295">
      <w:pPr>
        <w:pStyle w:val="ListParagraph"/>
        <w:spacing w:line="276" w:lineRule="auto"/>
        <w:jc w:val="both"/>
        <w:rPr>
          <w:i/>
          <w:iCs/>
          <w:sz w:val="22"/>
          <w:szCs w:val="22"/>
        </w:rPr>
      </w:pPr>
      <w:r w:rsidRPr="00BE6254">
        <w:rPr>
          <w:rFonts w:ascii="Arial" w:hAnsi="Arial" w:cs="Arial"/>
          <w:i/>
          <w:sz w:val="22"/>
          <w:szCs w:val="22"/>
          <w:lang w:val="en-GB"/>
        </w:rPr>
        <w:t>The NHS uses data to identify and improve inequities, and EDI to determine where to direct their efforts.</w:t>
      </w:r>
    </w:p>
    <w:p w14:paraId="767A005F" w14:textId="451D354F" w:rsidR="0074551A" w:rsidRPr="00BE6254" w:rsidRDefault="0074551A" w:rsidP="00583295">
      <w:pPr>
        <w:pStyle w:val="ListParagraph"/>
        <w:numPr>
          <w:ilvl w:val="0"/>
          <w:numId w:val="5"/>
        </w:numPr>
        <w:spacing w:line="276" w:lineRule="auto"/>
        <w:jc w:val="both"/>
        <w:rPr>
          <w:sz w:val="22"/>
          <w:szCs w:val="22"/>
        </w:rPr>
      </w:pPr>
      <w:r w:rsidRPr="00BE6254">
        <w:rPr>
          <w:sz w:val="22"/>
          <w:szCs w:val="22"/>
        </w:rPr>
        <w:t>Explain how flexible working policies can contribute to equality and inclusion in the NHS workforce.</w:t>
      </w:r>
      <w:r w:rsidR="007B06E8" w:rsidRPr="00BE6254">
        <w:rPr>
          <w:sz w:val="22"/>
          <w:szCs w:val="22"/>
        </w:rPr>
        <w:t xml:space="preserve"> </w:t>
      </w:r>
    </w:p>
    <w:p w14:paraId="068DE2F0" w14:textId="3CA9AFF6" w:rsidR="007B06E8" w:rsidRPr="00BE6254" w:rsidRDefault="007B06E8" w:rsidP="00583295">
      <w:pPr>
        <w:pStyle w:val="ListParagraph"/>
        <w:spacing w:line="276" w:lineRule="auto"/>
        <w:jc w:val="both"/>
        <w:rPr>
          <w:i/>
          <w:sz w:val="22"/>
          <w:szCs w:val="22"/>
        </w:rPr>
      </w:pPr>
      <w:r w:rsidRPr="00BE6254">
        <w:rPr>
          <w:rFonts w:ascii="Arial" w:hAnsi="Arial" w:cs="Arial"/>
          <w:i/>
          <w:sz w:val="22"/>
          <w:szCs w:val="22"/>
          <w:lang w:val="en-GB"/>
        </w:rPr>
        <w:t>Flexible work offers more staff the opportunity to balance their work with personal and caring obligations.</w:t>
      </w:r>
    </w:p>
    <w:p w14:paraId="416D31DA" w14:textId="26825E12" w:rsidR="0074551A" w:rsidRPr="00BE6254" w:rsidRDefault="0074551A" w:rsidP="00583295">
      <w:pPr>
        <w:pStyle w:val="ListParagraph"/>
        <w:numPr>
          <w:ilvl w:val="0"/>
          <w:numId w:val="5"/>
        </w:numPr>
        <w:spacing w:line="276" w:lineRule="auto"/>
        <w:jc w:val="both"/>
        <w:rPr>
          <w:sz w:val="22"/>
          <w:szCs w:val="22"/>
        </w:rPr>
      </w:pPr>
      <w:r w:rsidRPr="00BE6254">
        <w:rPr>
          <w:sz w:val="22"/>
          <w:szCs w:val="22"/>
        </w:rPr>
        <w:t>What is one strategy mentioned in the NHS EDI Improvement Plan to combat bullying and harassment in the workplace?</w:t>
      </w:r>
      <w:r w:rsidR="00E07C35" w:rsidRPr="00BE6254">
        <w:rPr>
          <w:sz w:val="22"/>
          <w:szCs w:val="22"/>
        </w:rPr>
        <w:t xml:space="preserve"> </w:t>
      </w:r>
    </w:p>
    <w:p w14:paraId="00A94F28" w14:textId="349F4138" w:rsidR="021F216E" w:rsidRPr="00BE6254" w:rsidRDefault="007B06E8" w:rsidP="00583295">
      <w:pPr>
        <w:pStyle w:val="ListParagraph"/>
        <w:spacing w:line="276" w:lineRule="auto"/>
        <w:jc w:val="both"/>
        <w:rPr>
          <w:i/>
          <w:sz w:val="22"/>
          <w:szCs w:val="22"/>
        </w:rPr>
      </w:pPr>
      <w:r w:rsidRPr="00BE6254">
        <w:rPr>
          <w:rFonts w:ascii="Arial" w:hAnsi="Arial" w:cs="Arial"/>
          <w:i/>
          <w:sz w:val="22"/>
          <w:szCs w:val="22"/>
          <w:lang w:val="en-GB"/>
        </w:rPr>
        <w:t xml:space="preserve">Clear reporting mechanisms and company policy can create environments in which reporting bullying, harassment and discrimination is safe and done with confidence. </w:t>
      </w:r>
    </w:p>
    <w:p w14:paraId="2BCA736C" w14:textId="5241C959" w:rsidR="79E626CA" w:rsidRPr="00E07C35" w:rsidRDefault="0074551A" w:rsidP="00583295">
      <w:pPr>
        <w:spacing w:line="276" w:lineRule="auto"/>
        <w:jc w:val="both"/>
        <w:rPr>
          <w:rFonts w:ascii="Arial Nova" w:eastAsia="Arial Nova" w:hAnsi="Arial Nova" w:cs="Arial Nova"/>
          <w:color w:val="000000" w:themeColor="text1"/>
          <w:sz w:val="44"/>
          <w:szCs w:val="44"/>
        </w:rPr>
      </w:pPr>
      <w:r w:rsidRPr="00E07C35">
        <w:rPr>
          <w:rFonts w:ascii="Arial Nova" w:eastAsia="Arial Nova" w:hAnsi="Arial Nova" w:cs="Arial Nova"/>
          <w:color w:val="000000" w:themeColor="text1"/>
          <w:sz w:val="44"/>
          <w:szCs w:val="44"/>
        </w:rPr>
        <w:t>Task 5</w:t>
      </w:r>
      <w:r w:rsidR="00957614">
        <w:rPr>
          <w:rFonts w:ascii="Arial Nova" w:eastAsia="Arial Nova" w:hAnsi="Arial Nova" w:cs="Arial Nova"/>
          <w:color w:val="000000" w:themeColor="text1"/>
          <w:sz w:val="44"/>
          <w:szCs w:val="44"/>
        </w:rPr>
        <w:t xml:space="preserve"> </w:t>
      </w:r>
      <w:r w:rsidRPr="00E07C35">
        <w:rPr>
          <w:rFonts w:ascii="Arial Nova" w:eastAsia="Arial Nova" w:hAnsi="Arial Nova" w:cs="Arial Nova"/>
          <w:color w:val="000000" w:themeColor="text1"/>
          <w:sz w:val="44"/>
          <w:szCs w:val="44"/>
        </w:rPr>
        <w:t>- A Letter to Yourself</w:t>
      </w:r>
    </w:p>
    <w:p w14:paraId="4AAE65BB" w14:textId="5BD3EFDA" w:rsidR="007B06E8" w:rsidRPr="00B06548" w:rsidRDefault="007B06E8" w:rsidP="00583295">
      <w:pPr>
        <w:spacing w:line="276" w:lineRule="auto"/>
        <w:jc w:val="both"/>
        <w:rPr>
          <w:rFonts w:ascii="Arial" w:hAnsi="Arial" w:cs="Arial"/>
          <w:lang w:val="en-GB"/>
        </w:rPr>
      </w:pPr>
      <w:r>
        <w:rPr>
          <w:rFonts w:ascii="Arial" w:hAnsi="Arial" w:cs="Arial"/>
          <w:lang w:val="en-GB"/>
        </w:rPr>
        <w:t xml:space="preserve">Dear Younger Me, </w:t>
      </w:r>
    </w:p>
    <w:p w14:paraId="1F818DC7" w14:textId="77777777" w:rsidR="007B06E8" w:rsidRPr="00B06548" w:rsidRDefault="007B06E8" w:rsidP="00583295">
      <w:pPr>
        <w:spacing w:line="276" w:lineRule="auto"/>
        <w:jc w:val="both"/>
        <w:rPr>
          <w:rFonts w:ascii="Arial" w:hAnsi="Arial" w:cs="Arial"/>
          <w:lang w:val="en-GB"/>
        </w:rPr>
      </w:pPr>
      <w:r w:rsidRPr="00B06548">
        <w:rPr>
          <w:rFonts w:ascii="Arial" w:hAnsi="Arial" w:cs="Arial"/>
          <w:lang w:val="en-GB"/>
        </w:rPr>
        <w:t xml:space="preserve">By the time you are reading this, you probably wonder how you can build the skills to achieve your goals after moving to a country with a completely different culture, education system and way of life. You may have even worried that you will never be able to achieve your goals because you are worried that you are not good enough. These feelings and worries can be considered a form of isolation and really do help shape the goals you are capable of achieving, so use them as a learning experience. </w:t>
      </w:r>
    </w:p>
    <w:p w14:paraId="4828D2C6" w14:textId="77777777" w:rsidR="007B06E8" w:rsidRPr="00B06548" w:rsidRDefault="007B06E8" w:rsidP="00583295">
      <w:pPr>
        <w:spacing w:line="276" w:lineRule="auto"/>
        <w:jc w:val="both"/>
        <w:rPr>
          <w:rFonts w:ascii="Arial" w:hAnsi="Arial" w:cs="Arial"/>
          <w:lang w:val="en-GB"/>
        </w:rPr>
      </w:pPr>
      <w:r w:rsidRPr="00B06548">
        <w:rPr>
          <w:rFonts w:ascii="Arial" w:hAnsi="Arial" w:cs="Arial"/>
          <w:lang w:val="en-GB"/>
        </w:rPr>
        <w:lastRenderedPageBreak/>
        <w:t xml:space="preserve">You may not realize this yet, since you are only focusing on your own struggles, but learning the skills to start focusing on the struggles of others around you is very important. The different skills that define emotional intelligence such as self-regulation and empathy give you the tools that you need to stress less and help you to clearly communicate your worries and ask for help without thinking that you will fail personally if you don't meet your goals. Instead of focusing on the difficulties you are going through, use your struggles as opportunities to learn and grow. </w:t>
      </w:r>
    </w:p>
    <w:p w14:paraId="612ADAB5" w14:textId="77777777" w:rsidR="007B06E8" w:rsidRPr="00B06548" w:rsidRDefault="007B06E8" w:rsidP="00583295">
      <w:pPr>
        <w:spacing w:line="276" w:lineRule="auto"/>
        <w:jc w:val="both"/>
        <w:rPr>
          <w:rFonts w:ascii="Arial" w:hAnsi="Arial" w:cs="Arial"/>
          <w:lang w:val="en-GB"/>
        </w:rPr>
      </w:pPr>
      <w:r w:rsidRPr="00B06548">
        <w:rPr>
          <w:rFonts w:ascii="Arial" w:hAnsi="Arial" w:cs="Arial"/>
          <w:lang w:val="en-GB"/>
        </w:rPr>
        <w:t>I have also come to appreciate the value of resilience. When looking back at your evolution, you exemplified this quality, showing the ability to bounce back positively from challenging and changing situations (</w:t>
      </w:r>
      <w:proofErr w:type="spellStart"/>
      <w:r w:rsidRPr="00B06548">
        <w:rPr>
          <w:rFonts w:ascii="Arial" w:hAnsi="Arial" w:cs="Arial"/>
          <w:lang w:val="en-GB"/>
        </w:rPr>
        <w:t>Herrman</w:t>
      </w:r>
      <w:proofErr w:type="spellEnd"/>
      <w:r w:rsidRPr="00B06548">
        <w:rPr>
          <w:rFonts w:ascii="Arial" w:hAnsi="Arial" w:cs="Arial"/>
          <w:lang w:val="en-GB"/>
        </w:rPr>
        <w:t xml:space="preserve"> et al., 2011). You embraced the challenge of pursuing personal and professional development amidst disruptive uncertainty and changes. Increased self-assurance and emphasis on positive coping mechanisms would have strengthened the ability to face challenges more successfully. </w:t>
      </w:r>
    </w:p>
    <w:p w14:paraId="4415375B" w14:textId="77777777" w:rsidR="007B06E8" w:rsidRPr="00B06548" w:rsidRDefault="007B06E8" w:rsidP="00583295">
      <w:pPr>
        <w:spacing w:line="276" w:lineRule="auto"/>
        <w:jc w:val="both"/>
        <w:rPr>
          <w:rFonts w:ascii="Arial" w:hAnsi="Arial" w:cs="Arial"/>
          <w:lang w:val="en-GB"/>
        </w:rPr>
      </w:pPr>
      <w:r w:rsidRPr="00B06548">
        <w:rPr>
          <w:rFonts w:ascii="Arial" w:hAnsi="Arial" w:cs="Arial"/>
          <w:lang w:val="en-GB"/>
        </w:rPr>
        <w:t xml:space="preserve">Trusting in your own ability alongside a willingness to ask for guidance and remembering your challenges will not impact your success, are essential. Overcoming challenges will aid personal development and is the building block for your future career in health and social care on your ability to support others in similar difficult situations. These challenges will aid your ability to support and empathize with your future clients. </w:t>
      </w:r>
    </w:p>
    <w:p w14:paraId="218E2F9B" w14:textId="06D5C005" w:rsidR="021F216E" w:rsidRPr="007B06E8" w:rsidRDefault="007B06E8" w:rsidP="00583295">
      <w:pPr>
        <w:spacing w:line="276" w:lineRule="auto"/>
        <w:jc w:val="both"/>
        <w:rPr>
          <w:rFonts w:ascii="Arial" w:hAnsi="Arial" w:cs="Arial"/>
          <w:lang w:val="en-GB"/>
        </w:rPr>
      </w:pPr>
      <w:r w:rsidRPr="00B06548">
        <w:rPr>
          <w:rFonts w:ascii="Arial" w:hAnsi="Arial" w:cs="Arial"/>
          <w:lang w:val="en-GB"/>
        </w:rPr>
        <w:t>Bernice</w:t>
      </w:r>
      <w:r w:rsidR="00FA699D">
        <w:rPr>
          <w:rFonts w:ascii="Arial" w:hAnsi="Arial" w:cs="Arial"/>
          <w:lang w:val="en-GB"/>
        </w:rPr>
        <w:t>.</w:t>
      </w:r>
      <w:r w:rsidRPr="00B06548">
        <w:rPr>
          <w:rFonts w:ascii="Arial" w:hAnsi="Arial" w:cs="Arial"/>
          <w:lang w:val="en-GB"/>
        </w:rPr>
        <w:t xml:space="preserve"> </w:t>
      </w:r>
    </w:p>
    <w:p w14:paraId="5BE980C9" w14:textId="77777777" w:rsidR="007B06E8" w:rsidRDefault="007B06E8" w:rsidP="00583295">
      <w:pPr>
        <w:spacing w:line="276" w:lineRule="auto"/>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br w:type="page"/>
      </w:r>
    </w:p>
    <w:p w14:paraId="405FAE50" w14:textId="06EEBEAE" w:rsidR="00D17D41" w:rsidRPr="00E07C35" w:rsidRDefault="0074551A" w:rsidP="00583295">
      <w:pPr>
        <w:spacing w:line="276" w:lineRule="auto"/>
        <w:jc w:val="both"/>
        <w:rPr>
          <w:rFonts w:ascii="Arial Nova" w:eastAsia="Arial Nova" w:hAnsi="Arial Nova" w:cs="Arial Nova"/>
          <w:iCs/>
          <w:color w:val="FF0000"/>
        </w:rPr>
      </w:pPr>
      <w:r w:rsidRPr="00E07C35">
        <w:rPr>
          <w:rFonts w:ascii="Arial Nova" w:eastAsia="Arial Nova" w:hAnsi="Arial Nova" w:cs="Arial Nova"/>
          <w:color w:val="000000" w:themeColor="text1"/>
          <w:sz w:val="44"/>
          <w:szCs w:val="44"/>
        </w:rPr>
        <w:lastRenderedPageBreak/>
        <w:t>Task 6</w:t>
      </w:r>
      <w:r w:rsidR="00957614">
        <w:rPr>
          <w:rFonts w:ascii="Arial Nova" w:eastAsia="Arial Nova" w:hAnsi="Arial Nova" w:cs="Arial Nova"/>
          <w:color w:val="000000" w:themeColor="text1"/>
          <w:sz w:val="44"/>
          <w:szCs w:val="44"/>
        </w:rPr>
        <w:t xml:space="preserve"> </w:t>
      </w:r>
      <w:r w:rsidRPr="00E07C35">
        <w:rPr>
          <w:rFonts w:ascii="Arial Nova" w:eastAsia="Arial Nova" w:hAnsi="Arial Nova" w:cs="Arial Nova"/>
          <w:color w:val="000000" w:themeColor="text1"/>
          <w:sz w:val="44"/>
          <w:szCs w:val="44"/>
        </w:rPr>
        <w:t xml:space="preserve">- </w:t>
      </w:r>
      <w:r w:rsidR="00AF1A95" w:rsidRPr="00E07C35">
        <w:rPr>
          <w:rFonts w:ascii="Arial Nova" w:eastAsia="Arial Nova" w:hAnsi="Arial Nova" w:cs="Arial Nova"/>
          <w:color w:val="000000" w:themeColor="text1"/>
          <w:sz w:val="44"/>
          <w:szCs w:val="44"/>
        </w:rPr>
        <w:t>Gantt chart</w:t>
      </w:r>
      <w:r w:rsidR="00583295">
        <w:rPr>
          <w:rFonts w:ascii="Arial Nova" w:eastAsia="Arial Nova" w:hAnsi="Arial Nova" w:cs="Arial Nova"/>
          <w:color w:val="000000" w:themeColor="text1"/>
          <w:sz w:val="44"/>
          <w:szCs w:val="44"/>
        </w:rPr>
        <w:t xml:space="preserve"> </w:t>
      </w:r>
    </w:p>
    <w:p w14:paraId="7F6B995F" w14:textId="487E8551" w:rsidR="00583295" w:rsidRPr="00B06548" w:rsidRDefault="00583295" w:rsidP="00583295">
      <w:pPr>
        <w:spacing w:line="276" w:lineRule="auto"/>
        <w:jc w:val="both"/>
        <w:rPr>
          <w:rFonts w:ascii="Arial" w:hAnsi="Arial" w:cs="Arial"/>
          <w:lang w:val="en-GB"/>
        </w:rPr>
      </w:pPr>
      <w:r w:rsidRPr="00B06548">
        <w:rPr>
          <w:rFonts w:ascii="Arial" w:hAnsi="Arial" w:cs="Arial"/>
          <w:lang w:val="en-GB"/>
        </w:rPr>
        <w:t xml:space="preserve">A Gantt chart </w:t>
      </w:r>
      <w:r w:rsidR="00482365" w:rsidRPr="00B06548">
        <w:rPr>
          <w:rFonts w:ascii="Arial" w:hAnsi="Arial" w:cs="Arial"/>
          <w:lang w:val="en-GB"/>
        </w:rPr>
        <w:t>shows</w:t>
      </w:r>
      <w:r w:rsidRPr="00B06548">
        <w:rPr>
          <w:rFonts w:ascii="Arial" w:hAnsi="Arial" w:cs="Arial"/>
          <w:lang w:val="en-GB"/>
        </w:rPr>
        <w:t xml:space="preserve"> the intermediary steps to my ultimate goal of becoming a Healthcare Assistant and advancing my career in the profession in the health and social care industry. The first step includes both the successful completion of the Level 4 in Health and Social Care and the completion of the networking activities to build a stronger professional presence on LinkedIn. The ability to gain an increased access to supportive career and professional networks is a direct benefit of effective networking (Phillips and </w:t>
      </w:r>
      <w:proofErr w:type="spellStart"/>
      <w:r w:rsidRPr="00B06548">
        <w:rPr>
          <w:rFonts w:ascii="Arial" w:hAnsi="Arial" w:cs="Arial"/>
          <w:lang w:val="en-GB"/>
        </w:rPr>
        <w:t>Ellinas</w:t>
      </w:r>
      <w:proofErr w:type="spellEnd"/>
      <w:r w:rsidRPr="00B06548">
        <w:rPr>
          <w:rFonts w:ascii="Arial" w:hAnsi="Arial" w:cs="Arial"/>
          <w:lang w:val="en-GB"/>
        </w:rPr>
        <w:t xml:space="preserve">, 2014). </w:t>
      </w:r>
    </w:p>
    <w:p w14:paraId="5DE7C832" w14:textId="77777777" w:rsidR="00583295" w:rsidRPr="00B06548" w:rsidRDefault="00583295" w:rsidP="00583295">
      <w:pPr>
        <w:spacing w:line="276" w:lineRule="auto"/>
        <w:jc w:val="both"/>
        <w:rPr>
          <w:rFonts w:ascii="Arial" w:hAnsi="Arial" w:cs="Arial"/>
          <w:lang w:val="en-GB"/>
        </w:rPr>
      </w:pPr>
      <w:r w:rsidRPr="00B06548">
        <w:rPr>
          <w:rFonts w:ascii="Arial" w:hAnsi="Arial" w:cs="Arial"/>
          <w:lang w:val="en-GB"/>
        </w:rPr>
        <w:t xml:space="preserve">The second step includes the attainment of professional experience through volunteering and employment as a Healthcare Assistant. Additionally, I will undertake professional development activities including first aid and safeguarding training. </w:t>
      </w:r>
    </w:p>
    <w:p w14:paraId="789FB279" w14:textId="56E55AFC" w:rsidR="021F216E" w:rsidRDefault="00583295" w:rsidP="00583295">
      <w:pPr>
        <w:spacing w:line="276" w:lineRule="auto"/>
        <w:jc w:val="both"/>
        <w:rPr>
          <w:rFonts w:ascii="Arial" w:hAnsi="Arial" w:cs="Arial"/>
          <w:lang w:val="en-GB"/>
        </w:rPr>
      </w:pPr>
      <w:r w:rsidRPr="00B06548">
        <w:rPr>
          <w:rFonts w:ascii="Arial" w:hAnsi="Arial" w:cs="Arial"/>
          <w:lang w:val="en-GB"/>
        </w:rPr>
        <w:t xml:space="preserve">The plan’s final stages focus on professional development, growing leadership skills, and career advancement. The plan draws on the project management cycle discussed earlier in the module which includes planning, executing, monitoring and reaching goals. At this point in the plan, I would like to enhance my employability, solidify my professional identity, and help create pathways to long-term career growth in health and social care. </w:t>
      </w:r>
    </w:p>
    <w:p w14:paraId="3320B586" w14:textId="77777777" w:rsidR="00583295" w:rsidRPr="00CC3888" w:rsidRDefault="00583295" w:rsidP="00583295">
      <w:pPr>
        <w:spacing w:line="276" w:lineRule="auto"/>
        <w:rPr>
          <w:b/>
          <w:i/>
          <w:lang w:val="en-GB"/>
        </w:rPr>
      </w:pPr>
      <w:r w:rsidRPr="00CC3888">
        <w:rPr>
          <w:b/>
          <w:i/>
          <w:lang w:val="en-GB"/>
        </w:rPr>
        <w:t>Proposed Gantt chart</w:t>
      </w:r>
    </w:p>
    <w:tbl>
      <w:tblPr>
        <w:tblStyle w:val="TableGrid"/>
        <w:tblW w:w="9170" w:type="dxa"/>
        <w:jc w:val="center"/>
        <w:tblLook w:val="04A0" w:firstRow="1" w:lastRow="0" w:firstColumn="1" w:lastColumn="0" w:noHBand="0" w:noVBand="1"/>
      </w:tblPr>
      <w:tblGrid>
        <w:gridCol w:w="4846"/>
        <w:gridCol w:w="899"/>
        <w:gridCol w:w="897"/>
        <w:gridCol w:w="729"/>
        <w:gridCol w:w="897"/>
        <w:gridCol w:w="902"/>
      </w:tblGrid>
      <w:tr w:rsidR="00583295" w:rsidRPr="00CC3888" w14:paraId="2B3BF34A" w14:textId="77777777" w:rsidTr="00A5722D">
        <w:trPr>
          <w:jc w:val="center"/>
        </w:trPr>
        <w:tc>
          <w:tcPr>
            <w:tcW w:w="4848" w:type="dxa"/>
            <w:hideMark/>
          </w:tcPr>
          <w:p w14:paraId="08E0A435" w14:textId="77777777" w:rsidR="00583295" w:rsidRPr="00012DC9" w:rsidRDefault="00583295" w:rsidP="00583295">
            <w:pPr>
              <w:spacing w:line="276" w:lineRule="auto"/>
              <w:jc w:val="center"/>
              <w:rPr>
                <w:b/>
                <w:lang w:val="en-GB"/>
              </w:rPr>
            </w:pPr>
            <w:r w:rsidRPr="00012DC9">
              <w:rPr>
                <w:b/>
                <w:lang w:val="en-GB"/>
              </w:rPr>
              <w:t>Activity</w:t>
            </w:r>
          </w:p>
        </w:tc>
        <w:tc>
          <w:tcPr>
            <w:tcW w:w="899" w:type="dxa"/>
            <w:hideMark/>
          </w:tcPr>
          <w:p w14:paraId="2D084685" w14:textId="77777777" w:rsidR="00583295" w:rsidRPr="00012DC9" w:rsidRDefault="00583295" w:rsidP="00583295">
            <w:pPr>
              <w:spacing w:line="276" w:lineRule="auto"/>
              <w:jc w:val="center"/>
              <w:rPr>
                <w:b/>
                <w:lang w:val="en-GB"/>
              </w:rPr>
            </w:pPr>
            <w:r w:rsidRPr="00012DC9">
              <w:rPr>
                <w:b/>
                <w:lang w:val="en-GB"/>
              </w:rPr>
              <w:t>2025</w:t>
            </w:r>
          </w:p>
        </w:tc>
        <w:tc>
          <w:tcPr>
            <w:tcW w:w="897" w:type="dxa"/>
            <w:hideMark/>
          </w:tcPr>
          <w:p w14:paraId="318617D0" w14:textId="77777777" w:rsidR="00583295" w:rsidRPr="00012DC9" w:rsidRDefault="00583295" w:rsidP="00583295">
            <w:pPr>
              <w:spacing w:line="276" w:lineRule="auto"/>
              <w:jc w:val="center"/>
              <w:rPr>
                <w:b/>
                <w:lang w:val="en-GB"/>
              </w:rPr>
            </w:pPr>
            <w:r w:rsidRPr="00012DC9">
              <w:rPr>
                <w:b/>
                <w:lang w:val="en-GB"/>
              </w:rPr>
              <w:t>2026</w:t>
            </w:r>
          </w:p>
        </w:tc>
        <w:tc>
          <w:tcPr>
            <w:tcW w:w="727" w:type="dxa"/>
            <w:hideMark/>
          </w:tcPr>
          <w:p w14:paraId="004C4296" w14:textId="77777777" w:rsidR="00583295" w:rsidRPr="00012DC9" w:rsidRDefault="00583295" w:rsidP="00583295">
            <w:pPr>
              <w:spacing w:line="276" w:lineRule="auto"/>
              <w:jc w:val="center"/>
              <w:rPr>
                <w:b/>
                <w:lang w:val="en-GB"/>
              </w:rPr>
            </w:pPr>
            <w:r w:rsidRPr="00012DC9">
              <w:rPr>
                <w:b/>
                <w:lang w:val="en-GB"/>
              </w:rPr>
              <w:t>2027</w:t>
            </w:r>
          </w:p>
        </w:tc>
        <w:tc>
          <w:tcPr>
            <w:tcW w:w="897" w:type="dxa"/>
            <w:hideMark/>
          </w:tcPr>
          <w:p w14:paraId="08A31491" w14:textId="77777777" w:rsidR="00583295" w:rsidRPr="00012DC9" w:rsidRDefault="00583295" w:rsidP="00583295">
            <w:pPr>
              <w:spacing w:line="276" w:lineRule="auto"/>
              <w:jc w:val="center"/>
              <w:rPr>
                <w:b/>
                <w:lang w:val="en-GB"/>
              </w:rPr>
            </w:pPr>
            <w:r w:rsidRPr="00012DC9">
              <w:rPr>
                <w:b/>
                <w:lang w:val="en-GB"/>
              </w:rPr>
              <w:t>2028</w:t>
            </w:r>
          </w:p>
        </w:tc>
        <w:tc>
          <w:tcPr>
            <w:tcW w:w="902" w:type="dxa"/>
            <w:hideMark/>
          </w:tcPr>
          <w:p w14:paraId="7358A842" w14:textId="77777777" w:rsidR="00583295" w:rsidRPr="00012DC9" w:rsidRDefault="00583295" w:rsidP="00583295">
            <w:pPr>
              <w:spacing w:line="276" w:lineRule="auto"/>
              <w:jc w:val="center"/>
              <w:rPr>
                <w:b/>
                <w:lang w:val="en-GB"/>
              </w:rPr>
            </w:pPr>
            <w:r w:rsidRPr="00012DC9">
              <w:rPr>
                <w:b/>
                <w:lang w:val="en-GB"/>
              </w:rPr>
              <w:t>2029</w:t>
            </w:r>
          </w:p>
        </w:tc>
      </w:tr>
      <w:tr w:rsidR="00583295" w:rsidRPr="00CC3888" w14:paraId="33C0679B" w14:textId="77777777" w:rsidTr="00A5722D">
        <w:trPr>
          <w:jc w:val="center"/>
        </w:trPr>
        <w:tc>
          <w:tcPr>
            <w:tcW w:w="4848" w:type="dxa"/>
            <w:hideMark/>
          </w:tcPr>
          <w:p w14:paraId="35F12A3C" w14:textId="77777777" w:rsidR="00583295" w:rsidRPr="00CC3888" w:rsidRDefault="00583295" w:rsidP="00583295">
            <w:pPr>
              <w:spacing w:line="276" w:lineRule="auto"/>
              <w:rPr>
                <w:lang w:val="en-GB"/>
              </w:rPr>
            </w:pPr>
            <w:r w:rsidRPr="00CC3888">
              <w:rPr>
                <w:lang w:val="en-GB"/>
              </w:rPr>
              <w:t>Complete Level 4 Health &amp; Social Care</w:t>
            </w:r>
          </w:p>
        </w:tc>
        <w:tc>
          <w:tcPr>
            <w:tcW w:w="899" w:type="dxa"/>
            <w:hideMark/>
          </w:tcPr>
          <w:p w14:paraId="7FEE1D27" w14:textId="77777777" w:rsidR="00583295" w:rsidRPr="00CC3888" w:rsidRDefault="00583295" w:rsidP="00583295">
            <w:pPr>
              <w:spacing w:line="276" w:lineRule="auto"/>
              <w:rPr>
                <w:lang w:val="en-GB"/>
              </w:rPr>
            </w:pPr>
            <w:r w:rsidRPr="00CC3888">
              <w:rPr>
                <w:lang w:val="en-GB"/>
              </w:rPr>
              <w:t>████</w:t>
            </w:r>
          </w:p>
        </w:tc>
        <w:tc>
          <w:tcPr>
            <w:tcW w:w="897" w:type="dxa"/>
            <w:hideMark/>
          </w:tcPr>
          <w:p w14:paraId="6CE16DCE" w14:textId="77777777" w:rsidR="00583295" w:rsidRPr="00CC3888" w:rsidRDefault="00583295" w:rsidP="00583295">
            <w:pPr>
              <w:spacing w:line="276" w:lineRule="auto"/>
              <w:rPr>
                <w:lang w:val="en-GB"/>
              </w:rPr>
            </w:pPr>
          </w:p>
        </w:tc>
        <w:tc>
          <w:tcPr>
            <w:tcW w:w="727" w:type="dxa"/>
            <w:hideMark/>
          </w:tcPr>
          <w:p w14:paraId="1F3E75CB" w14:textId="77777777" w:rsidR="00583295" w:rsidRPr="00CC3888" w:rsidRDefault="00583295" w:rsidP="00583295">
            <w:pPr>
              <w:spacing w:line="276" w:lineRule="auto"/>
              <w:rPr>
                <w:lang w:val="en-GB"/>
              </w:rPr>
            </w:pPr>
          </w:p>
        </w:tc>
        <w:tc>
          <w:tcPr>
            <w:tcW w:w="897" w:type="dxa"/>
            <w:hideMark/>
          </w:tcPr>
          <w:p w14:paraId="3A39AD43" w14:textId="77777777" w:rsidR="00583295" w:rsidRPr="00CC3888" w:rsidRDefault="00583295" w:rsidP="00583295">
            <w:pPr>
              <w:spacing w:line="276" w:lineRule="auto"/>
              <w:rPr>
                <w:lang w:val="en-GB"/>
              </w:rPr>
            </w:pPr>
          </w:p>
        </w:tc>
        <w:tc>
          <w:tcPr>
            <w:tcW w:w="902" w:type="dxa"/>
            <w:hideMark/>
          </w:tcPr>
          <w:p w14:paraId="51B8A5E0" w14:textId="77777777" w:rsidR="00583295" w:rsidRPr="00CC3888" w:rsidRDefault="00583295" w:rsidP="00583295">
            <w:pPr>
              <w:spacing w:line="276" w:lineRule="auto"/>
              <w:rPr>
                <w:lang w:val="en-GB"/>
              </w:rPr>
            </w:pPr>
          </w:p>
        </w:tc>
      </w:tr>
      <w:tr w:rsidR="00583295" w:rsidRPr="00CC3888" w14:paraId="779F1A77" w14:textId="77777777" w:rsidTr="00A5722D">
        <w:trPr>
          <w:jc w:val="center"/>
        </w:trPr>
        <w:tc>
          <w:tcPr>
            <w:tcW w:w="4848" w:type="dxa"/>
            <w:hideMark/>
          </w:tcPr>
          <w:p w14:paraId="775367FE" w14:textId="77777777" w:rsidR="00583295" w:rsidRPr="00CC3888" w:rsidRDefault="00583295" w:rsidP="00583295">
            <w:pPr>
              <w:spacing w:line="276" w:lineRule="auto"/>
              <w:rPr>
                <w:lang w:val="en-GB"/>
              </w:rPr>
            </w:pPr>
            <w:r w:rsidRPr="00CC3888">
              <w:rPr>
                <w:lang w:val="en-GB"/>
              </w:rPr>
              <w:t>Develop LinkedIn Profile</w:t>
            </w:r>
          </w:p>
        </w:tc>
        <w:tc>
          <w:tcPr>
            <w:tcW w:w="899" w:type="dxa"/>
            <w:hideMark/>
          </w:tcPr>
          <w:p w14:paraId="55C96E70" w14:textId="77777777" w:rsidR="00583295" w:rsidRPr="00CC3888" w:rsidRDefault="00583295" w:rsidP="00583295">
            <w:pPr>
              <w:spacing w:line="276" w:lineRule="auto"/>
              <w:rPr>
                <w:lang w:val="en-GB"/>
              </w:rPr>
            </w:pPr>
            <w:r w:rsidRPr="00CC3888">
              <w:rPr>
                <w:lang w:val="en-GB"/>
              </w:rPr>
              <w:t>███</w:t>
            </w:r>
          </w:p>
        </w:tc>
        <w:tc>
          <w:tcPr>
            <w:tcW w:w="897" w:type="dxa"/>
            <w:hideMark/>
          </w:tcPr>
          <w:p w14:paraId="2B9E9F92" w14:textId="77777777" w:rsidR="00583295" w:rsidRPr="00CC3888" w:rsidRDefault="00583295" w:rsidP="00583295">
            <w:pPr>
              <w:spacing w:line="276" w:lineRule="auto"/>
              <w:rPr>
                <w:lang w:val="en-GB"/>
              </w:rPr>
            </w:pPr>
          </w:p>
        </w:tc>
        <w:tc>
          <w:tcPr>
            <w:tcW w:w="727" w:type="dxa"/>
            <w:hideMark/>
          </w:tcPr>
          <w:p w14:paraId="7F5C788E" w14:textId="77777777" w:rsidR="00583295" w:rsidRPr="00CC3888" w:rsidRDefault="00583295" w:rsidP="00583295">
            <w:pPr>
              <w:spacing w:line="276" w:lineRule="auto"/>
              <w:rPr>
                <w:lang w:val="en-GB"/>
              </w:rPr>
            </w:pPr>
          </w:p>
        </w:tc>
        <w:tc>
          <w:tcPr>
            <w:tcW w:w="897" w:type="dxa"/>
            <w:hideMark/>
          </w:tcPr>
          <w:p w14:paraId="1989DB98" w14:textId="77777777" w:rsidR="00583295" w:rsidRPr="00CC3888" w:rsidRDefault="00583295" w:rsidP="00583295">
            <w:pPr>
              <w:spacing w:line="276" w:lineRule="auto"/>
              <w:rPr>
                <w:lang w:val="en-GB"/>
              </w:rPr>
            </w:pPr>
          </w:p>
        </w:tc>
        <w:tc>
          <w:tcPr>
            <w:tcW w:w="902" w:type="dxa"/>
            <w:hideMark/>
          </w:tcPr>
          <w:p w14:paraId="58BA215F" w14:textId="77777777" w:rsidR="00583295" w:rsidRPr="00CC3888" w:rsidRDefault="00583295" w:rsidP="00583295">
            <w:pPr>
              <w:spacing w:line="276" w:lineRule="auto"/>
              <w:rPr>
                <w:lang w:val="en-GB"/>
              </w:rPr>
            </w:pPr>
          </w:p>
        </w:tc>
      </w:tr>
      <w:tr w:rsidR="00583295" w:rsidRPr="00CC3888" w14:paraId="7B2CF863" w14:textId="77777777" w:rsidTr="00A5722D">
        <w:trPr>
          <w:jc w:val="center"/>
        </w:trPr>
        <w:tc>
          <w:tcPr>
            <w:tcW w:w="4848" w:type="dxa"/>
            <w:hideMark/>
          </w:tcPr>
          <w:p w14:paraId="2DC74915" w14:textId="77777777" w:rsidR="00583295" w:rsidRPr="00CC3888" w:rsidRDefault="00583295" w:rsidP="00583295">
            <w:pPr>
              <w:spacing w:line="276" w:lineRule="auto"/>
              <w:rPr>
                <w:lang w:val="en-GB"/>
              </w:rPr>
            </w:pPr>
            <w:r w:rsidRPr="00CC3888">
              <w:rPr>
                <w:lang w:val="en-GB"/>
              </w:rPr>
              <w:t>Gain Volunteering/Care Experience</w:t>
            </w:r>
          </w:p>
        </w:tc>
        <w:tc>
          <w:tcPr>
            <w:tcW w:w="899" w:type="dxa"/>
            <w:hideMark/>
          </w:tcPr>
          <w:p w14:paraId="514B7C3A" w14:textId="77777777" w:rsidR="00583295" w:rsidRPr="00CC3888" w:rsidRDefault="00583295" w:rsidP="00583295">
            <w:pPr>
              <w:spacing w:line="276" w:lineRule="auto"/>
              <w:rPr>
                <w:lang w:val="en-GB"/>
              </w:rPr>
            </w:pPr>
            <w:r w:rsidRPr="00CC3888">
              <w:rPr>
                <w:lang w:val="en-GB"/>
              </w:rPr>
              <w:t>████</w:t>
            </w:r>
          </w:p>
        </w:tc>
        <w:tc>
          <w:tcPr>
            <w:tcW w:w="897" w:type="dxa"/>
            <w:hideMark/>
          </w:tcPr>
          <w:p w14:paraId="57E98F7E" w14:textId="77777777" w:rsidR="00583295" w:rsidRPr="00CC3888" w:rsidRDefault="00583295" w:rsidP="00583295">
            <w:pPr>
              <w:spacing w:line="276" w:lineRule="auto"/>
              <w:rPr>
                <w:lang w:val="en-GB"/>
              </w:rPr>
            </w:pPr>
            <w:r w:rsidRPr="00CC3888">
              <w:rPr>
                <w:lang w:val="en-GB"/>
              </w:rPr>
              <w:t>███</w:t>
            </w:r>
          </w:p>
        </w:tc>
        <w:tc>
          <w:tcPr>
            <w:tcW w:w="727" w:type="dxa"/>
            <w:hideMark/>
          </w:tcPr>
          <w:p w14:paraId="3632A71F" w14:textId="77777777" w:rsidR="00583295" w:rsidRPr="00CC3888" w:rsidRDefault="00583295" w:rsidP="00583295">
            <w:pPr>
              <w:spacing w:line="276" w:lineRule="auto"/>
              <w:rPr>
                <w:lang w:val="en-GB"/>
              </w:rPr>
            </w:pPr>
          </w:p>
        </w:tc>
        <w:tc>
          <w:tcPr>
            <w:tcW w:w="897" w:type="dxa"/>
            <w:hideMark/>
          </w:tcPr>
          <w:p w14:paraId="50421BA4" w14:textId="77777777" w:rsidR="00583295" w:rsidRPr="00CC3888" w:rsidRDefault="00583295" w:rsidP="00583295">
            <w:pPr>
              <w:spacing w:line="276" w:lineRule="auto"/>
              <w:rPr>
                <w:lang w:val="en-GB"/>
              </w:rPr>
            </w:pPr>
          </w:p>
        </w:tc>
        <w:tc>
          <w:tcPr>
            <w:tcW w:w="902" w:type="dxa"/>
            <w:hideMark/>
          </w:tcPr>
          <w:p w14:paraId="132B3215" w14:textId="77777777" w:rsidR="00583295" w:rsidRPr="00CC3888" w:rsidRDefault="00583295" w:rsidP="00583295">
            <w:pPr>
              <w:spacing w:line="276" w:lineRule="auto"/>
              <w:rPr>
                <w:lang w:val="en-GB"/>
              </w:rPr>
            </w:pPr>
          </w:p>
        </w:tc>
      </w:tr>
      <w:tr w:rsidR="00583295" w:rsidRPr="00CC3888" w14:paraId="13BB6E9A" w14:textId="77777777" w:rsidTr="00A5722D">
        <w:trPr>
          <w:jc w:val="center"/>
        </w:trPr>
        <w:tc>
          <w:tcPr>
            <w:tcW w:w="4848" w:type="dxa"/>
            <w:hideMark/>
          </w:tcPr>
          <w:p w14:paraId="0741E6FA" w14:textId="77777777" w:rsidR="00583295" w:rsidRPr="00CC3888" w:rsidRDefault="00583295" w:rsidP="00583295">
            <w:pPr>
              <w:spacing w:line="276" w:lineRule="auto"/>
              <w:rPr>
                <w:lang w:val="en-GB"/>
              </w:rPr>
            </w:pPr>
            <w:r w:rsidRPr="00CC3888">
              <w:rPr>
                <w:lang w:val="en-GB"/>
              </w:rPr>
              <w:t>Apply for Healthcare Assistant Roles</w:t>
            </w:r>
          </w:p>
        </w:tc>
        <w:tc>
          <w:tcPr>
            <w:tcW w:w="899" w:type="dxa"/>
            <w:hideMark/>
          </w:tcPr>
          <w:p w14:paraId="0646C5C9" w14:textId="77777777" w:rsidR="00583295" w:rsidRPr="00CC3888" w:rsidRDefault="00583295" w:rsidP="00583295">
            <w:pPr>
              <w:spacing w:line="276" w:lineRule="auto"/>
              <w:rPr>
                <w:lang w:val="en-GB"/>
              </w:rPr>
            </w:pPr>
          </w:p>
        </w:tc>
        <w:tc>
          <w:tcPr>
            <w:tcW w:w="897" w:type="dxa"/>
            <w:hideMark/>
          </w:tcPr>
          <w:p w14:paraId="641E7600" w14:textId="77777777" w:rsidR="00583295" w:rsidRPr="00CC3888" w:rsidRDefault="00583295" w:rsidP="00583295">
            <w:pPr>
              <w:spacing w:line="276" w:lineRule="auto"/>
              <w:rPr>
                <w:lang w:val="en-GB"/>
              </w:rPr>
            </w:pPr>
            <w:r w:rsidRPr="00CC3888">
              <w:rPr>
                <w:lang w:val="en-GB"/>
              </w:rPr>
              <w:t>███</w:t>
            </w:r>
          </w:p>
        </w:tc>
        <w:tc>
          <w:tcPr>
            <w:tcW w:w="727" w:type="dxa"/>
            <w:hideMark/>
          </w:tcPr>
          <w:p w14:paraId="7FA1D0DD" w14:textId="77777777" w:rsidR="00583295" w:rsidRPr="00CC3888" w:rsidRDefault="00583295" w:rsidP="00583295">
            <w:pPr>
              <w:spacing w:line="276" w:lineRule="auto"/>
              <w:rPr>
                <w:lang w:val="en-GB"/>
              </w:rPr>
            </w:pPr>
          </w:p>
        </w:tc>
        <w:tc>
          <w:tcPr>
            <w:tcW w:w="897" w:type="dxa"/>
            <w:hideMark/>
          </w:tcPr>
          <w:p w14:paraId="7DD69994" w14:textId="77777777" w:rsidR="00583295" w:rsidRPr="00CC3888" w:rsidRDefault="00583295" w:rsidP="00583295">
            <w:pPr>
              <w:spacing w:line="276" w:lineRule="auto"/>
              <w:rPr>
                <w:lang w:val="en-GB"/>
              </w:rPr>
            </w:pPr>
          </w:p>
        </w:tc>
        <w:tc>
          <w:tcPr>
            <w:tcW w:w="902" w:type="dxa"/>
            <w:hideMark/>
          </w:tcPr>
          <w:p w14:paraId="2CCEC72A" w14:textId="77777777" w:rsidR="00583295" w:rsidRPr="00CC3888" w:rsidRDefault="00583295" w:rsidP="00583295">
            <w:pPr>
              <w:spacing w:line="276" w:lineRule="auto"/>
              <w:rPr>
                <w:lang w:val="en-GB"/>
              </w:rPr>
            </w:pPr>
          </w:p>
        </w:tc>
      </w:tr>
      <w:tr w:rsidR="00583295" w:rsidRPr="00CC3888" w14:paraId="6E74FDE2" w14:textId="77777777" w:rsidTr="00A5722D">
        <w:trPr>
          <w:jc w:val="center"/>
        </w:trPr>
        <w:tc>
          <w:tcPr>
            <w:tcW w:w="4848" w:type="dxa"/>
            <w:hideMark/>
          </w:tcPr>
          <w:p w14:paraId="188EC358" w14:textId="77777777" w:rsidR="00583295" w:rsidRPr="00CC3888" w:rsidRDefault="00583295" w:rsidP="00583295">
            <w:pPr>
              <w:spacing w:line="276" w:lineRule="auto"/>
              <w:rPr>
                <w:lang w:val="en-GB"/>
              </w:rPr>
            </w:pPr>
            <w:r w:rsidRPr="00CC3888">
              <w:rPr>
                <w:lang w:val="en-GB"/>
              </w:rPr>
              <w:t>Secure Healthcare Assistant Position</w:t>
            </w:r>
          </w:p>
        </w:tc>
        <w:tc>
          <w:tcPr>
            <w:tcW w:w="899" w:type="dxa"/>
            <w:hideMark/>
          </w:tcPr>
          <w:p w14:paraId="37E8BFB1" w14:textId="77777777" w:rsidR="00583295" w:rsidRPr="00CC3888" w:rsidRDefault="00583295" w:rsidP="00583295">
            <w:pPr>
              <w:spacing w:line="276" w:lineRule="auto"/>
              <w:rPr>
                <w:lang w:val="en-GB"/>
              </w:rPr>
            </w:pPr>
          </w:p>
        </w:tc>
        <w:tc>
          <w:tcPr>
            <w:tcW w:w="897" w:type="dxa"/>
            <w:hideMark/>
          </w:tcPr>
          <w:p w14:paraId="770EB008" w14:textId="77777777" w:rsidR="00583295" w:rsidRPr="00CC3888" w:rsidRDefault="00583295" w:rsidP="00583295">
            <w:pPr>
              <w:spacing w:line="276" w:lineRule="auto"/>
              <w:rPr>
                <w:lang w:val="en-GB"/>
              </w:rPr>
            </w:pPr>
            <w:r w:rsidRPr="00CC3888">
              <w:rPr>
                <w:lang w:val="en-GB"/>
              </w:rPr>
              <w:t>████</w:t>
            </w:r>
          </w:p>
        </w:tc>
        <w:tc>
          <w:tcPr>
            <w:tcW w:w="727" w:type="dxa"/>
            <w:hideMark/>
          </w:tcPr>
          <w:p w14:paraId="09840EBB" w14:textId="77777777" w:rsidR="00583295" w:rsidRPr="00CC3888" w:rsidRDefault="00583295" w:rsidP="00583295">
            <w:pPr>
              <w:spacing w:line="276" w:lineRule="auto"/>
              <w:rPr>
                <w:lang w:val="en-GB"/>
              </w:rPr>
            </w:pPr>
          </w:p>
        </w:tc>
        <w:tc>
          <w:tcPr>
            <w:tcW w:w="897" w:type="dxa"/>
            <w:hideMark/>
          </w:tcPr>
          <w:p w14:paraId="2A35DE19" w14:textId="77777777" w:rsidR="00583295" w:rsidRPr="00CC3888" w:rsidRDefault="00583295" w:rsidP="00583295">
            <w:pPr>
              <w:spacing w:line="276" w:lineRule="auto"/>
              <w:rPr>
                <w:lang w:val="en-GB"/>
              </w:rPr>
            </w:pPr>
          </w:p>
        </w:tc>
        <w:tc>
          <w:tcPr>
            <w:tcW w:w="902" w:type="dxa"/>
            <w:hideMark/>
          </w:tcPr>
          <w:p w14:paraId="6F962777" w14:textId="77777777" w:rsidR="00583295" w:rsidRPr="00CC3888" w:rsidRDefault="00583295" w:rsidP="00583295">
            <w:pPr>
              <w:spacing w:line="276" w:lineRule="auto"/>
              <w:rPr>
                <w:lang w:val="en-GB"/>
              </w:rPr>
            </w:pPr>
          </w:p>
        </w:tc>
      </w:tr>
      <w:tr w:rsidR="00583295" w:rsidRPr="00CC3888" w14:paraId="3CD7ED3A" w14:textId="77777777" w:rsidTr="00A5722D">
        <w:trPr>
          <w:jc w:val="center"/>
        </w:trPr>
        <w:tc>
          <w:tcPr>
            <w:tcW w:w="4848" w:type="dxa"/>
            <w:hideMark/>
          </w:tcPr>
          <w:p w14:paraId="193CB879" w14:textId="77777777" w:rsidR="00583295" w:rsidRPr="00CC3888" w:rsidRDefault="00583295" w:rsidP="00583295">
            <w:pPr>
              <w:spacing w:line="276" w:lineRule="auto"/>
              <w:rPr>
                <w:lang w:val="en-GB"/>
              </w:rPr>
            </w:pPr>
            <w:r w:rsidRPr="00CC3888">
              <w:rPr>
                <w:lang w:val="en-GB"/>
              </w:rPr>
              <w:t>Complete Traini</w:t>
            </w:r>
            <w:r>
              <w:rPr>
                <w:lang w:val="en-GB"/>
              </w:rPr>
              <w:t>ng (Safeguarding, First Aid</w:t>
            </w:r>
            <w:r w:rsidRPr="00CC3888">
              <w:rPr>
                <w:lang w:val="en-GB"/>
              </w:rPr>
              <w:t>)</w:t>
            </w:r>
          </w:p>
        </w:tc>
        <w:tc>
          <w:tcPr>
            <w:tcW w:w="899" w:type="dxa"/>
            <w:hideMark/>
          </w:tcPr>
          <w:p w14:paraId="497DA6B0" w14:textId="77777777" w:rsidR="00583295" w:rsidRPr="00CC3888" w:rsidRDefault="00583295" w:rsidP="00583295">
            <w:pPr>
              <w:spacing w:line="276" w:lineRule="auto"/>
              <w:rPr>
                <w:lang w:val="en-GB"/>
              </w:rPr>
            </w:pPr>
          </w:p>
        </w:tc>
        <w:tc>
          <w:tcPr>
            <w:tcW w:w="897" w:type="dxa"/>
            <w:hideMark/>
          </w:tcPr>
          <w:p w14:paraId="747098A2" w14:textId="77777777" w:rsidR="00583295" w:rsidRPr="00CC3888" w:rsidRDefault="00583295" w:rsidP="00583295">
            <w:pPr>
              <w:spacing w:line="276" w:lineRule="auto"/>
              <w:rPr>
                <w:lang w:val="en-GB"/>
              </w:rPr>
            </w:pPr>
            <w:r w:rsidRPr="00CC3888">
              <w:rPr>
                <w:lang w:val="en-GB"/>
              </w:rPr>
              <w:t>████</w:t>
            </w:r>
          </w:p>
        </w:tc>
        <w:tc>
          <w:tcPr>
            <w:tcW w:w="727" w:type="dxa"/>
            <w:hideMark/>
          </w:tcPr>
          <w:p w14:paraId="1E9C71DE" w14:textId="77777777" w:rsidR="00583295" w:rsidRPr="00CC3888" w:rsidRDefault="00583295" w:rsidP="00583295">
            <w:pPr>
              <w:spacing w:line="276" w:lineRule="auto"/>
              <w:rPr>
                <w:lang w:val="en-GB"/>
              </w:rPr>
            </w:pPr>
            <w:r w:rsidRPr="00CC3888">
              <w:rPr>
                <w:lang w:val="en-GB"/>
              </w:rPr>
              <w:t>███</w:t>
            </w:r>
          </w:p>
        </w:tc>
        <w:tc>
          <w:tcPr>
            <w:tcW w:w="897" w:type="dxa"/>
            <w:hideMark/>
          </w:tcPr>
          <w:p w14:paraId="72C92497" w14:textId="77777777" w:rsidR="00583295" w:rsidRPr="00CC3888" w:rsidRDefault="00583295" w:rsidP="00583295">
            <w:pPr>
              <w:spacing w:line="276" w:lineRule="auto"/>
              <w:rPr>
                <w:lang w:val="en-GB"/>
              </w:rPr>
            </w:pPr>
          </w:p>
        </w:tc>
        <w:tc>
          <w:tcPr>
            <w:tcW w:w="902" w:type="dxa"/>
            <w:hideMark/>
          </w:tcPr>
          <w:p w14:paraId="298DB7FB" w14:textId="77777777" w:rsidR="00583295" w:rsidRPr="00CC3888" w:rsidRDefault="00583295" w:rsidP="00583295">
            <w:pPr>
              <w:spacing w:line="276" w:lineRule="auto"/>
              <w:rPr>
                <w:lang w:val="en-GB"/>
              </w:rPr>
            </w:pPr>
          </w:p>
        </w:tc>
      </w:tr>
      <w:tr w:rsidR="00583295" w:rsidRPr="00CC3888" w14:paraId="306BA6D2" w14:textId="77777777" w:rsidTr="00A5722D">
        <w:trPr>
          <w:jc w:val="center"/>
        </w:trPr>
        <w:tc>
          <w:tcPr>
            <w:tcW w:w="4848" w:type="dxa"/>
            <w:hideMark/>
          </w:tcPr>
          <w:p w14:paraId="42B4AA21" w14:textId="77777777" w:rsidR="00583295" w:rsidRPr="00CC3888" w:rsidRDefault="00583295" w:rsidP="00583295">
            <w:pPr>
              <w:spacing w:line="276" w:lineRule="auto"/>
              <w:rPr>
                <w:lang w:val="en-GB"/>
              </w:rPr>
            </w:pPr>
            <w:r w:rsidRPr="00CC3888">
              <w:rPr>
                <w:lang w:val="en-GB"/>
              </w:rPr>
              <w:t>Build Professional Network</w:t>
            </w:r>
          </w:p>
        </w:tc>
        <w:tc>
          <w:tcPr>
            <w:tcW w:w="899" w:type="dxa"/>
            <w:hideMark/>
          </w:tcPr>
          <w:p w14:paraId="27EF8896" w14:textId="77777777" w:rsidR="00583295" w:rsidRPr="00CC3888" w:rsidRDefault="00583295" w:rsidP="00583295">
            <w:pPr>
              <w:spacing w:line="276" w:lineRule="auto"/>
              <w:rPr>
                <w:lang w:val="en-GB"/>
              </w:rPr>
            </w:pPr>
            <w:r w:rsidRPr="00CC3888">
              <w:rPr>
                <w:lang w:val="en-GB"/>
              </w:rPr>
              <w:t>████</w:t>
            </w:r>
          </w:p>
        </w:tc>
        <w:tc>
          <w:tcPr>
            <w:tcW w:w="897" w:type="dxa"/>
            <w:hideMark/>
          </w:tcPr>
          <w:p w14:paraId="2B5798BE" w14:textId="77777777" w:rsidR="00583295" w:rsidRPr="00CC3888" w:rsidRDefault="00583295" w:rsidP="00583295">
            <w:pPr>
              <w:spacing w:line="276" w:lineRule="auto"/>
              <w:rPr>
                <w:lang w:val="en-GB"/>
              </w:rPr>
            </w:pPr>
            <w:r w:rsidRPr="00CC3888">
              <w:rPr>
                <w:lang w:val="en-GB"/>
              </w:rPr>
              <w:t>████</w:t>
            </w:r>
          </w:p>
        </w:tc>
        <w:tc>
          <w:tcPr>
            <w:tcW w:w="727" w:type="dxa"/>
            <w:hideMark/>
          </w:tcPr>
          <w:p w14:paraId="5A8B77FB" w14:textId="77777777" w:rsidR="00583295" w:rsidRPr="00CC3888" w:rsidRDefault="00583295" w:rsidP="00583295">
            <w:pPr>
              <w:spacing w:line="276" w:lineRule="auto"/>
              <w:rPr>
                <w:lang w:val="en-GB"/>
              </w:rPr>
            </w:pPr>
            <w:r w:rsidRPr="00CC3888">
              <w:rPr>
                <w:lang w:val="en-GB"/>
              </w:rPr>
              <w:t>███</w:t>
            </w:r>
          </w:p>
        </w:tc>
        <w:tc>
          <w:tcPr>
            <w:tcW w:w="897" w:type="dxa"/>
            <w:hideMark/>
          </w:tcPr>
          <w:p w14:paraId="3386B28C" w14:textId="77777777" w:rsidR="00583295" w:rsidRPr="00CC3888" w:rsidRDefault="00583295" w:rsidP="00583295">
            <w:pPr>
              <w:spacing w:line="276" w:lineRule="auto"/>
              <w:rPr>
                <w:lang w:val="en-GB"/>
              </w:rPr>
            </w:pPr>
            <w:r w:rsidRPr="00CC3888">
              <w:rPr>
                <w:lang w:val="en-GB"/>
              </w:rPr>
              <w:t>███</w:t>
            </w:r>
          </w:p>
        </w:tc>
        <w:tc>
          <w:tcPr>
            <w:tcW w:w="902" w:type="dxa"/>
            <w:hideMark/>
          </w:tcPr>
          <w:p w14:paraId="517C80F2" w14:textId="77777777" w:rsidR="00583295" w:rsidRPr="00CC3888" w:rsidRDefault="00583295" w:rsidP="00583295">
            <w:pPr>
              <w:spacing w:line="276" w:lineRule="auto"/>
              <w:rPr>
                <w:lang w:val="en-GB"/>
              </w:rPr>
            </w:pPr>
          </w:p>
        </w:tc>
      </w:tr>
      <w:tr w:rsidR="00583295" w:rsidRPr="00CC3888" w14:paraId="4C5B68EF" w14:textId="77777777" w:rsidTr="00A5722D">
        <w:trPr>
          <w:jc w:val="center"/>
        </w:trPr>
        <w:tc>
          <w:tcPr>
            <w:tcW w:w="4848" w:type="dxa"/>
            <w:hideMark/>
          </w:tcPr>
          <w:p w14:paraId="2CEB9723" w14:textId="77777777" w:rsidR="00583295" w:rsidRPr="00CC3888" w:rsidRDefault="00583295" w:rsidP="00583295">
            <w:pPr>
              <w:spacing w:line="276" w:lineRule="auto"/>
              <w:rPr>
                <w:lang w:val="en-GB"/>
              </w:rPr>
            </w:pPr>
            <w:r w:rsidRPr="00CC3888">
              <w:rPr>
                <w:lang w:val="en-GB"/>
              </w:rPr>
              <w:t>Develop Leadership Skills</w:t>
            </w:r>
          </w:p>
        </w:tc>
        <w:tc>
          <w:tcPr>
            <w:tcW w:w="899" w:type="dxa"/>
            <w:hideMark/>
          </w:tcPr>
          <w:p w14:paraId="6511F32D" w14:textId="77777777" w:rsidR="00583295" w:rsidRPr="00CC3888" w:rsidRDefault="00583295" w:rsidP="00583295">
            <w:pPr>
              <w:spacing w:line="276" w:lineRule="auto"/>
              <w:rPr>
                <w:lang w:val="en-GB"/>
              </w:rPr>
            </w:pPr>
          </w:p>
        </w:tc>
        <w:tc>
          <w:tcPr>
            <w:tcW w:w="897" w:type="dxa"/>
            <w:hideMark/>
          </w:tcPr>
          <w:p w14:paraId="7CAB00E7" w14:textId="77777777" w:rsidR="00583295" w:rsidRPr="00CC3888" w:rsidRDefault="00583295" w:rsidP="00583295">
            <w:pPr>
              <w:spacing w:line="276" w:lineRule="auto"/>
              <w:rPr>
                <w:lang w:val="en-GB"/>
              </w:rPr>
            </w:pPr>
          </w:p>
        </w:tc>
        <w:tc>
          <w:tcPr>
            <w:tcW w:w="727" w:type="dxa"/>
            <w:hideMark/>
          </w:tcPr>
          <w:p w14:paraId="474E8BEA" w14:textId="77777777" w:rsidR="00583295" w:rsidRPr="00CC3888" w:rsidRDefault="00583295" w:rsidP="00583295">
            <w:pPr>
              <w:spacing w:line="276" w:lineRule="auto"/>
              <w:rPr>
                <w:lang w:val="en-GB"/>
              </w:rPr>
            </w:pPr>
            <w:r w:rsidRPr="00CC3888">
              <w:rPr>
                <w:lang w:val="en-GB"/>
              </w:rPr>
              <w:t>███</w:t>
            </w:r>
          </w:p>
        </w:tc>
        <w:tc>
          <w:tcPr>
            <w:tcW w:w="897" w:type="dxa"/>
            <w:hideMark/>
          </w:tcPr>
          <w:p w14:paraId="2B5A5C5D" w14:textId="77777777" w:rsidR="00583295" w:rsidRPr="00CC3888" w:rsidRDefault="00583295" w:rsidP="00583295">
            <w:pPr>
              <w:spacing w:line="276" w:lineRule="auto"/>
              <w:rPr>
                <w:lang w:val="en-GB"/>
              </w:rPr>
            </w:pPr>
            <w:r w:rsidRPr="00CC3888">
              <w:rPr>
                <w:lang w:val="en-GB"/>
              </w:rPr>
              <w:t>████</w:t>
            </w:r>
          </w:p>
        </w:tc>
        <w:tc>
          <w:tcPr>
            <w:tcW w:w="902" w:type="dxa"/>
            <w:hideMark/>
          </w:tcPr>
          <w:p w14:paraId="449612C8" w14:textId="77777777" w:rsidR="00583295" w:rsidRPr="00CC3888" w:rsidRDefault="00583295" w:rsidP="00583295">
            <w:pPr>
              <w:spacing w:line="276" w:lineRule="auto"/>
              <w:rPr>
                <w:lang w:val="en-GB"/>
              </w:rPr>
            </w:pPr>
          </w:p>
        </w:tc>
      </w:tr>
      <w:tr w:rsidR="00583295" w:rsidRPr="00CC3888" w14:paraId="11A41610" w14:textId="77777777" w:rsidTr="00A5722D">
        <w:trPr>
          <w:jc w:val="center"/>
        </w:trPr>
        <w:tc>
          <w:tcPr>
            <w:tcW w:w="4848" w:type="dxa"/>
            <w:hideMark/>
          </w:tcPr>
          <w:p w14:paraId="69D57057" w14:textId="77777777" w:rsidR="00583295" w:rsidRPr="00CC3888" w:rsidRDefault="00583295" w:rsidP="00583295">
            <w:pPr>
              <w:spacing w:line="276" w:lineRule="auto"/>
              <w:rPr>
                <w:lang w:val="en-GB"/>
              </w:rPr>
            </w:pPr>
            <w:r w:rsidRPr="00CC3888">
              <w:rPr>
                <w:lang w:val="en-GB"/>
              </w:rPr>
              <w:t>Progress Towards Senior Healthcare Assistant</w:t>
            </w:r>
          </w:p>
        </w:tc>
        <w:tc>
          <w:tcPr>
            <w:tcW w:w="899" w:type="dxa"/>
            <w:hideMark/>
          </w:tcPr>
          <w:p w14:paraId="3C439970" w14:textId="77777777" w:rsidR="00583295" w:rsidRPr="00CC3888" w:rsidRDefault="00583295" w:rsidP="00583295">
            <w:pPr>
              <w:spacing w:line="276" w:lineRule="auto"/>
              <w:rPr>
                <w:lang w:val="en-GB"/>
              </w:rPr>
            </w:pPr>
          </w:p>
        </w:tc>
        <w:tc>
          <w:tcPr>
            <w:tcW w:w="897" w:type="dxa"/>
            <w:hideMark/>
          </w:tcPr>
          <w:p w14:paraId="086243BE" w14:textId="77777777" w:rsidR="00583295" w:rsidRPr="00CC3888" w:rsidRDefault="00583295" w:rsidP="00583295">
            <w:pPr>
              <w:spacing w:line="276" w:lineRule="auto"/>
              <w:rPr>
                <w:lang w:val="en-GB"/>
              </w:rPr>
            </w:pPr>
          </w:p>
        </w:tc>
        <w:tc>
          <w:tcPr>
            <w:tcW w:w="727" w:type="dxa"/>
            <w:hideMark/>
          </w:tcPr>
          <w:p w14:paraId="3CCD92A3" w14:textId="77777777" w:rsidR="00583295" w:rsidRPr="00CC3888" w:rsidRDefault="00583295" w:rsidP="00583295">
            <w:pPr>
              <w:spacing w:line="276" w:lineRule="auto"/>
              <w:rPr>
                <w:lang w:val="en-GB"/>
              </w:rPr>
            </w:pPr>
          </w:p>
        </w:tc>
        <w:tc>
          <w:tcPr>
            <w:tcW w:w="897" w:type="dxa"/>
            <w:hideMark/>
          </w:tcPr>
          <w:p w14:paraId="357F3D0D" w14:textId="77777777" w:rsidR="00583295" w:rsidRPr="00CC3888" w:rsidRDefault="00583295" w:rsidP="00583295">
            <w:pPr>
              <w:spacing w:line="276" w:lineRule="auto"/>
              <w:rPr>
                <w:lang w:val="en-GB"/>
              </w:rPr>
            </w:pPr>
            <w:r w:rsidRPr="00CC3888">
              <w:rPr>
                <w:lang w:val="en-GB"/>
              </w:rPr>
              <w:t>███</w:t>
            </w:r>
          </w:p>
        </w:tc>
        <w:tc>
          <w:tcPr>
            <w:tcW w:w="902" w:type="dxa"/>
            <w:hideMark/>
          </w:tcPr>
          <w:p w14:paraId="6D55DA49" w14:textId="77777777" w:rsidR="00583295" w:rsidRPr="00CC3888" w:rsidRDefault="00583295" w:rsidP="00583295">
            <w:pPr>
              <w:spacing w:line="276" w:lineRule="auto"/>
              <w:rPr>
                <w:lang w:val="en-GB"/>
              </w:rPr>
            </w:pPr>
            <w:r w:rsidRPr="00CC3888">
              <w:rPr>
                <w:lang w:val="en-GB"/>
              </w:rPr>
              <w:t>████</w:t>
            </w:r>
          </w:p>
        </w:tc>
      </w:tr>
    </w:tbl>
    <w:p w14:paraId="37E067E3" w14:textId="77777777" w:rsidR="00583295" w:rsidRPr="00583295" w:rsidRDefault="00583295" w:rsidP="00583295">
      <w:pPr>
        <w:spacing w:line="276" w:lineRule="auto"/>
        <w:jc w:val="both"/>
        <w:rPr>
          <w:rFonts w:ascii="Arial" w:hAnsi="Arial" w:cs="Arial"/>
          <w:lang w:val="en-GB"/>
        </w:rPr>
      </w:pPr>
    </w:p>
    <w:p w14:paraId="6C6E0752" w14:textId="77777777" w:rsidR="00583295" w:rsidRDefault="00583295" w:rsidP="00583295">
      <w:pPr>
        <w:spacing w:line="276" w:lineRule="auto"/>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br w:type="page"/>
      </w:r>
    </w:p>
    <w:p w14:paraId="156F27C2" w14:textId="1A37DEE0" w:rsidR="021F216E" w:rsidRPr="00E07C35" w:rsidRDefault="0074551A" w:rsidP="00583295">
      <w:pPr>
        <w:spacing w:line="276" w:lineRule="auto"/>
        <w:jc w:val="both"/>
        <w:rPr>
          <w:rFonts w:ascii="Arial Nova" w:eastAsia="Arial Nova" w:hAnsi="Arial Nova" w:cs="Arial Nova"/>
          <w:color w:val="000000" w:themeColor="text1"/>
          <w:sz w:val="44"/>
          <w:szCs w:val="44"/>
        </w:rPr>
      </w:pPr>
      <w:r w:rsidRPr="00E07C35">
        <w:rPr>
          <w:rFonts w:ascii="Arial Nova" w:eastAsia="Arial Nova" w:hAnsi="Arial Nova" w:cs="Arial Nova"/>
          <w:color w:val="000000" w:themeColor="text1"/>
          <w:sz w:val="44"/>
          <w:szCs w:val="44"/>
        </w:rPr>
        <w:lastRenderedPageBreak/>
        <w:t>Task 7</w:t>
      </w:r>
      <w:r w:rsidR="00957614">
        <w:rPr>
          <w:rFonts w:ascii="Arial Nova" w:eastAsia="Arial Nova" w:hAnsi="Arial Nova" w:cs="Arial Nova"/>
          <w:color w:val="000000" w:themeColor="text1"/>
          <w:sz w:val="44"/>
          <w:szCs w:val="44"/>
        </w:rPr>
        <w:t xml:space="preserve"> </w:t>
      </w:r>
      <w:r w:rsidRPr="00E07C35">
        <w:rPr>
          <w:rFonts w:ascii="Arial Nova" w:eastAsia="Arial Nova" w:hAnsi="Arial Nova" w:cs="Arial Nova"/>
          <w:color w:val="000000" w:themeColor="text1"/>
          <w:sz w:val="44"/>
          <w:szCs w:val="44"/>
        </w:rPr>
        <w:t>- Making Changes- Report</w:t>
      </w:r>
    </w:p>
    <w:p w14:paraId="40F00915" w14:textId="77777777" w:rsidR="00583295" w:rsidRPr="00B06548" w:rsidRDefault="00583295" w:rsidP="00583295">
      <w:pPr>
        <w:spacing w:line="276" w:lineRule="auto"/>
        <w:jc w:val="both"/>
        <w:rPr>
          <w:rFonts w:ascii="Arial" w:hAnsi="Arial" w:cs="Arial"/>
          <w:b/>
          <w:i/>
          <w:lang w:val="en-GB"/>
        </w:rPr>
      </w:pPr>
      <w:r w:rsidRPr="00B06548">
        <w:rPr>
          <w:rFonts w:ascii="Arial" w:hAnsi="Arial" w:cs="Arial"/>
          <w:b/>
          <w:i/>
          <w:lang w:val="en-GB"/>
        </w:rPr>
        <w:t xml:space="preserve">Implementing Electronic Care Records in a Care Home </w:t>
      </w:r>
    </w:p>
    <w:p w14:paraId="5399436B" w14:textId="77777777" w:rsidR="00583295" w:rsidRPr="00B06548" w:rsidRDefault="00583295" w:rsidP="00583295">
      <w:pPr>
        <w:spacing w:line="276" w:lineRule="auto"/>
        <w:jc w:val="both"/>
        <w:rPr>
          <w:rFonts w:ascii="Arial" w:hAnsi="Arial" w:cs="Arial"/>
          <w:lang w:val="en-GB"/>
        </w:rPr>
      </w:pPr>
      <w:r w:rsidRPr="00B06548">
        <w:rPr>
          <w:rFonts w:ascii="Arial" w:hAnsi="Arial" w:cs="Arial"/>
          <w:lang w:val="en-GB"/>
        </w:rPr>
        <w:t xml:space="preserve">I would like to say as a care home manager, replacing Paper based Care Records with Electronic Care Records would help us to have more accurate records, enhance communication between staff, and improve the care we give to our residents. Health and social care are becoming more and more digital, and therefore, adopting the right technology to assist the safe, timely, and person-centred care is vital (NHS Digital, 2022; NHS England, 2023). </w:t>
      </w:r>
    </w:p>
    <w:p w14:paraId="39BC4314" w14:textId="77777777" w:rsidR="00583295" w:rsidRPr="00B06548" w:rsidRDefault="00583295" w:rsidP="00583295">
      <w:pPr>
        <w:spacing w:line="276" w:lineRule="auto"/>
        <w:jc w:val="both"/>
        <w:rPr>
          <w:rFonts w:ascii="Arial" w:hAnsi="Arial" w:cs="Arial"/>
          <w:lang w:val="en-GB"/>
        </w:rPr>
      </w:pPr>
      <w:r w:rsidRPr="00B06548">
        <w:rPr>
          <w:rFonts w:ascii="Arial" w:hAnsi="Arial" w:cs="Arial"/>
          <w:lang w:val="en-GB"/>
        </w:rPr>
        <w:t xml:space="preserve">Electronic Care Records enable staff to access and amend records relating to residents via the computer. Electronic based records are less prone to mistakes, enhance the sharing of information, and help achieve seamless Care. Digital technologies also enhance the ease with which staff can access the right information to make informed decisions to improve the care they provide (The Health Foundation, 2024). </w:t>
      </w:r>
    </w:p>
    <w:p w14:paraId="06661CA1" w14:textId="77777777" w:rsidR="00583295" w:rsidRPr="00B06548" w:rsidRDefault="00583295" w:rsidP="00583295">
      <w:pPr>
        <w:spacing w:line="276" w:lineRule="auto"/>
        <w:jc w:val="both"/>
        <w:rPr>
          <w:rFonts w:ascii="Arial" w:hAnsi="Arial" w:cs="Arial"/>
          <w:lang w:val="en-GB"/>
        </w:rPr>
      </w:pPr>
      <w:r w:rsidRPr="00B06548">
        <w:rPr>
          <w:rFonts w:ascii="Arial" w:hAnsi="Arial" w:cs="Arial"/>
          <w:lang w:val="en-GB"/>
        </w:rPr>
        <w:t xml:space="preserve">For the successful implementation of this change, Lewin’s Three-Stage Change Model will be employed. In the Unfreezing stage, staff will be made aware of the current documentation method limitations, along with the advantages of Electronic Care Records (Lewin, 1951). The Change Stage will require training, demonstrations, and an assurance of support to strengthen the staff members’ confidence in the system. </w:t>
      </w:r>
    </w:p>
    <w:p w14:paraId="1664EF1C" w14:textId="77777777" w:rsidR="00583295" w:rsidRPr="00B06548" w:rsidRDefault="00583295" w:rsidP="00583295">
      <w:pPr>
        <w:spacing w:line="276" w:lineRule="auto"/>
        <w:jc w:val="both"/>
        <w:rPr>
          <w:rFonts w:ascii="Arial" w:hAnsi="Arial" w:cs="Arial"/>
          <w:lang w:val="en-GB"/>
        </w:rPr>
      </w:pPr>
      <w:r w:rsidRPr="00B06548">
        <w:rPr>
          <w:rFonts w:ascii="Arial" w:hAnsi="Arial" w:cs="Arial"/>
          <w:lang w:val="en-GB"/>
        </w:rPr>
        <w:t xml:space="preserve">NHS England (2023) posits that developing a workforce is integral for establishing improvements and implementing new technologies across services. The final stage of the model, the refreezing stage, would involve solidifying new systems into the organization’s daily practices by using monitoring, feedback, and reinforcements. </w:t>
      </w:r>
    </w:p>
    <w:p w14:paraId="3935B580" w14:textId="77777777" w:rsidR="00583295" w:rsidRPr="00B06548" w:rsidRDefault="00583295" w:rsidP="00583295">
      <w:pPr>
        <w:spacing w:line="276" w:lineRule="auto"/>
        <w:jc w:val="both"/>
        <w:rPr>
          <w:rFonts w:ascii="Arial" w:hAnsi="Arial" w:cs="Arial"/>
          <w:lang w:val="en-GB"/>
        </w:rPr>
      </w:pPr>
      <w:r w:rsidRPr="00B06548">
        <w:rPr>
          <w:rFonts w:ascii="Arial" w:hAnsi="Arial" w:cs="Arial"/>
          <w:lang w:val="en-GB"/>
        </w:rPr>
        <w:t xml:space="preserve">A variety of skills are necessary for the successful implementation of the model. Communicating the rationale behind the changes and addressing challenges require skills for effective communication. The ability to engage and foster a motivated environment during the changes signifies the presence of leadership skills. Additionally, the reduction of change resistance relies on emotional intelligence and an understanding of employee concerns (Serrat, 2017). </w:t>
      </w:r>
    </w:p>
    <w:p w14:paraId="301C1F0C" w14:textId="7CD5C111" w:rsidR="021F216E" w:rsidRPr="00583295" w:rsidRDefault="00583295" w:rsidP="00583295">
      <w:pPr>
        <w:spacing w:line="276" w:lineRule="auto"/>
        <w:jc w:val="both"/>
        <w:rPr>
          <w:rFonts w:ascii="Arial" w:hAnsi="Arial" w:cs="Arial"/>
          <w:lang w:val="en-GB"/>
        </w:rPr>
      </w:pPr>
      <w:r w:rsidRPr="00B06548">
        <w:rPr>
          <w:rFonts w:ascii="Arial" w:hAnsi="Arial" w:cs="Arial"/>
          <w:lang w:val="en-GB"/>
        </w:rPr>
        <w:t>Resistance to change, the confidence to use digital technologies, and the financial costs of employing new technologies can be viewed as a challenge. Nevertheless, including employees in the decision-making, adequate training, and continuous guidance can overcome this. Adaptation to change is improved by resilience and leadership of a supporting nature (</w:t>
      </w:r>
      <w:proofErr w:type="spellStart"/>
      <w:r w:rsidRPr="00B06548">
        <w:rPr>
          <w:rFonts w:ascii="Arial" w:hAnsi="Arial" w:cs="Arial"/>
          <w:lang w:val="en-GB"/>
        </w:rPr>
        <w:t>Herrman</w:t>
      </w:r>
      <w:proofErr w:type="spellEnd"/>
      <w:r w:rsidRPr="00B06548">
        <w:rPr>
          <w:rFonts w:ascii="Arial" w:hAnsi="Arial" w:cs="Arial"/>
          <w:lang w:val="en-GB"/>
        </w:rPr>
        <w:t xml:space="preserve"> et al., 2011). By and large, the introduction of Electronic Care Records is an avenue to embrace a modern, person-</w:t>
      </w:r>
      <w:r w:rsidR="003B1277" w:rsidRPr="00B06548">
        <w:rPr>
          <w:rFonts w:ascii="Arial" w:hAnsi="Arial" w:cs="Arial"/>
          <w:lang w:val="en-GB"/>
        </w:rPr>
        <w:t>centred</w:t>
      </w:r>
      <w:r w:rsidRPr="00B06548">
        <w:rPr>
          <w:rFonts w:ascii="Arial" w:hAnsi="Arial" w:cs="Arial"/>
          <w:lang w:val="en-GB"/>
        </w:rPr>
        <w:t xml:space="preserve"> caring approach that supports the evolution of caring services by enhancing the care home’s operation, </w:t>
      </w:r>
      <w:r>
        <w:rPr>
          <w:rFonts w:ascii="Arial" w:hAnsi="Arial" w:cs="Arial"/>
          <w:lang w:val="en-GB"/>
        </w:rPr>
        <w:t xml:space="preserve">interaction, and effectiveness. </w:t>
      </w:r>
    </w:p>
    <w:p w14:paraId="6C45374D" w14:textId="77777777" w:rsidR="00583295" w:rsidRDefault="00583295">
      <w:pPr>
        <w:rPr>
          <w:rFonts w:ascii="Arial Nova" w:eastAsia="Arial Nova" w:hAnsi="Arial Nova" w:cs="Arial Nova"/>
          <w:color w:val="000000" w:themeColor="text1"/>
          <w:sz w:val="48"/>
          <w:szCs w:val="48"/>
        </w:rPr>
      </w:pPr>
      <w:r>
        <w:rPr>
          <w:rFonts w:ascii="Arial Nova" w:eastAsia="Arial Nova" w:hAnsi="Arial Nova" w:cs="Arial Nova"/>
          <w:color w:val="000000" w:themeColor="text1"/>
          <w:sz w:val="48"/>
          <w:szCs w:val="48"/>
        </w:rPr>
        <w:br w:type="page"/>
      </w:r>
    </w:p>
    <w:p w14:paraId="6FB9AA9B" w14:textId="1713C3A4" w:rsidR="021F216E" w:rsidRPr="00E07C35" w:rsidRDefault="3EA1690F" w:rsidP="00583295">
      <w:pPr>
        <w:spacing w:line="276" w:lineRule="auto"/>
        <w:jc w:val="both"/>
        <w:rPr>
          <w:rFonts w:ascii="Arial Nova" w:eastAsia="Arial Nova" w:hAnsi="Arial Nova" w:cs="Arial Nova"/>
          <w:color w:val="000000" w:themeColor="text1"/>
          <w:sz w:val="48"/>
          <w:szCs w:val="48"/>
        </w:rPr>
      </w:pPr>
      <w:r w:rsidRPr="00E07C35">
        <w:rPr>
          <w:rFonts w:ascii="Arial Nova" w:eastAsia="Arial Nova" w:hAnsi="Arial Nova" w:cs="Arial Nova"/>
          <w:color w:val="000000" w:themeColor="text1"/>
          <w:sz w:val="48"/>
          <w:szCs w:val="48"/>
        </w:rPr>
        <w:lastRenderedPageBreak/>
        <w:t>Reference List</w:t>
      </w:r>
      <w:r w:rsidR="0066123A" w:rsidRPr="00E07C35">
        <w:rPr>
          <w:rFonts w:ascii="Arial Nova" w:eastAsia="Arial Nova" w:hAnsi="Arial Nova" w:cs="Arial Nova"/>
          <w:color w:val="000000" w:themeColor="text1"/>
          <w:sz w:val="48"/>
          <w:szCs w:val="48"/>
        </w:rPr>
        <w:t xml:space="preserve"> </w:t>
      </w:r>
    </w:p>
    <w:p w14:paraId="1037AC97" w14:textId="77777777" w:rsidR="00583295" w:rsidRDefault="00583295" w:rsidP="00583295">
      <w:pPr>
        <w:jc w:val="both"/>
      </w:pPr>
      <w:r>
        <w:t xml:space="preserve">Fitzgerald, A. (2020) ‘Professional Identity: A Concept Analysis’, </w:t>
      </w:r>
      <w:r>
        <w:rPr>
          <w:rStyle w:val="Emphasis"/>
        </w:rPr>
        <w:t>Nursing Forum</w:t>
      </w:r>
      <w:r>
        <w:t>, 55(1), pp. 1–26.</w:t>
      </w:r>
    </w:p>
    <w:p w14:paraId="42E4C3AC" w14:textId="77777777" w:rsidR="00583295" w:rsidRDefault="00583295" w:rsidP="00583295">
      <w:pPr>
        <w:jc w:val="both"/>
      </w:pPr>
      <w:r>
        <w:t xml:space="preserve">Good Things Foundation (2024) </w:t>
      </w:r>
      <w:r>
        <w:rPr>
          <w:rStyle w:val="Emphasis"/>
        </w:rPr>
        <w:t>Digital Inclusion: What the Main UK Datasets Tell Us</w:t>
      </w:r>
      <w:r>
        <w:t xml:space="preserve">. Available at: </w:t>
      </w:r>
      <w:hyperlink r:id="rId9" w:tgtFrame="_new" w:history="1">
        <w:r>
          <w:rPr>
            <w:rStyle w:val="Hyperlink"/>
          </w:rPr>
          <w:t>https://www.goodthingsfoundation.org</w:t>
        </w:r>
      </w:hyperlink>
      <w:r>
        <w:t xml:space="preserve"> (Accessed: June 16, 2026).</w:t>
      </w:r>
    </w:p>
    <w:p w14:paraId="5D336B69" w14:textId="77777777" w:rsidR="00583295" w:rsidRDefault="00583295" w:rsidP="00583295">
      <w:pPr>
        <w:jc w:val="both"/>
      </w:pPr>
      <w:proofErr w:type="spellStart"/>
      <w:r>
        <w:t>Herrman</w:t>
      </w:r>
      <w:proofErr w:type="spellEnd"/>
      <w:r>
        <w:t xml:space="preserve">, H., Stewart, D.E., Diaz-Granados, N., Berger, E.L., Jackson, B. and Yuen, T. (2011) ‘What is Resilience?’, </w:t>
      </w:r>
      <w:r>
        <w:rPr>
          <w:rStyle w:val="Emphasis"/>
        </w:rPr>
        <w:t>Canadian Journal of Psychiatry</w:t>
      </w:r>
      <w:r>
        <w:t>, 56(5), pp. 258–265.</w:t>
      </w:r>
    </w:p>
    <w:p w14:paraId="18AC7164" w14:textId="77777777" w:rsidR="00583295" w:rsidRDefault="00583295" w:rsidP="00583295">
      <w:pPr>
        <w:jc w:val="both"/>
      </w:pPr>
      <w:r>
        <w:t xml:space="preserve">Lewin, K. (1951) </w:t>
      </w:r>
      <w:r>
        <w:rPr>
          <w:rStyle w:val="Emphasis"/>
        </w:rPr>
        <w:t>Field Theory in Social Science</w:t>
      </w:r>
      <w:r>
        <w:t>. New York: Harper &amp; Row.</w:t>
      </w:r>
    </w:p>
    <w:p w14:paraId="2A86BF6E" w14:textId="77777777" w:rsidR="00583295" w:rsidRDefault="00583295" w:rsidP="00583295">
      <w:pPr>
        <w:jc w:val="both"/>
      </w:pPr>
      <w:r>
        <w:t xml:space="preserve">NHS Digital (2022) </w:t>
      </w:r>
      <w:r>
        <w:rPr>
          <w:rStyle w:val="Emphasis"/>
        </w:rPr>
        <w:t>Why Digital Inclusion Matters to Health and Social Care</w:t>
      </w:r>
      <w:r>
        <w:t xml:space="preserve">. Available at: </w:t>
      </w:r>
      <w:hyperlink r:id="rId10" w:tgtFrame="_new" w:history="1">
        <w:r>
          <w:rPr>
            <w:rStyle w:val="Hyperlink"/>
          </w:rPr>
          <w:t>https://digital.nhs.uk</w:t>
        </w:r>
      </w:hyperlink>
      <w:r>
        <w:t xml:space="preserve"> (Accessed: June 16, 2026).</w:t>
      </w:r>
    </w:p>
    <w:p w14:paraId="0E6A97FC" w14:textId="77777777" w:rsidR="00583295" w:rsidRDefault="00583295" w:rsidP="00583295">
      <w:pPr>
        <w:jc w:val="both"/>
      </w:pPr>
      <w:r>
        <w:t xml:space="preserve">NHS England (2023) </w:t>
      </w:r>
      <w:r>
        <w:rPr>
          <w:rStyle w:val="Emphasis"/>
        </w:rPr>
        <w:t>NHS Long Term Workforce Plan</w:t>
      </w:r>
      <w:r>
        <w:t xml:space="preserve">. Available at: </w:t>
      </w:r>
      <w:hyperlink r:id="rId11" w:tgtFrame="_new" w:history="1">
        <w:r>
          <w:rPr>
            <w:rStyle w:val="Hyperlink"/>
          </w:rPr>
          <w:t>https://www.england.nhs.uk</w:t>
        </w:r>
      </w:hyperlink>
      <w:r>
        <w:t xml:space="preserve"> (Accessed: June 16, 2026).</w:t>
      </w:r>
    </w:p>
    <w:p w14:paraId="2A555ACA" w14:textId="77777777" w:rsidR="00583295" w:rsidRDefault="00583295" w:rsidP="00583295">
      <w:pPr>
        <w:jc w:val="both"/>
      </w:pPr>
      <w:proofErr w:type="spellStart"/>
      <w:r>
        <w:t>Ofcom</w:t>
      </w:r>
      <w:proofErr w:type="spellEnd"/>
      <w:r>
        <w:t xml:space="preserve"> (2025) </w:t>
      </w:r>
      <w:r>
        <w:rPr>
          <w:rStyle w:val="Emphasis"/>
        </w:rPr>
        <w:t>Adults’ Media Use and Attitudes</w:t>
      </w:r>
      <w:r>
        <w:t xml:space="preserve">. Available at: </w:t>
      </w:r>
      <w:hyperlink r:id="rId12" w:tgtFrame="_new" w:history="1">
        <w:r>
          <w:rPr>
            <w:rStyle w:val="Hyperlink"/>
          </w:rPr>
          <w:t>https://www.ofcom.org.uk</w:t>
        </w:r>
      </w:hyperlink>
      <w:r>
        <w:t xml:space="preserve"> (Accessed: June 16, 2026).</w:t>
      </w:r>
    </w:p>
    <w:p w14:paraId="2788D2B9" w14:textId="77777777" w:rsidR="00583295" w:rsidRDefault="00583295" w:rsidP="00583295">
      <w:pPr>
        <w:jc w:val="both"/>
      </w:pPr>
      <w:proofErr w:type="spellStart"/>
      <w:r>
        <w:t>Pawar</w:t>
      </w:r>
      <w:proofErr w:type="spellEnd"/>
      <w:r>
        <w:t xml:space="preserve">, A. and Gandhi, R. (2016) ‘The Power of Personal Branding’, </w:t>
      </w:r>
      <w:r>
        <w:rPr>
          <w:rStyle w:val="Emphasis"/>
        </w:rPr>
        <w:t>International Journal of Engineering and Management Research</w:t>
      </w:r>
      <w:r>
        <w:t>, 6(1), pp. 840–847.</w:t>
      </w:r>
    </w:p>
    <w:p w14:paraId="4708C6CB" w14:textId="77777777" w:rsidR="00583295" w:rsidRDefault="00583295" w:rsidP="00583295">
      <w:pPr>
        <w:jc w:val="both"/>
      </w:pPr>
      <w:r>
        <w:t xml:space="preserve">Phillips, S. and </w:t>
      </w:r>
      <w:proofErr w:type="spellStart"/>
      <w:r>
        <w:t>Ellinas</w:t>
      </w:r>
      <w:proofErr w:type="spellEnd"/>
      <w:r>
        <w:t xml:space="preserve">, S. (2014) </w:t>
      </w:r>
      <w:r>
        <w:rPr>
          <w:rStyle w:val="Emphasis"/>
        </w:rPr>
        <w:t>Building Your Reputation Online</w:t>
      </w:r>
      <w:r>
        <w:t>. London: Kogan Page.</w:t>
      </w:r>
    </w:p>
    <w:p w14:paraId="36BF2D71" w14:textId="77777777" w:rsidR="00583295" w:rsidRDefault="00583295" w:rsidP="00583295">
      <w:pPr>
        <w:jc w:val="both"/>
      </w:pPr>
      <w:r>
        <w:t xml:space="preserve">Putnam, R.D. (2000) </w:t>
      </w:r>
      <w:r>
        <w:rPr>
          <w:rStyle w:val="Emphasis"/>
        </w:rPr>
        <w:t>Bowling Alone: The Collapse and Revival of American Community</w:t>
      </w:r>
      <w:r>
        <w:t>. New York: Simon &amp; Schuster.</w:t>
      </w:r>
    </w:p>
    <w:p w14:paraId="5F3F1DC4" w14:textId="77777777" w:rsidR="00583295" w:rsidRDefault="00583295" w:rsidP="00583295">
      <w:pPr>
        <w:jc w:val="both"/>
      </w:pPr>
      <w:r>
        <w:t xml:space="preserve">Serrat, O. (2017) </w:t>
      </w:r>
      <w:r>
        <w:rPr>
          <w:rStyle w:val="Emphasis"/>
        </w:rPr>
        <w:t>Understanding and Developing Emotional Intelligence</w:t>
      </w:r>
      <w:r>
        <w:t>. Singapore: Springer.</w:t>
      </w:r>
    </w:p>
    <w:p w14:paraId="1365E09E" w14:textId="77777777" w:rsidR="00583295" w:rsidRPr="00583295" w:rsidRDefault="00583295" w:rsidP="00583295">
      <w:pPr>
        <w:jc w:val="both"/>
      </w:pPr>
      <w:r>
        <w:t xml:space="preserve">The Health Foundation (2024) </w:t>
      </w:r>
      <w:r>
        <w:rPr>
          <w:rStyle w:val="Emphasis"/>
        </w:rPr>
        <w:t>Which Technologies Offer the Biggest Opportunities to Save Time in the NHS?</w:t>
      </w:r>
      <w:r>
        <w:t xml:space="preserve"> Available at: </w:t>
      </w:r>
      <w:hyperlink r:id="rId13" w:tgtFrame="_new" w:history="1">
        <w:r>
          <w:rPr>
            <w:rStyle w:val="Hyperlink"/>
          </w:rPr>
          <w:t>https://www.health.org.uk</w:t>
        </w:r>
      </w:hyperlink>
      <w:r>
        <w:t xml:space="preserve"> (Accessed: June 16, 2026). </w:t>
      </w:r>
    </w:p>
    <w:sectPr w:rsidR="00583295" w:rsidRPr="00583295" w:rsidSect="007B06E8">
      <w:footerReference w:type="default" r:id="rId14"/>
      <w:pgSz w:w="12240" w:h="15840"/>
      <w:pgMar w:top="720" w:right="720" w:bottom="720" w:left="72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088AE737" w14:textId="77777777" w:rsidR="0002328E" w:rsidRDefault="0002328E">
      <w:pPr>
        <w:spacing w:after="0" w:line="240" w:lineRule="auto"/>
      </w:pPr>
    </w:p>
  </w:endnote>
  <w:endnote w:type="continuationSeparator" w:id="0">
    <w:p w14:paraId="28DDBD62" w14:textId="77777777" w:rsidR="0002328E" w:rsidRDefault="0002328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Nova">
    <w:altName w:val="Arial"/>
    <w:panose1 w:val="020B0504020202020204"/>
    <w:charset w:val="00"/>
    <w:family w:val="swiss"/>
    <w:pitch w:val="variable"/>
    <w:sig w:usb0="0000028F" w:usb1="00000002"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543873086"/>
      <w:docPartObj>
        <w:docPartGallery w:val="Page Numbers (Bottom of Page)"/>
        <w:docPartUnique/>
      </w:docPartObj>
    </w:sdtPr>
    <w:sdtEndPr>
      <w:rPr>
        <w:noProof/>
      </w:rPr>
    </w:sdtEndPr>
    <w:sdtContent>
      <w:p w14:paraId="3C650156" w14:textId="5828654B" w:rsidR="00B7418E" w:rsidRDefault="00B7418E" w:rsidP="0066123A">
        <w:pPr>
          <w:pStyle w:val="Footer"/>
          <w:jc w:val="center"/>
        </w:pPr>
        <w:r>
          <w:fldChar w:fldCharType="begin"/>
        </w:r>
        <w:r>
          <w:instrText xml:space="preserve"> PAGE   \* MERGEFORMAT </w:instrText>
        </w:r>
        <w:r>
          <w:fldChar w:fldCharType="separate"/>
        </w:r>
        <w:r w:rsidR="003B1277">
          <w:rPr>
            <w:noProof/>
          </w:rPr>
          <w:t>1</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403DC7B2" w14:textId="77777777" w:rsidR="0002328E" w:rsidRDefault="0002328E">
      <w:pPr>
        <w:spacing w:after="0" w:line="240" w:lineRule="auto"/>
      </w:pPr>
    </w:p>
  </w:footnote>
  <w:footnote w:type="continuationSeparator" w:id="0">
    <w:p w14:paraId="58EC34A4" w14:textId="77777777" w:rsidR="0002328E" w:rsidRDefault="0002328E">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87F8716"/>
    <w:multiLevelType w:val="hybridMultilevel"/>
    <w:tmpl w:val="4D4CB528"/>
    <w:lvl w:ilvl="0" w:tplc="460481EC">
      <w:start w:val="1"/>
      <w:numFmt w:val="decimal"/>
      <w:lvlText w:val="%1."/>
      <w:lvlJc w:val="left"/>
      <w:pPr>
        <w:ind w:left="720" w:hanging="360"/>
      </w:pPr>
    </w:lvl>
    <w:lvl w:ilvl="1" w:tplc="B87C1B4A">
      <w:start w:val="1"/>
      <w:numFmt w:val="lowerLetter"/>
      <w:lvlText w:val="%2."/>
      <w:lvlJc w:val="left"/>
      <w:pPr>
        <w:ind w:left="1440" w:hanging="360"/>
      </w:pPr>
    </w:lvl>
    <w:lvl w:ilvl="2" w:tplc="29F61A6A">
      <w:start w:val="1"/>
      <w:numFmt w:val="lowerRoman"/>
      <w:lvlText w:val="%3."/>
      <w:lvlJc w:val="right"/>
      <w:pPr>
        <w:ind w:left="2160" w:hanging="180"/>
      </w:pPr>
    </w:lvl>
    <w:lvl w:ilvl="3" w:tplc="978A1554">
      <w:start w:val="1"/>
      <w:numFmt w:val="decimal"/>
      <w:lvlText w:val="%4."/>
      <w:lvlJc w:val="left"/>
      <w:pPr>
        <w:ind w:left="2880" w:hanging="360"/>
      </w:pPr>
    </w:lvl>
    <w:lvl w:ilvl="4" w:tplc="BC8A9942">
      <w:start w:val="1"/>
      <w:numFmt w:val="lowerLetter"/>
      <w:lvlText w:val="%5."/>
      <w:lvlJc w:val="left"/>
      <w:pPr>
        <w:ind w:left="3600" w:hanging="360"/>
      </w:pPr>
    </w:lvl>
    <w:lvl w:ilvl="5" w:tplc="F1DC1F2C">
      <w:start w:val="1"/>
      <w:numFmt w:val="lowerRoman"/>
      <w:lvlText w:val="%6."/>
      <w:lvlJc w:val="right"/>
      <w:pPr>
        <w:ind w:left="4320" w:hanging="180"/>
      </w:pPr>
    </w:lvl>
    <w:lvl w:ilvl="6" w:tplc="5832F766">
      <w:start w:val="1"/>
      <w:numFmt w:val="decimal"/>
      <w:lvlText w:val="%7."/>
      <w:lvlJc w:val="left"/>
      <w:pPr>
        <w:ind w:left="5040" w:hanging="360"/>
      </w:pPr>
    </w:lvl>
    <w:lvl w:ilvl="7" w:tplc="CCEE4C46">
      <w:start w:val="1"/>
      <w:numFmt w:val="lowerLetter"/>
      <w:lvlText w:val="%8."/>
      <w:lvlJc w:val="left"/>
      <w:pPr>
        <w:ind w:left="5760" w:hanging="360"/>
      </w:pPr>
    </w:lvl>
    <w:lvl w:ilvl="8" w:tplc="B2F28774">
      <w:start w:val="1"/>
      <w:numFmt w:val="lowerRoman"/>
      <w:lvlText w:val="%9."/>
      <w:lvlJc w:val="right"/>
      <w:pPr>
        <w:ind w:left="6480" w:hanging="180"/>
      </w:pPr>
    </w:lvl>
  </w:abstractNum>
  <w:abstractNum w:abstractNumId="1" w15:restartNumberingAfterBreak="0">
    <w:nsid w:val="27483D7B"/>
    <w:multiLevelType w:val="hybridMultilevel"/>
    <w:tmpl w:val="B35456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7623C76"/>
    <w:multiLevelType w:val="hybridMultilevel"/>
    <w:tmpl w:val="34086D2A"/>
    <w:lvl w:ilvl="0" w:tplc="BBFC3A4E">
      <w:start w:val="1"/>
      <w:numFmt w:val="decimal"/>
      <w:lvlText w:val="%1."/>
      <w:lvlJc w:val="left"/>
      <w:pPr>
        <w:ind w:left="720" w:hanging="360"/>
      </w:pPr>
      <w:rPr>
        <w:rFonts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3907651"/>
    <w:multiLevelType w:val="hybridMultilevel"/>
    <w:tmpl w:val="8526A058"/>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73E30BBC"/>
    <w:multiLevelType w:val="hybridMultilevel"/>
    <w:tmpl w:val="C7D49C68"/>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96567246">
    <w:abstractNumId w:val="0"/>
  </w:num>
  <w:num w:numId="2" w16cid:durableId="171839127">
    <w:abstractNumId w:val="3"/>
  </w:num>
  <w:num w:numId="3" w16cid:durableId="597175595">
    <w:abstractNumId w:val="2"/>
  </w:num>
  <w:num w:numId="4" w16cid:durableId="1351681173">
    <w:abstractNumId w:val="1"/>
  </w:num>
  <w:num w:numId="5" w16cid:durableId="1108475965">
    <w:abstractNumId w:val="4"/>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92"/>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2328E"/>
    <w:rsid w:val="00092548"/>
    <w:rsid w:val="00111F57"/>
    <w:rsid w:val="00175345"/>
    <w:rsid w:val="001A22E8"/>
    <w:rsid w:val="001B7967"/>
    <w:rsid w:val="001E6F1E"/>
    <w:rsid w:val="002D48EF"/>
    <w:rsid w:val="00304206"/>
    <w:rsid w:val="003B1277"/>
    <w:rsid w:val="003D2038"/>
    <w:rsid w:val="003E268A"/>
    <w:rsid w:val="00482365"/>
    <w:rsid w:val="004E38C2"/>
    <w:rsid w:val="00553897"/>
    <w:rsid w:val="00577423"/>
    <w:rsid w:val="00583295"/>
    <w:rsid w:val="005A7085"/>
    <w:rsid w:val="005F1D1C"/>
    <w:rsid w:val="005F3D52"/>
    <w:rsid w:val="00616601"/>
    <w:rsid w:val="00632F8B"/>
    <w:rsid w:val="0066123A"/>
    <w:rsid w:val="00661F0F"/>
    <w:rsid w:val="006E6679"/>
    <w:rsid w:val="0074551A"/>
    <w:rsid w:val="007B06E8"/>
    <w:rsid w:val="007D3AD0"/>
    <w:rsid w:val="007E1FEC"/>
    <w:rsid w:val="00835193"/>
    <w:rsid w:val="00871538"/>
    <w:rsid w:val="00903517"/>
    <w:rsid w:val="00903C8B"/>
    <w:rsid w:val="009042F5"/>
    <w:rsid w:val="00957614"/>
    <w:rsid w:val="009914F0"/>
    <w:rsid w:val="00A62DA7"/>
    <w:rsid w:val="00AF1A95"/>
    <w:rsid w:val="00B7418E"/>
    <w:rsid w:val="00B80F3D"/>
    <w:rsid w:val="00BE6254"/>
    <w:rsid w:val="00C838DF"/>
    <w:rsid w:val="00C96CFC"/>
    <w:rsid w:val="00D17D41"/>
    <w:rsid w:val="00D618AB"/>
    <w:rsid w:val="00D717B8"/>
    <w:rsid w:val="00E07C35"/>
    <w:rsid w:val="00E62334"/>
    <w:rsid w:val="00E83228"/>
    <w:rsid w:val="00ED182A"/>
    <w:rsid w:val="00F02023"/>
    <w:rsid w:val="00F07DE7"/>
    <w:rsid w:val="00F5255B"/>
    <w:rsid w:val="00F86F1F"/>
    <w:rsid w:val="00FA699D"/>
    <w:rsid w:val="021F216E"/>
    <w:rsid w:val="02449CD0"/>
    <w:rsid w:val="0301BA44"/>
    <w:rsid w:val="04D995C7"/>
    <w:rsid w:val="073417F5"/>
    <w:rsid w:val="081F19E1"/>
    <w:rsid w:val="14410AF1"/>
    <w:rsid w:val="16AAC293"/>
    <w:rsid w:val="1751A648"/>
    <w:rsid w:val="17E92B46"/>
    <w:rsid w:val="1AD7CC6F"/>
    <w:rsid w:val="22567C85"/>
    <w:rsid w:val="251C0B80"/>
    <w:rsid w:val="27053207"/>
    <w:rsid w:val="284520E4"/>
    <w:rsid w:val="284F49DD"/>
    <w:rsid w:val="2A23208A"/>
    <w:rsid w:val="2B7DCDE6"/>
    <w:rsid w:val="3299FD2E"/>
    <w:rsid w:val="32ADAAF6"/>
    <w:rsid w:val="3622B505"/>
    <w:rsid w:val="36FBD366"/>
    <w:rsid w:val="387BE15F"/>
    <w:rsid w:val="39E5AD7F"/>
    <w:rsid w:val="3EA1690F"/>
    <w:rsid w:val="3EF52F69"/>
    <w:rsid w:val="47F71378"/>
    <w:rsid w:val="4CDDFD23"/>
    <w:rsid w:val="4D842DEF"/>
    <w:rsid w:val="50F1DE52"/>
    <w:rsid w:val="5137FA03"/>
    <w:rsid w:val="5790A825"/>
    <w:rsid w:val="5C25A517"/>
    <w:rsid w:val="5D1B1139"/>
    <w:rsid w:val="648C21D4"/>
    <w:rsid w:val="6D60DCDE"/>
    <w:rsid w:val="6D65878B"/>
    <w:rsid w:val="6F4F07BE"/>
    <w:rsid w:val="6FE7966A"/>
    <w:rsid w:val="7016E409"/>
    <w:rsid w:val="723804E2"/>
    <w:rsid w:val="74CF99F4"/>
    <w:rsid w:val="761B3D0B"/>
    <w:rsid w:val="776AEF63"/>
    <w:rsid w:val="78EB0FE3"/>
    <w:rsid w:val="79E626C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D618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18AB"/>
  </w:style>
  <w:style w:type="paragraph" w:styleId="Footer">
    <w:name w:val="footer"/>
    <w:basedOn w:val="Normal"/>
    <w:link w:val="FooterChar"/>
    <w:uiPriority w:val="99"/>
    <w:unhideWhenUsed/>
    <w:rsid w:val="00D618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18AB"/>
  </w:style>
  <w:style w:type="paragraph" w:styleId="NormalWeb">
    <w:name w:val="Normal (Web)"/>
    <w:basedOn w:val="Normal"/>
    <w:uiPriority w:val="99"/>
    <w:unhideWhenUsed/>
    <w:rsid w:val="007B06E8"/>
    <w:pPr>
      <w:spacing w:before="100" w:beforeAutospacing="1" w:after="100" w:afterAutospacing="1" w:line="240" w:lineRule="auto"/>
    </w:pPr>
    <w:rPr>
      <w:rFonts w:ascii="Times New Roman" w:eastAsia="Times New Roman" w:hAnsi="Times New Roman" w:cs="Times New Roman"/>
      <w:lang w:eastAsia="en-US"/>
    </w:rPr>
  </w:style>
  <w:style w:type="table" w:styleId="TableGrid">
    <w:name w:val="Table Grid"/>
    <w:basedOn w:val="TableNormal"/>
    <w:uiPriority w:val="39"/>
    <w:rsid w:val="00583295"/>
    <w:pPr>
      <w:spacing w:after="0" w:line="240" w:lineRule="auto"/>
    </w:pPr>
    <w:rPr>
      <w:rFonts w:eastAsiaTheme="minorHAnsi"/>
      <w:kern w:val="2"/>
      <w:lang w:eastAsia="en-US"/>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58329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66655348">
      <w:bodyDiv w:val="1"/>
      <w:marLeft w:val="0"/>
      <w:marRight w:val="0"/>
      <w:marTop w:val="0"/>
      <w:marBottom w:val="0"/>
      <w:divBdr>
        <w:top w:val="none" w:sz="0" w:space="0" w:color="auto"/>
        <w:left w:val="none" w:sz="0" w:space="0" w:color="auto"/>
        <w:bottom w:val="none" w:sz="0" w:space="0" w:color="auto"/>
        <w:right w:val="none" w:sz="0" w:space="0" w:color="auto"/>
      </w:divBdr>
    </w:div>
    <w:div w:id="6958155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health.org.uk"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ofcom.org.uk"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ngland.nhs.uk"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digital.nhs.uk" TargetMode="External"/><Relationship Id="rId4" Type="http://schemas.openxmlformats.org/officeDocument/2006/relationships/webSettings" Target="webSettings.xml"/><Relationship Id="rId9" Type="http://schemas.openxmlformats.org/officeDocument/2006/relationships/hyperlink" Target="https://www.goodthingsfoundation.org"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TotalTime>
  <Pages>9</Pages>
  <Words>2621</Words>
  <Characters>14944</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Bernice Takyi (2330845)</cp:lastModifiedBy>
  <cp:revision>27</cp:revision>
  <dcterms:created xsi:type="dcterms:W3CDTF">2026-07-02T18:58:00Z</dcterms:created>
  <dcterms:modified xsi:type="dcterms:W3CDTF">2026-07-02T19:34:00Z</dcterms:modified>
</cp:coreProperties>
</file>