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AB5DCF" w14:textId="77777777" w:rsidR="000344F8" w:rsidRPr="000B6248" w:rsidRDefault="000344F8" w:rsidP="000344F8">
      <w:pPr>
        <w:jc w:val="center"/>
        <w:rPr>
          <w:b/>
          <w:sz w:val="32"/>
          <w:szCs w:val="32"/>
          <w:u w:val="single"/>
        </w:rPr>
      </w:pPr>
    </w:p>
    <w:p w14:paraId="453A8FE0" w14:textId="77777777" w:rsidR="000344F8" w:rsidRDefault="000344F8" w:rsidP="000344F8">
      <w:pPr>
        <w:jc w:val="center"/>
        <w:rPr>
          <w:b/>
          <w:sz w:val="32"/>
          <w:szCs w:val="32"/>
          <w:u w:val="single"/>
        </w:rPr>
      </w:pPr>
      <w:r>
        <w:rPr>
          <w:b/>
          <w:noProof/>
          <w:sz w:val="32"/>
          <w:szCs w:val="32"/>
          <w:u w:val="single"/>
        </w:rPr>
        <w:drawing>
          <wp:inline distT="0" distB="0" distL="0" distR="0" wp14:anchorId="26809D85" wp14:editId="2F27B762">
            <wp:extent cx="5869991" cy="2452687"/>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884185" cy="2458618"/>
                    </a:xfrm>
                    <a:prstGeom prst="rect">
                      <a:avLst/>
                    </a:prstGeom>
                  </pic:spPr>
                </pic:pic>
              </a:graphicData>
            </a:graphic>
          </wp:inline>
        </w:drawing>
      </w:r>
    </w:p>
    <w:p w14:paraId="72AE5302" w14:textId="77777777" w:rsidR="000344F8" w:rsidRPr="000B6248" w:rsidRDefault="000344F8" w:rsidP="000344F8">
      <w:pPr>
        <w:jc w:val="center"/>
        <w:rPr>
          <w:b/>
          <w:sz w:val="32"/>
          <w:szCs w:val="32"/>
          <w:u w:val="single"/>
        </w:rPr>
      </w:pPr>
    </w:p>
    <w:p w14:paraId="1433DA9F" w14:textId="5304C3F1" w:rsidR="000344F8" w:rsidRDefault="000344F8" w:rsidP="000344F8">
      <w:pPr>
        <w:jc w:val="center"/>
        <w:rPr>
          <w:b/>
          <w:sz w:val="32"/>
          <w:szCs w:val="32"/>
          <w:u w:val="single"/>
        </w:rPr>
      </w:pPr>
    </w:p>
    <w:p w14:paraId="2456BF29" w14:textId="39AFF1AA" w:rsidR="000344F8" w:rsidRDefault="000344F8" w:rsidP="000344F8">
      <w:pPr>
        <w:jc w:val="center"/>
        <w:rPr>
          <w:b/>
          <w:sz w:val="32"/>
          <w:szCs w:val="32"/>
          <w:u w:val="single"/>
        </w:rPr>
      </w:pPr>
      <w:r>
        <w:rPr>
          <w:b/>
          <w:sz w:val="32"/>
          <w:szCs w:val="32"/>
          <w:u w:val="single"/>
        </w:rPr>
        <w:t>PROFESSIONAL CAREER DEVELOPMENT</w:t>
      </w:r>
    </w:p>
    <w:p w14:paraId="2DD6CF5D" w14:textId="7146585C" w:rsidR="000344F8" w:rsidRDefault="000344F8" w:rsidP="000344F8">
      <w:pPr>
        <w:jc w:val="center"/>
        <w:rPr>
          <w:b/>
          <w:sz w:val="32"/>
          <w:szCs w:val="32"/>
          <w:u w:val="single"/>
        </w:rPr>
      </w:pPr>
      <w:r>
        <w:rPr>
          <w:b/>
          <w:sz w:val="32"/>
          <w:szCs w:val="32"/>
          <w:u w:val="single"/>
        </w:rPr>
        <w:t>(BMSW4005_BIRM)</w:t>
      </w:r>
    </w:p>
    <w:p w14:paraId="32B8A78D" w14:textId="77777777" w:rsidR="000344F8" w:rsidRDefault="000344F8" w:rsidP="000344F8">
      <w:pPr>
        <w:jc w:val="center"/>
        <w:rPr>
          <w:b/>
          <w:sz w:val="32"/>
          <w:szCs w:val="32"/>
          <w:u w:val="single"/>
        </w:rPr>
      </w:pPr>
    </w:p>
    <w:p w14:paraId="2EF0409E" w14:textId="77777777" w:rsidR="000344F8" w:rsidRDefault="000344F8" w:rsidP="000344F8">
      <w:pPr>
        <w:jc w:val="center"/>
        <w:rPr>
          <w:b/>
          <w:sz w:val="32"/>
          <w:szCs w:val="32"/>
          <w:u w:val="single"/>
        </w:rPr>
      </w:pPr>
      <w:r>
        <w:rPr>
          <w:b/>
          <w:sz w:val="32"/>
          <w:szCs w:val="32"/>
          <w:u w:val="single"/>
        </w:rPr>
        <w:t>Aurelia Elena Marinescu</w:t>
      </w:r>
    </w:p>
    <w:p w14:paraId="51EBB421" w14:textId="77777777" w:rsidR="000344F8" w:rsidRDefault="000344F8" w:rsidP="000344F8">
      <w:pPr>
        <w:jc w:val="center"/>
        <w:rPr>
          <w:b/>
          <w:sz w:val="32"/>
          <w:szCs w:val="32"/>
          <w:u w:val="single"/>
        </w:rPr>
      </w:pPr>
      <w:r>
        <w:rPr>
          <w:b/>
          <w:sz w:val="32"/>
          <w:szCs w:val="32"/>
          <w:u w:val="single"/>
        </w:rPr>
        <w:t>1920083</w:t>
      </w:r>
    </w:p>
    <w:p w14:paraId="5A6A41CF" w14:textId="77777777" w:rsidR="000344F8" w:rsidRDefault="000344F8" w:rsidP="000344F8">
      <w:pPr>
        <w:jc w:val="center"/>
        <w:rPr>
          <w:b/>
          <w:sz w:val="32"/>
          <w:szCs w:val="32"/>
          <w:u w:val="single"/>
        </w:rPr>
      </w:pPr>
    </w:p>
    <w:p w14:paraId="396B8AA6" w14:textId="77777777" w:rsidR="000344F8" w:rsidRDefault="000344F8" w:rsidP="000344F8">
      <w:pPr>
        <w:jc w:val="center"/>
        <w:rPr>
          <w:b/>
          <w:sz w:val="32"/>
          <w:szCs w:val="32"/>
          <w:u w:val="single"/>
        </w:rPr>
      </w:pPr>
    </w:p>
    <w:p w14:paraId="6DB2E415" w14:textId="05D8239E" w:rsidR="000344F8" w:rsidRDefault="000344F8" w:rsidP="000344F8">
      <w:pPr>
        <w:jc w:val="center"/>
        <w:rPr>
          <w:b/>
          <w:sz w:val="32"/>
          <w:szCs w:val="32"/>
          <w:u w:val="single"/>
        </w:rPr>
      </w:pPr>
      <w:r>
        <w:rPr>
          <w:b/>
          <w:sz w:val="32"/>
          <w:szCs w:val="32"/>
          <w:u w:val="single"/>
        </w:rPr>
        <w:t>Diversity and Inclusion in the workplace</w:t>
      </w:r>
    </w:p>
    <w:p w14:paraId="612C8934" w14:textId="77777777" w:rsidR="000344F8" w:rsidRDefault="000344F8" w:rsidP="000344F8">
      <w:pPr>
        <w:jc w:val="center"/>
      </w:pPr>
      <w:r w:rsidRPr="00D218D9">
        <w:rPr>
          <w:b/>
          <w:bCs/>
          <w:color w:val="000000" w:themeColor="text1"/>
          <w:sz w:val="24"/>
          <w:szCs w:val="24"/>
        </w:rPr>
        <w:t xml:space="preserve">Lecturer name: </w:t>
      </w:r>
      <w:proofErr w:type="spellStart"/>
      <w:r w:rsidRPr="00D218D9">
        <w:rPr>
          <w:color w:val="000000" w:themeColor="text1"/>
          <w:sz w:val="24"/>
          <w:szCs w:val="24"/>
        </w:rPr>
        <w:t>Olubukola</w:t>
      </w:r>
      <w:proofErr w:type="spellEnd"/>
      <w:r w:rsidRPr="00D218D9">
        <w:rPr>
          <w:color w:val="000000" w:themeColor="text1"/>
          <w:sz w:val="24"/>
          <w:szCs w:val="24"/>
        </w:rPr>
        <w:t xml:space="preserve"> Adegbite</w:t>
      </w:r>
    </w:p>
    <w:p w14:paraId="42C0A5D2" w14:textId="4FDB1B9F" w:rsidR="000344F8" w:rsidRPr="000B6248" w:rsidRDefault="000344F8" w:rsidP="000344F8">
      <w:pPr>
        <w:jc w:val="center"/>
        <w:rPr>
          <w:b/>
          <w:sz w:val="32"/>
          <w:szCs w:val="32"/>
          <w:u w:val="single"/>
        </w:rPr>
      </w:pPr>
      <w:r>
        <w:rPr>
          <w:b/>
          <w:sz w:val="32"/>
          <w:szCs w:val="32"/>
          <w:u w:val="single"/>
        </w:rPr>
        <w:br/>
      </w:r>
    </w:p>
    <w:p w14:paraId="73A63005" w14:textId="77777777" w:rsidR="000344F8" w:rsidRPr="000B6248" w:rsidRDefault="000344F8" w:rsidP="000344F8">
      <w:pPr>
        <w:rPr>
          <w:b/>
          <w:sz w:val="32"/>
          <w:szCs w:val="32"/>
          <w:u w:val="single"/>
        </w:rPr>
      </w:pPr>
      <w:r w:rsidRPr="000B6248">
        <w:br w:type="page"/>
      </w:r>
    </w:p>
    <w:p w14:paraId="498D1BA3" w14:textId="77777777" w:rsidR="000344F8" w:rsidRDefault="000344F8" w:rsidP="000344F8">
      <w:pPr>
        <w:keepNext/>
        <w:keepLines/>
        <w:pBdr>
          <w:top w:val="nil"/>
          <w:left w:val="nil"/>
          <w:bottom w:val="nil"/>
          <w:right w:val="nil"/>
          <w:between w:val="nil"/>
        </w:pBdr>
        <w:spacing w:before="480" w:line="276" w:lineRule="auto"/>
        <w:jc w:val="center"/>
        <w:rPr>
          <w:b/>
          <w:sz w:val="72"/>
          <w:szCs w:val="72"/>
        </w:rPr>
      </w:pPr>
      <w:r w:rsidRPr="00DC2FFE">
        <w:rPr>
          <w:b/>
          <w:sz w:val="72"/>
          <w:szCs w:val="72"/>
        </w:rPr>
        <w:lastRenderedPageBreak/>
        <w:t>Table of Contents</w:t>
      </w:r>
    </w:p>
    <w:p w14:paraId="456A24BD" w14:textId="77777777" w:rsidR="000344F8" w:rsidRDefault="000344F8" w:rsidP="000344F8">
      <w:pPr>
        <w:keepNext/>
        <w:keepLines/>
        <w:pBdr>
          <w:top w:val="nil"/>
          <w:left w:val="nil"/>
          <w:bottom w:val="nil"/>
          <w:right w:val="nil"/>
          <w:between w:val="nil"/>
        </w:pBdr>
        <w:spacing w:before="480" w:line="276" w:lineRule="auto"/>
        <w:jc w:val="center"/>
        <w:rPr>
          <w:b/>
          <w:sz w:val="72"/>
          <w:szCs w:val="72"/>
        </w:rPr>
      </w:pPr>
    </w:p>
    <w:p w14:paraId="14104F6A" w14:textId="77777777" w:rsidR="000344F8" w:rsidRDefault="000344F8" w:rsidP="000344F8">
      <w:r>
        <w:t>Introduction …………………………………………………………………………………………....3</w:t>
      </w:r>
    </w:p>
    <w:p w14:paraId="50C3466F" w14:textId="77777777" w:rsidR="000344F8" w:rsidRDefault="000344F8" w:rsidP="000344F8">
      <w:pPr>
        <w:jc w:val="center"/>
      </w:pPr>
    </w:p>
    <w:p w14:paraId="5E3EA442" w14:textId="26E16CF7" w:rsidR="000A16D8" w:rsidRPr="000A16D8" w:rsidRDefault="000A16D8" w:rsidP="000A16D8">
      <w:pPr>
        <w:pBdr>
          <w:top w:val="nil"/>
          <w:left w:val="nil"/>
          <w:bottom w:val="nil"/>
          <w:right w:val="nil"/>
          <w:between w:val="nil"/>
        </w:pBdr>
        <w:rPr>
          <w:bCs/>
        </w:rPr>
      </w:pPr>
      <w:r w:rsidRPr="000A16D8">
        <w:rPr>
          <w:bCs/>
        </w:rPr>
        <w:t xml:space="preserve">What is diversity </w:t>
      </w:r>
      <w:r w:rsidR="00427EF8">
        <w:rPr>
          <w:bCs/>
        </w:rPr>
        <w:t>and</w:t>
      </w:r>
      <w:r w:rsidRPr="000A16D8">
        <w:rPr>
          <w:bCs/>
        </w:rPr>
        <w:t xml:space="preserve"> inclusion in the workplace?</w:t>
      </w:r>
      <w:r>
        <w:rPr>
          <w:bCs/>
        </w:rPr>
        <w:t>.........................................................................</w:t>
      </w:r>
      <w:proofErr w:type="gramStart"/>
      <w:r>
        <w:rPr>
          <w:bCs/>
        </w:rPr>
        <w:t>3</w:t>
      </w:r>
      <w:proofErr w:type="gramEnd"/>
      <w:r w:rsidRPr="000A16D8">
        <w:rPr>
          <w:bCs/>
        </w:rPr>
        <w:t xml:space="preserve"> </w:t>
      </w:r>
    </w:p>
    <w:p w14:paraId="7E468DC1" w14:textId="77777777" w:rsidR="000344F8" w:rsidRDefault="000344F8" w:rsidP="000A16D8"/>
    <w:p w14:paraId="73B91D5F" w14:textId="082A2393" w:rsidR="000344F8" w:rsidRDefault="000A16D8" w:rsidP="000A16D8">
      <w:pPr>
        <w:pBdr>
          <w:top w:val="nil"/>
          <w:left w:val="nil"/>
          <w:bottom w:val="nil"/>
          <w:right w:val="nil"/>
          <w:between w:val="nil"/>
        </w:pBdr>
      </w:pPr>
      <w:r w:rsidRPr="000A16D8">
        <w:rPr>
          <w:bCs/>
        </w:rPr>
        <w:t>Benefits and Challenges</w:t>
      </w:r>
      <w:r>
        <w:rPr>
          <w:bCs/>
        </w:rPr>
        <w:t>………………………………………………………………</w:t>
      </w:r>
      <w:proofErr w:type="gramStart"/>
      <w:r>
        <w:rPr>
          <w:bCs/>
        </w:rPr>
        <w:t>…..</w:t>
      </w:r>
      <w:proofErr w:type="gramEnd"/>
      <w:r w:rsidR="000344F8">
        <w:t>………….</w:t>
      </w:r>
      <w:r>
        <w:t>3</w:t>
      </w:r>
    </w:p>
    <w:p w14:paraId="1FA8CAD0" w14:textId="359E69E0" w:rsidR="000344F8" w:rsidRDefault="000344F8" w:rsidP="000344F8">
      <w:pPr>
        <w:jc w:val="center"/>
      </w:pPr>
    </w:p>
    <w:p w14:paraId="3F9483DD" w14:textId="3713054C" w:rsidR="000A16D8" w:rsidRPr="000A16D8" w:rsidRDefault="000A16D8" w:rsidP="000A16D8">
      <w:pPr>
        <w:pBdr>
          <w:top w:val="nil"/>
          <w:left w:val="nil"/>
          <w:bottom w:val="nil"/>
          <w:right w:val="nil"/>
          <w:between w:val="nil"/>
        </w:pBdr>
        <w:rPr>
          <w:bCs/>
        </w:rPr>
      </w:pPr>
      <w:r w:rsidRPr="000A16D8">
        <w:rPr>
          <w:bCs/>
        </w:rPr>
        <w:t>Key Benefits</w:t>
      </w:r>
      <w:r>
        <w:rPr>
          <w:bCs/>
        </w:rPr>
        <w:t>……………………………………………………………………………………………3</w:t>
      </w:r>
    </w:p>
    <w:p w14:paraId="19507B3D" w14:textId="77777777" w:rsidR="000A16D8" w:rsidRDefault="000A16D8" w:rsidP="000344F8">
      <w:pPr>
        <w:jc w:val="center"/>
      </w:pPr>
    </w:p>
    <w:p w14:paraId="2979466F" w14:textId="1E399C13" w:rsidR="000344F8" w:rsidRDefault="000A16D8" w:rsidP="000A16D8">
      <w:proofErr w:type="gramStart"/>
      <w:r w:rsidRPr="000A16D8">
        <w:rPr>
          <w:bCs/>
        </w:rPr>
        <w:t>Challenges</w:t>
      </w:r>
      <w:r>
        <w:rPr>
          <w:bCs/>
        </w:rPr>
        <w:t>..</w:t>
      </w:r>
      <w:proofErr w:type="gramEnd"/>
      <w:r w:rsidR="000344F8">
        <w:t>……………………………………………………………………………………………</w:t>
      </w:r>
      <w:r>
        <w:t>4</w:t>
      </w:r>
    </w:p>
    <w:p w14:paraId="2C8FE4FF" w14:textId="23254F15" w:rsidR="000344F8" w:rsidRDefault="000344F8" w:rsidP="000344F8">
      <w:pPr>
        <w:jc w:val="center"/>
      </w:pPr>
    </w:p>
    <w:p w14:paraId="786545B1" w14:textId="3376BAC8" w:rsidR="000A16D8" w:rsidRPr="000A16D8" w:rsidRDefault="000A16D8" w:rsidP="000A16D8">
      <w:pPr>
        <w:pBdr>
          <w:top w:val="nil"/>
          <w:left w:val="nil"/>
          <w:bottom w:val="nil"/>
          <w:right w:val="nil"/>
          <w:between w:val="nil"/>
        </w:pBdr>
        <w:rPr>
          <w:bCs/>
        </w:rPr>
      </w:pPr>
      <w:r w:rsidRPr="000A16D8">
        <w:rPr>
          <w:bCs/>
        </w:rPr>
        <w:t>Conclusion</w:t>
      </w:r>
      <w:r>
        <w:rPr>
          <w:bCs/>
        </w:rPr>
        <w:t>…………………………………………………………………………………………</w:t>
      </w:r>
      <w:proofErr w:type="gramStart"/>
      <w:r>
        <w:rPr>
          <w:bCs/>
        </w:rPr>
        <w:t>…..</w:t>
      </w:r>
      <w:proofErr w:type="gramEnd"/>
      <w:r>
        <w:rPr>
          <w:bCs/>
        </w:rPr>
        <w:t>4</w:t>
      </w:r>
    </w:p>
    <w:p w14:paraId="6957ABB9" w14:textId="77777777" w:rsidR="000A16D8" w:rsidRDefault="000A16D8" w:rsidP="000344F8">
      <w:pPr>
        <w:jc w:val="center"/>
      </w:pPr>
    </w:p>
    <w:p w14:paraId="2750C7DB" w14:textId="1B9C1A9D" w:rsidR="000344F8" w:rsidRPr="000B6248" w:rsidRDefault="000344F8" w:rsidP="000A16D8">
      <w:pPr>
        <w:rPr>
          <w:b/>
          <w:sz w:val="32"/>
          <w:szCs w:val="32"/>
          <w:u w:val="single"/>
        </w:rPr>
      </w:pPr>
      <w:r>
        <w:t>References …………………………………….………………………………………………………</w:t>
      </w:r>
      <w:r w:rsidR="000A16D8">
        <w:t>5</w:t>
      </w:r>
      <w:r w:rsidRPr="000B6248">
        <w:br w:type="page"/>
      </w:r>
    </w:p>
    <w:p w14:paraId="610FDF65" w14:textId="7EBAC418" w:rsidR="000344F8" w:rsidRPr="000A16D8" w:rsidRDefault="000344F8" w:rsidP="000344F8">
      <w:pPr>
        <w:pBdr>
          <w:top w:val="nil"/>
          <w:left w:val="nil"/>
          <w:bottom w:val="nil"/>
          <w:right w:val="nil"/>
          <w:between w:val="nil"/>
        </w:pBdr>
        <w:rPr>
          <w:b/>
        </w:rPr>
      </w:pPr>
      <w:bookmarkStart w:id="0" w:name="_30j0zll" w:colFirst="0" w:colLast="0"/>
      <w:bookmarkEnd w:id="0"/>
      <w:r w:rsidRPr="000A16D8">
        <w:rPr>
          <w:b/>
        </w:rPr>
        <w:lastRenderedPageBreak/>
        <w:t>Introduction</w:t>
      </w:r>
    </w:p>
    <w:p w14:paraId="5E01D2D7" w14:textId="17CF00F4" w:rsidR="000344F8" w:rsidRPr="000A16D8" w:rsidRDefault="000344F8" w:rsidP="000344F8">
      <w:pPr>
        <w:pBdr>
          <w:top w:val="nil"/>
          <w:left w:val="nil"/>
          <w:bottom w:val="nil"/>
          <w:right w:val="nil"/>
          <w:between w:val="nil"/>
        </w:pBdr>
        <w:rPr>
          <w:bCs/>
        </w:rPr>
      </w:pPr>
    </w:p>
    <w:p w14:paraId="4FA48F6F" w14:textId="77777777" w:rsidR="000344F8" w:rsidRPr="000A16D8" w:rsidRDefault="000344F8" w:rsidP="000344F8">
      <w:pPr>
        <w:pBdr>
          <w:top w:val="nil"/>
          <w:left w:val="nil"/>
          <w:bottom w:val="nil"/>
          <w:right w:val="nil"/>
          <w:between w:val="nil"/>
        </w:pBdr>
        <w:rPr>
          <w:bCs/>
        </w:rPr>
      </w:pPr>
      <w:r w:rsidRPr="000A16D8">
        <w:rPr>
          <w:bCs/>
        </w:rPr>
        <w:t>A diverse and inclusive workplace is one that makes everyone, regardless of who they are or what they do for the business, feel equally involved in and supported in all areas of the workplace.</w:t>
      </w:r>
    </w:p>
    <w:p w14:paraId="7B643DD2" w14:textId="77777777" w:rsidR="000344F8" w:rsidRPr="000A16D8" w:rsidRDefault="000344F8" w:rsidP="000344F8">
      <w:pPr>
        <w:pBdr>
          <w:top w:val="nil"/>
          <w:left w:val="nil"/>
          <w:bottom w:val="nil"/>
          <w:right w:val="nil"/>
          <w:between w:val="nil"/>
        </w:pBdr>
        <w:rPr>
          <w:bCs/>
        </w:rPr>
      </w:pPr>
    </w:p>
    <w:p w14:paraId="29F9883F" w14:textId="32258414" w:rsidR="000344F8" w:rsidRPr="000A16D8" w:rsidRDefault="000344F8" w:rsidP="000344F8">
      <w:pPr>
        <w:pBdr>
          <w:top w:val="nil"/>
          <w:left w:val="nil"/>
          <w:bottom w:val="nil"/>
          <w:right w:val="nil"/>
          <w:between w:val="nil"/>
        </w:pBdr>
        <w:rPr>
          <w:b/>
        </w:rPr>
      </w:pPr>
      <w:r w:rsidRPr="000A16D8">
        <w:rPr>
          <w:b/>
        </w:rPr>
        <w:t xml:space="preserve">What is diversity </w:t>
      </w:r>
      <w:r w:rsidR="00427EF8">
        <w:rPr>
          <w:b/>
        </w:rPr>
        <w:t>and</w:t>
      </w:r>
      <w:r w:rsidRPr="000A16D8">
        <w:rPr>
          <w:b/>
        </w:rPr>
        <w:t xml:space="preserve"> inclusion in the workplace? </w:t>
      </w:r>
    </w:p>
    <w:p w14:paraId="0C0F6EE6" w14:textId="77777777" w:rsidR="000344F8" w:rsidRPr="000A16D8" w:rsidRDefault="000344F8" w:rsidP="000344F8">
      <w:pPr>
        <w:pBdr>
          <w:top w:val="nil"/>
          <w:left w:val="nil"/>
          <w:bottom w:val="nil"/>
          <w:right w:val="nil"/>
          <w:between w:val="nil"/>
        </w:pBdr>
        <w:rPr>
          <w:bCs/>
        </w:rPr>
      </w:pPr>
    </w:p>
    <w:p w14:paraId="38FA006E" w14:textId="48ABBAE7" w:rsidR="000344F8" w:rsidRPr="000A16D8" w:rsidRDefault="000344F8" w:rsidP="000344F8">
      <w:pPr>
        <w:pBdr>
          <w:top w:val="nil"/>
          <w:left w:val="nil"/>
          <w:bottom w:val="nil"/>
          <w:right w:val="nil"/>
          <w:between w:val="nil"/>
        </w:pBdr>
        <w:rPr>
          <w:bCs/>
        </w:rPr>
      </w:pPr>
      <w:r w:rsidRPr="000A16D8">
        <w:rPr>
          <w:bCs/>
        </w:rPr>
        <w:t>Diversity refers to political beliefs, race, culture, sexual orientation, religion, class, and/or gender identity differences. In the workplace, diversity means your staff consists of individuals who bring new perspectives and backgrounds to the table.</w:t>
      </w:r>
    </w:p>
    <w:p w14:paraId="35E2D5E8" w14:textId="471E2620" w:rsidR="000344F8" w:rsidRPr="000A16D8" w:rsidRDefault="000344F8" w:rsidP="000344F8">
      <w:pPr>
        <w:pBdr>
          <w:top w:val="nil"/>
          <w:left w:val="nil"/>
          <w:bottom w:val="nil"/>
          <w:right w:val="nil"/>
          <w:between w:val="nil"/>
        </w:pBdr>
        <w:rPr>
          <w:bCs/>
        </w:rPr>
      </w:pPr>
    </w:p>
    <w:p w14:paraId="263379FA" w14:textId="7009F1A4" w:rsidR="000344F8" w:rsidRDefault="000344F8" w:rsidP="000344F8">
      <w:pPr>
        <w:pBdr>
          <w:top w:val="nil"/>
          <w:left w:val="nil"/>
          <w:bottom w:val="nil"/>
          <w:right w:val="nil"/>
          <w:between w:val="nil"/>
        </w:pBdr>
        <w:rPr>
          <w:bCs/>
        </w:rPr>
      </w:pPr>
      <w:r w:rsidRPr="000A16D8">
        <w:rPr>
          <w:bCs/>
        </w:rPr>
        <w:t xml:space="preserve">Inclusion means that everyone in the diverse mix feels involved, valued, respected, treated fairly, and embedded in the workplace culture.  Empowering all employees and recognizing their special talents is part of creating an inclusive company. </w:t>
      </w:r>
    </w:p>
    <w:p w14:paraId="488810E5" w14:textId="77777777" w:rsidR="00376C6B" w:rsidRPr="000A16D8" w:rsidRDefault="00376C6B" w:rsidP="000344F8">
      <w:pPr>
        <w:pBdr>
          <w:top w:val="nil"/>
          <w:left w:val="nil"/>
          <w:bottom w:val="nil"/>
          <w:right w:val="nil"/>
          <w:between w:val="nil"/>
        </w:pBdr>
        <w:rPr>
          <w:bCs/>
        </w:rPr>
      </w:pPr>
    </w:p>
    <w:p w14:paraId="389966C0" w14:textId="3EA5717F" w:rsidR="000344F8" w:rsidRPr="000A16D8" w:rsidRDefault="000344F8" w:rsidP="000344F8">
      <w:pPr>
        <w:pBdr>
          <w:top w:val="nil"/>
          <w:left w:val="nil"/>
          <w:bottom w:val="nil"/>
          <w:right w:val="nil"/>
          <w:between w:val="nil"/>
        </w:pBdr>
        <w:rPr>
          <w:b/>
        </w:rPr>
      </w:pPr>
      <w:r w:rsidRPr="000A16D8">
        <w:rPr>
          <w:b/>
        </w:rPr>
        <w:t>Benefits and Challenges</w:t>
      </w:r>
    </w:p>
    <w:p w14:paraId="6BFFF2CB" w14:textId="50625803" w:rsidR="000344F8" w:rsidRPr="000A16D8" w:rsidRDefault="000344F8" w:rsidP="000344F8">
      <w:pPr>
        <w:pBdr>
          <w:top w:val="nil"/>
          <w:left w:val="nil"/>
          <w:bottom w:val="nil"/>
          <w:right w:val="nil"/>
          <w:between w:val="nil"/>
        </w:pBdr>
        <w:rPr>
          <w:bCs/>
        </w:rPr>
      </w:pPr>
    </w:p>
    <w:p w14:paraId="3BC2D9AA" w14:textId="0FF6927A" w:rsidR="000344F8" w:rsidRPr="000A16D8" w:rsidRDefault="000344F8" w:rsidP="000344F8">
      <w:pPr>
        <w:pBdr>
          <w:top w:val="nil"/>
          <w:left w:val="nil"/>
          <w:bottom w:val="nil"/>
          <w:right w:val="nil"/>
          <w:between w:val="nil"/>
        </w:pBdr>
        <w:rPr>
          <w:bCs/>
        </w:rPr>
      </w:pPr>
      <w:r w:rsidRPr="000A16D8">
        <w:rPr>
          <w:bCs/>
        </w:rPr>
        <w:t xml:space="preserve">An employer can examine potential barriers to both diversity and inclusion and remove them </w:t>
      </w:r>
      <w:proofErr w:type="gramStart"/>
      <w:r w:rsidRPr="000A16D8">
        <w:rPr>
          <w:bCs/>
        </w:rPr>
        <w:t>in order to</w:t>
      </w:r>
      <w:proofErr w:type="gramEnd"/>
      <w:r w:rsidRPr="000A16D8">
        <w:rPr>
          <w:bCs/>
        </w:rPr>
        <w:t xml:space="preserve"> design solutions to overcome those obstacles and create a diverse workforce and inclusive workplace. Hiring more diverse individuals is crucial in attracting more interested, qualified applicants.</w:t>
      </w:r>
    </w:p>
    <w:p w14:paraId="015E1BD4" w14:textId="70B84291" w:rsidR="000344F8" w:rsidRPr="000A16D8" w:rsidRDefault="000344F8" w:rsidP="000344F8">
      <w:pPr>
        <w:pBdr>
          <w:top w:val="nil"/>
          <w:left w:val="nil"/>
          <w:bottom w:val="nil"/>
          <w:right w:val="nil"/>
          <w:between w:val="nil"/>
        </w:pBdr>
        <w:rPr>
          <w:bCs/>
        </w:rPr>
      </w:pPr>
      <w:r w:rsidRPr="000A16D8">
        <w:rPr>
          <w:bCs/>
        </w:rPr>
        <w:t>Both aspects are important</w:t>
      </w:r>
      <w:r w:rsidRPr="000A16D8">
        <w:rPr>
          <w:rFonts w:eastAsia="MS Gothic"/>
          <w:bCs/>
        </w:rPr>
        <w:t>. D</w:t>
      </w:r>
      <w:r w:rsidRPr="000A16D8">
        <w:rPr>
          <w:bCs/>
        </w:rPr>
        <w:t>iversity without inclusion can result in a toxic culture, and inclusion without diversity can make a company stagnant and uncreative. Companies are starting to focus more on diversity, but many disregards the inclusion piece of the puzzle. Without a concerted effort towards both inclusion and diversity, the workforce will feel out of place and unsupported.</w:t>
      </w:r>
    </w:p>
    <w:p w14:paraId="67DEA1D8" w14:textId="62F3CE55" w:rsidR="000344F8" w:rsidRPr="000A16D8" w:rsidRDefault="000344F8" w:rsidP="000344F8">
      <w:pPr>
        <w:pBdr>
          <w:top w:val="nil"/>
          <w:left w:val="nil"/>
          <w:bottom w:val="nil"/>
          <w:right w:val="nil"/>
          <w:between w:val="nil"/>
        </w:pBdr>
        <w:rPr>
          <w:bCs/>
        </w:rPr>
      </w:pPr>
    </w:p>
    <w:p w14:paraId="3AD050FA" w14:textId="67896244" w:rsidR="000344F8" w:rsidRPr="000A16D8" w:rsidRDefault="000344F8" w:rsidP="000344F8">
      <w:pPr>
        <w:pBdr>
          <w:top w:val="nil"/>
          <w:left w:val="nil"/>
          <w:bottom w:val="nil"/>
          <w:right w:val="nil"/>
          <w:between w:val="nil"/>
        </w:pBdr>
        <w:rPr>
          <w:b/>
        </w:rPr>
      </w:pPr>
      <w:r w:rsidRPr="000A16D8">
        <w:rPr>
          <w:b/>
        </w:rPr>
        <w:t>Key Benefits:</w:t>
      </w:r>
    </w:p>
    <w:p w14:paraId="6C5FDA5C" w14:textId="0D522246" w:rsidR="007877E0" w:rsidRDefault="000344F8" w:rsidP="000344F8">
      <w:pPr>
        <w:pBdr>
          <w:top w:val="nil"/>
          <w:left w:val="nil"/>
          <w:bottom w:val="nil"/>
          <w:right w:val="nil"/>
          <w:between w:val="nil"/>
        </w:pBdr>
        <w:rPr>
          <w:bCs/>
        </w:rPr>
      </w:pPr>
      <w:r w:rsidRPr="000A16D8">
        <w:rPr>
          <w:bCs/>
        </w:rPr>
        <w:t xml:space="preserve">- Improve group and team performance by expanding the talent pool and leveraging different perspectives and skillsets. </w:t>
      </w:r>
    </w:p>
    <w:p w14:paraId="22F981FE" w14:textId="0DD428F2" w:rsidR="00376C6B" w:rsidRPr="000A16D8" w:rsidRDefault="00376C6B" w:rsidP="000344F8">
      <w:pPr>
        <w:pBdr>
          <w:top w:val="nil"/>
          <w:left w:val="nil"/>
          <w:bottom w:val="nil"/>
          <w:right w:val="nil"/>
          <w:between w:val="nil"/>
        </w:pBdr>
        <w:rPr>
          <w:bCs/>
        </w:rPr>
      </w:pPr>
      <w:r>
        <w:rPr>
          <w:bCs/>
        </w:rPr>
        <w:t xml:space="preserve">- </w:t>
      </w:r>
      <w:r w:rsidRPr="00376C6B">
        <w:rPr>
          <w:bCs/>
        </w:rPr>
        <w:t>Inclusion stimulates productivity and growth, is Increasing employee engagement and trust.</w:t>
      </w:r>
    </w:p>
    <w:p w14:paraId="3E3F7E2D" w14:textId="1EDFDDF1" w:rsidR="000344F8" w:rsidRPr="000A16D8" w:rsidRDefault="000344F8" w:rsidP="000344F8">
      <w:pPr>
        <w:pBdr>
          <w:top w:val="nil"/>
          <w:left w:val="nil"/>
          <w:bottom w:val="nil"/>
          <w:right w:val="nil"/>
          <w:between w:val="nil"/>
        </w:pBdr>
        <w:rPr>
          <w:bCs/>
        </w:rPr>
      </w:pPr>
      <w:r w:rsidRPr="000A16D8">
        <w:rPr>
          <w:bCs/>
        </w:rPr>
        <w:t xml:space="preserve">- </w:t>
      </w:r>
      <w:r w:rsidR="00376C6B">
        <w:rPr>
          <w:bCs/>
        </w:rPr>
        <w:t>H</w:t>
      </w:r>
      <w:r w:rsidRPr="000A16D8">
        <w:rPr>
          <w:bCs/>
        </w:rPr>
        <w:t>uge gains in the form of business results, innovation, performance and decision-making.</w:t>
      </w:r>
    </w:p>
    <w:p w14:paraId="08007DBD" w14:textId="26FD05D2" w:rsidR="007877E0" w:rsidRDefault="007877E0" w:rsidP="000344F8">
      <w:pPr>
        <w:pBdr>
          <w:top w:val="nil"/>
          <w:left w:val="nil"/>
          <w:bottom w:val="nil"/>
          <w:right w:val="nil"/>
          <w:between w:val="nil"/>
        </w:pBdr>
        <w:rPr>
          <w:bCs/>
        </w:rPr>
      </w:pPr>
    </w:p>
    <w:p w14:paraId="53D520F4" w14:textId="1F337906" w:rsidR="00376C6B" w:rsidRDefault="00376C6B" w:rsidP="000344F8">
      <w:pPr>
        <w:pBdr>
          <w:top w:val="nil"/>
          <w:left w:val="nil"/>
          <w:bottom w:val="nil"/>
          <w:right w:val="nil"/>
          <w:between w:val="nil"/>
        </w:pBdr>
        <w:rPr>
          <w:bCs/>
        </w:rPr>
      </w:pPr>
    </w:p>
    <w:p w14:paraId="14B69BFF" w14:textId="77777777" w:rsidR="00376C6B" w:rsidRPr="000A16D8" w:rsidRDefault="00376C6B" w:rsidP="000344F8">
      <w:pPr>
        <w:pBdr>
          <w:top w:val="nil"/>
          <w:left w:val="nil"/>
          <w:bottom w:val="nil"/>
          <w:right w:val="nil"/>
          <w:between w:val="nil"/>
        </w:pBdr>
        <w:rPr>
          <w:bCs/>
        </w:rPr>
      </w:pPr>
    </w:p>
    <w:p w14:paraId="78D2F483" w14:textId="62A0B570" w:rsidR="007877E0" w:rsidRPr="000A16D8" w:rsidRDefault="007877E0" w:rsidP="000344F8">
      <w:pPr>
        <w:pBdr>
          <w:top w:val="nil"/>
          <w:left w:val="nil"/>
          <w:bottom w:val="nil"/>
          <w:right w:val="nil"/>
          <w:between w:val="nil"/>
        </w:pBdr>
        <w:rPr>
          <w:b/>
        </w:rPr>
      </w:pPr>
      <w:r w:rsidRPr="000A16D8">
        <w:rPr>
          <w:b/>
        </w:rPr>
        <w:lastRenderedPageBreak/>
        <w:t xml:space="preserve">Challenges </w:t>
      </w:r>
    </w:p>
    <w:p w14:paraId="2DAF2DB4" w14:textId="77777777" w:rsidR="007877E0" w:rsidRPr="000A16D8" w:rsidRDefault="007877E0" w:rsidP="007877E0">
      <w:pPr>
        <w:pBdr>
          <w:top w:val="nil"/>
          <w:left w:val="nil"/>
          <w:bottom w:val="nil"/>
          <w:right w:val="nil"/>
          <w:between w:val="nil"/>
        </w:pBdr>
        <w:rPr>
          <w:bCs/>
        </w:rPr>
      </w:pPr>
      <w:r w:rsidRPr="000A16D8">
        <w:rPr>
          <w:bCs/>
        </w:rPr>
        <w:t xml:space="preserve">Of course, creating a diverse and inclusive workplace is easier said than done. There will always be growing pains when attempting to change your company culture on such a broad scale. </w:t>
      </w:r>
    </w:p>
    <w:p w14:paraId="4A5D8791" w14:textId="27E1E243" w:rsidR="007877E0" w:rsidRPr="000A16D8" w:rsidRDefault="007877E0" w:rsidP="007877E0">
      <w:pPr>
        <w:pBdr>
          <w:top w:val="nil"/>
          <w:left w:val="nil"/>
          <w:bottom w:val="nil"/>
          <w:right w:val="nil"/>
          <w:between w:val="nil"/>
        </w:pBdr>
        <w:rPr>
          <w:bCs/>
        </w:rPr>
      </w:pPr>
      <w:r w:rsidRPr="000A16D8">
        <w:rPr>
          <w:bCs/>
        </w:rPr>
        <w:t>Diversity and inclusion initiatives must align with the company organizational goals and values.</w:t>
      </w:r>
    </w:p>
    <w:p w14:paraId="1FB1EFCC" w14:textId="7E6BEB95" w:rsidR="007877E0" w:rsidRPr="000A16D8" w:rsidRDefault="007877E0" w:rsidP="007877E0">
      <w:pPr>
        <w:pBdr>
          <w:top w:val="nil"/>
          <w:left w:val="nil"/>
          <w:bottom w:val="nil"/>
          <w:right w:val="nil"/>
          <w:between w:val="nil"/>
        </w:pBdr>
        <w:rPr>
          <w:bCs/>
        </w:rPr>
      </w:pPr>
      <w:r w:rsidRPr="000A16D8">
        <w:rPr>
          <w:bCs/>
        </w:rPr>
        <w:t>This requires training management on what the company’s D&amp;I goals are, why they are important, and what is expected of managers’ interactions with employees. Leadership teams need to lead by example, from integrating D&amp;I into their hiring interview process to the way they listen to their employees and recognizing them for their everyday efforts.</w:t>
      </w:r>
    </w:p>
    <w:p w14:paraId="11A58866" w14:textId="77777777" w:rsidR="007877E0" w:rsidRPr="000A16D8" w:rsidRDefault="007877E0" w:rsidP="007877E0">
      <w:pPr>
        <w:pBdr>
          <w:top w:val="nil"/>
          <w:left w:val="nil"/>
          <w:bottom w:val="nil"/>
          <w:right w:val="nil"/>
          <w:between w:val="nil"/>
        </w:pBdr>
        <w:rPr>
          <w:bCs/>
        </w:rPr>
      </w:pPr>
    </w:p>
    <w:p w14:paraId="5A34F108" w14:textId="744F116D" w:rsidR="000344F8" w:rsidRPr="000A16D8" w:rsidRDefault="000344F8" w:rsidP="000344F8">
      <w:pPr>
        <w:pBdr>
          <w:top w:val="nil"/>
          <w:left w:val="nil"/>
          <w:bottom w:val="nil"/>
          <w:right w:val="nil"/>
          <w:between w:val="nil"/>
        </w:pBdr>
        <w:rPr>
          <w:b/>
        </w:rPr>
      </w:pPr>
      <w:bookmarkStart w:id="1" w:name="_tyjcwt" w:colFirst="0" w:colLast="0"/>
      <w:bookmarkEnd w:id="1"/>
      <w:r w:rsidRPr="000A16D8">
        <w:rPr>
          <w:b/>
        </w:rPr>
        <w:t>Conclusion</w:t>
      </w:r>
    </w:p>
    <w:p w14:paraId="185C65CE" w14:textId="5B9F4F6B" w:rsidR="000A16D8" w:rsidRPr="000A16D8" w:rsidRDefault="008E7854" w:rsidP="000344F8">
      <w:pPr>
        <w:pBdr>
          <w:top w:val="nil"/>
          <w:left w:val="nil"/>
          <w:bottom w:val="nil"/>
          <w:right w:val="nil"/>
          <w:between w:val="nil"/>
        </w:pBdr>
        <w:rPr>
          <w:bCs/>
        </w:rPr>
      </w:pPr>
      <w:r>
        <w:rPr>
          <w:bCs/>
        </w:rPr>
        <w:t xml:space="preserve">An answer to a question has been answered here: </w:t>
      </w:r>
      <w:r>
        <w:rPr>
          <w:bCs/>
        </w:rPr>
        <w:t>should be embraced</w:t>
      </w:r>
      <w:r>
        <w:rPr>
          <w:bCs/>
        </w:rPr>
        <w:t xml:space="preserve"> diversity and inclusion at the workplace?  New research states that e</w:t>
      </w:r>
      <w:r w:rsidR="000A16D8" w:rsidRPr="000A16D8">
        <w:rPr>
          <w:bCs/>
        </w:rPr>
        <w:t>mployee voice and recognition solutions bring one organization values and strategy to life. It became very important to activate employee participation and fuel a culture of performance to experience data-driven business.</w:t>
      </w:r>
    </w:p>
    <w:p w14:paraId="3C0FB23F" w14:textId="439356FD" w:rsidR="000344F8" w:rsidRPr="000A16D8" w:rsidRDefault="007877E0" w:rsidP="000344F8">
      <w:pPr>
        <w:pBdr>
          <w:top w:val="nil"/>
          <w:left w:val="nil"/>
          <w:bottom w:val="nil"/>
          <w:right w:val="nil"/>
          <w:between w:val="nil"/>
        </w:pBdr>
        <w:rPr>
          <w:bCs/>
        </w:rPr>
      </w:pPr>
      <w:r w:rsidRPr="000A16D8">
        <w:rPr>
          <w:bCs/>
        </w:rPr>
        <w:t>Furthermore, an increasing body of evidence suggests that organizations that maintain their values and commitment to employees during economic hard times are the ones that continue to thrive.</w:t>
      </w:r>
    </w:p>
    <w:p w14:paraId="4F088916" w14:textId="77777777" w:rsidR="000344F8" w:rsidRPr="000B6248" w:rsidRDefault="000344F8" w:rsidP="000344F8">
      <w:pPr>
        <w:pBdr>
          <w:top w:val="nil"/>
          <w:left w:val="nil"/>
          <w:bottom w:val="nil"/>
          <w:right w:val="nil"/>
          <w:between w:val="nil"/>
        </w:pBdr>
        <w:rPr>
          <w:b/>
        </w:rPr>
      </w:pPr>
    </w:p>
    <w:p w14:paraId="157FE6A3" w14:textId="77777777" w:rsidR="000344F8" w:rsidRPr="000B6248" w:rsidRDefault="000344F8" w:rsidP="000344F8">
      <w:pPr>
        <w:rPr>
          <w:b/>
        </w:rPr>
      </w:pPr>
      <w:r w:rsidRPr="000B6248">
        <w:br w:type="page"/>
      </w:r>
    </w:p>
    <w:p w14:paraId="66BFC64A" w14:textId="75256B07" w:rsidR="000344F8" w:rsidRDefault="000344F8" w:rsidP="000344F8">
      <w:pPr>
        <w:pBdr>
          <w:top w:val="nil"/>
          <w:left w:val="nil"/>
          <w:bottom w:val="nil"/>
          <w:right w:val="nil"/>
          <w:between w:val="nil"/>
        </w:pBdr>
        <w:rPr>
          <w:b/>
        </w:rPr>
      </w:pPr>
      <w:bookmarkStart w:id="2" w:name="_3dy6vkm" w:colFirst="0" w:colLast="0"/>
      <w:bookmarkEnd w:id="2"/>
      <w:r w:rsidRPr="000B6248">
        <w:rPr>
          <w:b/>
        </w:rPr>
        <w:lastRenderedPageBreak/>
        <w:t>References</w:t>
      </w:r>
    </w:p>
    <w:p w14:paraId="3787EAFF" w14:textId="77777777" w:rsidR="000A16D8" w:rsidRDefault="000A16D8" w:rsidP="000344F8">
      <w:pPr>
        <w:pBdr>
          <w:top w:val="nil"/>
          <w:left w:val="nil"/>
          <w:bottom w:val="nil"/>
          <w:right w:val="nil"/>
          <w:between w:val="nil"/>
        </w:pBdr>
        <w:rPr>
          <w:b/>
        </w:rPr>
      </w:pPr>
    </w:p>
    <w:p w14:paraId="6627053C" w14:textId="48AAE9CE" w:rsidR="000344F8" w:rsidRDefault="000A16D8" w:rsidP="007877E0">
      <w:pPr>
        <w:pBdr>
          <w:top w:val="nil"/>
          <w:left w:val="nil"/>
          <w:bottom w:val="nil"/>
          <w:right w:val="nil"/>
          <w:between w:val="nil"/>
        </w:pBdr>
        <w:rPr>
          <w:b/>
        </w:rPr>
      </w:pPr>
      <w:r w:rsidRPr="000A16D8">
        <w:rPr>
          <w:bCs/>
        </w:rPr>
        <w:t xml:space="preserve">2017 Global Human Capital Trends, </w:t>
      </w:r>
      <w:r w:rsidR="00376C6B">
        <w:rPr>
          <w:bCs/>
        </w:rPr>
        <w:t>“</w:t>
      </w:r>
      <w:r w:rsidR="007877E0" w:rsidRPr="000A16D8">
        <w:rPr>
          <w:bCs/>
          <w:i/>
          <w:iCs/>
        </w:rPr>
        <w:t>Diversity and inclusion: The reality gap</w:t>
      </w:r>
      <w:r w:rsidR="00376C6B">
        <w:rPr>
          <w:bCs/>
          <w:i/>
          <w:iCs/>
        </w:rPr>
        <w:t>”</w:t>
      </w:r>
      <w:r w:rsidRPr="000A16D8">
        <w:rPr>
          <w:bCs/>
        </w:rPr>
        <w:t>, (09.02.2021 – 15:45)</w:t>
      </w:r>
      <w:r w:rsidR="00376C6B">
        <w:rPr>
          <w:bCs/>
        </w:rPr>
        <w:br/>
      </w:r>
      <w:hyperlink r:id="rId8" w:history="1">
        <w:r w:rsidRPr="00DA6C57">
          <w:rPr>
            <w:rStyle w:val="Hyperlink"/>
            <w:b/>
          </w:rPr>
          <w:t>https://www2.deloitte.com/us/en/insights/focus/human-capital-trends/2017/diversity-and-inclusion-at-the-workplace.html</w:t>
        </w:r>
      </w:hyperlink>
    </w:p>
    <w:p w14:paraId="54C0BA63" w14:textId="44CA3751" w:rsidR="000A16D8" w:rsidRDefault="000A16D8" w:rsidP="007877E0">
      <w:pPr>
        <w:pBdr>
          <w:top w:val="nil"/>
          <w:left w:val="nil"/>
          <w:bottom w:val="nil"/>
          <w:right w:val="nil"/>
          <w:between w:val="nil"/>
        </w:pBdr>
        <w:rPr>
          <w:b/>
        </w:rPr>
      </w:pPr>
    </w:p>
    <w:p w14:paraId="1CB908FA" w14:textId="6657A422" w:rsidR="00376C6B" w:rsidRDefault="00376C6B" w:rsidP="007877E0">
      <w:pPr>
        <w:pBdr>
          <w:top w:val="nil"/>
          <w:left w:val="nil"/>
          <w:bottom w:val="nil"/>
          <w:right w:val="nil"/>
          <w:between w:val="nil"/>
        </w:pBdr>
        <w:rPr>
          <w:bCs/>
        </w:rPr>
      </w:pPr>
      <w:r w:rsidRPr="00376C6B">
        <w:rPr>
          <w:bCs/>
        </w:rPr>
        <w:t>Gartner Research</w:t>
      </w:r>
      <w:r>
        <w:rPr>
          <w:bCs/>
        </w:rPr>
        <w:t>, “</w:t>
      </w:r>
      <w:r w:rsidRPr="00376C6B">
        <w:rPr>
          <w:bCs/>
          <w:i/>
          <w:iCs/>
        </w:rPr>
        <w:t>How HCM Technologies Can Scale Inclusion in the Workplace</w:t>
      </w:r>
      <w:r>
        <w:rPr>
          <w:bCs/>
        </w:rPr>
        <w:t>” (</w:t>
      </w:r>
      <w:r w:rsidRPr="00376C6B">
        <w:t xml:space="preserve"> </w:t>
      </w:r>
      <w:r w:rsidRPr="00376C6B">
        <w:rPr>
          <w:bCs/>
        </w:rPr>
        <w:t>Published: 22 January 2020</w:t>
      </w:r>
      <w:r>
        <w:rPr>
          <w:bCs/>
        </w:rPr>
        <w:t>), (09.02.2021 – 16:30)</w:t>
      </w:r>
      <w:r w:rsidR="003A7196">
        <w:rPr>
          <w:bCs/>
        </w:rPr>
        <w:t xml:space="preserve"> </w:t>
      </w:r>
      <w:hyperlink r:id="rId9" w:history="1">
        <w:r w:rsidR="003A7196" w:rsidRPr="00DA6C57">
          <w:rPr>
            <w:rStyle w:val="Hyperlink"/>
            <w:bCs/>
          </w:rPr>
          <w:t>https://www.gartner.com/en/documents/3979855/how-hcm-technologies-can-scale-inclusion-in-the-workplac</w:t>
        </w:r>
      </w:hyperlink>
    </w:p>
    <w:p w14:paraId="6CAB573E" w14:textId="043EE2A8" w:rsidR="00376C6B" w:rsidRDefault="00376C6B" w:rsidP="007877E0">
      <w:pPr>
        <w:pBdr>
          <w:top w:val="nil"/>
          <w:left w:val="nil"/>
          <w:bottom w:val="nil"/>
          <w:right w:val="nil"/>
          <w:between w:val="nil"/>
        </w:pBdr>
        <w:rPr>
          <w:bCs/>
        </w:rPr>
      </w:pPr>
    </w:p>
    <w:p w14:paraId="7B8A07B1" w14:textId="4DE120FE" w:rsidR="00376C6B" w:rsidRPr="00376C6B" w:rsidRDefault="00376C6B" w:rsidP="007877E0">
      <w:pPr>
        <w:pBdr>
          <w:top w:val="nil"/>
          <w:left w:val="nil"/>
          <w:bottom w:val="nil"/>
          <w:right w:val="nil"/>
          <w:between w:val="nil"/>
        </w:pBdr>
        <w:rPr>
          <w:bCs/>
        </w:rPr>
      </w:pPr>
      <w:r w:rsidRPr="00376C6B">
        <w:rPr>
          <w:bCs/>
        </w:rPr>
        <w:t xml:space="preserve">Smith, C. and Turner, S., 2015. </w:t>
      </w:r>
      <w:r>
        <w:rPr>
          <w:bCs/>
        </w:rPr>
        <w:t>“</w:t>
      </w:r>
      <w:r w:rsidRPr="00376C6B">
        <w:rPr>
          <w:bCs/>
          <w:i/>
          <w:iCs/>
        </w:rPr>
        <w:t>The radical transformation of diversity and inclusion: The millennial influence</w:t>
      </w:r>
      <w:r>
        <w:rPr>
          <w:bCs/>
          <w:i/>
          <w:iCs/>
        </w:rPr>
        <w:t>”</w:t>
      </w:r>
      <w:r w:rsidRPr="00376C6B">
        <w:rPr>
          <w:bCs/>
          <w:i/>
          <w:iCs/>
        </w:rPr>
        <w:t xml:space="preserve">. </w:t>
      </w:r>
      <w:r w:rsidRPr="00376C6B">
        <w:rPr>
          <w:bCs/>
        </w:rPr>
        <w:t>Deloitte University.</w:t>
      </w:r>
    </w:p>
    <w:p w14:paraId="6AF66F5F" w14:textId="77777777" w:rsidR="007877E0" w:rsidRPr="000B6248" w:rsidRDefault="007877E0" w:rsidP="000344F8">
      <w:pPr>
        <w:pBdr>
          <w:top w:val="nil"/>
          <w:left w:val="nil"/>
          <w:bottom w:val="nil"/>
          <w:right w:val="nil"/>
          <w:between w:val="nil"/>
        </w:pBdr>
        <w:rPr>
          <w:b/>
        </w:rPr>
      </w:pPr>
    </w:p>
    <w:p w14:paraId="31A8C0E8" w14:textId="68E28179" w:rsidR="003C7067" w:rsidRDefault="007877E0" w:rsidP="007877E0">
      <w:pPr>
        <w:pBdr>
          <w:top w:val="nil"/>
          <w:left w:val="nil"/>
          <w:bottom w:val="nil"/>
          <w:right w:val="nil"/>
          <w:between w:val="nil"/>
        </w:pBdr>
      </w:pPr>
      <w:r>
        <w:t xml:space="preserve">Using data, accountability to make the D&amp;I difference, </w:t>
      </w:r>
      <w:r w:rsidRPr="007877E0">
        <w:rPr>
          <w:i/>
          <w:iCs/>
        </w:rPr>
        <w:t>Now is the time to double-down on diversity</w:t>
      </w:r>
      <w:r>
        <w:t xml:space="preserve">. </w:t>
      </w:r>
      <w:r w:rsidR="003A7196" w:rsidRPr="003A7196">
        <w:t xml:space="preserve">By: Tom </w:t>
      </w:r>
      <w:proofErr w:type="spellStart"/>
      <w:r w:rsidR="003A7196" w:rsidRPr="003A7196">
        <w:t>Starner</w:t>
      </w:r>
      <w:proofErr w:type="spellEnd"/>
      <w:r w:rsidR="003A7196" w:rsidRPr="003A7196">
        <w:t xml:space="preserve"> | June 26, 2020</w:t>
      </w:r>
      <w:r w:rsidR="003A7196">
        <w:t>.,</w:t>
      </w:r>
      <w:r w:rsidR="003A7196" w:rsidRPr="003A7196">
        <w:t xml:space="preserve"> </w:t>
      </w:r>
      <w:r>
        <w:t xml:space="preserve">(09.02.2021 – 16:05) </w:t>
      </w:r>
      <w:hyperlink r:id="rId10" w:history="1">
        <w:r w:rsidRPr="00DA6C57">
          <w:rPr>
            <w:rStyle w:val="Hyperlink"/>
          </w:rPr>
          <w:t>https://hrexecutive.com/using-data-accountability-to-make-the-di-difference/</w:t>
        </w:r>
      </w:hyperlink>
    </w:p>
    <w:p w14:paraId="74CEA6EC" w14:textId="36E6B12F" w:rsidR="007877E0" w:rsidRDefault="007877E0" w:rsidP="007877E0">
      <w:pPr>
        <w:pBdr>
          <w:top w:val="nil"/>
          <w:left w:val="nil"/>
          <w:bottom w:val="nil"/>
          <w:right w:val="nil"/>
          <w:between w:val="nil"/>
        </w:pBdr>
      </w:pPr>
    </w:p>
    <w:p w14:paraId="4B281EE2" w14:textId="77777777" w:rsidR="007877E0" w:rsidRDefault="007877E0" w:rsidP="007877E0">
      <w:pPr>
        <w:pBdr>
          <w:top w:val="nil"/>
          <w:left w:val="nil"/>
          <w:bottom w:val="nil"/>
          <w:right w:val="nil"/>
          <w:between w:val="nil"/>
        </w:pBdr>
      </w:pPr>
    </w:p>
    <w:p w14:paraId="09AE8AC9" w14:textId="77777777" w:rsidR="007877E0" w:rsidRDefault="007877E0"/>
    <w:sectPr w:rsidR="007877E0" w:rsidSect="008669FC">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C10C9B" w14:textId="77777777" w:rsidR="00C23AA8" w:rsidRDefault="00C23AA8">
      <w:pPr>
        <w:spacing w:line="240" w:lineRule="auto"/>
      </w:pPr>
      <w:r>
        <w:separator/>
      </w:r>
    </w:p>
  </w:endnote>
  <w:endnote w:type="continuationSeparator" w:id="0">
    <w:p w14:paraId="574E5D07" w14:textId="77777777" w:rsidR="00C23AA8" w:rsidRDefault="00C23A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B2E9B2" w14:textId="77777777" w:rsidR="001142FB" w:rsidRDefault="003A7196">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10</w:t>
    </w:r>
    <w:r>
      <w:rPr>
        <w:color w:val="000000"/>
      </w:rPr>
      <w:fldChar w:fldCharType="end"/>
    </w:r>
  </w:p>
  <w:p w14:paraId="67BC02E4" w14:textId="77777777" w:rsidR="001142FB" w:rsidRDefault="00C23AA8">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A7BD91" w14:textId="77777777" w:rsidR="00C23AA8" w:rsidRDefault="00C23AA8">
      <w:pPr>
        <w:spacing w:line="240" w:lineRule="auto"/>
      </w:pPr>
      <w:r>
        <w:separator/>
      </w:r>
    </w:p>
  </w:footnote>
  <w:footnote w:type="continuationSeparator" w:id="0">
    <w:p w14:paraId="44850D6B" w14:textId="77777777" w:rsidR="00C23AA8" w:rsidRDefault="00C23AA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D831DE"/>
    <w:multiLevelType w:val="multilevel"/>
    <w:tmpl w:val="968AB7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08B130A"/>
    <w:multiLevelType w:val="multilevel"/>
    <w:tmpl w:val="43E64E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7E77211"/>
    <w:multiLevelType w:val="multilevel"/>
    <w:tmpl w:val="7DAA70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3F67136"/>
    <w:multiLevelType w:val="multilevel"/>
    <w:tmpl w:val="FC3056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F64"/>
    <w:rsid w:val="000344F8"/>
    <w:rsid w:val="000A16D8"/>
    <w:rsid w:val="00376C6B"/>
    <w:rsid w:val="003A7196"/>
    <w:rsid w:val="003C7067"/>
    <w:rsid w:val="00427EF8"/>
    <w:rsid w:val="007877E0"/>
    <w:rsid w:val="008E7854"/>
    <w:rsid w:val="0091038C"/>
    <w:rsid w:val="00C23AA8"/>
    <w:rsid w:val="00ED550D"/>
    <w:rsid w:val="00FC5F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BC16C"/>
  <w15:chartTrackingRefBased/>
  <w15:docId w15:val="{01E15F16-A783-47B4-80FB-9D191698E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344F8"/>
    <w:pPr>
      <w:spacing w:after="0" w:line="360" w:lineRule="auto"/>
      <w:jc w:val="both"/>
    </w:pPr>
    <w:rPr>
      <w:rFonts w:ascii="Arial" w:eastAsia="Arial" w:hAnsi="Arial" w:cs="Arial"/>
      <w:lang w:eastAsia="en-GB"/>
    </w:rPr>
  </w:style>
  <w:style w:type="paragraph" w:styleId="Heading1">
    <w:name w:val="heading 1"/>
    <w:basedOn w:val="Normal"/>
    <w:link w:val="Heading1Char"/>
    <w:uiPriority w:val="9"/>
    <w:qFormat/>
    <w:rsid w:val="000344F8"/>
    <w:pPr>
      <w:spacing w:before="100" w:beforeAutospacing="1" w:after="100" w:afterAutospacing="1" w:line="240" w:lineRule="auto"/>
      <w:jc w:val="left"/>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376C6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4F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0344F8"/>
    <w:rPr>
      <w:color w:val="0000FF"/>
      <w:u w:val="single"/>
    </w:rPr>
  </w:style>
  <w:style w:type="character" w:styleId="UnresolvedMention">
    <w:name w:val="Unresolved Mention"/>
    <w:basedOn w:val="DefaultParagraphFont"/>
    <w:uiPriority w:val="99"/>
    <w:semiHidden/>
    <w:unhideWhenUsed/>
    <w:rsid w:val="007877E0"/>
    <w:rPr>
      <w:color w:val="605E5C"/>
      <w:shd w:val="clear" w:color="auto" w:fill="E1DFDD"/>
    </w:rPr>
  </w:style>
  <w:style w:type="character" w:customStyle="1" w:styleId="Heading2Char">
    <w:name w:val="Heading 2 Char"/>
    <w:basedOn w:val="DefaultParagraphFont"/>
    <w:link w:val="Heading2"/>
    <w:uiPriority w:val="9"/>
    <w:semiHidden/>
    <w:rsid w:val="00376C6B"/>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7144314">
      <w:bodyDiv w:val="1"/>
      <w:marLeft w:val="0"/>
      <w:marRight w:val="0"/>
      <w:marTop w:val="0"/>
      <w:marBottom w:val="0"/>
      <w:divBdr>
        <w:top w:val="none" w:sz="0" w:space="0" w:color="auto"/>
        <w:left w:val="none" w:sz="0" w:space="0" w:color="auto"/>
        <w:bottom w:val="none" w:sz="0" w:space="0" w:color="auto"/>
        <w:right w:val="none" w:sz="0" w:space="0" w:color="auto"/>
      </w:divBdr>
      <w:divsChild>
        <w:div w:id="1921257440">
          <w:marLeft w:val="0"/>
          <w:marRight w:val="0"/>
          <w:marTop w:val="0"/>
          <w:marBottom w:val="0"/>
          <w:divBdr>
            <w:top w:val="none" w:sz="0" w:space="0" w:color="auto"/>
            <w:left w:val="none" w:sz="0" w:space="0" w:color="auto"/>
            <w:bottom w:val="none" w:sz="0" w:space="0" w:color="auto"/>
            <w:right w:val="none" w:sz="0" w:space="0" w:color="auto"/>
          </w:divBdr>
          <w:divsChild>
            <w:div w:id="1793090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352854">
      <w:bodyDiv w:val="1"/>
      <w:marLeft w:val="0"/>
      <w:marRight w:val="0"/>
      <w:marTop w:val="0"/>
      <w:marBottom w:val="0"/>
      <w:divBdr>
        <w:top w:val="none" w:sz="0" w:space="0" w:color="auto"/>
        <w:left w:val="none" w:sz="0" w:space="0" w:color="auto"/>
        <w:bottom w:val="none" w:sz="0" w:space="0" w:color="auto"/>
        <w:right w:val="none" w:sz="0" w:space="0" w:color="auto"/>
      </w:divBdr>
    </w:div>
    <w:div w:id="414547898">
      <w:bodyDiv w:val="1"/>
      <w:marLeft w:val="0"/>
      <w:marRight w:val="0"/>
      <w:marTop w:val="0"/>
      <w:marBottom w:val="0"/>
      <w:divBdr>
        <w:top w:val="none" w:sz="0" w:space="0" w:color="auto"/>
        <w:left w:val="none" w:sz="0" w:space="0" w:color="auto"/>
        <w:bottom w:val="none" w:sz="0" w:space="0" w:color="auto"/>
        <w:right w:val="none" w:sz="0" w:space="0" w:color="auto"/>
      </w:divBdr>
    </w:div>
    <w:div w:id="892666439">
      <w:bodyDiv w:val="1"/>
      <w:marLeft w:val="0"/>
      <w:marRight w:val="0"/>
      <w:marTop w:val="0"/>
      <w:marBottom w:val="0"/>
      <w:divBdr>
        <w:top w:val="none" w:sz="0" w:space="0" w:color="auto"/>
        <w:left w:val="none" w:sz="0" w:space="0" w:color="auto"/>
        <w:bottom w:val="none" w:sz="0" w:space="0" w:color="auto"/>
        <w:right w:val="none" w:sz="0" w:space="0" w:color="auto"/>
      </w:divBdr>
    </w:div>
    <w:div w:id="2010402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us/en/insights/focus/human-capital-trends/2017/diversity-and-inclusion-at-the-workplace.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hrexecutive.com/using-data-accountability-to-make-the-di-difference/" TargetMode="External"/><Relationship Id="rId4" Type="http://schemas.openxmlformats.org/officeDocument/2006/relationships/webSettings" Target="webSettings.xml"/><Relationship Id="rId9" Type="http://schemas.openxmlformats.org/officeDocument/2006/relationships/hyperlink" Target="https://www.gartner.com/en/documents/3979855/how-hcm-technologies-can-scale-inclusion-in-the-workpla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5</Pages>
  <Words>717</Words>
  <Characters>4093</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Aurelia Marinescu</dc:creator>
  <cp:keywords/>
  <dc:description/>
  <cp:lastModifiedBy>Aurelia Marinescu</cp:lastModifiedBy>
  <cp:revision>4</cp:revision>
  <dcterms:created xsi:type="dcterms:W3CDTF">2021-02-09T15:43:00Z</dcterms:created>
  <dcterms:modified xsi:type="dcterms:W3CDTF">2021-02-09T16:41:00Z</dcterms:modified>
</cp:coreProperties>
</file>