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E369A" w14:textId="0C0BF269" w:rsidR="002F4DA0" w:rsidRPr="002F4DA0" w:rsidRDefault="002F4DA0" w:rsidP="002F4DA0">
      <w:pPr>
        <w:rPr>
          <w:b/>
          <w:bCs/>
        </w:rPr>
      </w:pPr>
      <w:r w:rsidRPr="002F4DA0">
        <w:rPr>
          <w:b/>
          <w:bCs/>
        </w:rPr>
        <w:t xml:space="preserve">INTRODUCTION </w:t>
      </w:r>
    </w:p>
    <w:p w14:paraId="415F587F" w14:textId="77777777" w:rsidR="002F4DA0" w:rsidRDefault="002F4DA0" w:rsidP="002F4DA0"/>
    <w:p w14:paraId="6AF02D12" w14:textId="77777777" w:rsidR="004059CC" w:rsidRDefault="004059CC" w:rsidP="004059CC">
      <w:r>
        <w:t xml:space="preserve">During the first eight decades of the 20th century, the number of persons afflicted with tuberculosis (TB) decreased significantly (Public Health England). In contrast, the number of TB cases in the United Kingdom rose from the early 1980s to the middle of the 2000s, peaking in 2011. (Environmental Health England) This rate ranks the nation second among western European nations (European Centre for Disease Control and the World Health Organization). In 2015, the rate of tuberculosis infection decreased by 32%, after four years of decline. (Anderson et al, 2014). </w:t>
      </w:r>
    </w:p>
    <w:p w14:paraId="1AFDF437" w14:textId="77777777" w:rsidR="004059CC" w:rsidRDefault="004059CC" w:rsidP="004059CC">
      <w:r>
        <w:t xml:space="preserve">This drop may be attributable to a variety of causes, one of which is an increased emphasis on strengthening TB control in the United Kingdom, both locally and nationally, notably with the implementation of the "Collaborative Tuberculosis Strategy for England 2015-2020." There </w:t>
      </w:r>
      <w:proofErr w:type="gramStart"/>
      <w:r>
        <w:t>are</w:t>
      </w:r>
      <w:proofErr w:type="gramEnd"/>
      <w:r>
        <w:t xml:space="preserve"> other more reasons that may have contributed to this drop. (2007) (Story et al.). </w:t>
      </w:r>
    </w:p>
    <w:p w14:paraId="1B8EB262" w14:textId="77777777" w:rsidR="004059CC" w:rsidRDefault="004059CC" w:rsidP="004059CC">
      <w:r>
        <w:t xml:space="preserve">The objective of this study is to explore the approaches and strategies that have been used in the United Kingdom </w:t>
      </w:r>
      <w:proofErr w:type="gramStart"/>
      <w:r>
        <w:t>in order to</w:t>
      </w:r>
      <w:proofErr w:type="gramEnd"/>
      <w:r>
        <w:t xml:space="preserve"> measure, monitor, and manage the incidence of TB in the United Kingdom, as well as to assess each methodology and strategy individually. In addition, the article will examine the approaches and tactics employed in the United Kingdom. </w:t>
      </w:r>
    </w:p>
    <w:p w14:paraId="4C5E0941" w14:textId="77777777" w:rsidR="004059CC" w:rsidRDefault="004059CC" w:rsidP="004059CC"/>
    <w:p w14:paraId="4E95F088" w14:textId="77777777" w:rsidR="004059CC" w:rsidRDefault="004059CC" w:rsidP="004059CC">
      <w:r>
        <w:t xml:space="preserve">STRATEGIES USED TO MEASURE TUBERCULOSIS IN THE UNITED KINGDOM </w:t>
      </w:r>
    </w:p>
    <w:p w14:paraId="69397D27" w14:textId="77777777" w:rsidR="004059CC" w:rsidRDefault="004059CC" w:rsidP="004059CC">
      <w:r>
        <w:t xml:space="preserve">To tackle the issue of TB in England, Public Health England (PHE) and the National Health Service of England (NHS) have developed the Collaborative Tuberculosis Strategy for England. This plan was created to address the TB epidemic in the United Kingdom. The strategy aims to achieve an annual fall in incidence, a reduction in health disparities, and the ultimate eradication of tuberculosis as a public health problem in England. These objectives are meant to be met for the strategy to be deemed successful. </w:t>
      </w:r>
    </w:p>
    <w:p w14:paraId="5D8322A6" w14:textId="729ACD65" w:rsidR="004059CC" w:rsidRDefault="004059CC" w:rsidP="004059CC">
      <w:r>
        <w:t xml:space="preserve">The plan specifies 10 critical areas in which substantial progress must be made </w:t>
      </w:r>
      <w:proofErr w:type="gramStart"/>
      <w:r>
        <w:t>in order to</w:t>
      </w:r>
      <w:proofErr w:type="gramEnd"/>
      <w:r>
        <w:t xml:space="preserve"> achieve the intended results and make substantial progress in TB control. To achieve these objectives and make major strides in TB control</w:t>
      </w:r>
      <w:r w:rsidR="00C75BE8" w:rsidRPr="00C75BE8">
        <w:t xml:space="preserve"> </w:t>
      </w:r>
      <w:r w:rsidR="00C75BE8" w:rsidRPr="00C75BE8">
        <w:t>Expanding access to high-quality diagnostics; enhancing treatment and care services; facilitating comprehensive contact tracing; increasing the number of people who get the BCG vaccine; decreasing the prevalence of drug-resistant TB; addressing TB in underserved populations; systematically implementing new-entrant latent TB screening; bolstering surveillance monitoring; and recruiting and retaining a sufficient number of workers to fight TB.</w:t>
      </w:r>
      <w:r>
        <w:t xml:space="preserve"> ( Collaborative Tuberculosis Strategy for England, 2015) </w:t>
      </w:r>
    </w:p>
    <w:p w14:paraId="0AD52036" w14:textId="77777777" w:rsidR="004059CC" w:rsidRDefault="004059CC" w:rsidP="004059CC"/>
    <w:p w14:paraId="2D416C4B" w14:textId="77777777" w:rsidR="004059CC" w:rsidRDefault="004059CC" w:rsidP="004059CC">
      <w:r>
        <w:t xml:space="preserve">STRATEGIES OF TUBERCULOSIS SURVEILLANCE THAT ARE BEING USED IN THE UNITED KINGDOM </w:t>
      </w:r>
    </w:p>
    <w:p w14:paraId="41E44752" w14:textId="77777777" w:rsidR="004059CC" w:rsidRDefault="004059CC" w:rsidP="004059CC">
      <w:r>
        <w:t xml:space="preserve">Numerators, population denominators, and pre-entry screening are methods that may be used to monitor new cases of tuberculosis infection. These methods are used in the process of gathering information to ensure that the 10 critical areas and activities outlined above have been completed. </w:t>
      </w:r>
    </w:p>
    <w:p w14:paraId="6D90F8F7" w14:textId="77777777" w:rsidR="004059CC" w:rsidRDefault="004059CC" w:rsidP="004059CC">
      <w:r>
        <w:t xml:space="preserve">Numerators: Numerators include all cases of TB for whom the patient's country of birth was known and which were reported to the United Kingdom's upgraded tuberculosis surveillance systems (Public Health England) between January 1, 2011, and December 31, 2015. (inclusive). This is the case in 96% of all occurrences recorded. The cases were separated into groups based </w:t>
      </w:r>
      <w:r>
        <w:lastRenderedPageBreak/>
        <w:t xml:space="preserve">on the year in which the TB diagnosis was made, the nation in which the patient was born, and, in the case of patients born in a non-EU country, the length of time since their arrival in the UK prior to the TB diagnosis. </w:t>
      </w:r>
    </w:p>
    <w:p w14:paraId="6DAC1650" w14:textId="77777777" w:rsidR="004059CC" w:rsidRDefault="004059CC" w:rsidP="004059CC">
      <w:r>
        <w:t xml:space="preserve">In order to determine the person-year denominators for observed cases of TB, population </w:t>
      </w:r>
      <w:proofErr w:type="gramStart"/>
      <w:r>
        <w:t>estimates</w:t>
      </w:r>
      <w:proofErr w:type="gramEnd"/>
      <w:r>
        <w:t xml:space="preserve"> and migration information are used in tandem. Person-years are used as the unit of measurement for these denominators. After contacting the Office of National Statistics (Public Health England), estimates of the resident population were obtained. These estimations were then split based on the inhabitants' birth year and country of origin. There is no central database containing statistics on the migration patterns of individuals entering and leaving the United Kingdom (Hawkins, 2017). </w:t>
      </w:r>
    </w:p>
    <w:p w14:paraId="7DE0DB31" w14:textId="77777777" w:rsidR="004059CC" w:rsidRDefault="004059CC" w:rsidP="004059CC">
      <w:r>
        <w:t xml:space="preserve">Required examination prior to entry: Public Health England's (PHE) pre-entry screening monitoring system provided the data necessary to compile the figures on the number of active TB cases discovered through PES in each country (Public Health England). To compute the number of tuberculosis (TB) cases averted among recent immigrant groups, the number of PES-identified cases was adjusted based on the visa acceptance rate by country and visa type supplied by the Home Office. This data was used to determine the number of tuberculosis cases avoided among recent immigrant groups. </w:t>
      </w:r>
    </w:p>
    <w:p w14:paraId="3645E8CD" w14:textId="77777777" w:rsidR="004059CC" w:rsidRDefault="004059CC" w:rsidP="004059CC"/>
    <w:p w14:paraId="3300E002" w14:textId="77777777" w:rsidR="004059CC" w:rsidRDefault="004059CC" w:rsidP="004059CC">
      <w:r>
        <w:t xml:space="preserve">METHODS EMPLOYED TO CONTROL TUBERCULOSIS IN THE UNITED KINGDOM </w:t>
      </w:r>
    </w:p>
    <w:p w14:paraId="439E76E8" w14:textId="77777777" w:rsidR="004059CC" w:rsidRDefault="004059CC" w:rsidP="004059CC">
      <w:r>
        <w:t xml:space="preserve">The Tuberculosis Action Plan for England, 2021–2026, will enhance TB prevention, detection, and control, allowing the United Kingdom to meet its commitment to the World Health Organization (WHO) End TB Strategy and eradicate TB in England by 2035. The proposal will be implemented between 2021 and 2026. The implementation of the plan will begin in 2021 and continue through 2026. Early identification and treatment of tuberculosis (TB) not only increase a patient's likelihood of making a complete recovery, but also minimise the likelihood that the illness may spread to others. </w:t>
      </w:r>
    </w:p>
    <w:p w14:paraId="31447561" w14:textId="77777777" w:rsidR="004059CC" w:rsidRDefault="004059CC" w:rsidP="004059CC">
      <w:r>
        <w:t xml:space="preserve">The major goal of the England tuberculosis action plan for 2021 is to prepare for and react to rising risks posed by clusters of TB transmission, outbreaks and events, and drug-resistant tuberculosis. Other secondary aims include decreasing the number of persons infected with TB in England. This will need the implementation of a brand-new national TB monitoring system as well as the regular delivery of whole genome sequencing data to TB services. This will be executed. </w:t>
      </w:r>
      <w:proofErr w:type="gramStart"/>
      <w:r>
        <w:t>As a consequence</w:t>
      </w:r>
      <w:proofErr w:type="gramEnd"/>
      <w:r>
        <w:t xml:space="preserve">, the TB services will have a greater understanding of the mechanics underlying the infection's spread across the community. </w:t>
      </w:r>
    </w:p>
    <w:p w14:paraId="2A57CE93" w14:textId="77777777" w:rsidR="004059CC" w:rsidRDefault="004059CC" w:rsidP="004059CC"/>
    <w:p w14:paraId="059CAA0F" w14:textId="77777777" w:rsidR="004059CC" w:rsidRDefault="004059CC" w:rsidP="004059CC">
      <w:r>
        <w:t xml:space="preserve">CONCLUSION </w:t>
      </w:r>
    </w:p>
    <w:p w14:paraId="333FABE4" w14:textId="6634ADF4" w:rsidR="005752F1" w:rsidRDefault="004059CC" w:rsidP="004059CC">
      <w:r>
        <w:t xml:space="preserve">To bolster its efforts to stem the flow of persons who may be infected with TB, the United Kingdom must do further research and implementation of systems that pre-check visa applicants in their home countries and then re-check them at its ports of entry. In addition to this, the United Kingdom must go above and beyond just collaborating with European Union member states. According to the available evidence, it would be in the best interest of the United Kingdom to partner with the United States, which has been effective in reducing the incidence of tuberculosis across socioeconomic lines. The United Kingdom must </w:t>
      </w:r>
      <w:proofErr w:type="spellStart"/>
      <w:r>
        <w:t>familiarise</w:t>
      </w:r>
      <w:proofErr w:type="spellEnd"/>
      <w:r>
        <w:t xml:space="preserve"> itself with Africa as part of its ongoing attempts to produce an effective and durable cure for tuberculosis. This is of highest significance.</w:t>
      </w:r>
    </w:p>
    <w:p w14:paraId="4737BE01" w14:textId="4080F711" w:rsidR="005752F1" w:rsidRDefault="005752F1" w:rsidP="002F4DA0"/>
    <w:p w14:paraId="2E9324B0" w14:textId="5DF341C9" w:rsidR="005752F1" w:rsidRDefault="005752F1" w:rsidP="002F4DA0"/>
    <w:p w14:paraId="38BF5A9D" w14:textId="77777777" w:rsidR="005752F1" w:rsidRPr="00A5381F" w:rsidRDefault="005752F1" w:rsidP="005752F1">
      <w:pPr>
        <w:pStyle w:val="NormalWeb"/>
        <w:rPr>
          <w:rFonts w:asciiTheme="minorHAnsi" w:hAnsiTheme="minorHAnsi" w:cstheme="minorHAnsi"/>
        </w:rPr>
      </w:pPr>
      <w:r w:rsidRPr="00A5381F">
        <w:rPr>
          <w:rFonts w:asciiTheme="minorHAnsi" w:hAnsiTheme="minorHAnsi" w:cstheme="minorHAnsi"/>
          <w:b/>
          <w:bCs/>
          <w:sz w:val="22"/>
          <w:szCs w:val="22"/>
        </w:rPr>
        <w:t xml:space="preserve">REFERENCES </w:t>
      </w:r>
    </w:p>
    <w:p w14:paraId="581B441F" w14:textId="5F941417" w:rsidR="005752F1" w:rsidRDefault="004059CC" w:rsidP="005752F1">
      <w:pPr>
        <w:rPr>
          <w:rFonts w:ascii="Arial" w:hAnsi="Arial" w:cs="Arial"/>
          <w:color w:val="222222"/>
          <w:sz w:val="20"/>
          <w:szCs w:val="20"/>
          <w:shd w:val="clear" w:color="auto" w:fill="FFFFFF"/>
        </w:rPr>
      </w:pPr>
      <w:r w:rsidRPr="004059CC">
        <w:rPr>
          <w:rFonts w:ascii="Arial" w:hAnsi="Arial" w:cs="Arial"/>
          <w:color w:val="222222"/>
          <w:sz w:val="20"/>
          <w:szCs w:val="20"/>
          <w:shd w:val="clear" w:color="auto" w:fill="FFFFFF"/>
        </w:rPr>
        <w:t xml:space="preserve">Anderson, C., White, J., Abubakar, I., Lipman, M., </w:t>
      </w:r>
      <w:proofErr w:type="spellStart"/>
      <w:r w:rsidRPr="004059CC">
        <w:rPr>
          <w:rFonts w:ascii="Arial" w:hAnsi="Arial" w:cs="Arial"/>
          <w:color w:val="222222"/>
          <w:sz w:val="20"/>
          <w:szCs w:val="20"/>
          <w:shd w:val="clear" w:color="auto" w:fill="FFFFFF"/>
        </w:rPr>
        <w:t>Tamne</w:t>
      </w:r>
      <w:proofErr w:type="spellEnd"/>
      <w:r w:rsidRPr="004059CC">
        <w:rPr>
          <w:rFonts w:ascii="Arial" w:hAnsi="Arial" w:cs="Arial"/>
          <w:color w:val="222222"/>
          <w:sz w:val="20"/>
          <w:szCs w:val="20"/>
          <w:shd w:val="clear" w:color="auto" w:fill="FFFFFF"/>
        </w:rPr>
        <w:t xml:space="preserve">, S., Anderson, S. R., </w:t>
      </w:r>
      <w:proofErr w:type="spellStart"/>
      <w:r w:rsidRPr="004059CC">
        <w:rPr>
          <w:rFonts w:ascii="Arial" w:hAnsi="Arial" w:cs="Arial"/>
          <w:color w:val="222222"/>
          <w:sz w:val="20"/>
          <w:szCs w:val="20"/>
          <w:shd w:val="clear" w:color="auto" w:fill="FFFFFF"/>
        </w:rPr>
        <w:t>deKoningh</w:t>
      </w:r>
      <w:proofErr w:type="spellEnd"/>
      <w:r w:rsidRPr="004059CC">
        <w:rPr>
          <w:rFonts w:ascii="Arial" w:hAnsi="Arial" w:cs="Arial"/>
          <w:color w:val="222222"/>
          <w:sz w:val="20"/>
          <w:szCs w:val="20"/>
          <w:shd w:val="clear" w:color="auto" w:fill="FFFFFF"/>
        </w:rPr>
        <w:t xml:space="preserve">, J. and Dart, S. (2013) Raising standards in UK TB control: introducing cohort review: Table 1. Thorax. [Online] Vol.69 (2), pp.187–189. Available: </w:t>
      </w:r>
      <w:hyperlink r:id="rId4" w:history="1">
        <w:r w:rsidRPr="00E113A4">
          <w:rPr>
            <w:rStyle w:val="Hyperlink"/>
            <w:rFonts w:ascii="Arial" w:hAnsi="Arial" w:cs="Arial"/>
            <w:sz w:val="20"/>
            <w:szCs w:val="20"/>
            <w:shd w:val="clear" w:color="auto" w:fill="FFFFFF"/>
          </w:rPr>
          <w:t>http://dx.doi.org/10.1136/thoraxjnl-2013-203751</w:t>
        </w:r>
      </w:hyperlink>
      <w:r w:rsidRPr="004059CC">
        <w:rPr>
          <w:rFonts w:ascii="Arial" w:hAnsi="Arial" w:cs="Arial"/>
          <w:color w:val="222222"/>
          <w:sz w:val="20"/>
          <w:szCs w:val="20"/>
          <w:shd w:val="clear" w:color="auto" w:fill="FFFFFF"/>
        </w:rPr>
        <w:t>.</w:t>
      </w:r>
    </w:p>
    <w:p w14:paraId="4547433B" w14:textId="4ED39A4F" w:rsidR="004059CC" w:rsidRDefault="004059CC" w:rsidP="005752F1">
      <w:pPr>
        <w:rPr>
          <w:rFonts w:ascii="Arial" w:hAnsi="Arial" w:cs="Arial"/>
          <w:color w:val="222222"/>
          <w:sz w:val="20"/>
          <w:szCs w:val="20"/>
          <w:shd w:val="clear" w:color="auto" w:fill="FFFFFF"/>
        </w:rPr>
      </w:pPr>
    </w:p>
    <w:p w14:paraId="26D3AE61" w14:textId="77777777" w:rsidR="004059CC" w:rsidRDefault="004059CC" w:rsidP="005752F1">
      <w:pPr>
        <w:rPr>
          <w:rFonts w:ascii="Arial" w:hAnsi="Arial" w:cs="Arial"/>
          <w:color w:val="222222"/>
          <w:sz w:val="20"/>
          <w:szCs w:val="20"/>
          <w:shd w:val="clear" w:color="auto" w:fill="FFFFFF"/>
        </w:rPr>
      </w:pPr>
    </w:p>
    <w:p w14:paraId="173237F8" w14:textId="691385E3" w:rsidR="005752F1" w:rsidRDefault="004059CC" w:rsidP="005752F1">
      <w:pPr>
        <w:rPr>
          <w:rFonts w:ascii="Arial" w:hAnsi="Arial" w:cs="Arial"/>
          <w:color w:val="222222"/>
          <w:sz w:val="20"/>
          <w:szCs w:val="20"/>
          <w:shd w:val="clear" w:color="auto" w:fill="FFFFFF"/>
        </w:rPr>
      </w:pPr>
      <w:r w:rsidRPr="004059CC">
        <w:rPr>
          <w:rFonts w:ascii="Arial" w:hAnsi="Arial" w:cs="Arial"/>
          <w:color w:val="222222"/>
          <w:sz w:val="20"/>
          <w:szCs w:val="20"/>
          <w:shd w:val="clear" w:color="auto" w:fill="FFFFFF"/>
        </w:rPr>
        <w:t xml:space="preserve">Story, A., Murad, S., Roberts, W., </w:t>
      </w:r>
      <w:proofErr w:type="spellStart"/>
      <w:r w:rsidRPr="004059CC">
        <w:rPr>
          <w:rFonts w:ascii="Arial" w:hAnsi="Arial" w:cs="Arial"/>
          <w:color w:val="222222"/>
          <w:sz w:val="20"/>
          <w:szCs w:val="20"/>
          <w:shd w:val="clear" w:color="auto" w:fill="FFFFFF"/>
        </w:rPr>
        <w:t>Verheyen</w:t>
      </w:r>
      <w:proofErr w:type="spellEnd"/>
      <w:r w:rsidRPr="004059CC">
        <w:rPr>
          <w:rFonts w:ascii="Arial" w:hAnsi="Arial" w:cs="Arial"/>
          <w:color w:val="222222"/>
          <w:sz w:val="20"/>
          <w:szCs w:val="20"/>
          <w:shd w:val="clear" w:color="auto" w:fill="FFFFFF"/>
        </w:rPr>
        <w:t xml:space="preserve">, M. and Hayward, A. C. (2007) Tuberculosis in London: the importance of homelessness, problem drug use and prison. Thorax. [Online] Vol.62 (8), pp.667–671. Available: </w:t>
      </w:r>
      <w:hyperlink r:id="rId5" w:history="1">
        <w:r w:rsidRPr="00E113A4">
          <w:rPr>
            <w:rStyle w:val="Hyperlink"/>
            <w:rFonts w:ascii="Arial" w:hAnsi="Arial" w:cs="Arial"/>
            <w:sz w:val="20"/>
            <w:szCs w:val="20"/>
            <w:shd w:val="clear" w:color="auto" w:fill="FFFFFF"/>
          </w:rPr>
          <w:t>http://dx.doi.org/10.1136/thx.2006.065409</w:t>
        </w:r>
      </w:hyperlink>
      <w:r w:rsidRPr="004059CC">
        <w:rPr>
          <w:rFonts w:ascii="Arial" w:hAnsi="Arial" w:cs="Arial"/>
          <w:color w:val="222222"/>
          <w:sz w:val="20"/>
          <w:szCs w:val="20"/>
          <w:shd w:val="clear" w:color="auto" w:fill="FFFFFF"/>
        </w:rPr>
        <w:t>.</w:t>
      </w:r>
    </w:p>
    <w:p w14:paraId="001CE77A" w14:textId="77777777" w:rsidR="004059CC" w:rsidRDefault="004059CC" w:rsidP="005752F1">
      <w:pPr>
        <w:rPr>
          <w:rFonts w:ascii="Arial" w:hAnsi="Arial" w:cs="Arial"/>
          <w:color w:val="222222"/>
          <w:sz w:val="20"/>
          <w:szCs w:val="20"/>
          <w:shd w:val="clear" w:color="auto" w:fill="FFFFFF"/>
        </w:rPr>
      </w:pPr>
    </w:p>
    <w:p w14:paraId="36CDF6ED" w14:textId="24166116" w:rsidR="005752F1" w:rsidRDefault="004059CC" w:rsidP="005752F1">
      <w:pPr>
        <w:rPr>
          <w:rFonts w:ascii="Arial" w:hAnsi="Arial" w:cs="Arial"/>
          <w:color w:val="222222"/>
          <w:sz w:val="20"/>
          <w:szCs w:val="20"/>
          <w:shd w:val="clear" w:color="auto" w:fill="FFFFFF"/>
        </w:rPr>
      </w:pPr>
      <w:r w:rsidRPr="004059CC">
        <w:rPr>
          <w:rFonts w:ascii="Arial" w:hAnsi="Arial" w:cs="Arial"/>
          <w:color w:val="222222"/>
          <w:sz w:val="20"/>
          <w:szCs w:val="20"/>
          <w:shd w:val="clear" w:color="auto" w:fill="FFFFFF"/>
        </w:rPr>
        <w:t xml:space="preserve">Jit, M., Stagg, H. R., Aldridge, R. W., White, P. J. and Abubakar, I. (2011) Dedicated outreach service for </w:t>
      </w:r>
      <w:proofErr w:type="gramStart"/>
      <w:r w:rsidRPr="004059CC">
        <w:rPr>
          <w:rFonts w:ascii="Arial" w:hAnsi="Arial" w:cs="Arial"/>
          <w:color w:val="222222"/>
          <w:sz w:val="20"/>
          <w:szCs w:val="20"/>
          <w:shd w:val="clear" w:color="auto" w:fill="FFFFFF"/>
        </w:rPr>
        <w:t>hard to reach</w:t>
      </w:r>
      <w:proofErr w:type="gramEnd"/>
      <w:r w:rsidRPr="004059CC">
        <w:rPr>
          <w:rFonts w:ascii="Arial" w:hAnsi="Arial" w:cs="Arial"/>
          <w:color w:val="222222"/>
          <w:sz w:val="20"/>
          <w:szCs w:val="20"/>
          <w:shd w:val="clear" w:color="auto" w:fill="FFFFFF"/>
        </w:rPr>
        <w:t xml:space="preserve"> patients with tuberculosis in London: observational study and economic evaluation. BMJ. [Online] Vol.343 (sep13 5), </w:t>
      </w:r>
      <w:proofErr w:type="gramStart"/>
      <w:r w:rsidRPr="004059CC">
        <w:rPr>
          <w:rFonts w:ascii="Arial" w:hAnsi="Arial" w:cs="Arial"/>
          <w:color w:val="222222"/>
          <w:sz w:val="20"/>
          <w:szCs w:val="20"/>
          <w:shd w:val="clear" w:color="auto" w:fill="FFFFFF"/>
        </w:rPr>
        <w:t>pp.d</w:t>
      </w:r>
      <w:proofErr w:type="gramEnd"/>
      <w:r w:rsidRPr="004059CC">
        <w:rPr>
          <w:rFonts w:ascii="Arial" w:hAnsi="Arial" w:cs="Arial"/>
          <w:color w:val="222222"/>
          <w:sz w:val="20"/>
          <w:szCs w:val="20"/>
          <w:shd w:val="clear" w:color="auto" w:fill="FFFFFF"/>
        </w:rPr>
        <w:t xml:space="preserve">5376–d5376. Available: </w:t>
      </w:r>
      <w:hyperlink r:id="rId6" w:history="1">
        <w:r w:rsidRPr="00E113A4">
          <w:rPr>
            <w:rStyle w:val="Hyperlink"/>
            <w:rFonts w:ascii="Arial" w:hAnsi="Arial" w:cs="Arial"/>
            <w:sz w:val="20"/>
            <w:szCs w:val="20"/>
            <w:shd w:val="clear" w:color="auto" w:fill="FFFFFF"/>
          </w:rPr>
          <w:t>http://dx.doi.org/10.1136/bmj.d5376</w:t>
        </w:r>
      </w:hyperlink>
      <w:r w:rsidRPr="004059CC">
        <w:rPr>
          <w:rFonts w:ascii="Arial" w:hAnsi="Arial" w:cs="Arial"/>
          <w:color w:val="222222"/>
          <w:sz w:val="20"/>
          <w:szCs w:val="20"/>
          <w:shd w:val="clear" w:color="auto" w:fill="FFFFFF"/>
        </w:rPr>
        <w:t>.</w:t>
      </w:r>
    </w:p>
    <w:p w14:paraId="1F166B5B" w14:textId="77777777" w:rsidR="004059CC" w:rsidRDefault="004059CC" w:rsidP="005752F1">
      <w:pPr>
        <w:rPr>
          <w:rFonts w:ascii="Arial" w:hAnsi="Arial" w:cs="Arial"/>
          <w:color w:val="222222"/>
          <w:sz w:val="20"/>
          <w:szCs w:val="20"/>
          <w:shd w:val="clear" w:color="auto" w:fill="FFFFFF"/>
        </w:rPr>
      </w:pPr>
    </w:p>
    <w:p w14:paraId="1686AADB" w14:textId="77777777" w:rsidR="005752F1" w:rsidRDefault="005752F1" w:rsidP="005752F1">
      <w:pPr>
        <w:rPr>
          <w:rFonts w:ascii="Arial" w:hAnsi="Arial" w:cs="Arial"/>
          <w:color w:val="222222"/>
          <w:sz w:val="20"/>
          <w:szCs w:val="20"/>
          <w:shd w:val="clear" w:color="auto" w:fill="FFFFFF"/>
        </w:rPr>
      </w:pPr>
      <w:r>
        <w:rPr>
          <w:rFonts w:ascii="Arial" w:hAnsi="Arial" w:cs="Arial"/>
          <w:color w:val="222222"/>
          <w:sz w:val="20"/>
          <w:szCs w:val="20"/>
          <w:shd w:val="clear" w:color="auto" w:fill="FFFFFF"/>
        </w:rPr>
        <w:t>Hawkins, O., 2017. Migration statistics (House of Commons briefing paper no. SN06077).</w:t>
      </w:r>
    </w:p>
    <w:p w14:paraId="47555558" w14:textId="77777777" w:rsidR="005752F1" w:rsidRDefault="00000000" w:rsidP="005752F1">
      <w:hyperlink r:id="rId7" w:history="1">
        <w:r w:rsidR="005752F1" w:rsidRPr="00E113A4">
          <w:rPr>
            <w:rStyle w:val="Hyperlink"/>
          </w:rPr>
          <w:t>https://researchchloriefings.files.parliament.uk/documents/SN06077/SN06077.pdf</w:t>
        </w:r>
      </w:hyperlink>
    </w:p>
    <w:p w14:paraId="2FB7FD3E" w14:textId="77777777" w:rsidR="005752F1" w:rsidRDefault="005752F1" w:rsidP="005752F1"/>
    <w:p w14:paraId="407AF90F" w14:textId="77777777" w:rsidR="005752F1" w:rsidRPr="000D1DA2" w:rsidRDefault="005752F1" w:rsidP="005752F1">
      <w:pPr>
        <w:spacing w:before="100" w:beforeAutospacing="1" w:after="100" w:afterAutospacing="1"/>
        <w:rPr>
          <w:rFonts w:ascii="Times New Roman" w:eastAsia="Times New Roman" w:hAnsi="Times New Roman" w:cs="Times New Roman"/>
        </w:rPr>
      </w:pPr>
      <w:r w:rsidRPr="000D1DA2">
        <w:rPr>
          <w:rFonts w:ascii="ArialMT" w:eastAsia="Times New Roman" w:hAnsi="ArialMT" w:cs="Times New Roman"/>
          <w:sz w:val="22"/>
          <w:szCs w:val="22"/>
        </w:rPr>
        <w:t xml:space="preserve">Public Health England. UK tuberculosis pre-entry screening report 2015. 2016 </w:t>
      </w:r>
      <w:r w:rsidRPr="000D1DA2">
        <w:rPr>
          <w:rFonts w:ascii="ArialMT" w:eastAsia="Times New Roman" w:hAnsi="ArialMT" w:cs="Times New Roman"/>
          <w:color w:val="0000FF"/>
          <w:sz w:val="22"/>
          <w:szCs w:val="22"/>
        </w:rPr>
        <w:t>https://www.gov.uk/government/uploads/system/uploads/attachment_data/file/55515 0/UK</w:t>
      </w:r>
      <w:r w:rsidRPr="000D1DA2">
        <w:rPr>
          <w:rFonts w:ascii="ArialMT" w:eastAsia="Times New Roman" w:hAnsi="ArialMT" w:cs="Times New Roman"/>
          <w:sz w:val="22"/>
          <w:szCs w:val="22"/>
        </w:rPr>
        <w:t>-pre-entry-tuberculosis-screening_2015_GTW230916.pdf</w:t>
      </w:r>
    </w:p>
    <w:p w14:paraId="48B17D81" w14:textId="77777777" w:rsidR="005752F1" w:rsidRDefault="005752F1" w:rsidP="005752F1">
      <w:pPr>
        <w:spacing w:before="100" w:beforeAutospacing="1" w:after="100" w:afterAutospacing="1"/>
        <w:rPr>
          <w:rFonts w:ascii="ArialMT" w:eastAsia="Times New Roman" w:hAnsi="ArialMT" w:cs="Times New Roman"/>
          <w:color w:val="0000FF"/>
          <w:sz w:val="22"/>
          <w:szCs w:val="22"/>
        </w:rPr>
      </w:pPr>
      <w:r w:rsidRPr="000D1DA2">
        <w:rPr>
          <w:rFonts w:ascii="ArialMT" w:eastAsia="Times New Roman" w:hAnsi="ArialMT" w:cs="Times New Roman"/>
          <w:sz w:val="22"/>
          <w:szCs w:val="22"/>
        </w:rPr>
        <w:t xml:space="preserve">Home Office: Entry Clearance visa applications and resolution by </w:t>
      </w:r>
      <w:proofErr w:type="spellStart"/>
      <w:r w:rsidRPr="000D1DA2">
        <w:rPr>
          <w:rFonts w:ascii="ArialMT" w:eastAsia="Times New Roman" w:hAnsi="ArialMT" w:cs="Times New Roman"/>
          <w:sz w:val="22"/>
          <w:szCs w:val="22"/>
        </w:rPr>
        <w:t>catogery</w:t>
      </w:r>
      <w:proofErr w:type="spellEnd"/>
      <w:r w:rsidRPr="000D1DA2">
        <w:rPr>
          <w:rFonts w:ascii="ArialMT" w:eastAsia="Times New Roman" w:hAnsi="ArialMT" w:cs="Times New Roman"/>
          <w:sz w:val="22"/>
          <w:szCs w:val="22"/>
        </w:rPr>
        <w:t xml:space="preserve"> and Entry clearance visa applications and resolution by country of nationality. 2017 </w:t>
      </w:r>
      <w:r w:rsidRPr="000D1DA2">
        <w:rPr>
          <w:rFonts w:ascii="ArialMT" w:eastAsia="Times New Roman" w:hAnsi="ArialMT" w:cs="Times New Roman"/>
          <w:color w:val="0000FF"/>
          <w:sz w:val="22"/>
          <w:szCs w:val="22"/>
        </w:rPr>
        <w:t>https://www.gov.uk/government/publications/immigration-statistics-january-to-march- 2017/</w:t>
      </w:r>
      <w:proofErr w:type="spellStart"/>
      <w:r w:rsidRPr="000D1DA2">
        <w:rPr>
          <w:rFonts w:ascii="ArialMT" w:eastAsia="Times New Roman" w:hAnsi="ArialMT" w:cs="Times New Roman"/>
          <w:color w:val="0000FF"/>
          <w:sz w:val="22"/>
          <w:szCs w:val="22"/>
        </w:rPr>
        <w:t>list-of-tables#visas</w:t>
      </w:r>
      <w:proofErr w:type="spellEnd"/>
    </w:p>
    <w:p w14:paraId="5C289B86" w14:textId="77777777" w:rsidR="005752F1" w:rsidRPr="000D1DA2" w:rsidRDefault="005752F1" w:rsidP="005752F1">
      <w:pPr>
        <w:spacing w:before="100" w:beforeAutospacing="1" w:after="100" w:afterAutospacing="1"/>
        <w:rPr>
          <w:rFonts w:ascii="ArialMT" w:eastAsia="Times New Roman" w:hAnsi="ArialMT" w:cs="Times New Roman"/>
          <w:color w:val="0000FF"/>
          <w:sz w:val="22"/>
          <w:szCs w:val="22"/>
        </w:rPr>
      </w:pPr>
      <w:r w:rsidRPr="000D1DA2">
        <w:rPr>
          <w:rFonts w:ascii="ArialMT" w:eastAsia="Times New Roman" w:hAnsi="ArialMT" w:cs="Times New Roman"/>
          <w:sz w:val="22"/>
          <w:szCs w:val="22"/>
        </w:rPr>
        <w:t xml:space="preserve">Public Health England. TB case notifications by Site of disease, England&amp;Wales,1913-2015. </w:t>
      </w:r>
      <w:r w:rsidRPr="000D1DA2">
        <w:rPr>
          <w:rFonts w:ascii="ArialMT" w:eastAsia="Times New Roman" w:hAnsi="ArialMT" w:cs="Times New Roman"/>
          <w:color w:val="0000FF"/>
          <w:sz w:val="22"/>
          <w:szCs w:val="22"/>
        </w:rPr>
        <w:t>https://www.gov.uk/government/uploads/system/uploads/attachment_data/files/5544 55/TB_case_notifications_1913_to_2015.pdf</w:t>
      </w:r>
    </w:p>
    <w:p w14:paraId="1CE33F78" w14:textId="77777777" w:rsidR="005752F1" w:rsidRPr="000D1DA2" w:rsidRDefault="005752F1" w:rsidP="005752F1">
      <w:pPr>
        <w:spacing w:before="100" w:beforeAutospacing="1" w:after="100" w:afterAutospacing="1"/>
        <w:rPr>
          <w:rFonts w:ascii="ArialMT" w:eastAsia="Times New Roman" w:hAnsi="ArialMT" w:cs="Times New Roman"/>
          <w:sz w:val="22"/>
          <w:szCs w:val="22"/>
        </w:rPr>
      </w:pPr>
      <w:r w:rsidRPr="000D1DA2">
        <w:rPr>
          <w:rFonts w:ascii="ArialMT" w:eastAsia="Times New Roman" w:hAnsi="ArialMT" w:cs="Times New Roman"/>
          <w:sz w:val="22"/>
          <w:szCs w:val="22"/>
        </w:rPr>
        <w:t xml:space="preserve">European Centre for Disease Control and World Health Organization. Tuberculosis surveillance and monitoring in Europe 2017. 2017 </w:t>
      </w:r>
      <w:r w:rsidRPr="000D1DA2">
        <w:rPr>
          <w:rFonts w:ascii="ArialMT" w:eastAsia="Times New Roman" w:hAnsi="ArialMT" w:cs="Times New Roman"/>
          <w:color w:val="0000FF"/>
          <w:sz w:val="22"/>
          <w:szCs w:val="22"/>
        </w:rPr>
        <w:t xml:space="preserve">http://ecdc.europa.eu/en/publications/Publications/ecddc-tuberculosis-surveillance- monitoring-Europe-2017.pdf </w:t>
      </w:r>
    </w:p>
    <w:p w14:paraId="5506A5A0" w14:textId="77777777" w:rsidR="005752F1" w:rsidRDefault="005752F1" w:rsidP="005752F1">
      <w:r w:rsidRPr="00066F36">
        <w:t>Public Health England</w:t>
      </w:r>
      <w:r>
        <w:t xml:space="preserve">. </w:t>
      </w:r>
      <w:r w:rsidRPr="004114BB">
        <w:t>Collaborative TB Strategy for England, 2015 to 2020</w:t>
      </w:r>
      <w:r>
        <w:t xml:space="preserve">: </w:t>
      </w:r>
      <w:r w:rsidRPr="004114BB">
        <w:t>End of Programme report</w:t>
      </w:r>
      <w:r>
        <w:t xml:space="preserve"> March 2021.</w:t>
      </w:r>
    </w:p>
    <w:p w14:paraId="7B0CCC74" w14:textId="77777777" w:rsidR="005752F1" w:rsidRDefault="00000000" w:rsidP="005752F1">
      <w:hyperlink r:id="rId8" w:history="1">
        <w:r w:rsidR="005752F1" w:rsidRPr="00E113A4">
          <w:rPr>
            <w:rStyle w:val="Hyperlink"/>
          </w:rPr>
          <w:t>https://assets.publishing.service.gov.uk/government/uploads/system/uploads/attachment_data/file/971925/Collaborative_TB_Strategy_for_England_2015-2020_End_of_Programme_Report.pdf</w:t>
        </w:r>
      </w:hyperlink>
    </w:p>
    <w:p w14:paraId="582FB1A8" w14:textId="77777777" w:rsidR="005752F1" w:rsidRDefault="005752F1" w:rsidP="002F4DA0"/>
    <w:sectPr w:rsidR="005752F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DA0"/>
    <w:rsid w:val="002F4DA0"/>
    <w:rsid w:val="004059CC"/>
    <w:rsid w:val="005752F1"/>
    <w:rsid w:val="00613DCC"/>
    <w:rsid w:val="006D5238"/>
    <w:rsid w:val="009B7B1E"/>
    <w:rsid w:val="00C75BE8"/>
    <w:rsid w:val="00F51E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4B5C4C2"/>
  <w15:chartTrackingRefBased/>
  <w15:docId w15:val="{87FBC2FF-E627-7146-9AC3-26349F122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752F1"/>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5752F1"/>
    <w:rPr>
      <w:color w:val="0563C1" w:themeColor="hyperlink"/>
      <w:u w:val="single"/>
    </w:rPr>
  </w:style>
  <w:style w:type="character" w:customStyle="1" w:styleId="apple-converted-space">
    <w:name w:val="apple-converted-space"/>
    <w:basedOn w:val="DefaultParagraphFont"/>
    <w:rsid w:val="005752F1"/>
  </w:style>
  <w:style w:type="character" w:styleId="UnresolvedMention">
    <w:name w:val="Unresolved Mention"/>
    <w:basedOn w:val="DefaultParagraphFont"/>
    <w:uiPriority w:val="99"/>
    <w:semiHidden/>
    <w:unhideWhenUsed/>
    <w:rsid w:val="004059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971925/Collaborative_TB_Strategy_for_England_2015-2020_End_of_Programme_Report.pdf" TargetMode="External"/><Relationship Id="rId3" Type="http://schemas.openxmlformats.org/officeDocument/2006/relationships/webSettings" Target="webSettings.xml"/><Relationship Id="rId7" Type="http://schemas.openxmlformats.org/officeDocument/2006/relationships/hyperlink" Target="https://researchchloriefings.files.parliament.uk/documents/SN06077/SN06077.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x.doi.org/10.1136/bmj.d5376" TargetMode="External"/><Relationship Id="rId5" Type="http://schemas.openxmlformats.org/officeDocument/2006/relationships/hyperlink" Target="http://dx.doi.org/10.1136/thx.2006.065409" TargetMode="External"/><Relationship Id="rId10" Type="http://schemas.openxmlformats.org/officeDocument/2006/relationships/theme" Target="theme/theme1.xml"/><Relationship Id="rId4" Type="http://schemas.openxmlformats.org/officeDocument/2006/relationships/hyperlink" Target="http://dx.doi.org/10.1136/thoraxjnl-2013-203751"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3</Pages>
  <Words>1421</Words>
  <Characters>8105</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oludotun ashaye</dc:creator>
  <cp:keywords/>
  <dc:description/>
  <cp:lastModifiedBy>oludotun ashaye</cp:lastModifiedBy>
  <cp:revision>3</cp:revision>
  <dcterms:created xsi:type="dcterms:W3CDTF">2023-01-02T20:45:00Z</dcterms:created>
  <dcterms:modified xsi:type="dcterms:W3CDTF">2023-01-02T21:14:00Z</dcterms:modified>
</cp:coreProperties>
</file>