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326D49">
      <w:pPr>
        <w:spacing w:line="360" w:lineRule="auto"/>
        <w:jc w:val="center"/>
        <w:rPr>
          <w:rFonts w:ascii="Arial" w:hAnsi="Arial" w:cs="Arial"/>
          <w:sz w:val="22"/>
          <w:szCs w:val="22"/>
        </w:rPr>
      </w:pPr>
    </w:p>
    <w:p w14:paraId="06709179" w14:textId="77777777" w:rsidR="000D59F4" w:rsidRPr="00C61ACB" w:rsidRDefault="000D59F4" w:rsidP="00326D49">
      <w:pPr>
        <w:spacing w:line="360" w:lineRule="auto"/>
        <w:jc w:val="center"/>
        <w:rPr>
          <w:rFonts w:ascii="Arial" w:hAnsi="Arial" w:cs="Arial"/>
          <w:sz w:val="22"/>
          <w:szCs w:val="22"/>
        </w:rPr>
      </w:pPr>
    </w:p>
    <w:p w14:paraId="62C7DDB3" w14:textId="77777777" w:rsidR="000D59F4" w:rsidRPr="00C61ACB" w:rsidRDefault="000D59F4" w:rsidP="00326D49">
      <w:pPr>
        <w:spacing w:line="360" w:lineRule="auto"/>
        <w:jc w:val="center"/>
        <w:rPr>
          <w:rFonts w:ascii="Arial" w:hAnsi="Arial" w:cs="Arial"/>
          <w:sz w:val="22"/>
          <w:szCs w:val="22"/>
        </w:rPr>
      </w:pPr>
    </w:p>
    <w:p w14:paraId="5ECFF951" w14:textId="77777777" w:rsidR="000D59F4" w:rsidRPr="00C61ACB" w:rsidRDefault="000D59F4" w:rsidP="00326D49">
      <w:pPr>
        <w:spacing w:line="360" w:lineRule="auto"/>
        <w:jc w:val="center"/>
        <w:rPr>
          <w:rFonts w:ascii="Arial" w:hAnsi="Arial" w:cs="Arial"/>
          <w:sz w:val="22"/>
          <w:szCs w:val="22"/>
        </w:rPr>
      </w:pPr>
    </w:p>
    <w:p w14:paraId="6C3A27FA" w14:textId="77777777" w:rsidR="000D59F4" w:rsidRPr="00C61ACB" w:rsidRDefault="000D59F4" w:rsidP="00326D49">
      <w:pPr>
        <w:spacing w:line="360" w:lineRule="auto"/>
        <w:jc w:val="center"/>
        <w:rPr>
          <w:rFonts w:ascii="Arial" w:hAnsi="Arial" w:cs="Arial"/>
          <w:sz w:val="22"/>
          <w:szCs w:val="22"/>
        </w:rPr>
      </w:pPr>
    </w:p>
    <w:p w14:paraId="0CD0E708" w14:textId="6B9C74CF" w:rsidR="002C336F" w:rsidRPr="00C61ACB" w:rsidRDefault="002C336F" w:rsidP="00326D49">
      <w:pPr>
        <w:spacing w:line="360" w:lineRule="auto"/>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5E4D3228" w:rsidR="002C336F" w:rsidRPr="00C61ACB" w:rsidRDefault="002C336F" w:rsidP="00326D49">
      <w:pPr>
        <w:spacing w:line="360" w:lineRule="auto"/>
        <w:jc w:val="center"/>
        <w:rPr>
          <w:rFonts w:ascii="Arial" w:hAnsi="Arial" w:cs="Arial"/>
          <w:b/>
          <w:bCs/>
          <w:sz w:val="22"/>
          <w:szCs w:val="22"/>
        </w:rPr>
      </w:pPr>
      <w:r w:rsidRPr="00C61ACB">
        <w:rPr>
          <w:rFonts w:ascii="Arial" w:hAnsi="Arial" w:cs="Arial"/>
          <w:b/>
          <w:bCs/>
          <w:sz w:val="22"/>
          <w:szCs w:val="22"/>
        </w:rPr>
        <w:t>Component 1 Template.</w:t>
      </w:r>
    </w:p>
    <w:p w14:paraId="7134573B" w14:textId="3341F6D0" w:rsidR="002C336F" w:rsidRPr="00C61ACB" w:rsidRDefault="001F04CD" w:rsidP="00326D49">
      <w:pPr>
        <w:spacing w:line="360" w:lineRule="auto"/>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2F4B44">
      <w:pPr>
        <w:spacing w:line="360" w:lineRule="auto"/>
        <w:rPr>
          <w:rFonts w:ascii="Arial" w:hAnsi="Arial" w:cs="Arial"/>
          <w:b/>
          <w:bCs/>
          <w:sz w:val="22"/>
          <w:szCs w:val="22"/>
        </w:rPr>
      </w:pPr>
    </w:p>
    <w:p w14:paraId="51A9D612" w14:textId="77777777" w:rsidR="000D59F4" w:rsidRPr="00C61ACB" w:rsidRDefault="000D59F4" w:rsidP="00326D49">
      <w:pPr>
        <w:spacing w:line="360" w:lineRule="auto"/>
        <w:jc w:val="center"/>
        <w:rPr>
          <w:rFonts w:ascii="Arial" w:hAnsi="Arial" w:cs="Arial"/>
          <w:b/>
          <w:bCs/>
          <w:sz w:val="22"/>
          <w:szCs w:val="22"/>
        </w:rPr>
      </w:pPr>
    </w:p>
    <w:p w14:paraId="17A5BD19" w14:textId="1AC2ED1B" w:rsidR="00CD5733" w:rsidRPr="00C61ACB" w:rsidRDefault="00CD5733" w:rsidP="00326D49">
      <w:pPr>
        <w:spacing w:line="360" w:lineRule="auto"/>
        <w:jc w:val="center"/>
        <w:rPr>
          <w:rFonts w:ascii="Arial" w:hAnsi="Arial" w:cs="Arial"/>
          <w:b/>
          <w:bCs/>
          <w:sz w:val="22"/>
          <w:szCs w:val="22"/>
        </w:rPr>
      </w:pPr>
      <w:r w:rsidRPr="00C61ACB">
        <w:rPr>
          <w:rFonts w:ascii="Arial" w:hAnsi="Arial" w:cs="Arial"/>
          <w:b/>
          <w:bCs/>
          <w:sz w:val="22"/>
          <w:szCs w:val="22"/>
        </w:rPr>
        <w:t>Student Name:</w:t>
      </w:r>
      <w:r w:rsidR="00326D49">
        <w:rPr>
          <w:rFonts w:ascii="Arial" w:hAnsi="Arial" w:cs="Arial"/>
          <w:b/>
          <w:bCs/>
          <w:sz w:val="22"/>
          <w:szCs w:val="22"/>
        </w:rPr>
        <w:t xml:space="preserve"> T</w:t>
      </w:r>
      <w:r w:rsidR="00326D49" w:rsidRPr="00326D49">
        <w:rPr>
          <w:rFonts w:ascii="Arial" w:hAnsi="Arial" w:cs="Arial"/>
          <w:b/>
          <w:bCs/>
          <w:sz w:val="22"/>
          <w:szCs w:val="22"/>
        </w:rPr>
        <w:t>azeem</w:t>
      </w:r>
    </w:p>
    <w:p w14:paraId="0E46F21D" w14:textId="09FFB9AE" w:rsidR="00CD5733" w:rsidRPr="00C61ACB" w:rsidRDefault="00CD5733" w:rsidP="00326D49">
      <w:pPr>
        <w:spacing w:line="360" w:lineRule="auto"/>
        <w:jc w:val="center"/>
        <w:rPr>
          <w:rFonts w:ascii="Arial" w:hAnsi="Arial" w:cs="Arial"/>
          <w:b/>
          <w:bCs/>
          <w:sz w:val="22"/>
          <w:szCs w:val="22"/>
        </w:rPr>
      </w:pPr>
      <w:r w:rsidRPr="00C61ACB">
        <w:rPr>
          <w:rFonts w:ascii="Arial" w:hAnsi="Arial" w:cs="Arial"/>
          <w:b/>
          <w:bCs/>
          <w:sz w:val="22"/>
          <w:szCs w:val="22"/>
        </w:rPr>
        <w:t>Student Number:</w:t>
      </w:r>
      <w:r w:rsidR="004B6A91">
        <w:rPr>
          <w:rFonts w:ascii="Arial" w:hAnsi="Arial" w:cs="Arial"/>
          <w:b/>
          <w:bCs/>
          <w:sz w:val="22"/>
          <w:szCs w:val="22"/>
        </w:rPr>
        <w:t>2333384</w:t>
      </w:r>
    </w:p>
    <w:p w14:paraId="77AF3DE5" w14:textId="77777777" w:rsidR="000D59F4" w:rsidRPr="00C61ACB" w:rsidRDefault="000D59F4" w:rsidP="00326D49">
      <w:pPr>
        <w:spacing w:line="360" w:lineRule="auto"/>
        <w:jc w:val="center"/>
        <w:rPr>
          <w:rFonts w:ascii="Arial" w:hAnsi="Arial" w:cs="Arial"/>
          <w:sz w:val="22"/>
          <w:szCs w:val="22"/>
        </w:rPr>
      </w:pPr>
    </w:p>
    <w:p w14:paraId="5B2EFAD1" w14:textId="77777777" w:rsidR="000D59F4" w:rsidRPr="00C61ACB" w:rsidRDefault="000D59F4" w:rsidP="00326D49">
      <w:pPr>
        <w:spacing w:line="360" w:lineRule="auto"/>
        <w:jc w:val="center"/>
        <w:rPr>
          <w:rFonts w:ascii="Arial" w:hAnsi="Arial" w:cs="Arial"/>
          <w:sz w:val="22"/>
          <w:szCs w:val="22"/>
        </w:rPr>
      </w:pPr>
    </w:p>
    <w:p w14:paraId="564B2B85" w14:textId="77777777" w:rsidR="000D59F4" w:rsidRPr="00C61ACB" w:rsidRDefault="000D59F4" w:rsidP="00326D49">
      <w:pPr>
        <w:spacing w:line="360" w:lineRule="auto"/>
        <w:jc w:val="center"/>
        <w:rPr>
          <w:rFonts w:ascii="Arial" w:hAnsi="Arial" w:cs="Arial"/>
          <w:sz w:val="22"/>
          <w:szCs w:val="22"/>
        </w:rPr>
      </w:pPr>
    </w:p>
    <w:p w14:paraId="44652DF0" w14:textId="77777777" w:rsidR="002C336F" w:rsidRPr="00C61ACB" w:rsidRDefault="002C336F" w:rsidP="00326D49">
      <w:pPr>
        <w:spacing w:line="360" w:lineRule="auto"/>
        <w:jc w:val="center"/>
        <w:rPr>
          <w:rFonts w:ascii="Arial" w:hAnsi="Arial" w:cs="Arial"/>
          <w:sz w:val="22"/>
          <w:szCs w:val="22"/>
        </w:rPr>
      </w:pPr>
    </w:p>
    <w:p w14:paraId="6A2445AD" w14:textId="77777777" w:rsidR="002C336F" w:rsidRPr="00C61ACB" w:rsidRDefault="002C336F" w:rsidP="00326D49">
      <w:pPr>
        <w:spacing w:line="360" w:lineRule="auto"/>
        <w:jc w:val="center"/>
        <w:rPr>
          <w:rFonts w:ascii="Arial" w:hAnsi="Arial" w:cs="Arial"/>
          <w:b/>
          <w:bCs/>
          <w:sz w:val="22"/>
          <w:szCs w:val="22"/>
          <w:u w:val="single"/>
        </w:rPr>
      </w:pPr>
      <w:r w:rsidRPr="00C61ACB">
        <w:rPr>
          <w:rFonts w:ascii="Arial" w:hAnsi="Arial" w:cs="Arial"/>
          <w:b/>
          <w:bCs/>
          <w:sz w:val="22"/>
          <w:szCs w:val="22"/>
          <w:u w:val="single"/>
        </w:rPr>
        <w:t>Title</w:t>
      </w:r>
    </w:p>
    <w:p w14:paraId="19EA25D0" w14:textId="000B4BD4" w:rsidR="001A7A67" w:rsidRPr="00C61ACB" w:rsidRDefault="00326D49" w:rsidP="00326D49">
      <w:pPr>
        <w:spacing w:line="360" w:lineRule="auto"/>
        <w:jc w:val="center"/>
        <w:rPr>
          <w:rFonts w:ascii="Arial" w:hAnsi="Arial" w:cs="Arial"/>
          <w:sz w:val="22"/>
          <w:szCs w:val="22"/>
        </w:rPr>
      </w:pPr>
      <w:r w:rsidRPr="00326D49">
        <w:rPr>
          <w:rFonts w:ascii="Arial" w:hAnsi="Arial" w:cs="Arial"/>
          <w:sz w:val="22"/>
          <w:szCs w:val="22"/>
        </w:rPr>
        <w:t>Experiences of women from South Asian backgrounds accessing maternity services in England: A qualitative evidence synthesis.</w:t>
      </w:r>
    </w:p>
    <w:p w14:paraId="52AA0E7B" w14:textId="77777777" w:rsidR="001A7A67" w:rsidRPr="00C61ACB" w:rsidRDefault="001A7A67" w:rsidP="00326D49">
      <w:pPr>
        <w:spacing w:line="360" w:lineRule="auto"/>
        <w:rPr>
          <w:rFonts w:ascii="Arial" w:hAnsi="Arial" w:cs="Arial"/>
          <w:sz w:val="22"/>
          <w:szCs w:val="22"/>
        </w:rPr>
      </w:pPr>
    </w:p>
    <w:p w14:paraId="7EB8BB7B" w14:textId="77777777" w:rsidR="001A7A67" w:rsidRPr="00C61ACB" w:rsidRDefault="001A7A67" w:rsidP="00326D49">
      <w:pPr>
        <w:spacing w:line="360" w:lineRule="auto"/>
        <w:rPr>
          <w:rFonts w:ascii="Arial" w:hAnsi="Arial" w:cs="Arial"/>
          <w:sz w:val="22"/>
          <w:szCs w:val="22"/>
        </w:rPr>
      </w:pPr>
    </w:p>
    <w:p w14:paraId="037B1C7F" w14:textId="77777777" w:rsidR="001A7A67" w:rsidRDefault="001A7A67" w:rsidP="00326D49">
      <w:pPr>
        <w:spacing w:line="360" w:lineRule="auto"/>
        <w:rPr>
          <w:rFonts w:ascii="Arial" w:hAnsi="Arial" w:cs="Arial"/>
          <w:sz w:val="22"/>
          <w:szCs w:val="22"/>
        </w:rPr>
      </w:pPr>
    </w:p>
    <w:p w14:paraId="68400F5A" w14:textId="77777777" w:rsidR="00326D49" w:rsidRDefault="00326D49" w:rsidP="00326D49">
      <w:pPr>
        <w:spacing w:line="360" w:lineRule="auto"/>
        <w:rPr>
          <w:rFonts w:ascii="Arial" w:hAnsi="Arial" w:cs="Arial"/>
          <w:sz w:val="22"/>
          <w:szCs w:val="22"/>
        </w:rPr>
      </w:pPr>
    </w:p>
    <w:p w14:paraId="3362381B" w14:textId="77777777" w:rsidR="00326D49" w:rsidRPr="00C61ACB" w:rsidRDefault="00326D49" w:rsidP="00326D49">
      <w:pPr>
        <w:spacing w:line="360" w:lineRule="auto"/>
        <w:rPr>
          <w:rFonts w:ascii="Arial" w:hAnsi="Arial" w:cs="Arial"/>
          <w:sz w:val="22"/>
          <w:szCs w:val="22"/>
        </w:rPr>
      </w:pPr>
    </w:p>
    <w:p w14:paraId="6D5874F2" w14:textId="77777777" w:rsidR="000D59F4" w:rsidRDefault="000D59F4" w:rsidP="00326D49">
      <w:pPr>
        <w:spacing w:line="360" w:lineRule="auto"/>
        <w:rPr>
          <w:rFonts w:ascii="Arial" w:hAnsi="Arial" w:cs="Arial"/>
          <w:sz w:val="22"/>
          <w:szCs w:val="22"/>
        </w:rPr>
      </w:pPr>
    </w:p>
    <w:p w14:paraId="69C42AE4" w14:textId="77777777" w:rsidR="00326D49" w:rsidRDefault="00326D49" w:rsidP="00326D49">
      <w:pPr>
        <w:spacing w:line="360" w:lineRule="auto"/>
        <w:rPr>
          <w:rFonts w:ascii="Arial" w:hAnsi="Arial" w:cs="Arial"/>
          <w:sz w:val="22"/>
          <w:szCs w:val="22"/>
        </w:rPr>
      </w:pPr>
    </w:p>
    <w:p w14:paraId="2BBCCA11" w14:textId="77777777" w:rsidR="00326D49" w:rsidRPr="00C61ACB" w:rsidRDefault="00326D49" w:rsidP="00326D49">
      <w:pPr>
        <w:spacing w:line="360" w:lineRule="auto"/>
        <w:rPr>
          <w:rFonts w:ascii="Arial" w:hAnsi="Arial" w:cs="Arial"/>
          <w:sz w:val="22"/>
          <w:szCs w:val="22"/>
        </w:rPr>
      </w:pPr>
    </w:p>
    <w:p w14:paraId="317B657C" w14:textId="77777777" w:rsidR="002C336F" w:rsidRPr="00C61ACB" w:rsidRDefault="002C336F" w:rsidP="00326D49">
      <w:pPr>
        <w:spacing w:line="360" w:lineRule="auto"/>
        <w:rPr>
          <w:rFonts w:ascii="Arial" w:hAnsi="Arial" w:cs="Arial"/>
          <w:b/>
          <w:bCs/>
          <w:sz w:val="22"/>
          <w:szCs w:val="22"/>
          <w:u w:val="single"/>
        </w:rPr>
      </w:pPr>
      <w:r w:rsidRPr="00C61ACB">
        <w:rPr>
          <w:rFonts w:ascii="Arial" w:hAnsi="Arial" w:cs="Arial"/>
          <w:b/>
          <w:bCs/>
          <w:sz w:val="22"/>
          <w:szCs w:val="22"/>
          <w:u w:val="single"/>
        </w:rPr>
        <w:t>Background and Rationale</w:t>
      </w:r>
    </w:p>
    <w:p w14:paraId="65F11804" w14:textId="65199478" w:rsidR="002C336F" w:rsidRDefault="006174D5" w:rsidP="00326D49">
      <w:pPr>
        <w:spacing w:line="360" w:lineRule="auto"/>
        <w:jc w:val="both"/>
        <w:rPr>
          <w:rFonts w:ascii="Arial" w:hAnsi="Arial" w:cs="Arial"/>
          <w:sz w:val="22"/>
          <w:szCs w:val="22"/>
        </w:rPr>
      </w:pPr>
      <w:r w:rsidRPr="006174D5">
        <w:rPr>
          <w:rFonts w:ascii="Arial" w:hAnsi="Arial" w:cs="Arial"/>
          <w:sz w:val="22"/>
          <w:szCs w:val="22"/>
        </w:rPr>
        <w:t>Ethnic inequalities continue to be a major issue in maternity care in England, with women from Asian backgrounds being at higher risk of maternal outcomes than White women</w:t>
      </w:r>
      <w:r w:rsidR="006F118F">
        <w:rPr>
          <w:rFonts w:ascii="Arial" w:hAnsi="Arial" w:cs="Arial"/>
          <w:sz w:val="22"/>
          <w:szCs w:val="22"/>
        </w:rPr>
        <w:t xml:space="preserve"> </w:t>
      </w:r>
      <w:r w:rsidR="006F118F" w:rsidRPr="006F118F">
        <w:rPr>
          <w:rFonts w:ascii="Arial" w:hAnsi="Arial" w:cs="Arial"/>
          <w:sz w:val="22"/>
          <w:szCs w:val="22"/>
        </w:rPr>
        <w:t>(Sharma et al., 2025)</w:t>
      </w:r>
      <w:r w:rsidRPr="006174D5">
        <w:rPr>
          <w:rFonts w:ascii="Arial" w:hAnsi="Arial" w:cs="Arial"/>
          <w:sz w:val="22"/>
          <w:szCs w:val="22"/>
        </w:rPr>
        <w:t>. Language barriers, cultural misunderstandings, discrimination and lack of access to suitable information could also hinder the situation of South Asian women</w:t>
      </w:r>
      <w:r w:rsidR="006F118F">
        <w:rPr>
          <w:rFonts w:ascii="Arial" w:hAnsi="Arial" w:cs="Arial"/>
          <w:sz w:val="22"/>
          <w:szCs w:val="22"/>
        </w:rPr>
        <w:t xml:space="preserve"> </w:t>
      </w:r>
      <w:r w:rsidR="006F118F" w:rsidRPr="006F118F">
        <w:rPr>
          <w:rFonts w:ascii="Arial" w:hAnsi="Arial" w:cs="Arial"/>
          <w:sz w:val="22"/>
          <w:szCs w:val="22"/>
        </w:rPr>
        <w:t>(MacLellan et al., 2022)</w:t>
      </w:r>
      <w:r w:rsidRPr="006174D5">
        <w:rPr>
          <w:rFonts w:ascii="Arial" w:hAnsi="Arial" w:cs="Arial"/>
          <w:sz w:val="22"/>
          <w:szCs w:val="22"/>
        </w:rPr>
        <w:t>. Understanding their experience is vital as it could help identify service gaps, culturally sensitive practice and play a role in supporting safer and equitable maternity care for diverse communities</w:t>
      </w:r>
      <w:r w:rsidR="002C336F" w:rsidRPr="00C61ACB">
        <w:rPr>
          <w:rFonts w:ascii="Arial" w:hAnsi="Arial" w:cs="Arial"/>
          <w:sz w:val="22"/>
          <w:szCs w:val="22"/>
        </w:rPr>
        <w:t>.</w:t>
      </w:r>
    </w:p>
    <w:p w14:paraId="40586BA8" w14:textId="77777777" w:rsidR="00403F3C" w:rsidRPr="00C61ACB" w:rsidRDefault="00403F3C" w:rsidP="00326D49">
      <w:pPr>
        <w:spacing w:line="360" w:lineRule="auto"/>
        <w:rPr>
          <w:rFonts w:ascii="Arial" w:hAnsi="Arial" w:cs="Arial"/>
          <w:sz w:val="22"/>
          <w:szCs w:val="22"/>
        </w:rPr>
      </w:pPr>
    </w:p>
    <w:p w14:paraId="705029A7" w14:textId="77777777" w:rsidR="002C336F" w:rsidRPr="00C61ACB" w:rsidRDefault="002C336F" w:rsidP="00326D49">
      <w:pPr>
        <w:spacing w:line="360" w:lineRule="auto"/>
        <w:rPr>
          <w:rFonts w:ascii="Arial" w:hAnsi="Arial" w:cs="Arial"/>
          <w:b/>
          <w:bCs/>
          <w:sz w:val="22"/>
          <w:szCs w:val="22"/>
          <w:u w:val="single"/>
        </w:rPr>
      </w:pPr>
      <w:r w:rsidRPr="00C61ACB">
        <w:rPr>
          <w:rFonts w:ascii="Arial" w:hAnsi="Arial" w:cs="Arial"/>
          <w:b/>
          <w:bCs/>
          <w:sz w:val="22"/>
          <w:szCs w:val="22"/>
          <w:u w:val="single"/>
        </w:rPr>
        <w:t>Research Aim and Objectives</w:t>
      </w:r>
    </w:p>
    <w:p w14:paraId="5D21830E" w14:textId="77777777" w:rsidR="006174D5" w:rsidRDefault="006174D5" w:rsidP="00326D49">
      <w:pPr>
        <w:spacing w:line="360" w:lineRule="auto"/>
        <w:jc w:val="both"/>
        <w:rPr>
          <w:rFonts w:ascii="Arial" w:hAnsi="Arial" w:cs="Arial"/>
          <w:sz w:val="22"/>
          <w:szCs w:val="22"/>
        </w:rPr>
      </w:pPr>
      <w:r w:rsidRPr="006174D5">
        <w:rPr>
          <w:rFonts w:ascii="Arial" w:hAnsi="Arial" w:cs="Arial"/>
          <w:sz w:val="22"/>
          <w:szCs w:val="22"/>
        </w:rPr>
        <w:t xml:space="preserve">This review is designed to look at the experience of women with South Asian backgrounds for accessing maternity services in England. The aims are to: </w:t>
      </w:r>
    </w:p>
    <w:p w14:paraId="6F1647FB" w14:textId="77777777" w:rsidR="006174D5" w:rsidRPr="006174D5" w:rsidRDefault="006174D5" w:rsidP="00326D49">
      <w:pPr>
        <w:pStyle w:val="ListParagraph"/>
        <w:numPr>
          <w:ilvl w:val="0"/>
          <w:numId w:val="6"/>
        </w:numPr>
        <w:spacing w:line="360" w:lineRule="auto"/>
        <w:jc w:val="both"/>
        <w:rPr>
          <w:rFonts w:ascii="Arial" w:hAnsi="Arial" w:cs="Arial"/>
          <w:sz w:val="22"/>
          <w:szCs w:val="22"/>
        </w:rPr>
      </w:pPr>
      <w:r w:rsidRPr="006174D5">
        <w:rPr>
          <w:rFonts w:ascii="Arial" w:hAnsi="Arial" w:cs="Arial"/>
          <w:sz w:val="22"/>
          <w:szCs w:val="22"/>
        </w:rPr>
        <w:t xml:space="preserve">Identify facilitators and barriers to accessing antenatal, birth and postnatal care. </w:t>
      </w:r>
    </w:p>
    <w:p w14:paraId="2C783BBF" w14:textId="77777777" w:rsidR="006174D5" w:rsidRPr="006174D5" w:rsidRDefault="006174D5" w:rsidP="00326D49">
      <w:pPr>
        <w:pStyle w:val="ListParagraph"/>
        <w:numPr>
          <w:ilvl w:val="0"/>
          <w:numId w:val="6"/>
        </w:numPr>
        <w:spacing w:line="360" w:lineRule="auto"/>
        <w:jc w:val="both"/>
        <w:rPr>
          <w:rFonts w:ascii="Arial" w:hAnsi="Arial" w:cs="Arial"/>
          <w:sz w:val="22"/>
          <w:szCs w:val="22"/>
        </w:rPr>
      </w:pPr>
      <w:r w:rsidRPr="006174D5">
        <w:rPr>
          <w:rFonts w:ascii="Arial" w:hAnsi="Arial" w:cs="Arial"/>
          <w:sz w:val="22"/>
          <w:szCs w:val="22"/>
        </w:rPr>
        <w:t xml:space="preserve">Recognize factors enabling positive and culturally sensitive care. </w:t>
      </w:r>
    </w:p>
    <w:p w14:paraId="0843B244" w14:textId="77777777" w:rsidR="006174D5" w:rsidRPr="006174D5" w:rsidRDefault="006174D5" w:rsidP="00326D49">
      <w:pPr>
        <w:pStyle w:val="ListParagraph"/>
        <w:numPr>
          <w:ilvl w:val="0"/>
          <w:numId w:val="6"/>
        </w:numPr>
        <w:spacing w:line="360" w:lineRule="auto"/>
        <w:jc w:val="both"/>
        <w:rPr>
          <w:rFonts w:ascii="Arial" w:hAnsi="Arial" w:cs="Arial"/>
          <w:sz w:val="22"/>
          <w:szCs w:val="22"/>
        </w:rPr>
      </w:pPr>
      <w:r w:rsidRPr="006174D5">
        <w:rPr>
          <w:rFonts w:ascii="Arial" w:hAnsi="Arial" w:cs="Arial"/>
          <w:sz w:val="22"/>
          <w:szCs w:val="22"/>
        </w:rPr>
        <w:t xml:space="preserve">Understand the impact of language, communication, discrimination, trust and service navigation on experiences </w:t>
      </w:r>
    </w:p>
    <w:p w14:paraId="3CF19D55" w14:textId="281A9BD1" w:rsidR="00403F3C" w:rsidRPr="006174D5" w:rsidRDefault="006174D5" w:rsidP="00326D49">
      <w:pPr>
        <w:pStyle w:val="ListParagraph"/>
        <w:numPr>
          <w:ilvl w:val="0"/>
          <w:numId w:val="6"/>
        </w:numPr>
        <w:spacing w:line="360" w:lineRule="auto"/>
        <w:jc w:val="both"/>
        <w:rPr>
          <w:rFonts w:ascii="Arial" w:hAnsi="Arial" w:cs="Arial"/>
          <w:sz w:val="22"/>
          <w:szCs w:val="22"/>
        </w:rPr>
      </w:pPr>
      <w:r w:rsidRPr="006174D5">
        <w:rPr>
          <w:rFonts w:ascii="Arial" w:hAnsi="Arial" w:cs="Arial"/>
          <w:sz w:val="22"/>
          <w:szCs w:val="22"/>
        </w:rPr>
        <w:t>Draw conclusions from the qualitative evidence to guide improvements to antenatal, birth and postnatal care, in English NHS services, for South Asian women and families.</w:t>
      </w:r>
    </w:p>
    <w:p w14:paraId="26E94DFF" w14:textId="77777777" w:rsidR="002C336F" w:rsidRPr="00C61ACB" w:rsidRDefault="002C336F" w:rsidP="00326D49">
      <w:pPr>
        <w:spacing w:line="360" w:lineRule="auto"/>
        <w:rPr>
          <w:rFonts w:ascii="Arial" w:hAnsi="Arial" w:cs="Arial"/>
          <w:b/>
          <w:bCs/>
          <w:sz w:val="22"/>
          <w:szCs w:val="22"/>
          <w:u w:val="single"/>
        </w:rPr>
      </w:pPr>
      <w:r w:rsidRPr="00C61ACB">
        <w:rPr>
          <w:rFonts w:ascii="Arial" w:hAnsi="Arial" w:cs="Arial"/>
          <w:b/>
          <w:bCs/>
          <w:sz w:val="22"/>
          <w:szCs w:val="22"/>
          <w:u w:val="single"/>
        </w:rPr>
        <w:t>Methodology</w:t>
      </w:r>
    </w:p>
    <w:p w14:paraId="5F61FD90" w14:textId="77777777" w:rsidR="002C336F" w:rsidRPr="00C61ACB" w:rsidRDefault="002C336F" w:rsidP="00326D49">
      <w:pPr>
        <w:spacing w:line="360" w:lineRule="auto"/>
        <w:rPr>
          <w:rFonts w:ascii="Arial" w:hAnsi="Arial" w:cs="Arial"/>
          <w:b/>
          <w:bCs/>
          <w:sz w:val="22"/>
          <w:szCs w:val="22"/>
        </w:rPr>
      </w:pPr>
      <w:r w:rsidRPr="00C61ACB">
        <w:rPr>
          <w:rFonts w:ascii="Arial" w:hAnsi="Arial" w:cs="Arial"/>
          <w:b/>
          <w:bCs/>
          <w:sz w:val="22"/>
          <w:szCs w:val="22"/>
        </w:rPr>
        <w:t>Scoping Review Framework</w:t>
      </w:r>
    </w:p>
    <w:p w14:paraId="42809FEC" w14:textId="77777777" w:rsidR="006F118F" w:rsidRDefault="006F118F" w:rsidP="00326D49">
      <w:pPr>
        <w:spacing w:line="360" w:lineRule="auto"/>
        <w:jc w:val="both"/>
        <w:rPr>
          <w:rFonts w:ascii="Arial" w:hAnsi="Arial" w:cs="Arial"/>
          <w:sz w:val="22"/>
          <w:szCs w:val="22"/>
        </w:rPr>
      </w:pPr>
      <w:r w:rsidRPr="006F118F">
        <w:rPr>
          <w:rFonts w:ascii="Arial" w:hAnsi="Arial" w:cs="Arial"/>
          <w:sz w:val="22"/>
          <w:szCs w:val="22"/>
        </w:rPr>
        <w:t>A scoping review methodology will be followed in this study to create a map of the qualitative evidence available and to identify themes from the South Asian women's experiences of maternity care in England</w:t>
      </w:r>
    </w:p>
    <w:p w14:paraId="162B33A5" w14:textId="7676B166" w:rsidR="002C336F" w:rsidRPr="00C61ACB" w:rsidRDefault="002C336F" w:rsidP="00326D49">
      <w:pPr>
        <w:spacing w:line="360" w:lineRule="auto"/>
        <w:rPr>
          <w:rFonts w:ascii="Arial" w:hAnsi="Arial" w:cs="Arial"/>
          <w:b/>
          <w:bCs/>
          <w:sz w:val="22"/>
          <w:szCs w:val="22"/>
        </w:rPr>
      </w:pPr>
      <w:r w:rsidRPr="00C61ACB">
        <w:rPr>
          <w:rFonts w:ascii="Arial" w:hAnsi="Arial" w:cs="Arial"/>
          <w:b/>
          <w:bCs/>
          <w:sz w:val="22"/>
          <w:szCs w:val="22"/>
        </w:rPr>
        <w:t>Research Question</w:t>
      </w:r>
    </w:p>
    <w:p w14:paraId="1268F04D" w14:textId="08C7709A" w:rsidR="002C336F" w:rsidRPr="00C61ACB" w:rsidRDefault="006F118F" w:rsidP="00326D49">
      <w:pPr>
        <w:spacing w:line="360" w:lineRule="auto"/>
        <w:jc w:val="both"/>
        <w:rPr>
          <w:rFonts w:ascii="Arial" w:hAnsi="Arial" w:cs="Arial"/>
          <w:sz w:val="22"/>
          <w:szCs w:val="22"/>
        </w:rPr>
      </w:pPr>
      <w:r w:rsidRPr="006F118F">
        <w:rPr>
          <w:rFonts w:ascii="Arial" w:hAnsi="Arial" w:cs="Arial"/>
          <w:sz w:val="22"/>
          <w:szCs w:val="22"/>
        </w:rPr>
        <w:t>What is the experience of women from South Asian backgrounds of accessing maternity services in England?</w:t>
      </w:r>
    </w:p>
    <w:p w14:paraId="6E921FB2" w14:textId="77777777" w:rsidR="002C336F" w:rsidRPr="00C61ACB" w:rsidRDefault="002C336F" w:rsidP="00326D49">
      <w:pPr>
        <w:spacing w:line="360" w:lineRule="auto"/>
        <w:rPr>
          <w:rFonts w:ascii="Arial" w:hAnsi="Arial" w:cs="Arial"/>
          <w:b/>
          <w:bCs/>
          <w:sz w:val="22"/>
          <w:szCs w:val="22"/>
        </w:rPr>
      </w:pPr>
      <w:r w:rsidRPr="00C61ACB">
        <w:rPr>
          <w:rFonts w:ascii="Arial" w:hAnsi="Arial" w:cs="Arial"/>
          <w:b/>
          <w:bCs/>
          <w:sz w:val="22"/>
          <w:szCs w:val="22"/>
        </w:rPr>
        <w:t>Inclusion and Exclusion Criteria</w:t>
      </w:r>
    </w:p>
    <w:p w14:paraId="2D4FD9BF" w14:textId="71E69B9F" w:rsidR="002C336F" w:rsidRPr="00C61ACB" w:rsidRDefault="006F118F" w:rsidP="00326D49">
      <w:pPr>
        <w:spacing w:line="360" w:lineRule="auto"/>
        <w:jc w:val="both"/>
        <w:rPr>
          <w:rFonts w:ascii="Arial" w:hAnsi="Arial" w:cs="Arial"/>
          <w:sz w:val="22"/>
          <w:szCs w:val="22"/>
        </w:rPr>
      </w:pPr>
      <w:r w:rsidRPr="006F118F">
        <w:rPr>
          <w:rFonts w:ascii="Arial" w:hAnsi="Arial" w:cs="Arial"/>
          <w:sz w:val="22"/>
          <w:szCs w:val="22"/>
        </w:rPr>
        <w:t xml:space="preserve">Included studies will be peer-reviewed qualitative or mixed methods studies that have been published in English and are related to the experience of antenatal, birth or postnatal care for </w:t>
      </w:r>
      <w:r w:rsidRPr="006F118F">
        <w:rPr>
          <w:rFonts w:ascii="Arial" w:hAnsi="Arial" w:cs="Arial"/>
          <w:sz w:val="22"/>
          <w:szCs w:val="22"/>
        </w:rPr>
        <w:lastRenderedPageBreak/>
        <w:t>South Asian women in England</w:t>
      </w:r>
      <w:r w:rsidR="00326D49">
        <w:rPr>
          <w:rFonts w:ascii="Arial" w:hAnsi="Arial" w:cs="Arial"/>
          <w:sz w:val="22"/>
          <w:szCs w:val="22"/>
        </w:rPr>
        <w:t xml:space="preserve"> </w:t>
      </w:r>
      <w:r w:rsidR="00326D49" w:rsidRPr="00326D49">
        <w:rPr>
          <w:rFonts w:ascii="Arial" w:hAnsi="Arial" w:cs="Arial"/>
          <w:sz w:val="22"/>
          <w:szCs w:val="22"/>
        </w:rPr>
        <w:t>(Thomson et al., 2022)</w:t>
      </w:r>
      <w:r w:rsidRPr="006F118F">
        <w:rPr>
          <w:rFonts w:ascii="Arial" w:hAnsi="Arial" w:cs="Arial"/>
          <w:sz w:val="22"/>
          <w:szCs w:val="22"/>
        </w:rPr>
        <w:t>. Studies outside England, not maternity-related, or not focused on South Asian women will be excluded.</w:t>
      </w:r>
    </w:p>
    <w:p w14:paraId="6B614023" w14:textId="77777777" w:rsidR="002C336F" w:rsidRPr="00C61ACB" w:rsidRDefault="002C336F" w:rsidP="00326D49">
      <w:pPr>
        <w:spacing w:line="360" w:lineRule="auto"/>
        <w:rPr>
          <w:rFonts w:ascii="Arial" w:hAnsi="Arial" w:cs="Arial"/>
          <w:b/>
          <w:bCs/>
          <w:sz w:val="22"/>
          <w:szCs w:val="22"/>
        </w:rPr>
      </w:pPr>
      <w:r w:rsidRPr="00C61ACB">
        <w:rPr>
          <w:rFonts w:ascii="Arial" w:hAnsi="Arial" w:cs="Arial"/>
          <w:b/>
          <w:bCs/>
          <w:sz w:val="22"/>
          <w:szCs w:val="22"/>
        </w:rPr>
        <w:t>Data Collection and Analysis</w:t>
      </w:r>
    </w:p>
    <w:p w14:paraId="21F92CDD" w14:textId="0E39D63A" w:rsidR="002C336F" w:rsidRPr="00C61ACB" w:rsidRDefault="006F118F" w:rsidP="00326D49">
      <w:pPr>
        <w:spacing w:line="360" w:lineRule="auto"/>
        <w:jc w:val="both"/>
        <w:rPr>
          <w:rFonts w:ascii="Arial" w:hAnsi="Arial" w:cs="Arial"/>
          <w:sz w:val="22"/>
          <w:szCs w:val="22"/>
        </w:rPr>
      </w:pPr>
      <w:r w:rsidRPr="006F118F">
        <w:rPr>
          <w:rFonts w:ascii="Arial" w:hAnsi="Arial" w:cs="Arial"/>
          <w:sz w:val="22"/>
          <w:szCs w:val="22"/>
        </w:rPr>
        <w:t>Relevant databases (CINAHL, MEDLINE, PubMed and Google Scholar) will be searched using keywords such as ‘South Asian women', ‘maternity services', ‘England', ‘NHS' and ‘experiences. The relevant studies will be charted and synthesized thematically, to identify barriers, facilitators and implications for practice.</w:t>
      </w:r>
    </w:p>
    <w:p w14:paraId="0AA5FFEA" w14:textId="59066034" w:rsidR="00F9058E" w:rsidRPr="00C61ACB" w:rsidRDefault="002C336F" w:rsidP="00326D49">
      <w:pPr>
        <w:spacing w:line="360" w:lineRule="auto"/>
        <w:rPr>
          <w:rFonts w:ascii="Arial" w:hAnsi="Arial" w:cs="Arial"/>
          <w:b/>
          <w:bCs/>
          <w:sz w:val="22"/>
          <w:szCs w:val="22"/>
          <w:u w:val="single"/>
        </w:rPr>
      </w:pPr>
      <w:r w:rsidRPr="00C61ACB">
        <w:rPr>
          <w:rFonts w:ascii="Arial" w:hAnsi="Arial" w:cs="Arial"/>
          <w:b/>
          <w:bCs/>
          <w:sz w:val="22"/>
          <w:szCs w:val="22"/>
          <w:u w:val="single"/>
        </w:rPr>
        <w:t>Expected Outcomes</w:t>
      </w:r>
    </w:p>
    <w:p w14:paraId="33F1DAC9" w14:textId="5B13903B" w:rsidR="002C336F" w:rsidRPr="00C61ACB" w:rsidRDefault="006F0377" w:rsidP="00326D49">
      <w:pPr>
        <w:spacing w:line="360" w:lineRule="auto"/>
        <w:jc w:val="both"/>
        <w:rPr>
          <w:rFonts w:ascii="Arial" w:hAnsi="Arial" w:cs="Arial"/>
          <w:sz w:val="22"/>
          <w:szCs w:val="22"/>
        </w:rPr>
      </w:pPr>
      <w:r w:rsidRPr="006F0377">
        <w:rPr>
          <w:rFonts w:ascii="Arial" w:hAnsi="Arial" w:cs="Arial"/>
          <w:sz w:val="22"/>
          <w:szCs w:val="22"/>
        </w:rPr>
        <w:t>This review examines the experiences of South Asian women accessing maternity services in England, including descriptions of barrier factors including language, cultural factors, limited information, discrimination, communication difficulties and the problems accessing the NHS. It also identifies facilitators such as respectful care, interpreters, culturally responsive communication, and family involvement and continuity of care which will enhance equity</w:t>
      </w:r>
      <w:r w:rsidR="006F118F" w:rsidRPr="006F118F">
        <w:rPr>
          <w:rFonts w:ascii="Arial" w:hAnsi="Arial" w:cs="Arial"/>
          <w:sz w:val="22"/>
          <w:szCs w:val="22"/>
        </w:rPr>
        <w:t>.</w:t>
      </w:r>
    </w:p>
    <w:p w14:paraId="15FAAEF1" w14:textId="77777777" w:rsidR="002C336F" w:rsidRPr="00C61ACB" w:rsidRDefault="002C336F" w:rsidP="00326D49">
      <w:pPr>
        <w:spacing w:line="360" w:lineRule="auto"/>
        <w:rPr>
          <w:rFonts w:ascii="Arial" w:hAnsi="Arial" w:cs="Arial"/>
          <w:sz w:val="22"/>
          <w:szCs w:val="22"/>
        </w:rPr>
      </w:pPr>
    </w:p>
    <w:p w14:paraId="08364F4A" w14:textId="180AC501" w:rsidR="002C336F" w:rsidRPr="00C61ACB" w:rsidRDefault="002C336F" w:rsidP="00326D49">
      <w:pPr>
        <w:spacing w:line="360" w:lineRule="auto"/>
        <w:rPr>
          <w:rFonts w:ascii="Arial" w:hAnsi="Arial" w:cs="Arial"/>
          <w:b/>
          <w:bCs/>
          <w:sz w:val="22"/>
          <w:szCs w:val="22"/>
          <w:u w:val="single"/>
        </w:rPr>
      </w:pPr>
      <w:r w:rsidRPr="00C61ACB">
        <w:rPr>
          <w:rFonts w:ascii="Arial" w:hAnsi="Arial" w:cs="Arial"/>
          <w:b/>
          <w:bCs/>
          <w:sz w:val="22"/>
          <w:szCs w:val="22"/>
          <w:u w:val="single"/>
        </w:rPr>
        <w:t>Ethical Considerations</w:t>
      </w:r>
    </w:p>
    <w:p w14:paraId="79E3FA7A" w14:textId="4EEFFB7A" w:rsidR="002C336F" w:rsidRDefault="006F118F" w:rsidP="00326D49">
      <w:pPr>
        <w:spacing w:line="360" w:lineRule="auto"/>
        <w:jc w:val="both"/>
        <w:rPr>
          <w:rFonts w:ascii="Arial" w:hAnsi="Arial" w:cs="Arial"/>
          <w:sz w:val="22"/>
          <w:szCs w:val="22"/>
        </w:rPr>
      </w:pPr>
      <w:r w:rsidRPr="006F118F">
        <w:rPr>
          <w:rFonts w:ascii="Arial" w:hAnsi="Arial" w:cs="Arial"/>
          <w:sz w:val="22"/>
          <w:szCs w:val="22"/>
        </w:rPr>
        <w:t>The scoping review will ensure ethical practice by limiting the use of published academic sources, correctly representing findings and correctly referencing all studies</w:t>
      </w:r>
      <w:r w:rsidR="00326D49">
        <w:rPr>
          <w:rFonts w:ascii="Arial" w:hAnsi="Arial" w:cs="Arial"/>
          <w:sz w:val="22"/>
          <w:szCs w:val="22"/>
        </w:rPr>
        <w:t xml:space="preserve"> </w:t>
      </w:r>
      <w:r w:rsidR="00326D49" w:rsidRPr="00326D49">
        <w:rPr>
          <w:rFonts w:ascii="Arial" w:hAnsi="Arial" w:cs="Arial"/>
          <w:sz w:val="22"/>
          <w:szCs w:val="22"/>
        </w:rPr>
        <w:t>(Silverio et al., 2023)</w:t>
      </w:r>
      <w:r w:rsidRPr="006F118F">
        <w:rPr>
          <w:rFonts w:ascii="Arial" w:hAnsi="Arial" w:cs="Arial"/>
          <w:sz w:val="22"/>
          <w:szCs w:val="22"/>
        </w:rPr>
        <w:t>. No primary data will be gathered and therefore consent of the participant is not necessary. Stereotypes will be avoided and South Asian women's varied experiences of maternity will be presented in a culturally sensitive way</w:t>
      </w:r>
      <w:r w:rsidR="00326D49">
        <w:rPr>
          <w:rFonts w:ascii="Arial" w:hAnsi="Arial" w:cs="Arial"/>
          <w:sz w:val="22"/>
          <w:szCs w:val="22"/>
        </w:rPr>
        <w:t xml:space="preserve"> </w:t>
      </w:r>
      <w:r w:rsidR="00326D49" w:rsidRPr="00326D49">
        <w:rPr>
          <w:rFonts w:ascii="Arial" w:hAnsi="Arial" w:cs="Arial"/>
          <w:sz w:val="22"/>
          <w:szCs w:val="22"/>
        </w:rPr>
        <w:t>(Nagesh et al., 2024)</w:t>
      </w:r>
      <w:r w:rsidRPr="006F118F">
        <w:rPr>
          <w:rFonts w:ascii="Arial" w:hAnsi="Arial" w:cs="Arial"/>
          <w:sz w:val="22"/>
          <w:szCs w:val="22"/>
        </w:rPr>
        <w:t>.</w:t>
      </w:r>
    </w:p>
    <w:p w14:paraId="35671B8B" w14:textId="77777777" w:rsidR="006F118F" w:rsidRDefault="006F118F" w:rsidP="00326D49">
      <w:pPr>
        <w:spacing w:line="360" w:lineRule="auto"/>
        <w:jc w:val="both"/>
        <w:rPr>
          <w:rFonts w:ascii="Arial" w:hAnsi="Arial" w:cs="Arial"/>
          <w:sz w:val="22"/>
          <w:szCs w:val="22"/>
        </w:rPr>
      </w:pPr>
    </w:p>
    <w:p w14:paraId="2929B11D" w14:textId="77777777" w:rsidR="006F118F" w:rsidRDefault="006F118F" w:rsidP="00326D49">
      <w:pPr>
        <w:spacing w:line="360" w:lineRule="auto"/>
        <w:jc w:val="both"/>
        <w:rPr>
          <w:rFonts w:ascii="Arial" w:hAnsi="Arial" w:cs="Arial"/>
          <w:sz w:val="22"/>
          <w:szCs w:val="22"/>
        </w:rPr>
      </w:pPr>
    </w:p>
    <w:p w14:paraId="26CFD702" w14:textId="77777777" w:rsidR="00326D49" w:rsidRDefault="00326D49" w:rsidP="00326D49">
      <w:pPr>
        <w:spacing w:line="360" w:lineRule="auto"/>
        <w:jc w:val="both"/>
        <w:rPr>
          <w:rFonts w:ascii="Arial" w:hAnsi="Arial" w:cs="Arial"/>
          <w:sz w:val="22"/>
          <w:szCs w:val="22"/>
        </w:rPr>
      </w:pPr>
    </w:p>
    <w:p w14:paraId="31EEDD99" w14:textId="77777777" w:rsidR="00326D49" w:rsidRDefault="00326D49" w:rsidP="00326D49">
      <w:pPr>
        <w:spacing w:line="360" w:lineRule="auto"/>
        <w:jc w:val="both"/>
        <w:rPr>
          <w:rFonts w:ascii="Arial" w:hAnsi="Arial" w:cs="Arial"/>
          <w:sz w:val="22"/>
          <w:szCs w:val="22"/>
        </w:rPr>
      </w:pPr>
    </w:p>
    <w:p w14:paraId="33D43984" w14:textId="77777777" w:rsidR="00326D49" w:rsidRDefault="00326D49" w:rsidP="00326D49">
      <w:pPr>
        <w:spacing w:line="360" w:lineRule="auto"/>
        <w:jc w:val="both"/>
        <w:rPr>
          <w:rFonts w:ascii="Arial" w:hAnsi="Arial" w:cs="Arial"/>
          <w:sz w:val="22"/>
          <w:szCs w:val="22"/>
        </w:rPr>
      </w:pPr>
    </w:p>
    <w:p w14:paraId="33038E0B" w14:textId="77777777" w:rsidR="00326D49" w:rsidRDefault="00326D49" w:rsidP="00326D49">
      <w:pPr>
        <w:spacing w:line="360" w:lineRule="auto"/>
        <w:jc w:val="both"/>
        <w:rPr>
          <w:rFonts w:ascii="Arial" w:hAnsi="Arial" w:cs="Arial"/>
          <w:sz w:val="22"/>
          <w:szCs w:val="22"/>
        </w:rPr>
      </w:pPr>
    </w:p>
    <w:p w14:paraId="1171437F" w14:textId="77777777" w:rsidR="006F0377" w:rsidRDefault="006F0377" w:rsidP="00326D49">
      <w:pPr>
        <w:spacing w:line="360" w:lineRule="auto"/>
        <w:jc w:val="both"/>
        <w:rPr>
          <w:rFonts w:ascii="Arial" w:hAnsi="Arial" w:cs="Arial"/>
          <w:sz w:val="22"/>
          <w:szCs w:val="22"/>
        </w:rPr>
      </w:pPr>
    </w:p>
    <w:p w14:paraId="7A4D51A2" w14:textId="77777777" w:rsidR="006F0377" w:rsidRDefault="006F0377" w:rsidP="00326D49">
      <w:pPr>
        <w:spacing w:line="360" w:lineRule="auto"/>
        <w:jc w:val="both"/>
        <w:rPr>
          <w:rFonts w:ascii="Arial" w:hAnsi="Arial" w:cs="Arial"/>
          <w:sz w:val="22"/>
          <w:szCs w:val="22"/>
        </w:rPr>
      </w:pPr>
    </w:p>
    <w:p w14:paraId="5BA634BB" w14:textId="77777777" w:rsidR="006F118F" w:rsidRPr="00C61ACB" w:rsidRDefault="006F118F" w:rsidP="00326D49">
      <w:pPr>
        <w:spacing w:line="360" w:lineRule="auto"/>
        <w:jc w:val="both"/>
        <w:rPr>
          <w:rFonts w:ascii="Arial" w:hAnsi="Arial" w:cs="Arial"/>
          <w:sz w:val="22"/>
          <w:szCs w:val="22"/>
          <w:u w:val="single"/>
        </w:rPr>
      </w:pPr>
    </w:p>
    <w:p w14:paraId="3985A5FE" w14:textId="77777777" w:rsidR="002C336F" w:rsidRPr="00C61ACB" w:rsidRDefault="002C336F" w:rsidP="00326D49">
      <w:pPr>
        <w:spacing w:line="360" w:lineRule="auto"/>
        <w:rPr>
          <w:rFonts w:ascii="Arial" w:hAnsi="Arial" w:cs="Arial"/>
          <w:b/>
          <w:bCs/>
          <w:sz w:val="22"/>
          <w:szCs w:val="22"/>
          <w:u w:val="single"/>
        </w:rPr>
      </w:pPr>
      <w:r w:rsidRPr="00C61ACB">
        <w:rPr>
          <w:rFonts w:ascii="Arial" w:hAnsi="Arial" w:cs="Arial"/>
          <w:b/>
          <w:bCs/>
          <w:sz w:val="22"/>
          <w:szCs w:val="22"/>
          <w:u w:val="single"/>
        </w:rPr>
        <w:lastRenderedPageBreak/>
        <w:t>References</w:t>
      </w:r>
    </w:p>
    <w:p w14:paraId="6F241507" w14:textId="77777777" w:rsidR="00326D49" w:rsidRPr="00326D49" w:rsidRDefault="00326D49" w:rsidP="00326D49">
      <w:pPr>
        <w:spacing w:after="0" w:line="360" w:lineRule="auto"/>
        <w:ind w:left="720" w:right="72" w:hanging="720"/>
        <w:jc w:val="both"/>
        <w:rPr>
          <w:rFonts w:ascii="Arial" w:hAnsi="Arial" w:cs="Arial"/>
          <w:sz w:val="22"/>
          <w:szCs w:val="22"/>
        </w:rPr>
      </w:pPr>
      <w:r w:rsidRPr="00326D49">
        <w:rPr>
          <w:rFonts w:ascii="Arial" w:hAnsi="Arial" w:cs="Arial"/>
          <w:sz w:val="22"/>
          <w:szCs w:val="22"/>
        </w:rPr>
        <w:t>MacLellan, J., Collins, S., Myatt, M., Pope, C., Knighton, W. and Rai, T., 2022. Black, Asian and minority ethnic women's experiences of maternity services in the UK: A qualitative evidence synthesis. Journal of advanced nursing, 78(7), pp.2175-2190.</w:t>
      </w:r>
    </w:p>
    <w:p w14:paraId="56479F5C" w14:textId="5A0F3328" w:rsidR="00326D49" w:rsidRPr="00326D49" w:rsidRDefault="00326D49" w:rsidP="00326D49">
      <w:pPr>
        <w:spacing w:after="0" w:line="360" w:lineRule="auto"/>
        <w:ind w:left="720" w:right="72" w:hanging="720"/>
        <w:jc w:val="both"/>
        <w:rPr>
          <w:rFonts w:ascii="Arial" w:hAnsi="Arial" w:cs="Arial"/>
          <w:sz w:val="22"/>
          <w:szCs w:val="22"/>
        </w:rPr>
      </w:pPr>
      <w:r w:rsidRPr="00326D49">
        <w:rPr>
          <w:rFonts w:ascii="Arial" w:hAnsi="Arial" w:cs="Arial"/>
          <w:sz w:val="22"/>
          <w:szCs w:val="22"/>
        </w:rPr>
        <w:t>Nagesh, N., Ip, C.H.L., Li, J., Fan, H.S.L., Chai, H.S., Fan, Y., Wong, J.Y., Fong, D.Y. and Lok, K.Y.W., 2024. Exploring South Asian women’s perspectives and experiences of maternity care services: A qualitative evidence synthesis. Women and Birth, 37(2), pp.259-277.</w:t>
      </w:r>
    </w:p>
    <w:p w14:paraId="14B962F8" w14:textId="77777777" w:rsidR="00326D49" w:rsidRPr="00326D49" w:rsidRDefault="00326D49" w:rsidP="00326D49">
      <w:pPr>
        <w:spacing w:after="0" w:line="360" w:lineRule="auto"/>
        <w:ind w:left="720" w:right="72" w:hanging="720"/>
        <w:jc w:val="both"/>
        <w:rPr>
          <w:rFonts w:ascii="Arial" w:hAnsi="Arial" w:cs="Arial"/>
          <w:sz w:val="22"/>
          <w:szCs w:val="22"/>
        </w:rPr>
      </w:pPr>
      <w:r w:rsidRPr="00326D49">
        <w:rPr>
          <w:rFonts w:ascii="Arial" w:hAnsi="Arial" w:cs="Arial"/>
          <w:sz w:val="22"/>
          <w:szCs w:val="22"/>
        </w:rPr>
        <w:t>Sharma, A., Huddy, V. and Williamson, E., 2025. South Asian women's experiences of maternity care in the United Kingdom: A systematic review and thematic synthesis. British Journal of Health Psychology, 30(3), p.e70001.</w:t>
      </w:r>
    </w:p>
    <w:p w14:paraId="27166FB4" w14:textId="77777777" w:rsidR="00326D49" w:rsidRPr="00326D49" w:rsidRDefault="00326D49" w:rsidP="00326D49">
      <w:pPr>
        <w:spacing w:after="0" w:line="360" w:lineRule="auto"/>
        <w:ind w:left="720" w:right="72" w:hanging="720"/>
        <w:jc w:val="both"/>
        <w:rPr>
          <w:rFonts w:ascii="Arial" w:hAnsi="Arial" w:cs="Arial"/>
          <w:sz w:val="22"/>
          <w:szCs w:val="22"/>
        </w:rPr>
      </w:pPr>
      <w:r w:rsidRPr="00326D49">
        <w:rPr>
          <w:rFonts w:ascii="Arial" w:hAnsi="Arial" w:cs="Arial"/>
          <w:sz w:val="22"/>
          <w:szCs w:val="22"/>
        </w:rPr>
        <w:t xml:space="preserve">Silverio, S.A., Varman, N., Barry, Z., </w:t>
      </w:r>
      <w:proofErr w:type="spellStart"/>
      <w:r w:rsidRPr="00326D49">
        <w:rPr>
          <w:rFonts w:ascii="Arial" w:hAnsi="Arial" w:cs="Arial"/>
          <w:sz w:val="22"/>
          <w:szCs w:val="22"/>
        </w:rPr>
        <w:t>Khazaezadeh</w:t>
      </w:r>
      <w:proofErr w:type="spellEnd"/>
      <w:r w:rsidRPr="00326D49">
        <w:rPr>
          <w:rFonts w:ascii="Arial" w:hAnsi="Arial" w:cs="Arial"/>
          <w:sz w:val="22"/>
          <w:szCs w:val="22"/>
        </w:rPr>
        <w:t xml:space="preserve">, N., </w:t>
      </w:r>
      <w:proofErr w:type="spellStart"/>
      <w:r w:rsidRPr="00326D49">
        <w:rPr>
          <w:rFonts w:ascii="Arial" w:hAnsi="Arial" w:cs="Arial"/>
          <w:sz w:val="22"/>
          <w:szCs w:val="22"/>
        </w:rPr>
        <w:t>Rajasingam</w:t>
      </w:r>
      <w:proofErr w:type="spellEnd"/>
      <w:r w:rsidRPr="00326D49">
        <w:rPr>
          <w:rFonts w:ascii="Arial" w:hAnsi="Arial" w:cs="Arial"/>
          <w:sz w:val="22"/>
          <w:szCs w:val="22"/>
        </w:rPr>
        <w:t>, D., Magee, L.A. and Matthew, J., 2023. Inside the ‘imperfect mosaic’: minority ethnic women’s qualitative experiences of race and ethnicity during pregnancy, childbirth, and maternity care in the United Kingdom. BMC Public Health, 23(1), p.2555.</w:t>
      </w:r>
    </w:p>
    <w:p w14:paraId="22C81B4B" w14:textId="77777777" w:rsidR="00326D49" w:rsidRPr="00326D49" w:rsidRDefault="00326D49" w:rsidP="00326D49">
      <w:pPr>
        <w:spacing w:after="0" w:line="360" w:lineRule="auto"/>
        <w:ind w:left="720" w:right="72" w:hanging="720"/>
        <w:jc w:val="both"/>
        <w:rPr>
          <w:rFonts w:ascii="Arial" w:hAnsi="Arial" w:cs="Arial"/>
          <w:sz w:val="22"/>
          <w:szCs w:val="22"/>
        </w:rPr>
      </w:pPr>
      <w:r w:rsidRPr="00326D49">
        <w:rPr>
          <w:rFonts w:ascii="Arial" w:hAnsi="Arial" w:cs="Arial"/>
          <w:sz w:val="22"/>
          <w:szCs w:val="22"/>
        </w:rPr>
        <w:t>Thomson, G., Cook, J., Crossland, N., Balaam, M.C., Byrom, A., Jassat, R. and Gerrard, S., 2022. Minoritised ethnic women’s experiences of inequities and discrimination in maternity services in North-West England: a mixed-methods study. BMC Pregnancy and Childbirth, 22(1), p.958.</w:t>
      </w:r>
    </w:p>
    <w:p w14:paraId="6032738F" w14:textId="77777777" w:rsidR="002C336F" w:rsidRPr="00C61ACB" w:rsidRDefault="002C336F" w:rsidP="00326D49">
      <w:pPr>
        <w:spacing w:line="360" w:lineRule="auto"/>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DF0381"/>
    <w:multiLevelType w:val="hybridMultilevel"/>
    <w:tmpl w:val="313E83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1"/>
  </w:num>
  <w:num w:numId="2" w16cid:durableId="544566509">
    <w:abstractNumId w:val="3"/>
  </w:num>
  <w:num w:numId="3" w16cid:durableId="1913393191">
    <w:abstractNumId w:val="0"/>
  </w:num>
  <w:num w:numId="4" w16cid:durableId="1016731017">
    <w:abstractNumId w:val="4"/>
  </w:num>
  <w:num w:numId="5" w16cid:durableId="1466853792">
    <w:abstractNumId w:val="5"/>
  </w:num>
  <w:num w:numId="6" w16cid:durableId="1350332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A7A67"/>
    <w:rsid w:val="001F04CD"/>
    <w:rsid w:val="002979A7"/>
    <w:rsid w:val="002C336F"/>
    <w:rsid w:val="002F4B44"/>
    <w:rsid w:val="00326D49"/>
    <w:rsid w:val="003A5859"/>
    <w:rsid w:val="00403F3C"/>
    <w:rsid w:val="004B6A91"/>
    <w:rsid w:val="005312EF"/>
    <w:rsid w:val="005711D2"/>
    <w:rsid w:val="005A207E"/>
    <w:rsid w:val="005C6450"/>
    <w:rsid w:val="006174D5"/>
    <w:rsid w:val="006F0377"/>
    <w:rsid w:val="006F118F"/>
    <w:rsid w:val="008F68AD"/>
    <w:rsid w:val="00983E1B"/>
    <w:rsid w:val="00BD6E1B"/>
    <w:rsid w:val="00C61ACB"/>
    <w:rsid w:val="00CD5733"/>
    <w:rsid w:val="00D22118"/>
    <w:rsid w:val="00E619E4"/>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733</Words>
  <Characters>4182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Tazeem Akhter (2333384)</cp:lastModifiedBy>
  <cp:revision>2</cp:revision>
  <dcterms:created xsi:type="dcterms:W3CDTF">2026-06-12T14:07:00Z</dcterms:created>
  <dcterms:modified xsi:type="dcterms:W3CDTF">2026-06-12T14:07:00Z</dcterms:modified>
</cp:coreProperties>
</file>