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C60B7" w14:textId="77777777" w:rsidR="00CB7611" w:rsidRDefault="00EB697C" w:rsidP="00CB761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UNDERSTANDING AND ENGAGING IN THE CUSTOMER EXPERIENCE</w:t>
      </w:r>
    </w:p>
    <w:p w14:paraId="6FDEEAF9" w14:textId="77777777" w:rsidR="002209BB" w:rsidRDefault="002209BB" w:rsidP="00CB7611">
      <w:pPr>
        <w:pStyle w:val="Normal1"/>
        <w:spacing w:line="360" w:lineRule="auto"/>
        <w:jc w:val="center"/>
        <w:rPr>
          <w:rFonts w:eastAsia="Times New Roman" w:cs="Times New Roman"/>
          <w:b/>
          <w:sz w:val="32"/>
          <w:szCs w:val="32"/>
        </w:rPr>
      </w:pPr>
    </w:p>
    <w:p w14:paraId="5804ECA4" w14:textId="55E93E6D" w:rsidR="00CB7611" w:rsidRPr="002209BB" w:rsidRDefault="002209BB" w:rsidP="00CB7611">
      <w:pPr>
        <w:pStyle w:val="Normal1"/>
        <w:spacing w:line="360" w:lineRule="auto"/>
        <w:jc w:val="center"/>
        <w:rPr>
          <w:rFonts w:ascii="Times New Roman" w:eastAsia="Times New Roman" w:hAnsi="Times New Roman" w:cs="Times New Roman"/>
          <w:b/>
          <w:sz w:val="32"/>
          <w:szCs w:val="32"/>
        </w:rPr>
      </w:pPr>
      <w:r>
        <w:rPr>
          <w:rFonts w:eastAsia="Times New Roman" w:cs="Times New Roman"/>
          <w:b/>
          <w:sz w:val="32"/>
          <w:szCs w:val="32"/>
        </w:rPr>
        <w:t xml:space="preserve"> </w:t>
      </w:r>
      <w:r w:rsidR="00CB7611" w:rsidRPr="002209BB">
        <w:rPr>
          <w:rFonts w:eastAsia="Times New Roman" w:cs="Times New Roman"/>
          <w:b/>
          <w:sz w:val="32"/>
          <w:szCs w:val="32"/>
        </w:rPr>
        <w:t>Student Name: Florina Loizidis</w:t>
      </w:r>
    </w:p>
    <w:p w14:paraId="4FF7334F" w14:textId="26EF8C2B" w:rsidR="00CB7611" w:rsidRPr="002209BB" w:rsidRDefault="00CB7611" w:rsidP="00CB7611">
      <w:pPr>
        <w:rPr>
          <w:rFonts w:eastAsia="Times New Roman" w:cs="Times New Roman"/>
          <w:b/>
          <w:sz w:val="32"/>
          <w:szCs w:val="32"/>
        </w:rPr>
      </w:pPr>
      <w:r w:rsidRPr="002209BB">
        <w:rPr>
          <w:rFonts w:eastAsia="Times New Roman" w:cs="Times New Roman"/>
          <w:b/>
          <w:sz w:val="32"/>
          <w:szCs w:val="32"/>
        </w:rPr>
        <w:t xml:space="preserve">                              Student ID: 2013750</w:t>
      </w:r>
    </w:p>
    <w:p w14:paraId="0E948DAF" w14:textId="12BE8D93" w:rsidR="00216F8B" w:rsidRPr="002209BB" w:rsidRDefault="00CB7611" w:rsidP="008B444C">
      <w:pPr>
        <w:rPr>
          <w:rFonts w:eastAsia="Times New Roman" w:cs="Times New Roman"/>
          <w:b/>
          <w:sz w:val="32"/>
          <w:szCs w:val="32"/>
        </w:rPr>
      </w:pPr>
      <w:r w:rsidRPr="002209BB">
        <w:rPr>
          <w:rFonts w:eastAsia="Times New Roman" w:cs="Times New Roman"/>
          <w:b/>
          <w:sz w:val="32"/>
          <w:szCs w:val="32"/>
        </w:rPr>
        <w:t xml:space="preserve">                              Module  - BMSW 5103</w:t>
      </w:r>
    </w:p>
    <w:p w14:paraId="7E537637" w14:textId="397350BD" w:rsidR="00CB7611" w:rsidRDefault="00CB7611" w:rsidP="008B444C">
      <w:pPr>
        <w:rPr>
          <w:rFonts w:eastAsia="Times New Roman" w:cs="Times New Roman"/>
          <w:b/>
          <w:szCs w:val="24"/>
        </w:rPr>
      </w:pPr>
      <w:r w:rsidRPr="002209BB">
        <w:rPr>
          <w:rFonts w:eastAsia="Times New Roman" w:cs="Times New Roman"/>
          <w:b/>
          <w:sz w:val="32"/>
          <w:szCs w:val="32"/>
        </w:rPr>
        <w:t xml:space="preserve">                 University of Wales Trinity </w:t>
      </w:r>
      <w:r w:rsidR="002209BB" w:rsidRPr="002209BB">
        <w:rPr>
          <w:rFonts w:eastAsia="Times New Roman" w:cs="Times New Roman"/>
          <w:b/>
          <w:sz w:val="32"/>
          <w:szCs w:val="32"/>
        </w:rPr>
        <w:t>Saint David</w:t>
      </w:r>
      <w:r w:rsidR="002209BB">
        <w:rPr>
          <w:rFonts w:eastAsia="Times New Roman" w:cs="Times New Roman"/>
          <w:b/>
          <w:szCs w:val="24"/>
        </w:rPr>
        <w:t xml:space="preserve"> </w:t>
      </w:r>
    </w:p>
    <w:p w14:paraId="3B93C209"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229384AE"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4454FEB2"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3E1748BE"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44A0F863"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51E878EC"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1B09166C"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1AEB1141"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23F82B95"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3618879E"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2FCB286D"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21101FA7"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0F97DE7C"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1D0EA84B"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7AE7E42B"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23C47D43"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3F41E11A"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17ABC1B9"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5C696268"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29E229B7"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63DEE701"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32B4C089"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69AECDDD"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4A20D3CB"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445AF482"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1E05A95A"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31D5DDA7"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7CF18C05" w14:textId="77777777" w:rsidR="00CB7611" w:rsidRDefault="00CB7611" w:rsidP="008B444C">
      <w:pPr>
        <w:pStyle w:val="Normal1"/>
        <w:spacing w:line="360" w:lineRule="auto"/>
        <w:jc w:val="center"/>
        <w:rPr>
          <w:rFonts w:ascii="Times New Roman" w:eastAsia="Times New Roman" w:hAnsi="Times New Roman" w:cs="Times New Roman"/>
          <w:b/>
          <w:sz w:val="24"/>
          <w:szCs w:val="24"/>
        </w:rPr>
      </w:pPr>
    </w:p>
    <w:p w14:paraId="740C2C44" w14:textId="74A51A5E" w:rsidR="00045E4D" w:rsidRDefault="00EB697C" w:rsidP="008B444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120B27AA" w14:textId="698B4198" w:rsidR="00045E4D" w:rsidRDefault="00EB697C" w:rsidP="008B4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business organizations thought the world look to establish an effective Customer Relationship Strategy for the purpose of enhancing customer experience in the market. In this particular report, a discussion has been made on analyzing the internal as well as external factors of the UK that are essential in judging the quality control of </w:t>
      </w:r>
      <w:r>
        <w:rPr>
          <w:rFonts w:ascii="Times New Roman" w:eastAsia="Times New Roman" w:hAnsi="Times New Roman" w:cs="Times New Roman"/>
          <w:b/>
          <w:i/>
          <w:sz w:val="24"/>
          <w:szCs w:val="24"/>
        </w:rPr>
        <w:t>Tesco</w:t>
      </w:r>
      <w:r>
        <w:rPr>
          <w:rFonts w:ascii="Times New Roman" w:eastAsia="Times New Roman" w:hAnsi="Times New Roman" w:cs="Times New Roman"/>
          <w:sz w:val="24"/>
          <w:szCs w:val="24"/>
        </w:rPr>
        <w:t xml:space="preserve"> organization in the country. Additionally, emphasis has been given to discussing relevant marketing theories such as Porter's Five forces, and the 7Ps of the Marketing Mix to improve the customer experience of </w:t>
      </w:r>
      <w:r>
        <w:rPr>
          <w:rFonts w:ascii="Times New Roman" w:eastAsia="Times New Roman" w:hAnsi="Times New Roman" w:cs="Times New Roman"/>
          <w:b/>
          <w:i/>
          <w:sz w:val="24"/>
          <w:szCs w:val="24"/>
        </w:rPr>
        <w:t>Tesco</w:t>
      </w:r>
      <w:r>
        <w:rPr>
          <w:rFonts w:ascii="Times New Roman" w:eastAsia="Times New Roman" w:hAnsi="Times New Roman" w:cs="Times New Roman"/>
          <w:sz w:val="24"/>
          <w:szCs w:val="24"/>
        </w:rPr>
        <w:t xml:space="preserve"> that it lacks after the pandemic period. In addition to that focus has been given to the elaboration of Customer Relationship Management, and its possible benefits for the organization with the help of the Change Management model. </w:t>
      </w:r>
      <w:r w:rsidR="005F5F13" w:rsidRPr="005F5F13">
        <w:rPr>
          <w:rFonts w:ascii="Times New Roman" w:eastAsia="Times New Roman" w:hAnsi="Times New Roman" w:cs="Times New Roman"/>
          <w:sz w:val="24"/>
          <w:szCs w:val="24"/>
        </w:rPr>
        <w:t>Tesco has moreover switched to Oracle and has implemented GeoDirectory to enhance business operations and with that, Tesco has enhanced good customer relationship. By applying Oracle and GeoDirectory, the customers found it convenient to shop from Tesco.</w:t>
      </w:r>
    </w:p>
    <w:p w14:paraId="50FD5B15" w14:textId="77777777" w:rsidR="00216F8B" w:rsidRDefault="00EB697C" w:rsidP="008B444C">
      <w:pPr>
        <w:rPr>
          <w:rFonts w:eastAsia="Times New Roman" w:cs="Times New Roman"/>
          <w:b/>
          <w:szCs w:val="24"/>
        </w:rPr>
      </w:pPr>
      <w:r>
        <w:rPr>
          <w:rFonts w:eastAsia="Times New Roman" w:cs="Times New Roman"/>
          <w:b/>
          <w:szCs w:val="24"/>
        </w:rPr>
        <w:br w:type="page"/>
      </w:r>
    </w:p>
    <w:sdt>
      <w:sdtPr>
        <w:rPr>
          <w:rFonts w:ascii="Arial" w:hAnsi="Arial" w:cs="Vrinda"/>
          <w:b w:val="0"/>
          <w:sz w:val="22"/>
          <w:szCs w:val="22"/>
          <w:lang w:eastAsia="en-IN" w:bidi="bn-IN"/>
        </w:rPr>
        <w:id w:val="709018172"/>
        <w:docPartObj>
          <w:docPartGallery w:val="Table of Contents"/>
          <w:docPartUnique/>
        </w:docPartObj>
      </w:sdtPr>
      <w:sdtEndPr>
        <w:rPr>
          <w:rFonts w:ascii="Times New Roman" w:hAnsi="Times New Roman"/>
          <w:sz w:val="24"/>
        </w:rPr>
      </w:sdtEndPr>
      <w:sdtContent>
        <w:p w14:paraId="229C028E" w14:textId="77777777" w:rsidR="00216F8B" w:rsidRDefault="00EB697C" w:rsidP="008B444C">
          <w:pPr>
            <w:pStyle w:val="TOCHeading"/>
          </w:pPr>
          <w:r>
            <w:t>Table of Contents</w:t>
          </w:r>
        </w:p>
        <w:p w14:paraId="561AD7D4" w14:textId="77777777" w:rsidR="00216F8B" w:rsidRPr="00216F8B" w:rsidRDefault="00115F83" w:rsidP="008B444C">
          <w:pPr>
            <w:pStyle w:val="TOC1"/>
            <w:tabs>
              <w:tab w:val="right" w:leader="dot" w:pos="9350"/>
            </w:tabs>
            <w:rPr>
              <w:rFonts w:eastAsiaTheme="minorEastAsia" w:cs="Times New Roman"/>
              <w:noProof/>
              <w:szCs w:val="24"/>
              <w:lang w:val="en-IN"/>
            </w:rPr>
          </w:pPr>
          <w:r w:rsidRPr="00216F8B">
            <w:rPr>
              <w:rFonts w:cs="Times New Roman"/>
              <w:szCs w:val="24"/>
            </w:rPr>
            <w:fldChar w:fldCharType="begin"/>
          </w:r>
          <w:r w:rsidR="00EB697C" w:rsidRPr="00216F8B">
            <w:rPr>
              <w:rFonts w:cs="Times New Roman"/>
              <w:szCs w:val="24"/>
            </w:rPr>
            <w:instrText xml:space="preserve"> TOC \o "1-3" \h \z \u </w:instrText>
          </w:r>
          <w:r w:rsidRPr="00216F8B">
            <w:rPr>
              <w:rFonts w:cs="Times New Roman"/>
              <w:szCs w:val="24"/>
            </w:rPr>
            <w:fldChar w:fldCharType="separate"/>
          </w:r>
          <w:hyperlink w:anchor="_Toc101893900" w:history="1">
            <w:r w:rsidR="00EB697C" w:rsidRPr="00216F8B">
              <w:rPr>
                <w:rStyle w:val="Hyperlink"/>
                <w:rFonts w:cs="Times New Roman"/>
                <w:noProof/>
                <w:szCs w:val="24"/>
              </w:rPr>
              <w:t>Introduction</w:t>
            </w:r>
            <w:r w:rsidR="00EB697C" w:rsidRPr="00216F8B">
              <w:rPr>
                <w:rFonts w:cs="Times New Roman"/>
                <w:noProof/>
                <w:webHidden/>
                <w:szCs w:val="24"/>
              </w:rPr>
              <w:tab/>
            </w:r>
            <w:r w:rsidRPr="00216F8B">
              <w:rPr>
                <w:rFonts w:cs="Times New Roman"/>
                <w:noProof/>
                <w:webHidden/>
                <w:szCs w:val="24"/>
              </w:rPr>
              <w:fldChar w:fldCharType="begin"/>
            </w:r>
            <w:r w:rsidR="00EB697C" w:rsidRPr="00216F8B">
              <w:rPr>
                <w:rFonts w:cs="Times New Roman"/>
                <w:noProof/>
                <w:webHidden/>
                <w:szCs w:val="24"/>
              </w:rPr>
              <w:instrText xml:space="preserve"> PAGEREF _Toc101893900 \h </w:instrText>
            </w:r>
            <w:r w:rsidRPr="00216F8B">
              <w:rPr>
                <w:rFonts w:cs="Times New Roman"/>
                <w:noProof/>
                <w:webHidden/>
                <w:szCs w:val="24"/>
              </w:rPr>
            </w:r>
            <w:r w:rsidRPr="00216F8B">
              <w:rPr>
                <w:rFonts w:cs="Times New Roman"/>
                <w:noProof/>
                <w:webHidden/>
                <w:szCs w:val="24"/>
              </w:rPr>
              <w:fldChar w:fldCharType="separate"/>
            </w:r>
            <w:r w:rsidR="00EB697C" w:rsidRPr="00216F8B">
              <w:rPr>
                <w:rFonts w:cs="Times New Roman"/>
                <w:noProof/>
                <w:webHidden/>
                <w:szCs w:val="24"/>
              </w:rPr>
              <w:t>4</w:t>
            </w:r>
            <w:r w:rsidRPr="00216F8B">
              <w:rPr>
                <w:rFonts w:cs="Times New Roman"/>
                <w:noProof/>
                <w:webHidden/>
                <w:szCs w:val="24"/>
              </w:rPr>
              <w:fldChar w:fldCharType="end"/>
            </w:r>
          </w:hyperlink>
        </w:p>
        <w:p w14:paraId="5ED6BC7A"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1" w:history="1">
            <w:r w:rsidR="00EB697C" w:rsidRPr="00216F8B">
              <w:rPr>
                <w:rStyle w:val="Hyperlink"/>
                <w:rFonts w:cs="Times New Roman"/>
                <w:noProof/>
                <w:szCs w:val="24"/>
              </w:rPr>
              <w:t>Overview of the chosen organization</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_Toc101893901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4</w:t>
            </w:r>
            <w:r w:rsidR="00115F83" w:rsidRPr="00216F8B">
              <w:rPr>
                <w:rFonts w:cs="Times New Roman"/>
                <w:noProof/>
                <w:webHidden/>
                <w:szCs w:val="24"/>
              </w:rPr>
              <w:fldChar w:fldCharType="end"/>
            </w:r>
          </w:hyperlink>
        </w:p>
        <w:p w14:paraId="6F0973B4"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2" w:history="1">
            <w:r w:rsidR="00EB697C" w:rsidRPr="00216F8B">
              <w:rPr>
                <w:rStyle w:val="Hyperlink"/>
                <w:rFonts w:cs="Times New Roman"/>
                <w:noProof/>
                <w:szCs w:val="24"/>
              </w:rPr>
              <w:t>Analysis of the External and Internal Factors defining quality systems and control of the organization</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_Toc101893902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4</w:t>
            </w:r>
            <w:r w:rsidR="00115F83" w:rsidRPr="00216F8B">
              <w:rPr>
                <w:rFonts w:cs="Times New Roman"/>
                <w:noProof/>
                <w:webHidden/>
                <w:szCs w:val="24"/>
              </w:rPr>
              <w:fldChar w:fldCharType="end"/>
            </w:r>
          </w:hyperlink>
        </w:p>
        <w:p w14:paraId="58A8A2FF"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3" w:history="1">
            <w:r w:rsidR="00EB697C" w:rsidRPr="00216F8B">
              <w:rPr>
                <w:rStyle w:val="Hyperlink"/>
                <w:rFonts w:cs="Times New Roman"/>
                <w:noProof/>
                <w:szCs w:val="24"/>
              </w:rPr>
              <w:t>Discussion on relevant marketing theories, suitable for improving the customer experience for Tesco</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_Toc101893903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13</w:t>
            </w:r>
            <w:r w:rsidR="00115F83" w:rsidRPr="00216F8B">
              <w:rPr>
                <w:rFonts w:cs="Times New Roman"/>
                <w:noProof/>
                <w:webHidden/>
                <w:szCs w:val="24"/>
              </w:rPr>
              <w:fldChar w:fldCharType="end"/>
            </w:r>
          </w:hyperlink>
        </w:p>
        <w:p w14:paraId="5881EBF9"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4" w:history="1">
            <w:r w:rsidR="00EB697C" w:rsidRPr="00216F8B">
              <w:rPr>
                <w:rStyle w:val="Hyperlink"/>
                <w:rFonts w:cs="Times New Roman"/>
                <w:noProof/>
                <w:szCs w:val="24"/>
              </w:rPr>
              <w:t>Porter’s Five Forces</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_Toc101893904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13</w:t>
            </w:r>
            <w:r w:rsidR="00115F83" w:rsidRPr="00216F8B">
              <w:rPr>
                <w:rFonts w:cs="Times New Roman"/>
                <w:noProof/>
                <w:webHidden/>
                <w:szCs w:val="24"/>
              </w:rPr>
              <w:fldChar w:fldCharType="end"/>
            </w:r>
          </w:hyperlink>
        </w:p>
        <w:p w14:paraId="0B469969"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5" w:history="1">
            <w:r w:rsidR="00EB697C" w:rsidRPr="00216F8B">
              <w:rPr>
                <w:rStyle w:val="Hyperlink"/>
                <w:rFonts w:cs="Times New Roman"/>
                <w:noProof/>
                <w:szCs w:val="24"/>
              </w:rPr>
              <w:t>7 Ps of Marketing Mix</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_Toc101893905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15</w:t>
            </w:r>
            <w:r w:rsidR="00115F83" w:rsidRPr="00216F8B">
              <w:rPr>
                <w:rFonts w:cs="Times New Roman"/>
                <w:noProof/>
                <w:webHidden/>
                <w:szCs w:val="24"/>
              </w:rPr>
              <w:fldChar w:fldCharType="end"/>
            </w:r>
          </w:hyperlink>
        </w:p>
        <w:p w14:paraId="2E77FE7A"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6" w:history="1">
            <w:r w:rsidR="00EB697C" w:rsidRPr="00216F8B">
              <w:rPr>
                <w:rStyle w:val="Hyperlink"/>
                <w:rFonts w:cs="Times New Roman"/>
                <w:noProof/>
                <w:szCs w:val="24"/>
              </w:rPr>
              <w:t>Customer Relationship Management with Theoretical interpretation</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_Toc101893906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18</w:t>
            </w:r>
            <w:r w:rsidR="00115F83" w:rsidRPr="00216F8B">
              <w:rPr>
                <w:rFonts w:cs="Times New Roman"/>
                <w:noProof/>
                <w:webHidden/>
                <w:szCs w:val="24"/>
              </w:rPr>
              <w:fldChar w:fldCharType="end"/>
            </w:r>
          </w:hyperlink>
        </w:p>
        <w:p w14:paraId="4C6A640A"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7" w:history="1">
            <w:r w:rsidR="00EB697C" w:rsidRPr="00216F8B">
              <w:rPr>
                <w:rStyle w:val="Hyperlink"/>
                <w:rFonts w:cs="Times New Roman"/>
                <w:noProof/>
                <w:szCs w:val="24"/>
              </w:rPr>
              <w:t>Lewin’s Change Management Theory</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_Toc101893907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20</w:t>
            </w:r>
            <w:r w:rsidR="00115F83" w:rsidRPr="00216F8B">
              <w:rPr>
                <w:rFonts w:cs="Times New Roman"/>
                <w:noProof/>
                <w:webHidden/>
                <w:szCs w:val="24"/>
              </w:rPr>
              <w:fldChar w:fldCharType="end"/>
            </w:r>
          </w:hyperlink>
        </w:p>
        <w:p w14:paraId="288CA5AE"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8" w:history="1">
            <w:r w:rsidR="00EB697C" w:rsidRPr="00216F8B">
              <w:rPr>
                <w:rStyle w:val="Hyperlink"/>
                <w:rFonts w:cs="Times New Roman"/>
                <w:noProof/>
                <w:szCs w:val="24"/>
              </w:rPr>
              <w:t>Systems supporting the organization in quality processes</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_Toc101893908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22</w:t>
            </w:r>
            <w:r w:rsidR="00115F83" w:rsidRPr="00216F8B">
              <w:rPr>
                <w:rFonts w:cs="Times New Roman"/>
                <w:noProof/>
                <w:webHidden/>
                <w:szCs w:val="24"/>
              </w:rPr>
              <w:fldChar w:fldCharType="end"/>
            </w:r>
          </w:hyperlink>
        </w:p>
        <w:p w14:paraId="36BCDA14"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09" w:history="1">
            <w:r w:rsidR="00EB697C" w:rsidRPr="00216F8B">
              <w:rPr>
                <w:rStyle w:val="Hyperlink"/>
                <w:rFonts w:cs="Times New Roman"/>
                <w:noProof/>
                <w:szCs w:val="24"/>
              </w:rPr>
              <w:t>Evaluation of the effectiveness of the systems in maintaining good customer relationships during the pandemic Covid 19</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_Toc101893909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23</w:t>
            </w:r>
            <w:r w:rsidR="00115F83" w:rsidRPr="00216F8B">
              <w:rPr>
                <w:rFonts w:cs="Times New Roman"/>
                <w:noProof/>
                <w:webHidden/>
                <w:szCs w:val="24"/>
              </w:rPr>
              <w:fldChar w:fldCharType="end"/>
            </w:r>
          </w:hyperlink>
        </w:p>
        <w:p w14:paraId="06071141"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10" w:history="1">
            <w:r w:rsidR="00EB697C" w:rsidRPr="00216F8B">
              <w:rPr>
                <w:rStyle w:val="Hyperlink"/>
                <w:rFonts w:cs="Times New Roman"/>
                <w:noProof/>
                <w:szCs w:val="24"/>
              </w:rPr>
              <w:t>Conclusion</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_Toc101893910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23</w:t>
            </w:r>
            <w:r w:rsidR="00115F83" w:rsidRPr="00216F8B">
              <w:rPr>
                <w:rFonts w:cs="Times New Roman"/>
                <w:noProof/>
                <w:webHidden/>
                <w:szCs w:val="24"/>
              </w:rPr>
              <w:fldChar w:fldCharType="end"/>
            </w:r>
          </w:hyperlink>
        </w:p>
        <w:p w14:paraId="582D91E0" w14:textId="77777777" w:rsidR="00216F8B" w:rsidRPr="00216F8B" w:rsidRDefault="00385721" w:rsidP="008B444C">
          <w:pPr>
            <w:pStyle w:val="TOC1"/>
            <w:tabs>
              <w:tab w:val="right" w:leader="dot" w:pos="9350"/>
            </w:tabs>
            <w:rPr>
              <w:rFonts w:eastAsiaTheme="minorEastAsia" w:cs="Times New Roman"/>
              <w:noProof/>
              <w:szCs w:val="24"/>
              <w:lang w:val="en-IN"/>
            </w:rPr>
          </w:pPr>
          <w:hyperlink w:anchor="_Toc101893911" w:history="1">
            <w:r w:rsidR="00EB697C" w:rsidRPr="00216F8B">
              <w:rPr>
                <w:rStyle w:val="Hyperlink"/>
                <w:rFonts w:cs="Times New Roman"/>
                <w:noProof/>
                <w:szCs w:val="24"/>
              </w:rPr>
              <w:t>Reference List</w:t>
            </w:r>
            <w:r w:rsidR="00EB697C" w:rsidRPr="00216F8B">
              <w:rPr>
                <w:rFonts w:cs="Times New Roman"/>
                <w:noProof/>
                <w:webHidden/>
                <w:szCs w:val="24"/>
              </w:rPr>
              <w:tab/>
            </w:r>
            <w:r w:rsidR="00115F83" w:rsidRPr="00216F8B">
              <w:rPr>
                <w:rFonts w:cs="Times New Roman"/>
                <w:noProof/>
                <w:webHidden/>
                <w:szCs w:val="24"/>
              </w:rPr>
              <w:fldChar w:fldCharType="begin"/>
            </w:r>
            <w:r w:rsidR="00EB697C" w:rsidRPr="00216F8B">
              <w:rPr>
                <w:rFonts w:cs="Times New Roman"/>
                <w:noProof/>
                <w:webHidden/>
                <w:szCs w:val="24"/>
              </w:rPr>
              <w:instrText xml:space="preserve"> PAGEREF _Toc101893911 \h </w:instrText>
            </w:r>
            <w:r w:rsidR="00115F83" w:rsidRPr="00216F8B">
              <w:rPr>
                <w:rFonts w:cs="Times New Roman"/>
                <w:noProof/>
                <w:webHidden/>
                <w:szCs w:val="24"/>
              </w:rPr>
            </w:r>
            <w:r w:rsidR="00115F83" w:rsidRPr="00216F8B">
              <w:rPr>
                <w:rFonts w:cs="Times New Roman"/>
                <w:noProof/>
                <w:webHidden/>
                <w:szCs w:val="24"/>
              </w:rPr>
              <w:fldChar w:fldCharType="separate"/>
            </w:r>
            <w:r w:rsidR="00EB697C" w:rsidRPr="00216F8B">
              <w:rPr>
                <w:rFonts w:cs="Times New Roman"/>
                <w:noProof/>
                <w:webHidden/>
                <w:szCs w:val="24"/>
              </w:rPr>
              <w:t>24</w:t>
            </w:r>
            <w:r w:rsidR="00115F83" w:rsidRPr="00216F8B">
              <w:rPr>
                <w:rFonts w:cs="Times New Roman"/>
                <w:noProof/>
                <w:webHidden/>
                <w:szCs w:val="24"/>
              </w:rPr>
              <w:fldChar w:fldCharType="end"/>
            </w:r>
          </w:hyperlink>
        </w:p>
        <w:p w14:paraId="67421F1B" w14:textId="77777777" w:rsidR="00216F8B" w:rsidRDefault="00115F83" w:rsidP="008B444C">
          <w:r w:rsidRPr="00216F8B">
            <w:rPr>
              <w:rFonts w:cs="Times New Roman"/>
              <w:szCs w:val="24"/>
            </w:rPr>
            <w:fldChar w:fldCharType="end"/>
          </w:r>
        </w:p>
      </w:sdtContent>
    </w:sdt>
    <w:p w14:paraId="6EB03BC0" w14:textId="77777777" w:rsidR="00216F8B" w:rsidRDefault="00216F8B" w:rsidP="008B444C">
      <w:pPr>
        <w:pStyle w:val="Normal1"/>
        <w:spacing w:line="360" w:lineRule="auto"/>
        <w:jc w:val="both"/>
        <w:rPr>
          <w:rFonts w:ascii="Times New Roman" w:eastAsia="Times New Roman" w:hAnsi="Times New Roman" w:cs="Times New Roman"/>
          <w:b/>
          <w:sz w:val="24"/>
          <w:szCs w:val="24"/>
        </w:rPr>
      </w:pPr>
    </w:p>
    <w:p w14:paraId="79F138FF" w14:textId="77777777" w:rsidR="00216F8B" w:rsidRDefault="00EB697C" w:rsidP="008B444C">
      <w:pPr>
        <w:rPr>
          <w:rFonts w:cs="Arial"/>
          <w:b/>
          <w:szCs w:val="40"/>
          <w:highlight w:val="white"/>
        </w:rPr>
      </w:pPr>
      <w:r>
        <w:rPr>
          <w:highlight w:val="white"/>
        </w:rPr>
        <w:br w:type="page"/>
      </w:r>
    </w:p>
    <w:p w14:paraId="36247F68" w14:textId="77777777" w:rsidR="00045E4D" w:rsidRDefault="00EB697C" w:rsidP="008B444C">
      <w:pPr>
        <w:pStyle w:val="Heading1"/>
        <w:rPr>
          <w:highlight w:val="white"/>
        </w:rPr>
      </w:pPr>
      <w:bookmarkStart w:id="0" w:name="_Toc101893900"/>
      <w:r>
        <w:rPr>
          <w:highlight w:val="white"/>
        </w:rPr>
        <w:lastRenderedPageBreak/>
        <w:t>Introduction</w:t>
      </w:r>
      <w:bookmarkEnd w:id="0"/>
      <w:r>
        <w:rPr>
          <w:highlight w:val="white"/>
        </w:rPr>
        <w:t xml:space="preserve">  </w:t>
      </w:r>
    </w:p>
    <w:p w14:paraId="31387A7F" w14:textId="450D8CF8" w:rsidR="00045E4D" w:rsidRDefault="00C32022" w:rsidP="00C32022">
      <w:pPr>
        <w:rPr>
          <w:highlight w:val="green"/>
        </w:rPr>
      </w:pPr>
      <w:r w:rsidRPr="00C32022">
        <w:t>In the study, overview of the chosen organization will be described along with the analysis of the external and internal factors that defines the key quality systems and main controls on the organization. Therefore, in this situation, the PESTLE Analysis as well as the SWOT analysis will be discussed. In the pestle analysis, there are different components and description of each components with accordance to the current external market phenomenon will be described in the study. In the study, discussion of the relevant marketing models as well as theories will be described that includes Porter’s Five Forces and 7Ps of marketing mix. These are very important models and theories for evaluating the marketing mix of the chosen organization. In the study, the customer relationship management will also be described where advantages will be described in the best possible manner.</w:t>
      </w:r>
    </w:p>
    <w:p w14:paraId="5EC01913" w14:textId="77777777" w:rsidR="00045E4D" w:rsidRDefault="00EB697C" w:rsidP="008B444C">
      <w:pPr>
        <w:pStyle w:val="Heading1"/>
        <w:rPr>
          <w:highlight w:val="white"/>
        </w:rPr>
      </w:pPr>
      <w:bookmarkStart w:id="1" w:name="_Toc101893901"/>
      <w:r>
        <w:rPr>
          <w:highlight w:val="white"/>
        </w:rPr>
        <w:t>Overview of the chosen organization</w:t>
      </w:r>
      <w:bookmarkEnd w:id="1"/>
      <w:r>
        <w:rPr>
          <w:highlight w:val="white"/>
        </w:rPr>
        <w:t xml:space="preserve"> </w:t>
      </w:r>
    </w:p>
    <w:p w14:paraId="0A8EDDEC"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Tesco Plc</w:t>
      </w:r>
      <w:r>
        <w:rPr>
          <w:rFonts w:ascii="Times New Roman" w:eastAsia="Times New Roman" w:hAnsi="Times New Roman" w:cs="Times New Roman"/>
          <w:sz w:val="24"/>
          <w:szCs w:val="24"/>
          <w:highlight w:val="white"/>
        </w:rPr>
        <w:t xml:space="preserve"> is a well-known leading multinational grocery retailer that operates with nearly 4 lakh people throughout the country of the </w:t>
      </w:r>
      <w:r>
        <w:rPr>
          <w:rFonts w:ascii="Times New Roman" w:eastAsia="Times New Roman" w:hAnsi="Times New Roman" w:cs="Times New Roman"/>
          <w:b/>
          <w:i/>
          <w:sz w:val="24"/>
          <w:szCs w:val="24"/>
          <w:highlight w:val="white"/>
        </w:rPr>
        <w:t>UK</w:t>
      </w:r>
      <w:r>
        <w:rPr>
          <w:rFonts w:ascii="Times New Roman" w:eastAsia="Times New Roman" w:hAnsi="Times New Roman" w:cs="Times New Roman"/>
          <w:sz w:val="24"/>
          <w:szCs w:val="24"/>
          <w:highlight w:val="white"/>
        </w:rPr>
        <w:t xml:space="preserve">. Over the years, it has been prolific in enhancing its brand value by means of attracting more and more customers towards it, thereby generating a strong customer base in the market of the country. However, during the time of the Covid 19 pandemic, it had to go through a phase of serious issues in continuing its marketing activities. Consequently, in 2020, the annual revenue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was $82.776 billion whereas, in 2019, it was $84.331 billion, therefore there was a sharp downfall of 1.84 per cent as evident from the above data. Moreover, due to the extreme lockdown persistent in the UK for a long period of time, the organization was not finding suitable ways of enhancing the customer experience in the market. It made a significant impact in creating restlessness in the economic activities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thereby decreasing the aspect of profitability considerably. </w:t>
      </w:r>
    </w:p>
    <w:p w14:paraId="25E46F6B" w14:textId="77777777" w:rsidR="00045E4D" w:rsidRDefault="00EB697C" w:rsidP="008B444C">
      <w:pPr>
        <w:pStyle w:val="Heading1"/>
        <w:rPr>
          <w:highlight w:val="white"/>
        </w:rPr>
      </w:pPr>
      <w:bookmarkStart w:id="2" w:name="_Toc101893902"/>
      <w:r>
        <w:rPr>
          <w:highlight w:val="white"/>
        </w:rPr>
        <w:t>Analysis of the External and Internal Factors defining quality systems and control of the organization</w:t>
      </w:r>
      <w:bookmarkEnd w:id="2"/>
      <w:r>
        <w:rPr>
          <w:highlight w:val="white"/>
        </w:rPr>
        <w:t xml:space="preserve"> </w:t>
      </w:r>
    </w:p>
    <w:p w14:paraId="479316B1"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is no doubt that due to the Covid 19 pandemic the business activities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were hampered in a significant manner, resulting in harming the quality control of the manufacturing products of the organization in the UK. in this respect, a detailed analysis of External and internal </w:t>
      </w:r>
      <w:r>
        <w:rPr>
          <w:rFonts w:ascii="Times New Roman" w:eastAsia="Times New Roman" w:hAnsi="Times New Roman" w:cs="Times New Roman"/>
          <w:sz w:val="24"/>
          <w:szCs w:val="24"/>
          <w:highlight w:val="white"/>
        </w:rPr>
        <w:lastRenderedPageBreak/>
        <w:t xml:space="preserve">actors in the form of </w:t>
      </w:r>
      <w:r>
        <w:rPr>
          <w:rFonts w:ascii="Times New Roman" w:eastAsia="Times New Roman" w:hAnsi="Times New Roman" w:cs="Times New Roman"/>
          <w:b/>
          <w:i/>
          <w:sz w:val="24"/>
          <w:szCs w:val="24"/>
          <w:highlight w:val="white"/>
        </w:rPr>
        <w:t>PESTLE and SWOT Analysis</w:t>
      </w:r>
      <w:r>
        <w:rPr>
          <w:rFonts w:ascii="Times New Roman" w:eastAsia="Times New Roman" w:hAnsi="Times New Roman" w:cs="Times New Roman"/>
          <w:sz w:val="24"/>
          <w:szCs w:val="24"/>
          <w:highlight w:val="white"/>
        </w:rPr>
        <w:t xml:space="preserve"> of the organization would be easier to understand it in detail.</w:t>
      </w:r>
    </w:p>
    <w:p w14:paraId="70DA4E54"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PESTLE Analysis</w:t>
      </w:r>
    </w:p>
    <w:p w14:paraId="01FBD80B" w14:textId="77777777" w:rsidR="00045E4D" w:rsidRDefault="00045E4D" w:rsidP="008B444C">
      <w:pPr>
        <w:pStyle w:val="Normal1"/>
        <w:spacing w:line="360" w:lineRule="auto"/>
        <w:jc w:val="both"/>
        <w:rPr>
          <w:rFonts w:ascii="Times New Roman" w:eastAsia="Times New Roman" w:hAnsi="Times New Roman" w:cs="Times New Roman"/>
          <w:b/>
          <w:sz w:val="24"/>
          <w:szCs w:val="24"/>
          <w:highlight w:val="green"/>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115F83" w14:paraId="33C5F765" w14:textId="77777777" w:rsidTr="00F47920">
        <w:trPr>
          <w:cantSplit/>
          <w:trHeight w:val="440"/>
          <w:tblHeader/>
          <w:jc w:val="center"/>
        </w:trPr>
        <w:tc>
          <w:tcPr>
            <w:tcW w:w="9360" w:type="dxa"/>
            <w:gridSpan w:val="6"/>
            <w:shd w:val="clear" w:color="auto" w:fill="auto"/>
            <w:tcMar>
              <w:top w:w="100" w:type="dxa"/>
              <w:left w:w="100" w:type="dxa"/>
              <w:bottom w:w="100" w:type="dxa"/>
              <w:right w:w="100" w:type="dxa"/>
            </w:tcMar>
          </w:tcPr>
          <w:p w14:paraId="359BC44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PESTLE Analysis of the UK</w:t>
            </w:r>
          </w:p>
        </w:tc>
      </w:tr>
      <w:tr w:rsidR="00115F83" w14:paraId="71DD0C85" w14:textId="77777777" w:rsidTr="00F47920">
        <w:trPr>
          <w:cantSplit/>
          <w:tblHeader/>
          <w:jc w:val="center"/>
        </w:trPr>
        <w:tc>
          <w:tcPr>
            <w:tcW w:w="1560" w:type="dxa"/>
            <w:shd w:val="clear" w:color="auto" w:fill="auto"/>
            <w:tcMar>
              <w:top w:w="100" w:type="dxa"/>
              <w:left w:w="100" w:type="dxa"/>
              <w:bottom w:w="100" w:type="dxa"/>
              <w:right w:w="100" w:type="dxa"/>
            </w:tcMar>
          </w:tcPr>
          <w:p w14:paraId="4CB0A420"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green"/>
              </w:rPr>
            </w:pPr>
            <w:r>
              <w:rPr>
                <w:rFonts w:ascii="Times New Roman" w:eastAsia="Times New Roman" w:hAnsi="Times New Roman" w:cs="Times New Roman"/>
                <w:b/>
                <w:sz w:val="24"/>
                <w:szCs w:val="24"/>
                <w:highlight w:val="white"/>
              </w:rPr>
              <w:t>Political Factors</w:t>
            </w:r>
          </w:p>
        </w:tc>
        <w:tc>
          <w:tcPr>
            <w:tcW w:w="1560" w:type="dxa"/>
            <w:shd w:val="clear" w:color="auto" w:fill="auto"/>
            <w:tcMar>
              <w:top w:w="100" w:type="dxa"/>
              <w:left w:w="100" w:type="dxa"/>
              <w:bottom w:w="100" w:type="dxa"/>
              <w:right w:w="100" w:type="dxa"/>
            </w:tcMar>
          </w:tcPr>
          <w:p w14:paraId="2F952F9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green"/>
              </w:rPr>
            </w:pPr>
            <w:r>
              <w:rPr>
                <w:rFonts w:ascii="Times New Roman" w:eastAsia="Times New Roman" w:hAnsi="Times New Roman" w:cs="Times New Roman"/>
                <w:b/>
                <w:sz w:val="24"/>
                <w:szCs w:val="24"/>
                <w:highlight w:val="white"/>
              </w:rPr>
              <w:t>Economic Factors</w:t>
            </w:r>
          </w:p>
        </w:tc>
        <w:tc>
          <w:tcPr>
            <w:tcW w:w="1560" w:type="dxa"/>
            <w:shd w:val="clear" w:color="auto" w:fill="auto"/>
            <w:tcMar>
              <w:top w:w="100" w:type="dxa"/>
              <w:left w:w="100" w:type="dxa"/>
              <w:bottom w:w="100" w:type="dxa"/>
              <w:right w:w="100" w:type="dxa"/>
            </w:tcMar>
          </w:tcPr>
          <w:p w14:paraId="094EECFA"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green"/>
              </w:rPr>
            </w:pPr>
            <w:r>
              <w:rPr>
                <w:rFonts w:ascii="Times New Roman" w:eastAsia="Times New Roman" w:hAnsi="Times New Roman" w:cs="Times New Roman"/>
                <w:b/>
                <w:sz w:val="24"/>
                <w:szCs w:val="24"/>
                <w:highlight w:val="white"/>
              </w:rPr>
              <w:t>Social factors</w:t>
            </w:r>
          </w:p>
        </w:tc>
        <w:tc>
          <w:tcPr>
            <w:tcW w:w="1560" w:type="dxa"/>
            <w:shd w:val="clear" w:color="auto" w:fill="auto"/>
            <w:tcMar>
              <w:top w:w="100" w:type="dxa"/>
              <w:left w:w="100" w:type="dxa"/>
              <w:bottom w:w="100" w:type="dxa"/>
              <w:right w:w="100" w:type="dxa"/>
            </w:tcMar>
          </w:tcPr>
          <w:p w14:paraId="33E5ECBE"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green"/>
              </w:rPr>
            </w:pPr>
            <w:r>
              <w:rPr>
                <w:rFonts w:ascii="Times New Roman" w:eastAsia="Times New Roman" w:hAnsi="Times New Roman" w:cs="Times New Roman"/>
                <w:b/>
                <w:sz w:val="24"/>
                <w:szCs w:val="24"/>
                <w:highlight w:val="white"/>
              </w:rPr>
              <w:t>Technological factors</w:t>
            </w:r>
          </w:p>
        </w:tc>
        <w:tc>
          <w:tcPr>
            <w:tcW w:w="1560" w:type="dxa"/>
            <w:shd w:val="clear" w:color="auto" w:fill="auto"/>
            <w:tcMar>
              <w:top w:w="100" w:type="dxa"/>
              <w:left w:w="100" w:type="dxa"/>
              <w:bottom w:w="100" w:type="dxa"/>
              <w:right w:w="100" w:type="dxa"/>
            </w:tcMar>
          </w:tcPr>
          <w:p w14:paraId="16B7F82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green"/>
              </w:rPr>
            </w:pPr>
            <w:r>
              <w:rPr>
                <w:rFonts w:ascii="Times New Roman" w:eastAsia="Times New Roman" w:hAnsi="Times New Roman" w:cs="Times New Roman"/>
                <w:b/>
                <w:sz w:val="24"/>
                <w:szCs w:val="24"/>
                <w:highlight w:val="white"/>
              </w:rPr>
              <w:t>Legal Factors</w:t>
            </w:r>
          </w:p>
        </w:tc>
        <w:tc>
          <w:tcPr>
            <w:tcW w:w="1560" w:type="dxa"/>
            <w:shd w:val="clear" w:color="auto" w:fill="auto"/>
            <w:tcMar>
              <w:top w:w="100" w:type="dxa"/>
              <w:left w:w="100" w:type="dxa"/>
              <w:bottom w:w="100" w:type="dxa"/>
              <w:right w:w="100" w:type="dxa"/>
            </w:tcMar>
          </w:tcPr>
          <w:p w14:paraId="2AB80D2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green"/>
              </w:rPr>
            </w:pPr>
            <w:r>
              <w:rPr>
                <w:rFonts w:ascii="Times New Roman" w:eastAsia="Times New Roman" w:hAnsi="Times New Roman" w:cs="Times New Roman"/>
                <w:b/>
                <w:sz w:val="24"/>
                <w:szCs w:val="24"/>
                <w:highlight w:val="white"/>
              </w:rPr>
              <w:t>Environmental Factors</w:t>
            </w:r>
          </w:p>
        </w:tc>
      </w:tr>
      <w:tr w:rsidR="00115F83" w14:paraId="47273FC6" w14:textId="77777777" w:rsidTr="00F47920">
        <w:trPr>
          <w:cantSplit/>
          <w:trHeight w:val="440"/>
          <w:tblHeader/>
          <w:jc w:val="center"/>
        </w:trPr>
        <w:tc>
          <w:tcPr>
            <w:tcW w:w="1560" w:type="dxa"/>
            <w:vMerge w:val="restart"/>
            <w:shd w:val="clear" w:color="auto" w:fill="auto"/>
            <w:tcMar>
              <w:top w:w="100" w:type="dxa"/>
              <w:left w:w="100" w:type="dxa"/>
              <w:bottom w:w="100" w:type="dxa"/>
              <w:right w:w="100" w:type="dxa"/>
            </w:tcMar>
          </w:tcPr>
          <w:p w14:paraId="4836407A"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Stable Political Government</w:t>
            </w:r>
          </w:p>
          <w:p w14:paraId="64547364"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16DBB2D3"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Efficacious Administrative System</w:t>
            </w:r>
          </w:p>
          <w:p w14:paraId="056806EC"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02DE3D0B"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Presence of Allies</w:t>
            </w:r>
          </w:p>
          <w:p w14:paraId="22D8700B"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644F0D7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Brexit</w:t>
            </w:r>
          </w:p>
        </w:tc>
        <w:tc>
          <w:tcPr>
            <w:tcW w:w="1560" w:type="dxa"/>
            <w:vMerge w:val="restart"/>
            <w:shd w:val="clear" w:color="auto" w:fill="auto"/>
            <w:tcMar>
              <w:top w:w="100" w:type="dxa"/>
              <w:left w:w="100" w:type="dxa"/>
              <w:bottom w:w="100" w:type="dxa"/>
              <w:right w:w="100" w:type="dxa"/>
            </w:tcMar>
          </w:tcPr>
          <w:p w14:paraId="47C3A8C7"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GDP Trend</w:t>
            </w:r>
          </w:p>
          <w:p w14:paraId="382EB661"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73178A2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Diversified Economy</w:t>
            </w:r>
          </w:p>
          <w:p w14:paraId="691B7E49"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5EC8B66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Foreign Direct Investment</w:t>
            </w:r>
          </w:p>
          <w:p w14:paraId="550B2965"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283FF191"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Tax Rate</w:t>
            </w:r>
          </w:p>
          <w:p w14:paraId="38231467"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34D28D4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Rate of inflation</w:t>
            </w:r>
          </w:p>
        </w:tc>
        <w:tc>
          <w:tcPr>
            <w:tcW w:w="1560" w:type="dxa"/>
            <w:vMerge w:val="restart"/>
            <w:shd w:val="clear" w:color="auto" w:fill="auto"/>
            <w:tcMar>
              <w:top w:w="100" w:type="dxa"/>
              <w:left w:w="100" w:type="dxa"/>
              <w:bottom w:w="100" w:type="dxa"/>
              <w:right w:w="100" w:type="dxa"/>
            </w:tcMar>
          </w:tcPr>
          <w:p w14:paraId="0C81EEA7"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Population</w:t>
            </w:r>
          </w:p>
          <w:p w14:paraId="6FAD2FB1"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620B8DE3"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Efficient System of healthcare Facilities</w:t>
            </w:r>
          </w:p>
          <w:p w14:paraId="704F2F94"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28E1331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Education Level</w:t>
            </w:r>
          </w:p>
        </w:tc>
        <w:tc>
          <w:tcPr>
            <w:tcW w:w="1560" w:type="dxa"/>
            <w:vMerge w:val="restart"/>
            <w:shd w:val="clear" w:color="auto" w:fill="auto"/>
            <w:tcMar>
              <w:top w:w="100" w:type="dxa"/>
              <w:left w:w="100" w:type="dxa"/>
              <w:bottom w:w="100" w:type="dxa"/>
              <w:right w:w="100" w:type="dxa"/>
            </w:tcMar>
          </w:tcPr>
          <w:p w14:paraId="627273D7"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Tech investment</w:t>
            </w:r>
          </w:p>
          <w:p w14:paraId="5BD2E18F"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44241EB7"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Presence of leading research institutes</w:t>
            </w:r>
          </w:p>
        </w:tc>
        <w:tc>
          <w:tcPr>
            <w:tcW w:w="1560" w:type="dxa"/>
            <w:vMerge w:val="restart"/>
            <w:shd w:val="clear" w:color="auto" w:fill="auto"/>
            <w:tcMar>
              <w:top w:w="100" w:type="dxa"/>
              <w:left w:w="100" w:type="dxa"/>
              <w:bottom w:w="100" w:type="dxa"/>
              <w:right w:w="100" w:type="dxa"/>
            </w:tcMar>
          </w:tcPr>
          <w:p w14:paraId="38BB1E4F"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Statutory Compliance with Law</w:t>
            </w:r>
          </w:p>
          <w:p w14:paraId="7D868FA4"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2E4189B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Effective Legal framework</w:t>
            </w:r>
          </w:p>
        </w:tc>
        <w:tc>
          <w:tcPr>
            <w:tcW w:w="1560" w:type="dxa"/>
            <w:vMerge w:val="restart"/>
            <w:shd w:val="clear" w:color="auto" w:fill="auto"/>
            <w:tcMar>
              <w:top w:w="100" w:type="dxa"/>
              <w:left w:w="100" w:type="dxa"/>
              <w:bottom w:w="100" w:type="dxa"/>
              <w:right w:w="100" w:type="dxa"/>
            </w:tcMar>
          </w:tcPr>
          <w:p w14:paraId="234C9370"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Suitable Weather</w:t>
            </w:r>
          </w:p>
          <w:p w14:paraId="4BC0E962" w14:textId="77777777" w:rsidR="00045E4D" w:rsidRDefault="00045E4D" w:rsidP="008B444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highlight w:val="white"/>
              </w:rPr>
            </w:pPr>
          </w:p>
          <w:p w14:paraId="42C6293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Sustainable Approach to the Government</w:t>
            </w:r>
          </w:p>
        </w:tc>
      </w:tr>
      <w:tr w:rsidR="00115F83" w14:paraId="4EBF7BA4" w14:textId="77777777" w:rsidTr="00F47920">
        <w:trPr>
          <w:cantSplit/>
          <w:trHeight w:val="440"/>
          <w:tblHeader/>
          <w:jc w:val="center"/>
        </w:trPr>
        <w:tc>
          <w:tcPr>
            <w:tcW w:w="1560" w:type="dxa"/>
            <w:vMerge/>
            <w:shd w:val="clear" w:color="auto" w:fill="auto"/>
            <w:tcMar>
              <w:top w:w="100" w:type="dxa"/>
              <w:left w:w="100" w:type="dxa"/>
              <w:bottom w:w="100" w:type="dxa"/>
              <w:right w:w="100" w:type="dxa"/>
            </w:tcMar>
          </w:tcPr>
          <w:p w14:paraId="47C67C40"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24997D9E"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2F74CC20"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2EC7A42B"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3BF1D678"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47BD930F"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r>
      <w:tr w:rsidR="00115F83" w14:paraId="1F85B017" w14:textId="77777777" w:rsidTr="00F47920">
        <w:trPr>
          <w:cantSplit/>
          <w:trHeight w:val="440"/>
          <w:tblHeader/>
          <w:jc w:val="center"/>
        </w:trPr>
        <w:tc>
          <w:tcPr>
            <w:tcW w:w="1560" w:type="dxa"/>
            <w:vMerge/>
            <w:shd w:val="clear" w:color="auto" w:fill="auto"/>
            <w:tcMar>
              <w:top w:w="100" w:type="dxa"/>
              <w:left w:w="100" w:type="dxa"/>
              <w:bottom w:w="100" w:type="dxa"/>
              <w:right w:w="100" w:type="dxa"/>
            </w:tcMar>
          </w:tcPr>
          <w:p w14:paraId="22F73093"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000F43C2"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64A72079"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7A95A83B"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5A63EAF3"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46394E82"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r>
      <w:tr w:rsidR="00115F83" w14:paraId="164BB6A7" w14:textId="77777777" w:rsidTr="00F47920">
        <w:trPr>
          <w:cantSplit/>
          <w:trHeight w:val="440"/>
          <w:tblHeader/>
          <w:jc w:val="center"/>
        </w:trPr>
        <w:tc>
          <w:tcPr>
            <w:tcW w:w="1560" w:type="dxa"/>
            <w:vMerge/>
            <w:shd w:val="clear" w:color="auto" w:fill="auto"/>
            <w:tcMar>
              <w:top w:w="100" w:type="dxa"/>
              <w:left w:w="100" w:type="dxa"/>
              <w:bottom w:w="100" w:type="dxa"/>
              <w:right w:w="100" w:type="dxa"/>
            </w:tcMar>
          </w:tcPr>
          <w:p w14:paraId="66C1142E"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183020E6"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096AD885"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63012C4C"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3F0D527A"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c>
          <w:tcPr>
            <w:tcW w:w="1560" w:type="dxa"/>
            <w:vMerge/>
            <w:shd w:val="clear" w:color="auto" w:fill="auto"/>
            <w:tcMar>
              <w:top w:w="100" w:type="dxa"/>
              <w:left w:w="100" w:type="dxa"/>
              <w:bottom w:w="100" w:type="dxa"/>
              <w:right w:w="100" w:type="dxa"/>
            </w:tcMar>
          </w:tcPr>
          <w:p w14:paraId="7D21D740"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green"/>
              </w:rPr>
            </w:pPr>
          </w:p>
        </w:tc>
      </w:tr>
    </w:tbl>
    <w:p w14:paraId="71AAD6A4" w14:textId="77777777" w:rsidR="00045E4D" w:rsidRDefault="00045E4D" w:rsidP="008B444C">
      <w:pPr>
        <w:pStyle w:val="Normal1"/>
        <w:spacing w:line="360" w:lineRule="auto"/>
        <w:jc w:val="both"/>
        <w:rPr>
          <w:rFonts w:ascii="Times New Roman" w:eastAsia="Times New Roman" w:hAnsi="Times New Roman" w:cs="Times New Roman"/>
          <w:b/>
          <w:sz w:val="24"/>
          <w:szCs w:val="24"/>
          <w:highlight w:val="green"/>
        </w:rPr>
      </w:pPr>
    </w:p>
    <w:p w14:paraId="41F957B3"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sidRPr="00216F8B">
        <w:rPr>
          <w:rFonts w:cs="Times New Roman"/>
          <w:color w:val="0D0D0D" w:themeColor="text1" w:themeTint="F2"/>
          <w:sz w:val="24"/>
          <w:szCs w:val="24"/>
        </w:rPr>
        <w:t xml:space="preserve">Table </w:t>
      </w:r>
      <w:r w:rsidR="00115F83" w:rsidRPr="00216F8B">
        <w:rPr>
          <w:rFonts w:cs="Times New Roman"/>
          <w:color w:val="0D0D0D" w:themeColor="text1" w:themeTint="F2"/>
          <w:sz w:val="24"/>
          <w:szCs w:val="24"/>
        </w:rPr>
        <w:fldChar w:fldCharType="begin"/>
      </w:r>
      <w:r w:rsidRPr="00216F8B">
        <w:rPr>
          <w:rFonts w:cs="Times New Roman"/>
          <w:color w:val="0D0D0D" w:themeColor="text1" w:themeTint="F2"/>
          <w:sz w:val="24"/>
          <w:szCs w:val="24"/>
        </w:rPr>
        <w:instrText xml:space="preserve"> SEQ Table \* ARABIC </w:instrText>
      </w:r>
      <w:r w:rsidR="00115F83" w:rsidRPr="00216F8B">
        <w:rPr>
          <w:rFonts w:cs="Times New Roman"/>
          <w:color w:val="0D0D0D" w:themeColor="text1" w:themeTint="F2"/>
          <w:sz w:val="24"/>
          <w:szCs w:val="24"/>
        </w:rPr>
        <w:fldChar w:fldCharType="separate"/>
      </w:r>
      <w:r w:rsidR="00F47920">
        <w:rPr>
          <w:rFonts w:cs="Times New Roman"/>
          <w:noProof/>
          <w:color w:val="0D0D0D" w:themeColor="text1" w:themeTint="F2"/>
          <w:sz w:val="24"/>
          <w:szCs w:val="24"/>
        </w:rPr>
        <w:t>1</w:t>
      </w:r>
      <w:r w:rsidR="00115F83" w:rsidRPr="00216F8B">
        <w:rPr>
          <w:rFonts w:cs="Times New Roman"/>
          <w:color w:val="0D0D0D" w:themeColor="text1" w:themeTint="F2"/>
          <w:sz w:val="24"/>
          <w:szCs w:val="24"/>
        </w:rPr>
        <w:fldChar w:fldCharType="end"/>
      </w:r>
      <w:r w:rsidRPr="00216F8B">
        <w:rPr>
          <w:rFonts w:cs="Times New Roman"/>
          <w:color w:val="0D0D0D" w:themeColor="text1" w:themeTint="F2"/>
          <w:sz w:val="24"/>
          <w:szCs w:val="24"/>
          <w:lang w:val="en-IN"/>
        </w:rPr>
        <w:t>: PESTLE Analysis of the UK</w:t>
      </w:r>
    </w:p>
    <w:p w14:paraId="15A64D44" w14:textId="77777777" w:rsidR="00216F8B" w:rsidRPr="00216F8B" w:rsidRDefault="00EB697C" w:rsidP="008B444C">
      <w:pPr>
        <w:jc w:val="center"/>
        <w:rPr>
          <w:rFonts w:cs="Times New Roman"/>
          <w:color w:val="0D0D0D" w:themeColor="text1" w:themeTint="F2"/>
          <w:szCs w:val="24"/>
          <w:lang w:val="en-IN"/>
        </w:rPr>
      </w:pPr>
      <w:r w:rsidRPr="00216F8B">
        <w:rPr>
          <w:rFonts w:cs="Times New Roman"/>
          <w:color w:val="0D0D0D" w:themeColor="text1" w:themeTint="F2"/>
          <w:szCs w:val="24"/>
          <w:lang w:val="en-IN"/>
        </w:rPr>
        <w:t>(Source: Created by the learner)</w:t>
      </w:r>
    </w:p>
    <w:p w14:paraId="27EED803" w14:textId="77777777" w:rsidR="00216F8B" w:rsidRDefault="00216F8B" w:rsidP="008B444C">
      <w:pPr>
        <w:pStyle w:val="Normal1"/>
        <w:spacing w:line="360" w:lineRule="auto"/>
        <w:jc w:val="both"/>
        <w:rPr>
          <w:rFonts w:ascii="Times New Roman" w:eastAsia="Times New Roman" w:hAnsi="Times New Roman" w:cs="Times New Roman"/>
          <w:b/>
          <w:sz w:val="24"/>
          <w:szCs w:val="24"/>
          <w:highlight w:val="green"/>
        </w:rPr>
      </w:pPr>
    </w:p>
    <w:p w14:paraId="10E1A84F"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Political Factors</w:t>
      </w:r>
    </w:p>
    <w:p w14:paraId="3C02A189" w14:textId="77777777" w:rsidR="00045E4D" w:rsidRDefault="00EB697C" w:rsidP="008B444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Stable Political Government: </w:t>
      </w:r>
      <w:r>
        <w:rPr>
          <w:rFonts w:ascii="Times New Roman" w:eastAsia="Times New Roman" w:hAnsi="Times New Roman" w:cs="Times New Roman"/>
          <w:sz w:val="24"/>
          <w:szCs w:val="24"/>
          <w:highlight w:val="white"/>
        </w:rPr>
        <w:t xml:space="preserve">The country has stability in its political activity which has proved to be a positive aspect in flourishing throughout the world. Effective stability in the political domain ensures the smooth functioning of the government in terms of taking correct decisions and forming government policies for the benefit of the people. </w:t>
      </w:r>
    </w:p>
    <w:p w14:paraId="4BFBDF82" w14:textId="77777777" w:rsidR="00045E4D" w:rsidRDefault="00EB697C" w:rsidP="008B444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lastRenderedPageBreak/>
        <w:t xml:space="preserve">Efficacious Administrative System: </w:t>
      </w:r>
      <w:r>
        <w:rPr>
          <w:rFonts w:ascii="Times New Roman" w:eastAsia="Times New Roman" w:hAnsi="Times New Roman" w:cs="Times New Roman"/>
          <w:sz w:val="24"/>
          <w:szCs w:val="24"/>
          <w:highlight w:val="white"/>
        </w:rPr>
        <w:t>The administrative system of the Uk is divided into two parts which are Parliamentary Democracy and Constitutional Monarchy. The PM is considered to be the supremo of the government and the monarch, the head of the state. The juxtaposition of these two forms of government help in reducing the level of corruption in the UK</w:t>
      </w:r>
    </w:p>
    <w:p w14:paraId="18BA56CB" w14:textId="77777777" w:rsidR="00045E4D" w:rsidRDefault="00EB697C" w:rsidP="008B444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Presence of Allies: the </w:t>
      </w:r>
      <w:r>
        <w:rPr>
          <w:rFonts w:ascii="Times New Roman" w:eastAsia="Times New Roman" w:hAnsi="Times New Roman" w:cs="Times New Roman"/>
          <w:sz w:val="24"/>
          <w:szCs w:val="24"/>
          <w:highlight w:val="white"/>
        </w:rPr>
        <w:t xml:space="preserve">UK holds a strong as well as a permanent seat in the Assembly of the United Nations which goes to prove that it has a commanding influence in handling global issues effectively. The UK and the US have always tried to maintain a strong cordial relationship between them that has helped both the nations in carrying out trading activities between them. There are significant similarities in many social as well as cultural values between the UK and US. </w:t>
      </w:r>
    </w:p>
    <w:p w14:paraId="3FA0780C" w14:textId="77777777" w:rsidR="00045E4D" w:rsidRDefault="00EB697C" w:rsidP="008B444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Brexit: </w:t>
      </w:r>
      <w:r>
        <w:rPr>
          <w:rFonts w:ascii="Times New Roman" w:eastAsia="Times New Roman" w:hAnsi="Times New Roman" w:cs="Times New Roman"/>
          <w:sz w:val="24"/>
          <w:szCs w:val="24"/>
          <w:highlight w:val="white"/>
        </w:rPr>
        <w:t xml:space="preserve">The act of leaving the UK from the European Union is known as Brexit. It has created an atmosphere of uncertainty throughout the nation, especially during the covid period. Initially, most people thought that the withdrawal of the UK from the EU zone would be helpful for the country in establishing itself firmly but that has not happened accordingly. Rather, due to the Brexit issue, many business organizations have suffered in carrying out their functional activities with other countries. </w:t>
      </w:r>
    </w:p>
    <w:p w14:paraId="0A2A3715"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Economic Factors</w:t>
      </w:r>
    </w:p>
    <w:p w14:paraId="108FE87D" w14:textId="77777777" w:rsidR="00045E4D" w:rsidRDefault="00EB697C" w:rsidP="008B444C">
      <w:pPr>
        <w:pStyle w:val="Normal1"/>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GDP Trend: </w:t>
      </w:r>
      <w:r>
        <w:rPr>
          <w:rFonts w:ascii="Times New Roman" w:eastAsia="Times New Roman" w:hAnsi="Times New Roman" w:cs="Times New Roman"/>
          <w:sz w:val="24"/>
          <w:szCs w:val="24"/>
          <w:highlight w:val="white"/>
        </w:rPr>
        <w:t xml:space="preserve">The country has witnessed ups and downs in the GDP trend of the country in recent years. In 2019 the rate was 2,255,283 in million due to which the economy of the country was placed at 6th. After that, the arrival of covid had reduced the rate to 2,046,209 in million, thereby creating restlessness in the economy of the country. </w:t>
      </w:r>
    </w:p>
    <w:p w14:paraId="7BD6BE4D" w14:textId="77777777" w:rsidR="00045E4D" w:rsidRDefault="00EB697C" w:rsidP="008B444C">
      <w:pPr>
        <w:pStyle w:val="Normal1"/>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Diversified Economy: </w:t>
      </w:r>
      <w:r>
        <w:rPr>
          <w:rFonts w:ascii="Times New Roman" w:eastAsia="Times New Roman" w:hAnsi="Times New Roman" w:cs="Times New Roman"/>
          <w:sz w:val="24"/>
          <w:szCs w:val="24"/>
          <w:highlight w:val="white"/>
        </w:rPr>
        <w:t xml:space="preserve">the primary reason for which the UK has been successful in establishing itself as potentially strong globally is its present diverse economy. The nature of diversity is so profound in the country that it creates equal opportunity for all types of business organizations to flourish and grow accordingly. </w:t>
      </w:r>
    </w:p>
    <w:p w14:paraId="784F8755" w14:textId="77777777" w:rsidR="00045E4D" w:rsidRDefault="00EB697C" w:rsidP="008B444C">
      <w:pPr>
        <w:pStyle w:val="Normal1"/>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Foreign Direct Investment: </w:t>
      </w:r>
      <w:r>
        <w:rPr>
          <w:rFonts w:ascii="Times New Roman" w:eastAsia="Times New Roman" w:hAnsi="Times New Roman" w:cs="Times New Roman"/>
          <w:sz w:val="24"/>
          <w:szCs w:val="24"/>
          <w:highlight w:val="white"/>
        </w:rPr>
        <w:t xml:space="preserve">The presence of diverse cultures attracts foreigners throughout the world to make a considerable investment in the country for the purpose of conducting operational activities profitably. As a result, individual investors have shown their inclination in making investments in fields such as science, clothing, food, entertainment, grocery and many others. </w:t>
      </w:r>
    </w:p>
    <w:p w14:paraId="1E07AF5B" w14:textId="77777777" w:rsidR="00045E4D" w:rsidRDefault="00EB697C" w:rsidP="008B444C">
      <w:pPr>
        <w:pStyle w:val="Normal1"/>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lastRenderedPageBreak/>
        <w:t xml:space="preserve">Tax Rate: </w:t>
      </w:r>
      <w:r>
        <w:rPr>
          <w:rFonts w:ascii="Times New Roman" w:eastAsia="Times New Roman" w:hAnsi="Times New Roman" w:cs="Times New Roman"/>
          <w:sz w:val="24"/>
          <w:szCs w:val="24"/>
          <w:highlight w:val="white"/>
        </w:rPr>
        <w:t xml:space="preserve">Presently the tax rate of the country is about 20 per cent. In 2016, the government of the country made an announcement that it would look to reduce the rate to a mere 17 per cent by 2020 for the purpose of attracting more investors to make increments and generate profits in its businesses. However, that does not happen. </w:t>
      </w:r>
    </w:p>
    <w:p w14:paraId="27DF0A0E" w14:textId="77777777" w:rsidR="00045E4D" w:rsidRDefault="00EB697C" w:rsidP="008B444C">
      <w:pPr>
        <w:pStyle w:val="Normal1"/>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Rate of inflation: </w:t>
      </w:r>
      <w:r>
        <w:rPr>
          <w:rFonts w:ascii="Times New Roman" w:eastAsia="Times New Roman" w:hAnsi="Times New Roman" w:cs="Times New Roman"/>
          <w:sz w:val="24"/>
          <w:szCs w:val="24"/>
          <w:highlight w:val="white"/>
        </w:rPr>
        <w:t xml:space="preserve">In 2019, the inflation rate was 1.79 per cent which in the next year got reduced to 0.85 per cent due to the Covid pandemic. At that time, the business organizations in the country were having pragmatic issues in executing the activities systematically which made an impact on the economy miserably. </w:t>
      </w:r>
    </w:p>
    <w:p w14:paraId="32918651"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Social factors</w:t>
      </w:r>
    </w:p>
    <w:p w14:paraId="13DA92FE" w14:textId="77777777" w:rsidR="00045E4D" w:rsidRDefault="00EB697C" w:rsidP="008B444C">
      <w:pPr>
        <w:pStyle w:val="Normal1"/>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Population: </w:t>
      </w:r>
      <w:r>
        <w:rPr>
          <w:rFonts w:ascii="Times New Roman" w:eastAsia="Times New Roman" w:hAnsi="Times New Roman" w:cs="Times New Roman"/>
          <w:sz w:val="24"/>
          <w:szCs w:val="24"/>
          <w:highlight w:val="white"/>
        </w:rPr>
        <w:t xml:space="preserve">As per the prediction of the </w:t>
      </w:r>
      <w:r>
        <w:rPr>
          <w:rFonts w:ascii="Times New Roman" w:eastAsia="Times New Roman" w:hAnsi="Times New Roman" w:cs="Times New Roman"/>
          <w:b/>
          <w:i/>
          <w:sz w:val="24"/>
          <w:szCs w:val="24"/>
          <w:highlight w:val="white"/>
        </w:rPr>
        <w:t>Office for National Statistics,</w:t>
      </w:r>
      <w:r>
        <w:rPr>
          <w:rFonts w:ascii="Times New Roman" w:eastAsia="Times New Roman" w:hAnsi="Times New Roman" w:cs="Times New Roman"/>
          <w:sz w:val="24"/>
          <w:szCs w:val="24"/>
          <w:highlight w:val="white"/>
        </w:rPr>
        <w:t xml:space="preserve"> the population of the </w:t>
      </w:r>
      <w:r>
        <w:rPr>
          <w:rFonts w:ascii="Times New Roman" w:eastAsia="Times New Roman" w:hAnsi="Times New Roman" w:cs="Times New Roman"/>
          <w:b/>
          <w:i/>
          <w:sz w:val="24"/>
          <w:szCs w:val="24"/>
          <w:highlight w:val="white"/>
        </w:rPr>
        <w:t>UK</w:t>
      </w:r>
      <w:r>
        <w:rPr>
          <w:rFonts w:ascii="Times New Roman" w:eastAsia="Times New Roman" w:hAnsi="Times New Roman" w:cs="Times New Roman"/>
          <w:sz w:val="24"/>
          <w:szCs w:val="24"/>
          <w:highlight w:val="white"/>
        </w:rPr>
        <w:t xml:space="preserve"> is expected to reach 74 million by 2039. This is mainly due to the excessive rate of birth than mortality rate. Though this increase would create extreme pressure on the healthcare system of the country, this can turn out to be a positive factor for business forms to recruit more people for their business activities. </w:t>
      </w:r>
    </w:p>
    <w:p w14:paraId="4345CB47" w14:textId="77777777" w:rsidR="00045E4D" w:rsidRDefault="00EB697C" w:rsidP="008B444C">
      <w:pPr>
        <w:pStyle w:val="Normal1"/>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Efficient System of healthcare Facilities: </w:t>
      </w:r>
      <w:r>
        <w:rPr>
          <w:rFonts w:ascii="Times New Roman" w:eastAsia="Times New Roman" w:hAnsi="Times New Roman" w:cs="Times New Roman"/>
          <w:sz w:val="24"/>
          <w:szCs w:val="24"/>
          <w:highlight w:val="white"/>
        </w:rPr>
        <w:t xml:space="preserve">It is one of the plus points of the country in terms of providing super speciality treatment to the people. Although the pandemic phase tested the medical treatment of the country in a considerable way still the healthcare members by means of dedication and commitment towards their services have been able to overcome that phase inevitably and would look to make more advancements in the years to come.  </w:t>
      </w:r>
    </w:p>
    <w:p w14:paraId="679434B0" w14:textId="77777777" w:rsidR="00045E4D" w:rsidRDefault="00EB697C" w:rsidP="008B444C">
      <w:pPr>
        <w:pStyle w:val="Normal1"/>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Education Level: </w:t>
      </w:r>
      <w:r>
        <w:rPr>
          <w:rFonts w:ascii="Times New Roman" w:eastAsia="Times New Roman" w:hAnsi="Times New Roman" w:cs="Times New Roman"/>
          <w:sz w:val="24"/>
          <w:szCs w:val="24"/>
          <w:highlight w:val="white"/>
        </w:rPr>
        <w:t xml:space="preserve">The essential aspect of the </w:t>
      </w:r>
      <w:r>
        <w:rPr>
          <w:rFonts w:ascii="Times New Roman" w:eastAsia="Times New Roman" w:hAnsi="Times New Roman" w:cs="Times New Roman"/>
          <w:b/>
          <w:i/>
          <w:sz w:val="24"/>
          <w:szCs w:val="24"/>
          <w:highlight w:val="white"/>
        </w:rPr>
        <w:t xml:space="preserve">UK </w:t>
      </w:r>
      <w:r>
        <w:rPr>
          <w:rFonts w:ascii="Times New Roman" w:eastAsia="Times New Roman" w:hAnsi="Times New Roman" w:cs="Times New Roman"/>
          <w:sz w:val="24"/>
          <w:szCs w:val="24"/>
          <w:highlight w:val="white"/>
        </w:rPr>
        <w:t xml:space="preserve">education system is that it continues to prosper and grow in terms of including business-oriented patterns and techniques in the methodology of the education resulting in discovering efficient methods of teaching services. </w:t>
      </w:r>
    </w:p>
    <w:p w14:paraId="3BB6323C"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Technological factors</w:t>
      </w:r>
    </w:p>
    <w:p w14:paraId="57B1E9A8" w14:textId="77777777" w:rsidR="00045E4D" w:rsidRDefault="00EB697C" w:rsidP="008B444C">
      <w:pPr>
        <w:pStyle w:val="Normal1"/>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Tech investment: </w:t>
      </w:r>
      <w:r>
        <w:rPr>
          <w:rFonts w:ascii="Times New Roman" w:eastAsia="Times New Roman" w:hAnsi="Times New Roman" w:cs="Times New Roman"/>
          <w:sz w:val="24"/>
          <w:szCs w:val="24"/>
          <w:highlight w:val="white"/>
        </w:rPr>
        <w:t xml:space="preserve">The country has focused on the adaptation of the latest technologies for the benefit of the business firms operating in the UK. For this reason, investment has been made in upgrading the technologies to provide the best services to the people of the country. </w:t>
      </w:r>
    </w:p>
    <w:p w14:paraId="5F5DC545" w14:textId="77777777" w:rsidR="00045E4D" w:rsidRDefault="00EB697C" w:rsidP="008B444C">
      <w:pPr>
        <w:pStyle w:val="Normal1"/>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Presence of leading research institutes: </w:t>
      </w:r>
      <w:r>
        <w:rPr>
          <w:rFonts w:ascii="Times New Roman" w:eastAsia="Times New Roman" w:hAnsi="Times New Roman" w:cs="Times New Roman"/>
          <w:sz w:val="24"/>
          <w:szCs w:val="24"/>
          <w:highlight w:val="white"/>
        </w:rPr>
        <w:t xml:space="preserve">The presence of the institutes is looked to break the barriers in respective fields of development. More importantly, innovation in technological aspects has assisted the UK to proliferate in its activities. </w:t>
      </w:r>
    </w:p>
    <w:p w14:paraId="2B65CFD8"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Legal Factors</w:t>
      </w:r>
    </w:p>
    <w:p w14:paraId="7BE35AE5" w14:textId="77777777" w:rsidR="00045E4D" w:rsidRDefault="00EB697C" w:rsidP="008B444C">
      <w:pPr>
        <w:pStyle w:val="Normal1"/>
        <w:numPr>
          <w:ilvl w:val="0"/>
          <w:numId w:val="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lastRenderedPageBreak/>
        <w:t xml:space="preserve">Statutory Compliance with Law: </w:t>
      </w:r>
      <w:r>
        <w:rPr>
          <w:rFonts w:ascii="Times New Roman" w:eastAsia="Times New Roman" w:hAnsi="Times New Roman" w:cs="Times New Roman"/>
          <w:sz w:val="24"/>
          <w:szCs w:val="24"/>
          <w:highlight w:val="white"/>
        </w:rPr>
        <w:t xml:space="preserve">In this regard, the operating firms always look to abide by the rules and regulations of the country that has provided a suitable scope for the organizations to perform their functional activities. </w:t>
      </w:r>
    </w:p>
    <w:p w14:paraId="5C2303B1" w14:textId="77777777" w:rsidR="00045E4D" w:rsidRDefault="00EB697C" w:rsidP="008B444C">
      <w:pPr>
        <w:pStyle w:val="Normal1"/>
        <w:numPr>
          <w:ilvl w:val="0"/>
          <w:numId w:val="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Effective Legal framework: </w:t>
      </w:r>
      <w:r>
        <w:rPr>
          <w:rFonts w:ascii="Times New Roman" w:eastAsia="Times New Roman" w:hAnsi="Times New Roman" w:cs="Times New Roman"/>
          <w:sz w:val="24"/>
          <w:szCs w:val="24"/>
          <w:highlight w:val="white"/>
        </w:rPr>
        <w:t xml:space="preserve">Laws such as </w:t>
      </w:r>
      <w:r>
        <w:rPr>
          <w:rFonts w:ascii="Times New Roman" w:eastAsia="Times New Roman" w:hAnsi="Times New Roman" w:cs="Times New Roman"/>
          <w:b/>
          <w:i/>
          <w:sz w:val="24"/>
          <w:szCs w:val="24"/>
          <w:highlight w:val="white"/>
        </w:rPr>
        <w:t>The Equality Act (2010)</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The Employment Act (1996)</w:t>
      </w:r>
      <w:r>
        <w:rPr>
          <w:rFonts w:ascii="Times New Roman" w:eastAsia="Times New Roman" w:hAnsi="Times New Roman" w:cs="Times New Roman"/>
          <w:sz w:val="24"/>
          <w:szCs w:val="24"/>
          <w:highlight w:val="white"/>
        </w:rPr>
        <w:t xml:space="preserve"> etc have helped the organizations to create a discrimination less working atmosphere irrespective of caste, creed or colour. </w:t>
      </w:r>
    </w:p>
    <w:p w14:paraId="46518AEC"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Environmental Factors</w:t>
      </w:r>
    </w:p>
    <w:p w14:paraId="414B4F9C" w14:textId="77777777" w:rsidR="00045E4D" w:rsidRDefault="00EB697C" w:rsidP="008B444C">
      <w:pPr>
        <w:pStyle w:val="Normal1"/>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Suitable Weather: </w:t>
      </w:r>
      <w:r>
        <w:rPr>
          <w:rFonts w:ascii="Times New Roman" w:eastAsia="Times New Roman" w:hAnsi="Times New Roman" w:cs="Times New Roman"/>
          <w:sz w:val="24"/>
          <w:szCs w:val="24"/>
          <w:highlight w:val="white"/>
        </w:rPr>
        <w:t xml:space="preserve">The Existence of apt weather has catered to the attention of the business entities to conduct business in the country. </w:t>
      </w:r>
    </w:p>
    <w:p w14:paraId="0139DF47" w14:textId="77777777" w:rsidR="00045E4D" w:rsidRDefault="00EB697C" w:rsidP="008B444C">
      <w:pPr>
        <w:pStyle w:val="Normal1"/>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Sustainable Approach from the Government: </w:t>
      </w:r>
      <w:r>
        <w:rPr>
          <w:rFonts w:ascii="Times New Roman" w:eastAsia="Times New Roman" w:hAnsi="Times New Roman" w:cs="Times New Roman"/>
          <w:sz w:val="24"/>
          <w:szCs w:val="24"/>
          <w:highlight w:val="white"/>
        </w:rPr>
        <w:t xml:space="preserve">In this respect, the government of the country has taken more care in establishing a suitable approach for benefitting the surroundings, keeping the ecological balance intact, thereby reducing the chances of environmental pollution. </w:t>
      </w:r>
    </w:p>
    <w:p w14:paraId="243764D6" w14:textId="77777777" w:rsidR="00045E4D" w:rsidRDefault="00EB697C" w:rsidP="008B444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SWOT Analysis</w:t>
      </w:r>
    </w:p>
    <w:p w14:paraId="7C242880" w14:textId="77777777" w:rsidR="00045E4D" w:rsidRDefault="00045E4D" w:rsidP="008B444C">
      <w:pPr>
        <w:pStyle w:val="Normal1"/>
        <w:spacing w:line="360" w:lineRule="auto"/>
        <w:jc w:val="both"/>
        <w:rPr>
          <w:rFonts w:ascii="Times New Roman" w:eastAsia="Times New Roman" w:hAnsi="Times New Roman" w:cs="Times New Roman"/>
          <w:b/>
          <w:sz w:val="24"/>
          <w:szCs w:val="24"/>
          <w:highlight w:val="white"/>
        </w:rPr>
      </w:pPr>
    </w:p>
    <w:p w14:paraId="1232BC23" w14:textId="77777777" w:rsidR="00216F8B" w:rsidRPr="00216F8B" w:rsidRDefault="00216F8B" w:rsidP="008B444C">
      <w:pPr>
        <w:rPr>
          <w:lang w:val="en-IN"/>
        </w:rPr>
      </w:pP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115F83" w14:paraId="1FC75136" w14:textId="77777777" w:rsidTr="00216F8B">
        <w:trPr>
          <w:cantSplit/>
          <w:trHeight w:val="440"/>
          <w:tblHeader/>
          <w:jc w:val="center"/>
        </w:trPr>
        <w:tc>
          <w:tcPr>
            <w:tcW w:w="9360" w:type="dxa"/>
            <w:gridSpan w:val="6"/>
            <w:shd w:val="clear" w:color="auto" w:fill="auto"/>
            <w:tcMar>
              <w:top w:w="100" w:type="dxa"/>
              <w:left w:w="100" w:type="dxa"/>
              <w:bottom w:w="100" w:type="dxa"/>
              <w:right w:w="100" w:type="dxa"/>
            </w:tcMar>
          </w:tcPr>
          <w:p w14:paraId="3F684FB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Discussion on SWOT Analysis</w:t>
            </w:r>
          </w:p>
        </w:tc>
      </w:tr>
      <w:tr w:rsidR="00115F83" w14:paraId="15F10A02" w14:textId="77777777" w:rsidTr="00216F8B">
        <w:trPr>
          <w:cantSplit/>
          <w:trHeight w:val="440"/>
          <w:tblHeader/>
          <w:jc w:val="center"/>
        </w:trPr>
        <w:tc>
          <w:tcPr>
            <w:tcW w:w="9360" w:type="dxa"/>
            <w:gridSpan w:val="6"/>
            <w:shd w:val="clear" w:color="auto" w:fill="auto"/>
            <w:tcMar>
              <w:top w:w="100" w:type="dxa"/>
              <w:left w:w="100" w:type="dxa"/>
              <w:bottom w:w="100" w:type="dxa"/>
              <w:right w:w="100" w:type="dxa"/>
            </w:tcMar>
          </w:tcPr>
          <w:p w14:paraId="3C8358C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Strengths</w:t>
            </w:r>
          </w:p>
        </w:tc>
      </w:tr>
      <w:tr w:rsidR="00115F83" w14:paraId="37D962F7" w14:textId="77777777" w:rsidTr="00216F8B">
        <w:trPr>
          <w:cantSplit/>
          <w:tblHeader/>
          <w:jc w:val="center"/>
        </w:trPr>
        <w:tc>
          <w:tcPr>
            <w:tcW w:w="1560" w:type="dxa"/>
            <w:shd w:val="clear" w:color="auto" w:fill="auto"/>
            <w:tcMar>
              <w:top w:w="100" w:type="dxa"/>
              <w:left w:w="100" w:type="dxa"/>
              <w:bottom w:w="100" w:type="dxa"/>
              <w:right w:w="100" w:type="dxa"/>
            </w:tcMar>
          </w:tcPr>
          <w:p w14:paraId="5B19A80C"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Biggest retailer</w:t>
            </w:r>
          </w:p>
          <w:p w14:paraId="0250AC7B"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6BF58F2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It is the number one supermarket store in the UK that despite the pandemic covid phase has been successful in generating £57.8 billion in revenue in 2021.</w:t>
            </w:r>
          </w:p>
        </w:tc>
        <w:tc>
          <w:tcPr>
            <w:tcW w:w="1560" w:type="dxa"/>
            <w:shd w:val="clear" w:color="auto" w:fill="auto"/>
            <w:tcMar>
              <w:top w:w="100" w:type="dxa"/>
              <w:left w:w="100" w:type="dxa"/>
              <w:bottom w:w="100" w:type="dxa"/>
              <w:right w:w="100" w:type="dxa"/>
            </w:tcMar>
          </w:tcPr>
          <w:p w14:paraId="4682766F"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Productive market share</w:t>
            </w:r>
          </w:p>
          <w:p w14:paraId="16065D03"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0D2B0A05"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exercises complete domination in the market the Uk having 27.9 per cent of the market share in Great Britain (</w:t>
            </w:r>
            <w:r>
              <w:rPr>
                <w:rFonts w:ascii="Times New Roman" w:eastAsia="Times New Roman" w:hAnsi="Times New Roman" w:cs="Times New Roman"/>
                <w:color w:val="222222"/>
                <w:sz w:val="24"/>
                <w:szCs w:val="24"/>
                <w:highlight w:val="white"/>
              </w:rPr>
              <w:t>Monte, 2021</w:t>
            </w:r>
            <w:r>
              <w:rPr>
                <w:rFonts w:ascii="Times New Roman" w:eastAsia="Times New Roman" w:hAnsi="Times New Roman" w:cs="Times New Roman"/>
                <w:sz w:val="24"/>
                <w:szCs w:val="24"/>
                <w:highlight w:val="white"/>
              </w:rPr>
              <w:t>).</w:t>
            </w:r>
          </w:p>
        </w:tc>
        <w:tc>
          <w:tcPr>
            <w:tcW w:w="1560" w:type="dxa"/>
            <w:shd w:val="clear" w:color="auto" w:fill="auto"/>
            <w:tcMar>
              <w:top w:w="100" w:type="dxa"/>
              <w:left w:w="100" w:type="dxa"/>
              <w:bottom w:w="100" w:type="dxa"/>
              <w:right w:w="100" w:type="dxa"/>
            </w:tcMar>
          </w:tcPr>
          <w:p w14:paraId="472C11B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Diversified Geography</w:t>
            </w:r>
          </w:p>
          <w:p w14:paraId="00AFB621"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6FEAC90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It has a noteworthy global presence with near about 5000 stores in more than 15 countries. In the Asian market also, the organization has a considerable market share.</w:t>
            </w:r>
          </w:p>
        </w:tc>
        <w:tc>
          <w:tcPr>
            <w:tcW w:w="1560" w:type="dxa"/>
            <w:shd w:val="clear" w:color="auto" w:fill="auto"/>
            <w:tcMar>
              <w:top w:w="100" w:type="dxa"/>
              <w:left w:w="100" w:type="dxa"/>
              <w:bottom w:w="100" w:type="dxa"/>
              <w:right w:w="100" w:type="dxa"/>
            </w:tcMar>
          </w:tcPr>
          <w:p w14:paraId="1D2E345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Varied stores of Operations</w:t>
            </w:r>
          </w:p>
          <w:p w14:paraId="109A87C2"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1356E00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sz w:val="24"/>
                <w:szCs w:val="24"/>
                <w:highlight w:val="white"/>
              </w:rPr>
              <w:t xml:space="preserve">conducts its business operations through several store divisions such as </w:t>
            </w:r>
            <w:r>
              <w:rPr>
                <w:rFonts w:ascii="Times New Roman" w:eastAsia="Times New Roman" w:hAnsi="Times New Roman" w:cs="Times New Roman"/>
                <w:b/>
                <w:i/>
                <w:sz w:val="24"/>
                <w:szCs w:val="24"/>
                <w:highlight w:val="white"/>
              </w:rPr>
              <w:t>Tesco Express, Tesco Metro, Tesco Superstores, Tesco Homeplus</w:t>
            </w:r>
            <w:r>
              <w:rPr>
                <w:rFonts w:ascii="Times New Roman" w:eastAsia="Times New Roman" w:hAnsi="Times New Roman" w:cs="Times New Roman"/>
                <w:sz w:val="24"/>
                <w:szCs w:val="24"/>
                <w:highlight w:val="white"/>
              </w:rPr>
              <w:t xml:space="preserve"> and many others.</w:t>
            </w:r>
          </w:p>
        </w:tc>
        <w:tc>
          <w:tcPr>
            <w:tcW w:w="1560" w:type="dxa"/>
            <w:shd w:val="clear" w:color="auto" w:fill="auto"/>
            <w:tcMar>
              <w:top w:w="100" w:type="dxa"/>
              <w:left w:w="100" w:type="dxa"/>
              <w:bottom w:w="100" w:type="dxa"/>
              <w:right w:w="100" w:type="dxa"/>
            </w:tcMar>
          </w:tcPr>
          <w:p w14:paraId="06DCB85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Bagging International Awards</w:t>
            </w:r>
          </w:p>
          <w:p w14:paraId="5C97E479"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4A24E91F"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For showing prolific commercial performance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has won awards such as</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b/>
                <w:i/>
                <w:sz w:val="24"/>
                <w:szCs w:val="24"/>
                <w:highlight w:val="white"/>
              </w:rPr>
              <w:t>British's Favorite Supermarket, The Grocer of the Year, The Grocer Own Label Food, Best Grocer Award</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etc</w:t>
            </w:r>
            <w:r>
              <w:rPr>
                <w:rFonts w:ascii="Times New Roman" w:eastAsia="Times New Roman" w:hAnsi="Times New Roman" w:cs="Times New Roman"/>
                <w:b/>
                <w:sz w:val="24"/>
                <w:szCs w:val="24"/>
                <w:highlight w:val="white"/>
              </w:rPr>
              <w:t>.</w:t>
            </w:r>
          </w:p>
        </w:tc>
        <w:tc>
          <w:tcPr>
            <w:tcW w:w="1560" w:type="dxa"/>
            <w:shd w:val="clear" w:color="auto" w:fill="auto"/>
            <w:tcMar>
              <w:top w:w="100" w:type="dxa"/>
              <w:left w:w="100" w:type="dxa"/>
              <w:bottom w:w="100" w:type="dxa"/>
              <w:right w:w="100" w:type="dxa"/>
            </w:tcMar>
          </w:tcPr>
          <w:p w14:paraId="05102B1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Effective Supply Chain Network</w:t>
            </w:r>
          </w:p>
          <w:p w14:paraId="58511F17" w14:textId="77777777" w:rsidR="00045E4D" w:rsidRDefault="00045E4D"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p w14:paraId="3B228F1F"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Focussing on a simplified model of business activities and effective management of waste policies,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has invented a suitable supply chain network through which it aims to maintain a profitable relationship with its various suppliers.</w:t>
            </w:r>
          </w:p>
        </w:tc>
      </w:tr>
      <w:tr w:rsidR="00115F83" w14:paraId="58A2C75F" w14:textId="77777777" w:rsidTr="00216F8B">
        <w:trPr>
          <w:cantSplit/>
          <w:trHeight w:val="440"/>
          <w:tblHeader/>
          <w:jc w:val="center"/>
        </w:trPr>
        <w:tc>
          <w:tcPr>
            <w:tcW w:w="9360" w:type="dxa"/>
            <w:gridSpan w:val="6"/>
            <w:shd w:val="clear" w:color="auto" w:fill="auto"/>
            <w:tcMar>
              <w:top w:w="100" w:type="dxa"/>
              <w:left w:w="100" w:type="dxa"/>
              <w:bottom w:w="100" w:type="dxa"/>
              <w:right w:w="100" w:type="dxa"/>
            </w:tcMar>
          </w:tcPr>
          <w:p w14:paraId="29B67B3E"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Weaknesses</w:t>
            </w:r>
          </w:p>
        </w:tc>
      </w:tr>
      <w:tr w:rsidR="00115F83" w14:paraId="5F9DC00B" w14:textId="77777777" w:rsidTr="00216F8B">
        <w:trPr>
          <w:cantSplit/>
          <w:tblHeader/>
          <w:jc w:val="center"/>
        </w:trPr>
        <w:tc>
          <w:tcPr>
            <w:tcW w:w="1560" w:type="dxa"/>
            <w:shd w:val="clear" w:color="auto" w:fill="auto"/>
            <w:tcMar>
              <w:top w:w="100" w:type="dxa"/>
              <w:left w:w="100" w:type="dxa"/>
              <w:bottom w:w="100" w:type="dxa"/>
              <w:right w:w="100" w:type="dxa"/>
            </w:tcMar>
          </w:tcPr>
          <w:p w14:paraId="77C77D2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Failed Operational Activities in USA and Japan</w:t>
            </w:r>
          </w:p>
          <w:p w14:paraId="3B18FB63"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4870E40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In the year 2012,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had to withdraw from the US and Japanese supermarkets due to the failure of export operations resulting in the closing of the spores in both of these countries.</w:t>
            </w:r>
          </w:p>
        </w:tc>
        <w:tc>
          <w:tcPr>
            <w:tcW w:w="1560" w:type="dxa"/>
            <w:shd w:val="clear" w:color="auto" w:fill="auto"/>
            <w:tcMar>
              <w:top w:w="100" w:type="dxa"/>
              <w:left w:w="100" w:type="dxa"/>
              <w:bottom w:w="100" w:type="dxa"/>
              <w:right w:w="100" w:type="dxa"/>
            </w:tcMar>
          </w:tcPr>
          <w:p w14:paraId="2DE98D7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Accounting Scandal</w:t>
            </w:r>
          </w:p>
          <w:p w14:paraId="73E486F6"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211A73D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In 2017 it had to pay a heavy price as a fine for showing wrong accounting declaration and profit generation (</w:t>
            </w:r>
            <w:r>
              <w:rPr>
                <w:rFonts w:ascii="Times New Roman" w:eastAsia="Times New Roman" w:hAnsi="Times New Roman" w:cs="Times New Roman"/>
                <w:color w:val="222222"/>
                <w:sz w:val="24"/>
                <w:szCs w:val="24"/>
                <w:highlight w:val="white"/>
              </w:rPr>
              <w:t>Mohapatra, 2021</w:t>
            </w:r>
            <w:r>
              <w:rPr>
                <w:rFonts w:ascii="Times New Roman" w:eastAsia="Times New Roman" w:hAnsi="Times New Roman" w:cs="Times New Roman"/>
                <w:sz w:val="24"/>
                <w:szCs w:val="24"/>
                <w:highlight w:val="white"/>
              </w:rPr>
              <w:t>).</w:t>
            </w:r>
          </w:p>
        </w:tc>
        <w:tc>
          <w:tcPr>
            <w:tcW w:w="1560" w:type="dxa"/>
            <w:shd w:val="clear" w:color="auto" w:fill="auto"/>
            <w:tcMar>
              <w:top w:w="100" w:type="dxa"/>
              <w:left w:w="100" w:type="dxa"/>
              <w:bottom w:w="100" w:type="dxa"/>
              <w:right w:w="100" w:type="dxa"/>
            </w:tcMar>
          </w:tcPr>
          <w:p w14:paraId="0ED9FADC"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Reduce in Profits due to Covid 19</w:t>
            </w:r>
          </w:p>
          <w:p w14:paraId="5B798CE8"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611F88F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Due to the pandemic,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had struggled in increasing its profit in 2021 which was £1.7 billion. There was a sharp decline of 21.3 per cent which turned out to be a negative aspect of the organization.</w:t>
            </w:r>
          </w:p>
        </w:tc>
        <w:tc>
          <w:tcPr>
            <w:tcW w:w="1560" w:type="dxa"/>
            <w:shd w:val="clear" w:color="auto" w:fill="auto"/>
            <w:tcMar>
              <w:top w:w="100" w:type="dxa"/>
              <w:left w:w="100" w:type="dxa"/>
              <w:bottom w:w="100" w:type="dxa"/>
              <w:right w:w="100" w:type="dxa"/>
            </w:tcMar>
          </w:tcPr>
          <w:p w14:paraId="11D5EF5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Low-cost strategy</w:t>
            </w:r>
          </w:p>
          <w:p w14:paraId="574B3890"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BC5DE5A"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At times, for adapting low-cost strategies in specific cases, the company has to face problematic issues in its business dealings.</w:t>
            </w:r>
          </w:p>
        </w:tc>
        <w:tc>
          <w:tcPr>
            <w:tcW w:w="1560" w:type="dxa"/>
            <w:shd w:val="clear" w:color="auto" w:fill="auto"/>
            <w:tcMar>
              <w:top w:w="100" w:type="dxa"/>
              <w:left w:w="100" w:type="dxa"/>
              <w:bottom w:w="100" w:type="dxa"/>
              <w:right w:w="100" w:type="dxa"/>
            </w:tcMar>
          </w:tcPr>
          <w:p w14:paraId="70F00E11"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Failure in the global arena</w:t>
            </w:r>
          </w:p>
          <w:p w14:paraId="44588741"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1349A3CE"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global expansion plan made by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in 2020 failed miserably due to which an economic institution was created in the photo earning activities of the organization.</w:t>
            </w:r>
          </w:p>
        </w:tc>
        <w:tc>
          <w:tcPr>
            <w:tcW w:w="1560" w:type="dxa"/>
            <w:shd w:val="clear" w:color="auto" w:fill="auto"/>
            <w:tcMar>
              <w:top w:w="100" w:type="dxa"/>
              <w:left w:w="100" w:type="dxa"/>
              <w:bottom w:w="100" w:type="dxa"/>
              <w:right w:w="100" w:type="dxa"/>
            </w:tcMar>
          </w:tcPr>
          <w:p w14:paraId="0B1DCB7D"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Labour exploitation</w:t>
            </w:r>
          </w:p>
          <w:p w14:paraId="11142FFD"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4E81AB8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Recent research has shown that in countries like </w:t>
            </w:r>
            <w:r>
              <w:rPr>
                <w:rFonts w:ascii="Times New Roman" w:eastAsia="Times New Roman" w:hAnsi="Times New Roman" w:cs="Times New Roman"/>
                <w:b/>
                <w:i/>
                <w:sz w:val="24"/>
                <w:szCs w:val="24"/>
                <w:highlight w:val="white"/>
              </w:rPr>
              <w:t xml:space="preserve">Malaysia and Thailand Tesco </w:t>
            </w:r>
            <w:r>
              <w:rPr>
                <w:rFonts w:ascii="Times New Roman" w:eastAsia="Times New Roman" w:hAnsi="Times New Roman" w:cs="Times New Roman"/>
                <w:sz w:val="24"/>
                <w:szCs w:val="24"/>
                <w:highlight w:val="white"/>
              </w:rPr>
              <w:t>abused migrant workers which hammered its global image significantly.</w:t>
            </w:r>
          </w:p>
        </w:tc>
      </w:tr>
      <w:tr w:rsidR="00115F83" w14:paraId="5FBBA85A" w14:textId="77777777" w:rsidTr="00216F8B">
        <w:trPr>
          <w:cantSplit/>
          <w:trHeight w:val="440"/>
          <w:tblHeader/>
          <w:jc w:val="center"/>
        </w:trPr>
        <w:tc>
          <w:tcPr>
            <w:tcW w:w="9360" w:type="dxa"/>
            <w:gridSpan w:val="6"/>
            <w:shd w:val="clear" w:color="auto" w:fill="auto"/>
            <w:tcMar>
              <w:top w:w="100" w:type="dxa"/>
              <w:left w:w="100" w:type="dxa"/>
              <w:bottom w:w="100" w:type="dxa"/>
              <w:right w:w="100" w:type="dxa"/>
            </w:tcMar>
          </w:tcPr>
          <w:p w14:paraId="41DD3EB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Opportunities</w:t>
            </w:r>
          </w:p>
        </w:tc>
      </w:tr>
      <w:tr w:rsidR="00115F83" w14:paraId="084A2D24" w14:textId="77777777" w:rsidTr="00216F8B">
        <w:trPr>
          <w:cantSplit/>
          <w:tblHeader/>
          <w:jc w:val="center"/>
        </w:trPr>
        <w:tc>
          <w:tcPr>
            <w:tcW w:w="1560" w:type="dxa"/>
            <w:shd w:val="clear" w:color="auto" w:fill="auto"/>
            <w:tcMar>
              <w:top w:w="100" w:type="dxa"/>
              <w:left w:w="100" w:type="dxa"/>
              <w:bottom w:w="100" w:type="dxa"/>
              <w:right w:w="100" w:type="dxa"/>
            </w:tcMar>
          </w:tcPr>
          <w:p w14:paraId="3D36758A"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Expansion of Jacks business</w:t>
            </w:r>
          </w:p>
          <w:p w14:paraId="6D47F7BC"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CF7E7DF"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recent introduction of Jacks, a discount business store has shown significant profits for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sz w:val="24"/>
                <w:szCs w:val="24"/>
                <w:highlight w:val="white"/>
              </w:rPr>
              <w:t>based on which it can grow its business activities in the future.</w:t>
            </w:r>
          </w:p>
        </w:tc>
        <w:tc>
          <w:tcPr>
            <w:tcW w:w="1560" w:type="dxa"/>
            <w:shd w:val="clear" w:color="auto" w:fill="auto"/>
            <w:tcMar>
              <w:top w:w="100" w:type="dxa"/>
              <w:left w:w="100" w:type="dxa"/>
              <w:bottom w:w="100" w:type="dxa"/>
              <w:right w:w="100" w:type="dxa"/>
            </w:tcMar>
          </w:tcPr>
          <w:p w14:paraId="4D874A8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Conducting Strategic alliances</w:t>
            </w:r>
          </w:p>
          <w:p w14:paraId="5A42E1E7"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52E131F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task of forming strategic partnerships with reputed organizations can provide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sz w:val="24"/>
                <w:szCs w:val="24"/>
                <w:highlight w:val="white"/>
              </w:rPr>
              <w:t>with a competitive advantage in the future years to increase profitability.</w:t>
            </w:r>
          </w:p>
        </w:tc>
        <w:tc>
          <w:tcPr>
            <w:tcW w:w="1560" w:type="dxa"/>
            <w:shd w:val="clear" w:color="auto" w:fill="auto"/>
            <w:tcMar>
              <w:top w:w="100" w:type="dxa"/>
              <w:left w:w="100" w:type="dxa"/>
              <w:bottom w:w="100" w:type="dxa"/>
              <w:right w:w="100" w:type="dxa"/>
            </w:tcMar>
          </w:tcPr>
          <w:p w14:paraId="24476CEF"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Joint ventures</w:t>
            </w:r>
          </w:p>
          <w:p w14:paraId="632AE53D"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FA93BE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For regions where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stores are not performing explicitly well, the organization can look for joint ventures to secure profits (</w:t>
            </w:r>
            <w:r>
              <w:rPr>
                <w:rFonts w:ascii="Times New Roman" w:eastAsia="Times New Roman" w:hAnsi="Times New Roman" w:cs="Times New Roman"/>
                <w:color w:val="222222"/>
                <w:sz w:val="24"/>
                <w:szCs w:val="24"/>
                <w:highlight w:val="white"/>
              </w:rPr>
              <w:t>Taqatqa, 2021</w:t>
            </w:r>
            <w:r>
              <w:rPr>
                <w:rFonts w:ascii="Times New Roman" w:eastAsia="Times New Roman" w:hAnsi="Times New Roman" w:cs="Times New Roman"/>
                <w:sz w:val="24"/>
                <w:szCs w:val="24"/>
                <w:highlight w:val="white"/>
              </w:rPr>
              <w:t>).</w:t>
            </w:r>
          </w:p>
        </w:tc>
        <w:tc>
          <w:tcPr>
            <w:tcW w:w="1560" w:type="dxa"/>
            <w:shd w:val="clear" w:color="auto" w:fill="auto"/>
            <w:tcMar>
              <w:top w:w="100" w:type="dxa"/>
              <w:left w:w="100" w:type="dxa"/>
              <w:bottom w:w="100" w:type="dxa"/>
              <w:right w:w="100" w:type="dxa"/>
            </w:tcMar>
          </w:tcPr>
          <w:p w14:paraId="1A6B4E6E"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Emerge in growing markets</w:t>
            </w:r>
          </w:p>
          <w:p w14:paraId="21AC9938"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57EC937"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With time,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sz w:val="24"/>
                <w:szCs w:val="24"/>
                <w:highlight w:val="white"/>
              </w:rPr>
              <w:t>has given the focus on the extension of its business activities in countries like South Korea, Indonesia etc for gaining profits in the future.</w:t>
            </w:r>
          </w:p>
        </w:tc>
        <w:tc>
          <w:tcPr>
            <w:tcW w:w="1560" w:type="dxa"/>
            <w:shd w:val="clear" w:color="auto" w:fill="auto"/>
            <w:tcMar>
              <w:top w:w="100" w:type="dxa"/>
              <w:left w:w="100" w:type="dxa"/>
              <w:bottom w:w="100" w:type="dxa"/>
              <w:right w:w="100" w:type="dxa"/>
            </w:tcMar>
          </w:tcPr>
          <w:p w14:paraId="1BFA34F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Operating in cashless stores</w:t>
            </w:r>
          </w:p>
          <w:p w14:paraId="68CE0C64"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43BE486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latest events in the UK revealed the aspect of health risk which has compelled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to search for an alternative option, therefore, it has gone to opening cashless stores in the country.</w:t>
            </w:r>
          </w:p>
        </w:tc>
        <w:tc>
          <w:tcPr>
            <w:tcW w:w="1560" w:type="dxa"/>
            <w:shd w:val="clear" w:color="auto" w:fill="auto"/>
            <w:tcMar>
              <w:top w:w="100" w:type="dxa"/>
              <w:left w:w="100" w:type="dxa"/>
              <w:bottom w:w="100" w:type="dxa"/>
              <w:right w:w="100" w:type="dxa"/>
            </w:tcMar>
          </w:tcPr>
          <w:p w14:paraId="75ED26E1"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One hour delivery Service</w:t>
            </w:r>
          </w:p>
          <w:p w14:paraId="25F9892A"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10FDACF"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has introduced this service to more than 100 stores which it looks to expand effectively.</w:t>
            </w:r>
          </w:p>
        </w:tc>
      </w:tr>
      <w:tr w:rsidR="00115F83" w14:paraId="78312C76" w14:textId="77777777" w:rsidTr="00216F8B">
        <w:trPr>
          <w:cantSplit/>
          <w:trHeight w:val="440"/>
          <w:tblHeader/>
          <w:jc w:val="center"/>
        </w:trPr>
        <w:tc>
          <w:tcPr>
            <w:tcW w:w="9360" w:type="dxa"/>
            <w:gridSpan w:val="6"/>
            <w:shd w:val="clear" w:color="auto" w:fill="auto"/>
            <w:tcMar>
              <w:top w:w="100" w:type="dxa"/>
              <w:left w:w="100" w:type="dxa"/>
              <w:bottom w:w="100" w:type="dxa"/>
              <w:right w:w="100" w:type="dxa"/>
            </w:tcMar>
          </w:tcPr>
          <w:p w14:paraId="20B26DF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Threats</w:t>
            </w:r>
          </w:p>
        </w:tc>
      </w:tr>
      <w:tr w:rsidR="00115F83" w14:paraId="0CAA86BA" w14:textId="77777777" w:rsidTr="00216F8B">
        <w:trPr>
          <w:cantSplit/>
          <w:tblHeader/>
          <w:jc w:val="center"/>
        </w:trPr>
        <w:tc>
          <w:tcPr>
            <w:tcW w:w="1560" w:type="dxa"/>
            <w:shd w:val="clear" w:color="auto" w:fill="auto"/>
            <w:tcMar>
              <w:top w:w="100" w:type="dxa"/>
              <w:left w:w="100" w:type="dxa"/>
              <w:bottom w:w="100" w:type="dxa"/>
              <w:right w:w="100" w:type="dxa"/>
            </w:tcMar>
          </w:tcPr>
          <w:p w14:paraId="1183B09E"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Controversy in Christmas advertisement</w:t>
            </w:r>
          </w:p>
          <w:p w14:paraId="041B59B8"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284DA3CA"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The organization has to face backlash from social media at the time of launching a Christmas advertisement in the year 2017 which created negativity amongst the mind of the people.</w:t>
            </w:r>
          </w:p>
        </w:tc>
        <w:tc>
          <w:tcPr>
            <w:tcW w:w="1560" w:type="dxa"/>
            <w:shd w:val="clear" w:color="auto" w:fill="auto"/>
            <w:tcMar>
              <w:top w:w="100" w:type="dxa"/>
              <w:left w:w="100" w:type="dxa"/>
              <w:bottom w:w="100" w:type="dxa"/>
              <w:right w:w="100" w:type="dxa"/>
            </w:tcMar>
          </w:tcPr>
          <w:p w14:paraId="45913BD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Impact of Brexit</w:t>
            </w:r>
          </w:p>
          <w:p w14:paraId="6FB1C7E6"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124EBB1E"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Under this, the dealing of trade with costs will create issues for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in managing its activities.</w:t>
            </w:r>
          </w:p>
        </w:tc>
        <w:tc>
          <w:tcPr>
            <w:tcW w:w="1560" w:type="dxa"/>
            <w:shd w:val="clear" w:color="auto" w:fill="auto"/>
            <w:tcMar>
              <w:top w:w="100" w:type="dxa"/>
              <w:left w:w="100" w:type="dxa"/>
              <w:bottom w:w="100" w:type="dxa"/>
              <w:right w:w="100" w:type="dxa"/>
            </w:tcMar>
          </w:tcPr>
          <w:p w14:paraId="716D2B6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Tough Competition</w:t>
            </w:r>
          </w:p>
          <w:p w14:paraId="04276039"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5A30E98"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presence of competitors such as </w:t>
            </w:r>
            <w:r>
              <w:rPr>
                <w:rFonts w:ascii="Times New Roman" w:eastAsia="Times New Roman" w:hAnsi="Times New Roman" w:cs="Times New Roman"/>
                <w:b/>
                <w:i/>
                <w:sz w:val="24"/>
                <w:szCs w:val="24"/>
                <w:highlight w:val="white"/>
              </w:rPr>
              <w:t>Walmart, Aldi, Sainsbury</w:t>
            </w:r>
            <w:r>
              <w:rPr>
                <w:rFonts w:ascii="Times New Roman" w:eastAsia="Times New Roman" w:hAnsi="Times New Roman" w:cs="Times New Roman"/>
                <w:sz w:val="24"/>
                <w:szCs w:val="24"/>
                <w:highlight w:val="white"/>
              </w:rPr>
              <w:t xml:space="preserve"> etc would generate challenges for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which it would have to handle efficiently.</w:t>
            </w:r>
          </w:p>
        </w:tc>
        <w:tc>
          <w:tcPr>
            <w:tcW w:w="1560" w:type="dxa"/>
            <w:shd w:val="clear" w:color="auto" w:fill="auto"/>
            <w:tcMar>
              <w:top w:w="100" w:type="dxa"/>
              <w:left w:w="100" w:type="dxa"/>
              <w:bottom w:w="100" w:type="dxa"/>
              <w:right w:w="100" w:type="dxa"/>
            </w:tcMar>
          </w:tcPr>
          <w:p w14:paraId="0B73DDA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Rising costs</w:t>
            </w:r>
          </w:p>
          <w:p w14:paraId="770AE9AA"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78B32015" w14:textId="77777777" w:rsidR="00045E4D" w:rsidRDefault="00EB697C" w:rsidP="008B444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Due to the impact of Covid 19, the organization has faced rising costs that have affected the bottom line of the organization significantly.</w:t>
            </w:r>
          </w:p>
        </w:tc>
        <w:tc>
          <w:tcPr>
            <w:tcW w:w="1560" w:type="dxa"/>
            <w:shd w:val="clear" w:color="auto" w:fill="auto"/>
            <w:tcMar>
              <w:top w:w="100" w:type="dxa"/>
              <w:left w:w="100" w:type="dxa"/>
              <w:bottom w:w="100" w:type="dxa"/>
              <w:right w:w="100" w:type="dxa"/>
            </w:tcMar>
          </w:tcPr>
          <w:p w14:paraId="0AE2B341"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Hygiene investigation</w:t>
            </w:r>
          </w:p>
          <w:p w14:paraId="36036E33"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3CA76D19"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Recently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sz w:val="24"/>
                <w:szCs w:val="24"/>
                <w:highlight w:val="white"/>
              </w:rPr>
              <w:t>has gone through this problematic issue where customers complained about the aspect of health and well-being which are not being maintained properly by the organization during business activities.</w:t>
            </w:r>
          </w:p>
        </w:tc>
        <w:tc>
          <w:tcPr>
            <w:tcW w:w="1560" w:type="dxa"/>
            <w:shd w:val="clear" w:color="auto" w:fill="auto"/>
            <w:tcMar>
              <w:top w:w="100" w:type="dxa"/>
              <w:left w:w="100" w:type="dxa"/>
              <w:bottom w:w="100" w:type="dxa"/>
              <w:right w:w="100" w:type="dxa"/>
            </w:tcMar>
          </w:tcPr>
          <w:p w14:paraId="7E11385D"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Economic Recession</w:t>
            </w:r>
          </w:p>
          <w:p w14:paraId="75AC3148"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p w14:paraId="69EB8DC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Regulations of the government and economic ups and downs can impact the operational activities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w:t>
            </w:r>
          </w:p>
        </w:tc>
      </w:tr>
    </w:tbl>
    <w:p w14:paraId="04FF3DFA"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4EF96055"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sidRPr="00216F8B">
        <w:rPr>
          <w:rFonts w:cs="Times New Roman"/>
          <w:color w:val="0D0D0D" w:themeColor="text1" w:themeTint="F2"/>
          <w:sz w:val="24"/>
          <w:szCs w:val="24"/>
        </w:rPr>
        <w:t xml:space="preserve">Table </w:t>
      </w:r>
      <w:r w:rsidR="00115F83" w:rsidRPr="00216F8B">
        <w:rPr>
          <w:rFonts w:cs="Times New Roman"/>
          <w:color w:val="0D0D0D" w:themeColor="text1" w:themeTint="F2"/>
          <w:sz w:val="24"/>
          <w:szCs w:val="24"/>
        </w:rPr>
        <w:fldChar w:fldCharType="begin"/>
      </w:r>
      <w:r w:rsidRPr="00216F8B">
        <w:rPr>
          <w:rFonts w:cs="Times New Roman"/>
          <w:color w:val="0D0D0D" w:themeColor="text1" w:themeTint="F2"/>
          <w:sz w:val="24"/>
          <w:szCs w:val="24"/>
        </w:rPr>
        <w:instrText xml:space="preserve"> SEQ Table \* ARABIC </w:instrText>
      </w:r>
      <w:r w:rsidR="00115F83" w:rsidRPr="00216F8B">
        <w:rPr>
          <w:rFonts w:cs="Times New Roman"/>
          <w:color w:val="0D0D0D" w:themeColor="text1" w:themeTint="F2"/>
          <w:sz w:val="24"/>
          <w:szCs w:val="24"/>
        </w:rPr>
        <w:fldChar w:fldCharType="separate"/>
      </w:r>
      <w:r w:rsidR="00F47920">
        <w:rPr>
          <w:rFonts w:cs="Times New Roman"/>
          <w:noProof/>
          <w:color w:val="0D0D0D" w:themeColor="text1" w:themeTint="F2"/>
          <w:sz w:val="24"/>
          <w:szCs w:val="24"/>
        </w:rPr>
        <w:t>2</w:t>
      </w:r>
      <w:r w:rsidR="00115F83" w:rsidRPr="00216F8B">
        <w:rPr>
          <w:rFonts w:cs="Times New Roman"/>
          <w:color w:val="0D0D0D" w:themeColor="text1" w:themeTint="F2"/>
          <w:sz w:val="24"/>
          <w:szCs w:val="24"/>
        </w:rPr>
        <w:fldChar w:fldCharType="end"/>
      </w:r>
      <w:r w:rsidRPr="00216F8B">
        <w:rPr>
          <w:rFonts w:cs="Times New Roman"/>
          <w:color w:val="0D0D0D" w:themeColor="text1" w:themeTint="F2"/>
          <w:sz w:val="24"/>
          <w:szCs w:val="24"/>
          <w:lang w:val="en-IN"/>
        </w:rPr>
        <w:t>: Discussion on SWOT Analysis</w:t>
      </w:r>
    </w:p>
    <w:p w14:paraId="4FF185C7" w14:textId="77777777" w:rsidR="00216F8B" w:rsidRPr="00216F8B" w:rsidRDefault="00EB697C" w:rsidP="008B444C">
      <w:pPr>
        <w:jc w:val="center"/>
        <w:rPr>
          <w:rFonts w:cs="Times New Roman"/>
          <w:color w:val="0D0D0D" w:themeColor="text1" w:themeTint="F2"/>
          <w:szCs w:val="24"/>
          <w:lang w:val="en-IN"/>
        </w:rPr>
      </w:pPr>
      <w:r w:rsidRPr="00216F8B">
        <w:rPr>
          <w:rFonts w:cs="Times New Roman"/>
          <w:color w:val="0D0D0D" w:themeColor="text1" w:themeTint="F2"/>
          <w:szCs w:val="24"/>
          <w:lang w:val="en-IN"/>
        </w:rPr>
        <w:t>(Source: Created by the learner)</w:t>
      </w:r>
    </w:p>
    <w:p w14:paraId="7FA60884" w14:textId="77777777" w:rsidR="00216F8B" w:rsidRDefault="00216F8B" w:rsidP="008B444C">
      <w:pPr>
        <w:pStyle w:val="Normal1"/>
        <w:spacing w:line="360" w:lineRule="auto"/>
        <w:jc w:val="both"/>
        <w:rPr>
          <w:rFonts w:ascii="Times New Roman" w:eastAsia="Times New Roman" w:hAnsi="Times New Roman" w:cs="Times New Roman"/>
          <w:sz w:val="24"/>
          <w:szCs w:val="24"/>
          <w:highlight w:val="white"/>
        </w:rPr>
      </w:pPr>
    </w:p>
    <w:p w14:paraId="1FA1BF5E"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the above-mentioned </w:t>
      </w:r>
      <w:r>
        <w:rPr>
          <w:rFonts w:ascii="Times New Roman" w:eastAsia="Times New Roman" w:hAnsi="Times New Roman" w:cs="Times New Roman"/>
          <w:b/>
          <w:i/>
          <w:sz w:val="24"/>
          <w:szCs w:val="24"/>
          <w:highlight w:val="white"/>
        </w:rPr>
        <w:t>PESTLE and SWOT Analysis</w:t>
      </w:r>
      <w:r>
        <w:rPr>
          <w:rFonts w:ascii="Times New Roman" w:eastAsia="Times New Roman" w:hAnsi="Times New Roman" w:cs="Times New Roman"/>
          <w:sz w:val="24"/>
          <w:szCs w:val="24"/>
          <w:highlight w:val="white"/>
        </w:rPr>
        <w:t xml:space="preserve">, it is clear that the pandemic Covid 19 had impacted significantly the marketing activities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generating decreased profitability than the country has ever witnessed in the last ten years or so. Moreover, it created a sense of </w:t>
      </w:r>
      <w:r>
        <w:rPr>
          <w:rFonts w:ascii="Times New Roman" w:eastAsia="Times New Roman" w:hAnsi="Times New Roman" w:cs="Times New Roman"/>
          <w:sz w:val="24"/>
          <w:szCs w:val="24"/>
          <w:highlight w:val="white"/>
        </w:rPr>
        <w:lastRenderedPageBreak/>
        <w:t xml:space="preserve">dissatisfaction in the minds of the customers which led to poor quality customer management by the organization during that time. </w:t>
      </w:r>
    </w:p>
    <w:p w14:paraId="1B37461A" w14:textId="77777777" w:rsidR="00045E4D" w:rsidRDefault="00EB697C" w:rsidP="008B444C">
      <w:pPr>
        <w:pStyle w:val="Heading1"/>
        <w:rPr>
          <w:highlight w:val="white"/>
        </w:rPr>
      </w:pPr>
      <w:bookmarkStart w:id="3" w:name="_Toc101893903"/>
      <w:r>
        <w:rPr>
          <w:highlight w:val="white"/>
        </w:rPr>
        <w:t>Discussion on relevant marketing theories, suitable for improving the customer experience for Tesco</w:t>
      </w:r>
      <w:bookmarkEnd w:id="3"/>
      <w:r>
        <w:rPr>
          <w:highlight w:val="white"/>
        </w:rPr>
        <w:t xml:space="preserve"> </w:t>
      </w:r>
    </w:p>
    <w:p w14:paraId="32891BD4"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Over the years,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has focused on understanding the needs and demands of the customers presenting the market of the UK which has helped the organization in the formation of a strong customer base effectively as well as efficiently. However, the arrival of Covid had affected the customer base of the organization which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would have to improve at the earliest. A theoretical Analysis of marketing theories would provide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consolidate the trust coming from the customers in the market. Below are stated the theories in detail:</w:t>
      </w:r>
    </w:p>
    <w:p w14:paraId="50FD5953" w14:textId="77777777" w:rsidR="00045E4D" w:rsidRDefault="00EB697C" w:rsidP="008B444C">
      <w:pPr>
        <w:pStyle w:val="Heading1"/>
        <w:rPr>
          <w:highlight w:val="white"/>
        </w:rPr>
      </w:pPr>
      <w:bookmarkStart w:id="4" w:name="_Toc101893904"/>
      <w:r>
        <w:rPr>
          <w:highlight w:val="white"/>
        </w:rPr>
        <w:t>Porter’s Five Forces</w:t>
      </w:r>
      <w:bookmarkEnd w:id="4"/>
      <w:r w:rsidR="00935A8C">
        <w:rPr>
          <w:highlight w:val="white"/>
        </w:rPr>
        <w:t xml:space="preserve"> of Tesco</w:t>
      </w:r>
    </w:p>
    <w:p w14:paraId="22589FAB" w14:textId="77777777" w:rsidR="00045E4D" w:rsidRDefault="00EB697C" w:rsidP="008B444C">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noProof/>
          <w:sz w:val="24"/>
          <w:szCs w:val="24"/>
          <w:highlight w:val="white"/>
          <w:lang w:eastAsia="en-US" w:bidi="ar-SA"/>
        </w:rPr>
        <w:drawing>
          <wp:inline distT="114300" distB="114300" distL="114300" distR="114300" wp14:anchorId="200D2DB0" wp14:editId="349E7E52">
            <wp:extent cx="3667125" cy="3776591"/>
            <wp:effectExtent l="38100" t="57150" r="123825" b="90559"/>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3667125" cy="37765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F226C8"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Pr>
          <w:rFonts w:cs="Times New Roman"/>
          <w:color w:val="0D0D0D" w:themeColor="text1" w:themeTint="F2"/>
          <w:sz w:val="24"/>
          <w:szCs w:val="24"/>
        </w:rPr>
        <w:t>Figure</w:t>
      </w:r>
      <w:r w:rsidRPr="00216F8B">
        <w:rPr>
          <w:rFonts w:cs="Times New Roman"/>
          <w:color w:val="0D0D0D" w:themeColor="text1" w:themeTint="F2"/>
          <w:sz w:val="24"/>
          <w:szCs w:val="24"/>
        </w:rPr>
        <w:t xml:space="preserve"> </w:t>
      </w:r>
      <w:r>
        <w:rPr>
          <w:rFonts w:cs="Times New Roman"/>
          <w:color w:val="0D0D0D" w:themeColor="text1" w:themeTint="F2"/>
          <w:sz w:val="24"/>
          <w:szCs w:val="24"/>
        </w:rPr>
        <w:t>1</w:t>
      </w:r>
      <w:r w:rsidRPr="00216F8B">
        <w:rPr>
          <w:rFonts w:cs="Times New Roman"/>
          <w:color w:val="0D0D0D" w:themeColor="text1" w:themeTint="F2"/>
          <w:sz w:val="24"/>
          <w:szCs w:val="24"/>
          <w:lang w:val="en-IN"/>
        </w:rPr>
        <w:t>: Porter’s Five Forces Analysis for Tesco</w:t>
      </w:r>
    </w:p>
    <w:p w14:paraId="30C6A152" w14:textId="77777777" w:rsidR="00216F8B" w:rsidRPr="00216F8B" w:rsidRDefault="00EB697C" w:rsidP="008B444C">
      <w:pPr>
        <w:jc w:val="center"/>
        <w:rPr>
          <w:rFonts w:cs="Times New Roman"/>
          <w:color w:val="0D0D0D" w:themeColor="text1" w:themeTint="F2"/>
          <w:szCs w:val="24"/>
          <w:lang w:val="en-IN"/>
        </w:rPr>
      </w:pPr>
      <w:r w:rsidRPr="00216F8B">
        <w:rPr>
          <w:rFonts w:cs="Times New Roman"/>
          <w:color w:val="0D0D0D" w:themeColor="text1" w:themeTint="F2"/>
          <w:szCs w:val="24"/>
          <w:lang w:val="en-IN"/>
        </w:rPr>
        <w:t xml:space="preserve">(Source: </w:t>
      </w:r>
      <w:r w:rsidRPr="00216F8B">
        <w:rPr>
          <w:rFonts w:eastAsia="Times New Roman" w:cs="Times New Roman"/>
          <w:color w:val="0D0D0D" w:themeColor="text1" w:themeTint="F2"/>
          <w:szCs w:val="24"/>
          <w:highlight w:val="white"/>
        </w:rPr>
        <w:t>Wen et al., 2021</w:t>
      </w:r>
      <w:r w:rsidRPr="00216F8B">
        <w:rPr>
          <w:rFonts w:eastAsia="Times New Roman" w:cs="Times New Roman"/>
          <w:color w:val="0D0D0D" w:themeColor="text1" w:themeTint="F2"/>
          <w:szCs w:val="24"/>
        </w:rPr>
        <w:t>)</w:t>
      </w:r>
    </w:p>
    <w:p w14:paraId="4F279863" w14:textId="77777777" w:rsidR="00216F8B" w:rsidRDefault="00216F8B" w:rsidP="008B444C">
      <w:pPr>
        <w:pStyle w:val="Normal1"/>
        <w:spacing w:line="360" w:lineRule="auto"/>
        <w:jc w:val="center"/>
        <w:rPr>
          <w:rFonts w:ascii="Times New Roman" w:eastAsia="Times New Roman" w:hAnsi="Times New Roman" w:cs="Times New Roman"/>
          <w:b/>
          <w:sz w:val="24"/>
          <w:szCs w:val="24"/>
          <w:highlight w:val="white"/>
        </w:rPr>
      </w:pPr>
    </w:p>
    <w:p w14:paraId="3D0DE063" w14:textId="77777777" w:rsidR="00216F8B" w:rsidRPr="00216F8B" w:rsidRDefault="00216F8B" w:rsidP="008B444C">
      <w:pPr>
        <w:rPr>
          <w:lang w:val="en-IN"/>
        </w:rPr>
      </w:pP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5"/>
        <w:gridCol w:w="3915"/>
        <w:gridCol w:w="4110"/>
      </w:tblGrid>
      <w:tr w:rsidR="00115F83" w14:paraId="5D59B070" w14:textId="77777777" w:rsidTr="00F47920">
        <w:trPr>
          <w:cantSplit/>
          <w:trHeight w:val="440"/>
          <w:tblHeader/>
          <w:jc w:val="center"/>
        </w:trPr>
        <w:tc>
          <w:tcPr>
            <w:tcW w:w="9360" w:type="dxa"/>
            <w:gridSpan w:val="3"/>
            <w:shd w:val="clear" w:color="auto" w:fill="auto"/>
            <w:tcMar>
              <w:top w:w="100" w:type="dxa"/>
              <w:left w:w="100" w:type="dxa"/>
              <w:bottom w:w="100" w:type="dxa"/>
              <w:right w:w="100" w:type="dxa"/>
            </w:tcMar>
          </w:tcPr>
          <w:p w14:paraId="5866084F"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Discussion on Porter’s Five Forces for Tesco </w:t>
            </w:r>
          </w:p>
        </w:tc>
      </w:tr>
      <w:tr w:rsidR="00115F83" w14:paraId="6B85BC12" w14:textId="77777777" w:rsidTr="00F47920">
        <w:trPr>
          <w:cantSplit/>
          <w:tblHeader/>
          <w:jc w:val="center"/>
        </w:trPr>
        <w:tc>
          <w:tcPr>
            <w:tcW w:w="1335" w:type="dxa"/>
            <w:shd w:val="clear" w:color="auto" w:fill="auto"/>
            <w:tcMar>
              <w:top w:w="100" w:type="dxa"/>
              <w:left w:w="100" w:type="dxa"/>
              <w:bottom w:w="100" w:type="dxa"/>
              <w:right w:w="100" w:type="dxa"/>
            </w:tcMar>
          </w:tcPr>
          <w:p w14:paraId="54D2AE8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Serial No</w:t>
            </w:r>
          </w:p>
        </w:tc>
        <w:tc>
          <w:tcPr>
            <w:tcW w:w="3915" w:type="dxa"/>
            <w:shd w:val="clear" w:color="auto" w:fill="auto"/>
            <w:tcMar>
              <w:top w:w="100" w:type="dxa"/>
              <w:left w:w="100" w:type="dxa"/>
              <w:bottom w:w="100" w:type="dxa"/>
              <w:right w:w="100" w:type="dxa"/>
            </w:tcMar>
          </w:tcPr>
          <w:p w14:paraId="317F2659"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Forces</w:t>
            </w:r>
          </w:p>
        </w:tc>
        <w:tc>
          <w:tcPr>
            <w:tcW w:w="4110" w:type="dxa"/>
            <w:shd w:val="clear" w:color="auto" w:fill="auto"/>
            <w:tcMar>
              <w:top w:w="100" w:type="dxa"/>
              <w:left w:w="100" w:type="dxa"/>
              <w:bottom w:w="100" w:type="dxa"/>
              <w:right w:w="100" w:type="dxa"/>
            </w:tcMar>
          </w:tcPr>
          <w:p w14:paraId="75EEF6FA"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Discussion</w:t>
            </w:r>
          </w:p>
        </w:tc>
      </w:tr>
      <w:tr w:rsidR="00115F83" w14:paraId="4AB38704" w14:textId="77777777" w:rsidTr="00F47920">
        <w:trPr>
          <w:cantSplit/>
          <w:tblHeader/>
          <w:jc w:val="center"/>
        </w:trPr>
        <w:tc>
          <w:tcPr>
            <w:tcW w:w="1335" w:type="dxa"/>
            <w:shd w:val="clear" w:color="auto" w:fill="auto"/>
            <w:tcMar>
              <w:top w:w="100" w:type="dxa"/>
              <w:left w:w="100" w:type="dxa"/>
              <w:bottom w:w="100" w:type="dxa"/>
              <w:right w:w="100" w:type="dxa"/>
            </w:tcMar>
          </w:tcPr>
          <w:p w14:paraId="048CE41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w:t>
            </w:r>
          </w:p>
        </w:tc>
        <w:tc>
          <w:tcPr>
            <w:tcW w:w="3915" w:type="dxa"/>
            <w:shd w:val="clear" w:color="auto" w:fill="auto"/>
            <w:tcMar>
              <w:top w:w="100" w:type="dxa"/>
              <w:left w:w="100" w:type="dxa"/>
              <w:bottom w:w="100" w:type="dxa"/>
              <w:right w:w="100" w:type="dxa"/>
            </w:tcMar>
          </w:tcPr>
          <w:p w14:paraId="2C163ED0"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green"/>
              </w:rPr>
            </w:pPr>
            <w:r>
              <w:rPr>
                <w:rFonts w:ascii="Times New Roman" w:eastAsia="Times New Roman" w:hAnsi="Times New Roman" w:cs="Times New Roman"/>
                <w:b/>
                <w:i/>
                <w:sz w:val="24"/>
                <w:szCs w:val="24"/>
                <w:highlight w:val="white"/>
              </w:rPr>
              <w:t>Intense Competitive Rivalry</w:t>
            </w:r>
          </w:p>
        </w:tc>
        <w:tc>
          <w:tcPr>
            <w:tcW w:w="4110" w:type="dxa"/>
            <w:shd w:val="clear" w:color="auto" w:fill="auto"/>
            <w:tcMar>
              <w:top w:w="100" w:type="dxa"/>
              <w:left w:w="100" w:type="dxa"/>
              <w:bottom w:w="100" w:type="dxa"/>
              <w:right w:w="100" w:type="dxa"/>
            </w:tcMar>
          </w:tcPr>
          <w:p w14:paraId="6C7474D9"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In the retail sector generally, the competitive rivalry tends to be on the higher side because of increasing demands for products coming from the customers present there (</w:t>
            </w:r>
            <w:r>
              <w:rPr>
                <w:rFonts w:ascii="Times New Roman" w:eastAsia="Times New Roman" w:hAnsi="Times New Roman" w:cs="Times New Roman"/>
                <w:i/>
                <w:color w:val="222222"/>
                <w:sz w:val="24"/>
                <w:szCs w:val="24"/>
                <w:highlight w:val="white"/>
              </w:rPr>
              <w:t>Wen et al., 2021</w:t>
            </w:r>
            <w:r>
              <w:rPr>
                <w:rFonts w:ascii="Times New Roman" w:eastAsia="Times New Roman" w:hAnsi="Times New Roman" w:cs="Times New Roman"/>
                <w:i/>
                <w:sz w:val="24"/>
                <w:szCs w:val="24"/>
                <w:highlight w:val="white"/>
              </w:rPr>
              <w:t xml:space="preserve">). The primary competitors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are </w:t>
            </w:r>
            <w:r>
              <w:rPr>
                <w:rFonts w:ascii="Times New Roman" w:eastAsia="Times New Roman" w:hAnsi="Times New Roman" w:cs="Times New Roman"/>
                <w:b/>
                <w:i/>
                <w:sz w:val="24"/>
                <w:szCs w:val="24"/>
                <w:highlight w:val="white"/>
              </w:rPr>
              <w:t>Sainsbury, Aldi, ASDA, and Morrison</w:t>
            </w:r>
            <w:r>
              <w:rPr>
                <w:rFonts w:ascii="Times New Roman" w:eastAsia="Times New Roman" w:hAnsi="Times New Roman" w:cs="Times New Roman"/>
                <w:i/>
                <w:sz w:val="24"/>
                <w:szCs w:val="24"/>
                <w:highlight w:val="white"/>
              </w:rPr>
              <w:t xml:space="preserve"> against whom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would have to make effective business strategies to subdue them and increase its profit in the post covid period. </w:t>
            </w:r>
          </w:p>
        </w:tc>
      </w:tr>
      <w:tr w:rsidR="00115F83" w14:paraId="25B24CBA" w14:textId="77777777" w:rsidTr="00F47920">
        <w:trPr>
          <w:cantSplit/>
          <w:tblHeader/>
          <w:jc w:val="center"/>
        </w:trPr>
        <w:tc>
          <w:tcPr>
            <w:tcW w:w="1335" w:type="dxa"/>
            <w:shd w:val="clear" w:color="auto" w:fill="auto"/>
            <w:tcMar>
              <w:top w:w="100" w:type="dxa"/>
              <w:left w:w="100" w:type="dxa"/>
              <w:bottom w:w="100" w:type="dxa"/>
              <w:right w:w="100" w:type="dxa"/>
            </w:tcMar>
          </w:tcPr>
          <w:p w14:paraId="644F8ABA"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w:t>
            </w:r>
          </w:p>
        </w:tc>
        <w:tc>
          <w:tcPr>
            <w:tcW w:w="3915" w:type="dxa"/>
            <w:shd w:val="clear" w:color="auto" w:fill="auto"/>
            <w:tcMar>
              <w:top w:w="100" w:type="dxa"/>
              <w:left w:w="100" w:type="dxa"/>
              <w:bottom w:w="100" w:type="dxa"/>
              <w:right w:w="100" w:type="dxa"/>
            </w:tcMar>
          </w:tcPr>
          <w:p w14:paraId="5A89FF7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green"/>
              </w:rPr>
            </w:pPr>
            <w:r>
              <w:rPr>
                <w:rFonts w:ascii="Times New Roman" w:eastAsia="Times New Roman" w:hAnsi="Times New Roman" w:cs="Times New Roman"/>
                <w:b/>
                <w:i/>
                <w:sz w:val="24"/>
                <w:szCs w:val="24"/>
                <w:highlight w:val="white"/>
              </w:rPr>
              <w:t>Threats related to Substitute Products</w:t>
            </w:r>
          </w:p>
        </w:tc>
        <w:tc>
          <w:tcPr>
            <w:tcW w:w="4110" w:type="dxa"/>
            <w:shd w:val="clear" w:color="auto" w:fill="auto"/>
            <w:tcMar>
              <w:top w:w="100" w:type="dxa"/>
              <w:left w:w="100" w:type="dxa"/>
              <w:bottom w:w="100" w:type="dxa"/>
              <w:right w:w="100" w:type="dxa"/>
            </w:tcMar>
          </w:tcPr>
          <w:p w14:paraId="7B19BE9B"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It is low for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in the market as there are not many alternatives to retail products on the market. Still, the magnet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would require to build a profile image that would improve the Customer Experience aspect of the organization which was hampered during the covid period. </w:t>
            </w:r>
          </w:p>
        </w:tc>
      </w:tr>
      <w:tr w:rsidR="00115F83" w14:paraId="77B17045" w14:textId="77777777" w:rsidTr="00F47920">
        <w:trPr>
          <w:cantSplit/>
          <w:tblHeader/>
          <w:jc w:val="center"/>
        </w:trPr>
        <w:tc>
          <w:tcPr>
            <w:tcW w:w="1335" w:type="dxa"/>
            <w:shd w:val="clear" w:color="auto" w:fill="auto"/>
            <w:tcMar>
              <w:top w:w="100" w:type="dxa"/>
              <w:left w:w="100" w:type="dxa"/>
              <w:bottom w:w="100" w:type="dxa"/>
              <w:right w:w="100" w:type="dxa"/>
            </w:tcMar>
          </w:tcPr>
          <w:p w14:paraId="44363E5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p>
        </w:tc>
        <w:tc>
          <w:tcPr>
            <w:tcW w:w="3915" w:type="dxa"/>
            <w:shd w:val="clear" w:color="auto" w:fill="auto"/>
            <w:tcMar>
              <w:top w:w="100" w:type="dxa"/>
              <w:left w:w="100" w:type="dxa"/>
              <w:bottom w:w="100" w:type="dxa"/>
              <w:right w:w="100" w:type="dxa"/>
            </w:tcMar>
          </w:tcPr>
          <w:p w14:paraId="700216A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green"/>
              </w:rPr>
            </w:pPr>
            <w:r>
              <w:rPr>
                <w:rFonts w:ascii="Times New Roman" w:eastAsia="Times New Roman" w:hAnsi="Times New Roman" w:cs="Times New Roman"/>
                <w:b/>
                <w:i/>
                <w:sz w:val="24"/>
                <w:szCs w:val="24"/>
                <w:highlight w:val="white"/>
              </w:rPr>
              <w:t>Threats of new Entries</w:t>
            </w:r>
          </w:p>
        </w:tc>
        <w:tc>
          <w:tcPr>
            <w:tcW w:w="4110" w:type="dxa"/>
            <w:shd w:val="clear" w:color="auto" w:fill="auto"/>
            <w:tcMar>
              <w:top w:w="100" w:type="dxa"/>
              <w:left w:w="100" w:type="dxa"/>
              <w:bottom w:w="100" w:type="dxa"/>
              <w:right w:w="100" w:type="dxa"/>
            </w:tcMar>
          </w:tcPr>
          <w:p w14:paraId="1B2BBAFE"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Since there has been a change in the demands of the customers, therefore, it would be high for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Hence, the act of conducting market analysis would be pivotal for the organization to release the ongoing trend present there based on which it would be able to provide customer-specific products accordingly (</w:t>
            </w:r>
            <w:r>
              <w:rPr>
                <w:rFonts w:ascii="Times New Roman" w:eastAsia="Times New Roman" w:hAnsi="Times New Roman" w:cs="Times New Roman"/>
                <w:i/>
                <w:color w:val="222222"/>
                <w:sz w:val="24"/>
                <w:szCs w:val="24"/>
                <w:highlight w:val="white"/>
              </w:rPr>
              <w:t>Caballero-Morales, 2021</w:t>
            </w:r>
            <w:r>
              <w:rPr>
                <w:rFonts w:ascii="Times New Roman" w:eastAsia="Times New Roman" w:hAnsi="Times New Roman" w:cs="Times New Roman"/>
                <w:i/>
                <w:sz w:val="24"/>
                <w:szCs w:val="24"/>
                <w:highlight w:val="white"/>
              </w:rPr>
              <w:t xml:space="preserve">). </w:t>
            </w:r>
          </w:p>
        </w:tc>
      </w:tr>
      <w:tr w:rsidR="00115F83" w14:paraId="74084104" w14:textId="77777777" w:rsidTr="00F47920">
        <w:trPr>
          <w:cantSplit/>
          <w:tblHeader/>
          <w:jc w:val="center"/>
        </w:trPr>
        <w:tc>
          <w:tcPr>
            <w:tcW w:w="1335" w:type="dxa"/>
            <w:shd w:val="clear" w:color="auto" w:fill="auto"/>
            <w:tcMar>
              <w:top w:w="100" w:type="dxa"/>
              <w:left w:w="100" w:type="dxa"/>
              <w:bottom w:w="100" w:type="dxa"/>
              <w:right w:w="100" w:type="dxa"/>
            </w:tcMar>
          </w:tcPr>
          <w:p w14:paraId="6D2D0AA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w:t>
            </w:r>
          </w:p>
        </w:tc>
        <w:tc>
          <w:tcPr>
            <w:tcW w:w="3915" w:type="dxa"/>
            <w:shd w:val="clear" w:color="auto" w:fill="auto"/>
            <w:tcMar>
              <w:top w:w="100" w:type="dxa"/>
              <w:left w:w="100" w:type="dxa"/>
              <w:bottom w:w="100" w:type="dxa"/>
              <w:right w:w="100" w:type="dxa"/>
            </w:tcMar>
          </w:tcPr>
          <w:p w14:paraId="73FE0DEA"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green"/>
              </w:rPr>
            </w:pPr>
            <w:r>
              <w:rPr>
                <w:rFonts w:ascii="Times New Roman" w:eastAsia="Times New Roman" w:hAnsi="Times New Roman" w:cs="Times New Roman"/>
                <w:b/>
                <w:i/>
                <w:sz w:val="24"/>
                <w:szCs w:val="24"/>
                <w:highlight w:val="white"/>
              </w:rPr>
              <w:t>Buyers’ Bargaining Power</w:t>
            </w:r>
          </w:p>
        </w:tc>
        <w:tc>
          <w:tcPr>
            <w:tcW w:w="4110" w:type="dxa"/>
            <w:shd w:val="clear" w:color="auto" w:fill="auto"/>
            <w:tcMar>
              <w:top w:w="100" w:type="dxa"/>
              <w:left w:w="100" w:type="dxa"/>
              <w:bottom w:w="100" w:type="dxa"/>
              <w:right w:w="100" w:type="dxa"/>
            </w:tcMar>
          </w:tcPr>
          <w:p w14:paraId="7468D034"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It tends to be high and customers always give preferences to the affordability aspect of the pricing strategy. Therefore there is a possibility of making a comparison of the products of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 xml:space="preserve">with other similar organization products which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would have to be mindful of after the pandemic period. </w:t>
            </w:r>
          </w:p>
        </w:tc>
      </w:tr>
      <w:tr w:rsidR="00115F83" w14:paraId="55BE2AD8" w14:textId="77777777" w:rsidTr="00F47920">
        <w:trPr>
          <w:cantSplit/>
          <w:tblHeader/>
          <w:jc w:val="center"/>
        </w:trPr>
        <w:tc>
          <w:tcPr>
            <w:tcW w:w="1335" w:type="dxa"/>
            <w:shd w:val="clear" w:color="auto" w:fill="auto"/>
            <w:tcMar>
              <w:top w:w="100" w:type="dxa"/>
              <w:left w:w="100" w:type="dxa"/>
              <w:bottom w:w="100" w:type="dxa"/>
              <w:right w:w="100" w:type="dxa"/>
            </w:tcMar>
          </w:tcPr>
          <w:p w14:paraId="7BB32678"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w:t>
            </w:r>
          </w:p>
        </w:tc>
        <w:tc>
          <w:tcPr>
            <w:tcW w:w="3915" w:type="dxa"/>
            <w:shd w:val="clear" w:color="auto" w:fill="auto"/>
            <w:tcMar>
              <w:top w:w="100" w:type="dxa"/>
              <w:left w:w="100" w:type="dxa"/>
              <w:bottom w:w="100" w:type="dxa"/>
              <w:right w:w="100" w:type="dxa"/>
            </w:tcMar>
          </w:tcPr>
          <w:p w14:paraId="22D7B8B7"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green"/>
              </w:rPr>
            </w:pPr>
            <w:r>
              <w:rPr>
                <w:rFonts w:ascii="Times New Roman" w:eastAsia="Times New Roman" w:hAnsi="Times New Roman" w:cs="Times New Roman"/>
                <w:b/>
                <w:i/>
                <w:sz w:val="24"/>
                <w:szCs w:val="24"/>
                <w:highlight w:val="white"/>
              </w:rPr>
              <w:t>Bargaining power of the suppliers</w:t>
            </w:r>
          </w:p>
        </w:tc>
        <w:tc>
          <w:tcPr>
            <w:tcW w:w="4110" w:type="dxa"/>
            <w:shd w:val="clear" w:color="auto" w:fill="auto"/>
            <w:tcMar>
              <w:top w:w="100" w:type="dxa"/>
              <w:left w:w="100" w:type="dxa"/>
              <w:bottom w:w="100" w:type="dxa"/>
              <w:right w:w="100" w:type="dxa"/>
            </w:tcMar>
          </w:tcPr>
          <w:p w14:paraId="48D60658"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It ranges from low to moderate due to the existence of a considerable number of suppliers in the market. In this respect,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would have to focus on improving the relationship with its suppliers for manufacturing more customer-friendly products and items (</w:t>
            </w:r>
            <w:r>
              <w:rPr>
                <w:rFonts w:ascii="Times New Roman" w:eastAsia="Times New Roman" w:hAnsi="Times New Roman" w:cs="Times New Roman"/>
                <w:i/>
                <w:color w:val="222222"/>
                <w:sz w:val="24"/>
                <w:szCs w:val="24"/>
                <w:highlight w:val="white"/>
              </w:rPr>
              <w:t>Gray, 2021</w:t>
            </w:r>
            <w:r>
              <w:rPr>
                <w:rFonts w:ascii="Times New Roman" w:eastAsia="Times New Roman" w:hAnsi="Times New Roman" w:cs="Times New Roman"/>
                <w:i/>
                <w:sz w:val="24"/>
                <w:szCs w:val="24"/>
                <w:highlight w:val="white"/>
              </w:rPr>
              <w:t xml:space="preserve">).  </w:t>
            </w:r>
          </w:p>
        </w:tc>
      </w:tr>
    </w:tbl>
    <w:p w14:paraId="7B7E883E" w14:textId="77777777" w:rsidR="00045E4D" w:rsidRDefault="00045E4D" w:rsidP="008B444C">
      <w:pPr>
        <w:pStyle w:val="Normal1"/>
        <w:spacing w:line="360" w:lineRule="auto"/>
        <w:jc w:val="both"/>
        <w:rPr>
          <w:rFonts w:ascii="Times New Roman" w:eastAsia="Times New Roman" w:hAnsi="Times New Roman" w:cs="Times New Roman"/>
          <w:b/>
          <w:sz w:val="24"/>
          <w:szCs w:val="24"/>
          <w:highlight w:val="green"/>
        </w:rPr>
      </w:pPr>
    </w:p>
    <w:p w14:paraId="403DA251"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sidRPr="00216F8B">
        <w:rPr>
          <w:rFonts w:cs="Times New Roman"/>
          <w:color w:val="0D0D0D" w:themeColor="text1" w:themeTint="F2"/>
          <w:sz w:val="24"/>
          <w:szCs w:val="24"/>
        </w:rPr>
        <w:t xml:space="preserve">Table </w:t>
      </w:r>
      <w:r w:rsidR="00115F83" w:rsidRPr="00216F8B">
        <w:rPr>
          <w:rFonts w:cs="Times New Roman"/>
          <w:color w:val="0D0D0D" w:themeColor="text1" w:themeTint="F2"/>
          <w:sz w:val="24"/>
          <w:szCs w:val="24"/>
        </w:rPr>
        <w:fldChar w:fldCharType="begin"/>
      </w:r>
      <w:r w:rsidRPr="00216F8B">
        <w:rPr>
          <w:rFonts w:cs="Times New Roman"/>
          <w:color w:val="0D0D0D" w:themeColor="text1" w:themeTint="F2"/>
          <w:sz w:val="24"/>
          <w:szCs w:val="24"/>
        </w:rPr>
        <w:instrText xml:space="preserve"> SEQ Table \* ARABIC </w:instrText>
      </w:r>
      <w:r w:rsidR="00115F83" w:rsidRPr="00216F8B">
        <w:rPr>
          <w:rFonts w:cs="Times New Roman"/>
          <w:color w:val="0D0D0D" w:themeColor="text1" w:themeTint="F2"/>
          <w:sz w:val="24"/>
          <w:szCs w:val="24"/>
        </w:rPr>
        <w:fldChar w:fldCharType="separate"/>
      </w:r>
      <w:r w:rsidR="00F47920">
        <w:rPr>
          <w:rFonts w:cs="Times New Roman"/>
          <w:noProof/>
          <w:color w:val="0D0D0D" w:themeColor="text1" w:themeTint="F2"/>
          <w:sz w:val="24"/>
          <w:szCs w:val="24"/>
        </w:rPr>
        <w:t>3</w:t>
      </w:r>
      <w:r w:rsidR="00115F83" w:rsidRPr="00216F8B">
        <w:rPr>
          <w:rFonts w:cs="Times New Roman"/>
          <w:color w:val="0D0D0D" w:themeColor="text1" w:themeTint="F2"/>
          <w:sz w:val="24"/>
          <w:szCs w:val="24"/>
        </w:rPr>
        <w:fldChar w:fldCharType="end"/>
      </w:r>
      <w:r w:rsidRPr="00216F8B">
        <w:rPr>
          <w:rFonts w:cs="Times New Roman"/>
          <w:color w:val="0D0D0D" w:themeColor="text1" w:themeTint="F2"/>
          <w:sz w:val="24"/>
          <w:szCs w:val="24"/>
          <w:lang w:val="en-IN"/>
        </w:rPr>
        <w:t>: Discussion on Porter’s Five Forces for Tesco</w:t>
      </w:r>
    </w:p>
    <w:p w14:paraId="1788D791" w14:textId="77777777" w:rsidR="00216F8B" w:rsidRPr="00216F8B" w:rsidRDefault="00EB697C" w:rsidP="008B444C">
      <w:pPr>
        <w:jc w:val="center"/>
        <w:rPr>
          <w:rFonts w:cs="Times New Roman"/>
          <w:color w:val="0D0D0D" w:themeColor="text1" w:themeTint="F2"/>
          <w:szCs w:val="24"/>
          <w:lang w:val="en-IN"/>
        </w:rPr>
      </w:pPr>
      <w:r w:rsidRPr="00216F8B">
        <w:rPr>
          <w:rFonts w:cs="Times New Roman"/>
          <w:color w:val="0D0D0D" w:themeColor="text1" w:themeTint="F2"/>
          <w:szCs w:val="24"/>
          <w:lang w:val="en-IN"/>
        </w:rPr>
        <w:t>(Source: Created by the learner)</w:t>
      </w:r>
    </w:p>
    <w:p w14:paraId="77C29CDB" w14:textId="77777777" w:rsidR="00216F8B" w:rsidRDefault="00216F8B" w:rsidP="008B444C">
      <w:pPr>
        <w:pStyle w:val="Normal1"/>
        <w:spacing w:line="360" w:lineRule="auto"/>
        <w:jc w:val="both"/>
        <w:rPr>
          <w:rFonts w:ascii="Times New Roman" w:eastAsia="Times New Roman" w:hAnsi="Times New Roman" w:cs="Times New Roman"/>
          <w:b/>
          <w:sz w:val="24"/>
          <w:szCs w:val="24"/>
          <w:highlight w:val="green"/>
        </w:rPr>
      </w:pPr>
    </w:p>
    <w:p w14:paraId="00086CD5" w14:textId="77777777" w:rsidR="00045E4D" w:rsidRDefault="00EB697C" w:rsidP="008B444C">
      <w:pPr>
        <w:pStyle w:val="Normal1"/>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sz w:val="24"/>
          <w:szCs w:val="24"/>
          <w:highlight w:val="white"/>
        </w:rPr>
        <w:t xml:space="preserve">The discussion stated above would be helpful for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to gain a competitive advantage over its rivals, mentioned easier in the market in the </w:t>
      </w:r>
      <w:r>
        <w:rPr>
          <w:rFonts w:ascii="Times New Roman" w:eastAsia="Times New Roman" w:hAnsi="Times New Roman" w:cs="Times New Roman"/>
          <w:b/>
          <w:i/>
          <w:sz w:val="24"/>
          <w:szCs w:val="24"/>
          <w:highlight w:val="white"/>
        </w:rPr>
        <w:t xml:space="preserve">UK. </w:t>
      </w:r>
    </w:p>
    <w:p w14:paraId="5E43D0D0" w14:textId="77777777" w:rsidR="00045E4D" w:rsidRDefault="00EB697C" w:rsidP="008B444C">
      <w:pPr>
        <w:pStyle w:val="Heading1"/>
        <w:rPr>
          <w:highlight w:val="white"/>
        </w:rPr>
      </w:pPr>
      <w:bookmarkStart w:id="5" w:name="_Toc101893905"/>
      <w:r>
        <w:rPr>
          <w:highlight w:val="white"/>
        </w:rPr>
        <w:lastRenderedPageBreak/>
        <w:t>7 Ps of Marketing Mix</w:t>
      </w:r>
      <w:bookmarkEnd w:id="5"/>
      <w:r w:rsidR="002467D4">
        <w:rPr>
          <w:highlight w:val="white"/>
        </w:rPr>
        <w:t xml:space="preserve"> For Tesco</w:t>
      </w:r>
    </w:p>
    <w:p w14:paraId="6AAEA68F"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 effective evaluation of the 7Ps of Marketing Mix would ensure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in developing the consumer experience adequately in the market that would make a positive impact on its earning activities in the UK. Below are listed the essential aspects of the marketing mix:</w:t>
      </w:r>
    </w:p>
    <w:p w14:paraId="4938B21C"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1F15C72C" w14:textId="77777777" w:rsidR="00216F8B" w:rsidRPr="00216F8B" w:rsidRDefault="00216F8B" w:rsidP="008B444C">
      <w:pPr>
        <w:rPr>
          <w:lang w:val="en-IN"/>
        </w:rPr>
      </w:pP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30"/>
        <w:gridCol w:w="3225"/>
        <w:gridCol w:w="4905"/>
      </w:tblGrid>
      <w:tr w:rsidR="00115F83" w14:paraId="457A6531" w14:textId="77777777" w:rsidTr="00216F8B">
        <w:trPr>
          <w:cantSplit/>
          <w:trHeight w:val="440"/>
          <w:tblHeader/>
          <w:jc w:val="center"/>
        </w:trPr>
        <w:tc>
          <w:tcPr>
            <w:tcW w:w="9360" w:type="dxa"/>
            <w:gridSpan w:val="3"/>
            <w:shd w:val="clear" w:color="auto" w:fill="auto"/>
            <w:tcMar>
              <w:top w:w="100" w:type="dxa"/>
              <w:left w:w="100" w:type="dxa"/>
              <w:bottom w:w="100" w:type="dxa"/>
              <w:right w:w="100" w:type="dxa"/>
            </w:tcMar>
          </w:tcPr>
          <w:p w14:paraId="2186A52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Elaboration on 7Ps marketing Mix for Tesco</w:t>
            </w:r>
          </w:p>
        </w:tc>
      </w:tr>
      <w:tr w:rsidR="00115F83" w14:paraId="65F321E8" w14:textId="77777777" w:rsidTr="00216F8B">
        <w:trPr>
          <w:cantSplit/>
          <w:tblHeader/>
          <w:jc w:val="center"/>
        </w:trPr>
        <w:tc>
          <w:tcPr>
            <w:tcW w:w="1230" w:type="dxa"/>
            <w:shd w:val="clear" w:color="auto" w:fill="auto"/>
            <w:tcMar>
              <w:top w:w="100" w:type="dxa"/>
              <w:left w:w="100" w:type="dxa"/>
              <w:bottom w:w="100" w:type="dxa"/>
              <w:right w:w="100" w:type="dxa"/>
            </w:tcMar>
          </w:tcPr>
          <w:p w14:paraId="0388E01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Serial No</w:t>
            </w:r>
          </w:p>
        </w:tc>
        <w:tc>
          <w:tcPr>
            <w:tcW w:w="3225" w:type="dxa"/>
            <w:shd w:val="clear" w:color="auto" w:fill="auto"/>
            <w:tcMar>
              <w:top w:w="100" w:type="dxa"/>
              <w:left w:w="100" w:type="dxa"/>
              <w:bottom w:w="100" w:type="dxa"/>
              <w:right w:w="100" w:type="dxa"/>
            </w:tcMar>
          </w:tcPr>
          <w:p w14:paraId="3509C3A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List of 7Ps</w:t>
            </w:r>
          </w:p>
        </w:tc>
        <w:tc>
          <w:tcPr>
            <w:tcW w:w="4905" w:type="dxa"/>
            <w:shd w:val="clear" w:color="auto" w:fill="auto"/>
            <w:tcMar>
              <w:top w:w="100" w:type="dxa"/>
              <w:left w:w="100" w:type="dxa"/>
              <w:bottom w:w="100" w:type="dxa"/>
              <w:right w:w="100" w:type="dxa"/>
            </w:tcMar>
          </w:tcPr>
          <w:p w14:paraId="52A3835B"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Description</w:t>
            </w:r>
          </w:p>
        </w:tc>
      </w:tr>
      <w:tr w:rsidR="00115F83" w14:paraId="0006697A" w14:textId="77777777" w:rsidTr="00216F8B">
        <w:trPr>
          <w:cantSplit/>
          <w:tblHeader/>
          <w:jc w:val="center"/>
        </w:trPr>
        <w:tc>
          <w:tcPr>
            <w:tcW w:w="1230" w:type="dxa"/>
            <w:shd w:val="clear" w:color="auto" w:fill="auto"/>
            <w:tcMar>
              <w:top w:w="100" w:type="dxa"/>
              <w:left w:w="100" w:type="dxa"/>
              <w:bottom w:w="100" w:type="dxa"/>
              <w:right w:w="100" w:type="dxa"/>
            </w:tcMar>
          </w:tcPr>
          <w:p w14:paraId="3B68B80B"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w:t>
            </w:r>
          </w:p>
        </w:tc>
        <w:tc>
          <w:tcPr>
            <w:tcW w:w="3225" w:type="dxa"/>
            <w:shd w:val="clear" w:color="auto" w:fill="auto"/>
            <w:tcMar>
              <w:top w:w="100" w:type="dxa"/>
              <w:left w:w="100" w:type="dxa"/>
              <w:bottom w:w="100" w:type="dxa"/>
              <w:right w:w="100" w:type="dxa"/>
            </w:tcMar>
          </w:tcPr>
          <w:p w14:paraId="3B695404"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Product</w:t>
            </w:r>
          </w:p>
        </w:tc>
        <w:tc>
          <w:tcPr>
            <w:tcW w:w="4905" w:type="dxa"/>
            <w:shd w:val="clear" w:color="auto" w:fill="auto"/>
            <w:tcMar>
              <w:top w:w="100" w:type="dxa"/>
              <w:left w:w="100" w:type="dxa"/>
              <w:bottom w:w="100" w:type="dxa"/>
              <w:right w:w="100" w:type="dxa"/>
            </w:tcMar>
          </w:tcPr>
          <w:p w14:paraId="52C8E50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operates by providing a variety of products including food, electronics, financial services etc (</w:t>
            </w:r>
            <w:r>
              <w:rPr>
                <w:rFonts w:ascii="Times New Roman" w:eastAsia="Times New Roman" w:hAnsi="Times New Roman" w:cs="Times New Roman"/>
                <w:i/>
                <w:color w:val="222222"/>
                <w:sz w:val="24"/>
                <w:szCs w:val="24"/>
                <w:highlight w:val="white"/>
              </w:rPr>
              <w:t>Siripipatthanakul and Chana, 2021</w:t>
            </w:r>
            <w:r>
              <w:rPr>
                <w:rFonts w:ascii="Times New Roman" w:eastAsia="Times New Roman" w:hAnsi="Times New Roman" w:cs="Times New Roman"/>
                <w:i/>
                <w:sz w:val="24"/>
                <w:szCs w:val="24"/>
                <w:highlight w:val="white"/>
              </w:rPr>
              <w:t xml:space="preserve">). Before the manufacturing process, it prioritizes the needs of the consumers and aids them in making effective quality products for the people. </w:t>
            </w:r>
          </w:p>
        </w:tc>
      </w:tr>
      <w:tr w:rsidR="00115F83" w14:paraId="379214AE" w14:textId="77777777" w:rsidTr="00216F8B">
        <w:trPr>
          <w:cantSplit/>
          <w:tblHeader/>
          <w:jc w:val="center"/>
        </w:trPr>
        <w:tc>
          <w:tcPr>
            <w:tcW w:w="1230" w:type="dxa"/>
            <w:shd w:val="clear" w:color="auto" w:fill="auto"/>
            <w:tcMar>
              <w:top w:w="100" w:type="dxa"/>
              <w:left w:w="100" w:type="dxa"/>
              <w:bottom w:w="100" w:type="dxa"/>
              <w:right w:w="100" w:type="dxa"/>
            </w:tcMar>
          </w:tcPr>
          <w:p w14:paraId="11092871"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w:t>
            </w:r>
          </w:p>
        </w:tc>
        <w:tc>
          <w:tcPr>
            <w:tcW w:w="3225" w:type="dxa"/>
            <w:shd w:val="clear" w:color="auto" w:fill="auto"/>
            <w:tcMar>
              <w:top w:w="100" w:type="dxa"/>
              <w:left w:w="100" w:type="dxa"/>
              <w:bottom w:w="100" w:type="dxa"/>
              <w:right w:w="100" w:type="dxa"/>
            </w:tcMar>
          </w:tcPr>
          <w:p w14:paraId="27613698"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Price</w:t>
            </w:r>
          </w:p>
        </w:tc>
        <w:tc>
          <w:tcPr>
            <w:tcW w:w="4905" w:type="dxa"/>
            <w:shd w:val="clear" w:color="auto" w:fill="auto"/>
            <w:tcMar>
              <w:top w:w="100" w:type="dxa"/>
              <w:left w:w="100" w:type="dxa"/>
              <w:bottom w:w="100" w:type="dxa"/>
              <w:right w:w="100" w:type="dxa"/>
            </w:tcMar>
          </w:tcPr>
          <w:p w14:paraId="5778278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Generally,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focuses on the affordable aspect without disrupting the quality of the products for which it has been effective in attracting a considerable number of customers towards it. </w:t>
            </w:r>
          </w:p>
        </w:tc>
      </w:tr>
      <w:tr w:rsidR="00115F83" w14:paraId="14358407" w14:textId="77777777" w:rsidTr="00216F8B">
        <w:trPr>
          <w:cantSplit/>
          <w:tblHeader/>
          <w:jc w:val="center"/>
        </w:trPr>
        <w:tc>
          <w:tcPr>
            <w:tcW w:w="1230" w:type="dxa"/>
            <w:shd w:val="clear" w:color="auto" w:fill="auto"/>
            <w:tcMar>
              <w:top w:w="100" w:type="dxa"/>
              <w:left w:w="100" w:type="dxa"/>
              <w:bottom w:w="100" w:type="dxa"/>
              <w:right w:w="100" w:type="dxa"/>
            </w:tcMar>
          </w:tcPr>
          <w:p w14:paraId="7A30237C"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w:t>
            </w:r>
          </w:p>
        </w:tc>
        <w:tc>
          <w:tcPr>
            <w:tcW w:w="3225" w:type="dxa"/>
            <w:shd w:val="clear" w:color="auto" w:fill="auto"/>
            <w:tcMar>
              <w:top w:w="100" w:type="dxa"/>
              <w:left w:w="100" w:type="dxa"/>
              <w:bottom w:w="100" w:type="dxa"/>
              <w:right w:w="100" w:type="dxa"/>
            </w:tcMar>
          </w:tcPr>
          <w:p w14:paraId="23CE48CE"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Place</w:t>
            </w:r>
          </w:p>
        </w:tc>
        <w:tc>
          <w:tcPr>
            <w:tcW w:w="4905" w:type="dxa"/>
            <w:shd w:val="clear" w:color="auto" w:fill="auto"/>
            <w:tcMar>
              <w:top w:w="100" w:type="dxa"/>
              <w:left w:w="100" w:type="dxa"/>
              <w:bottom w:w="100" w:type="dxa"/>
              <w:right w:w="100" w:type="dxa"/>
            </w:tcMar>
          </w:tcPr>
          <w:p w14:paraId="3BCBCAF2"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 xml:space="preserve">provides products using both online and offline. Offline it sells its predictions through its stores such as </w:t>
            </w:r>
            <w:r>
              <w:rPr>
                <w:rFonts w:ascii="Times New Roman" w:eastAsia="Times New Roman" w:hAnsi="Times New Roman" w:cs="Times New Roman"/>
                <w:b/>
                <w:i/>
                <w:sz w:val="24"/>
                <w:szCs w:val="24"/>
                <w:highlight w:val="white"/>
              </w:rPr>
              <w:t>Tesco Express, Tesco Superstore, Tesco Homeplus etc</w:t>
            </w:r>
            <w:r>
              <w:rPr>
                <w:rFonts w:ascii="Times New Roman" w:eastAsia="Times New Roman" w:hAnsi="Times New Roman" w:cs="Times New Roman"/>
                <w:i/>
                <w:sz w:val="24"/>
                <w:szCs w:val="24"/>
                <w:highlight w:val="white"/>
              </w:rPr>
              <w:t xml:space="preserve">. recent research conducted by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prior to covid has shown that customers are more willing to take its products from small stores instead of large stores which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mainly has (</w:t>
            </w:r>
            <w:r>
              <w:rPr>
                <w:rFonts w:ascii="Times New Roman" w:eastAsia="Times New Roman" w:hAnsi="Times New Roman" w:cs="Times New Roman"/>
                <w:i/>
                <w:color w:val="222222"/>
                <w:sz w:val="24"/>
                <w:szCs w:val="24"/>
                <w:highlight w:val="white"/>
              </w:rPr>
              <w:t>Ryńca and Ziaeian, 2021</w:t>
            </w:r>
            <w:r>
              <w:rPr>
                <w:rFonts w:ascii="Times New Roman" w:eastAsia="Times New Roman" w:hAnsi="Times New Roman" w:cs="Times New Roman"/>
                <w:i/>
                <w:sz w:val="24"/>
                <w:szCs w:val="24"/>
                <w:highlight w:val="white"/>
              </w:rPr>
              <w:t xml:space="preserve">). For this reason,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has made small stores for selling its products. </w:t>
            </w:r>
          </w:p>
        </w:tc>
      </w:tr>
      <w:tr w:rsidR="00115F83" w14:paraId="10D8364D" w14:textId="77777777" w:rsidTr="00216F8B">
        <w:trPr>
          <w:cantSplit/>
          <w:tblHeader/>
          <w:jc w:val="center"/>
        </w:trPr>
        <w:tc>
          <w:tcPr>
            <w:tcW w:w="1230" w:type="dxa"/>
            <w:shd w:val="clear" w:color="auto" w:fill="auto"/>
            <w:tcMar>
              <w:top w:w="100" w:type="dxa"/>
              <w:left w:w="100" w:type="dxa"/>
              <w:bottom w:w="100" w:type="dxa"/>
              <w:right w:w="100" w:type="dxa"/>
            </w:tcMar>
          </w:tcPr>
          <w:p w14:paraId="6416B96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w:t>
            </w:r>
          </w:p>
        </w:tc>
        <w:tc>
          <w:tcPr>
            <w:tcW w:w="3225" w:type="dxa"/>
            <w:shd w:val="clear" w:color="auto" w:fill="auto"/>
            <w:tcMar>
              <w:top w:w="100" w:type="dxa"/>
              <w:left w:w="100" w:type="dxa"/>
              <w:bottom w:w="100" w:type="dxa"/>
              <w:right w:w="100" w:type="dxa"/>
            </w:tcMar>
          </w:tcPr>
          <w:p w14:paraId="56D3EC2D"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Promotion</w:t>
            </w:r>
          </w:p>
        </w:tc>
        <w:tc>
          <w:tcPr>
            <w:tcW w:w="4905" w:type="dxa"/>
            <w:shd w:val="clear" w:color="auto" w:fill="auto"/>
            <w:tcMar>
              <w:top w:w="100" w:type="dxa"/>
              <w:left w:w="100" w:type="dxa"/>
              <w:bottom w:w="100" w:type="dxa"/>
              <w:right w:w="100" w:type="dxa"/>
            </w:tcMar>
          </w:tcPr>
          <w:p w14:paraId="1B185DEE"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In order to sell its products, it gives advertisements for its products on television, offers promotional discounts, uses a Point of sale strategy etc. it helps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 xml:space="preserve">to improve its customer base in the market. </w:t>
            </w:r>
          </w:p>
        </w:tc>
      </w:tr>
      <w:tr w:rsidR="00115F83" w14:paraId="7D431F47" w14:textId="77777777" w:rsidTr="00216F8B">
        <w:trPr>
          <w:cantSplit/>
          <w:tblHeader/>
          <w:jc w:val="center"/>
        </w:trPr>
        <w:tc>
          <w:tcPr>
            <w:tcW w:w="1230" w:type="dxa"/>
            <w:shd w:val="clear" w:color="auto" w:fill="auto"/>
            <w:tcMar>
              <w:top w:w="100" w:type="dxa"/>
              <w:left w:w="100" w:type="dxa"/>
              <w:bottom w:w="100" w:type="dxa"/>
              <w:right w:w="100" w:type="dxa"/>
            </w:tcMar>
          </w:tcPr>
          <w:p w14:paraId="51A7DC5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5.</w:t>
            </w:r>
          </w:p>
        </w:tc>
        <w:tc>
          <w:tcPr>
            <w:tcW w:w="3225" w:type="dxa"/>
            <w:shd w:val="clear" w:color="auto" w:fill="auto"/>
            <w:tcMar>
              <w:top w:w="100" w:type="dxa"/>
              <w:left w:w="100" w:type="dxa"/>
              <w:bottom w:w="100" w:type="dxa"/>
              <w:right w:w="100" w:type="dxa"/>
            </w:tcMar>
          </w:tcPr>
          <w:p w14:paraId="2FBD1AE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Physical Evidence</w:t>
            </w:r>
          </w:p>
        </w:tc>
        <w:tc>
          <w:tcPr>
            <w:tcW w:w="4905" w:type="dxa"/>
            <w:shd w:val="clear" w:color="auto" w:fill="auto"/>
            <w:tcMar>
              <w:top w:w="100" w:type="dxa"/>
              <w:left w:w="100" w:type="dxa"/>
              <w:bottom w:w="100" w:type="dxa"/>
              <w:right w:w="100" w:type="dxa"/>
            </w:tcMar>
          </w:tcPr>
          <w:p w14:paraId="04BDB7D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The stores of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are attractive and clearly navigable. In fact, it does not like to spend an excessive amount of money than the necessary amount for showing its evidence compared to others like Sainsbury (</w:t>
            </w:r>
            <w:r>
              <w:rPr>
                <w:rFonts w:ascii="Times New Roman" w:eastAsia="Times New Roman" w:hAnsi="Times New Roman" w:cs="Times New Roman"/>
                <w:i/>
                <w:color w:val="222222"/>
                <w:sz w:val="24"/>
                <w:szCs w:val="24"/>
                <w:highlight w:val="white"/>
              </w:rPr>
              <w:t>Erlina and Hermawan, 2021</w:t>
            </w:r>
            <w:r>
              <w:rPr>
                <w:rFonts w:ascii="Times New Roman" w:eastAsia="Times New Roman" w:hAnsi="Times New Roman" w:cs="Times New Roman"/>
                <w:i/>
                <w:sz w:val="24"/>
                <w:szCs w:val="24"/>
                <w:highlight w:val="white"/>
              </w:rPr>
              <w:t xml:space="preserve">). </w:t>
            </w:r>
          </w:p>
        </w:tc>
      </w:tr>
      <w:tr w:rsidR="00115F83" w14:paraId="70F02FF4" w14:textId="77777777" w:rsidTr="00216F8B">
        <w:trPr>
          <w:cantSplit/>
          <w:tblHeader/>
          <w:jc w:val="center"/>
        </w:trPr>
        <w:tc>
          <w:tcPr>
            <w:tcW w:w="1230" w:type="dxa"/>
            <w:shd w:val="clear" w:color="auto" w:fill="auto"/>
            <w:tcMar>
              <w:top w:w="100" w:type="dxa"/>
              <w:left w:w="100" w:type="dxa"/>
              <w:bottom w:w="100" w:type="dxa"/>
              <w:right w:w="100" w:type="dxa"/>
            </w:tcMar>
          </w:tcPr>
          <w:p w14:paraId="1313D504"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w:t>
            </w:r>
          </w:p>
        </w:tc>
        <w:tc>
          <w:tcPr>
            <w:tcW w:w="3225" w:type="dxa"/>
            <w:shd w:val="clear" w:color="auto" w:fill="auto"/>
            <w:tcMar>
              <w:top w:w="100" w:type="dxa"/>
              <w:left w:w="100" w:type="dxa"/>
              <w:bottom w:w="100" w:type="dxa"/>
              <w:right w:w="100" w:type="dxa"/>
            </w:tcMar>
          </w:tcPr>
          <w:p w14:paraId="7ADFB56B"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People</w:t>
            </w:r>
          </w:p>
        </w:tc>
        <w:tc>
          <w:tcPr>
            <w:tcW w:w="4905" w:type="dxa"/>
            <w:shd w:val="clear" w:color="auto" w:fill="auto"/>
            <w:tcMar>
              <w:top w:w="100" w:type="dxa"/>
              <w:left w:w="100" w:type="dxa"/>
              <w:bottom w:w="100" w:type="dxa"/>
              <w:right w:w="100" w:type="dxa"/>
            </w:tcMar>
          </w:tcPr>
          <w:p w14:paraId="733FC833"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The introduction of programs such as ‘</w:t>
            </w:r>
            <w:r>
              <w:rPr>
                <w:rFonts w:ascii="Times New Roman" w:eastAsia="Times New Roman" w:hAnsi="Times New Roman" w:cs="Times New Roman"/>
                <w:b/>
                <w:i/>
                <w:sz w:val="24"/>
                <w:szCs w:val="24"/>
                <w:highlight w:val="white"/>
              </w:rPr>
              <w:t>Colleague Privilege Card’, and ‘Buy As You Earn’</w:t>
            </w:r>
            <w:r>
              <w:rPr>
                <w:rFonts w:ascii="Times New Roman" w:eastAsia="Times New Roman" w:hAnsi="Times New Roman" w:cs="Times New Roman"/>
                <w:i/>
                <w:sz w:val="24"/>
                <w:szCs w:val="24"/>
                <w:highlight w:val="white"/>
              </w:rPr>
              <w:t xml:space="preserve"> have helped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to cater to the customers in the market. Though it is true that in the pandemic situation, it had not been able to reach them which had a deploring impact on the operational activities of the organization. </w:t>
            </w:r>
          </w:p>
        </w:tc>
      </w:tr>
      <w:tr w:rsidR="00115F83" w14:paraId="0091DCC5" w14:textId="77777777" w:rsidTr="00216F8B">
        <w:trPr>
          <w:cantSplit/>
          <w:tblHeader/>
          <w:jc w:val="center"/>
        </w:trPr>
        <w:tc>
          <w:tcPr>
            <w:tcW w:w="1230" w:type="dxa"/>
            <w:shd w:val="clear" w:color="auto" w:fill="auto"/>
            <w:tcMar>
              <w:top w:w="100" w:type="dxa"/>
              <w:left w:w="100" w:type="dxa"/>
              <w:bottom w:w="100" w:type="dxa"/>
              <w:right w:w="100" w:type="dxa"/>
            </w:tcMar>
          </w:tcPr>
          <w:p w14:paraId="496CA557"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w:t>
            </w:r>
          </w:p>
        </w:tc>
        <w:tc>
          <w:tcPr>
            <w:tcW w:w="3225" w:type="dxa"/>
            <w:shd w:val="clear" w:color="auto" w:fill="auto"/>
            <w:tcMar>
              <w:top w:w="100" w:type="dxa"/>
              <w:left w:w="100" w:type="dxa"/>
              <w:bottom w:w="100" w:type="dxa"/>
              <w:right w:w="100" w:type="dxa"/>
            </w:tcMar>
          </w:tcPr>
          <w:p w14:paraId="680FE4A0"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Process</w:t>
            </w:r>
          </w:p>
        </w:tc>
        <w:tc>
          <w:tcPr>
            <w:tcW w:w="4905" w:type="dxa"/>
            <w:shd w:val="clear" w:color="auto" w:fill="auto"/>
            <w:tcMar>
              <w:top w:w="100" w:type="dxa"/>
              <w:left w:w="100" w:type="dxa"/>
              <w:bottom w:w="100" w:type="dxa"/>
              <w:right w:w="100" w:type="dxa"/>
            </w:tcMar>
          </w:tcPr>
          <w:p w14:paraId="44C2CF27"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It offers happiness in the faces of the customers through its speedy billing service and easy gaining of products both online and offline (</w:t>
            </w:r>
            <w:r>
              <w:rPr>
                <w:rFonts w:ascii="Times New Roman" w:eastAsia="Times New Roman" w:hAnsi="Times New Roman" w:cs="Times New Roman"/>
                <w:i/>
                <w:color w:val="222222"/>
                <w:sz w:val="24"/>
                <w:szCs w:val="24"/>
                <w:highlight w:val="white"/>
              </w:rPr>
              <w:t>Zulfa and Hariyani, 2022</w:t>
            </w:r>
            <w:r>
              <w:rPr>
                <w:rFonts w:ascii="Times New Roman" w:eastAsia="Times New Roman" w:hAnsi="Times New Roman" w:cs="Times New Roman"/>
                <w:i/>
                <w:sz w:val="24"/>
                <w:szCs w:val="24"/>
                <w:highlight w:val="white"/>
              </w:rPr>
              <w:t xml:space="preserve">). </w:t>
            </w:r>
          </w:p>
        </w:tc>
      </w:tr>
    </w:tbl>
    <w:p w14:paraId="76CF1D9F"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02B0557A"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sidRPr="00216F8B">
        <w:rPr>
          <w:rFonts w:cs="Times New Roman"/>
          <w:color w:val="0D0D0D" w:themeColor="text1" w:themeTint="F2"/>
          <w:sz w:val="24"/>
          <w:szCs w:val="24"/>
        </w:rPr>
        <w:t xml:space="preserve">Table </w:t>
      </w:r>
      <w:r w:rsidR="00115F83" w:rsidRPr="00216F8B">
        <w:rPr>
          <w:rFonts w:cs="Times New Roman"/>
          <w:color w:val="0D0D0D" w:themeColor="text1" w:themeTint="F2"/>
          <w:sz w:val="24"/>
          <w:szCs w:val="24"/>
        </w:rPr>
        <w:fldChar w:fldCharType="begin"/>
      </w:r>
      <w:r w:rsidRPr="00216F8B">
        <w:rPr>
          <w:rFonts w:cs="Times New Roman"/>
          <w:color w:val="0D0D0D" w:themeColor="text1" w:themeTint="F2"/>
          <w:sz w:val="24"/>
          <w:szCs w:val="24"/>
        </w:rPr>
        <w:instrText xml:space="preserve"> SEQ Table \* ARABIC </w:instrText>
      </w:r>
      <w:r w:rsidR="00115F83" w:rsidRPr="00216F8B">
        <w:rPr>
          <w:rFonts w:cs="Times New Roman"/>
          <w:color w:val="0D0D0D" w:themeColor="text1" w:themeTint="F2"/>
          <w:sz w:val="24"/>
          <w:szCs w:val="24"/>
        </w:rPr>
        <w:fldChar w:fldCharType="separate"/>
      </w:r>
      <w:r w:rsidR="00F47920">
        <w:rPr>
          <w:rFonts w:cs="Times New Roman"/>
          <w:noProof/>
          <w:color w:val="0D0D0D" w:themeColor="text1" w:themeTint="F2"/>
          <w:sz w:val="24"/>
          <w:szCs w:val="24"/>
        </w:rPr>
        <w:t>4</w:t>
      </w:r>
      <w:r w:rsidR="00115F83" w:rsidRPr="00216F8B">
        <w:rPr>
          <w:rFonts w:cs="Times New Roman"/>
          <w:color w:val="0D0D0D" w:themeColor="text1" w:themeTint="F2"/>
          <w:sz w:val="24"/>
          <w:szCs w:val="24"/>
        </w:rPr>
        <w:fldChar w:fldCharType="end"/>
      </w:r>
      <w:r w:rsidRPr="00216F8B">
        <w:rPr>
          <w:rFonts w:cs="Times New Roman"/>
          <w:color w:val="0D0D0D" w:themeColor="text1" w:themeTint="F2"/>
          <w:sz w:val="24"/>
          <w:szCs w:val="24"/>
          <w:lang w:val="en-IN"/>
        </w:rPr>
        <w:t>: Elaboration on 7Ps marketing Mix for Tesco</w:t>
      </w:r>
    </w:p>
    <w:p w14:paraId="41CBD9F3" w14:textId="77777777" w:rsidR="00216F8B" w:rsidRPr="00216F8B" w:rsidRDefault="00EB697C" w:rsidP="008B444C">
      <w:pPr>
        <w:jc w:val="center"/>
        <w:rPr>
          <w:rFonts w:cs="Times New Roman"/>
          <w:color w:val="0D0D0D" w:themeColor="text1" w:themeTint="F2"/>
          <w:szCs w:val="24"/>
          <w:lang w:val="en-IN"/>
        </w:rPr>
      </w:pPr>
      <w:r w:rsidRPr="00216F8B">
        <w:rPr>
          <w:rFonts w:cs="Times New Roman"/>
          <w:color w:val="0D0D0D" w:themeColor="text1" w:themeTint="F2"/>
          <w:szCs w:val="24"/>
          <w:lang w:val="en-IN"/>
        </w:rPr>
        <w:t>(Source: Created by the learner)</w:t>
      </w:r>
    </w:p>
    <w:p w14:paraId="447514B3" w14:textId="77777777" w:rsidR="00216F8B" w:rsidRDefault="00216F8B" w:rsidP="008B444C">
      <w:pPr>
        <w:pStyle w:val="Normal1"/>
        <w:spacing w:line="360" w:lineRule="auto"/>
        <w:jc w:val="both"/>
        <w:rPr>
          <w:rFonts w:ascii="Times New Roman" w:eastAsia="Times New Roman" w:hAnsi="Times New Roman" w:cs="Times New Roman"/>
          <w:sz w:val="24"/>
          <w:szCs w:val="24"/>
          <w:highlight w:val="white"/>
        </w:rPr>
      </w:pPr>
    </w:p>
    <w:p w14:paraId="5AA7E434" w14:textId="77777777" w:rsidR="00045E4D" w:rsidRDefault="00EB697C" w:rsidP="008B444C">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eastAsia="en-US" w:bidi="ar-SA"/>
        </w:rPr>
        <w:lastRenderedPageBreak/>
        <w:drawing>
          <wp:inline distT="114300" distB="114300" distL="114300" distR="114300" wp14:anchorId="3F60F145" wp14:editId="0514C9F9">
            <wp:extent cx="3314424" cy="3281363"/>
            <wp:effectExtent l="38100" t="57150" r="114576" b="90487"/>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3314424" cy="32813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EA7C2C"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Pr>
          <w:rFonts w:cs="Times New Roman"/>
          <w:color w:val="0D0D0D" w:themeColor="text1" w:themeTint="F2"/>
          <w:sz w:val="24"/>
          <w:szCs w:val="24"/>
        </w:rPr>
        <w:t>Figure</w:t>
      </w:r>
      <w:r w:rsidRPr="00216F8B">
        <w:rPr>
          <w:rFonts w:cs="Times New Roman"/>
          <w:color w:val="0D0D0D" w:themeColor="text1" w:themeTint="F2"/>
          <w:sz w:val="24"/>
          <w:szCs w:val="24"/>
        </w:rPr>
        <w:t xml:space="preserve"> </w:t>
      </w:r>
      <w:r>
        <w:rPr>
          <w:rFonts w:cs="Times New Roman"/>
          <w:color w:val="0D0D0D" w:themeColor="text1" w:themeTint="F2"/>
          <w:sz w:val="24"/>
          <w:szCs w:val="24"/>
        </w:rPr>
        <w:t>2</w:t>
      </w:r>
      <w:r w:rsidRPr="00216F8B">
        <w:rPr>
          <w:rFonts w:cs="Times New Roman"/>
          <w:color w:val="0D0D0D" w:themeColor="text1" w:themeTint="F2"/>
          <w:sz w:val="24"/>
          <w:szCs w:val="24"/>
          <w:lang w:val="en-IN"/>
        </w:rPr>
        <w:t>: 7Ps marketing Mix for Tesco</w:t>
      </w:r>
    </w:p>
    <w:p w14:paraId="3FAAA9A8" w14:textId="77777777" w:rsidR="00216F8B" w:rsidRPr="00216F8B" w:rsidRDefault="00EB697C" w:rsidP="008B444C">
      <w:pPr>
        <w:jc w:val="center"/>
        <w:rPr>
          <w:lang w:val="en-IN"/>
        </w:rPr>
      </w:pPr>
      <w:r w:rsidRPr="00216F8B">
        <w:rPr>
          <w:rFonts w:cs="Times New Roman"/>
          <w:color w:val="0D0D0D" w:themeColor="text1" w:themeTint="F2"/>
          <w:szCs w:val="24"/>
          <w:lang w:val="en-IN"/>
        </w:rPr>
        <w:t xml:space="preserve">(Source: </w:t>
      </w:r>
      <w:r w:rsidRPr="00216F8B">
        <w:rPr>
          <w:rFonts w:eastAsia="Times New Roman" w:cs="Times New Roman"/>
          <w:color w:val="0D0D0D" w:themeColor="text1" w:themeTint="F2"/>
          <w:szCs w:val="24"/>
          <w:highlight w:val="white"/>
        </w:rPr>
        <w:t>Tarihoran et al., 2021</w:t>
      </w:r>
      <w:r w:rsidRPr="00216F8B">
        <w:rPr>
          <w:rFonts w:eastAsia="Times New Roman" w:cs="Times New Roman"/>
          <w:color w:val="0D0D0D" w:themeColor="text1" w:themeTint="F2"/>
          <w:szCs w:val="24"/>
        </w:rPr>
        <w:t>)</w:t>
      </w:r>
    </w:p>
    <w:p w14:paraId="113B6DAC" w14:textId="77777777" w:rsidR="00216F8B" w:rsidRDefault="00216F8B" w:rsidP="008B444C">
      <w:pPr>
        <w:pStyle w:val="Normal1"/>
        <w:spacing w:line="360" w:lineRule="auto"/>
        <w:jc w:val="center"/>
        <w:rPr>
          <w:rFonts w:ascii="Times New Roman" w:eastAsia="Times New Roman" w:hAnsi="Times New Roman" w:cs="Times New Roman"/>
          <w:sz w:val="24"/>
          <w:szCs w:val="24"/>
          <w:highlight w:val="white"/>
        </w:rPr>
      </w:pPr>
    </w:p>
    <w:p w14:paraId="2FEB1895"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way, the marketing mix would be a strategic initiative for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to satisfy its customers, thereby developing the customer loyalty aspect in the market the country after the pandemic situation (</w:t>
      </w:r>
      <w:r>
        <w:rPr>
          <w:rFonts w:ascii="Times New Roman" w:eastAsia="Times New Roman" w:hAnsi="Times New Roman" w:cs="Times New Roman"/>
          <w:color w:val="222222"/>
          <w:sz w:val="24"/>
          <w:szCs w:val="24"/>
          <w:highlight w:val="white"/>
        </w:rPr>
        <w:t>Tarihoran et al., 2021</w:t>
      </w:r>
      <w:r>
        <w:rPr>
          <w:rFonts w:ascii="Times New Roman" w:eastAsia="Times New Roman" w:hAnsi="Times New Roman" w:cs="Times New Roman"/>
          <w:sz w:val="24"/>
          <w:szCs w:val="24"/>
          <w:highlight w:val="white"/>
        </w:rPr>
        <w:t xml:space="preserve">). </w:t>
      </w:r>
    </w:p>
    <w:p w14:paraId="691ACF56" w14:textId="77777777" w:rsidR="00045E4D" w:rsidRDefault="00EB697C" w:rsidP="008B444C">
      <w:pPr>
        <w:pStyle w:val="Heading1"/>
        <w:rPr>
          <w:highlight w:val="white"/>
        </w:rPr>
      </w:pPr>
      <w:bookmarkStart w:id="6" w:name="_Toc101893906"/>
      <w:r>
        <w:rPr>
          <w:highlight w:val="white"/>
        </w:rPr>
        <w:t>Customer Relationship Management with Theoretical interpretation</w:t>
      </w:r>
      <w:bookmarkEnd w:id="6"/>
      <w:r>
        <w:rPr>
          <w:highlight w:val="white"/>
        </w:rPr>
        <w:t xml:space="preserve"> </w:t>
      </w:r>
    </w:p>
    <w:p w14:paraId="449113D2"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general terms, it refers to the act of effective management of the business relationships with interaction with customers by means of using technology (</w:t>
      </w:r>
      <w:r>
        <w:rPr>
          <w:rFonts w:ascii="Times New Roman" w:eastAsia="Times New Roman" w:hAnsi="Times New Roman" w:cs="Times New Roman"/>
          <w:color w:val="222222"/>
          <w:sz w:val="24"/>
          <w:szCs w:val="24"/>
          <w:highlight w:val="white"/>
        </w:rPr>
        <w:t>Guerola-Navarro et al., 2021</w:t>
      </w:r>
      <w:r>
        <w:rPr>
          <w:rFonts w:ascii="Times New Roman" w:eastAsia="Times New Roman" w:hAnsi="Times New Roman" w:cs="Times New Roman"/>
          <w:sz w:val="24"/>
          <w:szCs w:val="24"/>
          <w:highlight w:val="white"/>
        </w:rPr>
        <w:t xml:space="preserve">). Effective implementation of CRM would ensure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the following benefits:</w:t>
      </w:r>
    </w:p>
    <w:p w14:paraId="0CB2499E"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2EBEDC36" w14:textId="77777777" w:rsidR="00216F8B" w:rsidRPr="00216F8B" w:rsidRDefault="00216F8B" w:rsidP="008B444C">
      <w:pPr>
        <w:rPr>
          <w:lang w:val="en-IN"/>
        </w:rPr>
      </w:pPr>
    </w:p>
    <w:tbl>
      <w:tblPr>
        <w:tblStyle w:val="a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555"/>
        <w:gridCol w:w="4545"/>
      </w:tblGrid>
      <w:tr w:rsidR="00115F83" w14:paraId="4A120DDA" w14:textId="77777777" w:rsidTr="00F47920">
        <w:trPr>
          <w:cantSplit/>
          <w:trHeight w:val="440"/>
          <w:tblHeader/>
          <w:jc w:val="center"/>
        </w:trPr>
        <w:tc>
          <w:tcPr>
            <w:tcW w:w="9360" w:type="dxa"/>
            <w:gridSpan w:val="3"/>
            <w:shd w:val="clear" w:color="auto" w:fill="auto"/>
            <w:tcMar>
              <w:top w:w="100" w:type="dxa"/>
              <w:left w:w="100" w:type="dxa"/>
              <w:bottom w:w="100" w:type="dxa"/>
              <w:right w:w="100" w:type="dxa"/>
            </w:tcMar>
          </w:tcPr>
          <w:p w14:paraId="6B12C4BA" w14:textId="77777777" w:rsidR="00045E4D" w:rsidRDefault="00EB697C" w:rsidP="008B444C">
            <w:pPr>
              <w:pStyle w:val="Normal1"/>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Advantages of Customer Relationship Management for Tesco</w:t>
            </w:r>
          </w:p>
        </w:tc>
      </w:tr>
      <w:tr w:rsidR="00115F83" w14:paraId="3F28A745" w14:textId="77777777" w:rsidTr="00F47920">
        <w:trPr>
          <w:cantSplit/>
          <w:tblHeader/>
          <w:jc w:val="center"/>
        </w:trPr>
        <w:tc>
          <w:tcPr>
            <w:tcW w:w="1260" w:type="dxa"/>
            <w:shd w:val="clear" w:color="auto" w:fill="auto"/>
            <w:tcMar>
              <w:top w:w="100" w:type="dxa"/>
              <w:left w:w="100" w:type="dxa"/>
              <w:bottom w:w="100" w:type="dxa"/>
              <w:right w:w="100" w:type="dxa"/>
            </w:tcMar>
          </w:tcPr>
          <w:p w14:paraId="31AA4ED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Serial No</w:t>
            </w:r>
          </w:p>
        </w:tc>
        <w:tc>
          <w:tcPr>
            <w:tcW w:w="3555" w:type="dxa"/>
            <w:shd w:val="clear" w:color="auto" w:fill="auto"/>
            <w:tcMar>
              <w:top w:w="100" w:type="dxa"/>
              <w:left w:w="100" w:type="dxa"/>
              <w:bottom w:w="100" w:type="dxa"/>
              <w:right w:w="100" w:type="dxa"/>
            </w:tcMar>
          </w:tcPr>
          <w:p w14:paraId="6D9E93F8"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Benefits</w:t>
            </w:r>
          </w:p>
        </w:tc>
        <w:tc>
          <w:tcPr>
            <w:tcW w:w="4545" w:type="dxa"/>
            <w:shd w:val="clear" w:color="auto" w:fill="auto"/>
            <w:tcMar>
              <w:top w:w="100" w:type="dxa"/>
              <w:left w:w="100" w:type="dxa"/>
              <w:bottom w:w="100" w:type="dxa"/>
              <w:right w:w="100" w:type="dxa"/>
            </w:tcMar>
          </w:tcPr>
          <w:p w14:paraId="779F8E7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Discussion</w:t>
            </w:r>
          </w:p>
        </w:tc>
      </w:tr>
      <w:tr w:rsidR="00115F83" w14:paraId="2330817E" w14:textId="77777777" w:rsidTr="00F47920">
        <w:trPr>
          <w:cantSplit/>
          <w:tblHeader/>
          <w:jc w:val="center"/>
        </w:trPr>
        <w:tc>
          <w:tcPr>
            <w:tcW w:w="1260" w:type="dxa"/>
            <w:shd w:val="clear" w:color="auto" w:fill="auto"/>
            <w:tcMar>
              <w:top w:w="100" w:type="dxa"/>
              <w:left w:w="100" w:type="dxa"/>
              <w:bottom w:w="100" w:type="dxa"/>
              <w:right w:w="100" w:type="dxa"/>
            </w:tcMar>
          </w:tcPr>
          <w:p w14:paraId="15A5E5A6"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w:t>
            </w:r>
          </w:p>
        </w:tc>
        <w:tc>
          <w:tcPr>
            <w:tcW w:w="3555" w:type="dxa"/>
            <w:shd w:val="clear" w:color="auto" w:fill="auto"/>
            <w:tcMar>
              <w:top w:w="100" w:type="dxa"/>
              <w:left w:w="100" w:type="dxa"/>
              <w:bottom w:w="100" w:type="dxa"/>
              <w:right w:w="100" w:type="dxa"/>
            </w:tcMar>
          </w:tcPr>
          <w:p w14:paraId="1867D425"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Improved Customer Service</w:t>
            </w:r>
          </w:p>
        </w:tc>
        <w:tc>
          <w:tcPr>
            <w:tcW w:w="4545" w:type="dxa"/>
            <w:shd w:val="clear" w:color="auto" w:fill="auto"/>
            <w:tcMar>
              <w:top w:w="100" w:type="dxa"/>
              <w:left w:w="100" w:type="dxa"/>
              <w:bottom w:w="100" w:type="dxa"/>
              <w:right w:w="100" w:type="dxa"/>
            </w:tcMar>
          </w:tcPr>
          <w:p w14:paraId="624243D1"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An effective CRM software would restore all the essential information of the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members including the information of the customers which would help in increasing the quality of prodding delivery service to them. </w:t>
            </w:r>
          </w:p>
        </w:tc>
      </w:tr>
      <w:tr w:rsidR="00115F83" w14:paraId="095D9F72" w14:textId="77777777" w:rsidTr="00F47920">
        <w:trPr>
          <w:cantSplit/>
          <w:tblHeader/>
          <w:jc w:val="center"/>
        </w:trPr>
        <w:tc>
          <w:tcPr>
            <w:tcW w:w="1260" w:type="dxa"/>
            <w:shd w:val="clear" w:color="auto" w:fill="auto"/>
            <w:tcMar>
              <w:top w:w="100" w:type="dxa"/>
              <w:left w:w="100" w:type="dxa"/>
              <w:bottom w:w="100" w:type="dxa"/>
              <w:right w:w="100" w:type="dxa"/>
            </w:tcMar>
          </w:tcPr>
          <w:p w14:paraId="16E48D14"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w:t>
            </w:r>
          </w:p>
        </w:tc>
        <w:tc>
          <w:tcPr>
            <w:tcW w:w="3555" w:type="dxa"/>
            <w:shd w:val="clear" w:color="auto" w:fill="auto"/>
            <w:tcMar>
              <w:top w:w="100" w:type="dxa"/>
              <w:left w:w="100" w:type="dxa"/>
              <w:bottom w:w="100" w:type="dxa"/>
              <w:right w:w="100" w:type="dxa"/>
            </w:tcMar>
          </w:tcPr>
          <w:p w14:paraId="5904E49F"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Enhancement in Sales</w:t>
            </w:r>
          </w:p>
        </w:tc>
        <w:tc>
          <w:tcPr>
            <w:tcW w:w="4545" w:type="dxa"/>
            <w:shd w:val="clear" w:color="auto" w:fill="auto"/>
            <w:tcMar>
              <w:top w:w="100" w:type="dxa"/>
              <w:left w:w="100" w:type="dxa"/>
              <w:bottom w:w="100" w:type="dxa"/>
              <w:right w:w="100" w:type="dxa"/>
            </w:tcMar>
          </w:tcPr>
          <w:p w14:paraId="2BC395FC"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It is one of the most profitable aspects of a CRM system based on which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can be able to increase its profitability by means of enlarging its selling activities. </w:t>
            </w:r>
          </w:p>
        </w:tc>
      </w:tr>
      <w:tr w:rsidR="00115F83" w14:paraId="11DB1F34" w14:textId="77777777" w:rsidTr="00F47920">
        <w:trPr>
          <w:cantSplit/>
          <w:tblHeader/>
          <w:jc w:val="center"/>
        </w:trPr>
        <w:tc>
          <w:tcPr>
            <w:tcW w:w="1260" w:type="dxa"/>
            <w:shd w:val="clear" w:color="auto" w:fill="auto"/>
            <w:tcMar>
              <w:top w:w="100" w:type="dxa"/>
              <w:left w:w="100" w:type="dxa"/>
              <w:bottom w:w="100" w:type="dxa"/>
              <w:right w:w="100" w:type="dxa"/>
            </w:tcMar>
          </w:tcPr>
          <w:p w14:paraId="67BA830C"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w:t>
            </w:r>
          </w:p>
        </w:tc>
        <w:tc>
          <w:tcPr>
            <w:tcW w:w="3555" w:type="dxa"/>
            <w:shd w:val="clear" w:color="auto" w:fill="auto"/>
            <w:tcMar>
              <w:top w:w="100" w:type="dxa"/>
              <w:left w:w="100" w:type="dxa"/>
              <w:bottom w:w="100" w:type="dxa"/>
              <w:right w:w="100" w:type="dxa"/>
            </w:tcMar>
          </w:tcPr>
          <w:p w14:paraId="79424AC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Analytics</w:t>
            </w:r>
          </w:p>
        </w:tc>
        <w:tc>
          <w:tcPr>
            <w:tcW w:w="4545" w:type="dxa"/>
            <w:shd w:val="clear" w:color="auto" w:fill="auto"/>
            <w:tcMar>
              <w:top w:w="100" w:type="dxa"/>
              <w:left w:w="100" w:type="dxa"/>
              <w:bottom w:w="100" w:type="dxa"/>
              <w:right w:w="100" w:type="dxa"/>
            </w:tcMar>
          </w:tcPr>
          <w:p w14:paraId="7F3AE7CA"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These are important for understanding the behaviour of the customers present in the market (</w:t>
            </w:r>
            <w:r>
              <w:rPr>
                <w:rFonts w:ascii="Times New Roman" w:eastAsia="Times New Roman" w:hAnsi="Times New Roman" w:cs="Times New Roman"/>
                <w:i/>
                <w:color w:val="222222"/>
                <w:sz w:val="24"/>
                <w:szCs w:val="24"/>
                <w:highlight w:val="white"/>
              </w:rPr>
              <w:t>Khan et al., 2022</w:t>
            </w:r>
            <w:r>
              <w:rPr>
                <w:rFonts w:ascii="Times New Roman" w:eastAsia="Times New Roman" w:hAnsi="Times New Roman" w:cs="Times New Roman"/>
                <w:i/>
                <w:sz w:val="24"/>
                <w:szCs w:val="24"/>
                <w:highlight w:val="white"/>
              </w:rPr>
              <w:t xml:space="preserve">). An effectual conceptualisation of customer data through CRM software would assist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in improving its Customer Experience significantly. </w:t>
            </w:r>
          </w:p>
        </w:tc>
      </w:tr>
      <w:tr w:rsidR="00115F83" w14:paraId="541C75D4" w14:textId="77777777" w:rsidTr="00F47920">
        <w:trPr>
          <w:cantSplit/>
          <w:tblHeader/>
          <w:jc w:val="center"/>
        </w:trPr>
        <w:tc>
          <w:tcPr>
            <w:tcW w:w="1260" w:type="dxa"/>
            <w:shd w:val="clear" w:color="auto" w:fill="auto"/>
            <w:tcMar>
              <w:top w:w="100" w:type="dxa"/>
              <w:left w:w="100" w:type="dxa"/>
              <w:bottom w:w="100" w:type="dxa"/>
              <w:right w:w="100" w:type="dxa"/>
            </w:tcMar>
          </w:tcPr>
          <w:p w14:paraId="1E48DA3F"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w:t>
            </w:r>
          </w:p>
        </w:tc>
        <w:tc>
          <w:tcPr>
            <w:tcW w:w="3555" w:type="dxa"/>
            <w:shd w:val="clear" w:color="auto" w:fill="auto"/>
            <w:tcMar>
              <w:top w:w="100" w:type="dxa"/>
              <w:left w:w="100" w:type="dxa"/>
              <w:bottom w:w="100" w:type="dxa"/>
              <w:right w:w="100" w:type="dxa"/>
            </w:tcMar>
          </w:tcPr>
          <w:p w14:paraId="6BE959E2"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Enhanced productivity</w:t>
            </w:r>
          </w:p>
        </w:tc>
        <w:tc>
          <w:tcPr>
            <w:tcW w:w="4545" w:type="dxa"/>
            <w:shd w:val="clear" w:color="auto" w:fill="auto"/>
            <w:tcMar>
              <w:top w:w="100" w:type="dxa"/>
              <w:left w:w="100" w:type="dxa"/>
              <w:bottom w:w="100" w:type="dxa"/>
              <w:right w:w="100" w:type="dxa"/>
            </w:tcMar>
          </w:tcPr>
          <w:p w14:paraId="722A1960"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Implementation of CRM software would ensure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in making relevant business decisions which would aid in enhancing the productivity of the organization. </w:t>
            </w:r>
          </w:p>
        </w:tc>
      </w:tr>
      <w:tr w:rsidR="00115F83" w14:paraId="68D5763B" w14:textId="77777777" w:rsidTr="00F47920">
        <w:trPr>
          <w:cantSplit/>
          <w:tblHeader/>
          <w:jc w:val="center"/>
        </w:trPr>
        <w:tc>
          <w:tcPr>
            <w:tcW w:w="1260" w:type="dxa"/>
            <w:shd w:val="clear" w:color="auto" w:fill="auto"/>
            <w:tcMar>
              <w:top w:w="100" w:type="dxa"/>
              <w:left w:w="100" w:type="dxa"/>
              <w:bottom w:w="100" w:type="dxa"/>
              <w:right w:w="100" w:type="dxa"/>
            </w:tcMar>
          </w:tcPr>
          <w:p w14:paraId="62E12CE4"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w:t>
            </w:r>
          </w:p>
        </w:tc>
        <w:tc>
          <w:tcPr>
            <w:tcW w:w="3555" w:type="dxa"/>
            <w:shd w:val="clear" w:color="auto" w:fill="auto"/>
            <w:tcMar>
              <w:top w:w="100" w:type="dxa"/>
              <w:left w:w="100" w:type="dxa"/>
              <w:bottom w:w="100" w:type="dxa"/>
              <w:right w:w="100" w:type="dxa"/>
            </w:tcMar>
          </w:tcPr>
          <w:p w14:paraId="73840FBA"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Better Marketing Strategy</w:t>
            </w:r>
          </w:p>
        </w:tc>
        <w:tc>
          <w:tcPr>
            <w:tcW w:w="4545" w:type="dxa"/>
            <w:shd w:val="clear" w:color="auto" w:fill="auto"/>
            <w:tcMar>
              <w:top w:w="100" w:type="dxa"/>
              <w:left w:w="100" w:type="dxa"/>
              <w:bottom w:w="100" w:type="dxa"/>
              <w:right w:w="100" w:type="dxa"/>
            </w:tcMar>
          </w:tcPr>
          <w:p w14:paraId="2C5C37CD"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Efficient strategies related to marketing activities can be made through CRM Software that would allow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to attract more customers considerably (</w:t>
            </w:r>
            <w:r>
              <w:rPr>
                <w:rFonts w:ascii="Times New Roman" w:eastAsia="Times New Roman" w:hAnsi="Times New Roman" w:cs="Times New Roman"/>
                <w:i/>
                <w:color w:val="222222"/>
                <w:sz w:val="24"/>
                <w:szCs w:val="24"/>
                <w:highlight w:val="white"/>
              </w:rPr>
              <w:t>Dewnarain et al., 2021</w:t>
            </w:r>
            <w:r>
              <w:rPr>
                <w:rFonts w:ascii="Times New Roman" w:eastAsia="Times New Roman" w:hAnsi="Times New Roman" w:cs="Times New Roman"/>
                <w:i/>
                <w:sz w:val="24"/>
                <w:szCs w:val="24"/>
                <w:highlight w:val="white"/>
              </w:rPr>
              <w:t xml:space="preserve">). </w:t>
            </w:r>
          </w:p>
        </w:tc>
      </w:tr>
      <w:tr w:rsidR="00115F83" w14:paraId="7B04BF5B" w14:textId="77777777" w:rsidTr="00F47920">
        <w:trPr>
          <w:cantSplit/>
          <w:tblHeader/>
          <w:jc w:val="center"/>
        </w:trPr>
        <w:tc>
          <w:tcPr>
            <w:tcW w:w="1260" w:type="dxa"/>
            <w:shd w:val="clear" w:color="auto" w:fill="auto"/>
            <w:tcMar>
              <w:top w:w="100" w:type="dxa"/>
              <w:left w:w="100" w:type="dxa"/>
              <w:bottom w:w="100" w:type="dxa"/>
              <w:right w:w="100" w:type="dxa"/>
            </w:tcMar>
          </w:tcPr>
          <w:p w14:paraId="6025AF91"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6.</w:t>
            </w:r>
          </w:p>
        </w:tc>
        <w:tc>
          <w:tcPr>
            <w:tcW w:w="3555" w:type="dxa"/>
            <w:shd w:val="clear" w:color="auto" w:fill="auto"/>
            <w:tcMar>
              <w:top w:w="100" w:type="dxa"/>
              <w:left w:w="100" w:type="dxa"/>
              <w:bottom w:w="100" w:type="dxa"/>
              <w:right w:w="100" w:type="dxa"/>
            </w:tcMar>
          </w:tcPr>
          <w:p w14:paraId="20CD2A5D"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Increased Profitability</w:t>
            </w:r>
          </w:p>
        </w:tc>
        <w:tc>
          <w:tcPr>
            <w:tcW w:w="4545" w:type="dxa"/>
            <w:shd w:val="clear" w:color="auto" w:fill="auto"/>
            <w:tcMar>
              <w:top w:w="100" w:type="dxa"/>
              <w:left w:w="100" w:type="dxa"/>
              <w:bottom w:w="100" w:type="dxa"/>
              <w:right w:w="100" w:type="dxa"/>
            </w:tcMar>
          </w:tcPr>
          <w:p w14:paraId="79DEFFB5"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Effective application of CRM ensures cost-effectiveness based on which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can generate increased profitability in the market in the UK. </w:t>
            </w:r>
          </w:p>
        </w:tc>
      </w:tr>
    </w:tbl>
    <w:p w14:paraId="002E08F6"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011A856F"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sidRPr="00216F8B">
        <w:rPr>
          <w:rFonts w:cs="Times New Roman"/>
          <w:color w:val="0D0D0D" w:themeColor="text1" w:themeTint="F2"/>
          <w:sz w:val="24"/>
          <w:szCs w:val="24"/>
        </w:rPr>
        <w:t xml:space="preserve">Table </w:t>
      </w:r>
      <w:r w:rsidR="00115F83" w:rsidRPr="00216F8B">
        <w:rPr>
          <w:rFonts w:cs="Times New Roman"/>
          <w:color w:val="0D0D0D" w:themeColor="text1" w:themeTint="F2"/>
          <w:sz w:val="24"/>
          <w:szCs w:val="24"/>
        </w:rPr>
        <w:fldChar w:fldCharType="begin"/>
      </w:r>
      <w:r w:rsidRPr="00216F8B">
        <w:rPr>
          <w:rFonts w:cs="Times New Roman"/>
          <w:color w:val="0D0D0D" w:themeColor="text1" w:themeTint="F2"/>
          <w:sz w:val="24"/>
          <w:szCs w:val="24"/>
        </w:rPr>
        <w:instrText xml:space="preserve"> SEQ Table \* ARABIC </w:instrText>
      </w:r>
      <w:r w:rsidR="00115F83" w:rsidRPr="00216F8B">
        <w:rPr>
          <w:rFonts w:cs="Times New Roman"/>
          <w:color w:val="0D0D0D" w:themeColor="text1" w:themeTint="F2"/>
          <w:sz w:val="24"/>
          <w:szCs w:val="24"/>
        </w:rPr>
        <w:fldChar w:fldCharType="separate"/>
      </w:r>
      <w:r w:rsidR="00F47920">
        <w:rPr>
          <w:rFonts w:cs="Times New Roman"/>
          <w:noProof/>
          <w:color w:val="0D0D0D" w:themeColor="text1" w:themeTint="F2"/>
          <w:sz w:val="24"/>
          <w:szCs w:val="24"/>
        </w:rPr>
        <w:t>5</w:t>
      </w:r>
      <w:r w:rsidR="00115F83" w:rsidRPr="00216F8B">
        <w:rPr>
          <w:rFonts w:cs="Times New Roman"/>
          <w:color w:val="0D0D0D" w:themeColor="text1" w:themeTint="F2"/>
          <w:sz w:val="24"/>
          <w:szCs w:val="24"/>
        </w:rPr>
        <w:fldChar w:fldCharType="end"/>
      </w:r>
      <w:r w:rsidRPr="00216F8B">
        <w:rPr>
          <w:rFonts w:cs="Times New Roman"/>
          <w:color w:val="0D0D0D" w:themeColor="text1" w:themeTint="F2"/>
          <w:sz w:val="24"/>
          <w:szCs w:val="24"/>
          <w:lang w:val="en-IN"/>
        </w:rPr>
        <w:t>: Advantages of Customer Relationship Management for Tesco</w:t>
      </w:r>
    </w:p>
    <w:p w14:paraId="717DB26A" w14:textId="77777777" w:rsidR="00216F8B" w:rsidRPr="00216F8B" w:rsidRDefault="00EB697C" w:rsidP="008B444C">
      <w:pPr>
        <w:jc w:val="center"/>
        <w:rPr>
          <w:rFonts w:cs="Times New Roman"/>
          <w:color w:val="0D0D0D" w:themeColor="text1" w:themeTint="F2"/>
          <w:szCs w:val="24"/>
          <w:lang w:val="en-IN"/>
        </w:rPr>
      </w:pPr>
      <w:r w:rsidRPr="00216F8B">
        <w:rPr>
          <w:rFonts w:cs="Times New Roman"/>
          <w:color w:val="0D0D0D" w:themeColor="text1" w:themeTint="F2"/>
          <w:szCs w:val="24"/>
          <w:lang w:val="en-IN"/>
        </w:rPr>
        <w:t>(Source: Created by the learner)</w:t>
      </w:r>
    </w:p>
    <w:p w14:paraId="7E327278" w14:textId="77777777" w:rsidR="00216F8B" w:rsidRDefault="00216F8B" w:rsidP="008B444C">
      <w:pPr>
        <w:pStyle w:val="Normal1"/>
        <w:spacing w:line="360" w:lineRule="auto"/>
        <w:jc w:val="both"/>
        <w:rPr>
          <w:rFonts w:ascii="Times New Roman" w:eastAsia="Times New Roman" w:hAnsi="Times New Roman" w:cs="Times New Roman"/>
          <w:sz w:val="24"/>
          <w:szCs w:val="24"/>
          <w:highlight w:val="white"/>
        </w:rPr>
      </w:pPr>
    </w:p>
    <w:p w14:paraId="705E62A5"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bring the above-mentioned benefits through an effective CRM strategy,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would require changes in its operational activities. In this regard, a theoretical analysis of change management would be effective in understanding the changing impact as well as the implementation of CRM in the organization. </w:t>
      </w:r>
    </w:p>
    <w:p w14:paraId="6FFB5A49" w14:textId="77777777" w:rsidR="00045E4D" w:rsidRDefault="00EB697C" w:rsidP="008B444C">
      <w:pPr>
        <w:pStyle w:val="Heading1"/>
        <w:rPr>
          <w:highlight w:val="white"/>
        </w:rPr>
      </w:pPr>
      <w:bookmarkStart w:id="7" w:name="_Toc101893907"/>
      <w:r>
        <w:rPr>
          <w:highlight w:val="white"/>
        </w:rPr>
        <w:t>Lewin’s Change Management Theory</w:t>
      </w:r>
      <w:bookmarkEnd w:id="7"/>
    </w:p>
    <w:p w14:paraId="18C39696"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theoretical analysis of the Change Management invented by Kurt Lewin could be efficacious to understand the need for bringing change in the operational management of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sz w:val="24"/>
          <w:szCs w:val="24"/>
          <w:highlight w:val="white"/>
        </w:rPr>
        <w:t>for improving customer experience after the post covid period. The change management model consists of 3 stages which are:</w:t>
      </w:r>
    </w:p>
    <w:p w14:paraId="2274B9E8"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730CC2B5" w14:textId="77777777" w:rsidR="00216F8B" w:rsidRPr="00216F8B" w:rsidRDefault="00216F8B" w:rsidP="008B444C">
      <w:pPr>
        <w:jc w:val="center"/>
        <w:rPr>
          <w:rFonts w:cs="Times New Roman"/>
          <w:color w:val="0D0D0D" w:themeColor="text1" w:themeTint="F2"/>
          <w:szCs w:val="24"/>
          <w:lang w:val="en-IN"/>
        </w:rPr>
      </w:pPr>
    </w:p>
    <w:p w14:paraId="4B969A41" w14:textId="77777777" w:rsidR="00216F8B" w:rsidRPr="00216F8B" w:rsidRDefault="00216F8B" w:rsidP="008B444C">
      <w:pPr>
        <w:rPr>
          <w:lang w:val="en-IN"/>
        </w:rPr>
      </w:pPr>
    </w:p>
    <w:tbl>
      <w:tblPr>
        <w:tblStyle w:val="a4"/>
        <w:tblW w:w="89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2640"/>
        <w:gridCol w:w="5220"/>
      </w:tblGrid>
      <w:tr w:rsidR="00115F83" w14:paraId="3EA4D6AC" w14:textId="77777777" w:rsidTr="00F47920">
        <w:trPr>
          <w:cantSplit/>
          <w:trHeight w:val="440"/>
          <w:tblHeader/>
          <w:jc w:val="center"/>
        </w:trPr>
        <w:tc>
          <w:tcPr>
            <w:tcW w:w="8940" w:type="dxa"/>
            <w:gridSpan w:val="3"/>
            <w:shd w:val="clear" w:color="auto" w:fill="auto"/>
            <w:tcMar>
              <w:top w:w="100" w:type="dxa"/>
              <w:left w:w="100" w:type="dxa"/>
              <w:bottom w:w="100" w:type="dxa"/>
              <w:right w:w="100" w:type="dxa"/>
            </w:tcMar>
          </w:tcPr>
          <w:p w14:paraId="6BA89D3B"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Discussion on Lewin’s Change Management Model for Tesco to improve customer Service</w:t>
            </w:r>
          </w:p>
        </w:tc>
      </w:tr>
      <w:tr w:rsidR="00115F83" w14:paraId="72E28C16" w14:textId="77777777" w:rsidTr="00F47920">
        <w:trPr>
          <w:cantSplit/>
          <w:tblHeader/>
          <w:jc w:val="center"/>
        </w:trPr>
        <w:tc>
          <w:tcPr>
            <w:tcW w:w="1080" w:type="dxa"/>
            <w:shd w:val="clear" w:color="auto" w:fill="auto"/>
            <w:tcMar>
              <w:top w:w="100" w:type="dxa"/>
              <w:left w:w="100" w:type="dxa"/>
              <w:bottom w:w="100" w:type="dxa"/>
              <w:right w:w="100" w:type="dxa"/>
            </w:tcMar>
          </w:tcPr>
          <w:p w14:paraId="54CC503C"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Serial No</w:t>
            </w:r>
          </w:p>
        </w:tc>
        <w:tc>
          <w:tcPr>
            <w:tcW w:w="2640" w:type="dxa"/>
            <w:shd w:val="clear" w:color="auto" w:fill="auto"/>
            <w:tcMar>
              <w:top w:w="100" w:type="dxa"/>
              <w:left w:w="100" w:type="dxa"/>
              <w:bottom w:w="100" w:type="dxa"/>
              <w:right w:w="100" w:type="dxa"/>
            </w:tcMar>
          </w:tcPr>
          <w:p w14:paraId="3D2F0023"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Stages</w:t>
            </w:r>
          </w:p>
        </w:tc>
        <w:tc>
          <w:tcPr>
            <w:tcW w:w="5220" w:type="dxa"/>
            <w:shd w:val="clear" w:color="auto" w:fill="auto"/>
            <w:tcMar>
              <w:top w:w="100" w:type="dxa"/>
              <w:left w:w="100" w:type="dxa"/>
              <w:bottom w:w="100" w:type="dxa"/>
              <w:right w:w="100" w:type="dxa"/>
            </w:tcMar>
          </w:tcPr>
          <w:p w14:paraId="4F251F99"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Elaboration</w:t>
            </w:r>
          </w:p>
          <w:p w14:paraId="5E3A051A" w14:textId="77777777" w:rsidR="00045E4D" w:rsidRDefault="00045E4D"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tc>
      </w:tr>
      <w:tr w:rsidR="00115F83" w14:paraId="025A104A" w14:textId="77777777" w:rsidTr="00F47920">
        <w:trPr>
          <w:cantSplit/>
          <w:tblHeader/>
          <w:jc w:val="center"/>
        </w:trPr>
        <w:tc>
          <w:tcPr>
            <w:tcW w:w="1080" w:type="dxa"/>
            <w:shd w:val="clear" w:color="auto" w:fill="auto"/>
            <w:tcMar>
              <w:top w:w="100" w:type="dxa"/>
              <w:left w:w="100" w:type="dxa"/>
              <w:bottom w:w="100" w:type="dxa"/>
              <w:right w:w="100" w:type="dxa"/>
            </w:tcMar>
          </w:tcPr>
          <w:p w14:paraId="7825196E"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w:t>
            </w:r>
          </w:p>
        </w:tc>
        <w:tc>
          <w:tcPr>
            <w:tcW w:w="2640" w:type="dxa"/>
            <w:shd w:val="clear" w:color="auto" w:fill="auto"/>
            <w:tcMar>
              <w:top w:w="100" w:type="dxa"/>
              <w:left w:w="100" w:type="dxa"/>
              <w:bottom w:w="100" w:type="dxa"/>
              <w:right w:w="100" w:type="dxa"/>
            </w:tcMar>
          </w:tcPr>
          <w:p w14:paraId="424D9177"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Unfreeze</w:t>
            </w:r>
          </w:p>
        </w:tc>
        <w:tc>
          <w:tcPr>
            <w:tcW w:w="5220" w:type="dxa"/>
            <w:shd w:val="clear" w:color="auto" w:fill="auto"/>
            <w:tcMar>
              <w:top w:w="100" w:type="dxa"/>
              <w:left w:w="100" w:type="dxa"/>
              <w:bottom w:w="100" w:type="dxa"/>
              <w:right w:w="100" w:type="dxa"/>
            </w:tcMar>
          </w:tcPr>
          <w:p w14:paraId="34D2497D"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It is the first stage where the members of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 xml:space="preserve">would have to be ready to bring the change to the organization. At the same time, the employees would have to realize the need to bring the change for developing customer interaction through a CRM system which would provide a strategic advantage for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in the market (</w:t>
            </w:r>
            <w:r>
              <w:rPr>
                <w:rFonts w:ascii="Times New Roman" w:eastAsia="Times New Roman" w:hAnsi="Times New Roman" w:cs="Times New Roman"/>
                <w:i/>
                <w:color w:val="222222"/>
                <w:sz w:val="24"/>
                <w:szCs w:val="24"/>
                <w:highlight w:val="white"/>
              </w:rPr>
              <w:t>Harrison et al., 2021</w:t>
            </w:r>
            <w:r>
              <w:rPr>
                <w:rFonts w:ascii="Times New Roman" w:eastAsia="Times New Roman" w:hAnsi="Times New Roman" w:cs="Times New Roman"/>
                <w:i/>
                <w:sz w:val="24"/>
                <w:szCs w:val="24"/>
                <w:highlight w:val="white"/>
              </w:rPr>
              <w:t xml:space="preserve">). </w:t>
            </w:r>
          </w:p>
        </w:tc>
      </w:tr>
      <w:tr w:rsidR="00115F83" w14:paraId="4656112B" w14:textId="77777777" w:rsidTr="00F47920">
        <w:trPr>
          <w:cantSplit/>
          <w:tblHeader/>
          <w:jc w:val="center"/>
        </w:trPr>
        <w:tc>
          <w:tcPr>
            <w:tcW w:w="1080" w:type="dxa"/>
            <w:shd w:val="clear" w:color="auto" w:fill="auto"/>
            <w:tcMar>
              <w:top w:w="100" w:type="dxa"/>
              <w:left w:w="100" w:type="dxa"/>
              <w:bottom w:w="100" w:type="dxa"/>
              <w:right w:w="100" w:type="dxa"/>
            </w:tcMar>
          </w:tcPr>
          <w:p w14:paraId="542F8C1F"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w:t>
            </w:r>
          </w:p>
        </w:tc>
        <w:tc>
          <w:tcPr>
            <w:tcW w:w="2640" w:type="dxa"/>
            <w:shd w:val="clear" w:color="auto" w:fill="auto"/>
            <w:tcMar>
              <w:top w:w="100" w:type="dxa"/>
              <w:left w:w="100" w:type="dxa"/>
              <w:bottom w:w="100" w:type="dxa"/>
              <w:right w:w="100" w:type="dxa"/>
            </w:tcMar>
          </w:tcPr>
          <w:p w14:paraId="3F1F65AB"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Change</w:t>
            </w:r>
          </w:p>
        </w:tc>
        <w:tc>
          <w:tcPr>
            <w:tcW w:w="5220" w:type="dxa"/>
            <w:shd w:val="clear" w:color="auto" w:fill="auto"/>
            <w:tcMar>
              <w:top w:w="100" w:type="dxa"/>
              <w:left w:w="100" w:type="dxa"/>
              <w:bottom w:w="100" w:type="dxa"/>
              <w:right w:w="100" w:type="dxa"/>
            </w:tcMar>
          </w:tcPr>
          <w:p w14:paraId="328C2AE3"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Termed as "Stage of Transition", this stage would feature the implementation of the whole change process. Aspects like careful planning and effectual communication are necessary to foster the change in the organizational activities of </w:t>
            </w:r>
            <w:r>
              <w:rPr>
                <w:rFonts w:ascii="Times New Roman" w:eastAsia="Times New Roman" w:hAnsi="Times New Roman" w:cs="Times New Roman"/>
                <w:b/>
                <w:i/>
                <w:sz w:val="24"/>
                <w:szCs w:val="24"/>
                <w:highlight w:val="white"/>
              </w:rPr>
              <w:t xml:space="preserve">Tesco </w:t>
            </w:r>
            <w:r>
              <w:rPr>
                <w:rFonts w:ascii="Times New Roman" w:eastAsia="Times New Roman" w:hAnsi="Times New Roman" w:cs="Times New Roman"/>
                <w:i/>
                <w:sz w:val="24"/>
                <w:szCs w:val="24"/>
                <w:highlight w:val="white"/>
              </w:rPr>
              <w:t>that would provide a competitive edge in improving customer reaction after the Covid 19 pandemic (</w:t>
            </w:r>
            <w:r>
              <w:rPr>
                <w:rFonts w:ascii="Times New Roman" w:eastAsia="Times New Roman" w:hAnsi="Times New Roman" w:cs="Times New Roman"/>
                <w:i/>
                <w:color w:val="222222"/>
                <w:sz w:val="24"/>
                <w:szCs w:val="24"/>
                <w:highlight w:val="white"/>
              </w:rPr>
              <w:t>Errida and Lotfi, 2021</w:t>
            </w:r>
            <w:r>
              <w:rPr>
                <w:rFonts w:ascii="Times New Roman" w:eastAsia="Times New Roman" w:hAnsi="Times New Roman" w:cs="Times New Roman"/>
                <w:i/>
                <w:sz w:val="24"/>
                <w:szCs w:val="24"/>
                <w:highlight w:val="white"/>
              </w:rPr>
              <w:t xml:space="preserve">). </w:t>
            </w:r>
          </w:p>
        </w:tc>
      </w:tr>
      <w:tr w:rsidR="00115F83" w14:paraId="797CFFB5" w14:textId="77777777" w:rsidTr="00F47920">
        <w:trPr>
          <w:cantSplit/>
          <w:tblHeader/>
          <w:jc w:val="center"/>
        </w:trPr>
        <w:tc>
          <w:tcPr>
            <w:tcW w:w="1080" w:type="dxa"/>
            <w:shd w:val="clear" w:color="auto" w:fill="auto"/>
            <w:tcMar>
              <w:top w:w="100" w:type="dxa"/>
              <w:left w:w="100" w:type="dxa"/>
              <w:bottom w:w="100" w:type="dxa"/>
              <w:right w:w="100" w:type="dxa"/>
            </w:tcMar>
          </w:tcPr>
          <w:p w14:paraId="6EDD7C21"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w:t>
            </w:r>
          </w:p>
        </w:tc>
        <w:tc>
          <w:tcPr>
            <w:tcW w:w="2640" w:type="dxa"/>
            <w:shd w:val="clear" w:color="auto" w:fill="auto"/>
            <w:tcMar>
              <w:top w:w="100" w:type="dxa"/>
              <w:left w:w="100" w:type="dxa"/>
              <w:bottom w:w="100" w:type="dxa"/>
              <w:right w:w="100" w:type="dxa"/>
            </w:tcMar>
          </w:tcPr>
          <w:p w14:paraId="41EFF234" w14:textId="77777777" w:rsidR="00045E4D" w:rsidRDefault="00EB697C" w:rsidP="008B444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Refreeze</w:t>
            </w:r>
          </w:p>
        </w:tc>
        <w:tc>
          <w:tcPr>
            <w:tcW w:w="5220" w:type="dxa"/>
            <w:shd w:val="clear" w:color="auto" w:fill="auto"/>
            <w:tcMar>
              <w:top w:w="100" w:type="dxa"/>
              <w:left w:w="100" w:type="dxa"/>
              <w:bottom w:w="100" w:type="dxa"/>
              <w:right w:w="100" w:type="dxa"/>
            </w:tcMar>
          </w:tcPr>
          <w:p w14:paraId="2D2B843E" w14:textId="77777777" w:rsidR="00045E4D" w:rsidRDefault="00EB697C" w:rsidP="008B444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It is the last stage of change management where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i/>
                <w:sz w:val="24"/>
                <w:szCs w:val="24"/>
                <w:highlight w:val="white"/>
              </w:rPr>
              <w:t xml:space="preserve"> members would have to embrace the change by means of internalizing themselves with the new ways brought by the change process. </w:t>
            </w:r>
          </w:p>
        </w:tc>
      </w:tr>
    </w:tbl>
    <w:p w14:paraId="4B6AC401" w14:textId="77777777" w:rsidR="00045E4D" w:rsidRDefault="00045E4D" w:rsidP="008B444C">
      <w:pPr>
        <w:pStyle w:val="Normal1"/>
        <w:spacing w:line="360" w:lineRule="auto"/>
        <w:jc w:val="both"/>
        <w:rPr>
          <w:rFonts w:ascii="Times New Roman" w:eastAsia="Times New Roman" w:hAnsi="Times New Roman" w:cs="Times New Roman"/>
          <w:sz w:val="24"/>
          <w:szCs w:val="24"/>
          <w:highlight w:val="white"/>
        </w:rPr>
      </w:pPr>
    </w:p>
    <w:p w14:paraId="59EE40F0" w14:textId="77777777" w:rsidR="00216F8B" w:rsidRPr="00216F8B" w:rsidRDefault="00EB697C" w:rsidP="008B444C">
      <w:pPr>
        <w:pStyle w:val="Caption"/>
        <w:keepNext/>
        <w:spacing w:line="360" w:lineRule="auto"/>
        <w:jc w:val="center"/>
        <w:rPr>
          <w:rFonts w:cs="Times New Roman"/>
          <w:color w:val="0D0D0D" w:themeColor="text1" w:themeTint="F2"/>
          <w:sz w:val="24"/>
          <w:szCs w:val="24"/>
          <w:lang w:val="en-IN"/>
        </w:rPr>
      </w:pPr>
      <w:r w:rsidRPr="00216F8B">
        <w:rPr>
          <w:rFonts w:cs="Times New Roman"/>
          <w:color w:val="0D0D0D" w:themeColor="text1" w:themeTint="F2"/>
          <w:sz w:val="24"/>
          <w:szCs w:val="24"/>
        </w:rPr>
        <w:t xml:space="preserve">Table </w:t>
      </w:r>
      <w:r w:rsidR="00115F83" w:rsidRPr="00216F8B">
        <w:rPr>
          <w:rFonts w:cs="Times New Roman"/>
          <w:color w:val="0D0D0D" w:themeColor="text1" w:themeTint="F2"/>
          <w:sz w:val="24"/>
          <w:szCs w:val="24"/>
        </w:rPr>
        <w:fldChar w:fldCharType="begin"/>
      </w:r>
      <w:r w:rsidRPr="00216F8B">
        <w:rPr>
          <w:rFonts w:cs="Times New Roman"/>
          <w:color w:val="0D0D0D" w:themeColor="text1" w:themeTint="F2"/>
          <w:sz w:val="24"/>
          <w:szCs w:val="24"/>
        </w:rPr>
        <w:instrText xml:space="preserve"> SEQ Table \* ARABIC </w:instrText>
      </w:r>
      <w:r w:rsidR="00115F83" w:rsidRPr="00216F8B">
        <w:rPr>
          <w:rFonts w:cs="Times New Roman"/>
          <w:color w:val="0D0D0D" w:themeColor="text1" w:themeTint="F2"/>
          <w:sz w:val="24"/>
          <w:szCs w:val="24"/>
        </w:rPr>
        <w:fldChar w:fldCharType="separate"/>
      </w:r>
      <w:r w:rsidR="00F47920">
        <w:rPr>
          <w:rFonts w:cs="Times New Roman"/>
          <w:noProof/>
          <w:color w:val="0D0D0D" w:themeColor="text1" w:themeTint="F2"/>
          <w:sz w:val="24"/>
          <w:szCs w:val="24"/>
        </w:rPr>
        <w:t>6</w:t>
      </w:r>
      <w:r w:rsidR="00115F83" w:rsidRPr="00216F8B">
        <w:rPr>
          <w:rFonts w:cs="Times New Roman"/>
          <w:color w:val="0D0D0D" w:themeColor="text1" w:themeTint="F2"/>
          <w:sz w:val="24"/>
          <w:szCs w:val="24"/>
        </w:rPr>
        <w:fldChar w:fldCharType="end"/>
      </w:r>
      <w:r w:rsidRPr="00216F8B">
        <w:rPr>
          <w:rFonts w:cs="Times New Roman"/>
          <w:color w:val="0D0D0D" w:themeColor="text1" w:themeTint="F2"/>
          <w:sz w:val="24"/>
          <w:szCs w:val="24"/>
          <w:lang w:val="en-IN"/>
        </w:rPr>
        <w:t>: Discussion on Lewin’s Change Management Model for Tesco to improve customer Service</w:t>
      </w:r>
    </w:p>
    <w:p w14:paraId="243E2A94" w14:textId="77777777" w:rsidR="00216F8B" w:rsidRPr="00216F8B" w:rsidRDefault="00EB697C" w:rsidP="008B444C">
      <w:pPr>
        <w:pStyle w:val="Normal1"/>
        <w:spacing w:line="360" w:lineRule="auto"/>
        <w:jc w:val="center"/>
        <w:rPr>
          <w:rFonts w:ascii="Times New Roman" w:eastAsia="Times New Roman" w:hAnsi="Times New Roman" w:cs="Times New Roman"/>
          <w:color w:val="0D0D0D" w:themeColor="text1" w:themeTint="F2"/>
          <w:sz w:val="24"/>
          <w:szCs w:val="24"/>
          <w:highlight w:val="white"/>
        </w:rPr>
      </w:pPr>
      <w:r w:rsidRPr="00216F8B">
        <w:rPr>
          <w:rFonts w:ascii="Times New Roman" w:hAnsi="Times New Roman" w:cs="Times New Roman"/>
          <w:color w:val="0D0D0D" w:themeColor="text1" w:themeTint="F2"/>
          <w:sz w:val="24"/>
          <w:szCs w:val="24"/>
          <w:lang w:val="en-IN"/>
        </w:rPr>
        <w:t>(Source: Created by the learner)</w:t>
      </w:r>
    </w:p>
    <w:p w14:paraId="7FF43F1C" w14:textId="77777777" w:rsidR="00045E4D" w:rsidRDefault="00EB697C" w:rsidP="008B444C">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eastAsia="en-US" w:bidi="ar-SA"/>
        </w:rPr>
        <w:lastRenderedPageBreak/>
        <w:drawing>
          <wp:inline distT="114300" distB="114300" distL="114300" distR="114300" wp14:anchorId="09950A23" wp14:editId="35B2886E">
            <wp:extent cx="5943600" cy="2738772"/>
            <wp:effectExtent l="38100" t="57150" r="114300" b="99678"/>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5943600" cy="27387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262316" w14:textId="77777777" w:rsidR="00F47920" w:rsidRPr="00F47920" w:rsidRDefault="00EB697C" w:rsidP="008B444C">
      <w:pPr>
        <w:pStyle w:val="Caption"/>
        <w:keepNext/>
        <w:spacing w:line="360" w:lineRule="auto"/>
        <w:jc w:val="center"/>
        <w:rPr>
          <w:rFonts w:cs="Times New Roman"/>
          <w:color w:val="0D0D0D" w:themeColor="text1" w:themeTint="F2"/>
          <w:sz w:val="24"/>
          <w:szCs w:val="24"/>
          <w:lang w:val="en-IN"/>
        </w:rPr>
      </w:pPr>
      <w:r w:rsidRPr="00F47920">
        <w:rPr>
          <w:rFonts w:cs="Times New Roman"/>
          <w:color w:val="0D0D0D" w:themeColor="text1" w:themeTint="F2"/>
          <w:sz w:val="24"/>
          <w:szCs w:val="24"/>
        </w:rPr>
        <w:t>Figure 3</w:t>
      </w:r>
      <w:r w:rsidRPr="00F47920">
        <w:rPr>
          <w:rFonts w:cs="Times New Roman"/>
          <w:color w:val="0D0D0D" w:themeColor="text1" w:themeTint="F2"/>
          <w:sz w:val="24"/>
          <w:szCs w:val="24"/>
          <w:lang w:val="en-IN"/>
        </w:rPr>
        <w:t>: Lewin’s Change Management Model for Tesco to improve customer Service</w:t>
      </w:r>
    </w:p>
    <w:p w14:paraId="4A1CDE08" w14:textId="77777777" w:rsidR="00F47920" w:rsidRPr="00F47920" w:rsidRDefault="00EB697C" w:rsidP="008B444C">
      <w:pPr>
        <w:jc w:val="center"/>
        <w:rPr>
          <w:rFonts w:cs="Times New Roman"/>
          <w:color w:val="0D0D0D" w:themeColor="text1" w:themeTint="F2"/>
          <w:szCs w:val="24"/>
          <w:lang w:val="en-IN"/>
        </w:rPr>
      </w:pPr>
      <w:r w:rsidRPr="00F47920">
        <w:rPr>
          <w:rFonts w:cs="Times New Roman"/>
          <w:color w:val="0D0D0D" w:themeColor="text1" w:themeTint="F2"/>
          <w:szCs w:val="24"/>
          <w:lang w:val="en-IN"/>
        </w:rPr>
        <w:t xml:space="preserve">(Source: </w:t>
      </w:r>
      <w:r w:rsidRPr="00F47920">
        <w:rPr>
          <w:rFonts w:eastAsia="Times New Roman" w:cs="Times New Roman"/>
          <w:color w:val="0D0D0D" w:themeColor="text1" w:themeTint="F2"/>
          <w:szCs w:val="24"/>
          <w:highlight w:val="white"/>
        </w:rPr>
        <w:t>Helmold and Terry, 2021</w:t>
      </w:r>
      <w:r w:rsidRPr="00F47920">
        <w:rPr>
          <w:rFonts w:eastAsia="Times New Roman" w:cs="Times New Roman"/>
          <w:color w:val="0D0D0D" w:themeColor="text1" w:themeTint="F2"/>
          <w:szCs w:val="24"/>
        </w:rPr>
        <w:t>)</w:t>
      </w:r>
    </w:p>
    <w:p w14:paraId="507EA6FB" w14:textId="77777777" w:rsidR="00F47920" w:rsidRDefault="00F47920" w:rsidP="008B444C">
      <w:pPr>
        <w:pStyle w:val="Normal1"/>
        <w:spacing w:line="360" w:lineRule="auto"/>
        <w:jc w:val="center"/>
        <w:rPr>
          <w:rFonts w:ascii="Times New Roman" w:eastAsia="Times New Roman" w:hAnsi="Times New Roman" w:cs="Times New Roman"/>
          <w:sz w:val="24"/>
          <w:szCs w:val="24"/>
          <w:highlight w:val="white"/>
        </w:rPr>
      </w:pPr>
    </w:p>
    <w:p w14:paraId="25D8CF5D" w14:textId="77777777" w:rsidR="00045E4D" w:rsidRDefault="00EB697C" w:rsidP="008B444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way, the three distinguished stages of change management would assist the members of </w:t>
      </w:r>
      <w:r>
        <w:rPr>
          <w:rFonts w:ascii="Times New Roman" w:eastAsia="Times New Roman" w:hAnsi="Times New Roman" w:cs="Times New Roman"/>
          <w:b/>
          <w:i/>
          <w:sz w:val="24"/>
          <w:szCs w:val="24"/>
          <w:highlight w:val="white"/>
        </w:rPr>
        <w:t>Tesco</w:t>
      </w:r>
      <w:r>
        <w:rPr>
          <w:rFonts w:ascii="Times New Roman" w:eastAsia="Times New Roman" w:hAnsi="Times New Roman" w:cs="Times New Roman"/>
          <w:sz w:val="24"/>
          <w:szCs w:val="24"/>
          <w:highlight w:val="white"/>
        </w:rPr>
        <w:t xml:space="preserve"> to make a considerable improvement in the customer relationship which would aid in increasing profitability in the UK (</w:t>
      </w:r>
      <w:r>
        <w:rPr>
          <w:rFonts w:ascii="Times New Roman" w:eastAsia="Times New Roman" w:hAnsi="Times New Roman" w:cs="Times New Roman"/>
          <w:color w:val="222222"/>
          <w:sz w:val="24"/>
          <w:szCs w:val="24"/>
          <w:highlight w:val="white"/>
        </w:rPr>
        <w:t>Helmold and Terry, 2021</w:t>
      </w:r>
      <w:r>
        <w:rPr>
          <w:rFonts w:ascii="Times New Roman" w:eastAsia="Times New Roman" w:hAnsi="Times New Roman" w:cs="Times New Roman"/>
          <w:sz w:val="24"/>
          <w:szCs w:val="24"/>
          <w:highlight w:val="white"/>
        </w:rPr>
        <w:t xml:space="preserve">). </w:t>
      </w:r>
    </w:p>
    <w:p w14:paraId="0997F702" w14:textId="77777777" w:rsidR="00045E4D" w:rsidRDefault="00EB697C" w:rsidP="008B444C">
      <w:pPr>
        <w:pStyle w:val="Heading1"/>
      </w:pPr>
      <w:bookmarkStart w:id="8" w:name="_Toc101893908"/>
      <w:r>
        <w:t>Systems supporting the organization in quality processes</w:t>
      </w:r>
      <w:bookmarkEnd w:id="8"/>
    </w:p>
    <w:p w14:paraId="25EBC180" w14:textId="77777777" w:rsidR="00045E4D" w:rsidRDefault="00EB697C" w:rsidP="008B444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being a renowned retailer in the UK has many systems that support the quality process of the organisation. All the supporting systems are effective in their functions and enhance customer satisfaction and have over the years helped Tesco in maintaining a good customer relationship, even during the crisis period due to the outbreak of the global pandemic of Covid-19. Tesco, over the years, has successfully implemented and made effective use of </w:t>
      </w:r>
      <w:r>
        <w:rPr>
          <w:rFonts w:ascii="Times New Roman" w:eastAsia="Times New Roman" w:hAnsi="Times New Roman" w:cs="Times New Roman"/>
          <w:b/>
          <w:i/>
          <w:sz w:val="24"/>
          <w:szCs w:val="24"/>
        </w:rPr>
        <w:t>Oracle</w:t>
      </w:r>
      <w:r>
        <w:rPr>
          <w:rFonts w:ascii="Times New Roman" w:eastAsia="Times New Roman" w:hAnsi="Times New Roman" w:cs="Times New Roman"/>
          <w:sz w:val="24"/>
          <w:szCs w:val="24"/>
        </w:rPr>
        <w:t xml:space="preserve">, as well as </w:t>
      </w:r>
      <w:r>
        <w:rPr>
          <w:rFonts w:ascii="Times New Roman" w:eastAsia="Times New Roman" w:hAnsi="Times New Roman" w:cs="Times New Roman"/>
          <w:b/>
          <w:i/>
          <w:sz w:val="24"/>
          <w:szCs w:val="24"/>
        </w:rPr>
        <w:t>GeoDirectory</w:t>
      </w:r>
      <w:r>
        <w:rPr>
          <w:rFonts w:ascii="Times New Roman" w:eastAsia="Times New Roman" w:hAnsi="Times New Roman" w:cs="Times New Roman"/>
          <w:sz w:val="24"/>
          <w:szCs w:val="24"/>
        </w:rPr>
        <w:t xml:space="preserve"> among others.</w:t>
      </w:r>
    </w:p>
    <w:p w14:paraId="606B00B3" w14:textId="77777777" w:rsidR="00045E4D" w:rsidRDefault="00EB697C" w:rsidP="008B444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has been placed in the category of supermarket giant and has seen rapid growth in sales across Ireland by making use of the unique power of the GeoDirectory database (Hashim et al., 2021). Ireland ranks 10th in the world for internet shopping and even during the recession, online sales have been observed to have forged ahead.</w:t>
      </w:r>
    </w:p>
    <w:p w14:paraId="0406AB86" w14:textId="77777777" w:rsidR="00045E4D" w:rsidRDefault="00EB697C" w:rsidP="008B444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is why more customers started to opt to order products from the comfort of homes as they got attracted to the convenience of getting a 24*7 online shopping option.  Tesco has recognised those cultural shifts regarding the shopping habits of the customers and thus has upgraded the website and with that, could provide all its customers with an efficient online delivery service.</w:t>
      </w:r>
    </w:p>
    <w:p w14:paraId="0EEED4A7" w14:textId="77777777" w:rsidR="00045E4D" w:rsidRDefault="00EB697C" w:rsidP="008B444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GeoDirectory</w:t>
      </w:r>
    </w:p>
    <w:p w14:paraId="7B60BB25" w14:textId="77777777" w:rsidR="00045E4D" w:rsidRDefault="00EB697C" w:rsidP="008B444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any new customers wanting to shop from Tesco will sign up at its website. After entering their details, they are given a list of potential matches and from there they can choose. Thereafter, GeoDirectory is used in capturing the address that the customer has selected followed by matching it to a geocode. This is done based on a unique directory including X, and Y coordinates. This has, over the years, helped Tesco in pinpointing the exact District Electoral Division where the customer resides (Tesco, 2022a). Tesco has its in-store application system that helps the company capture all of the relevant information including the delivery address, all the details of the order, along with the geocode. This information is thereafter downloaded by the customer delivery assistants which is then provided to all the delivery drivers.</w:t>
      </w:r>
    </w:p>
    <w:p w14:paraId="48F86849" w14:textId="77777777" w:rsidR="00045E4D" w:rsidRDefault="00EB697C" w:rsidP="008B444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Oracle</w:t>
      </w:r>
    </w:p>
    <w:p w14:paraId="7CC59D72" w14:textId="77777777" w:rsidR="00045E4D" w:rsidRDefault="00EB697C" w:rsidP="008B444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although previously had made use of the Linux system for the purpose of digital marketing, later on, had switched to the Oracle marketing platform. With Oracle, the business became closer to the customer than before and the reason is digital marketing services. Digital marketing services have provided support by intelligently targeting the shopping habits of the customer. This has helped Tesco in its sales and marketing. For instance, Oracle at Tesco has generated a personalised discount scheme and incentive that has guided the company has encouraged customer loyalty (Tesco, 2022b). To get this, the customer needs to register to get the Oracle promotion just by swiping the credit or debit card which is available nationwide. Each time the customers have Oracle purchase anything from Tesco, the transaction data is electronically transmitted to the oracle database. This is the way Tesco has identified as well as learnt about the shopping pattern of the customers. Moreover, with the aid of providing discounts as well as incentive schemes, Tesco could understand the future purchase possibilities of the customers.</w:t>
      </w:r>
    </w:p>
    <w:p w14:paraId="443611F4" w14:textId="77777777" w:rsidR="00045E4D" w:rsidRDefault="00EB697C" w:rsidP="008B444C">
      <w:pPr>
        <w:pStyle w:val="Heading1"/>
      </w:pPr>
      <w:bookmarkStart w:id="9" w:name="_Toc101893909"/>
      <w:r>
        <w:lastRenderedPageBreak/>
        <w:t>Evaluation of the effectiveness of the systems in maintaining good customer relationships during the pandemic Covid 19</w:t>
      </w:r>
      <w:bookmarkEnd w:id="9"/>
    </w:p>
    <w:p w14:paraId="695B9B13" w14:textId="3C272EE5" w:rsidR="00045E4D" w:rsidRDefault="00812E82" w:rsidP="00812E82">
      <w:r>
        <w:t>GoDirectory has been used during the Covid19 pandemic to support the operational activity of the business. Through the use of this system, Tesco was able to control the customer’s assessment of the business operation and enhanced the possible growth opportunity. During the Covid149 pandemic, GoDirectory has been used to develop the online market for the business and enhanced the customer’s satisfaction level. In addition to it, this system has been used to improve the operational efficiency of the firm and develop the performance of the business through the effective financial growth aspects</w:t>
      </w:r>
      <w:r w:rsidR="00DC07C0">
        <w:t xml:space="preserve"> </w:t>
      </w:r>
      <w:r w:rsidR="00DC07C0">
        <w:rPr>
          <w:rFonts w:eastAsia="Times New Roman" w:cs="Times New Roman"/>
          <w:szCs w:val="24"/>
        </w:rPr>
        <w:t>(Tesco, 2022a)</w:t>
      </w:r>
      <w:r>
        <w:t xml:space="preserve">. Tesco has used this system to pinpoint the </w:t>
      </w:r>
      <w:r>
        <w:rPr>
          <w:rFonts w:eastAsia="Times New Roman" w:cs="Times New Roman"/>
          <w:szCs w:val="24"/>
        </w:rPr>
        <w:t xml:space="preserve">exact District Electoral Division where the customer resides. </w:t>
      </w:r>
      <w:r w:rsidR="00233897">
        <w:t>GoDirectory</w:t>
      </w:r>
      <w:r w:rsidR="003A356C">
        <w:t xml:space="preserve"> </w:t>
      </w:r>
      <w:r w:rsidR="00DC07C0">
        <w:t xml:space="preserve">has been used during the pandemic to improve the communication process among the staff and customers. This process leads the company to build an effective communication channel among the staff and employs more significantly. Additionally, staffs are able to get motivated through the use of this system. </w:t>
      </w:r>
      <w:r w:rsidR="00DC07C0" w:rsidRPr="00DC07C0">
        <w:t>Tesco has an in-store application system that assists the corporation in capturing all important information, such as the delivery address, order details, and geocode.</w:t>
      </w:r>
    </w:p>
    <w:p w14:paraId="79834A77" w14:textId="689606B4" w:rsidR="00DC07C0" w:rsidRDefault="00DC07C0" w:rsidP="00812E82">
      <w:r>
        <w:t xml:space="preserve">On the other hand, Oracle has been used in the business operation of Tesco to maintain the customer’s transactions more effectively. In the accounting process and inventory management system, Oracle has been used during the pandemic. This process leads the management to access the centralized data and improve the financial operation. Management is also able to gain an underrating regarding the current flow of the business during the pandemic through the electronic devices and record all the transactions in the operation </w:t>
      </w:r>
      <w:r>
        <w:rPr>
          <w:rFonts w:eastAsia="Times New Roman" w:cs="Times New Roman"/>
          <w:szCs w:val="24"/>
        </w:rPr>
        <w:t>(Tesco, 2022b)</w:t>
      </w:r>
      <w:r>
        <w:t xml:space="preserve">. </w:t>
      </w:r>
      <w:r w:rsidRPr="00DC07C0">
        <w:t>The transaction data is electronically transferred to the Oracle database each time a customer uses Oracle to purchase something from Tesco. Tesco has detected and learned about its consumers' shopping patterns in this manner.</w:t>
      </w:r>
    </w:p>
    <w:p w14:paraId="7A591525" w14:textId="77777777" w:rsidR="00045E4D" w:rsidRDefault="00EB697C" w:rsidP="008B444C">
      <w:pPr>
        <w:pStyle w:val="Heading1"/>
      </w:pPr>
      <w:bookmarkStart w:id="10" w:name="_Toc101893910"/>
      <w:r>
        <w:t>Conclusion</w:t>
      </w:r>
      <w:bookmarkEnd w:id="10"/>
      <w:r>
        <w:t xml:space="preserve"> </w:t>
      </w:r>
    </w:p>
    <w:p w14:paraId="468D2633" w14:textId="2EC18664" w:rsidR="00045E4D" w:rsidRDefault="00C32022" w:rsidP="00C32022">
      <w:r w:rsidRPr="00C32022">
        <w:t xml:space="preserve">It can be concluded that in the retail area by and large the cutthroat contention will in general be on the higher side in light of expanding requests for items coming from the clients present there. The essential contenders of Tesco are Sainsbury, Aldi, ASDA, and Morrison against whom Tesco would need to make viable business methodologies to stifle them and increment its benefit in the post Covid period. Since there has been an adjustment of the requests of the clients, in this way, it would be high for Tesco. Henceforth, the demonstration of directing business sector examination </w:t>
      </w:r>
      <w:r w:rsidRPr="00C32022">
        <w:lastRenderedPageBreak/>
        <w:t>would be critical for the association to deliver the continuous pattern present there in light of which it would have the option to in like manner give client explicit items. It will in general be high and clients generally give inclinations to the reasonableness part of the evaluating technique. Thusly there is plausible of making an examination of the results of Tesco with other comparable association items which Tesco would need to be aware of after the pandemic time frame. The nation has zeroed in on the variation of the most recent innovations to assist the business firms working in the UK. Thus, speculation has been made in overhauling the advancements to offer the best types of assistance to individuals of the country. The presence of the organizations is hoped to break the hindrances in particular fields of improvement. All the more significantly, advancement in mechanical perspectives has helped the UK to multiply in its exercises.</w:t>
      </w:r>
    </w:p>
    <w:p w14:paraId="2FFF52D0" w14:textId="77777777" w:rsidR="00216F8B" w:rsidRDefault="00EB697C" w:rsidP="008B444C">
      <w:pPr>
        <w:rPr>
          <w:rFonts w:eastAsia="Times New Roman" w:cs="Times New Roman"/>
          <w:b/>
          <w:szCs w:val="24"/>
        </w:rPr>
      </w:pPr>
      <w:r>
        <w:rPr>
          <w:rFonts w:eastAsia="Times New Roman" w:cs="Times New Roman"/>
          <w:b/>
          <w:szCs w:val="24"/>
        </w:rPr>
        <w:br w:type="page"/>
      </w:r>
    </w:p>
    <w:p w14:paraId="7118B8B2" w14:textId="77777777" w:rsidR="00045E4D" w:rsidRPr="0081229D" w:rsidRDefault="00EB697C" w:rsidP="008B444C">
      <w:pPr>
        <w:pStyle w:val="Heading1"/>
      </w:pPr>
      <w:bookmarkStart w:id="11" w:name="_Toc101893911"/>
      <w:r>
        <w:lastRenderedPageBreak/>
        <w:t>Reference List</w:t>
      </w:r>
      <w:bookmarkEnd w:id="11"/>
      <w:r>
        <w:t xml:space="preserve"> </w:t>
      </w:r>
    </w:p>
    <w:p w14:paraId="5C727B46"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Caballero-Morales, S.O., (2021). Innovation as a recovery strategy for SMEs in emerging economies during the COVID-19 pandemic. </w:t>
      </w:r>
      <w:r>
        <w:rPr>
          <w:rFonts w:ascii="Times New Roman" w:eastAsia="Times New Roman" w:hAnsi="Times New Roman" w:cs="Times New Roman"/>
          <w:i/>
          <w:color w:val="222222"/>
          <w:sz w:val="24"/>
          <w:szCs w:val="24"/>
          <w:highlight w:val="white"/>
        </w:rPr>
        <w:t>Research in international business and finance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p.101396.</w:t>
      </w:r>
    </w:p>
    <w:p w14:paraId="2EF01AF3"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Dewnarain, S., Ramkissoon, H. and Mavondo, F., (2021). Social customer relationship management: a customer perspective.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(6), pp.673-698.</w:t>
      </w:r>
    </w:p>
    <w:p w14:paraId="4C46B30B"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Erlina, E. and Hermawan, D., (2021). Marketing Mix on Customer Loyalty at Coffee Shop in Bandung. </w:t>
      </w:r>
      <w:r>
        <w:rPr>
          <w:rFonts w:ascii="Times New Roman" w:eastAsia="Times New Roman" w:hAnsi="Times New Roman" w:cs="Times New Roman"/>
          <w:i/>
          <w:color w:val="222222"/>
          <w:sz w:val="24"/>
          <w:szCs w:val="24"/>
          <w:highlight w:val="white"/>
        </w:rPr>
        <w:t>Aptisi Transactions on Management (ATM)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pp.89-96.</w:t>
      </w:r>
    </w:p>
    <w:p w14:paraId="4F4F93DF"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Errida, A. and Lotfi, B., (2021). The determinants of organizational change management success: Literature review and case study. </w:t>
      </w:r>
      <w:r>
        <w:rPr>
          <w:rFonts w:ascii="Times New Roman" w:eastAsia="Times New Roman" w:hAnsi="Times New Roman" w:cs="Times New Roman"/>
          <w:i/>
          <w:color w:val="222222"/>
          <w:sz w:val="24"/>
          <w:szCs w:val="24"/>
          <w:highlight w:val="white"/>
        </w:rPr>
        <w:t>International Journal of Engineering 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p.18479790211016273.</w:t>
      </w:r>
    </w:p>
    <w:p w14:paraId="3AE8BAE9"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Gray, D., (2021). What makes successful frameworks rise above the rest. </w:t>
      </w:r>
      <w:r>
        <w:rPr>
          <w:rFonts w:ascii="Times New Roman" w:eastAsia="Times New Roman" w:hAnsi="Times New Roman" w:cs="Times New Roman"/>
          <w:i/>
          <w:color w:val="222222"/>
          <w:sz w:val="24"/>
          <w:szCs w:val="24"/>
          <w:highlight w:val="white"/>
        </w:rPr>
        <w:t>MIT Sloan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(4), pp.1-6.</w:t>
      </w:r>
    </w:p>
    <w:p w14:paraId="0D5761E0"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Guerola-Navarro, V., Gil-Gomez, H., Oltra-Badenes, R. and Sendra-García, J., (2021). Customer relationship management and its impact on innovation: A literature review.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129</w:t>
      </w:r>
      <w:r>
        <w:rPr>
          <w:rFonts w:ascii="Times New Roman" w:eastAsia="Times New Roman" w:hAnsi="Times New Roman" w:cs="Times New Roman"/>
          <w:color w:val="222222"/>
          <w:sz w:val="24"/>
          <w:szCs w:val="24"/>
          <w:highlight w:val="white"/>
        </w:rPr>
        <w:t>, pp.83-87.</w:t>
      </w:r>
    </w:p>
    <w:p w14:paraId="6C52910F"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Harrison, R., Fischer, S., Walpola, R.L., Chauhan, A., Babalola, T., Mears, S. and Le-Dao, H., (2021). Where do models for change management, improvement and implementation meet? A systematic review of the applications of change management models in healthcare. </w:t>
      </w:r>
      <w:r>
        <w:rPr>
          <w:rFonts w:ascii="Times New Roman" w:eastAsia="Times New Roman" w:hAnsi="Times New Roman" w:cs="Times New Roman"/>
          <w:i/>
          <w:color w:val="222222"/>
          <w:sz w:val="24"/>
          <w:szCs w:val="24"/>
          <w:highlight w:val="white"/>
        </w:rPr>
        <w:t>Journal of healthcare leadership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p.85.</w:t>
      </w:r>
    </w:p>
    <w:p w14:paraId="3693DF9D"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Hashim, M., Nazam, M., Abrar, M., Hussain, Z., Nazim, M. and Shabbir, R. (2021). Unlocking the Sustainable Production Indicators: A Novel TESCO based Fuzzy AHP Approach. </w:t>
      </w:r>
      <w:r>
        <w:rPr>
          <w:rFonts w:ascii="Times New Roman" w:eastAsia="Times New Roman" w:hAnsi="Times New Roman" w:cs="Times New Roman"/>
          <w:i/>
          <w:color w:val="222222"/>
          <w:sz w:val="24"/>
          <w:szCs w:val="24"/>
          <w:highlight w:val="white"/>
        </w:rPr>
        <w:t>Cogent Business &amp; Management</w:t>
      </w:r>
      <w:r>
        <w:rPr>
          <w:rFonts w:ascii="Times New Roman" w:eastAsia="Times New Roman" w:hAnsi="Times New Roman" w:cs="Times New Roman"/>
          <w:color w:val="222222"/>
          <w:sz w:val="24"/>
          <w:szCs w:val="24"/>
          <w:highlight w:val="white"/>
        </w:rPr>
        <w:t>, 8(1), p.1870807.</w:t>
      </w:r>
    </w:p>
    <w:p w14:paraId="61F66AEA"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Helmold, M. and Terry, B., (2021). Change Management as Driver Towards Operations and Supply Management 4.0. In </w:t>
      </w:r>
      <w:r>
        <w:rPr>
          <w:rFonts w:ascii="Times New Roman" w:eastAsia="Times New Roman" w:hAnsi="Times New Roman" w:cs="Times New Roman"/>
          <w:i/>
          <w:color w:val="222222"/>
          <w:sz w:val="24"/>
          <w:szCs w:val="24"/>
          <w:highlight w:val="white"/>
        </w:rPr>
        <w:t>Operations and Supply Management 4.0</w:t>
      </w:r>
      <w:r>
        <w:rPr>
          <w:rFonts w:ascii="Times New Roman" w:eastAsia="Times New Roman" w:hAnsi="Times New Roman" w:cs="Times New Roman"/>
          <w:color w:val="222222"/>
          <w:sz w:val="24"/>
          <w:szCs w:val="24"/>
          <w:highlight w:val="white"/>
        </w:rPr>
        <w:t xml:space="preserve"> (pp. 125-138). Springer, Cham.</w:t>
      </w:r>
    </w:p>
    <w:p w14:paraId="45708DE4"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R.U., Salamzadeh, Y., Iqbal, Q. and Yang, S., (2022). The impact of customer relationship management and company reputation on customer loyalty: The mediating role of customer satisfaction. </w:t>
      </w:r>
      <w:r>
        <w:rPr>
          <w:rFonts w:ascii="Times New Roman" w:eastAsia="Times New Roman" w:hAnsi="Times New Roman" w:cs="Times New Roman"/>
          <w:i/>
          <w:color w:val="222222"/>
          <w:sz w:val="24"/>
          <w:szCs w:val="24"/>
          <w:highlight w:val="white"/>
        </w:rPr>
        <w:t>Journal of Relationship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pp.1-26.</w:t>
      </w:r>
    </w:p>
    <w:p w14:paraId="0A00397A"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Mohapatra, P., (2021). Accounting Scandal at Tesco. </w:t>
      </w:r>
      <w:r>
        <w:rPr>
          <w:rFonts w:ascii="Times New Roman" w:eastAsia="Times New Roman" w:hAnsi="Times New Roman" w:cs="Times New Roman"/>
          <w:i/>
          <w:color w:val="222222"/>
          <w:sz w:val="24"/>
          <w:szCs w:val="24"/>
          <w:highlight w:val="white"/>
        </w:rPr>
        <w:t>IUP Journal of Accounting Research &amp; Audit Practices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(4).</w:t>
      </w:r>
    </w:p>
    <w:p w14:paraId="45A9A209"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Monte, A., (2021). A study of value chain reconfiguration processes under Covid-19 pressures: the case of Tesco PLC in the United Kingdom.</w:t>
      </w:r>
    </w:p>
    <w:p w14:paraId="17BA0D43"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Ryńca, R. and Ziaeian, Y., (2021). Applying the goal programming in the management of the 7P marketing mix model at universities-case study. </w:t>
      </w:r>
      <w:r>
        <w:rPr>
          <w:rFonts w:ascii="Times New Roman" w:eastAsia="Times New Roman" w:hAnsi="Times New Roman" w:cs="Times New Roman"/>
          <w:i/>
          <w:color w:val="222222"/>
          <w:sz w:val="24"/>
          <w:szCs w:val="24"/>
          <w:highlight w:val="white"/>
        </w:rPr>
        <w:t>Plos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(11), p.e0260067.</w:t>
      </w:r>
    </w:p>
    <w:p w14:paraId="579B7C95"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Siripipatthanakul, S. and Chana, P., (2021). Service Marketing Mix (7Ps) and Patient Satisfaction in Clinics: A Review Article. </w:t>
      </w:r>
      <w:r>
        <w:rPr>
          <w:rFonts w:ascii="Times New Roman" w:eastAsia="Times New Roman" w:hAnsi="Times New Roman" w:cs="Times New Roman"/>
          <w:i/>
          <w:color w:val="222222"/>
          <w:sz w:val="24"/>
          <w:szCs w:val="24"/>
          <w:highlight w:val="white"/>
        </w:rPr>
        <w:t>International of Trend in Scientific Research and Development, 5 (5)</w:t>
      </w:r>
      <w:r>
        <w:rPr>
          <w:rFonts w:ascii="Times New Roman" w:eastAsia="Times New Roman" w:hAnsi="Times New Roman" w:cs="Times New Roman"/>
          <w:color w:val="222222"/>
          <w:sz w:val="24"/>
          <w:szCs w:val="24"/>
          <w:highlight w:val="white"/>
        </w:rPr>
        <w:t>, pp.842-850.</w:t>
      </w:r>
    </w:p>
    <w:p w14:paraId="030757A5"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Taqatqa, A., (2021). 5 Tesco. </w:t>
      </w:r>
      <w:r>
        <w:rPr>
          <w:rFonts w:ascii="Times New Roman" w:eastAsia="Times New Roman" w:hAnsi="Times New Roman" w:cs="Times New Roman"/>
          <w:i/>
          <w:color w:val="222222"/>
          <w:sz w:val="24"/>
          <w:szCs w:val="24"/>
          <w:highlight w:val="white"/>
        </w:rPr>
        <w:t>Business Management Case Studies: Pran-RFL, Netflix, Mc Donalds, Google, Tesco, Apple, COCA-COLA, PSA Group, Mercedes, Tesla, Toyota, Beximco, KFC, LBC Lao Brewery Company</w:t>
      </w:r>
      <w:r>
        <w:rPr>
          <w:rFonts w:ascii="Times New Roman" w:eastAsia="Times New Roman" w:hAnsi="Times New Roman" w:cs="Times New Roman"/>
          <w:color w:val="222222"/>
          <w:sz w:val="24"/>
          <w:szCs w:val="24"/>
          <w:highlight w:val="white"/>
        </w:rPr>
        <w:t>, p.97.</w:t>
      </w:r>
    </w:p>
    <w:p w14:paraId="4BB9FD8D"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Tarihoran, U., Girsang, E., Nasution, S.L.R. and Ginting, C.N., (2021). Marketing Mix 7P Application to Increase Patient Re-visits.</w:t>
      </w:r>
    </w:p>
    <w:p w14:paraId="3940F54C"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Tesco (2022a). </w:t>
      </w:r>
      <w:r>
        <w:rPr>
          <w:rFonts w:ascii="Times New Roman" w:eastAsia="Times New Roman" w:hAnsi="Times New Roman" w:cs="Times New Roman"/>
          <w:i/>
          <w:color w:val="222222"/>
          <w:sz w:val="24"/>
          <w:szCs w:val="24"/>
          <w:highlight w:val="white"/>
        </w:rPr>
        <w:t>Tesco</w:t>
      </w:r>
      <w:r>
        <w:rPr>
          <w:rFonts w:ascii="Times New Roman" w:eastAsia="Times New Roman" w:hAnsi="Times New Roman" w:cs="Times New Roman"/>
          <w:color w:val="222222"/>
          <w:sz w:val="24"/>
          <w:szCs w:val="24"/>
          <w:highlight w:val="white"/>
        </w:rPr>
        <w:t>. [online] Available at:</w:t>
      </w:r>
      <w:hyperlink r:id="rId11" w:history="1">
        <w:r>
          <w:rPr>
            <w:rFonts w:ascii="Times New Roman" w:eastAsia="Times New Roman" w:hAnsi="Times New Roman" w:cs="Times New Roman"/>
            <w:color w:val="222222"/>
            <w:sz w:val="24"/>
            <w:szCs w:val="24"/>
            <w:highlight w:val="white"/>
          </w:rPr>
          <w:t xml:space="preserve"> </w:t>
        </w:r>
      </w:hyperlink>
      <w:hyperlink r:id="rId12" w:history="1">
        <w:r>
          <w:rPr>
            <w:rFonts w:ascii="Times New Roman" w:eastAsia="Times New Roman" w:hAnsi="Times New Roman" w:cs="Times New Roman"/>
            <w:color w:val="1155CC"/>
            <w:sz w:val="24"/>
            <w:szCs w:val="24"/>
            <w:highlight w:val="white"/>
            <w:u w:val="single"/>
          </w:rPr>
          <w:t>https://www.geodirectory.ie/success-stories/tesco#</w:t>
        </w:r>
      </w:hyperlink>
      <w:r>
        <w:rPr>
          <w:rFonts w:ascii="Times New Roman" w:eastAsia="Times New Roman" w:hAnsi="Times New Roman" w:cs="Times New Roman"/>
          <w:color w:val="222222"/>
          <w:sz w:val="24"/>
          <w:szCs w:val="24"/>
          <w:highlight w:val="white"/>
        </w:rPr>
        <w:t xml:space="preserve"> [Accessed 26 Apr. 2022].</w:t>
      </w:r>
    </w:p>
    <w:p w14:paraId="0C0F44BF"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Tesco (2022b). </w:t>
      </w:r>
      <w:r>
        <w:rPr>
          <w:rFonts w:ascii="Times New Roman" w:eastAsia="Times New Roman" w:hAnsi="Times New Roman" w:cs="Times New Roman"/>
          <w:i/>
          <w:color w:val="222222"/>
          <w:sz w:val="24"/>
          <w:szCs w:val="24"/>
          <w:highlight w:val="white"/>
        </w:rPr>
        <w:t>Tesco :: Online Groceries, Banking &amp; Mobile Phones</w:t>
      </w:r>
      <w:r>
        <w:rPr>
          <w:rFonts w:ascii="Times New Roman" w:eastAsia="Times New Roman" w:hAnsi="Times New Roman" w:cs="Times New Roman"/>
          <w:color w:val="222222"/>
          <w:sz w:val="24"/>
          <w:szCs w:val="24"/>
          <w:highlight w:val="white"/>
        </w:rPr>
        <w:t>. [online] Tesco.com. Available at:</w:t>
      </w:r>
      <w:hyperlink r:id="rId13" w:history="1">
        <w:r>
          <w:rPr>
            <w:rFonts w:ascii="Times New Roman" w:eastAsia="Times New Roman" w:hAnsi="Times New Roman" w:cs="Times New Roman"/>
            <w:color w:val="222222"/>
            <w:sz w:val="24"/>
            <w:szCs w:val="24"/>
            <w:highlight w:val="white"/>
          </w:rPr>
          <w:t xml:space="preserve"> </w:t>
        </w:r>
      </w:hyperlink>
      <w:hyperlink r:id="rId14" w:history="1">
        <w:r>
          <w:rPr>
            <w:rFonts w:ascii="Times New Roman" w:eastAsia="Times New Roman" w:hAnsi="Times New Roman" w:cs="Times New Roman"/>
            <w:color w:val="1155CC"/>
            <w:sz w:val="24"/>
            <w:szCs w:val="24"/>
            <w:highlight w:val="white"/>
            <w:u w:val="single"/>
          </w:rPr>
          <w:t>https://www.tesco.com/</w:t>
        </w:r>
      </w:hyperlink>
      <w:r>
        <w:rPr>
          <w:rFonts w:ascii="Times New Roman" w:eastAsia="Times New Roman" w:hAnsi="Times New Roman" w:cs="Times New Roman"/>
          <w:color w:val="222222"/>
          <w:sz w:val="24"/>
          <w:szCs w:val="24"/>
          <w:highlight w:val="white"/>
        </w:rPr>
        <w:t xml:space="preserve"> [Accessed 26 Apr. 2022].</w:t>
      </w:r>
    </w:p>
    <w:p w14:paraId="40CD0896"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Wen, C.K., Shan, L.H., Adeline, Y.L. and Chin, T.A., (2021). Artificial Intelligence and Porter's Five Forces: An Integration.</w:t>
      </w:r>
    </w:p>
    <w:p w14:paraId="14CF3AFC" w14:textId="77777777" w:rsidR="0081229D" w:rsidRDefault="0081229D" w:rsidP="008B4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Zulfa, I. and Hariyani, T., (2022). Implementation Of The 7P Marketing Mix In Increasing Sales Volume Of UKM Ampuh In Kediri Regency During The Covid-19 Pandemic. </w:t>
      </w:r>
      <w:r>
        <w:rPr>
          <w:rFonts w:ascii="Times New Roman" w:eastAsia="Times New Roman" w:hAnsi="Times New Roman" w:cs="Times New Roman"/>
          <w:i/>
          <w:color w:val="222222"/>
          <w:sz w:val="24"/>
          <w:szCs w:val="24"/>
          <w:highlight w:val="white"/>
        </w:rPr>
        <w:t>Jurnal Multidisiplin Madani (MUDIMA)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pp.299-314.</w:t>
      </w:r>
    </w:p>
    <w:p w14:paraId="6D169CE0" w14:textId="77777777" w:rsidR="00045E4D" w:rsidRDefault="00045E4D" w:rsidP="008B444C">
      <w:pPr>
        <w:pStyle w:val="Normal1"/>
        <w:spacing w:line="360" w:lineRule="auto"/>
        <w:jc w:val="both"/>
        <w:rPr>
          <w:rFonts w:ascii="Times New Roman" w:eastAsia="Times New Roman" w:hAnsi="Times New Roman" w:cs="Times New Roman"/>
          <w:color w:val="222222"/>
          <w:sz w:val="24"/>
          <w:szCs w:val="24"/>
          <w:highlight w:val="white"/>
        </w:rPr>
      </w:pPr>
    </w:p>
    <w:p w14:paraId="178D3A95" w14:textId="77777777" w:rsidR="00045E4D" w:rsidRDefault="00045E4D" w:rsidP="008B444C">
      <w:pPr>
        <w:pStyle w:val="Normal1"/>
        <w:spacing w:line="360" w:lineRule="auto"/>
        <w:jc w:val="both"/>
        <w:rPr>
          <w:rFonts w:ascii="Times New Roman" w:eastAsia="Times New Roman" w:hAnsi="Times New Roman" w:cs="Times New Roman"/>
          <w:b/>
          <w:sz w:val="24"/>
          <w:szCs w:val="24"/>
        </w:rPr>
      </w:pPr>
    </w:p>
    <w:sectPr w:rsidR="00045E4D" w:rsidSect="0022226C">
      <w:footerReference w:type="default" r:id="rId1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9C198" w14:textId="77777777" w:rsidR="00406B24" w:rsidRDefault="00406B24" w:rsidP="00115F83">
      <w:pPr>
        <w:spacing w:line="240" w:lineRule="auto"/>
      </w:pPr>
      <w:r>
        <w:separator/>
      </w:r>
    </w:p>
  </w:endnote>
  <w:endnote w:type="continuationSeparator" w:id="0">
    <w:p w14:paraId="4F8528B5" w14:textId="77777777" w:rsidR="00406B24" w:rsidRDefault="00406B24" w:rsidP="00115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notTrueType/>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018177"/>
      <w:docPartObj>
        <w:docPartGallery w:val="Page Numbers (Bottom of Page)"/>
        <w:docPartUnique/>
      </w:docPartObj>
    </w:sdtPr>
    <w:sdtEndPr>
      <w:rPr>
        <w:rFonts w:cs="Times New Roman"/>
        <w:szCs w:val="24"/>
      </w:rPr>
    </w:sdtEndPr>
    <w:sdtContent>
      <w:sdt>
        <w:sdtPr>
          <w:rPr>
            <w:rFonts w:cs="Times New Roman"/>
            <w:szCs w:val="24"/>
          </w:rPr>
          <w:id w:val="565050523"/>
          <w:docPartObj>
            <w:docPartGallery w:val="Page Numbers (Top of Page)"/>
            <w:docPartUnique/>
          </w:docPartObj>
        </w:sdtPr>
        <w:sdtEndPr/>
        <w:sdtContent>
          <w:p w14:paraId="4DEF1C0E" w14:textId="77777777" w:rsidR="0022226C" w:rsidRPr="0022226C" w:rsidRDefault="0022226C">
            <w:pPr>
              <w:pStyle w:val="Footer"/>
              <w:jc w:val="right"/>
              <w:rPr>
                <w:rFonts w:cs="Times New Roman"/>
                <w:szCs w:val="24"/>
              </w:rPr>
            </w:pPr>
            <w:r w:rsidRPr="0022226C">
              <w:rPr>
                <w:rFonts w:cs="Times New Roman"/>
                <w:szCs w:val="24"/>
              </w:rPr>
              <w:t xml:space="preserve">Page </w:t>
            </w:r>
            <w:r w:rsidRPr="0022226C">
              <w:rPr>
                <w:rFonts w:cs="Times New Roman"/>
                <w:b/>
                <w:szCs w:val="24"/>
              </w:rPr>
              <w:fldChar w:fldCharType="begin"/>
            </w:r>
            <w:r w:rsidRPr="0022226C">
              <w:rPr>
                <w:rFonts w:cs="Times New Roman"/>
                <w:b/>
                <w:szCs w:val="24"/>
              </w:rPr>
              <w:instrText xml:space="preserve"> PAGE </w:instrText>
            </w:r>
            <w:r w:rsidRPr="0022226C">
              <w:rPr>
                <w:rFonts w:cs="Times New Roman"/>
                <w:b/>
                <w:szCs w:val="24"/>
              </w:rPr>
              <w:fldChar w:fldCharType="separate"/>
            </w:r>
            <w:r w:rsidR="00DC07C0">
              <w:rPr>
                <w:rFonts w:cs="Times New Roman"/>
                <w:b/>
                <w:noProof/>
                <w:szCs w:val="24"/>
              </w:rPr>
              <w:t>26</w:t>
            </w:r>
            <w:r w:rsidRPr="0022226C">
              <w:rPr>
                <w:rFonts w:cs="Times New Roman"/>
                <w:b/>
                <w:szCs w:val="24"/>
              </w:rPr>
              <w:fldChar w:fldCharType="end"/>
            </w:r>
            <w:r w:rsidRPr="0022226C">
              <w:rPr>
                <w:rFonts w:cs="Times New Roman"/>
                <w:szCs w:val="24"/>
              </w:rPr>
              <w:t xml:space="preserve"> of </w:t>
            </w:r>
            <w:r w:rsidRPr="0022226C">
              <w:rPr>
                <w:rFonts w:cs="Times New Roman"/>
                <w:b/>
                <w:szCs w:val="24"/>
              </w:rPr>
              <w:fldChar w:fldCharType="begin"/>
            </w:r>
            <w:r w:rsidRPr="0022226C">
              <w:rPr>
                <w:rFonts w:cs="Times New Roman"/>
                <w:b/>
                <w:szCs w:val="24"/>
              </w:rPr>
              <w:instrText xml:space="preserve"> NUMPAGES  </w:instrText>
            </w:r>
            <w:r w:rsidRPr="0022226C">
              <w:rPr>
                <w:rFonts w:cs="Times New Roman"/>
                <w:b/>
                <w:szCs w:val="24"/>
              </w:rPr>
              <w:fldChar w:fldCharType="separate"/>
            </w:r>
            <w:r w:rsidR="00DC07C0">
              <w:rPr>
                <w:rFonts w:cs="Times New Roman"/>
                <w:b/>
                <w:noProof/>
                <w:szCs w:val="24"/>
              </w:rPr>
              <w:t>29</w:t>
            </w:r>
            <w:r w:rsidRPr="0022226C">
              <w:rPr>
                <w:rFonts w:cs="Times New Roman"/>
                <w:b/>
                <w:szCs w:val="24"/>
              </w:rPr>
              <w:fldChar w:fldCharType="end"/>
            </w:r>
          </w:p>
        </w:sdtContent>
      </w:sdt>
    </w:sdtContent>
  </w:sdt>
  <w:p w14:paraId="6914278A" w14:textId="77777777" w:rsidR="0022226C" w:rsidRDefault="00222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D441B" w14:textId="77777777" w:rsidR="00406B24" w:rsidRDefault="00406B24" w:rsidP="00115F83">
      <w:pPr>
        <w:spacing w:line="240" w:lineRule="auto"/>
      </w:pPr>
      <w:r>
        <w:separator/>
      </w:r>
    </w:p>
  </w:footnote>
  <w:footnote w:type="continuationSeparator" w:id="0">
    <w:p w14:paraId="27D30ABF" w14:textId="77777777" w:rsidR="00406B24" w:rsidRDefault="00406B24" w:rsidP="00115F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5093"/>
      </v:shape>
    </w:pict>
  </w:numPicBullet>
  <w:abstractNum w:abstractNumId="0" w15:restartNumberingAfterBreak="0">
    <w:nsid w:val="1B8451B3"/>
    <w:multiLevelType w:val="hybridMultilevel"/>
    <w:tmpl w:val="58004FE8"/>
    <w:lvl w:ilvl="0" w:tplc="DD520C36">
      <w:start w:val="1"/>
      <w:numFmt w:val="bullet"/>
      <w:lvlText w:val=""/>
      <w:lvlJc w:val="left"/>
      <w:pPr>
        <w:ind w:left="720" w:hanging="360"/>
      </w:pPr>
      <w:rPr>
        <w:rFonts w:ascii="Wingdings" w:hAnsi="Wingdings" w:hint="default"/>
      </w:rPr>
    </w:lvl>
    <w:lvl w:ilvl="1" w:tplc="BA8ADC7E" w:tentative="1">
      <w:start w:val="1"/>
      <w:numFmt w:val="bullet"/>
      <w:lvlText w:val="o"/>
      <w:lvlJc w:val="left"/>
      <w:pPr>
        <w:ind w:left="1440" w:hanging="360"/>
      </w:pPr>
      <w:rPr>
        <w:rFonts w:ascii="Courier New" w:hAnsi="Courier New" w:cs="Courier New" w:hint="default"/>
      </w:rPr>
    </w:lvl>
    <w:lvl w:ilvl="2" w:tplc="89B44E9A" w:tentative="1">
      <w:start w:val="1"/>
      <w:numFmt w:val="bullet"/>
      <w:lvlText w:val=""/>
      <w:lvlJc w:val="left"/>
      <w:pPr>
        <w:ind w:left="2160" w:hanging="360"/>
      </w:pPr>
      <w:rPr>
        <w:rFonts w:ascii="Wingdings" w:hAnsi="Wingdings" w:hint="default"/>
      </w:rPr>
    </w:lvl>
    <w:lvl w:ilvl="3" w:tplc="C930AA78" w:tentative="1">
      <w:start w:val="1"/>
      <w:numFmt w:val="bullet"/>
      <w:lvlText w:val=""/>
      <w:lvlJc w:val="left"/>
      <w:pPr>
        <w:ind w:left="2880" w:hanging="360"/>
      </w:pPr>
      <w:rPr>
        <w:rFonts w:ascii="Symbol" w:hAnsi="Symbol" w:hint="default"/>
      </w:rPr>
    </w:lvl>
    <w:lvl w:ilvl="4" w:tplc="6706B1BE" w:tentative="1">
      <w:start w:val="1"/>
      <w:numFmt w:val="bullet"/>
      <w:lvlText w:val="o"/>
      <w:lvlJc w:val="left"/>
      <w:pPr>
        <w:ind w:left="3600" w:hanging="360"/>
      </w:pPr>
      <w:rPr>
        <w:rFonts w:ascii="Courier New" w:hAnsi="Courier New" w:cs="Courier New" w:hint="default"/>
      </w:rPr>
    </w:lvl>
    <w:lvl w:ilvl="5" w:tplc="79EA9BE4" w:tentative="1">
      <w:start w:val="1"/>
      <w:numFmt w:val="bullet"/>
      <w:lvlText w:val=""/>
      <w:lvlJc w:val="left"/>
      <w:pPr>
        <w:ind w:left="4320" w:hanging="360"/>
      </w:pPr>
      <w:rPr>
        <w:rFonts w:ascii="Wingdings" w:hAnsi="Wingdings" w:hint="default"/>
      </w:rPr>
    </w:lvl>
    <w:lvl w:ilvl="6" w:tplc="02FCB6DC" w:tentative="1">
      <w:start w:val="1"/>
      <w:numFmt w:val="bullet"/>
      <w:lvlText w:val=""/>
      <w:lvlJc w:val="left"/>
      <w:pPr>
        <w:ind w:left="5040" w:hanging="360"/>
      </w:pPr>
      <w:rPr>
        <w:rFonts w:ascii="Symbol" w:hAnsi="Symbol" w:hint="default"/>
      </w:rPr>
    </w:lvl>
    <w:lvl w:ilvl="7" w:tplc="A120D060" w:tentative="1">
      <w:start w:val="1"/>
      <w:numFmt w:val="bullet"/>
      <w:lvlText w:val="o"/>
      <w:lvlJc w:val="left"/>
      <w:pPr>
        <w:ind w:left="5760" w:hanging="360"/>
      </w:pPr>
      <w:rPr>
        <w:rFonts w:ascii="Courier New" w:hAnsi="Courier New" w:cs="Courier New" w:hint="default"/>
      </w:rPr>
    </w:lvl>
    <w:lvl w:ilvl="8" w:tplc="703C3136" w:tentative="1">
      <w:start w:val="1"/>
      <w:numFmt w:val="bullet"/>
      <w:lvlText w:val=""/>
      <w:lvlJc w:val="left"/>
      <w:pPr>
        <w:ind w:left="6480" w:hanging="360"/>
      </w:pPr>
      <w:rPr>
        <w:rFonts w:ascii="Wingdings" w:hAnsi="Wingdings" w:hint="default"/>
      </w:rPr>
    </w:lvl>
  </w:abstractNum>
  <w:abstractNum w:abstractNumId="1" w15:restartNumberingAfterBreak="0">
    <w:nsid w:val="34B543B0"/>
    <w:multiLevelType w:val="hybridMultilevel"/>
    <w:tmpl w:val="1E04E05C"/>
    <w:lvl w:ilvl="0" w:tplc="7C5C5C2A">
      <w:start w:val="1"/>
      <w:numFmt w:val="bullet"/>
      <w:lvlText w:val=""/>
      <w:lvlJc w:val="left"/>
      <w:pPr>
        <w:ind w:left="720" w:hanging="360"/>
      </w:pPr>
      <w:rPr>
        <w:rFonts w:ascii="Wingdings" w:hAnsi="Wingdings" w:hint="default"/>
      </w:rPr>
    </w:lvl>
    <w:lvl w:ilvl="1" w:tplc="1EF61EEC" w:tentative="1">
      <w:start w:val="1"/>
      <w:numFmt w:val="bullet"/>
      <w:lvlText w:val="o"/>
      <w:lvlJc w:val="left"/>
      <w:pPr>
        <w:ind w:left="1440" w:hanging="360"/>
      </w:pPr>
      <w:rPr>
        <w:rFonts w:ascii="Courier New" w:hAnsi="Courier New" w:cs="Courier New" w:hint="default"/>
      </w:rPr>
    </w:lvl>
    <w:lvl w:ilvl="2" w:tplc="B748DFAC" w:tentative="1">
      <w:start w:val="1"/>
      <w:numFmt w:val="bullet"/>
      <w:lvlText w:val=""/>
      <w:lvlJc w:val="left"/>
      <w:pPr>
        <w:ind w:left="2160" w:hanging="360"/>
      </w:pPr>
      <w:rPr>
        <w:rFonts w:ascii="Wingdings" w:hAnsi="Wingdings" w:hint="default"/>
      </w:rPr>
    </w:lvl>
    <w:lvl w:ilvl="3" w:tplc="74A2EE94" w:tentative="1">
      <w:start w:val="1"/>
      <w:numFmt w:val="bullet"/>
      <w:lvlText w:val=""/>
      <w:lvlJc w:val="left"/>
      <w:pPr>
        <w:ind w:left="2880" w:hanging="360"/>
      </w:pPr>
      <w:rPr>
        <w:rFonts w:ascii="Symbol" w:hAnsi="Symbol" w:hint="default"/>
      </w:rPr>
    </w:lvl>
    <w:lvl w:ilvl="4" w:tplc="6A12AE1A" w:tentative="1">
      <w:start w:val="1"/>
      <w:numFmt w:val="bullet"/>
      <w:lvlText w:val="o"/>
      <w:lvlJc w:val="left"/>
      <w:pPr>
        <w:ind w:left="3600" w:hanging="360"/>
      </w:pPr>
      <w:rPr>
        <w:rFonts w:ascii="Courier New" w:hAnsi="Courier New" w:cs="Courier New" w:hint="default"/>
      </w:rPr>
    </w:lvl>
    <w:lvl w:ilvl="5" w:tplc="B538A092" w:tentative="1">
      <w:start w:val="1"/>
      <w:numFmt w:val="bullet"/>
      <w:lvlText w:val=""/>
      <w:lvlJc w:val="left"/>
      <w:pPr>
        <w:ind w:left="4320" w:hanging="360"/>
      </w:pPr>
      <w:rPr>
        <w:rFonts w:ascii="Wingdings" w:hAnsi="Wingdings" w:hint="default"/>
      </w:rPr>
    </w:lvl>
    <w:lvl w:ilvl="6" w:tplc="7ED63F34" w:tentative="1">
      <w:start w:val="1"/>
      <w:numFmt w:val="bullet"/>
      <w:lvlText w:val=""/>
      <w:lvlJc w:val="left"/>
      <w:pPr>
        <w:ind w:left="5040" w:hanging="360"/>
      </w:pPr>
      <w:rPr>
        <w:rFonts w:ascii="Symbol" w:hAnsi="Symbol" w:hint="default"/>
      </w:rPr>
    </w:lvl>
    <w:lvl w:ilvl="7" w:tplc="2A74E8C4" w:tentative="1">
      <w:start w:val="1"/>
      <w:numFmt w:val="bullet"/>
      <w:lvlText w:val="o"/>
      <w:lvlJc w:val="left"/>
      <w:pPr>
        <w:ind w:left="5760" w:hanging="360"/>
      </w:pPr>
      <w:rPr>
        <w:rFonts w:ascii="Courier New" w:hAnsi="Courier New" w:cs="Courier New" w:hint="default"/>
      </w:rPr>
    </w:lvl>
    <w:lvl w:ilvl="8" w:tplc="363E5726" w:tentative="1">
      <w:start w:val="1"/>
      <w:numFmt w:val="bullet"/>
      <w:lvlText w:val=""/>
      <w:lvlJc w:val="left"/>
      <w:pPr>
        <w:ind w:left="6480" w:hanging="360"/>
      </w:pPr>
      <w:rPr>
        <w:rFonts w:ascii="Wingdings" w:hAnsi="Wingdings" w:hint="default"/>
      </w:rPr>
    </w:lvl>
  </w:abstractNum>
  <w:abstractNum w:abstractNumId="2" w15:restartNumberingAfterBreak="0">
    <w:nsid w:val="4C6E60E7"/>
    <w:multiLevelType w:val="hybridMultilevel"/>
    <w:tmpl w:val="33F4A0A4"/>
    <w:lvl w:ilvl="0" w:tplc="677438DC">
      <w:start w:val="1"/>
      <w:numFmt w:val="bullet"/>
      <w:lvlText w:val=""/>
      <w:lvlJc w:val="left"/>
      <w:pPr>
        <w:ind w:left="720" w:hanging="360"/>
      </w:pPr>
      <w:rPr>
        <w:rFonts w:ascii="Wingdings" w:hAnsi="Wingdings" w:hint="default"/>
      </w:rPr>
    </w:lvl>
    <w:lvl w:ilvl="1" w:tplc="9F66B7FE" w:tentative="1">
      <w:start w:val="1"/>
      <w:numFmt w:val="bullet"/>
      <w:lvlText w:val="o"/>
      <w:lvlJc w:val="left"/>
      <w:pPr>
        <w:ind w:left="1440" w:hanging="360"/>
      </w:pPr>
      <w:rPr>
        <w:rFonts w:ascii="Courier New" w:hAnsi="Courier New" w:cs="Courier New" w:hint="default"/>
      </w:rPr>
    </w:lvl>
    <w:lvl w:ilvl="2" w:tplc="389C149C" w:tentative="1">
      <w:start w:val="1"/>
      <w:numFmt w:val="bullet"/>
      <w:lvlText w:val=""/>
      <w:lvlJc w:val="left"/>
      <w:pPr>
        <w:ind w:left="2160" w:hanging="360"/>
      </w:pPr>
      <w:rPr>
        <w:rFonts w:ascii="Wingdings" w:hAnsi="Wingdings" w:hint="default"/>
      </w:rPr>
    </w:lvl>
    <w:lvl w:ilvl="3" w:tplc="2732FDD2" w:tentative="1">
      <w:start w:val="1"/>
      <w:numFmt w:val="bullet"/>
      <w:lvlText w:val=""/>
      <w:lvlJc w:val="left"/>
      <w:pPr>
        <w:ind w:left="2880" w:hanging="360"/>
      </w:pPr>
      <w:rPr>
        <w:rFonts w:ascii="Symbol" w:hAnsi="Symbol" w:hint="default"/>
      </w:rPr>
    </w:lvl>
    <w:lvl w:ilvl="4" w:tplc="000E59FA" w:tentative="1">
      <w:start w:val="1"/>
      <w:numFmt w:val="bullet"/>
      <w:lvlText w:val="o"/>
      <w:lvlJc w:val="left"/>
      <w:pPr>
        <w:ind w:left="3600" w:hanging="360"/>
      </w:pPr>
      <w:rPr>
        <w:rFonts w:ascii="Courier New" w:hAnsi="Courier New" w:cs="Courier New" w:hint="default"/>
      </w:rPr>
    </w:lvl>
    <w:lvl w:ilvl="5" w:tplc="5538D2DA" w:tentative="1">
      <w:start w:val="1"/>
      <w:numFmt w:val="bullet"/>
      <w:lvlText w:val=""/>
      <w:lvlJc w:val="left"/>
      <w:pPr>
        <w:ind w:left="4320" w:hanging="360"/>
      </w:pPr>
      <w:rPr>
        <w:rFonts w:ascii="Wingdings" w:hAnsi="Wingdings" w:hint="default"/>
      </w:rPr>
    </w:lvl>
    <w:lvl w:ilvl="6" w:tplc="B2864BDE" w:tentative="1">
      <w:start w:val="1"/>
      <w:numFmt w:val="bullet"/>
      <w:lvlText w:val=""/>
      <w:lvlJc w:val="left"/>
      <w:pPr>
        <w:ind w:left="5040" w:hanging="360"/>
      </w:pPr>
      <w:rPr>
        <w:rFonts w:ascii="Symbol" w:hAnsi="Symbol" w:hint="default"/>
      </w:rPr>
    </w:lvl>
    <w:lvl w:ilvl="7" w:tplc="08727A4C" w:tentative="1">
      <w:start w:val="1"/>
      <w:numFmt w:val="bullet"/>
      <w:lvlText w:val="o"/>
      <w:lvlJc w:val="left"/>
      <w:pPr>
        <w:ind w:left="5760" w:hanging="360"/>
      </w:pPr>
      <w:rPr>
        <w:rFonts w:ascii="Courier New" w:hAnsi="Courier New" w:cs="Courier New" w:hint="default"/>
      </w:rPr>
    </w:lvl>
    <w:lvl w:ilvl="8" w:tplc="5A8AEAC6" w:tentative="1">
      <w:start w:val="1"/>
      <w:numFmt w:val="bullet"/>
      <w:lvlText w:val=""/>
      <w:lvlJc w:val="left"/>
      <w:pPr>
        <w:ind w:left="6480" w:hanging="360"/>
      </w:pPr>
      <w:rPr>
        <w:rFonts w:ascii="Wingdings" w:hAnsi="Wingdings" w:hint="default"/>
      </w:rPr>
    </w:lvl>
  </w:abstractNum>
  <w:abstractNum w:abstractNumId="3" w15:restartNumberingAfterBreak="0">
    <w:nsid w:val="57A22769"/>
    <w:multiLevelType w:val="hybridMultilevel"/>
    <w:tmpl w:val="38440FFE"/>
    <w:lvl w:ilvl="0" w:tplc="360E0DCA">
      <w:start w:val="1"/>
      <w:numFmt w:val="bullet"/>
      <w:lvlText w:val=""/>
      <w:lvlJc w:val="left"/>
      <w:pPr>
        <w:ind w:left="720" w:hanging="360"/>
      </w:pPr>
      <w:rPr>
        <w:rFonts w:ascii="Symbol" w:hAnsi="Symbol" w:hint="default"/>
      </w:rPr>
    </w:lvl>
    <w:lvl w:ilvl="1" w:tplc="5EF42C56" w:tentative="1">
      <w:start w:val="1"/>
      <w:numFmt w:val="bullet"/>
      <w:lvlText w:val="o"/>
      <w:lvlJc w:val="left"/>
      <w:pPr>
        <w:ind w:left="1440" w:hanging="360"/>
      </w:pPr>
      <w:rPr>
        <w:rFonts w:ascii="Courier New" w:hAnsi="Courier New" w:cs="Courier New" w:hint="default"/>
      </w:rPr>
    </w:lvl>
    <w:lvl w:ilvl="2" w:tplc="65A4B0BC" w:tentative="1">
      <w:start w:val="1"/>
      <w:numFmt w:val="bullet"/>
      <w:lvlText w:val=""/>
      <w:lvlJc w:val="left"/>
      <w:pPr>
        <w:ind w:left="2160" w:hanging="360"/>
      </w:pPr>
      <w:rPr>
        <w:rFonts w:ascii="Wingdings" w:hAnsi="Wingdings" w:hint="default"/>
      </w:rPr>
    </w:lvl>
    <w:lvl w:ilvl="3" w:tplc="8B501F2C" w:tentative="1">
      <w:start w:val="1"/>
      <w:numFmt w:val="bullet"/>
      <w:lvlText w:val=""/>
      <w:lvlJc w:val="left"/>
      <w:pPr>
        <w:ind w:left="2880" w:hanging="360"/>
      </w:pPr>
      <w:rPr>
        <w:rFonts w:ascii="Symbol" w:hAnsi="Symbol" w:hint="default"/>
      </w:rPr>
    </w:lvl>
    <w:lvl w:ilvl="4" w:tplc="1D58174E" w:tentative="1">
      <w:start w:val="1"/>
      <w:numFmt w:val="bullet"/>
      <w:lvlText w:val="o"/>
      <w:lvlJc w:val="left"/>
      <w:pPr>
        <w:ind w:left="3600" w:hanging="360"/>
      </w:pPr>
      <w:rPr>
        <w:rFonts w:ascii="Courier New" w:hAnsi="Courier New" w:cs="Courier New" w:hint="default"/>
      </w:rPr>
    </w:lvl>
    <w:lvl w:ilvl="5" w:tplc="545008AA" w:tentative="1">
      <w:start w:val="1"/>
      <w:numFmt w:val="bullet"/>
      <w:lvlText w:val=""/>
      <w:lvlJc w:val="left"/>
      <w:pPr>
        <w:ind w:left="4320" w:hanging="360"/>
      </w:pPr>
      <w:rPr>
        <w:rFonts w:ascii="Wingdings" w:hAnsi="Wingdings" w:hint="default"/>
      </w:rPr>
    </w:lvl>
    <w:lvl w:ilvl="6" w:tplc="A358FE98" w:tentative="1">
      <w:start w:val="1"/>
      <w:numFmt w:val="bullet"/>
      <w:lvlText w:val=""/>
      <w:lvlJc w:val="left"/>
      <w:pPr>
        <w:ind w:left="5040" w:hanging="360"/>
      </w:pPr>
      <w:rPr>
        <w:rFonts w:ascii="Symbol" w:hAnsi="Symbol" w:hint="default"/>
      </w:rPr>
    </w:lvl>
    <w:lvl w:ilvl="7" w:tplc="A96AC7C2" w:tentative="1">
      <w:start w:val="1"/>
      <w:numFmt w:val="bullet"/>
      <w:lvlText w:val="o"/>
      <w:lvlJc w:val="left"/>
      <w:pPr>
        <w:ind w:left="5760" w:hanging="360"/>
      </w:pPr>
      <w:rPr>
        <w:rFonts w:ascii="Courier New" w:hAnsi="Courier New" w:cs="Courier New" w:hint="default"/>
      </w:rPr>
    </w:lvl>
    <w:lvl w:ilvl="8" w:tplc="07A6CDEA" w:tentative="1">
      <w:start w:val="1"/>
      <w:numFmt w:val="bullet"/>
      <w:lvlText w:val=""/>
      <w:lvlJc w:val="left"/>
      <w:pPr>
        <w:ind w:left="6480" w:hanging="360"/>
      </w:pPr>
      <w:rPr>
        <w:rFonts w:ascii="Wingdings" w:hAnsi="Wingdings" w:hint="default"/>
      </w:rPr>
    </w:lvl>
  </w:abstractNum>
  <w:abstractNum w:abstractNumId="4" w15:restartNumberingAfterBreak="0">
    <w:nsid w:val="632C5174"/>
    <w:multiLevelType w:val="hybridMultilevel"/>
    <w:tmpl w:val="ADD8B002"/>
    <w:lvl w:ilvl="0" w:tplc="E960A9D0">
      <w:start w:val="1"/>
      <w:numFmt w:val="bullet"/>
      <w:lvlText w:val="o"/>
      <w:lvlJc w:val="left"/>
      <w:pPr>
        <w:ind w:left="720" w:hanging="360"/>
      </w:pPr>
      <w:rPr>
        <w:rFonts w:ascii="Courier New" w:hAnsi="Courier New" w:cs="Courier New" w:hint="default"/>
      </w:rPr>
    </w:lvl>
    <w:lvl w:ilvl="1" w:tplc="1F74244E" w:tentative="1">
      <w:start w:val="1"/>
      <w:numFmt w:val="bullet"/>
      <w:lvlText w:val="o"/>
      <w:lvlJc w:val="left"/>
      <w:pPr>
        <w:ind w:left="1440" w:hanging="360"/>
      </w:pPr>
      <w:rPr>
        <w:rFonts w:ascii="Courier New" w:hAnsi="Courier New" w:cs="Courier New" w:hint="default"/>
      </w:rPr>
    </w:lvl>
    <w:lvl w:ilvl="2" w:tplc="3676D99A" w:tentative="1">
      <w:start w:val="1"/>
      <w:numFmt w:val="bullet"/>
      <w:lvlText w:val=""/>
      <w:lvlJc w:val="left"/>
      <w:pPr>
        <w:ind w:left="2160" w:hanging="360"/>
      </w:pPr>
      <w:rPr>
        <w:rFonts w:ascii="Wingdings" w:hAnsi="Wingdings" w:hint="default"/>
      </w:rPr>
    </w:lvl>
    <w:lvl w:ilvl="3" w:tplc="85FED958" w:tentative="1">
      <w:start w:val="1"/>
      <w:numFmt w:val="bullet"/>
      <w:lvlText w:val=""/>
      <w:lvlJc w:val="left"/>
      <w:pPr>
        <w:ind w:left="2880" w:hanging="360"/>
      </w:pPr>
      <w:rPr>
        <w:rFonts w:ascii="Symbol" w:hAnsi="Symbol" w:hint="default"/>
      </w:rPr>
    </w:lvl>
    <w:lvl w:ilvl="4" w:tplc="8316876E" w:tentative="1">
      <w:start w:val="1"/>
      <w:numFmt w:val="bullet"/>
      <w:lvlText w:val="o"/>
      <w:lvlJc w:val="left"/>
      <w:pPr>
        <w:ind w:left="3600" w:hanging="360"/>
      </w:pPr>
      <w:rPr>
        <w:rFonts w:ascii="Courier New" w:hAnsi="Courier New" w:cs="Courier New" w:hint="default"/>
      </w:rPr>
    </w:lvl>
    <w:lvl w:ilvl="5" w:tplc="1F54430C" w:tentative="1">
      <w:start w:val="1"/>
      <w:numFmt w:val="bullet"/>
      <w:lvlText w:val=""/>
      <w:lvlJc w:val="left"/>
      <w:pPr>
        <w:ind w:left="4320" w:hanging="360"/>
      </w:pPr>
      <w:rPr>
        <w:rFonts w:ascii="Wingdings" w:hAnsi="Wingdings" w:hint="default"/>
      </w:rPr>
    </w:lvl>
    <w:lvl w:ilvl="6" w:tplc="A714249E" w:tentative="1">
      <w:start w:val="1"/>
      <w:numFmt w:val="bullet"/>
      <w:lvlText w:val=""/>
      <w:lvlJc w:val="left"/>
      <w:pPr>
        <w:ind w:left="5040" w:hanging="360"/>
      </w:pPr>
      <w:rPr>
        <w:rFonts w:ascii="Symbol" w:hAnsi="Symbol" w:hint="default"/>
      </w:rPr>
    </w:lvl>
    <w:lvl w:ilvl="7" w:tplc="0600B02A" w:tentative="1">
      <w:start w:val="1"/>
      <w:numFmt w:val="bullet"/>
      <w:lvlText w:val="o"/>
      <w:lvlJc w:val="left"/>
      <w:pPr>
        <w:ind w:left="5760" w:hanging="360"/>
      </w:pPr>
      <w:rPr>
        <w:rFonts w:ascii="Courier New" w:hAnsi="Courier New" w:cs="Courier New" w:hint="default"/>
      </w:rPr>
    </w:lvl>
    <w:lvl w:ilvl="8" w:tplc="C42A122A" w:tentative="1">
      <w:start w:val="1"/>
      <w:numFmt w:val="bullet"/>
      <w:lvlText w:val=""/>
      <w:lvlJc w:val="left"/>
      <w:pPr>
        <w:ind w:left="6480" w:hanging="360"/>
      </w:pPr>
      <w:rPr>
        <w:rFonts w:ascii="Wingdings" w:hAnsi="Wingdings" w:hint="default"/>
      </w:rPr>
    </w:lvl>
  </w:abstractNum>
  <w:abstractNum w:abstractNumId="5" w15:restartNumberingAfterBreak="0">
    <w:nsid w:val="63F44E82"/>
    <w:multiLevelType w:val="hybridMultilevel"/>
    <w:tmpl w:val="37B46634"/>
    <w:lvl w:ilvl="0" w:tplc="88C68226">
      <w:start w:val="1"/>
      <w:numFmt w:val="bullet"/>
      <w:lvlText w:val=""/>
      <w:lvlPicBulletId w:val="0"/>
      <w:lvlJc w:val="left"/>
      <w:pPr>
        <w:ind w:left="720" w:hanging="360"/>
      </w:pPr>
      <w:rPr>
        <w:rFonts w:ascii="Symbol" w:hAnsi="Symbol" w:hint="default"/>
      </w:rPr>
    </w:lvl>
    <w:lvl w:ilvl="1" w:tplc="74D8E296" w:tentative="1">
      <w:start w:val="1"/>
      <w:numFmt w:val="bullet"/>
      <w:lvlText w:val="o"/>
      <w:lvlJc w:val="left"/>
      <w:pPr>
        <w:ind w:left="1440" w:hanging="360"/>
      </w:pPr>
      <w:rPr>
        <w:rFonts w:ascii="Courier New" w:hAnsi="Courier New" w:cs="Courier New" w:hint="default"/>
      </w:rPr>
    </w:lvl>
    <w:lvl w:ilvl="2" w:tplc="2A985FF4" w:tentative="1">
      <w:start w:val="1"/>
      <w:numFmt w:val="bullet"/>
      <w:lvlText w:val=""/>
      <w:lvlJc w:val="left"/>
      <w:pPr>
        <w:ind w:left="2160" w:hanging="360"/>
      </w:pPr>
      <w:rPr>
        <w:rFonts w:ascii="Wingdings" w:hAnsi="Wingdings" w:hint="default"/>
      </w:rPr>
    </w:lvl>
    <w:lvl w:ilvl="3" w:tplc="B1323EE0" w:tentative="1">
      <w:start w:val="1"/>
      <w:numFmt w:val="bullet"/>
      <w:lvlText w:val=""/>
      <w:lvlJc w:val="left"/>
      <w:pPr>
        <w:ind w:left="2880" w:hanging="360"/>
      </w:pPr>
      <w:rPr>
        <w:rFonts w:ascii="Symbol" w:hAnsi="Symbol" w:hint="default"/>
      </w:rPr>
    </w:lvl>
    <w:lvl w:ilvl="4" w:tplc="AB36BDA8" w:tentative="1">
      <w:start w:val="1"/>
      <w:numFmt w:val="bullet"/>
      <w:lvlText w:val="o"/>
      <w:lvlJc w:val="left"/>
      <w:pPr>
        <w:ind w:left="3600" w:hanging="360"/>
      </w:pPr>
      <w:rPr>
        <w:rFonts w:ascii="Courier New" w:hAnsi="Courier New" w:cs="Courier New" w:hint="default"/>
      </w:rPr>
    </w:lvl>
    <w:lvl w:ilvl="5" w:tplc="8CA6383E" w:tentative="1">
      <w:start w:val="1"/>
      <w:numFmt w:val="bullet"/>
      <w:lvlText w:val=""/>
      <w:lvlJc w:val="left"/>
      <w:pPr>
        <w:ind w:left="4320" w:hanging="360"/>
      </w:pPr>
      <w:rPr>
        <w:rFonts w:ascii="Wingdings" w:hAnsi="Wingdings" w:hint="default"/>
      </w:rPr>
    </w:lvl>
    <w:lvl w:ilvl="6" w:tplc="025A8022" w:tentative="1">
      <w:start w:val="1"/>
      <w:numFmt w:val="bullet"/>
      <w:lvlText w:val=""/>
      <w:lvlJc w:val="left"/>
      <w:pPr>
        <w:ind w:left="5040" w:hanging="360"/>
      </w:pPr>
      <w:rPr>
        <w:rFonts w:ascii="Symbol" w:hAnsi="Symbol" w:hint="default"/>
      </w:rPr>
    </w:lvl>
    <w:lvl w:ilvl="7" w:tplc="F5B60E4E" w:tentative="1">
      <w:start w:val="1"/>
      <w:numFmt w:val="bullet"/>
      <w:lvlText w:val="o"/>
      <w:lvlJc w:val="left"/>
      <w:pPr>
        <w:ind w:left="5760" w:hanging="360"/>
      </w:pPr>
      <w:rPr>
        <w:rFonts w:ascii="Courier New" w:hAnsi="Courier New" w:cs="Courier New" w:hint="default"/>
      </w:rPr>
    </w:lvl>
    <w:lvl w:ilvl="8" w:tplc="40E40004" w:tentative="1">
      <w:start w:val="1"/>
      <w:numFmt w:val="bullet"/>
      <w:lvlText w:val=""/>
      <w:lvlJc w:val="left"/>
      <w:pPr>
        <w:ind w:left="6480" w:hanging="360"/>
      </w:pPr>
      <w:rPr>
        <w:rFonts w:ascii="Wingdings" w:hAnsi="Wingdings" w:hint="default"/>
      </w:rPr>
    </w:lvl>
  </w:abstractNum>
  <w:num w:numId="1" w16cid:durableId="1295529212">
    <w:abstractNumId w:val="5"/>
  </w:num>
  <w:num w:numId="2" w16cid:durableId="1041976276">
    <w:abstractNumId w:val="3"/>
  </w:num>
  <w:num w:numId="3" w16cid:durableId="1040128301">
    <w:abstractNumId w:val="4"/>
  </w:num>
  <w:num w:numId="4" w16cid:durableId="584268843">
    <w:abstractNumId w:val="1"/>
  </w:num>
  <w:num w:numId="5" w16cid:durableId="1315405515">
    <w:abstractNumId w:val="0"/>
  </w:num>
  <w:num w:numId="6" w16cid:durableId="704063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E4D"/>
    <w:rsid w:val="00045E4D"/>
    <w:rsid w:val="00083425"/>
    <w:rsid w:val="00115F83"/>
    <w:rsid w:val="00192AA2"/>
    <w:rsid w:val="00216F8B"/>
    <w:rsid w:val="002209BB"/>
    <w:rsid w:val="0022226C"/>
    <w:rsid w:val="00233897"/>
    <w:rsid w:val="002467D4"/>
    <w:rsid w:val="00346722"/>
    <w:rsid w:val="00385721"/>
    <w:rsid w:val="003A356C"/>
    <w:rsid w:val="00406B24"/>
    <w:rsid w:val="005F5F13"/>
    <w:rsid w:val="0081229D"/>
    <w:rsid w:val="00812E82"/>
    <w:rsid w:val="008B444C"/>
    <w:rsid w:val="00935A8C"/>
    <w:rsid w:val="00C32022"/>
    <w:rsid w:val="00CB7611"/>
    <w:rsid w:val="00DC07C0"/>
    <w:rsid w:val="00EB697C"/>
    <w:rsid w:val="00F22D2F"/>
    <w:rsid w:val="00F373A2"/>
    <w:rsid w:val="00F4792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93A8B3"/>
  <w15:docId w15:val="{398FDEB0-0CC3-47E5-9911-E9B27114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022"/>
    <w:pPr>
      <w:spacing w:line="360" w:lineRule="auto"/>
      <w:jc w:val="both"/>
    </w:pPr>
    <w:rPr>
      <w:rFonts w:ascii="Times New Roman" w:hAnsi="Times New Roman" w:cs="Vrinda"/>
      <w:sz w:val="24"/>
    </w:rPr>
  </w:style>
  <w:style w:type="paragraph" w:styleId="Heading1">
    <w:name w:val="heading 1"/>
    <w:basedOn w:val="Normal1"/>
    <w:next w:val="Normal1"/>
    <w:rsid w:val="00216F8B"/>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045E4D"/>
    <w:pPr>
      <w:keepNext/>
      <w:keepLines/>
      <w:spacing w:before="360" w:after="120"/>
      <w:outlineLvl w:val="1"/>
    </w:pPr>
    <w:rPr>
      <w:sz w:val="32"/>
      <w:szCs w:val="32"/>
    </w:rPr>
  </w:style>
  <w:style w:type="paragraph" w:styleId="Heading3">
    <w:name w:val="heading 3"/>
    <w:basedOn w:val="Normal1"/>
    <w:next w:val="Normal1"/>
    <w:rsid w:val="00045E4D"/>
    <w:pPr>
      <w:keepNext/>
      <w:keepLines/>
      <w:spacing w:before="320" w:after="80"/>
      <w:outlineLvl w:val="2"/>
    </w:pPr>
    <w:rPr>
      <w:color w:val="434343"/>
      <w:sz w:val="28"/>
      <w:szCs w:val="28"/>
    </w:rPr>
  </w:style>
  <w:style w:type="paragraph" w:styleId="Heading4">
    <w:name w:val="heading 4"/>
    <w:basedOn w:val="Normal1"/>
    <w:next w:val="Normal1"/>
    <w:rsid w:val="00045E4D"/>
    <w:pPr>
      <w:keepNext/>
      <w:keepLines/>
      <w:spacing w:before="280" w:after="80"/>
      <w:outlineLvl w:val="3"/>
    </w:pPr>
    <w:rPr>
      <w:color w:val="666666"/>
      <w:sz w:val="24"/>
      <w:szCs w:val="24"/>
    </w:rPr>
  </w:style>
  <w:style w:type="paragraph" w:styleId="Heading5">
    <w:name w:val="heading 5"/>
    <w:basedOn w:val="Normal1"/>
    <w:next w:val="Normal1"/>
    <w:rsid w:val="00045E4D"/>
    <w:pPr>
      <w:keepNext/>
      <w:keepLines/>
      <w:spacing w:before="240" w:after="80"/>
      <w:outlineLvl w:val="4"/>
    </w:pPr>
    <w:rPr>
      <w:color w:val="666666"/>
    </w:rPr>
  </w:style>
  <w:style w:type="paragraph" w:styleId="Heading6">
    <w:name w:val="heading 6"/>
    <w:basedOn w:val="Normal1"/>
    <w:next w:val="Normal1"/>
    <w:rsid w:val="00045E4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5E4D"/>
  </w:style>
  <w:style w:type="paragraph" w:styleId="Title">
    <w:name w:val="Title"/>
    <w:basedOn w:val="Normal1"/>
    <w:next w:val="Normal1"/>
    <w:rsid w:val="00045E4D"/>
    <w:pPr>
      <w:keepNext/>
      <w:keepLines/>
      <w:spacing w:after="60"/>
    </w:pPr>
    <w:rPr>
      <w:sz w:val="52"/>
      <w:szCs w:val="52"/>
    </w:rPr>
  </w:style>
  <w:style w:type="paragraph" w:styleId="Subtitle">
    <w:name w:val="Subtitle"/>
    <w:basedOn w:val="Normal1"/>
    <w:next w:val="Normal1"/>
    <w:rsid w:val="00045E4D"/>
    <w:pPr>
      <w:keepNext/>
      <w:keepLines/>
      <w:spacing w:after="320"/>
    </w:pPr>
    <w:rPr>
      <w:color w:val="666666"/>
      <w:sz w:val="30"/>
      <w:szCs w:val="30"/>
    </w:rPr>
  </w:style>
  <w:style w:type="table" w:customStyle="1" w:styleId="a">
    <w:name w:val="a"/>
    <w:basedOn w:val="TableNormal"/>
    <w:rsid w:val="00045E4D"/>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45E4D"/>
    <w:tblPr>
      <w:tblStyleRowBandSize w:val="1"/>
      <w:tblStyleColBandSize w:val="1"/>
      <w:tblCellMar>
        <w:top w:w="100" w:type="dxa"/>
        <w:left w:w="100" w:type="dxa"/>
        <w:bottom w:w="100" w:type="dxa"/>
        <w:right w:w="100" w:type="dxa"/>
      </w:tblCellMar>
    </w:tblPr>
  </w:style>
  <w:style w:type="table" w:customStyle="1" w:styleId="a1">
    <w:name w:val="a1"/>
    <w:basedOn w:val="TableNormal"/>
    <w:rsid w:val="00045E4D"/>
    <w:tblPr>
      <w:tblStyleRowBandSize w:val="1"/>
      <w:tblStyleColBandSize w:val="1"/>
      <w:tblCellMar>
        <w:top w:w="100" w:type="dxa"/>
        <w:left w:w="100" w:type="dxa"/>
        <w:bottom w:w="100" w:type="dxa"/>
        <w:right w:w="100" w:type="dxa"/>
      </w:tblCellMar>
    </w:tblPr>
  </w:style>
  <w:style w:type="table" w:customStyle="1" w:styleId="a2">
    <w:name w:val="a2"/>
    <w:basedOn w:val="TableNormal"/>
    <w:rsid w:val="00045E4D"/>
    <w:tblPr>
      <w:tblStyleRowBandSize w:val="1"/>
      <w:tblStyleColBandSize w:val="1"/>
      <w:tblCellMar>
        <w:top w:w="100" w:type="dxa"/>
        <w:left w:w="100" w:type="dxa"/>
        <w:bottom w:w="100" w:type="dxa"/>
        <w:right w:w="100" w:type="dxa"/>
      </w:tblCellMar>
    </w:tblPr>
  </w:style>
  <w:style w:type="table" w:customStyle="1" w:styleId="a3">
    <w:name w:val="a3"/>
    <w:basedOn w:val="TableNormal"/>
    <w:rsid w:val="00045E4D"/>
    <w:tblPr>
      <w:tblStyleRowBandSize w:val="1"/>
      <w:tblStyleColBandSize w:val="1"/>
      <w:tblCellMar>
        <w:top w:w="100" w:type="dxa"/>
        <w:left w:w="100" w:type="dxa"/>
        <w:bottom w:w="100" w:type="dxa"/>
        <w:right w:w="100" w:type="dxa"/>
      </w:tblCellMar>
    </w:tblPr>
  </w:style>
  <w:style w:type="table" w:customStyle="1" w:styleId="a4">
    <w:name w:val="a4"/>
    <w:basedOn w:val="TableNormal"/>
    <w:rsid w:val="00045E4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45E4D"/>
    <w:pPr>
      <w:spacing w:line="240" w:lineRule="auto"/>
    </w:pPr>
    <w:rPr>
      <w:sz w:val="20"/>
      <w:szCs w:val="25"/>
    </w:rPr>
  </w:style>
  <w:style w:type="character" w:customStyle="1" w:styleId="CommentTextChar">
    <w:name w:val="Comment Text Char"/>
    <w:basedOn w:val="DefaultParagraphFont"/>
    <w:link w:val="CommentText"/>
    <w:uiPriority w:val="99"/>
    <w:semiHidden/>
    <w:rsid w:val="00045E4D"/>
    <w:rPr>
      <w:rFonts w:cs="Vrinda"/>
      <w:sz w:val="20"/>
      <w:szCs w:val="25"/>
    </w:rPr>
  </w:style>
  <w:style w:type="character" w:styleId="CommentReference">
    <w:name w:val="annotation reference"/>
    <w:basedOn w:val="DefaultParagraphFont"/>
    <w:uiPriority w:val="99"/>
    <w:semiHidden/>
    <w:unhideWhenUsed/>
    <w:rsid w:val="00045E4D"/>
    <w:rPr>
      <w:sz w:val="16"/>
      <w:szCs w:val="16"/>
    </w:rPr>
  </w:style>
  <w:style w:type="paragraph" w:styleId="BalloonText">
    <w:name w:val="Balloon Text"/>
    <w:basedOn w:val="Normal"/>
    <w:link w:val="BalloonTextChar"/>
    <w:uiPriority w:val="99"/>
    <w:semiHidden/>
    <w:unhideWhenUsed/>
    <w:rsid w:val="00216F8B"/>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16F8B"/>
    <w:rPr>
      <w:rFonts w:ascii="Tahoma" w:hAnsi="Tahoma" w:cs="Tahoma"/>
      <w:sz w:val="16"/>
      <w:szCs w:val="20"/>
    </w:rPr>
  </w:style>
  <w:style w:type="paragraph" w:styleId="TOCHeading">
    <w:name w:val="TOC Heading"/>
    <w:basedOn w:val="Heading1"/>
    <w:next w:val="Normal"/>
    <w:uiPriority w:val="39"/>
    <w:semiHidden/>
    <w:unhideWhenUsed/>
    <w:qFormat/>
    <w:rsid w:val="00216F8B"/>
    <w:pPr>
      <w:jc w:val="center"/>
      <w:outlineLvl w:val="9"/>
    </w:pPr>
    <w:rPr>
      <w:sz w:val="28"/>
      <w:lang w:eastAsia="en-US" w:bidi="ar-SA"/>
    </w:rPr>
  </w:style>
  <w:style w:type="paragraph" w:styleId="TOC1">
    <w:name w:val="toc 1"/>
    <w:basedOn w:val="Normal"/>
    <w:next w:val="Normal"/>
    <w:autoRedefine/>
    <w:uiPriority w:val="39"/>
    <w:unhideWhenUsed/>
    <w:rsid w:val="00216F8B"/>
    <w:pPr>
      <w:spacing w:after="100"/>
    </w:pPr>
    <w:rPr>
      <w:szCs w:val="28"/>
    </w:rPr>
  </w:style>
  <w:style w:type="character" w:styleId="Hyperlink">
    <w:name w:val="Hyperlink"/>
    <w:basedOn w:val="DefaultParagraphFont"/>
    <w:uiPriority w:val="99"/>
    <w:unhideWhenUsed/>
    <w:rsid w:val="00216F8B"/>
    <w:rPr>
      <w:color w:val="0000FF" w:themeColor="hyperlink"/>
      <w:u w:val="single"/>
    </w:rPr>
  </w:style>
  <w:style w:type="paragraph" w:styleId="Caption">
    <w:name w:val="caption"/>
    <w:basedOn w:val="Normal"/>
    <w:next w:val="Normal"/>
    <w:uiPriority w:val="35"/>
    <w:unhideWhenUsed/>
    <w:qFormat/>
    <w:rsid w:val="00216F8B"/>
    <w:pPr>
      <w:spacing w:after="200" w:line="240" w:lineRule="auto"/>
    </w:pPr>
    <w:rPr>
      <w:b/>
      <w:bCs/>
      <w:color w:val="4F81BD" w:themeColor="accent1"/>
      <w:sz w:val="18"/>
    </w:rPr>
  </w:style>
  <w:style w:type="paragraph" w:styleId="Header">
    <w:name w:val="header"/>
    <w:basedOn w:val="Normal"/>
    <w:link w:val="HeaderChar"/>
    <w:uiPriority w:val="99"/>
    <w:semiHidden/>
    <w:unhideWhenUsed/>
    <w:rsid w:val="0022226C"/>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semiHidden/>
    <w:rsid w:val="0022226C"/>
    <w:rPr>
      <w:rFonts w:cs="Vrinda"/>
      <w:szCs w:val="28"/>
    </w:rPr>
  </w:style>
  <w:style w:type="paragraph" w:styleId="Footer">
    <w:name w:val="footer"/>
    <w:basedOn w:val="Normal"/>
    <w:link w:val="FooterChar"/>
    <w:uiPriority w:val="99"/>
    <w:unhideWhenUsed/>
    <w:rsid w:val="0022226C"/>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22226C"/>
    <w:rPr>
      <w:rFonts w:cs="Vrinda"/>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tesco.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geodirectory.ie/success-stories/tesco"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eodirectory.ie/success-stories/tesco"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4.png" /><Relationship Id="rId4" Type="http://schemas.openxmlformats.org/officeDocument/2006/relationships/settings" Target="settings.xml" /><Relationship Id="rId9" Type="http://schemas.openxmlformats.org/officeDocument/2006/relationships/image" Target="media/image3.png" /><Relationship Id="rId14" Type="http://schemas.openxmlformats.org/officeDocument/2006/relationships/hyperlink" Target="https://www.tesco.com/" TargetMode="Externa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AEB7E-9486-48BC-9705-1795124B6D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5570</Words>
  <Characters>31754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loizidis</cp:lastModifiedBy>
  <cp:revision>2</cp:revision>
  <dcterms:created xsi:type="dcterms:W3CDTF">2022-05-09T11:02:00Z</dcterms:created>
  <dcterms:modified xsi:type="dcterms:W3CDTF">2022-05-09T11:02:00Z</dcterms:modified>
</cp:coreProperties>
</file>