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98F89" w14:textId="598122EA" w:rsidR="000E437B" w:rsidRDefault="50F08358"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 xml:space="preserve">Antiochus III: A great king or a great court? </w:t>
      </w:r>
    </w:p>
    <w:p w14:paraId="0B0BC844" w14:textId="19944D20" w:rsidR="000E437B" w:rsidRDefault="50F08358"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In the second century BC, Antiochus III (222 BC to 187 BC) achieved feats not seen since the origins of the Seleucid Empire under </w:t>
      </w:r>
      <w:proofErr w:type="spellStart"/>
      <w:r w:rsidRPr="3C76DC83">
        <w:rPr>
          <w:rFonts w:ascii="Times New Roman" w:eastAsia="Times New Roman" w:hAnsi="Times New Roman" w:cs="Times New Roman"/>
          <w:color w:val="000000" w:themeColor="text1"/>
        </w:rPr>
        <w:t>Seleucus</w:t>
      </w:r>
      <w:proofErr w:type="spellEnd"/>
      <w:r w:rsidRPr="3C76DC83">
        <w:rPr>
          <w:rFonts w:ascii="Times New Roman" w:eastAsia="Times New Roman" w:hAnsi="Times New Roman" w:cs="Times New Roman"/>
          <w:color w:val="000000" w:themeColor="text1"/>
        </w:rPr>
        <w:t xml:space="preserve"> I. Under his reign, the Sel</w:t>
      </w:r>
      <w:r w:rsidR="7842509B" w:rsidRPr="3C76DC83">
        <w:rPr>
          <w:rFonts w:ascii="Times New Roman" w:eastAsia="Times New Roman" w:hAnsi="Times New Roman" w:cs="Times New Roman"/>
          <w:color w:val="000000" w:themeColor="text1"/>
        </w:rPr>
        <w:t xml:space="preserve">eucids established control over Syria, Asia Minor, exerted influence over the previously </w:t>
      </w:r>
      <w:r w:rsidR="43303073" w:rsidRPr="3C76DC83">
        <w:rPr>
          <w:rFonts w:ascii="Times New Roman" w:eastAsia="Times New Roman" w:hAnsi="Times New Roman" w:cs="Times New Roman"/>
          <w:color w:val="000000" w:themeColor="text1"/>
        </w:rPr>
        <w:t>rebellious</w:t>
      </w:r>
      <w:r w:rsidR="7842509B" w:rsidRPr="3C76DC83">
        <w:rPr>
          <w:rFonts w:ascii="Times New Roman" w:eastAsia="Times New Roman" w:hAnsi="Times New Roman" w:cs="Times New Roman"/>
          <w:color w:val="000000" w:themeColor="text1"/>
        </w:rPr>
        <w:t xml:space="preserve"> satrapies of Parth</w:t>
      </w:r>
      <w:r w:rsidR="2437A4C3" w:rsidRPr="3C76DC83">
        <w:rPr>
          <w:rFonts w:ascii="Times New Roman" w:eastAsia="Times New Roman" w:hAnsi="Times New Roman" w:cs="Times New Roman"/>
          <w:color w:val="000000" w:themeColor="text1"/>
        </w:rPr>
        <w:t>ia and Bactria</w:t>
      </w:r>
      <w:r w:rsidR="09A51C49" w:rsidRPr="3C76DC83">
        <w:rPr>
          <w:rFonts w:ascii="Times New Roman" w:eastAsia="Times New Roman" w:hAnsi="Times New Roman" w:cs="Times New Roman"/>
          <w:color w:val="000000" w:themeColor="text1"/>
        </w:rPr>
        <w:t>,</w:t>
      </w:r>
      <w:r w:rsidR="7842509B" w:rsidRPr="3C76DC83">
        <w:rPr>
          <w:rFonts w:ascii="Times New Roman" w:eastAsia="Times New Roman" w:hAnsi="Times New Roman" w:cs="Times New Roman"/>
          <w:color w:val="000000" w:themeColor="text1"/>
        </w:rPr>
        <w:t xml:space="preserve"> and briefly</w:t>
      </w:r>
      <w:r w:rsidR="6408815B" w:rsidRPr="3C76DC83">
        <w:rPr>
          <w:rFonts w:ascii="Times New Roman" w:eastAsia="Times New Roman" w:hAnsi="Times New Roman" w:cs="Times New Roman"/>
          <w:color w:val="000000" w:themeColor="text1"/>
        </w:rPr>
        <w:t xml:space="preserve"> reconquered</w:t>
      </w:r>
      <w:r w:rsidR="7842509B" w:rsidRPr="3C76DC83">
        <w:rPr>
          <w:rFonts w:ascii="Times New Roman" w:eastAsia="Times New Roman" w:hAnsi="Times New Roman" w:cs="Times New Roman"/>
          <w:color w:val="000000" w:themeColor="text1"/>
        </w:rPr>
        <w:t xml:space="preserve"> Thrace.</w:t>
      </w:r>
      <w:r w:rsidRPr="3C76DC83">
        <w:rPr>
          <w:rFonts w:ascii="Times New Roman" w:eastAsia="Times New Roman" w:hAnsi="Times New Roman" w:cs="Times New Roman"/>
          <w:color w:val="000000" w:themeColor="text1"/>
        </w:rPr>
        <w:t xml:space="preserve"> </w:t>
      </w:r>
      <w:r w:rsidR="3A2F8DBF" w:rsidRPr="3C76DC83">
        <w:rPr>
          <w:rFonts w:ascii="Times New Roman" w:eastAsia="Times New Roman" w:hAnsi="Times New Roman" w:cs="Times New Roman"/>
          <w:color w:val="000000" w:themeColor="text1"/>
        </w:rPr>
        <w:t>This study</w:t>
      </w:r>
      <w:r w:rsidR="3FF5C8B4" w:rsidRPr="3C76DC83">
        <w:rPr>
          <w:rFonts w:ascii="Times New Roman" w:eastAsia="Times New Roman" w:hAnsi="Times New Roman" w:cs="Times New Roman"/>
          <w:color w:val="000000" w:themeColor="text1"/>
        </w:rPr>
        <w:t>, through examination of literary</w:t>
      </w:r>
      <w:r w:rsidR="69FD11CC" w:rsidRPr="3C76DC83">
        <w:rPr>
          <w:rFonts w:ascii="Times New Roman" w:eastAsia="Times New Roman" w:hAnsi="Times New Roman" w:cs="Times New Roman"/>
          <w:color w:val="000000" w:themeColor="text1"/>
        </w:rPr>
        <w:t xml:space="preserve">, </w:t>
      </w:r>
      <w:r w:rsidR="76159C9F" w:rsidRPr="3C76DC83">
        <w:rPr>
          <w:rFonts w:ascii="Times New Roman" w:eastAsia="Times New Roman" w:hAnsi="Times New Roman" w:cs="Times New Roman"/>
          <w:color w:val="000000" w:themeColor="text1"/>
        </w:rPr>
        <w:t>epigraphical,</w:t>
      </w:r>
      <w:r w:rsidR="1418D196" w:rsidRPr="3C76DC83">
        <w:rPr>
          <w:rFonts w:ascii="Times New Roman" w:eastAsia="Times New Roman" w:hAnsi="Times New Roman" w:cs="Times New Roman"/>
          <w:color w:val="000000" w:themeColor="text1"/>
        </w:rPr>
        <w:t xml:space="preserve"> and numismatic</w:t>
      </w:r>
      <w:r w:rsidR="3FF5C8B4" w:rsidRPr="3C76DC83">
        <w:rPr>
          <w:rFonts w:ascii="Times New Roman" w:eastAsia="Times New Roman" w:hAnsi="Times New Roman" w:cs="Times New Roman"/>
          <w:color w:val="000000" w:themeColor="text1"/>
        </w:rPr>
        <w:t xml:space="preserve"> evidence,</w:t>
      </w:r>
      <w:r w:rsidR="3A2F8DBF" w:rsidRPr="3C76DC83">
        <w:rPr>
          <w:rFonts w:ascii="Times New Roman" w:eastAsia="Times New Roman" w:hAnsi="Times New Roman" w:cs="Times New Roman"/>
          <w:color w:val="000000" w:themeColor="text1"/>
        </w:rPr>
        <w:t xml:space="preserve"> </w:t>
      </w:r>
      <w:r w:rsidR="10490B0A" w:rsidRPr="3C76DC83">
        <w:rPr>
          <w:rFonts w:ascii="Times New Roman" w:eastAsia="Times New Roman" w:hAnsi="Times New Roman" w:cs="Times New Roman"/>
          <w:color w:val="000000" w:themeColor="text1"/>
        </w:rPr>
        <w:t>e</w:t>
      </w:r>
      <w:r w:rsidR="3A2F8DBF" w:rsidRPr="3C76DC83">
        <w:rPr>
          <w:rFonts w:ascii="Times New Roman" w:eastAsia="Times New Roman" w:hAnsi="Times New Roman" w:cs="Times New Roman"/>
          <w:color w:val="000000" w:themeColor="text1"/>
        </w:rPr>
        <w:t>xplore</w:t>
      </w:r>
      <w:r w:rsidR="3AD1BC7A" w:rsidRPr="3C76DC83">
        <w:rPr>
          <w:rFonts w:ascii="Times New Roman" w:eastAsia="Times New Roman" w:hAnsi="Times New Roman" w:cs="Times New Roman"/>
          <w:color w:val="000000" w:themeColor="text1"/>
        </w:rPr>
        <w:t>s</w:t>
      </w:r>
      <w:r w:rsidR="3A2F8DBF" w:rsidRPr="3C76DC83">
        <w:rPr>
          <w:rFonts w:ascii="Times New Roman" w:eastAsia="Times New Roman" w:hAnsi="Times New Roman" w:cs="Times New Roman"/>
          <w:color w:val="000000" w:themeColor="text1"/>
        </w:rPr>
        <w:t xml:space="preserve"> the role of Antiochus III’s court in </w:t>
      </w:r>
      <w:r w:rsidR="2B9135F3" w:rsidRPr="3C76DC83">
        <w:rPr>
          <w:rFonts w:ascii="Times New Roman" w:eastAsia="Times New Roman" w:hAnsi="Times New Roman" w:cs="Times New Roman"/>
          <w:color w:val="000000" w:themeColor="text1"/>
        </w:rPr>
        <w:t>his</w:t>
      </w:r>
      <w:r w:rsidR="3A2F8DBF" w:rsidRPr="3C76DC83">
        <w:rPr>
          <w:rFonts w:ascii="Times New Roman" w:eastAsia="Times New Roman" w:hAnsi="Times New Roman" w:cs="Times New Roman"/>
          <w:color w:val="000000" w:themeColor="text1"/>
        </w:rPr>
        <w:t xml:space="preserve"> success</w:t>
      </w:r>
      <w:r w:rsidR="60A3561B" w:rsidRPr="3C76DC83">
        <w:rPr>
          <w:rFonts w:ascii="Times New Roman" w:eastAsia="Times New Roman" w:hAnsi="Times New Roman" w:cs="Times New Roman"/>
          <w:color w:val="000000" w:themeColor="text1"/>
        </w:rPr>
        <w:t xml:space="preserve"> as a ruler</w:t>
      </w:r>
      <w:r w:rsidR="3A2F8DBF" w:rsidRPr="3C76DC83">
        <w:rPr>
          <w:rFonts w:ascii="Times New Roman" w:eastAsia="Times New Roman" w:hAnsi="Times New Roman" w:cs="Times New Roman"/>
          <w:color w:val="000000" w:themeColor="text1"/>
        </w:rPr>
        <w:t>. Fi</w:t>
      </w:r>
      <w:r w:rsidR="01560E6A" w:rsidRPr="3C76DC83">
        <w:rPr>
          <w:rFonts w:ascii="Times New Roman" w:eastAsia="Times New Roman" w:hAnsi="Times New Roman" w:cs="Times New Roman"/>
          <w:color w:val="000000" w:themeColor="text1"/>
        </w:rPr>
        <w:t xml:space="preserve">rst, the </w:t>
      </w:r>
      <w:r w:rsidR="43D8EF61" w:rsidRPr="3C76DC83">
        <w:rPr>
          <w:rFonts w:ascii="Times New Roman" w:eastAsia="Times New Roman" w:hAnsi="Times New Roman" w:cs="Times New Roman"/>
          <w:color w:val="000000" w:themeColor="text1"/>
        </w:rPr>
        <w:t xml:space="preserve">question of Antiochus’ success </w:t>
      </w:r>
      <w:r w:rsidR="22F89C14" w:rsidRPr="3C76DC83">
        <w:rPr>
          <w:rFonts w:ascii="Times New Roman" w:eastAsia="Times New Roman" w:hAnsi="Times New Roman" w:cs="Times New Roman"/>
          <w:color w:val="000000" w:themeColor="text1"/>
        </w:rPr>
        <w:t>is</w:t>
      </w:r>
      <w:r w:rsidR="43D8EF61" w:rsidRPr="3C76DC83">
        <w:rPr>
          <w:rFonts w:ascii="Times New Roman" w:eastAsia="Times New Roman" w:hAnsi="Times New Roman" w:cs="Times New Roman"/>
          <w:color w:val="000000" w:themeColor="text1"/>
        </w:rPr>
        <w:t xml:space="preserve"> discussed. </w:t>
      </w:r>
      <w:r w:rsidR="5BF1680F" w:rsidRPr="3C76DC83">
        <w:rPr>
          <w:rFonts w:ascii="Times New Roman" w:eastAsia="Times New Roman" w:hAnsi="Times New Roman" w:cs="Times New Roman"/>
          <w:color w:val="000000" w:themeColor="text1"/>
        </w:rPr>
        <w:t>Secondly,</w:t>
      </w:r>
      <w:r w:rsidR="3B63312D" w:rsidRPr="3C76DC83">
        <w:rPr>
          <w:rFonts w:ascii="Times New Roman" w:eastAsia="Times New Roman" w:hAnsi="Times New Roman" w:cs="Times New Roman"/>
          <w:color w:val="000000" w:themeColor="text1"/>
        </w:rPr>
        <w:t xml:space="preserve"> the court of Antiochus </w:t>
      </w:r>
      <w:r w:rsidR="28FC2F75" w:rsidRPr="3C76DC83">
        <w:rPr>
          <w:rFonts w:ascii="Times New Roman" w:eastAsia="Times New Roman" w:hAnsi="Times New Roman" w:cs="Times New Roman"/>
          <w:color w:val="000000" w:themeColor="text1"/>
        </w:rPr>
        <w:t>is viewed according to classifications established by Herman a</w:t>
      </w:r>
      <w:r w:rsidR="531B52C6" w:rsidRPr="3C76DC83">
        <w:rPr>
          <w:rFonts w:ascii="Times New Roman" w:eastAsia="Times New Roman" w:hAnsi="Times New Roman" w:cs="Times New Roman"/>
          <w:color w:val="000000" w:themeColor="text1"/>
        </w:rPr>
        <w:t xml:space="preserve">nd Strootman. This defines three </w:t>
      </w:r>
      <w:r w:rsidR="78ABD94C" w:rsidRPr="3C76DC83">
        <w:rPr>
          <w:rFonts w:ascii="Times New Roman" w:eastAsia="Times New Roman" w:hAnsi="Times New Roman" w:cs="Times New Roman"/>
          <w:color w:val="000000" w:themeColor="text1"/>
        </w:rPr>
        <w:t xml:space="preserve">main </w:t>
      </w:r>
      <w:r w:rsidR="531B52C6" w:rsidRPr="3C76DC83">
        <w:rPr>
          <w:rFonts w:ascii="Times New Roman" w:eastAsia="Times New Roman" w:hAnsi="Times New Roman" w:cs="Times New Roman"/>
          <w:color w:val="000000" w:themeColor="text1"/>
        </w:rPr>
        <w:t xml:space="preserve">groups within the Seleucid court: family members; </w:t>
      </w:r>
      <w:proofErr w:type="spellStart"/>
      <w:r w:rsidR="531B52C6" w:rsidRPr="3C76DC83">
        <w:rPr>
          <w:rFonts w:ascii="Times New Roman" w:eastAsia="Times New Roman" w:hAnsi="Times New Roman" w:cs="Times New Roman"/>
          <w:i/>
          <w:iCs/>
          <w:color w:val="000000" w:themeColor="text1"/>
        </w:rPr>
        <w:t>philoi</w:t>
      </w:r>
      <w:proofErr w:type="spellEnd"/>
      <w:r w:rsidR="531B52C6" w:rsidRPr="3C76DC83">
        <w:rPr>
          <w:rFonts w:ascii="Times New Roman" w:eastAsia="Times New Roman" w:hAnsi="Times New Roman" w:cs="Times New Roman"/>
          <w:i/>
          <w:iCs/>
          <w:color w:val="000000" w:themeColor="text1"/>
        </w:rPr>
        <w:t xml:space="preserve">, </w:t>
      </w:r>
      <w:r w:rsidR="531B52C6" w:rsidRPr="3C76DC83">
        <w:rPr>
          <w:rFonts w:ascii="Times New Roman" w:eastAsia="Times New Roman" w:hAnsi="Times New Roman" w:cs="Times New Roman"/>
          <w:color w:val="000000" w:themeColor="text1"/>
        </w:rPr>
        <w:t>or “friends”, and</w:t>
      </w:r>
      <w:r w:rsidR="795F6353" w:rsidRPr="3C76DC83">
        <w:rPr>
          <w:rFonts w:ascii="Times New Roman" w:eastAsia="Times New Roman" w:hAnsi="Times New Roman" w:cs="Times New Roman"/>
          <w:color w:val="000000" w:themeColor="text1"/>
        </w:rPr>
        <w:t xml:space="preserve"> a looser group including exiles and intellectuals.</w:t>
      </w:r>
      <w:r w:rsidR="001A29A1" w:rsidRPr="3C76DC83">
        <w:rPr>
          <w:rStyle w:val="FootnoteReference"/>
          <w:rFonts w:ascii="Times New Roman" w:eastAsia="Times New Roman" w:hAnsi="Times New Roman" w:cs="Times New Roman"/>
          <w:color w:val="000000" w:themeColor="text1"/>
        </w:rPr>
        <w:footnoteReference w:id="1"/>
      </w:r>
      <w:r w:rsidR="795F6353" w:rsidRPr="3C76DC83">
        <w:rPr>
          <w:rFonts w:ascii="Times New Roman" w:eastAsia="Times New Roman" w:hAnsi="Times New Roman" w:cs="Times New Roman"/>
          <w:color w:val="000000" w:themeColor="text1"/>
        </w:rPr>
        <w:t xml:space="preserve"> </w:t>
      </w:r>
      <w:r w:rsidR="5BF1680F" w:rsidRPr="3C76DC83">
        <w:rPr>
          <w:rFonts w:ascii="Times New Roman" w:eastAsia="Times New Roman" w:hAnsi="Times New Roman" w:cs="Times New Roman"/>
          <w:color w:val="000000" w:themeColor="text1"/>
        </w:rPr>
        <w:t>Given the vastness of Antiochus</w:t>
      </w:r>
      <w:r w:rsidR="641AAD8A" w:rsidRPr="3C76DC83">
        <w:rPr>
          <w:rFonts w:ascii="Times New Roman" w:eastAsia="Times New Roman" w:hAnsi="Times New Roman" w:cs="Times New Roman"/>
          <w:color w:val="000000" w:themeColor="text1"/>
        </w:rPr>
        <w:t>’</w:t>
      </w:r>
      <w:r w:rsidR="5BF1680F" w:rsidRPr="3C76DC83">
        <w:rPr>
          <w:rFonts w:ascii="Times New Roman" w:eastAsia="Times New Roman" w:hAnsi="Times New Roman" w:cs="Times New Roman"/>
          <w:color w:val="000000" w:themeColor="text1"/>
        </w:rPr>
        <w:t xml:space="preserve"> reign and the number of those who could be considered </w:t>
      </w:r>
      <w:r w:rsidR="335EBD3B" w:rsidRPr="3C76DC83">
        <w:rPr>
          <w:rFonts w:ascii="Times New Roman" w:eastAsia="Times New Roman" w:hAnsi="Times New Roman" w:cs="Times New Roman"/>
          <w:color w:val="000000" w:themeColor="text1"/>
        </w:rPr>
        <w:t xml:space="preserve">as </w:t>
      </w:r>
      <w:r w:rsidR="5BF1680F" w:rsidRPr="3C76DC83">
        <w:rPr>
          <w:rFonts w:ascii="Times New Roman" w:eastAsia="Times New Roman" w:hAnsi="Times New Roman" w:cs="Times New Roman"/>
          <w:color w:val="000000" w:themeColor="text1"/>
        </w:rPr>
        <w:t>courtiers, specific examples within these groups will be discussed</w:t>
      </w:r>
      <w:r w:rsidR="0D0232F4" w:rsidRPr="3C76DC83">
        <w:rPr>
          <w:rFonts w:ascii="Times New Roman" w:eastAsia="Times New Roman" w:hAnsi="Times New Roman" w:cs="Times New Roman"/>
          <w:color w:val="000000" w:themeColor="text1"/>
        </w:rPr>
        <w:t>,</w:t>
      </w:r>
      <w:r w:rsidR="5BF1680F" w:rsidRPr="3C76DC83">
        <w:rPr>
          <w:rFonts w:ascii="Times New Roman" w:eastAsia="Times New Roman" w:hAnsi="Times New Roman" w:cs="Times New Roman"/>
          <w:color w:val="000000" w:themeColor="text1"/>
        </w:rPr>
        <w:t xml:space="preserve"> principally; </w:t>
      </w:r>
      <w:proofErr w:type="spellStart"/>
      <w:r w:rsidR="5BF1680F" w:rsidRPr="3C76DC83">
        <w:rPr>
          <w:rFonts w:ascii="Times New Roman" w:eastAsia="Times New Roman" w:hAnsi="Times New Roman" w:cs="Times New Roman"/>
          <w:color w:val="000000" w:themeColor="text1"/>
        </w:rPr>
        <w:t>Laodike</w:t>
      </w:r>
      <w:proofErr w:type="spellEnd"/>
      <w:r w:rsidR="5BF1680F" w:rsidRPr="3C76DC83">
        <w:rPr>
          <w:rFonts w:ascii="Times New Roman" w:eastAsia="Times New Roman" w:hAnsi="Times New Roman" w:cs="Times New Roman"/>
          <w:color w:val="000000" w:themeColor="text1"/>
        </w:rPr>
        <w:t xml:space="preserve">, the wife of Antiochus; </w:t>
      </w:r>
      <w:r w:rsidR="697F16DB" w:rsidRPr="3C76DC83">
        <w:rPr>
          <w:rFonts w:ascii="Times New Roman" w:eastAsia="Times New Roman" w:hAnsi="Times New Roman" w:cs="Times New Roman"/>
          <w:color w:val="000000" w:themeColor="text1"/>
        </w:rPr>
        <w:t xml:space="preserve">Zeuxis and </w:t>
      </w:r>
      <w:proofErr w:type="spellStart"/>
      <w:r w:rsidR="74B5EE46" w:rsidRPr="3C76DC83">
        <w:rPr>
          <w:rFonts w:ascii="Times New Roman" w:eastAsia="Times New Roman" w:hAnsi="Times New Roman" w:cs="Times New Roman"/>
          <w:color w:val="000000" w:themeColor="text1"/>
        </w:rPr>
        <w:t>Hegesianax</w:t>
      </w:r>
      <w:proofErr w:type="spellEnd"/>
      <w:r w:rsidR="74B5EE46" w:rsidRPr="3C76DC83">
        <w:rPr>
          <w:rFonts w:ascii="Times New Roman" w:eastAsia="Times New Roman" w:hAnsi="Times New Roman" w:cs="Times New Roman"/>
          <w:color w:val="000000" w:themeColor="text1"/>
        </w:rPr>
        <w:t xml:space="preserve"> of Alexandria </w:t>
      </w:r>
      <w:proofErr w:type="spellStart"/>
      <w:r w:rsidR="74B5EE46" w:rsidRPr="3C76DC83">
        <w:rPr>
          <w:rFonts w:ascii="Times New Roman" w:eastAsia="Times New Roman" w:hAnsi="Times New Roman" w:cs="Times New Roman"/>
          <w:color w:val="000000" w:themeColor="text1"/>
        </w:rPr>
        <w:t>Troa</w:t>
      </w:r>
      <w:proofErr w:type="spellEnd"/>
      <w:r w:rsidR="4079FAD6" w:rsidRPr="3C76DC83">
        <w:rPr>
          <w:rFonts w:ascii="Times New Roman" w:eastAsia="Times New Roman" w:hAnsi="Times New Roman" w:cs="Times New Roman"/>
          <w:color w:val="000000" w:themeColor="text1"/>
        </w:rPr>
        <w:t xml:space="preserve">; </w:t>
      </w:r>
      <w:r w:rsidR="7F1EE007" w:rsidRPr="3C76DC83">
        <w:rPr>
          <w:rFonts w:ascii="Times New Roman" w:eastAsia="Times New Roman" w:hAnsi="Times New Roman" w:cs="Times New Roman"/>
          <w:color w:val="000000" w:themeColor="text1"/>
        </w:rPr>
        <w:t>and Hannibal Barca. It is argued that the role of the court underpinned Antiochus’</w:t>
      </w:r>
      <w:r w:rsidR="6C54A58C" w:rsidRPr="3C76DC83">
        <w:rPr>
          <w:rFonts w:ascii="Times New Roman" w:eastAsia="Times New Roman" w:hAnsi="Times New Roman" w:cs="Times New Roman"/>
          <w:color w:val="000000" w:themeColor="text1"/>
        </w:rPr>
        <w:t xml:space="preserve"> success in a variety of ways</w:t>
      </w:r>
      <w:r w:rsidR="5B97C270" w:rsidRPr="3C76DC83">
        <w:rPr>
          <w:rFonts w:ascii="Times New Roman" w:eastAsia="Times New Roman" w:hAnsi="Times New Roman" w:cs="Times New Roman"/>
          <w:color w:val="000000" w:themeColor="text1"/>
        </w:rPr>
        <w:t xml:space="preserve">, principally by providing a solid foundation to his </w:t>
      </w:r>
      <w:r w:rsidR="00BD1C41">
        <w:rPr>
          <w:rFonts w:ascii="Times New Roman" w:eastAsia="Times New Roman" w:hAnsi="Times New Roman" w:cs="Times New Roman"/>
          <w:color w:val="000000" w:themeColor="text1"/>
        </w:rPr>
        <w:t>control of</w:t>
      </w:r>
      <w:r w:rsidR="5B97C270" w:rsidRPr="3C76DC83">
        <w:rPr>
          <w:rFonts w:ascii="Times New Roman" w:eastAsia="Times New Roman" w:hAnsi="Times New Roman" w:cs="Times New Roman"/>
          <w:color w:val="000000" w:themeColor="text1"/>
        </w:rPr>
        <w:t xml:space="preserve"> a vast empire</w:t>
      </w:r>
      <w:r w:rsidR="44E26CB1" w:rsidRPr="3C76DC83">
        <w:rPr>
          <w:rFonts w:ascii="Times New Roman" w:eastAsia="Times New Roman" w:hAnsi="Times New Roman" w:cs="Times New Roman"/>
          <w:color w:val="000000" w:themeColor="text1"/>
        </w:rPr>
        <w:t xml:space="preserve"> by offering key conduits of power and information between subjects and the Great King</w:t>
      </w:r>
      <w:r w:rsidR="30CB41D2" w:rsidRPr="3C76DC83">
        <w:rPr>
          <w:rFonts w:ascii="Times New Roman" w:eastAsia="Times New Roman" w:hAnsi="Times New Roman" w:cs="Times New Roman"/>
          <w:color w:val="000000" w:themeColor="text1"/>
        </w:rPr>
        <w:t xml:space="preserve">. </w:t>
      </w:r>
    </w:p>
    <w:p w14:paraId="5E5787A5" w14:textId="1D4898E7" w:rsidR="000E437B" w:rsidRDefault="53A309D0"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 xml:space="preserve">Introduction </w:t>
      </w:r>
    </w:p>
    <w:p w14:paraId="5F1F4CDD" w14:textId="1D2444EF" w:rsidR="00BD1C41" w:rsidRPr="00BD1C41" w:rsidRDefault="6CC1ED72" w:rsidP="3C76DC83">
      <w:pPr>
        <w:rPr>
          <w:rFonts w:ascii="Times New Roman" w:eastAsia="Times New Roman" w:hAnsi="Times New Roman" w:cs="Times New Roman"/>
          <w:color w:val="000000" w:themeColor="text1"/>
          <w:sz w:val="19"/>
          <w:szCs w:val="19"/>
        </w:rPr>
      </w:pPr>
      <w:r w:rsidRPr="3C76DC83">
        <w:rPr>
          <w:rFonts w:ascii="Times New Roman" w:eastAsia="Times New Roman" w:hAnsi="Times New Roman" w:cs="Times New Roman"/>
          <w:color w:val="000000" w:themeColor="text1"/>
        </w:rPr>
        <w:t xml:space="preserve">During his reign, Antiochus III succeeded in consolidating Seleucid power, reclaiming, for a brief time, many of the territories originally conquered by </w:t>
      </w:r>
      <w:proofErr w:type="spellStart"/>
      <w:r w:rsidRPr="3C76DC83">
        <w:rPr>
          <w:rFonts w:ascii="Times New Roman" w:eastAsia="Times New Roman" w:hAnsi="Times New Roman" w:cs="Times New Roman"/>
          <w:color w:val="000000" w:themeColor="text1"/>
        </w:rPr>
        <w:t>Seleucus</w:t>
      </w:r>
      <w:proofErr w:type="spellEnd"/>
      <w:r w:rsidRPr="3C76DC83">
        <w:rPr>
          <w:rFonts w:ascii="Times New Roman" w:eastAsia="Times New Roman" w:hAnsi="Times New Roman" w:cs="Times New Roman"/>
          <w:color w:val="000000" w:themeColor="text1"/>
        </w:rPr>
        <w:t xml:space="preserve"> I. </w:t>
      </w:r>
      <w:r w:rsidR="2AB8EA27" w:rsidRPr="3C76DC83">
        <w:rPr>
          <w:rFonts w:ascii="Times New Roman" w:eastAsia="Times New Roman" w:hAnsi="Times New Roman" w:cs="Times New Roman"/>
          <w:color w:val="000000" w:themeColor="text1"/>
        </w:rPr>
        <w:t xml:space="preserve">Overcoming a treacherous start to his life as ruler, Antiochus managed to exert control, however </w:t>
      </w:r>
      <w:r w:rsidR="695DCF58" w:rsidRPr="3C76DC83">
        <w:rPr>
          <w:rFonts w:ascii="Times New Roman" w:eastAsia="Times New Roman" w:hAnsi="Times New Roman" w:cs="Times New Roman"/>
          <w:color w:val="000000" w:themeColor="text1"/>
        </w:rPr>
        <w:t>tenuous</w:t>
      </w:r>
      <w:r w:rsidR="00BD1C41">
        <w:rPr>
          <w:rFonts w:ascii="Times New Roman" w:eastAsia="Times New Roman" w:hAnsi="Times New Roman" w:cs="Times New Roman"/>
          <w:color w:val="000000" w:themeColor="text1"/>
        </w:rPr>
        <w:t xml:space="preserve"> at times</w:t>
      </w:r>
      <w:r w:rsidR="2AB8EA27" w:rsidRPr="3C76DC83">
        <w:rPr>
          <w:rFonts w:ascii="Times New Roman" w:eastAsia="Times New Roman" w:hAnsi="Times New Roman" w:cs="Times New Roman"/>
          <w:color w:val="000000" w:themeColor="text1"/>
        </w:rPr>
        <w:t xml:space="preserve">, over </w:t>
      </w:r>
      <w:r w:rsidR="2F92E482" w:rsidRPr="3C76DC83">
        <w:rPr>
          <w:rFonts w:ascii="Times New Roman" w:eastAsia="Times New Roman" w:hAnsi="Times New Roman" w:cs="Times New Roman"/>
          <w:color w:val="000000" w:themeColor="text1"/>
        </w:rPr>
        <w:t xml:space="preserve">a vast number of territories, bringing the </w:t>
      </w:r>
      <w:r w:rsidR="2B2EE32F" w:rsidRPr="3C76DC83">
        <w:rPr>
          <w:rFonts w:ascii="Times New Roman" w:eastAsia="Times New Roman" w:hAnsi="Times New Roman" w:cs="Times New Roman"/>
          <w:color w:val="000000" w:themeColor="text1"/>
        </w:rPr>
        <w:t>rebellious</w:t>
      </w:r>
      <w:r w:rsidR="2F92E482" w:rsidRPr="3C76DC83">
        <w:rPr>
          <w:rFonts w:ascii="Times New Roman" w:eastAsia="Times New Roman" w:hAnsi="Times New Roman" w:cs="Times New Roman"/>
          <w:color w:val="000000" w:themeColor="text1"/>
        </w:rPr>
        <w:t xml:space="preserve"> satraps of Parthia and Bactria back into the fold,</w:t>
      </w:r>
      <w:r w:rsidR="2C301715" w:rsidRPr="3C76DC83">
        <w:rPr>
          <w:rFonts w:ascii="Times New Roman" w:eastAsia="Times New Roman" w:hAnsi="Times New Roman" w:cs="Times New Roman"/>
          <w:color w:val="000000" w:themeColor="text1"/>
        </w:rPr>
        <w:t xml:space="preserve"> and </w:t>
      </w:r>
      <w:r w:rsidR="693DE509" w:rsidRPr="3C76DC83">
        <w:rPr>
          <w:rFonts w:ascii="Times New Roman" w:eastAsia="Times New Roman" w:hAnsi="Times New Roman" w:cs="Times New Roman"/>
          <w:color w:val="000000" w:themeColor="text1"/>
        </w:rPr>
        <w:t>possibly</w:t>
      </w:r>
      <w:r w:rsidR="2F92E482" w:rsidRPr="3C76DC83">
        <w:rPr>
          <w:rFonts w:ascii="Times New Roman" w:eastAsia="Times New Roman" w:hAnsi="Times New Roman" w:cs="Times New Roman"/>
          <w:color w:val="000000" w:themeColor="text1"/>
        </w:rPr>
        <w:t xml:space="preserve"> extending control over </w:t>
      </w:r>
      <w:r w:rsidR="344BAF30" w:rsidRPr="3C76DC83">
        <w:rPr>
          <w:rFonts w:ascii="Times New Roman" w:eastAsia="Times New Roman" w:hAnsi="Times New Roman" w:cs="Times New Roman"/>
          <w:color w:val="000000" w:themeColor="text1"/>
        </w:rPr>
        <w:t xml:space="preserve">new territories </w:t>
      </w:r>
      <w:r w:rsidR="77DC4E8C" w:rsidRPr="3C76DC83">
        <w:rPr>
          <w:rFonts w:ascii="Times New Roman" w:eastAsia="Times New Roman" w:hAnsi="Times New Roman" w:cs="Times New Roman"/>
          <w:color w:val="000000" w:themeColor="text1"/>
        </w:rPr>
        <w:t>in Armenia</w:t>
      </w:r>
      <w:r w:rsidR="277BCB36"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2"/>
      </w:r>
      <w:r w:rsidR="16CA506E" w:rsidRPr="3C76DC83">
        <w:rPr>
          <w:rFonts w:ascii="Times New Roman" w:eastAsia="Times New Roman" w:hAnsi="Times New Roman" w:cs="Times New Roman"/>
          <w:color w:val="000000" w:themeColor="text1"/>
        </w:rPr>
        <w:t xml:space="preserve"> Antiochus’ success was not purely military. The Eastern Anabasis did not </w:t>
      </w:r>
      <w:r w:rsidR="00BD1C41">
        <w:rPr>
          <w:rFonts w:ascii="Times New Roman" w:eastAsia="Times New Roman" w:hAnsi="Times New Roman" w:cs="Times New Roman"/>
          <w:color w:val="000000" w:themeColor="text1"/>
        </w:rPr>
        <w:t xml:space="preserve">necessarily </w:t>
      </w:r>
      <w:r w:rsidR="16CA506E" w:rsidRPr="3C76DC83">
        <w:rPr>
          <w:rFonts w:ascii="Times New Roman" w:eastAsia="Times New Roman" w:hAnsi="Times New Roman" w:cs="Times New Roman"/>
          <w:color w:val="000000" w:themeColor="text1"/>
        </w:rPr>
        <w:t xml:space="preserve">include resounding military defeats of enemies, but </w:t>
      </w:r>
      <w:r w:rsidR="53EFD60E" w:rsidRPr="3C76DC83">
        <w:rPr>
          <w:rFonts w:ascii="Times New Roman" w:eastAsia="Times New Roman" w:hAnsi="Times New Roman" w:cs="Times New Roman"/>
          <w:color w:val="000000" w:themeColor="text1"/>
        </w:rPr>
        <w:t>drawn-out</w:t>
      </w:r>
      <w:r w:rsidR="16CA506E" w:rsidRPr="3C76DC83">
        <w:rPr>
          <w:rFonts w:ascii="Times New Roman" w:eastAsia="Times New Roman" w:hAnsi="Times New Roman" w:cs="Times New Roman"/>
          <w:color w:val="000000" w:themeColor="text1"/>
        </w:rPr>
        <w:t xml:space="preserve"> sieges which resulted in </w:t>
      </w:r>
      <w:r w:rsidR="31689F90" w:rsidRPr="3C76DC83">
        <w:rPr>
          <w:rFonts w:ascii="Times New Roman" w:eastAsia="Times New Roman" w:hAnsi="Times New Roman" w:cs="Times New Roman"/>
          <w:color w:val="000000" w:themeColor="text1"/>
        </w:rPr>
        <w:t xml:space="preserve">negotiation, </w:t>
      </w:r>
      <w:r w:rsidR="489154C8" w:rsidRPr="3C76DC83">
        <w:rPr>
          <w:rFonts w:ascii="Times New Roman" w:eastAsia="Times New Roman" w:hAnsi="Times New Roman" w:cs="Times New Roman"/>
          <w:color w:val="000000" w:themeColor="text1"/>
        </w:rPr>
        <w:t>compromise,</w:t>
      </w:r>
      <w:r w:rsidR="16CA506E" w:rsidRPr="3C76DC83">
        <w:rPr>
          <w:rFonts w:ascii="Times New Roman" w:eastAsia="Times New Roman" w:hAnsi="Times New Roman" w:cs="Times New Roman"/>
          <w:color w:val="000000" w:themeColor="text1"/>
        </w:rPr>
        <w:t xml:space="preserve"> and submissions of sorts </w:t>
      </w:r>
      <w:r w:rsidR="7C83596A" w:rsidRPr="3C76DC83">
        <w:rPr>
          <w:rFonts w:ascii="Times New Roman" w:eastAsia="Times New Roman" w:hAnsi="Times New Roman" w:cs="Times New Roman"/>
          <w:color w:val="000000" w:themeColor="text1"/>
        </w:rPr>
        <w:t>from Eastern leaders, as in the case of Euthy</w:t>
      </w:r>
      <w:r w:rsidR="07CB202B" w:rsidRPr="3C76DC83">
        <w:rPr>
          <w:rFonts w:ascii="Times New Roman" w:eastAsia="Times New Roman" w:hAnsi="Times New Roman" w:cs="Times New Roman"/>
          <w:color w:val="000000" w:themeColor="text1"/>
        </w:rPr>
        <w:t>demus.</w:t>
      </w:r>
      <w:r w:rsidRPr="3C76DC83">
        <w:rPr>
          <w:rStyle w:val="FootnoteReference"/>
          <w:rFonts w:ascii="Times New Roman" w:eastAsia="Times New Roman" w:hAnsi="Times New Roman" w:cs="Times New Roman"/>
          <w:color w:val="000000" w:themeColor="text1"/>
        </w:rPr>
        <w:footnoteReference w:id="3"/>
      </w:r>
      <w:r w:rsidR="16CA506E" w:rsidRPr="3C76DC83">
        <w:rPr>
          <w:rFonts w:ascii="Times New Roman" w:eastAsia="Times New Roman" w:hAnsi="Times New Roman" w:cs="Times New Roman"/>
          <w:color w:val="000000" w:themeColor="text1"/>
        </w:rPr>
        <w:t xml:space="preserve"> </w:t>
      </w:r>
      <w:r w:rsidR="6B809774" w:rsidRPr="3C76DC83">
        <w:rPr>
          <w:rFonts w:ascii="Times New Roman" w:eastAsia="Times New Roman" w:hAnsi="Times New Roman" w:cs="Times New Roman"/>
          <w:color w:val="000000" w:themeColor="text1"/>
        </w:rPr>
        <w:t xml:space="preserve">Sherwin-White and </w:t>
      </w:r>
      <w:proofErr w:type="spellStart"/>
      <w:r w:rsidR="6B809774" w:rsidRPr="3C76DC83">
        <w:rPr>
          <w:rFonts w:ascii="Times New Roman" w:eastAsia="Times New Roman" w:hAnsi="Times New Roman" w:cs="Times New Roman"/>
          <w:color w:val="000000" w:themeColor="text1"/>
        </w:rPr>
        <w:t>Kuhrt</w:t>
      </w:r>
      <w:proofErr w:type="spellEnd"/>
      <w:r w:rsidR="6B809774" w:rsidRPr="3C76DC83">
        <w:rPr>
          <w:rFonts w:ascii="Times New Roman" w:eastAsia="Times New Roman" w:hAnsi="Times New Roman" w:cs="Times New Roman"/>
          <w:color w:val="000000" w:themeColor="text1"/>
        </w:rPr>
        <w:t xml:space="preserve"> state that Antiochus III “seems to stand out as one of the most dynamic and successful (when viewed from the sta</w:t>
      </w:r>
      <w:r w:rsidR="3007E0E8" w:rsidRPr="3C76DC83">
        <w:rPr>
          <w:rFonts w:ascii="Times New Roman" w:eastAsia="Times New Roman" w:hAnsi="Times New Roman" w:cs="Times New Roman"/>
          <w:color w:val="000000" w:themeColor="text1"/>
        </w:rPr>
        <w:t xml:space="preserve">ndpoint of the middle east) of the Seleucid Kings. </w:t>
      </w:r>
      <w:r w:rsidR="3007E0E8" w:rsidRPr="00FA60A7">
        <w:rPr>
          <w:rFonts w:ascii="Times New Roman" w:eastAsia="Times New Roman" w:hAnsi="Times New Roman" w:cs="Times New Roman"/>
          <w:color w:val="000000" w:themeColor="text1"/>
        </w:rPr>
        <w:t xml:space="preserve">His aims, to consolidate the old empire of the founder of the dynasty, </w:t>
      </w:r>
      <w:proofErr w:type="spellStart"/>
      <w:r w:rsidR="3007E0E8" w:rsidRPr="00FA60A7">
        <w:rPr>
          <w:rFonts w:ascii="Times New Roman" w:eastAsia="Times New Roman" w:hAnsi="Times New Roman" w:cs="Times New Roman"/>
          <w:color w:val="000000" w:themeColor="text1"/>
        </w:rPr>
        <w:t>Seleucus</w:t>
      </w:r>
      <w:proofErr w:type="spellEnd"/>
      <w:r w:rsidR="3007E0E8" w:rsidRPr="00FA60A7">
        <w:rPr>
          <w:rFonts w:ascii="Times New Roman" w:eastAsia="Times New Roman" w:hAnsi="Times New Roman" w:cs="Times New Roman"/>
          <w:color w:val="000000" w:themeColor="text1"/>
        </w:rPr>
        <w:t xml:space="preserve"> I, was not a flash in the pan, but a follow up (as elsewhere, such as the Arab-</w:t>
      </w:r>
      <w:r w:rsidR="4798A24E" w:rsidRPr="00FA60A7">
        <w:rPr>
          <w:rFonts w:ascii="Times New Roman" w:eastAsia="Times New Roman" w:hAnsi="Times New Roman" w:cs="Times New Roman"/>
          <w:color w:val="000000" w:themeColor="text1"/>
        </w:rPr>
        <w:t>Persian Gulf</w:t>
      </w:r>
      <w:r w:rsidR="3007E0E8" w:rsidRPr="00FA60A7">
        <w:rPr>
          <w:rFonts w:ascii="Times New Roman" w:eastAsia="Times New Roman" w:hAnsi="Times New Roman" w:cs="Times New Roman"/>
          <w:color w:val="000000" w:themeColor="text1"/>
        </w:rPr>
        <w:t>, India) of consistent policies or goals, familiar to former Seleucid rulers and to earlier empires in the middle east.”</w:t>
      </w:r>
      <w:r w:rsidRPr="00FA60A7">
        <w:rPr>
          <w:color w:val="000000" w:themeColor="text1"/>
          <w:vertAlign w:val="superscript"/>
        </w:rPr>
        <w:footnoteReference w:id="4"/>
      </w:r>
      <w:r w:rsidR="031158DB" w:rsidRPr="00FA60A7">
        <w:rPr>
          <w:rFonts w:ascii="Times New Roman" w:eastAsia="Times New Roman" w:hAnsi="Times New Roman" w:cs="Times New Roman"/>
          <w:color w:val="000000" w:themeColor="text1"/>
          <w:sz w:val="19"/>
          <w:szCs w:val="19"/>
          <w:vertAlign w:val="superscript"/>
        </w:rPr>
        <w:t xml:space="preserve"> </w:t>
      </w:r>
      <w:r w:rsidR="00BD1C41" w:rsidRPr="00BD1C41">
        <w:rPr>
          <w:rFonts w:ascii="Times New Roman" w:eastAsia="Times New Roman" w:hAnsi="Times New Roman" w:cs="Times New Roman"/>
          <w:color w:val="000000" w:themeColor="text1"/>
        </w:rPr>
        <w:t>While campaigning in the East, however, Antiochus had a large empire to govern</w:t>
      </w:r>
      <w:r w:rsidR="00BD1C41">
        <w:rPr>
          <w:rFonts w:ascii="Times New Roman" w:eastAsia="Times New Roman" w:hAnsi="Times New Roman" w:cs="Times New Roman"/>
          <w:color w:val="000000" w:themeColor="text1"/>
        </w:rPr>
        <w:t xml:space="preserve"> comprised of city states and satraps, with individual cultures, political set ups and needs. To ensure success in conquering new territories required a stable base and for that, the Seleucid king relied upon members of his court. </w:t>
      </w:r>
    </w:p>
    <w:p w14:paraId="741A3757" w14:textId="477B4A64" w:rsidR="717396BE" w:rsidRDefault="717396BE"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For the purposes of this essay, to examine the role of Antiochus’ court in his</w:t>
      </w:r>
      <w:r w:rsidR="00BD1C41">
        <w:rPr>
          <w:rFonts w:ascii="Times New Roman" w:eastAsia="Times New Roman" w:hAnsi="Times New Roman" w:cs="Times New Roman"/>
          <w:color w:val="000000" w:themeColor="text1"/>
        </w:rPr>
        <w:t xml:space="preserve"> achievements as king</w:t>
      </w:r>
      <w:r w:rsidRPr="3C76DC83">
        <w:rPr>
          <w:rFonts w:ascii="Times New Roman" w:eastAsia="Times New Roman" w:hAnsi="Times New Roman" w:cs="Times New Roman"/>
          <w:color w:val="000000" w:themeColor="text1"/>
        </w:rPr>
        <w:t>, success will be defined as the ability to assert control</w:t>
      </w:r>
      <w:r w:rsidR="001041E4">
        <w:rPr>
          <w:rFonts w:ascii="Times New Roman" w:eastAsia="Times New Roman" w:hAnsi="Times New Roman" w:cs="Times New Roman"/>
          <w:color w:val="000000" w:themeColor="text1"/>
        </w:rPr>
        <w:t xml:space="preserve"> and influence</w:t>
      </w:r>
      <w:r w:rsidR="7E3F63DD" w:rsidRPr="3C76DC83">
        <w:rPr>
          <w:rFonts w:ascii="Times New Roman" w:eastAsia="Times New Roman" w:hAnsi="Times New Roman" w:cs="Times New Roman"/>
          <w:color w:val="000000" w:themeColor="text1"/>
        </w:rPr>
        <w:t xml:space="preserve"> </w:t>
      </w:r>
      <w:r w:rsidRPr="3C76DC83">
        <w:rPr>
          <w:rFonts w:ascii="Times New Roman" w:eastAsia="Times New Roman" w:hAnsi="Times New Roman" w:cs="Times New Roman"/>
          <w:color w:val="000000" w:themeColor="text1"/>
        </w:rPr>
        <w:t>over the</w:t>
      </w:r>
      <w:r w:rsidR="785CFF9B" w:rsidRPr="3C76DC83">
        <w:rPr>
          <w:rFonts w:ascii="Times New Roman" w:eastAsia="Times New Roman" w:hAnsi="Times New Roman" w:cs="Times New Roman"/>
          <w:color w:val="000000" w:themeColor="text1"/>
        </w:rPr>
        <w:t xml:space="preserve"> various city states and satraps within the Seleucid empire</w:t>
      </w:r>
      <w:r w:rsidR="00BD1C41">
        <w:rPr>
          <w:rFonts w:ascii="Times New Roman" w:eastAsia="Times New Roman" w:hAnsi="Times New Roman" w:cs="Times New Roman"/>
          <w:color w:val="000000" w:themeColor="text1"/>
        </w:rPr>
        <w:t xml:space="preserve"> and beyond</w:t>
      </w:r>
      <w:r w:rsidR="785CFF9B" w:rsidRPr="3C76DC83">
        <w:rPr>
          <w:rFonts w:ascii="Times New Roman" w:eastAsia="Times New Roman" w:hAnsi="Times New Roman" w:cs="Times New Roman"/>
          <w:color w:val="000000" w:themeColor="text1"/>
        </w:rPr>
        <w:t xml:space="preserve">. From the eastern regions of Bactria to Asia Minor and the Seleucid-held cities in </w:t>
      </w:r>
      <w:r w:rsidR="7EC395FF" w:rsidRPr="3C76DC83">
        <w:rPr>
          <w:rFonts w:ascii="Times New Roman" w:eastAsia="Times New Roman" w:hAnsi="Times New Roman" w:cs="Times New Roman"/>
          <w:color w:val="000000" w:themeColor="text1"/>
        </w:rPr>
        <w:t xml:space="preserve">Europe, Antiochus required the support of a number of agents and ‘Friends’ to ensure the smooth running of his empire. </w:t>
      </w:r>
      <w:r w:rsidR="433D6B87" w:rsidRPr="3C76DC83">
        <w:rPr>
          <w:rFonts w:ascii="Times New Roman" w:eastAsia="Times New Roman" w:hAnsi="Times New Roman" w:cs="Times New Roman"/>
          <w:color w:val="000000" w:themeColor="text1"/>
        </w:rPr>
        <w:t xml:space="preserve">The court played several key roles during Antiochus reign. First and </w:t>
      </w:r>
      <w:r w:rsidR="2287F28B" w:rsidRPr="3C76DC83">
        <w:rPr>
          <w:rFonts w:ascii="Times New Roman" w:eastAsia="Times New Roman" w:hAnsi="Times New Roman" w:cs="Times New Roman"/>
          <w:color w:val="000000" w:themeColor="text1"/>
        </w:rPr>
        <w:t>foremost,</w:t>
      </w:r>
      <w:r w:rsidR="433D6B87" w:rsidRPr="3C76DC83">
        <w:rPr>
          <w:rFonts w:ascii="Times New Roman" w:eastAsia="Times New Roman" w:hAnsi="Times New Roman" w:cs="Times New Roman"/>
          <w:color w:val="000000" w:themeColor="text1"/>
        </w:rPr>
        <w:t xml:space="preserve"> it was a source of </w:t>
      </w:r>
      <w:r w:rsidR="39CC2200" w:rsidRPr="3C76DC83">
        <w:rPr>
          <w:rFonts w:ascii="Times New Roman" w:eastAsia="Times New Roman" w:hAnsi="Times New Roman" w:cs="Times New Roman"/>
          <w:color w:val="000000" w:themeColor="text1"/>
        </w:rPr>
        <w:t>advice on matters of importance</w:t>
      </w:r>
      <w:r w:rsidR="433D6B87" w:rsidRPr="3C76DC83">
        <w:rPr>
          <w:rFonts w:ascii="Times New Roman" w:eastAsia="Times New Roman" w:hAnsi="Times New Roman" w:cs="Times New Roman"/>
          <w:color w:val="000000" w:themeColor="text1"/>
        </w:rPr>
        <w:t>. Secondly, the court presented Antiochus with a clear zone of influence</w:t>
      </w:r>
      <w:r w:rsidR="6F32BFAE" w:rsidRPr="3C76DC83">
        <w:rPr>
          <w:rFonts w:ascii="Times New Roman" w:eastAsia="Times New Roman" w:hAnsi="Times New Roman" w:cs="Times New Roman"/>
          <w:color w:val="000000" w:themeColor="text1"/>
        </w:rPr>
        <w:t xml:space="preserve"> to promote those who showed loyalty and promise.</w:t>
      </w:r>
      <w:r w:rsidRPr="3C76DC83">
        <w:rPr>
          <w:rStyle w:val="FootnoteReference"/>
          <w:rFonts w:ascii="Times New Roman" w:eastAsia="Times New Roman" w:hAnsi="Times New Roman" w:cs="Times New Roman"/>
          <w:color w:val="000000" w:themeColor="text1"/>
        </w:rPr>
        <w:footnoteReference w:id="5"/>
      </w:r>
      <w:r w:rsidR="6F32BFAE" w:rsidRPr="3C76DC83">
        <w:rPr>
          <w:rFonts w:ascii="Times New Roman" w:eastAsia="Times New Roman" w:hAnsi="Times New Roman" w:cs="Times New Roman"/>
          <w:color w:val="000000" w:themeColor="text1"/>
        </w:rPr>
        <w:t xml:space="preserve"> Some among the courtiers were ‘inherited</w:t>
      </w:r>
      <w:r w:rsidR="057385FA" w:rsidRPr="3C76DC83">
        <w:rPr>
          <w:rFonts w:ascii="Times New Roman" w:eastAsia="Times New Roman" w:hAnsi="Times New Roman" w:cs="Times New Roman"/>
          <w:color w:val="000000" w:themeColor="text1"/>
        </w:rPr>
        <w:t>,’</w:t>
      </w:r>
      <w:r w:rsidR="6F32BFAE" w:rsidRPr="3C76DC83">
        <w:rPr>
          <w:rFonts w:ascii="Times New Roman" w:eastAsia="Times New Roman" w:hAnsi="Times New Roman" w:cs="Times New Roman"/>
          <w:color w:val="000000" w:themeColor="text1"/>
        </w:rPr>
        <w:t xml:space="preserve"> however, from previous reigns. Finally, the court also</w:t>
      </w:r>
      <w:r w:rsidR="2DD7A4E0" w:rsidRPr="3C76DC83">
        <w:rPr>
          <w:rFonts w:ascii="Times New Roman" w:eastAsia="Times New Roman" w:hAnsi="Times New Roman" w:cs="Times New Roman"/>
          <w:color w:val="000000" w:themeColor="text1"/>
        </w:rPr>
        <w:t xml:space="preserve"> functioned as an “intermediary”, as Herman states, between the King and his subjects.</w:t>
      </w:r>
      <w:r w:rsidRPr="3C76DC83">
        <w:rPr>
          <w:rStyle w:val="FootnoteReference"/>
          <w:rFonts w:ascii="Times New Roman" w:eastAsia="Times New Roman" w:hAnsi="Times New Roman" w:cs="Times New Roman"/>
          <w:color w:val="000000" w:themeColor="text1"/>
        </w:rPr>
        <w:footnoteReference w:id="6"/>
      </w:r>
    </w:p>
    <w:p w14:paraId="580C1B2D" w14:textId="79907223" w:rsidR="18771F82" w:rsidRDefault="18771F82"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lastRenderedPageBreak/>
        <w:t xml:space="preserve">Sources used for this </w:t>
      </w:r>
      <w:r w:rsidR="491F1492" w:rsidRPr="3C76DC83">
        <w:rPr>
          <w:rFonts w:ascii="Times New Roman" w:eastAsia="Times New Roman" w:hAnsi="Times New Roman" w:cs="Times New Roman"/>
          <w:color w:val="000000" w:themeColor="text1"/>
        </w:rPr>
        <w:t xml:space="preserve">study </w:t>
      </w:r>
      <w:r w:rsidR="1A21A80E" w:rsidRPr="3C76DC83">
        <w:rPr>
          <w:rFonts w:ascii="Times New Roman" w:eastAsia="Times New Roman" w:hAnsi="Times New Roman" w:cs="Times New Roman"/>
          <w:color w:val="000000" w:themeColor="text1"/>
        </w:rPr>
        <w:t xml:space="preserve">include literary, </w:t>
      </w:r>
      <w:r w:rsidR="71F9CD8D" w:rsidRPr="3C76DC83">
        <w:rPr>
          <w:rFonts w:ascii="Times New Roman" w:eastAsia="Times New Roman" w:hAnsi="Times New Roman" w:cs="Times New Roman"/>
          <w:color w:val="000000" w:themeColor="text1"/>
        </w:rPr>
        <w:t>numismatic,</w:t>
      </w:r>
      <w:r w:rsidR="1A21A80E" w:rsidRPr="3C76DC83">
        <w:rPr>
          <w:rFonts w:ascii="Times New Roman" w:eastAsia="Times New Roman" w:hAnsi="Times New Roman" w:cs="Times New Roman"/>
          <w:color w:val="000000" w:themeColor="text1"/>
        </w:rPr>
        <w:t xml:space="preserve"> and epigraphical evidence. Before beginning</w:t>
      </w:r>
      <w:r w:rsidR="4B76301F" w:rsidRPr="3C76DC83">
        <w:rPr>
          <w:rFonts w:ascii="Times New Roman" w:eastAsia="Times New Roman" w:hAnsi="Times New Roman" w:cs="Times New Roman"/>
          <w:color w:val="000000" w:themeColor="text1"/>
        </w:rPr>
        <w:t>,</w:t>
      </w:r>
      <w:r w:rsidR="1A21A80E" w:rsidRPr="3C76DC83">
        <w:rPr>
          <w:rFonts w:ascii="Times New Roman" w:eastAsia="Times New Roman" w:hAnsi="Times New Roman" w:cs="Times New Roman"/>
          <w:color w:val="000000" w:themeColor="text1"/>
        </w:rPr>
        <w:t xml:space="preserve"> </w:t>
      </w:r>
      <w:r w:rsidR="1DB88B0D" w:rsidRPr="3C76DC83">
        <w:rPr>
          <w:rFonts w:ascii="Times New Roman" w:eastAsia="Times New Roman" w:hAnsi="Times New Roman" w:cs="Times New Roman"/>
          <w:color w:val="000000" w:themeColor="text1"/>
        </w:rPr>
        <w:t>the</w:t>
      </w:r>
      <w:r w:rsidR="1A21A80E" w:rsidRPr="3C76DC83">
        <w:rPr>
          <w:rFonts w:ascii="Times New Roman" w:eastAsia="Times New Roman" w:hAnsi="Times New Roman" w:cs="Times New Roman"/>
          <w:color w:val="000000" w:themeColor="text1"/>
        </w:rPr>
        <w:t xml:space="preserve"> different sources</w:t>
      </w:r>
      <w:r w:rsidR="33AA0895" w:rsidRPr="3C76DC83">
        <w:rPr>
          <w:rFonts w:ascii="Times New Roman" w:eastAsia="Times New Roman" w:hAnsi="Times New Roman" w:cs="Times New Roman"/>
          <w:color w:val="000000" w:themeColor="text1"/>
        </w:rPr>
        <w:t xml:space="preserve"> and the challenges of interpretat</w:t>
      </w:r>
      <w:r w:rsidR="4C7BB30A" w:rsidRPr="3C76DC83">
        <w:rPr>
          <w:rFonts w:ascii="Times New Roman" w:eastAsia="Times New Roman" w:hAnsi="Times New Roman" w:cs="Times New Roman"/>
          <w:color w:val="000000" w:themeColor="text1"/>
        </w:rPr>
        <w:t>ing them</w:t>
      </w:r>
      <w:r w:rsidR="556E458E" w:rsidRPr="3C76DC83">
        <w:rPr>
          <w:rFonts w:ascii="Times New Roman" w:eastAsia="Times New Roman" w:hAnsi="Times New Roman" w:cs="Times New Roman"/>
          <w:color w:val="000000" w:themeColor="text1"/>
        </w:rPr>
        <w:t xml:space="preserve"> will be discussed</w:t>
      </w:r>
      <w:r w:rsidR="00E610A4">
        <w:rPr>
          <w:rFonts w:ascii="Times New Roman" w:eastAsia="Times New Roman" w:hAnsi="Times New Roman" w:cs="Times New Roman"/>
          <w:color w:val="000000" w:themeColor="text1"/>
        </w:rPr>
        <w:t xml:space="preserve"> briefly</w:t>
      </w:r>
      <w:r w:rsidR="1A21A80E" w:rsidRPr="3C76DC83">
        <w:rPr>
          <w:rFonts w:ascii="Times New Roman" w:eastAsia="Times New Roman" w:hAnsi="Times New Roman" w:cs="Times New Roman"/>
          <w:color w:val="000000" w:themeColor="text1"/>
        </w:rPr>
        <w:t xml:space="preserve">. </w:t>
      </w:r>
    </w:p>
    <w:p w14:paraId="6EC3F210" w14:textId="1EE33536" w:rsidR="1A21A80E" w:rsidRDefault="1A21A80E"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Polybius is, of course, the primary written source for much of Antiochus III’s reign. </w:t>
      </w:r>
      <w:r w:rsidR="3B0577E3" w:rsidRPr="3C76DC83">
        <w:rPr>
          <w:rFonts w:ascii="Times New Roman" w:eastAsia="Times New Roman" w:hAnsi="Times New Roman" w:cs="Times New Roman"/>
          <w:color w:val="000000" w:themeColor="text1"/>
        </w:rPr>
        <w:t xml:space="preserve">Polybius, though writing with a clear moralising agenda to explain the rise of Roman power, is the most reliable source given that his sources include </w:t>
      </w:r>
      <w:r w:rsidR="5DB01E38" w:rsidRPr="3C76DC83">
        <w:rPr>
          <w:rFonts w:ascii="Times New Roman" w:eastAsia="Times New Roman" w:hAnsi="Times New Roman" w:cs="Times New Roman"/>
          <w:color w:val="000000" w:themeColor="text1"/>
        </w:rPr>
        <w:t>contemporaries of the period in question.</w:t>
      </w:r>
      <w:r w:rsidRPr="3C76DC83">
        <w:rPr>
          <w:rStyle w:val="FootnoteReference"/>
          <w:rFonts w:ascii="Times New Roman" w:eastAsia="Times New Roman" w:hAnsi="Times New Roman" w:cs="Times New Roman"/>
          <w:color w:val="000000" w:themeColor="text1"/>
        </w:rPr>
        <w:footnoteReference w:id="7"/>
      </w:r>
      <w:r w:rsidR="494B8B77" w:rsidRPr="3C76DC83">
        <w:rPr>
          <w:rFonts w:ascii="Times New Roman" w:eastAsia="Times New Roman" w:hAnsi="Times New Roman" w:cs="Times New Roman"/>
          <w:color w:val="000000" w:themeColor="text1"/>
        </w:rPr>
        <w:t xml:space="preserve"> </w:t>
      </w:r>
      <w:r w:rsidR="68941AFA" w:rsidRPr="3C76DC83">
        <w:rPr>
          <w:rFonts w:ascii="Times New Roman" w:eastAsia="Times New Roman" w:hAnsi="Times New Roman" w:cs="Times New Roman"/>
          <w:color w:val="000000" w:themeColor="text1"/>
        </w:rPr>
        <w:t>Large sections of his text</w:t>
      </w:r>
      <w:r w:rsidR="112D5CFE" w:rsidRPr="3C76DC83">
        <w:rPr>
          <w:rFonts w:ascii="Times New Roman" w:eastAsia="Times New Roman" w:hAnsi="Times New Roman" w:cs="Times New Roman"/>
          <w:color w:val="000000" w:themeColor="text1"/>
        </w:rPr>
        <w:t xml:space="preserve"> rel</w:t>
      </w:r>
      <w:r w:rsidR="6E936481" w:rsidRPr="3C76DC83">
        <w:rPr>
          <w:rFonts w:ascii="Times New Roman" w:eastAsia="Times New Roman" w:hAnsi="Times New Roman" w:cs="Times New Roman"/>
          <w:color w:val="000000" w:themeColor="text1"/>
        </w:rPr>
        <w:t xml:space="preserve">evant </w:t>
      </w:r>
      <w:r w:rsidR="112D5CFE" w:rsidRPr="3C76DC83">
        <w:rPr>
          <w:rFonts w:ascii="Times New Roman" w:eastAsia="Times New Roman" w:hAnsi="Times New Roman" w:cs="Times New Roman"/>
          <w:color w:val="000000" w:themeColor="text1"/>
        </w:rPr>
        <w:t>to the time of Antiochus III</w:t>
      </w:r>
      <w:r w:rsidR="68941AFA" w:rsidRPr="3C76DC83">
        <w:rPr>
          <w:rFonts w:ascii="Times New Roman" w:eastAsia="Times New Roman" w:hAnsi="Times New Roman" w:cs="Times New Roman"/>
          <w:color w:val="000000" w:themeColor="text1"/>
        </w:rPr>
        <w:t xml:space="preserve"> are</w:t>
      </w:r>
      <w:r w:rsidR="16D37B31" w:rsidRPr="3C76DC83">
        <w:rPr>
          <w:rFonts w:ascii="Times New Roman" w:eastAsia="Times New Roman" w:hAnsi="Times New Roman" w:cs="Times New Roman"/>
          <w:color w:val="000000" w:themeColor="text1"/>
        </w:rPr>
        <w:t>, however,</w:t>
      </w:r>
      <w:r w:rsidR="68941AFA" w:rsidRPr="3C76DC83">
        <w:rPr>
          <w:rFonts w:ascii="Times New Roman" w:eastAsia="Times New Roman" w:hAnsi="Times New Roman" w:cs="Times New Roman"/>
          <w:color w:val="000000" w:themeColor="text1"/>
        </w:rPr>
        <w:t xml:space="preserve"> lost and were not included in the works of other historian</w:t>
      </w:r>
      <w:r w:rsidR="4C529632" w:rsidRPr="3C76DC83">
        <w:rPr>
          <w:rFonts w:ascii="Times New Roman" w:eastAsia="Times New Roman" w:hAnsi="Times New Roman" w:cs="Times New Roman"/>
          <w:color w:val="000000" w:themeColor="text1"/>
        </w:rPr>
        <w:t xml:space="preserve">s or </w:t>
      </w:r>
      <w:r w:rsidR="6B4B21E2" w:rsidRPr="3C76DC83">
        <w:rPr>
          <w:rFonts w:ascii="Times New Roman" w:eastAsia="Times New Roman" w:hAnsi="Times New Roman" w:cs="Times New Roman"/>
          <w:color w:val="000000" w:themeColor="text1"/>
        </w:rPr>
        <w:t xml:space="preserve">were </w:t>
      </w:r>
      <w:r w:rsidR="4C529632" w:rsidRPr="3C76DC83">
        <w:rPr>
          <w:rFonts w:ascii="Times New Roman" w:eastAsia="Times New Roman" w:hAnsi="Times New Roman" w:cs="Times New Roman"/>
          <w:color w:val="000000" w:themeColor="text1"/>
        </w:rPr>
        <w:t>tailored to their own mean</w:t>
      </w:r>
      <w:r w:rsidR="68941AFA" w:rsidRPr="3C76DC83">
        <w:rPr>
          <w:rFonts w:ascii="Times New Roman" w:eastAsia="Times New Roman" w:hAnsi="Times New Roman" w:cs="Times New Roman"/>
          <w:color w:val="000000" w:themeColor="text1"/>
        </w:rPr>
        <w:t>s.</w:t>
      </w:r>
      <w:r w:rsidRPr="3C76DC83">
        <w:rPr>
          <w:rStyle w:val="FootnoteReference"/>
          <w:rFonts w:ascii="Times New Roman" w:eastAsia="Times New Roman" w:hAnsi="Times New Roman" w:cs="Times New Roman"/>
          <w:color w:val="000000" w:themeColor="text1"/>
        </w:rPr>
        <w:footnoteReference w:id="8"/>
      </w:r>
      <w:r w:rsidR="25C2A489" w:rsidRPr="3C76DC83">
        <w:rPr>
          <w:rFonts w:ascii="Times New Roman" w:eastAsia="Times New Roman" w:hAnsi="Times New Roman" w:cs="Times New Roman"/>
          <w:color w:val="000000" w:themeColor="text1"/>
        </w:rPr>
        <w:t xml:space="preserve"> Polybius </w:t>
      </w:r>
      <w:r w:rsidR="534E5C07" w:rsidRPr="3C76DC83">
        <w:rPr>
          <w:rFonts w:ascii="Times New Roman" w:eastAsia="Times New Roman" w:hAnsi="Times New Roman" w:cs="Times New Roman"/>
          <w:color w:val="000000" w:themeColor="text1"/>
        </w:rPr>
        <w:t xml:space="preserve">also </w:t>
      </w:r>
      <w:r w:rsidR="25C2A489" w:rsidRPr="3C76DC83">
        <w:rPr>
          <w:rFonts w:ascii="Times New Roman" w:eastAsia="Times New Roman" w:hAnsi="Times New Roman" w:cs="Times New Roman"/>
          <w:color w:val="000000" w:themeColor="text1"/>
        </w:rPr>
        <w:t xml:space="preserve">relied upon contemporary histories and other sources, </w:t>
      </w:r>
      <w:r w:rsidR="1DA70C6E" w:rsidRPr="3C76DC83">
        <w:rPr>
          <w:rFonts w:ascii="Times New Roman" w:eastAsia="Times New Roman" w:hAnsi="Times New Roman" w:cs="Times New Roman"/>
          <w:color w:val="000000" w:themeColor="text1"/>
        </w:rPr>
        <w:t xml:space="preserve">such as Silenus and </w:t>
      </w:r>
      <w:proofErr w:type="spellStart"/>
      <w:r w:rsidR="1DA70C6E" w:rsidRPr="3C76DC83">
        <w:rPr>
          <w:rFonts w:ascii="Times New Roman" w:eastAsia="Times New Roman" w:hAnsi="Times New Roman" w:cs="Times New Roman"/>
          <w:color w:val="000000" w:themeColor="text1"/>
        </w:rPr>
        <w:t>Sosylus</w:t>
      </w:r>
      <w:proofErr w:type="spellEnd"/>
      <w:r w:rsidR="1DA70C6E" w:rsidRPr="3C76DC83">
        <w:rPr>
          <w:rFonts w:ascii="Times New Roman" w:eastAsia="Times New Roman" w:hAnsi="Times New Roman" w:cs="Times New Roman"/>
          <w:color w:val="000000" w:themeColor="text1"/>
        </w:rPr>
        <w:t>, both Greek historians of Hannibal Barca</w:t>
      </w:r>
      <w:r w:rsidR="4DC9C320"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9"/>
      </w:r>
      <w:r w:rsidR="4DC9C320" w:rsidRPr="3C76DC83">
        <w:rPr>
          <w:rFonts w:ascii="Times New Roman" w:eastAsia="Times New Roman" w:hAnsi="Times New Roman" w:cs="Times New Roman"/>
          <w:color w:val="000000" w:themeColor="text1"/>
        </w:rPr>
        <w:t xml:space="preserve"> Other useful, </w:t>
      </w:r>
      <w:r w:rsidR="31A65BBF" w:rsidRPr="3C76DC83">
        <w:rPr>
          <w:rFonts w:ascii="Times New Roman" w:eastAsia="Times New Roman" w:hAnsi="Times New Roman" w:cs="Times New Roman"/>
          <w:color w:val="000000" w:themeColor="text1"/>
        </w:rPr>
        <w:t>though</w:t>
      </w:r>
      <w:r w:rsidR="4DC9C320" w:rsidRPr="3C76DC83">
        <w:rPr>
          <w:rFonts w:ascii="Times New Roman" w:eastAsia="Times New Roman" w:hAnsi="Times New Roman" w:cs="Times New Roman"/>
          <w:color w:val="000000" w:themeColor="text1"/>
        </w:rPr>
        <w:t xml:space="preserve"> less reliable sources include Livy, Appian, and Cornelius Nepos,</w:t>
      </w:r>
      <w:r w:rsidR="1AF0D6D1" w:rsidRPr="3C76DC83">
        <w:rPr>
          <w:rFonts w:ascii="Times New Roman" w:eastAsia="Times New Roman" w:hAnsi="Times New Roman" w:cs="Times New Roman"/>
          <w:color w:val="000000" w:themeColor="text1"/>
        </w:rPr>
        <w:t xml:space="preserve"> who all wrote long after actual events occurred</w:t>
      </w:r>
      <w:r w:rsidR="4DC9C320" w:rsidRPr="3C76DC83">
        <w:rPr>
          <w:rFonts w:ascii="Times New Roman" w:eastAsia="Times New Roman" w:hAnsi="Times New Roman" w:cs="Times New Roman"/>
          <w:color w:val="000000" w:themeColor="text1"/>
        </w:rPr>
        <w:t xml:space="preserve">. </w:t>
      </w:r>
    </w:p>
    <w:p w14:paraId="633FDA2A" w14:textId="0C78300D" w:rsidR="1A21A80E" w:rsidRDefault="1A21A80E" w:rsidP="3C76DC83">
      <w:pPr>
        <w:rPr>
          <w:rStyle w:val="FootnoteReference"/>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Over evidence includes the numerous finds of epigraphical evidence found in Asia Minor</w:t>
      </w:r>
      <w:r w:rsidR="7CC3423E" w:rsidRPr="3C76DC83">
        <w:rPr>
          <w:rFonts w:ascii="Times New Roman" w:eastAsia="Times New Roman" w:hAnsi="Times New Roman" w:cs="Times New Roman"/>
          <w:color w:val="000000" w:themeColor="text1"/>
        </w:rPr>
        <w:t xml:space="preserve">. </w:t>
      </w:r>
      <w:r w:rsidR="60C79E1C" w:rsidRPr="3C76DC83">
        <w:rPr>
          <w:rFonts w:ascii="Times New Roman" w:eastAsia="Times New Roman" w:hAnsi="Times New Roman" w:cs="Times New Roman"/>
          <w:color w:val="000000" w:themeColor="text1"/>
        </w:rPr>
        <w:t xml:space="preserve">Despite a </w:t>
      </w:r>
      <w:r w:rsidR="2C28F0AE" w:rsidRPr="3C76DC83">
        <w:rPr>
          <w:rFonts w:ascii="Times New Roman" w:eastAsia="Times New Roman" w:hAnsi="Times New Roman" w:cs="Times New Roman"/>
          <w:color w:val="000000" w:themeColor="text1"/>
        </w:rPr>
        <w:t>large</w:t>
      </w:r>
      <w:r w:rsidR="60C79E1C" w:rsidRPr="3C76DC83">
        <w:rPr>
          <w:rFonts w:ascii="Times New Roman" w:eastAsia="Times New Roman" w:hAnsi="Times New Roman" w:cs="Times New Roman"/>
          <w:color w:val="000000" w:themeColor="text1"/>
        </w:rPr>
        <w:t xml:space="preserve"> base of inscriptions to work from in Asia Minor, this does not come without challenges. Those discovered are primarily honorary </w:t>
      </w:r>
      <w:proofErr w:type="spellStart"/>
      <w:r w:rsidR="60C79E1C" w:rsidRPr="3C76DC83">
        <w:rPr>
          <w:rFonts w:ascii="Times New Roman" w:eastAsia="Times New Roman" w:hAnsi="Times New Roman" w:cs="Times New Roman"/>
          <w:color w:val="000000" w:themeColor="text1"/>
        </w:rPr>
        <w:t>decrees</w:t>
      </w:r>
      <w:proofErr w:type="spellEnd"/>
      <w:r w:rsidR="60C79E1C" w:rsidRPr="3C76DC83">
        <w:rPr>
          <w:rFonts w:ascii="Times New Roman" w:eastAsia="Times New Roman" w:hAnsi="Times New Roman" w:cs="Times New Roman"/>
          <w:color w:val="000000" w:themeColor="text1"/>
        </w:rPr>
        <w:t>, as Ma notes, which poses clear limitations to the level of information that can be discerned. We are left with li</w:t>
      </w:r>
      <w:r w:rsidR="4680A719" w:rsidRPr="3C76DC83">
        <w:rPr>
          <w:rFonts w:ascii="Times New Roman" w:eastAsia="Times New Roman" w:hAnsi="Times New Roman" w:cs="Times New Roman"/>
          <w:color w:val="000000" w:themeColor="text1"/>
        </w:rPr>
        <w:t>mited</w:t>
      </w:r>
      <w:r w:rsidR="60C79E1C" w:rsidRPr="3C76DC83">
        <w:rPr>
          <w:rFonts w:ascii="Times New Roman" w:eastAsia="Times New Roman" w:hAnsi="Times New Roman" w:cs="Times New Roman"/>
          <w:color w:val="000000" w:themeColor="text1"/>
        </w:rPr>
        <w:t xml:space="preserve"> in</w:t>
      </w:r>
      <w:r w:rsidR="672E3480" w:rsidRPr="3C76DC83">
        <w:rPr>
          <w:rFonts w:ascii="Times New Roman" w:eastAsia="Times New Roman" w:hAnsi="Times New Roman" w:cs="Times New Roman"/>
          <w:color w:val="000000" w:themeColor="text1"/>
        </w:rPr>
        <w:t xml:space="preserve">sight into the inner workings of Antiochus’ imperial machine beyond high-level </w:t>
      </w:r>
      <w:r w:rsidR="032F4A7C" w:rsidRPr="3C76DC83">
        <w:rPr>
          <w:rFonts w:ascii="Times New Roman" w:eastAsia="Times New Roman" w:hAnsi="Times New Roman" w:cs="Times New Roman"/>
          <w:color w:val="000000" w:themeColor="text1"/>
        </w:rPr>
        <w:t>interactions or dedications to and from the king</w:t>
      </w:r>
      <w:r w:rsidR="18A4A2A3" w:rsidRPr="3C76DC83">
        <w:rPr>
          <w:rFonts w:ascii="Times New Roman" w:eastAsia="Times New Roman" w:hAnsi="Times New Roman" w:cs="Times New Roman"/>
          <w:color w:val="000000" w:themeColor="text1"/>
        </w:rPr>
        <w:t xml:space="preserve">, his </w:t>
      </w:r>
      <w:r w:rsidR="437BD649" w:rsidRPr="3C76DC83">
        <w:rPr>
          <w:rFonts w:ascii="Times New Roman" w:eastAsia="Times New Roman" w:hAnsi="Times New Roman" w:cs="Times New Roman"/>
          <w:color w:val="000000" w:themeColor="text1"/>
        </w:rPr>
        <w:t>courtiers,</w:t>
      </w:r>
      <w:r w:rsidR="032F4A7C" w:rsidRPr="3C76DC83">
        <w:rPr>
          <w:rFonts w:ascii="Times New Roman" w:eastAsia="Times New Roman" w:hAnsi="Times New Roman" w:cs="Times New Roman"/>
          <w:color w:val="000000" w:themeColor="text1"/>
        </w:rPr>
        <w:t xml:space="preserve"> and cities.</w:t>
      </w:r>
      <w:r w:rsidRPr="3C76DC83">
        <w:rPr>
          <w:rStyle w:val="FootnoteReference"/>
          <w:rFonts w:ascii="Times New Roman" w:eastAsia="Times New Roman" w:hAnsi="Times New Roman" w:cs="Times New Roman"/>
          <w:color w:val="000000" w:themeColor="text1"/>
        </w:rPr>
        <w:footnoteReference w:id="10"/>
      </w:r>
      <w:r w:rsidR="7275FB40" w:rsidRPr="3C76DC83">
        <w:rPr>
          <w:rFonts w:ascii="Times New Roman" w:eastAsia="Times New Roman" w:hAnsi="Times New Roman" w:cs="Times New Roman"/>
          <w:color w:val="000000" w:themeColor="text1"/>
        </w:rPr>
        <w:t xml:space="preserve"> In tandem, those that are available are often highly fragmentary, in some cases only a mere sentence or phrase, further limiting any comprehensive analysis. Despite this, the inscriptions discovered do provide</w:t>
      </w:r>
      <w:r w:rsidR="4AB7ED62" w:rsidRPr="3C76DC83">
        <w:rPr>
          <w:rFonts w:ascii="Times New Roman" w:eastAsia="Times New Roman" w:hAnsi="Times New Roman" w:cs="Times New Roman"/>
          <w:color w:val="000000" w:themeColor="text1"/>
        </w:rPr>
        <w:t xml:space="preserve"> an overview</w:t>
      </w:r>
      <w:r w:rsidR="7275FB40" w:rsidRPr="3C76DC83">
        <w:rPr>
          <w:rFonts w:ascii="Times New Roman" w:eastAsia="Times New Roman" w:hAnsi="Times New Roman" w:cs="Times New Roman"/>
          <w:color w:val="000000" w:themeColor="text1"/>
        </w:rPr>
        <w:t xml:space="preserve"> </w:t>
      </w:r>
      <w:r w:rsidR="130370A6" w:rsidRPr="3C76DC83">
        <w:rPr>
          <w:rFonts w:ascii="Times New Roman" w:eastAsia="Times New Roman" w:hAnsi="Times New Roman" w:cs="Times New Roman"/>
          <w:color w:val="000000" w:themeColor="text1"/>
        </w:rPr>
        <w:t xml:space="preserve">of </w:t>
      </w:r>
      <w:r w:rsidR="67DCCE71" w:rsidRPr="3C76DC83">
        <w:rPr>
          <w:rFonts w:ascii="Times New Roman" w:eastAsia="Times New Roman" w:hAnsi="Times New Roman" w:cs="Times New Roman"/>
          <w:color w:val="000000" w:themeColor="text1"/>
        </w:rPr>
        <w:t xml:space="preserve">Antiochus III’s relations with </w:t>
      </w:r>
      <w:r w:rsidR="43CA717C" w:rsidRPr="3C76DC83">
        <w:rPr>
          <w:rFonts w:ascii="Times New Roman" w:eastAsia="Times New Roman" w:hAnsi="Times New Roman" w:cs="Times New Roman"/>
          <w:color w:val="000000" w:themeColor="text1"/>
        </w:rPr>
        <w:t>certain</w:t>
      </w:r>
      <w:r w:rsidR="67DCCE71" w:rsidRPr="3C76DC83">
        <w:rPr>
          <w:rFonts w:ascii="Times New Roman" w:eastAsia="Times New Roman" w:hAnsi="Times New Roman" w:cs="Times New Roman"/>
          <w:color w:val="000000" w:themeColor="text1"/>
        </w:rPr>
        <w:t xml:space="preserve"> key officials, such as Zeuxis.</w:t>
      </w:r>
      <w:r w:rsidRPr="3C76DC83">
        <w:rPr>
          <w:rStyle w:val="FootnoteReference"/>
          <w:rFonts w:ascii="Times New Roman" w:eastAsia="Times New Roman" w:hAnsi="Times New Roman" w:cs="Times New Roman"/>
          <w:color w:val="000000" w:themeColor="text1"/>
        </w:rPr>
        <w:footnoteReference w:id="11"/>
      </w:r>
      <w:r w:rsidR="0D3ACE5A" w:rsidRPr="3C76DC83">
        <w:rPr>
          <w:rFonts w:ascii="Times New Roman" w:eastAsia="Times New Roman" w:hAnsi="Times New Roman" w:cs="Times New Roman"/>
          <w:color w:val="000000" w:themeColor="text1"/>
        </w:rPr>
        <w:t xml:space="preserve"> </w:t>
      </w:r>
      <w:r w:rsidR="05AA4693" w:rsidRPr="3C76DC83">
        <w:rPr>
          <w:rFonts w:ascii="Times New Roman" w:eastAsia="Times New Roman" w:hAnsi="Times New Roman" w:cs="Times New Roman"/>
          <w:color w:val="000000" w:themeColor="text1"/>
        </w:rPr>
        <w:t>The controversy over one inscription in particular, a letter to Zeuxis from Antiochus r</w:t>
      </w:r>
      <w:r w:rsidR="2BBD3678" w:rsidRPr="3C76DC83">
        <w:rPr>
          <w:rFonts w:ascii="Times New Roman" w:eastAsia="Times New Roman" w:hAnsi="Times New Roman" w:cs="Times New Roman"/>
          <w:color w:val="000000" w:themeColor="text1"/>
        </w:rPr>
        <w:t xml:space="preserve">egarding the revolt of </w:t>
      </w:r>
      <w:r w:rsidR="05AA4693" w:rsidRPr="3C76DC83">
        <w:rPr>
          <w:rFonts w:ascii="Times New Roman" w:eastAsia="Times New Roman" w:hAnsi="Times New Roman" w:cs="Times New Roman"/>
          <w:color w:val="000000" w:themeColor="text1"/>
        </w:rPr>
        <w:t>Lydia and Phrygia</w:t>
      </w:r>
      <w:r w:rsidR="67171715" w:rsidRPr="3C76DC83">
        <w:rPr>
          <w:rFonts w:ascii="Times New Roman" w:eastAsia="Times New Roman" w:hAnsi="Times New Roman" w:cs="Times New Roman"/>
          <w:color w:val="000000" w:themeColor="text1"/>
        </w:rPr>
        <w:t xml:space="preserve">, is discussed in more detail below. </w:t>
      </w:r>
    </w:p>
    <w:p w14:paraId="3E6B8240" w14:textId="2774FADA" w:rsidR="1A21A80E" w:rsidRDefault="1A21A80E"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Finally, in discussion of Hannibal’s role at the court of Antiochus III, numismatic evidence, dating to </w:t>
      </w:r>
      <w:r w:rsidR="3CC6D496" w:rsidRPr="3C76DC83">
        <w:rPr>
          <w:rFonts w:ascii="Times New Roman" w:eastAsia="Times New Roman" w:hAnsi="Times New Roman" w:cs="Times New Roman"/>
          <w:color w:val="000000" w:themeColor="text1"/>
        </w:rPr>
        <w:t>the Second</w:t>
      </w:r>
      <w:r w:rsidRPr="3C76DC83">
        <w:rPr>
          <w:rFonts w:ascii="Times New Roman" w:eastAsia="Times New Roman" w:hAnsi="Times New Roman" w:cs="Times New Roman"/>
          <w:color w:val="000000" w:themeColor="text1"/>
        </w:rPr>
        <w:t xml:space="preserve"> </w:t>
      </w:r>
      <w:r w:rsidR="3CC6D496" w:rsidRPr="3C76DC83">
        <w:rPr>
          <w:rFonts w:ascii="Times New Roman" w:eastAsia="Times New Roman" w:hAnsi="Times New Roman" w:cs="Times New Roman"/>
          <w:color w:val="000000" w:themeColor="text1"/>
        </w:rPr>
        <w:t>Punic War are discussed in relation to his</w:t>
      </w:r>
      <w:r w:rsidR="299EA53D" w:rsidRPr="3C76DC83">
        <w:rPr>
          <w:rFonts w:ascii="Times New Roman" w:eastAsia="Times New Roman" w:hAnsi="Times New Roman" w:cs="Times New Roman"/>
          <w:color w:val="000000" w:themeColor="text1"/>
        </w:rPr>
        <w:t xml:space="preserve"> potential</w:t>
      </w:r>
      <w:r w:rsidR="3CC6D496" w:rsidRPr="3C76DC83">
        <w:rPr>
          <w:rFonts w:ascii="Times New Roman" w:eastAsia="Times New Roman" w:hAnsi="Times New Roman" w:cs="Times New Roman"/>
          <w:color w:val="000000" w:themeColor="text1"/>
        </w:rPr>
        <w:t xml:space="preserve"> influence in the Greek world.</w:t>
      </w:r>
      <w:r w:rsidR="51900445" w:rsidRPr="3C76DC83">
        <w:rPr>
          <w:rFonts w:ascii="Times New Roman" w:eastAsia="Times New Roman" w:hAnsi="Times New Roman" w:cs="Times New Roman"/>
          <w:color w:val="000000" w:themeColor="text1"/>
        </w:rPr>
        <w:t xml:space="preserve"> </w:t>
      </w:r>
      <w:r w:rsidR="1F1E5A2B" w:rsidRPr="3C76DC83">
        <w:rPr>
          <w:rFonts w:ascii="Times New Roman" w:eastAsia="Times New Roman" w:hAnsi="Times New Roman" w:cs="Times New Roman"/>
          <w:color w:val="000000" w:themeColor="text1"/>
        </w:rPr>
        <w:t xml:space="preserve">In this regard, the question of how widely the coins minted were distributed to Greek territories is </w:t>
      </w:r>
      <w:r w:rsidR="575CA8F8" w:rsidRPr="3C76DC83">
        <w:rPr>
          <w:rFonts w:ascii="Times New Roman" w:eastAsia="Times New Roman" w:hAnsi="Times New Roman" w:cs="Times New Roman"/>
          <w:color w:val="000000" w:themeColor="text1"/>
        </w:rPr>
        <w:t>one which cannot be ascertained as with other coin discoveries.</w:t>
      </w:r>
      <w:r w:rsidRPr="3C76DC83">
        <w:rPr>
          <w:rStyle w:val="FootnoteReference"/>
          <w:rFonts w:ascii="Times New Roman" w:eastAsia="Times New Roman" w:hAnsi="Times New Roman" w:cs="Times New Roman"/>
          <w:color w:val="000000" w:themeColor="text1"/>
        </w:rPr>
        <w:footnoteReference w:id="12"/>
      </w:r>
      <w:r w:rsidR="3CC6D496" w:rsidRPr="3C76DC83">
        <w:rPr>
          <w:rFonts w:ascii="Times New Roman" w:eastAsia="Times New Roman" w:hAnsi="Times New Roman" w:cs="Times New Roman"/>
          <w:color w:val="000000" w:themeColor="text1"/>
        </w:rPr>
        <w:t xml:space="preserve"> </w:t>
      </w:r>
      <w:r w:rsidR="7955AEA5" w:rsidRPr="3C76DC83">
        <w:rPr>
          <w:rFonts w:ascii="Times New Roman" w:eastAsia="Times New Roman" w:hAnsi="Times New Roman" w:cs="Times New Roman"/>
          <w:color w:val="000000" w:themeColor="text1"/>
        </w:rPr>
        <w:t xml:space="preserve">Seleucid coins are not discussed in detail </w:t>
      </w:r>
      <w:r w:rsidR="3B83C07E" w:rsidRPr="3C76DC83">
        <w:rPr>
          <w:rFonts w:ascii="Times New Roman" w:eastAsia="Times New Roman" w:hAnsi="Times New Roman" w:cs="Times New Roman"/>
          <w:color w:val="000000" w:themeColor="text1"/>
        </w:rPr>
        <w:t xml:space="preserve">given the focus of this study on members of the court of Antiochus. The coins of this period do not feature </w:t>
      </w:r>
      <w:proofErr w:type="spellStart"/>
      <w:r w:rsidR="3B83C07E" w:rsidRPr="3C76DC83">
        <w:rPr>
          <w:rFonts w:ascii="Times New Roman" w:eastAsia="Times New Roman" w:hAnsi="Times New Roman" w:cs="Times New Roman"/>
          <w:color w:val="000000" w:themeColor="text1"/>
        </w:rPr>
        <w:t>Laodike</w:t>
      </w:r>
      <w:proofErr w:type="spellEnd"/>
      <w:r w:rsidR="3B83C07E" w:rsidRPr="3C76DC83">
        <w:rPr>
          <w:rFonts w:ascii="Times New Roman" w:eastAsia="Times New Roman" w:hAnsi="Times New Roman" w:cs="Times New Roman"/>
          <w:color w:val="000000" w:themeColor="text1"/>
        </w:rPr>
        <w:t xml:space="preserve"> and the first Sele</w:t>
      </w:r>
      <w:r w:rsidR="32AD3824" w:rsidRPr="3C76DC83">
        <w:rPr>
          <w:rFonts w:ascii="Times New Roman" w:eastAsia="Times New Roman" w:hAnsi="Times New Roman" w:cs="Times New Roman"/>
          <w:color w:val="000000" w:themeColor="text1"/>
        </w:rPr>
        <w:t xml:space="preserve">ucid queen is not introduced to coinage until the reign of Antiochus III’s son </w:t>
      </w:r>
      <w:proofErr w:type="spellStart"/>
      <w:r w:rsidR="32AD3824" w:rsidRPr="3C76DC83">
        <w:rPr>
          <w:rFonts w:ascii="Times New Roman" w:eastAsia="Times New Roman" w:hAnsi="Times New Roman" w:cs="Times New Roman"/>
          <w:color w:val="000000" w:themeColor="text1"/>
        </w:rPr>
        <w:t>Seleukos</w:t>
      </w:r>
      <w:proofErr w:type="spellEnd"/>
      <w:r w:rsidR="32AD3824" w:rsidRPr="3C76DC83">
        <w:rPr>
          <w:rFonts w:ascii="Times New Roman" w:eastAsia="Times New Roman" w:hAnsi="Times New Roman" w:cs="Times New Roman"/>
          <w:color w:val="000000" w:themeColor="text1"/>
        </w:rPr>
        <w:t xml:space="preserve"> IV.</w:t>
      </w:r>
      <w:r w:rsidRPr="3C76DC83">
        <w:rPr>
          <w:rStyle w:val="FootnoteReference"/>
          <w:rFonts w:ascii="Times New Roman" w:eastAsia="Times New Roman" w:hAnsi="Times New Roman" w:cs="Times New Roman"/>
          <w:color w:val="000000" w:themeColor="text1"/>
        </w:rPr>
        <w:footnoteReference w:id="13"/>
      </w:r>
      <w:r w:rsidR="2313B8C8" w:rsidRPr="3C76DC83">
        <w:rPr>
          <w:rFonts w:ascii="Times New Roman" w:eastAsia="Times New Roman" w:hAnsi="Times New Roman" w:cs="Times New Roman"/>
          <w:color w:val="000000" w:themeColor="text1"/>
        </w:rPr>
        <w:t xml:space="preserve"> </w:t>
      </w:r>
      <w:proofErr w:type="spellStart"/>
      <w:r w:rsidR="2313B8C8" w:rsidRPr="3C76DC83">
        <w:rPr>
          <w:rFonts w:ascii="Times New Roman" w:eastAsia="Times New Roman" w:hAnsi="Times New Roman" w:cs="Times New Roman"/>
          <w:color w:val="000000" w:themeColor="text1"/>
        </w:rPr>
        <w:t>Laodike</w:t>
      </w:r>
      <w:proofErr w:type="spellEnd"/>
      <w:r w:rsidR="2313B8C8" w:rsidRPr="3C76DC83">
        <w:rPr>
          <w:rFonts w:ascii="Times New Roman" w:eastAsia="Times New Roman" w:hAnsi="Times New Roman" w:cs="Times New Roman"/>
          <w:color w:val="000000" w:themeColor="text1"/>
        </w:rPr>
        <w:t xml:space="preserve"> III did, however, appear on imperial seals.</w:t>
      </w:r>
      <w:r w:rsidRPr="3C76DC83">
        <w:rPr>
          <w:rStyle w:val="FootnoteReference"/>
          <w:rFonts w:ascii="Times New Roman" w:eastAsia="Times New Roman" w:hAnsi="Times New Roman" w:cs="Times New Roman"/>
          <w:color w:val="000000" w:themeColor="text1"/>
        </w:rPr>
        <w:footnoteReference w:id="14"/>
      </w:r>
      <w:r w:rsidR="32AD3824" w:rsidRPr="3C76DC83">
        <w:rPr>
          <w:rFonts w:ascii="Times New Roman" w:eastAsia="Times New Roman" w:hAnsi="Times New Roman" w:cs="Times New Roman"/>
          <w:color w:val="000000" w:themeColor="text1"/>
        </w:rPr>
        <w:t xml:space="preserve"> </w:t>
      </w:r>
      <w:r w:rsidR="0C1D467B" w:rsidRPr="3C76DC83">
        <w:rPr>
          <w:rFonts w:ascii="Times New Roman" w:eastAsia="Times New Roman" w:hAnsi="Times New Roman" w:cs="Times New Roman"/>
          <w:color w:val="000000" w:themeColor="text1"/>
        </w:rPr>
        <w:t xml:space="preserve">While out with the scope of this study it is perhaps significant that despite the importance of </w:t>
      </w:r>
      <w:proofErr w:type="spellStart"/>
      <w:r w:rsidR="0C1D467B" w:rsidRPr="3C76DC83">
        <w:rPr>
          <w:rFonts w:ascii="Times New Roman" w:eastAsia="Times New Roman" w:hAnsi="Times New Roman" w:cs="Times New Roman"/>
          <w:color w:val="000000" w:themeColor="text1"/>
        </w:rPr>
        <w:t>Laodi</w:t>
      </w:r>
      <w:r w:rsidR="5DCA89B6" w:rsidRPr="3C76DC83">
        <w:rPr>
          <w:rFonts w:ascii="Times New Roman" w:eastAsia="Times New Roman" w:hAnsi="Times New Roman" w:cs="Times New Roman"/>
          <w:color w:val="000000" w:themeColor="text1"/>
        </w:rPr>
        <w:t>k</w:t>
      </w:r>
      <w:r w:rsidR="0C1D467B" w:rsidRPr="3C76DC83">
        <w:rPr>
          <w:rFonts w:ascii="Times New Roman" w:eastAsia="Times New Roman" w:hAnsi="Times New Roman" w:cs="Times New Roman"/>
          <w:color w:val="000000" w:themeColor="text1"/>
        </w:rPr>
        <w:t>e</w:t>
      </w:r>
      <w:proofErr w:type="spellEnd"/>
      <w:r w:rsidR="0C1D467B" w:rsidRPr="3C76DC83">
        <w:rPr>
          <w:rFonts w:ascii="Times New Roman" w:eastAsia="Times New Roman" w:hAnsi="Times New Roman" w:cs="Times New Roman"/>
          <w:color w:val="000000" w:themeColor="text1"/>
        </w:rPr>
        <w:t xml:space="preserve"> to the reign of Antiochus, her image was not impressed on coinage during this time, a privilege which would be left for her </w:t>
      </w:r>
      <w:r w:rsidR="490FA68C" w:rsidRPr="3C76DC83">
        <w:rPr>
          <w:rFonts w:ascii="Times New Roman" w:eastAsia="Times New Roman" w:hAnsi="Times New Roman" w:cs="Times New Roman"/>
          <w:color w:val="000000" w:themeColor="text1"/>
        </w:rPr>
        <w:t>daughter.</w:t>
      </w:r>
      <w:r w:rsidR="0C1D467B" w:rsidRPr="3C76DC83">
        <w:rPr>
          <w:rFonts w:ascii="Times New Roman" w:eastAsia="Times New Roman" w:hAnsi="Times New Roman" w:cs="Times New Roman"/>
          <w:color w:val="000000" w:themeColor="text1"/>
        </w:rPr>
        <w:t xml:space="preserve"> </w:t>
      </w:r>
    </w:p>
    <w:p w14:paraId="591319FA" w14:textId="4BC72E72" w:rsidR="2FC2B9A2" w:rsidRDefault="2FC2B9A2"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 xml:space="preserve">Family at the court: </w:t>
      </w:r>
      <w:proofErr w:type="spellStart"/>
      <w:r w:rsidRPr="3C76DC83">
        <w:rPr>
          <w:rFonts w:ascii="Times New Roman" w:eastAsia="Times New Roman" w:hAnsi="Times New Roman" w:cs="Times New Roman"/>
          <w:b/>
          <w:bCs/>
          <w:color w:val="000000" w:themeColor="text1"/>
        </w:rPr>
        <w:t>Laodike</w:t>
      </w:r>
      <w:proofErr w:type="spellEnd"/>
    </w:p>
    <w:p w14:paraId="3CB12E51" w14:textId="58E8C788" w:rsidR="6CC1ED72" w:rsidRDefault="32F8E5F0" w:rsidP="3C76DC83">
      <w:pPr>
        <w:rPr>
          <w:rFonts w:ascii="Times New Roman" w:eastAsia="Times New Roman" w:hAnsi="Times New Roman" w:cs="Times New Roman"/>
          <w:color w:val="000000" w:themeColor="text1"/>
        </w:rPr>
      </w:pPr>
      <w:proofErr w:type="spellStart"/>
      <w:r w:rsidRPr="3C76DC83">
        <w:rPr>
          <w:rFonts w:ascii="Times New Roman" w:eastAsia="Times New Roman" w:hAnsi="Times New Roman" w:cs="Times New Roman"/>
          <w:color w:val="000000" w:themeColor="text1"/>
        </w:rPr>
        <w:t>Laodike</w:t>
      </w:r>
      <w:proofErr w:type="spellEnd"/>
      <w:r w:rsidRPr="3C76DC83">
        <w:rPr>
          <w:rFonts w:ascii="Times New Roman" w:eastAsia="Times New Roman" w:hAnsi="Times New Roman" w:cs="Times New Roman"/>
          <w:color w:val="000000" w:themeColor="text1"/>
        </w:rPr>
        <w:t xml:space="preserve"> was not merely the wife of Antiochus. Throughout his reign, the position of queen of the Seleucid empire was one of great importance, as attested by several inscriptions.</w:t>
      </w:r>
      <w:r w:rsidR="4835DCB7" w:rsidRPr="3C76DC83">
        <w:rPr>
          <w:rFonts w:ascii="Times New Roman" w:eastAsia="Times New Roman" w:hAnsi="Times New Roman" w:cs="Times New Roman"/>
          <w:color w:val="000000" w:themeColor="text1"/>
        </w:rPr>
        <w:t xml:space="preserve"> Strootman goes as far as to describe her as “Antiochus’ most trusted favourite.”</w:t>
      </w:r>
      <w:r w:rsidR="6CC1ED72" w:rsidRPr="3C76DC83">
        <w:rPr>
          <w:rStyle w:val="FootnoteReference"/>
          <w:rFonts w:ascii="Times New Roman" w:eastAsia="Times New Roman" w:hAnsi="Times New Roman" w:cs="Times New Roman"/>
          <w:color w:val="000000" w:themeColor="text1"/>
        </w:rPr>
        <w:footnoteReference w:id="15"/>
      </w:r>
      <w:r w:rsidR="4835DCB7" w:rsidRPr="3C76DC83">
        <w:rPr>
          <w:rFonts w:ascii="Times New Roman" w:eastAsia="Times New Roman" w:hAnsi="Times New Roman" w:cs="Times New Roman"/>
          <w:color w:val="000000" w:themeColor="text1"/>
        </w:rPr>
        <w:t xml:space="preserve"> </w:t>
      </w:r>
      <w:r w:rsidR="00164C0B">
        <w:rPr>
          <w:rFonts w:ascii="Times New Roman" w:eastAsia="Times New Roman" w:hAnsi="Times New Roman" w:cs="Times New Roman"/>
          <w:color w:val="000000" w:themeColor="text1"/>
        </w:rPr>
        <w:t xml:space="preserve">As will be discussed below, there is evidence to hold up this statement. </w:t>
      </w:r>
      <w:r w:rsidR="7B2EFC31" w:rsidRPr="3C76DC83">
        <w:rPr>
          <w:rFonts w:ascii="Times New Roman" w:eastAsia="Times New Roman" w:hAnsi="Times New Roman" w:cs="Times New Roman"/>
          <w:color w:val="000000" w:themeColor="text1"/>
        </w:rPr>
        <w:t xml:space="preserve"> </w:t>
      </w:r>
    </w:p>
    <w:p w14:paraId="57035D0C" w14:textId="513D6B52" w:rsidR="6CC1ED72" w:rsidRPr="00164C0B" w:rsidRDefault="7B2EFC31" w:rsidP="3C76DC83">
      <w:pPr>
        <w:rPr>
          <w:rFonts w:ascii="Times New Roman" w:eastAsia="Times New Roman" w:hAnsi="Times New Roman" w:cs="Times New Roman"/>
        </w:rPr>
      </w:pPr>
      <w:r w:rsidRPr="3C76DC83">
        <w:rPr>
          <w:rFonts w:ascii="Times New Roman" w:eastAsia="Times New Roman" w:hAnsi="Times New Roman" w:cs="Times New Roman"/>
          <w:color w:val="000000" w:themeColor="text1"/>
        </w:rPr>
        <w:t xml:space="preserve">Initially, Antiochus III’s marriage to </w:t>
      </w:r>
      <w:proofErr w:type="spellStart"/>
      <w:r w:rsidRPr="3C76DC83">
        <w:rPr>
          <w:rFonts w:ascii="Times New Roman" w:eastAsia="Times New Roman" w:hAnsi="Times New Roman" w:cs="Times New Roman"/>
          <w:color w:val="000000" w:themeColor="text1"/>
        </w:rPr>
        <w:t>Laodike</w:t>
      </w:r>
      <w:proofErr w:type="spellEnd"/>
      <w:r w:rsidRPr="3C76DC83">
        <w:rPr>
          <w:rFonts w:ascii="Times New Roman" w:eastAsia="Times New Roman" w:hAnsi="Times New Roman" w:cs="Times New Roman"/>
          <w:color w:val="000000" w:themeColor="text1"/>
        </w:rPr>
        <w:t xml:space="preserve"> cemented an alliance with Mithridates II of Pontus. An arrangement that</w:t>
      </w:r>
      <w:r w:rsidR="5164A2C9" w:rsidRPr="3C76DC83">
        <w:rPr>
          <w:rFonts w:ascii="Times New Roman" w:eastAsia="Times New Roman" w:hAnsi="Times New Roman" w:cs="Times New Roman"/>
          <w:color w:val="000000" w:themeColor="text1"/>
        </w:rPr>
        <w:t>, at the time,</w:t>
      </w:r>
      <w:r w:rsidRPr="3C76DC83">
        <w:rPr>
          <w:rFonts w:ascii="Times New Roman" w:eastAsia="Times New Roman" w:hAnsi="Times New Roman" w:cs="Times New Roman"/>
          <w:color w:val="000000" w:themeColor="text1"/>
        </w:rPr>
        <w:t xml:space="preserve"> was mutually beneficial to both sides and further</w:t>
      </w:r>
      <w:r w:rsidR="6ED7C871" w:rsidRPr="3C76DC83">
        <w:rPr>
          <w:rFonts w:ascii="Times New Roman" w:eastAsia="Times New Roman" w:hAnsi="Times New Roman" w:cs="Times New Roman"/>
          <w:color w:val="000000" w:themeColor="text1"/>
        </w:rPr>
        <w:t>ed</w:t>
      </w:r>
      <w:r w:rsidRPr="3C76DC83">
        <w:rPr>
          <w:rFonts w:ascii="Times New Roman" w:eastAsia="Times New Roman" w:hAnsi="Times New Roman" w:cs="Times New Roman"/>
          <w:color w:val="000000" w:themeColor="text1"/>
        </w:rPr>
        <w:t xml:space="preserve"> Seleucid ambitions to reclaim Asia Minor.</w:t>
      </w:r>
      <w:r w:rsidR="6CC1ED72" w:rsidRPr="3C76DC83">
        <w:rPr>
          <w:rStyle w:val="FootnoteReference"/>
          <w:rFonts w:ascii="Times New Roman" w:eastAsia="Times New Roman" w:hAnsi="Times New Roman" w:cs="Times New Roman"/>
          <w:color w:val="000000" w:themeColor="text1"/>
        </w:rPr>
        <w:footnoteReference w:id="16"/>
      </w:r>
      <w:r w:rsidR="32F8E5F0" w:rsidRPr="3C76DC83">
        <w:rPr>
          <w:rFonts w:ascii="Times New Roman" w:eastAsia="Times New Roman" w:hAnsi="Times New Roman" w:cs="Times New Roman"/>
          <w:color w:val="000000" w:themeColor="text1"/>
        </w:rPr>
        <w:t xml:space="preserve"> </w:t>
      </w:r>
      <w:r w:rsidR="63B262BB" w:rsidRPr="3C76DC83">
        <w:rPr>
          <w:rFonts w:ascii="Times New Roman" w:eastAsia="Times New Roman" w:hAnsi="Times New Roman" w:cs="Times New Roman"/>
          <w:color w:val="000000" w:themeColor="text1"/>
        </w:rPr>
        <w:t xml:space="preserve">This alliance was consistent with past Seleucid dynastic marriage policy and, </w:t>
      </w:r>
      <w:r w:rsidR="63B262BB" w:rsidRPr="3C76DC83">
        <w:rPr>
          <w:rFonts w:ascii="Times New Roman" w:eastAsia="Times New Roman" w:hAnsi="Times New Roman" w:cs="Times New Roman"/>
          <w:color w:val="000000" w:themeColor="text1"/>
        </w:rPr>
        <w:lastRenderedPageBreak/>
        <w:t xml:space="preserve">as </w:t>
      </w:r>
      <w:proofErr w:type="spellStart"/>
      <w:r w:rsidR="63B262BB" w:rsidRPr="3C76DC83">
        <w:rPr>
          <w:rFonts w:ascii="Times New Roman" w:eastAsia="Times New Roman" w:hAnsi="Times New Roman" w:cs="Times New Roman"/>
          <w:color w:val="000000" w:themeColor="text1"/>
        </w:rPr>
        <w:t>D’Agostini</w:t>
      </w:r>
      <w:proofErr w:type="spellEnd"/>
      <w:r w:rsidR="63B262BB" w:rsidRPr="3C76DC83">
        <w:rPr>
          <w:rFonts w:ascii="Times New Roman" w:eastAsia="Times New Roman" w:hAnsi="Times New Roman" w:cs="Times New Roman"/>
          <w:color w:val="000000" w:themeColor="text1"/>
        </w:rPr>
        <w:t xml:space="preserve"> underlines, allowed the creation of a </w:t>
      </w:r>
      <w:r w:rsidR="664CB105" w:rsidRPr="3C76DC83">
        <w:rPr>
          <w:rFonts w:ascii="Times New Roman" w:eastAsia="Times New Roman" w:hAnsi="Times New Roman" w:cs="Times New Roman"/>
          <w:color w:val="000000" w:themeColor="text1"/>
        </w:rPr>
        <w:t>”</w:t>
      </w:r>
      <w:r w:rsidR="63B262BB" w:rsidRPr="3C76DC83">
        <w:rPr>
          <w:rFonts w:ascii="Times New Roman" w:eastAsia="Times New Roman" w:hAnsi="Times New Roman" w:cs="Times New Roman"/>
          <w:color w:val="000000" w:themeColor="text1"/>
        </w:rPr>
        <w:t xml:space="preserve">pan-Seleucid" royal couple, </w:t>
      </w:r>
      <w:r w:rsidR="665A5F3E" w:rsidRPr="3C76DC83">
        <w:rPr>
          <w:rFonts w:ascii="Times New Roman" w:eastAsia="Times New Roman" w:hAnsi="Times New Roman" w:cs="Times New Roman"/>
          <w:color w:val="000000" w:themeColor="text1"/>
        </w:rPr>
        <w:t xml:space="preserve">effectively </w:t>
      </w:r>
      <w:r w:rsidR="64CE51A9" w:rsidRPr="3C76DC83">
        <w:rPr>
          <w:rFonts w:ascii="Times New Roman" w:eastAsia="Times New Roman" w:hAnsi="Times New Roman" w:cs="Times New Roman"/>
          <w:color w:val="000000" w:themeColor="text1"/>
        </w:rPr>
        <w:t>restabilising</w:t>
      </w:r>
      <w:r w:rsidR="338172EF" w:rsidRPr="3C76DC83">
        <w:rPr>
          <w:rFonts w:ascii="Times New Roman" w:eastAsia="Times New Roman" w:hAnsi="Times New Roman" w:cs="Times New Roman"/>
          <w:color w:val="000000" w:themeColor="text1"/>
        </w:rPr>
        <w:t xml:space="preserve"> a “</w:t>
      </w:r>
      <w:r w:rsidR="665A5F3E" w:rsidRPr="3C76DC83">
        <w:rPr>
          <w:rFonts w:ascii="Times New Roman" w:eastAsia="Times New Roman" w:hAnsi="Times New Roman" w:cs="Times New Roman"/>
        </w:rPr>
        <w:t xml:space="preserve">discourse on power that had been abandoned by the main dynasty during the reigns of </w:t>
      </w:r>
      <w:proofErr w:type="spellStart"/>
      <w:r w:rsidR="665A5F3E" w:rsidRPr="3C76DC83">
        <w:rPr>
          <w:rFonts w:ascii="Times New Roman" w:eastAsia="Times New Roman" w:hAnsi="Times New Roman" w:cs="Times New Roman"/>
        </w:rPr>
        <w:t>Antiochos</w:t>
      </w:r>
      <w:proofErr w:type="spellEnd"/>
      <w:r w:rsidR="665A5F3E" w:rsidRPr="3C76DC83">
        <w:rPr>
          <w:rFonts w:ascii="Times New Roman" w:eastAsia="Times New Roman" w:hAnsi="Times New Roman" w:cs="Times New Roman"/>
        </w:rPr>
        <w:t xml:space="preserve"> II and his progeny</w:t>
      </w:r>
      <w:r w:rsidR="7CD55F26" w:rsidRPr="3C76DC83">
        <w:rPr>
          <w:rFonts w:ascii="Times New Roman" w:eastAsia="Times New Roman" w:hAnsi="Times New Roman" w:cs="Times New Roman"/>
        </w:rPr>
        <w:t>.”</w:t>
      </w:r>
      <w:r w:rsidR="6CC1ED72" w:rsidRPr="3C76DC83">
        <w:rPr>
          <w:rStyle w:val="FootnoteReference"/>
          <w:rFonts w:ascii="Times New Roman" w:eastAsia="Times New Roman" w:hAnsi="Times New Roman" w:cs="Times New Roman"/>
        </w:rPr>
        <w:footnoteReference w:id="17"/>
      </w:r>
      <w:r w:rsidR="4E387424" w:rsidRPr="3C76DC83">
        <w:rPr>
          <w:rFonts w:ascii="Times New Roman" w:eastAsia="Times New Roman" w:hAnsi="Times New Roman" w:cs="Times New Roman"/>
          <w:color w:val="000000" w:themeColor="text1"/>
        </w:rPr>
        <w:t xml:space="preserve">As queen, however, </w:t>
      </w:r>
      <w:proofErr w:type="spellStart"/>
      <w:r w:rsidR="4E387424" w:rsidRPr="3C76DC83">
        <w:rPr>
          <w:rFonts w:ascii="Times New Roman" w:eastAsia="Times New Roman" w:hAnsi="Times New Roman" w:cs="Times New Roman"/>
          <w:color w:val="000000" w:themeColor="text1"/>
        </w:rPr>
        <w:t>Laodike</w:t>
      </w:r>
      <w:proofErr w:type="spellEnd"/>
      <w:r w:rsidR="4E387424" w:rsidRPr="3C76DC83">
        <w:rPr>
          <w:rFonts w:ascii="Times New Roman" w:eastAsia="Times New Roman" w:hAnsi="Times New Roman" w:cs="Times New Roman"/>
          <w:color w:val="000000" w:themeColor="text1"/>
        </w:rPr>
        <w:t xml:space="preserve"> </w:t>
      </w:r>
      <w:r w:rsidR="00164C0B">
        <w:rPr>
          <w:rFonts w:ascii="Times New Roman" w:eastAsia="Times New Roman" w:hAnsi="Times New Roman" w:cs="Times New Roman"/>
          <w:color w:val="000000" w:themeColor="text1"/>
        </w:rPr>
        <w:t xml:space="preserve">proved to be far </w:t>
      </w:r>
      <w:r w:rsidR="4E387424" w:rsidRPr="3C76DC83">
        <w:rPr>
          <w:rFonts w:ascii="Times New Roman" w:eastAsia="Times New Roman" w:hAnsi="Times New Roman" w:cs="Times New Roman"/>
          <w:color w:val="000000" w:themeColor="text1"/>
        </w:rPr>
        <w:t xml:space="preserve">more than a political and strategic convenience. </w:t>
      </w:r>
      <w:r w:rsidR="45A876FA" w:rsidRPr="3C76DC83">
        <w:rPr>
          <w:rFonts w:ascii="Times New Roman" w:eastAsia="Times New Roman" w:hAnsi="Times New Roman" w:cs="Times New Roman"/>
          <w:color w:val="000000" w:themeColor="text1"/>
        </w:rPr>
        <w:t xml:space="preserve">In her role as queen and a member of the inner circle of the court, </w:t>
      </w:r>
      <w:proofErr w:type="spellStart"/>
      <w:r w:rsidR="32F8E5F0" w:rsidRPr="3C76DC83">
        <w:rPr>
          <w:rFonts w:ascii="Times New Roman" w:eastAsia="Times New Roman" w:hAnsi="Times New Roman" w:cs="Times New Roman"/>
          <w:color w:val="000000" w:themeColor="text1"/>
        </w:rPr>
        <w:t>Laodike</w:t>
      </w:r>
      <w:proofErr w:type="spellEnd"/>
      <w:r w:rsidR="32F8E5F0" w:rsidRPr="3C76DC83">
        <w:rPr>
          <w:rFonts w:ascii="Times New Roman" w:eastAsia="Times New Roman" w:hAnsi="Times New Roman" w:cs="Times New Roman"/>
          <w:color w:val="000000" w:themeColor="text1"/>
        </w:rPr>
        <w:t xml:space="preserve"> </w:t>
      </w:r>
      <w:r w:rsidR="7DE6C5C7" w:rsidRPr="3C76DC83">
        <w:rPr>
          <w:rFonts w:ascii="Times New Roman" w:eastAsia="Times New Roman" w:hAnsi="Times New Roman" w:cs="Times New Roman"/>
          <w:color w:val="000000" w:themeColor="text1"/>
        </w:rPr>
        <w:t xml:space="preserve">interacted with city states in her husband’s name and her own, </w:t>
      </w:r>
      <w:r w:rsidR="28271838" w:rsidRPr="3C76DC83">
        <w:rPr>
          <w:rFonts w:ascii="Times New Roman" w:eastAsia="Times New Roman" w:hAnsi="Times New Roman" w:cs="Times New Roman"/>
          <w:color w:val="000000" w:themeColor="text1"/>
        </w:rPr>
        <w:t>influenced cultural and religious practices</w:t>
      </w:r>
      <w:r w:rsidR="7DE6C5C7" w:rsidRPr="3C76DC83">
        <w:rPr>
          <w:rFonts w:ascii="Times New Roman" w:eastAsia="Times New Roman" w:hAnsi="Times New Roman" w:cs="Times New Roman"/>
          <w:color w:val="000000" w:themeColor="text1"/>
        </w:rPr>
        <w:t xml:space="preserve">, and provided </w:t>
      </w:r>
      <w:r w:rsidR="15FFA47B" w:rsidRPr="3C76DC83">
        <w:rPr>
          <w:rFonts w:ascii="Times New Roman" w:eastAsia="Times New Roman" w:hAnsi="Times New Roman" w:cs="Times New Roman"/>
          <w:color w:val="000000" w:themeColor="text1"/>
        </w:rPr>
        <w:t>an</w:t>
      </w:r>
      <w:r w:rsidR="7DE6C5C7" w:rsidRPr="3C76DC83">
        <w:rPr>
          <w:rFonts w:ascii="Times New Roman" w:eastAsia="Times New Roman" w:hAnsi="Times New Roman" w:cs="Times New Roman"/>
          <w:color w:val="000000" w:themeColor="text1"/>
        </w:rPr>
        <w:t xml:space="preserve"> air of stability to the imperial household. As will be discussed below, these aspects were </w:t>
      </w:r>
      <w:r w:rsidR="156E2FC8" w:rsidRPr="3C76DC83">
        <w:rPr>
          <w:rFonts w:ascii="Times New Roman" w:eastAsia="Times New Roman" w:hAnsi="Times New Roman" w:cs="Times New Roman"/>
          <w:color w:val="000000" w:themeColor="text1"/>
        </w:rPr>
        <w:t xml:space="preserve">an additional pillar to the success of Antiochus’ reign. </w:t>
      </w:r>
    </w:p>
    <w:p w14:paraId="76F0286B" w14:textId="32D71042" w:rsidR="6CC1ED72" w:rsidRDefault="7B30902A"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Several inscriptions exist attesting to the varied role </w:t>
      </w:r>
      <w:proofErr w:type="spellStart"/>
      <w:r w:rsidRPr="3C76DC83">
        <w:rPr>
          <w:rFonts w:ascii="Times New Roman" w:eastAsia="Times New Roman" w:hAnsi="Times New Roman" w:cs="Times New Roman"/>
          <w:color w:val="000000" w:themeColor="text1"/>
        </w:rPr>
        <w:t>Laodike</w:t>
      </w:r>
      <w:proofErr w:type="spellEnd"/>
      <w:r w:rsidRPr="3C76DC83">
        <w:rPr>
          <w:rFonts w:ascii="Times New Roman" w:eastAsia="Times New Roman" w:hAnsi="Times New Roman" w:cs="Times New Roman"/>
          <w:color w:val="000000" w:themeColor="text1"/>
        </w:rPr>
        <w:t xml:space="preserve"> held in the court. </w:t>
      </w:r>
      <w:r w:rsidR="4B34AFD4" w:rsidRPr="3C76DC83">
        <w:rPr>
          <w:rFonts w:ascii="Times New Roman" w:eastAsia="Times New Roman" w:hAnsi="Times New Roman" w:cs="Times New Roman"/>
          <w:color w:val="000000" w:themeColor="text1"/>
        </w:rPr>
        <w:t xml:space="preserve">While Antiochus and </w:t>
      </w:r>
      <w:proofErr w:type="spellStart"/>
      <w:r w:rsidR="4B34AFD4" w:rsidRPr="3C76DC83">
        <w:rPr>
          <w:rFonts w:ascii="Times New Roman" w:eastAsia="Times New Roman" w:hAnsi="Times New Roman" w:cs="Times New Roman"/>
          <w:color w:val="000000" w:themeColor="text1"/>
        </w:rPr>
        <w:t>Laodike</w:t>
      </w:r>
      <w:proofErr w:type="spellEnd"/>
      <w:r w:rsidR="4B34AFD4" w:rsidRPr="3C76DC83">
        <w:rPr>
          <w:rFonts w:ascii="Times New Roman" w:eastAsia="Times New Roman" w:hAnsi="Times New Roman" w:cs="Times New Roman"/>
          <w:color w:val="000000" w:themeColor="text1"/>
        </w:rPr>
        <w:t xml:space="preserve"> spoke as one, or on behalf of the other, in official communications with city states within the Seleucid empire, there is evidence to show a differentiation in terms of areas of </w:t>
      </w:r>
      <w:r w:rsidR="70B1EBBC" w:rsidRPr="3C76DC83">
        <w:rPr>
          <w:rFonts w:ascii="Times New Roman" w:eastAsia="Times New Roman" w:hAnsi="Times New Roman" w:cs="Times New Roman"/>
          <w:color w:val="000000" w:themeColor="text1"/>
        </w:rPr>
        <w:t>influence</w:t>
      </w:r>
      <w:r w:rsidR="5C5EDAD6" w:rsidRPr="3C76DC83">
        <w:rPr>
          <w:rFonts w:ascii="Times New Roman" w:eastAsia="Times New Roman" w:hAnsi="Times New Roman" w:cs="Times New Roman"/>
          <w:color w:val="000000" w:themeColor="text1"/>
        </w:rPr>
        <w:t>.</w:t>
      </w:r>
      <w:r w:rsidR="6CC1ED72" w:rsidRPr="3C76DC83">
        <w:rPr>
          <w:rStyle w:val="FootnoteReference"/>
          <w:rFonts w:ascii="Times New Roman" w:eastAsia="Times New Roman" w:hAnsi="Times New Roman" w:cs="Times New Roman"/>
          <w:color w:val="000000" w:themeColor="text1"/>
        </w:rPr>
        <w:footnoteReference w:id="18"/>
      </w:r>
      <w:r w:rsidR="3B35B907" w:rsidRPr="3C76DC83">
        <w:rPr>
          <w:rFonts w:ascii="Times New Roman" w:eastAsia="Times New Roman" w:hAnsi="Times New Roman" w:cs="Times New Roman"/>
          <w:color w:val="000000" w:themeColor="text1"/>
        </w:rPr>
        <w:t xml:space="preserve"> The Taos dedications to Antiochus and </w:t>
      </w:r>
      <w:proofErr w:type="spellStart"/>
      <w:r w:rsidR="3B35B907" w:rsidRPr="3C76DC83">
        <w:rPr>
          <w:rFonts w:ascii="Times New Roman" w:eastAsia="Times New Roman" w:hAnsi="Times New Roman" w:cs="Times New Roman"/>
          <w:color w:val="000000" w:themeColor="text1"/>
        </w:rPr>
        <w:t>Laodike</w:t>
      </w:r>
      <w:proofErr w:type="spellEnd"/>
      <w:r w:rsidR="3B35B907" w:rsidRPr="3C76DC83">
        <w:rPr>
          <w:rFonts w:ascii="Times New Roman" w:eastAsia="Times New Roman" w:hAnsi="Times New Roman" w:cs="Times New Roman"/>
          <w:color w:val="000000" w:themeColor="text1"/>
        </w:rPr>
        <w:t xml:space="preserve"> show this difference clearly. </w:t>
      </w:r>
      <w:proofErr w:type="spellStart"/>
      <w:r w:rsidR="2F56D0EE" w:rsidRPr="3C76DC83">
        <w:rPr>
          <w:rFonts w:ascii="Times New Roman" w:eastAsia="Times New Roman" w:hAnsi="Times New Roman" w:cs="Times New Roman"/>
          <w:color w:val="000000" w:themeColor="text1"/>
        </w:rPr>
        <w:t>Laodike</w:t>
      </w:r>
      <w:proofErr w:type="spellEnd"/>
      <w:r w:rsidR="2F56D0EE" w:rsidRPr="3C76DC83">
        <w:rPr>
          <w:rFonts w:ascii="Times New Roman" w:eastAsia="Times New Roman" w:hAnsi="Times New Roman" w:cs="Times New Roman"/>
          <w:color w:val="000000" w:themeColor="text1"/>
        </w:rPr>
        <w:t xml:space="preserve"> receives a specific dedication of a fountain from which priests are to draw water during sacrifices and </w:t>
      </w:r>
      <w:r w:rsidR="46E79254" w:rsidRPr="3C76DC83">
        <w:rPr>
          <w:rFonts w:ascii="Times New Roman" w:eastAsia="Times New Roman" w:hAnsi="Times New Roman" w:cs="Times New Roman"/>
          <w:color w:val="000000" w:themeColor="text1"/>
        </w:rPr>
        <w:t>new brides</w:t>
      </w:r>
      <w:r w:rsidR="5ACEEBB3" w:rsidRPr="3C76DC83">
        <w:rPr>
          <w:rFonts w:ascii="Times New Roman" w:eastAsia="Times New Roman" w:hAnsi="Times New Roman" w:cs="Times New Roman"/>
          <w:color w:val="000000" w:themeColor="text1"/>
        </w:rPr>
        <w:t xml:space="preserve"> are to make use of it</w:t>
      </w:r>
      <w:r w:rsidR="46E79254" w:rsidRPr="3C76DC83">
        <w:rPr>
          <w:rFonts w:ascii="Times New Roman" w:eastAsia="Times New Roman" w:hAnsi="Times New Roman" w:cs="Times New Roman"/>
          <w:color w:val="000000" w:themeColor="text1"/>
        </w:rPr>
        <w:t xml:space="preserve"> as well</w:t>
      </w:r>
      <w:r w:rsidR="2EB12CE6" w:rsidRPr="3C76DC83">
        <w:rPr>
          <w:rFonts w:ascii="Times New Roman" w:eastAsia="Times New Roman" w:hAnsi="Times New Roman" w:cs="Times New Roman"/>
          <w:color w:val="000000" w:themeColor="text1"/>
        </w:rPr>
        <w:t xml:space="preserve"> before their marriage</w:t>
      </w:r>
      <w:r w:rsidR="2F56D0EE" w:rsidRPr="3C76DC83">
        <w:rPr>
          <w:rFonts w:ascii="Times New Roman" w:eastAsia="Times New Roman" w:hAnsi="Times New Roman" w:cs="Times New Roman"/>
          <w:color w:val="000000" w:themeColor="text1"/>
        </w:rPr>
        <w:t>.</w:t>
      </w:r>
      <w:r w:rsidR="6CC1ED72" w:rsidRPr="3C76DC83">
        <w:rPr>
          <w:rStyle w:val="FootnoteReference"/>
          <w:rFonts w:ascii="Times New Roman" w:eastAsia="Times New Roman" w:hAnsi="Times New Roman" w:cs="Times New Roman"/>
          <w:color w:val="000000" w:themeColor="text1"/>
        </w:rPr>
        <w:footnoteReference w:id="19"/>
      </w:r>
      <w:r w:rsidR="2F56D0EE" w:rsidRPr="3C76DC83">
        <w:rPr>
          <w:rFonts w:ascii="Times New Roman" w:eastAsia="Times New Roman" w:hAnsi="Times New Roman" w:cs="Times New Roman"/>
          <w:color w:val="000000" w:themeColor="text1"/>
        </w:rPr>
        <w:t xml:space="preserve"> </w:t>
      </w:r>
      <w:r w:rsidR="0B6EDBC8" w:rsidRPr="3C76DC83">
        <w:rPr>
          <w:rFonts w:ascii="Times New Roman" w:eastAsia="Times New Roman" w:hAnsi="Times New Roman" w:cs="Times New Roman"/>
          <w:color w:val="000000" w:themeColor="text1"/>
        </w:rPr>
        <w:t xml:space="preserve">A similar entry into the marital sphere is recorded in </w:t>
      </w:r>
      <w:r w:rsidR="0F5F9371" w:rsidRPr="3C76DC83">
        <w:rPr>
          <w:rFonts w:ascii="Times New Roman" w:eastAsia="Times New Roman" w:hAnsi="Times New Roman" w:cs="Times New Roman"/>
          <w:color w:val="000000" w:themeColor="text1"/>
        </w:rPr>
        <w:t>a</w:t>
      </w:r>
      <w:r w:rsidR="54AD2183" w:rsidRPr="3C76DC83">
        <w:rPr>
          <w:rFonts w:ascii="Times New Roman" w:eastAsia="Times New Roman" w:hAnsi="Times New Roman" w:cs="Times New Roman"/>
          <w:color w:val="000000" w:themeColor="text1"/>
        </w:rPr>
        <w:t xml:space="preserve"> dedication to </w:t>
      </w:r>
      <w:proofErr w:type="spellStart"/>
      <w:r w:rsidR="54AD2183" w:rsidRPr="3C76DC83">
        <w:rPr>
          <w:rFonts w:ascii="Times New Roman" w:eastAsia="Times New Roman" w:hAnsi="Times New Roman" w:cs="Times New Roman"/>
          <w:color w:val="000000" w:themeColor="text1"/>
        </w:rPr>
        <w:t>Laodike</w:t>
      </w:r>
      <w:proofErr w:type="spellEnd"/>
      <w:r w:rsidR="54AD2183" w:rsidRPr="3C76DC83">
        <w:rPr>
          <w:rFonts w:ascii="Times New Roman" w:eastAsia="Times New Roman" w:hAnsi="Times New Roman" w:cs="Times New Roman"/>
          <w:color w:val="000000" w:themeColor="text1"/>
        </w:rPr>
        <w:t xml:space="preserve"> from the </w:t>
      </w:r>
      <w:proofErr w:type="spellStart"/>
      <w:r w:rsidR="54AD2183" w:rsidRPr="3C76DC83">
        <w:rPr>
          <w:rFonts w:ascii="Times New Roman" w:eastAsia="Times New Roman" w:hAnsi="Times New Roman" w:cs="Times New Roman"/>
          <w:color w:val="000000" w:themeColor="text1"/>
        </w:rPr>
        <w:t>Iasians</w:t>
      </w:r>
      <w:proofErr w:type="spellEnd"/>
      <w:r w:rsidR="54AD2183" w:rsidRPr="3C76DC83">
        <w:rPr>
          <w:rFonts w:ascii="Times New Roman" w:eastAsia="Times New Roman" w:hAnsi="Times New Roman" w:cs="Times New Roman"/>
          <w:color w:val="000000" w:themeColor="text1"/>
        </w:rPr>
        <w:t xml:space="preserve"> in 196 BC. This latter dedication was in response to the intervention of </w:t>
      </w:r>
      <w:proofErr w:type="spellStart"/>
      <w:r w:rsidR="54AD2183" w:rsidRPr="3C76DC83">
        <w:rPr>
          <w:rFonts w:ascii="Times New Roman" w:eastAsia="Times New Roman" w:hAnsi="Times New Roman" w:cs="Times New Roman"/>
          <w:color w:val="000000" w:themeColor="text1"/>
        </w:rPr>
        <w:t>Laodike</w:t>
      </w:r>
      <w:proofErr w:type="spellEnd"/>
      <w:r w:rsidR="54AD2183" w:rsidRPr="3C76DC83">
        <w:rPr>
          <w:rFonts w:ascii="Times New Roman" w:eastAsia="Times New Roman" w:hAnsi="Times New Roman" w:cs="Times New Roman"/>
          <w:color w:val="000000" w:themeColor="text1"/>
        </w:rPr>
        <w:t xml:space="preserve"> into </w:t>
      </w:r>
      <w:proofErr w:type="spellStart"/>
      <w:r w:rsidR="54AD2183" w:rsidRPr="3C76DC83">
        <w:rPr>
          <w:rFonts w:ascii="Times New Roman" w:eastAsia="Times New Roman" w:hAnsi="Times New Roman" w:cs="Times New Roman"/>
          <w:color w:val="000000" w:themeColor="text1"/>
        </w:rPr>
        <w:t>Iasian</w:t>
      </w:r>
      <w:proofErr w:type="spellEnd"/>
      <w:r w:rsidR="54AD2183" w:rsidRPr="3C76DC83">
        <w:rPr>
          <w:rFonts w:ascii="Times New Roman" w:eastAsia="Times New Roman" w:hAnsi="Times New Roman" w:cs="Times New Roman"/>
          <w:color w:val="000000" w:themeColor="text1"/>
        </w:rPr>
        <w:t xml:space="preserve"> affairs on behalf of Antiochus. The city had presumably suffered from a disaster, </w:t>
      </w:r>
      <w:r w:rsidR="7D6669EF" w:rsidRPr="3C76DC83">
        <w:rPr>
          <w:rFonts w:ascii="Times New Roman" w:eastAsia="Times New Roman" w:hAnsi="Times New Roman" w:cs="Times New Roman"/>
          <w:color w:val="000000" w:themeColor="text1"/>
        </w:rPr>
        <w:t xml:space="preserve">possibly </w:t>
      </w:r>
      <w:r w:rsidR="54AD2183" w:rsidRPr="3C76DC83">
        <w:rPr>
          <w:rFonts w:ascii="Times New Roman" w:eastAsia="Times New Roman" w:hAnsi="Times New Roman" w:cs="Times New Roman"/>
          <w:color w:val="000000" w:themeColor="text1"/>
        </w:rPr>
        <w:t>an</w:t>
      </w:r>
      <w:r w:rsidR="135206B5" w:rsidRPr="3C76DC83">
        <w:rPr>
          <w:rFonts w:ascii="Times New Roman" w:eastAsia="Times New Roman" w:hAnsi="Times New Roman" w:cs="Times New Roman"/>
          <w:color w:val="000000" w:themeColor="text1"/>
        </w:rPr>
        <w:t xml:space="preserve"> earthquake.</w:t>
      </w:r>
      <w:r w:rsidR="6CC1ED72" w:rsidRPr="3C76DC83">
        <w:rPr>
          <w:rStyle w:val="FootnoteReference"/>
          <w:rFonts w:ascii="Times New Roman" w:eastAsia="Times New Roman" w:hAnsi="Times New Roman" w:cs="Times New Roman"/>
          <w:color w:val="000000" w:themeColor="text1"/>
        </w:rPr>
        <w:footnoteReference w:id="20"/>
      </w:r>
      <w:r w:rsidR="562010BD" w:rsidRPr="3C76DC83">
        <w:rPr>
          <w:rFonts w:ascii="Times New Roman" w:eastAsia="Times New Roman" w:hAnsi="Times New Roman" w:cs="Times New Roman"/>
          <w:color w:val="000000" w:themeColor="text1"/>
        </w:rPr>
        <w:t xml:space="preserve"> </w:t>
      </w:r>
      <w:proofErr w:type="spellStart"/>
      <w:r w:rsidR="562010BD" w:rsidRPr="3C76DC83">
        <w:rPr>
          <w:rFonts w:ascii="Times New Roman" w:eastAsia="Times New Roman" w:hAnsi="Times New Roman" w:cs="Times New Roman"/>
          <w:color w:val="000000" w:themeColor="text1"/>
        </w:rPr>
        <w:t>Laodike</w:t>
      </w:r>
      <w:proofErr w:type="spellEnd"/>
      <w:r w:rsidR="562010BD" w:rsidRPr="3C76DC83">
        <w:rPr>
          <w:rFonts w:ascii="Times New Roman" w:eastAsia="Times New Roman" w:hAnsi="Times New Roman" w:cs="Times New Roman"/>
          <w:color w:val="000000" w:themeColor="text1"/>
        </w:rPr>
        <w:t xml:space="preserve"> took up the matter</w:t>
      </w:r>
      <w:r w:rsidR="4D07AA12" w:rsidRPr="3C76DC83">
        <w:rPr>
          <w:rFonts w:ascii="Times New Roman" w:eastAsia="Times New Roman" w:hAnsi="Times New Roman" w:cs="Times New Roman"/>
          <w:color w:val="000000" w:themeColor="text1"/>
        </w:rPr>
        <w:t>: “</w:t>
      </w:r>
      <w:r w:rsidR="0514FFE3" w:rsidRPr="3C76DC83">
        <w:rPr>
          <w:rFonts w:ascii="Times New Roman" w:eastAsia="Times New Roman" w:hAnsi="Times New Roman" w:cs="Times New Roman"/>
          <w:color w:val="000000" w:themeColor="text1"/>
        </w:rPr>
        <w:t xml:space="preserve">I have written to </w:t>
      </w:r>
      <w:proofErr w:type="spellStart"/>
      <w:r w:rsidR="0514FFE3" w:rsidRPr="3C76DC83">
        <w:rPr>
          <w:rFonts w:ascii="Times New Roman" w:eastAsia="Times New Roman" w:hAnsi="Times New Roman" w:cs="Times New Roman"/>
          <w:color w:val="000000" w:themeColor="text1"/>
        </w:rPr>
        <w:t>Strouthion</w:t>
      </w:r>
      <w:proofErr w:type="spellEnd"/>
      <w:r w:rsidR="0514FFE3" w:rsidRPr="3C76DC83">
        <w:rPr>
          <w:rFonts w:ascii="Times New Roman" w:eastAsia="Times New Roman" w:hAnsi="Times New Roman" w:cs="Times New Roman"/>
          <w:color w:val="000000" w:themeColor="text1"/>
        </w:rPr>
        <w:t xml:space="preserve">, the financial official to have brought to the city every year for the years 1,000 Attic </w:t>
      </w:r>
      <w:proofErr w:type="spellStart"/>
      <w:r w:rsidR="0514FFE3" w:rsidRPr="3C76DC83">
        <w:rPr>
          <w:rFonts w:ascii="Times New Roman" w:eastAsia="Times New Roman" w:hAnsi="Times New Roman" w:cs="Times New Roman"/>
          <w:color w:val="000000" w:themeColor="text1"/>
        </w:rPr>
        <w:t>medimni</w:t>
      </w:r>
      <w:proofErr w:type="spellEnd"/>
      <w:r w:rsidR="0514FFE3" w:rsidRPr="3C76DC83">
        <w:rPr>
          <w:rFonts w:ascii="Times New Roman" w:eastAsia="Times New Roman" w:hAnsi="Times New Roman" w:cs="Times New Roman"/>
          <w:color w:val="000000" w:themeColor="text1"/>
        </w:rPr>
        <w:t xml:space="preserve"> of corn to be delivered to the people’s representatives.”</w:t>
      </w:r>
      <w:r w:rsidR="6CC1ED72" w:rsidRPr="3C76DC83">
        <w:rPr>
          <w:rStyle w:val="FootnoteReference"/>
          <w:rFonts w:ascii="Times New Roman" w:eastAsia="Times New Roman" w:hAnsi="Times New Roman" w:cs="Times New Roman"/>
          <w:color w:val="000000" w:themeColor="text1"/>
        </w:rPr>
        <w:footnoteReference w:id="21"/>
      </w:r>
      <w:r w:rsidR="0514FFE3" w:rsidRPr="3C76DC83">
        <w:rPr>
          <w:rFonts w:ascii="Times New Roman" w:eastAsia="Times New Roman" w:hAnsi="Times New Roman" w:cs="Times New Roman"/>
          <w:color w:val="000000" w:themeColor="text1"/>
        </w:rPr>
        <w:t xml:space="preserve"> This support was to be distributed </w:t>
      </w:r>
      <w:r w:rsidR="0060632E" w:rsidRPr="3C76DC83">
        <w:rPr>
          <w:rFonts w:ascii="Times New Roman" w:eastAsia="Times New Roman" w:hAnsi="Times New Roman" w:cs="Times New Roman"/>
          <w:color w:val="000000" w:themeColor="text1"/>
        </w:rPr>
        <w:t xml:space="preserve">among </w:t>
      </w:r>
      <w:r w:rsidR="202A8D94" w:rsidRPr="3C76DC83">
        <w:rPr>
          <w:rFonts w:ascii="Times New Roman" w:eastAsia="Times New Roman" w:hAnsi="Times New Roman" w:cs="Times New Roman"/>
          <w:color w:val="000000" w:themeColor="text1"/>
        </w:rPr>
        <w:t>the ”daughters</w:t>
      </w:r>
      <w:r w:rsidR="0060632E" w:rsidRPr="3C76DC83">
        <w:rPr>
          <w:rFonts w:ascii="Times New Roman" w:eastAsia="Times New Roman" w:hAnsi="Times New Roman" w:cs="Times New Roman"/>
          <w:color w:val="000000" w:themeColor="text1"/>
        </w:rPr>
        <w:t xml:space="preserve"> of the poor citizens” as dowries.</w:t>
      </w:r>
      <w:r w:rsidR="6CC1ED72" w:rsidRPr="3C76DC83">
        <w:rPr>
          <w:rStyle w:val="FootnoteReference"/>
          <w:rFonts w:ascii="Times New Roman" w:eastAsia="Times New Roman" w:hAnsi="Times New Roman" w:cs="Times New Roman"/>
          <w:color w:val="000000" w:themeColor="text1"/>
        </w:rPr>
        <w:footnoteReference w:id="22"/>
      </w:r>
      <w:r w:rsidR="0060632E" w:rsidRPr="3C76DC83">
        <w:rPr>
          <w:rFonts w:ascii="Times New Roman" w:eastAsia="Times New Roman" w:hAnsi="Times New Roman" w:cs="Times New Roman"/>
          <w:color w:val="000000" w:themeColor="text1"/>
        </w:rPr>
        <w:t xml:space="preserve"> </w:t>
      </w:r>
      <w:r w:rsidR="5F3308FA" w:rsidRPr="3C76DC83">
        <w:rPr>
          <w:rFonts w:ascii="Times New Roman" w:eastAsia="Times New Roman" w:hAnsi="Times New Roman" w:cs="Times New Roman"/>
          <w:color w:val="000000" w:themeColor="text1"/>
        </w:rPr>
        <w:t xml:space="preserve">Here we see a clear example of </w:t>
      </w:r>
      <w:proofErr w:type="spellStart"/>
      <w:r w:rsidR="5F3308FA" w:rsidRPr="3C76DC83">
        <w:rPr>
          <w:rFonts w:ascii="Times New Roman" w:eastAsia="Times New Roman" w:hAnsi="Times New Roman" w:cs="Times New Roman"/>
          <w:color w:val="000000" w:themeColor="text1"/>
        </w:rPr>
        <w:t>Laodike</w:t>
      </w:r>
      <w:proofErr w:type="spellEnd"/>
      <w:r w:rsidR="5F3308FA" w:rsidRPr="3C76DC83">
        <w:rPr>
          <w:rFonts w:ascii="Times New Roman" w:eastAsia="Times New Roman" w:hAnsi="Times New Roman" w:cs="Times New Roman"/>
          <w:color w:val="000000" w:themeColor="text1"/>
        </w:rPr>
        <w:t xml:space="preserve"> exerting her influence and using the financial weight of the empire to support the </w:t>
      </w:r>
      <w:proofErr w:type="spellStart"/>
      <w:r w:rsidR="5F3308FA" w:rsidRPr="3C76DC83">
        <w:rPr>
          <w:rFonts w:ascii="Times New Roman" w:eastAsia="Times New Roman" w:hAnsi="Times New Roman" w:cs="Times New Roman"/>
          <w:color w:val="000000" w:themeColor="text1"/>
        </w:rPr>
        <w:t>Iasians</w:t>
      </w:r>
      <w:proofErr w:type="spellEnd"/>
      <w:r w:rsidR="5F3308FA" w:rsidRPr="3C76DC83">
        <w:rPr>
          <w:rFonts w:ascii="Times New Roman" w:eastAsia="Times New Roman" w:hAnsi="Times New Roman" w:cs="Times New Roman"/>
          <w:color w:val="000000" w:themeColor="text1"/>
        </w:rPr>
        <w:t>.</w:t>
      </w:r>
      <w:r w:rsidR="0545F8E0" w:rsidRPr="3C76DC83">
        <w:rPr>
          <w:rFonts w:ascii="Times New Roman" w:eastAsia="Times New Roman" w:hAnsi="Times New Roman" w:cs="Times New Roman"/>
          <w:color w:val="000000" w:themeColor="text1"/>
        </w:rPr>
        <w:t xml:space="preserve"> In return, the Seleucid influence permeates further into the city’s civic and religious life, through the creation of cult traditions in honour of their benefactor, </w:t>
      </w:r>
      <w:proofErr w:type="spellStart"/>
      <w:r w:rsidR="0545F8E0" w:rsidRPr="3C76DC83">
        <w:rPr>
          <w:rFonts w:ascii="Times New Roman" w:eastAsia="Times New Roman" w:hAnsi="Times New Roman" w:cs="Times New Roman"/>
          <w:color w:val="000000" w:themeColor="text1"/>
        </w:rPr>
        <w:t>Laodike</w:t>
      </w:r>
      <w:proofErr w:type="spellEnd"/>
      <w:r w:rsidR="0545F8E0" w:rsidRPr="3C76DC83">
        <w:rPr>
          <w:rFonts w:ascii="Times New Roman" w:eastAsia="Times New Roman" w:hAnsi="Times New Roman" w:cs="Times New Roman"/>
          <w:color w:val="000000" w:themeColor="text1"/>
        </w:rPr>
        <w:t>.</w:t>
      </w:r>
      <w:r w:rsidR="6F5D72C2" w:rsidRPr="3C76DC83">
        <w:rPr>
          <w:rFonts w:ascii="Times New Roman" w:eastAsia="Times New Roman" w:hAnsi="Times New Roman" w:cs="Times New Roman"/>
          <w:color w:val="000000" w:themeColor="text1"/>
        </w:rPr>
        <w:t xml:space="preserve"> In this fashion, </w:t>
      </w:r>
      <w:proofErr w:type="spellStart"/>
      <w:r w:rsidR="6F5D72C2" w:rsidRPr="3C76DC83">
        <w:rPr>
          <w:rFonts w:ascii="Times New Roman" w:eastAsia="Times New Roman" w:hAnsi="Times New Roman" w:cs="Times New Roman"/>
          <w:color w:val="000000" w:themeColor="text1"/>
        </w:rPr>
        <w:t>Laodike</w:t>
      </w:r>
      <w:proofErr w:type="spellEnd"/>
      <w:r w:rsidR="6F5D72C2" w:rsidRPr="3C76DC83">
        <w:rPr>
          <w:rFonts w:ascii="Times New Roman" w:eastAsia="Times New Roman" w:hAnsi="Times New Roman" w:cs="Times New Roman"/>
          <w:color w:val="000000" w:themeColor="text1"/>
        </w:rPr>
        <w:t xml:space="preserve"> assumed the role of an intermediary or direct interlocutor with city states on behalf of </w:t>
      </w:r>
      <w:r w:rsidR="007A709D">
        <w:rPr>
          <w:rFonts w:ascii="Times New Roman" w:eastAsia="Times New Roman" w:hAnsi="Times New Roman" w:cs="Times New Roman"/>
          <w:color w:val="000000" w:themeColor="text1"/>
        </w:rPr>
        <w:t>her husband while maintaining a zone of influence which was her own, part of but also separate from the crown</w:t>
      </w:r>
      <w:r w:rsidR="478C047A" w:rsidRPr="3C76DC83">
        <w:rPr>
          <w:rFonts w:ascii="Times New Roman" w:eastAsia="Times New Roman" w:hAnsi="Times New Roman" w:cs="Times New Roman"/>
          <w:color w:val="000000" w:themeColor="text1"/>
        </w:rPr>
        <w:t xml:space="preserve">. </w:t>
      </w:r>
    </w:p>
    <w:p w14:paraId="18076A47" w14:textId="6D9EF67B" w:rsidR="6CC1ED72" w:rsidRDefault="2AE8D910"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The uniqueness of </w:t>
      </w:r>
      <w:proofErr w:type="spellStart"/>
      <w:r w:rsidRPr="3C76DC83">
        <w:rPr>
          <w:rFonts w:ascii="Times New Roman" w:eastAsia="Times New Roman" w:hAnsi="Times New Roman" w:cs="Times New Roman"/>
          <w:color w:val="000000" w:themeColor="text1"/>
        </w:rPr>
        <w:t>Laodike</w:t>
      </w:r>
      <w:proofErr w:type="spellEnd"/>
      <w:r w:rsidRPr="3C76DC83">
        <w:rPr>
          <w:rFonts w:ascii="Times New Roman" w:eastAsia="Times New Roman" w:hAnsi="Times New Roman" w:cs="Times New Roman"/>
          <w:color w:val="000000" w:themeColor="text1"/>
        </w:rPr>
        <w:t xml:space="preserve"> and Antiochus III’s relationship is such that they have been identified as the first </w:t>
      </w:r>
      <w:r w:rsidR="7328E481" w:rsidRPr="3C76DC83">
        <w:rPr>
          <w:rFonts w:ascii="Times New Roman" w:eastAsia="Times New Roman" w:hAnsi="Times New Roman" w:cs="Times New Roman"/>
          <w:color w:val="000000" w:themeColor="text1"/>
        </w:rPr>
        <w:t>Seleucid</w:t>
      </w:r>
      <w:r w:rsidRPr="3C76DC83">
        <w:rPr>
          <w:rFonts w:ascii="Times New Roman" w:eastAsia="Times New Roman" w:hAnsi="Times New Roman" w:cs="Times New Roman"/>
          <w:color w:val="000000" w:themeColor="text1"/>
        </w:rPr>
        <w:t xml:space="preserve"> “power couple”.</w:t>
      </w:r>
      <w:r w:rsidR="6CC1ED72" w:rsidRPr="3C76DC83">
        <w:rPr>
          <w:rStyle w:val="FootnoteReference"/>
          <w:rFonts w:ascii="Times New Roman" w:eastAsia="Times New Roman" w:hAnsi="Times New Roman" w:cs="Times New Roman"/>
          <w:color w:val="000000" w:themeColor="text1"/>
        </w:rPr>
        <w:footnoteReference w:id="23"/>
      </w:r>
      <w:r w:rsidRPr="3C76DC83">
        <w:rPr>
          <w:rFonts w:ascii="Times New Roman" w:eastAsia="Times New Roman" w:hAnsi="Times New Roman" w:cs="Times New Roman"/>
          <w:color w:val="000000" w:themeColor="text1"/>
        </w:rPr>
        <w:t xml:space="preserve"> This definition, described as</w:t>
      </w:r>
      <w:r w:rsidR="347B9E19" w:rsidRPr="3C76DC83">
        <w:rPr>
          <w:rFonts w:ascii="Times New Roman" w:eastAsia="Times New Roman" w:hAnsi="Times New Roman" w:cs="Times New Roman"/>
          <w:color w:val="000000" w:themeColor="text1"/>
        </w:rPr>
        <w:t xml:space="preserve"> a couple</w:t>
      </w:r>
      <w:r w:rsidRPr="3C76DC83">
        <w:rPr>
          <w:rFonts w:ascii="Times New Roman" w:eastAsia="Times New Roman" w:hAnsi="Times New Roman" w:cs="Times New Roman"/>
          <w:color w:val="000000" w:themeColor="text1"/>
        </w:rPr>
        <w:t xml:space="preserve"> “in which both partners had significant personal wealth</w:t>
      </w:r>
      <w:r w:rsidR="007A709D">
        <w:rPr>
          <w:rFonts w:ascii="Times New Roman" w:eastAsia="Times New Roman" w:hAnsi="Times New Roman" w:cs="Times New Roman"/>
          <w:color w:val="000000" w:themeColor="text1"/>
        </w:rPr>
        <w:t xml:space="preserve"> </w:t>
      </w:r>
      <w:r w:rsidRPr="3C76DC83">
        <w:rPr>
          <w:rFonts w:ascii="Times New Roman" w:eastAsia="Times New Roman" w:hAnsi="Times New Roman" w:cs="Times New Roman"/>
          <w:color w:val="000000" w:themeColor="text1"/>
        </w:rPr>
        <w:t>and</w:t>
      </w:r>
      <w:r w:rsidR="007A709D">
        <w:rPr>
          <w:rFonts w:ascii="Times New Roman" w:eastAsia="Times New Roman" w:hAnsi="Times New Roman" w:cs="Times New Roman"/>
          <w:color w:val="000000" w:themeColor="text1"/>
        </w:rPr>
        <w:t>/</w:t>
      </w:r>
      <w:r w:rsidRPr="3C76DC83">
        <w:rPr>
          <w:rFonts w:ascii="Times New Roman" w:eastAsia="Times New Roman" w:hAnsi="Times New Roman" w:cs="Times New Roman"/>
          <w:color w:val="000000" w:themeColor="text1"/>
        </w:rPr>
        <w:t xml:space="preserve"> or power and who promoted thei</w:t>
      </w:r>
      <w:r w:rsidR="17087871" w:rsidRPr="3C76DC83">
        <w:rPr>
          <w:rFonts w:ascii="Times New Roman" w:eastAsia="Times New Roman" w:hAnsi="Times New Roman" w:cs="Times New Roman"/>
          <w:color w:val="000000" w:themeColor="text1"/>
        </w:rPr>
        <w:t>r partnership with the idea to benefit from it”</w:t>
      </w:r>
      <w:r w:rsidR="0785160C" w:rsidRPr="3C76DC83">
        <w:rPr>
          <w:rFonts w:ascii="Times New Roman" w:eastAsia="Times New Roman" w:hAnsi="Times New Roman" w:cs="Times New Roman"/>
          <w:color w:val="000000" w:themeColor="text1"/>
        </w:rPr>
        <w:t xml:space="preserve"> and were members of a political elite.</w:t>
      </w:r>
      <w:r w:rsidR="6CC1ED72" w:rsidRPr="3C76DC83">
        <w:rPr>
          <w:rStyle w:val="FootnoteReference"/>
          <w:rFonts w:ascii="Times New Roman" w:eastAsia="Times New Roman" w:hAnsi="Times New Roman" w:cs="Times New Roman"/>
          <w:color w:val="000000" w:themeColor="text1"/>
        </w:rPr>
        <w:footnoteReference w:id="24"/>
      </w:r>
      <w:r w:rsidR="617D589B" w:rsidRPr="3C76DC83">
        <w:rPr>
          <w:rFonts w:ascii="Times New Roman" w:eastAsia="Times New Roman" w:hAnsi="Times New Roman" w:cs="Times New Roman"/>
          <w:color w:val="000000" w:themeColor="text1"/>
        </w:rPr>
        <w:t xml:space="preserve"> </w:t>
      </w:r>
      <w:proofErr w:type="spellStart"/>
      <w:r w:rsidR="617D589B" w:rsidRPr="3C76DC83">
        <w:rPr>
          <w:rFonts w:ascii="Times New Roman" w:eastAsia="Times New Roman" w:hAnsi="Times New Roman" w:cs="Times New Roman"/>
          <w:color w:val="000000" w:themeColor="text1"/>
        </w:rPr>
        <w:t>Laodike</w:t>
      </w:r>
      <w:proofErr w:type="spellEnd"/>
      <w:r w:rsidR="617D589B" w:rsidRPr="3C76DC83">
        <w:rPr>
          <w:rFonts w:ascii="Times New Roman" w:eastAsia="Times New Roman" w:hAnsi="Times New Roman" w:cs="Times New Roman"/>
          <w:color w:val="000000" w:themeColor="text1"/>
        </w:rPr>
        <w:t xml:space="preserve"> and Antiochus appear to fit this bill, in part for the reasons described above. In </w:t>
      </w:r>
      <w:r w:rsidR="5F1170C1" w:rsidRPr="3C76DC83">
        <w:rPr>
          <w:rFonts w:ascii="Times New Roman" w:eastAsia="Times New Roman" w:hAnsi="Times New Roman" w:cs="Times New Roman"/>
          <w:color w:val="000000" w:themeColor="text1"/>
        </w:rPr>
        <w:t>addition,</w:t>
      </w:r>
      <w:r w:rsidR="617D589B" w:rsidRPr="3C76DC83">
        <w:rPr>
          <w:rFonts w:ascii="Times New Roman" w:eastAsia="Times New Roman" w:hAnsi="Times New Roman" w:cs="Times New Roman"/>
          <w:color w:val="000000" w:themeColor="text1"/>
        </w:rPr>
        <w:t xml:space="preserve"> Widmer argues the political use of affec</w:t>
      </w:r>
      <w:r w:rsidR="47366198" w:rsidRPr="3C76DC83">
        <w:rPr>
          <w:rFonts w:ascii="Times New Roman" w:eastAsia="Times New Roman" w:hAnsi="Times New Roman" w:cs="Times New Roman"/>
          <w:color w:val="000000" w:themeColor="text1"/>
        </w:rPr>
        <w:t>tion</w:t>
      </w:r>
      <w:r w:rsidR="0349DDA6" w:rsidRPr="3C76DC83">
        <w:rPr>
          <w:rFonts w:ascii="Times New Roman" w:eastAsia="Times New Roman" w:hAnsi="Times New Roman" w:cs="Times New Roman"/>
          <w:color w:val="000000" w:themeColor="text1"/>
        </w:rPr>
        <w:t>, and its public demonstration through inscriptions,</w:t>
      </w:r>
      <w:r w:rsidR="47366198" w:rsidRPr="3C76DC83">
        <w:rPr>
          <w:rFonts w:ascii="Times New Roman" w:eastAsia="Times New Roman" w:hAnsi="Times New Roman" w:cs="Times New Roman"/>
          <w:color w:val="000000" w:themeColor="text1"/>
        </w:rPr>
        <w:t xml:space="preserve"> </w:t>
      </w:r>
      <w:r w:rsidR="67872EEF" w:rsidRPr="3C76DC83">
        <w:rPr>
          <w:rFonts w:ascii="Times New Roman" w:eastAsia="Times New Roman" w:hAnsi="Times New Roman" w:cs="Times New Roman"/>
          <w:color w:val="000000" w:themeColor="text1"/>
        </w:rPr>
        <w:t xml:space="preserve">were </w:t>
      </w:r>
      <w:r w:rsidR="47366198" w:rsidRPr="3C76DC83">
        <w:rPr>
          <w:rFonts w:ascii="Times New Roman" w:eastAsia="Times New Roman" w:hAnsi="Times New Roman" w:cs="Times New Roman"/>
          <w:color w:val="000000" w:themeColor="text1"/>
        </w:rPr>
        <w:t xml:space="preserve">key to the development of an image of the royal couple </w:t>
      </w:r>
      <w:r w:rsidR="09B0740A" w:rsidRPr="3C76DC83">
        <w:rPr>
          <w:rFonts w:ascii="Times New Roman" w:eastAsia="Times New Roman" w:hAnsi="Times New Roman" w:cs="Times New Roman"/>
          <w:color w:val="000000" w:themeColor="text1"/>
        </w:rPr>
        <w:t xml:space="preserve">as </w:t>
      </w:r>
      <w:r w:rsidR="47366198" w:rsidRPr="3C76DC83">
        <w:rPr>
          <w:rFonts w:ascii="Times New Roman" w:eastAsia="Times New Roman" w:hAnsi="Times New Roman" w:cs="Times New Roman"/>
          <w:color w:val="000000" w:themeColor="text1"/>
        </w:rPr>
        <w:t xml:space="preserve">heads </w:t>
      </w:r>
      <w:r w:rsidR="12830BE6" w:rsidRPr="3C76DC83">
        <w:rPr>
          <w:rFonts w:ascii="Times New Roman" w:eastAsia="Times New Roman" w:hAnsi="Times New Roman" w:cs="Times New Roman"/>
          <w:color w:val="000000" w:themeColor="text1"/>
        </w:rPr>
        <w:t xml:space="preserve">of </w:t>
      </w:r>
      <w:r w:rsidR="47366198" w:rsidRPr="3C76DC83">
        <w:rPr>
          <w:rFonts w:ascii="Times New Roman" w:eastAsia="Times New Roman" w:hAnsi="Times New Roman" w:cs="Times New Roman"/>
          <w:color w:val="000000" w:themeColor="text1"/>
        </w:rPr>
        <w:t>a stable dynasty</w:t>
      </w:r>
      <w:r w:rsidR="18A16B33" w:rsidRPr="3C76DC83">
        <w:rPr>
          <w:rFonts w:ascii="Times New Roman" w:eastAsia="Times New Roman" w:hAnsi="Times New Roman" w:cs="Times New Roman"/>
          <w:color w:val="000000" w:themeColor="text1"/>
        </w:rPr>
        <w:t>, leading to, among others, the description of their relationship as that of brother and sister</w:t>
      </w:r>
      <w:r w:rsidR="47366198" w:rsidRPr="3C76DC83">
        <w:rPr>
          <w:rFonts w:ascii="Times New Roman" w:eastAsia="Times New Roman" w:hAnsi="Times New Roman" w:cs="Times New Roman"/>
          <w:color w:val="000000" w:themeColor="text1"/>
        </w:rPr>
        <w:t>.</w:t>
      </w:r>
      <w:r w:rsidR="6CC1ED72" w:rsidRPr="3C76DC83">
        <w:rPr>
          <w:rStyle w:val="FootnoteReference"/>
          <w:rFonts w:ascii="Times New Roman" w:eastAsia="Times New Roman" w:hAnsi="Times New Roman" w:cs="Times New Roman"/>
          <w:color w:val="000000" w:themeColor="text1"/>
        </w:rPr>
        <w:footnoteReference w:id="25"/>
      </w:r>
      <w:r w:rsidR="63208260" w:rsidRPr="3C76DC83">
        <w:rPr>
          <w:rFonts w:ascii="Times New Roman" w:eastAsia="Times New Roman" w:hAnsi="Times New Roman" w:cs="Times New Roman"/>
          <w:color w:val="000000" w:themeColor="text1"/>
        </w:rPr>
        <w:t xml:space="preserve"> </w:t>
      </w:r>
      <w:r w:rsidR="007A709D">
        <w:rPr>
          <w:rFonts w:ascii="Times New Roman" w:eastAsia="Times New Roman" w:hAnsi="Times New Roman" w:cs="Times New Roman"/>
          <w:color w:val="000000" w:themeColor="text1"/>
        </w:rPr>
        <w:t xml:space="preserve">The usefulness of this image of stability, particularly following the challenging outset of the king’s reign and the internecine conflict which preceded it, is not negligible. </w:t>
      </w:r>
      <w:r w:rsidR="63208260" w:rsidRPr="3C76DC83">
        <w:rPr>
          <w:rFonts w:ascii="Times New Roman" w:eastAsia="Times New Roman" w:hAnsi="Times New Roman" w:cs="Times New Roman"/>
          <w:color w:val="000000" w:themeColor="text1"/>
        </w:rPr>
        <w:t xml:space="preserve">As we have seen, such a close bond between </w:t>
      </w:r>
      <w:proofErr w:type="spellStart"/>
      <w:r w:rsidR="63208260" w:rsidRPr="3C76DC83">
        <w:rPr>
          <w:rFonts w:ascii="Times New Roman" w:eastAsia="Times New Roman" w:hAnsi="Times New Roman" w:cs="Times New Roman"/>
          <w:color w:val="000000" w:themeColor="text1"/>
        </w:rPr>
        <w:t>Laodike</w:t>
      </w:r>
      <w:proofErr w:type="spellEnd"/>
      <w:r w:rsidR="63208260" w:rsidRPr="3C76DC83">
        <w:rPr>
          <w:rFonts w:ascii="Times New Roman" w:eastAsia="Times New Roman" w:hAnsi="Times New Roman" w:cs="Times New Roman"/>
          <w:color w:val="000000" w:themeColor="text1"/>
        </w:rPr>
        <w:t xml:space="preserve"> and Antiochus had cer</w:t>
      </w:r>
      <w:r w:rsidR="13433913" w:rsidRPr="3C76DC83">
        <w:rPr>
          <w:rFonts w:ascii="Times New Roman" w:eastAsia="Times New Roman" w:hAnsi="Times New Roman" w:cs="Times New Roman"/>
          <w:color w:val="000000" w:themeColor="text1"/>
        </w:rPr>
        <w:t xml:space="preserve">tain significance, enabling the former to speak on behalf of the </w:t>
      </w:r>
      <w:r w:rsidR="007A709D">
        <w:rPr>
          <w:rFonts w:ascii="Times New Roman" w:eastAsia="Times New Roman" w:hAnsi="Times New Roman" w:cs="Times New Roman"/>
          <w:color w:val="000000" w:themeColor="text1"/>
        </w:rPr>
        <w:t>latter</w:t>
      </w:r>
      <w:r w:rsidR="13433913" w:rsidRPr="3C76DC83">
        <w:rPr>
          <w:rFonts w:ascii="Times New Roman" w:eastAsia="Times New Roman" w:hAnsi="Times New Roman" w:cs="Times New Roman"/>
          <w:color w:val="000000" w:themeColor="text1"/>
        </w:rPr>
        <w:t xml:space="preserve">, enacting decisions, which may or may not have been taken in isolation. </w:t>
      </w:r>
      <w:r w:rsidR="6286D9C9" w:rsidRPr="3C76DC83">
        <w:rPr>
          <w:rFonts w:ascii="Times New Roman" w:eastAsia="Times New Roman" w:hAnsi="Times New Roman" w:cs="Times New Roman"/>
          <w:color w:val="000000" w:themeColor="text1"/>
        </w:rPr>
        <w:t xml:space="preserve">While many of the political and strategic decisions were </w:t>
      </w:r>
      <w:r w:rsidR="006F66B0">
        <w:rPr>
          <w:rFonts w:ascii="Times New Roman" w:eastAsia="Times New Roman" w:hAnsi="Times New Roman" w:cs="Times New Roman"/>
          <w:color w:val="000000" w:themeColor="text1"/>
        </w:rPr>
        <w:t xml:space="preserve">perhaps taken </w:t>
      </w:r>
      <w:r w:rsidR="6286D9C9" w:rsidRPr="3C76DC83">
        <w:rPr>
          <w:rFonts w:ascii="Times New Roman" w:eastAsia="Times New Roman" w:hAnsi="Times New Roman" w:cs="Times New Roman"/>
          <w:color w:val="000000" w:themeColor="text1"/>
        </w:rPr>
        <w:t>by Antiochus</w:t>
      </w:r>
      <w:r w:rsidR="006F66B0">
        <w:rPr>
          <w:rFonts w:ascii="Times New Roman" w:eastAsia="Times New Roman" w:hAnsi="Times New Roman" w:cs="Times New Roman"/>
          <w:color w:val="000000" w:themeColor="text1"/>
        </w:rPr>
        <w:t xml:space="preserve"> in discussion with his other court members, the gaps in the historical record do not provide much visibility over </w:t>
      </w:r>
      <w:proofErr w:type="spellStart"/>
      <w:r w:rsidR="006F66B0">
        <w:rPr>
          <w:rFonts w:ascii="Times New Roman" w:eastAsia="Times New Roman" w:hAnsi="Times New Roman" w:cs="Times New Roman"/>
          <w:color w:val="000000" w:themeColor="text1"/>
        </w:rPr>
        <w:t>Laodike’s</w:t>
      </w:r>
      <w:proofErr w:type="spellEnd"/>
      <w:r w:rsidR="006F66B0">
        <w:rPr>
          <w:rFonts w:ascii="Times New Roman" w:eastAsia="Times New Roman" w:hAnsi="Times New Roman" w:cs="Times New Roman"/>
          <w:color w:val="000000" w:themeColor="text1"/>
        </w:rPr>
        <w:t xml:space="preserve"> role aside from the evidence above and other inscriptions. Thus, her actual part in supporting Seleucid power may indeed have been much larger than we understand it currently.</w:t>
      </w:r>
      <w:r w:rsidR="6286D9C9" w:rsidRPr="3C76DC83">
        <w:rPr>
          <w:rFonts w:ascii="Times New Roman" w:eastAsia="Times New Roman" w:hAnsi="Times New Roman" w:cs="Times New Roman"/>
          <w:color w:val="000000" w:themeColor="text1"/>
        </w:rPr>
        <w:t xml:space="preserve"> </w:t>
      </w:r>
      <w:r w:rsidR="006F66B0">
        <w:rPr>
          <w:rFonts w:ascii="Times New Roman" w:eastAsia="Times New Roman" w:hAnsi="Times New Roman" w:cs="Times New Roman"/>
          <w:color w:val="000000" w:themeColor="text1"/>
        </w:rPr>
        <w:t>It</w:t>
      </w:r>
      <w:r w:rsidR="6286D9C9" w:rsidRPr="3C76DC83">
        <w:rPr>
          <w:rFonts w:ascii="Times New Roman" w:eastAsia="Times New Roman" w:hAnsi="Times New Roman" w:cs="Times New Roman"/>
          <w:color w:val="000000" w:themeColor="text1"/>
        </w:rPr>
        <w:t xml:space="preserve"> can be seen</w:t>
      </w:r>
      <w:r w:rsidR="006F66B0">
        <w:rPr>
          <w:rFonts w:ascii="Times New Roman" w:eastAsia="Times New Roman" w:hAnsi="Times New Roman" w:cs="Times New Roman"/>
          <w:color w:val="000000" w:themeColor="text1"/>
        </w:rPr>
        <w:t>, however,</w:t>
      </w:r>
      <w:r w:rsidR="6286D9C9" w:rsidRPr="3C76DC83">
        <w:rPr>
          <w:rFonts w:ascii="Times New Roman" w:eastAsia="Times New Roman" w:hAnsi="Times New Roman" w:cs="Times New Roman"/>
          <w:color w:val="000000" w:themeColor="text1"/>
        </w:rPr>
        <w:t xml:space="preserve"> that the role of </w:t>
      </w:r>
      <w:proofErr w:type="spellStart"/>
      <w:r w:rsidR="6286D9C9" w:rsidRPr="3C76DC83">
        <w:rPr>
          <w:rFonts w:ascii="Times New Roman" w:eastAsia="Times New Roman" w:hAnsi="Times New Roman" w:cs="Times New Roman"/>
          <w:color w:val="000000" w:themeColor="text1"/>
        </w:rPr>
        <w:t>Laodike</w:t>
      </w:r>
      <w:proofErr w:type="spellEnd"/>
      <w:r w:rsidR="6286D9C9" w:rsidRPr="3C76DC83">
        <w:rPr>
          <w:rFonts w:ascii="Times New Roman" w:eastAsia="Times New Roman" w:hAnsi="Times New Roman" w:cs="Times New Roman"/>
          <w:color w:val="000000" w:themeColor="text1"/>
        </w:rPr>
        <w:t xml:space="preserve"> in </w:t>
      </w:r>
      <w:r w:rsidR="006F66B0">
        <w:rPr>
          <w:rFonts w:ascii="Times New Roman" w:eastAsia="Times New Roman" w:hAnsi="Times New Roman" w:cs="Times New Roman"/>
          <w:color w:val="000000" w:themeColor="text1"/>
        </w:rPr>
        <w:t xml:space="preserve">the </w:t>
      </w:r>
      <w:r w:rsidR="77FB0E29" w:rsidRPr="3C76DC83">
        <w:rPr>
          <w:rFonts w:ascii="Times New Roman" w:eastAsia="Times New Roman" w:hAnsi="Times New Roman" w:cs="Times New Roman"/>
          <w:color w:val="000000" w:themeColor="text1"/>
        </w:rPr>
        <w:t>manag</w:t>
      </w:r>
      <w:r w:rsidR="006F66B0">
        <w:rPr>
          <w:rFonts w:ascii="Times New Roman" w:eastAsia="Times New Roman" w:hAnsi="Times New Roman" w:cs="Times New Roman"/>
          <w:color w:val="000000" w:themeColor="text1"/>
        </w:rPr>
        <w:t>ement</w:t>
      </w:r>
      <w:r w:rsidR="6286D9C9" w:rsidRPr="3C76DC83">
        <w:rPr>
          <w:rFonts w:ascii="Times New Roman" w:eastAsia="Times New Roman" w:hAnsi="Times New Roman" w:cs="Times New Roman"/>
          <w:color w:val="000000" w:themeColor="text1"/>
        </w:rPr>
        <w:t xml:space="preserve"> the empire was of importance as </w:t>
      </w:r>
      <w:r w:rsidR="51047BEB" w:rsidRPr="3C76DC83">
        <w:rPr>
          <w:rFonts w:ascii="Times New Roman" w:eastAsia="Times New Roman" w:hAnsi="Times New Roman" w:cs="Times New Roman"/>
          <w:color w:val="000000" w:themeColor="text1"/>
        </w:rPr>
        <w:t xml:space="preserve">she acted </w:t>
      </w:r>
      <w:r w:rsidR="6286D9C9" w:rsidRPr="3C76DC83">
        <w:rPr>
          <w:rFonts w:ascii="Times New Roman" w:eastAsia="Times New Roman" w:hAnsi="Times New Roman" w:cs="Times New Roman"/>
          <w:color w:val="000000" w:themeColor="text1"/>
        </w:rPr>
        <w:t>a</w:t>
      </w:r>
      <w:r w:rsidR="26FFBEC3" w:rsidRPr="3C76DC83">
        <w:rPr>
          <w:rFonts w:ascii="Times New Roman" w:eastAsia="Times New Roman" w:hAnsi="Times New Roman" w:cs="Times New Roman"/>
          <w:color w:val="000000" w:themeColor="text1"/>
        </w:rPr>
        <w:t>s</w:t>
      </w:r>
      <w:r w:rsidR="6286D9C9" w:rsidRPr="3C76DC83">
        <w:rPr>
          <w:rFonts w:ascii="Times New Roman" w:eastAsia="Times New Roman" w:hAnsi="Times New Roman" w:cs="Times New Roman"/>
          <w:color w:val="000000" w:themeColor="text1"/>
        </w:rPr>
        <w:t xml:space="preserve"> symbol</w:t>
      </w:r>
      <w:r w:rsidR="18A89B91" w:rsidRPr="3C76DC83">
        <w:rPr>
          <w:rFonts w:ascii="Times New Roman" w:eastAsia="Times New Roman" w:hAnsi="Times New Roman" w:cs="Times New Roman"/>
          <w:color w:val="000000" w:themeColor="text1"/>
        </w:rPr>
        <w:t xml:space="preserve"> of political stability</w:t>
      </w:r>
      <w:r w:rsidR="6286D9C9" w:rsidRPr="3C76DC83">
        <w:rPr>
          <w:rFonts w:ascii="Times New Roman" w:eastAsia="Times New Roman" w:hAnsi="Times New Roman" w:cs="Times New Roman"/>
          <w:color w:val="000000" w:themeColor="text1"/>
        </w:rPr>
        <w:t xml:space="preserve">, </w:t>
      </w:r>
      <w:r w:rsidR="15F2CAE7" w:rsidRPr="3C76DC83">
        <w:rPr>
          <w:rFonts w:ascii="Times New Roman" w:eastAsia="Times New Roman" w:hAnsi="Times New Roman" w:cs="Times New Roman"/>
          <w:color w:val="000000" w:themeColor="text1"/>
        </w:rPr>
        <w:t xml:space="preserve">a connection to the diverse roots of the </w:t>
      </w:r>
      <w:r w:rsidR="15F2CAE7" w:rsidRPr="3C76DC83">
        <w:rPr>
          <w:rFonts w:ascii="Times New Roman" w:eastAsia="Times New Roman" w:hAnsi="Times New Roman" w:cs="Times New Roman"/>
          <w:color w:val="000000" w:themeColor="text1"/>
        </w:rPr>
        <w:lastRenderedPageBreak/>
        <w:t xml:space="preserve">original Seleucid empire, and as </w:t>
      </w:r>
      <w:r w:rsidR="6286D9C9" w:rsidRPr="3C76DC83">
        <w:rPr>
          <w:rFonts w:ascii="Times New Roman" w:eastAsia="Times New Roman" w:hAnsi="Times New Roman" w:cs="Times New Roman"/>
          <w:color w:val="000000" w:themeColor="text1"/>
        </w:rPr>
        <w:t>an a</w:t>
      </w:r>
      <w:r w:rsidR="0E819AF4" w:rsidRPr="3C76DC83">
        <w:rPr>
          <w:rFonts w:ascii="Times New Roman" w:eastAsia="Times New Roman" w:hAnsi="Times New Roman" w:cs="Times New Roman"/>
          <w:color w:val="000000" w:themeColor="text1"/>
        </w:rPr>
        <w:t>ctive political agent engaging with city states</w:t>
      </w:r>
      <w:r w:rsidR="63967B68" w:rsidRPr="3C76DC83">
        <w:rPr>
          <w:rFonts w:ascii="Times New Roman" w:eastAsia="Times New Roman" w:hAnsi="Times New Roman" w:cs="Times New Roman"/>
          <w:color w:val="000000" w:themeColor="text1"/>
        </w:rPr>
        <w:t xml:space="preserve"> on her own and in the place of her husband. </w:t>
      </w:r>
    </w:p>
    <w:p w14:paraId="22BE33F6" w14:textId="0989D538" w:rsidR="6CC1ED72" w:rsidRDefault="6CC1ED72"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 xml:space="preserve">Friends at the court: </w:t>
      </w:r>
      <w:r w:rsidR="7C207ABD" w:rsidRPr="3C76DC83">
        <w:rPr>
          <w:rFonts w:ascii="Times New Roman" w:eastAsia="Times New Roman" w:hAnsi="Times New Roman" w:cs="Times New Roman"/>
          <w:b/>
          <w:bCs/>
          <w:color w:val="000000" w:themeColor="text1"/>
        </w:rPr>
        <w:t xml:space="preserve">Zeuxis and </w:t>
      </w:r>
      <w:proofErr w:type="spellStart"/>
      <w:r w:rsidRPr="3C76DC83">
        <w:rPr>
          <w:rFonts w:ascii="Times New Roman" w:eastAsia="Times New Roman" w:hAnsi="Times New Roman" w:cs="Times New Roman"/>
          <w:b/>
          <w:bCs/>
          <w:color w:val="000000" w:themeColor="text1"/>
        </w:rPr>
        <w:t>Hegesianax</w:t>
      </w:r>
      <w:proofErr w:type="spellEnd"/>
    </w:p>
    <w:p w14:paraId="44E0FD50" w14:textId="71A3F7A7" w:rsidR="10AACA9F" w:rsidRDefault="10AACA9F"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Among those </w:t>
      </w:r>
      <w:r w:rsidR="6ED16ABF" w:rsidRPr="3C76DC83">
        <w:rPr>
          <w:rFonts w:ascii="Times New Roman" w:eastAsia="Times New Roman" w:hAnsi="Times New Roman" w:cs="Times New Roman"/>
          <w:color w:val="000000" w:themeColor="text1"/>
        </w:rPr>
        <w:t xml:space="preserve">courtiers </w:t>
      </w:r>
      <w:r w:rsidRPr="3C76DC83">
        <w:rPr>
          <w:rFonts w:ascii="Times New Roman" w:eastAsia="Times New Roman" w:hAnsi="Times New Roman" w:cs="Times New Roman"/>
          <w:color w:val="000000" w:themeColor="text1"/>
        </w:rPr>
        <w:t xml:space="preserve">whose role is perhaps better understood than most is Zeuxis, thanks to the discovery of epigraphical evidence from Asia Minor. Zeuxis first comes to prominence as a commander during the civil war with </w:t>
      </w:r>
      <w:proofErr w:type="spellStart"/>
      <w:r w:rsidRPr="3C76DC83">
        <w:rPr>
          <w:rFonts w:ascii="Times New Roman" w:eastAsia="Times New Roman" w:hAnsi="Times New Roman" w:cs="Times New Roman"/>
          <w:color w:val="000000" w:themeColor="text1"/>
        </w:rPr>
        <w:t>Molon</w:t>
      </w:r>
      <w:proofErr w:type="spellEnd"/>
      <w:r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26"/>
      </w:r>
      <w:r w:rsidRPr="3C76DC83">
        <w:rPr>
          <w:rFonts w:ascii="Times New Roman" w:eastAsia="Times New Roman" w:hAnsi="Times New Roman" w:cs="Times New Roman"/>
          <w:color w:val="000000" w:themeColor="text1"/>
        </w:rPr>
        <w:t xml:space="preserve"> Later, </w:t>
      </w:r>
      <w:r w:rsidR="6FBFC5A3" w:rsidRPr="3C76DC83">
        <w:rPr>
          <w:rFonts w:ascii="Times New Roman" w:eastAsia="Times New Roman" w:hAnsi="Times New Roman" w:cs="Times New Roman"/>
          <w:color w:val="000000" w:themeColor="text1"/>
        </w:rPr>
        <w:t>Zeuxis acted as satrap to Sardis and viceroy of Asia Minor from 213/211</w:t>
      </w:r>
      <w:r w:rsidR="4D5D3685" w:rsidRPr="3C76DC83">
        <w:rPr>
          <w:rFonts w:ascii="Times New Roman" w:eastAsia="Times New Roman" w:hAnsi="Times New Roman" w:cs="Times New Roman"/>
          <w:color w:val="000000" w:themeColor="text1"/>
        </w:rPr>
        <w:t xml:space="preserve"> into the 190s.</w:t>
      </w:r>
      <w:r w:rsidRPr="3C76DC83">
        <w:rPr>
          <w:rStyle w:val="FootnoteReference"/>
          <w:rFonts w:ascii="Times New Roman" w:eastAsia="Times New Roman" w:hAnsi="Times New Roman" w:cs="Times New Roman"/>
          <w:color w:val="000000" w:themeColor="text1"/>
        </w:rPr>
        <w:footnoteReference w:id="27"/>
      </w:r>
      <w:r w:rsidR="6CDBE9EE" w:rsidRPr="3C76DC83">
        <w:rPr>
          <w:rFonts w:ascii="Times New Roman" w:eastAsia="Times New Roman" w:hAnsi="Times New Roman" w:cs="Times New Roman"/>
          <w:color w:val="000000" w:themeColor="text1"/>
        </w:rPr>
        <w:t xml:space="preserve"> His role at the court is emphasised by the title “father”</w:t>
      </w:r>
      <w:r w:rsidR="7FB92110" w:rsidRPr="3C76DC83">
        <w:rPr>
          <w:rFonts w:ascii="Times New Roman" w:eastAsia="Times New Roman" w:hAnsi="Times New Roman" w:cs="Times New Roman"/>
          <w:color w:val="000000" w:themeColor="text1"/>
        </w:rPr>
        <w:t xml:space="preserve"> to which he is often referred to by Antiochus</w:t>
      </w:r>
      <w:r w:rsidR="633A5AE0" w:rsidRPr="3C76DC83">
        <w:rPr>
          <w:rFonts w:ascii="Times New Roman" w:eastAsia="Times New Roman" w:hAnsi="Times New Roman" w:cs="Times New Roman"/>
          <w:color w:val="000000" w:themeColor="text1"/>
        </w:rPr>
        <w:t xml:space="preserve"> in official letters and decrees</w:t>
      </w:r>
      <w:r w:rsidR="7FB92110" w:rsidRPr="3C76DC83">
        <w:rPr>
          <w:rFonts w:ascii="Times New Roman" w:eastAsia="Times New Roman" w:hAnsi="Times New Roman" w:cs="Times New Roman"/>
          <w:color w:val="000000" w:themeColor="text1"/>
        </w:rPr>
        <w:t xml:space="preserve">. Furthermore, as he was not a “royal kinsman”, his career and the possibilities it offered are considered by Ma as “more typical of the ‘normal’ </w:t>
      </w:r>
      <w:proofErr w:type="spellStart"/>
      <w:r w:rsidR="7FB92110" w:rsidRPr="3C76DC83">
        <w:rPr>
          <w:rFonts w:ascii="Times New Roman" w:eastAsia="Times New Roman" w:hAnsi="Times New Roman" w:cs="Times New Roman"/>
          <w:color w:val="000000" w:themeColor="text1"/>
        </w:rPr>
        <w:t>Sele</w:t>
      </w:r>
      <w:r w:rsidR="1749E277" w:rsidRPr="3C76DC83">
        <w:rPr>
          <w:rFonts w:ascii="Times New Roman" w:eastAsia="Times New Roman" w:hAnsi="Times New Roman" w:cs="Times New Roman"/>
          <w:color w:val="000000" w:themeColor="text1"/>
        </w:rPr>
        <w:t>ukid</w:t>
      </w:r>
      <w:proofErr w:type="spellEnd"/>
      <w:r w:rsidR="1749E277" w:rsidRPr="3C76DC83">
        <w:rPr>
          <w:rFonts w:ascii="Times New Roman" w:eastAsia="Times New Roman" w:hAnsi="Times New Roman" w:cs="Times New Roman"/>
          <w:color w:val="000000" w:themeColor="text1"/>
        </w:rPr>
        <w:t xml:space="preserve"> officials.”</w:t>
      </w:r>
      <w:r w:rsidRPr="3C76DC83">
        <w:rPr>
          <w:rStyle w:val="FootnoteReference"/>
          <w:rFonts w:ascii="Times New Roman" w:eastAsia="Times New Roman" w:hAnsi="Times New Roman" w:cs="Times New Roman"/>
          <w:color w:val="000000" w:themeColor="text1"/>
        </w:rPr>
        <w:footnoteReference w:id="28"/>
      </w:r>
      <w:r w:rsidR="1749E277" w:rsidRPr="3C76DC83">
        <w:rPr>
          <w:rFonts w:ascii="Times New Roman" w:eastAsia="Times New Roman" w:hAnsi="Times New Roman" w:cs="Times New Roman"/>
          <w:color w:val="000000" w:themeColor="text1"/>
        </w:rPr>
        <w:t xml:space="preserve"> For this reason, his role in the success of Antioc</w:t>
      </w:r>
      <w:r w:rsidR="2A003F3F" w:rsidRPr="3C76DC83">
        <w:rPr>
          <w:rFonts w:ascii="Times New Roman" w:eastAsia="Times New Roman" w:hAnsi="Times New Roman" w:cs="Times New Roman"/>
          <w:color w:val="000000" w:themeColor="text1"/>
        </w:rPr>
        <w:t>h</w:t>
      </w:r>
      <w:r w:rsidR="1749E277" w:rsidRPr="3C76DC83">
        <w:rPr>
          <w:rFonts w:ascii="Times New Roman" w:eastAsia="Times New Roman" w:hAnsi="Times New Roman" w:cs="Times New Roman"/>
          <w:color w:val="000000" w:themeColor="text1"/>
        </w:rPr>
        <w:t>us’ offers a good case study.</w:t>
      </w:r>
    </w:p>
    <w:p w14:paraId="45601146" w14:textId="0E8A7A4D" w:rsidR="24D8EE88" w:rsidRDefault="24D8EE88"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As Ma notes, the Seleucid rule over city states in Asia Minor was often fragile</w:t>
      </w:r>
      <w:r w:rsidR="77E2667A" w:rsidRPr="3C76DC83">
        <w:rPr>
          <w:rFonts w:ascii="Times New Roman" w:eastAsia="Times New Roman" w:hAnsi="Times New Roman" w:cs="Times New Roman"/>
          <w:color w:val="000000" w:themeColor="text1"/>
        </w:rPr>
        <w:t>:</w:t>
      </w:r>
      <w:r w:rsidR="45832B25" w:rsidRPr="3C76DC83">
        <w:rPr>
          <w:rFonts w:ascii="Times New Roman" w:eastAsia="Times New Roman" w:hAnsi="Times New Roman" w:cs="Times New Roman"/>
          <w:color w:val="000000" w:themeColor="text1"/>
        </w:rPr>
        <w:t xml:space="preserve"> </w:t>
      </w:r>
      <w:r w:rsidRPr="3C76DC83">
        <w:rPr>
          <w:rFonts w:ascii="Times New Roman" w:eastAsia="Times New Roman" w:hAnsi="Times New Roman" w:cs="Times New Roman"/>
          <w:color w:val="000000" w:themeColor="text1"/>
        </w:rPr>
        <w:t xml:space="preserve">“The </w:t>
      </w:r>
      <w:proofErr w:type="spellStart"/>
      <w:r w:rsidRPr="3C76DC83">
        <w:rPr>
          <w:rFonts w:ascii="Times New Roman" w:eastAsia="Times New Roman" w:hAnsi="Times New Roman" w:cs="Times New Roman"/>
          <w:color w:val="000000" w:themeColor="text1"/>
        </w:rPr>
        <w:t>poleis</w:t>
      </w:r>
      <w:proofErr w:type="spellEnd"/>
      <w:r w:rsidRPr="3C76DC83">
        <w:rPr>
          <w:rFonts w:ascii="Times New Roman" w:eastAsia="Times New Roman" w:hAnsi="Times New Roman" w:cs="Times New Roman"/>
          <w:color w:val="000000" w:themeColor="text1"/>
        </w:rPr>
        <w:t xml:space="preserve"> were capable of </w:t>
      </w:r>
      <w:r w:rsidR="738C8FFB" w:rsidRPr="3C76DC83">
        <w:rPr>
          <w:rFonts w:ascii="Times New Roman" w:eastAsia="Times New Roman" w:hAnsi="Times New Roman" w:cs="Times New Roman"/>
          <w:color w:val="000000" w:themeColor="text1"/>
        </w:rPr>
        <w:t>r</w:t>
      </w:r>
      <w:r w:rsidRPr="3C76DC83">
        <w:rPr>
          <w:rFonts w:ascii="Times New Roman" w:eastAsia="Times New Roman" w:hAnsi="Times New Roman" w:cs="Times New Roman"/>
          <w:color w:val="000000" w:themeColor="text1"/>
        </w:rPr>
        <w:t>esistan</w:t>
      </w:r>
      <w:r w:rsidR="4095B594" w:rsidRPr="3C76DC83">
        <w:rPr>
          <w:rFonts w:ascii="Times New Roman" w:eastAsia="Times New Roman" w:hAnsi="Times New Roman" w:cs="Times New Roman"/>
          <w:color w:val="000000" w:themeColor="text1"/>
        </w:rPr>
        <w:t>ce</w:t>
      </w:r>
      <w:r w:rsidRPr="3C76DC83">
        <w:rPr>
          <w:rFonts w:ascii="Times New Roman" w:eastAsia="Times New Roman" w:hAnsi="Times New Roman" w:cs="Times New Roman"/>
          <w:color w:val="000000" w:themeColor="text1"/>
        </w:rPr>
        <w:t>, whether physi</w:t>
      </w:r>
      <w:r w:rsidR="63283384" w:rsidRPr="3C76DC83">
        <w:rPr>
          <w:rFonts w:ascii="Times New Roman" w:eastAsia="Times New Roman" w:hAnsi="Times New Roman" w:cs="Times New Roman"/>
          <w:color w:val="000000" w:themeColor="text1"/>
        </w:rPr>
        <w:t>cal or ideological</w:t>
      </w:r>
      <w:r w:rsidR="5F22482B" w:rsidRPr="3C76DC83">
        <w:rPr>
          <w:rFonts w:ascii="Times New Roman" w:eastAsia="Times New Roman" w:hAnsi="Times New Roman" w:cs="Times New Roman"/>
          <w:color w:val="000000" w:themeColor="text1"/>
        </w:rPr>
        <w:t>.</w:t>
      </w:r>
      <w:r w:rsidR="63283384"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29"/>
      </w:r>
      <w:r w:rsidR="63283384" w:rsidRPr="3C76DC83">
        <w:rPr>
          <w:rFonts w:ascii="Times New Roman" w:eastAsia="Times New Roman" w:hAnsi="Times New Roman" w:cs="Times New Roman"/>
          <w:color w:val="000000" w:themeColor="text1"/>
        </w:rPr>
        <w:t xml:space="preserve"> </w:t>
      </w:r>
      <w:r w:rsidR="48B2AA94" w:rsidRPr="3C76DC83">
        <w:rPr>
          <w:rFonts w:ascii="Times New Roman" w:eastAsia="Times New Roman" w:hAnsi="Times New Roman" w:cs="Times New Roman"/>
          <w:color w:val="000000" w:themeColor="text1"/>
        </w:rPr>
        <w:t xml:space="preserve">As such, trusted </w:t>
      </w:r>
      <w:proofErr w:type="spellStart"/>
      <w:r w:rsidR="48B2AA94" w:rsidRPr="006F66B0">
        <w:rPr>
          <w:rFonts w:ascii="Times New Roman" w:eastAsia="Times New Roman" w:hAnsi="Times New Roman" w:cs="Times New Roman"/>
          <w:i/>
          <w:iCs/>
          <w:color w:val="000000" w:themeColor="text1"/>
        </w:rPr>
        <w:t>p</w:t>
      </w:r>
      <w:r w:rsidR="52AA2D65" w:rsidRPr="006F66B0">
        <w:rPr>
          <w:rFonts w:ascii="Times New Roman" w:eastAsia="Times New Roman" w:hAnsi="Times New Roman" w:cs="Times New Roman"/>
          <w:i/>
          <w:iCs/>
          <w:color w:val="000000" w:themeColor="text1"/>
        </w:rPr>
        <w:t>hiloi</w:t>
      </w:r>
      <w:proofErr w:type="spellEnd"/>
      <w:r w:rsidR="52AA2D65" w:rsidRPr="3C76DC83">
        <w:rPr>
          <w:rFonts w:ascii="Times New Roman" w:eastAsia="Times New Roman" w:hAnsi="Times New Roman" w:cs="Times New Roman"/>
          <w:color w:val="000000" w:themeColor="text1"/>
        </w:rPr>
        <w:t xml:space="preserve"> </w:t>
      </w:r>
      <w:r w:rsidR="78C1A45B" w:rsidRPr="3C76DC83">
        <w:rPr>
          <w:rFonts w:ascii="Times New Roman" w:eastAsia="Times New Roman" w:hAnsi="Times New Roman" w:cs="Times New Roman"/>
          <w:color w:val="000000" w:themeColor="text1"/>
        </w:rPr>
        <w:t xml:space="preserve">such as Zeuxis </w:t>
      </w:r>
      <w:r w:rsidR="52AA2D65" w:rsidRPr="3C76DC83">
        <w:rPr>
          <w:rFonts w:ascii="Times New Roman" w:eastAsia="Times New Roman" w:hAnsi="Times New Roman" w:cs="Times New Roman"/>
          <w:color w:val="000000" w:themeColor="text1"/>
        </w:rPr>
        <w:t>played an important role in the empire of Antiochus</w:t>
      </w:r>
      <w:r w:rsidR="11F9D179" w:rsidRPr="3C76DC83">
        <w:rPr>
          <w:rFonts w:ascii="Times New Roman" w:eastAsia="Times New Roman" w:hAnsi="Times New Roman" w:cs="Times New Roman"/>
          <w:color w:val="000000" w:themeColor="text1"/>
        </w:rPr>
        <w:t>, offering stability and a vital connection between the king and the cities, in this case in Asia Minor</w:t>
      </w:r>
      <w:r w:rsidR="52AA2D65" w:rsidRPr="3C76DC83">
        <w:rPr>
          <w:rFonts w:ascii="Times New Roman" w:eastAsia="Times New Roman" w:hAnsi="Times New Roman" w:cs="Times New Roman"/>
          <w:color w:val="000000" w:themeColor="text1"/>
        </w:rPr>
        <w:t xml:space="preserve">. </w:t>
      </w:r>
      <w:r w:rsidR="204202CE" w:rsidRPr="3C76DC83">
        <w:rPr>
          <w:rFonts w:ascii="Times New Roman" w:eastAsia="Times New Roman" w:hAnsi="Times New Roman" w:cs="Times New Roman"/>
          <w:color w:val="000000" w:themeColor="text1"/>
        </w:rPr>
        <w:t xml:space="preserve">In a letter from Zeuxis </w:t>
      </w:r>
      <w:r w:rsidR="11D0A9FC" w:rsidRPr="3C76DC83">
        <w:rPr>
          <w:rFonts w:ascii="Times New Roman" w:eastAsia="Times New Roman" w:hAnsi="Times New Roman" w:cs="Times New Roman"/>
          <w:color w:val="000000" w:themeColor="text1"/>
        </w:rPr>
        <w:t xml:space="preserve">to the recently conquered </w:t>
      </w:r>
      <w:proofErr w:type="spellStart"/>
      <w:r w:rsidR="11D0A9FC" w:rsidRPr="3C76DC83">
        <w:rPr>
          <w:rFonts w:ascii="Times New Roman" w:eastAsia="Times New Roman" w:hAnsi="Times New Roman" w:cs="Times New Roman"/>
          <w:color w:val="000000" w:themeColor="text1"/>
        </w:rPr>
        <w:t>Amyzonians</w:t>
      </w:r>
      <w:proofErr w:type="spellEnd"/>
      <w:r w:rsidR="55072D48" w:rsidRPr="3C76DC83">
        <w:rPr>
          <w:rFonts w:ascii="Times New Roman" w:eastAsia="Times New Roman" w:hAnsi="Times New Roman" w:cs="Times New Roman"/>
          <w:color w:val="000000" w:themeColor="text1"/>
        </w:rPr>
        <w:t xml:space="preserve"> dated to </w:t>
      </w:r>
      <w:r w:rsidR="34599FE1" w:rsidRPr="3C76DC83">
        <w:rPr>
          <w:rFonts w:ascii="Times New Roman" w:eastAsia="Times New Roman" w:hAnsi="Times New Roman" w:cs="Times New Roman"/>
          <w:color w:val="000000" w:themeColor="text1"/>
        </w:rPr>
        <w:t>203</w:t>
      </w:r>
      <w:r w:rsidR="11D0A9FC" w:rsidRPr="3C76DC83">
        <w:rPr>
          <w:rFonts w:ascii="Times New Roman" w:eastAsia="Times New Roman" w:hAnsi="Times New Roman" w:cs="Times New Roman"/>
          <w:color w:val="000000" w:themeColor="text1"/>
        </w:rPr>
        <w:t xml:space="preserve">, he speaks on behalf of himself and </w:t>
      </w:r>
      <w:r w:rsidR="5657F36F" w:rsidRPr="3C76DC83">
        <w:rPr>
          <w:rFonts w:ascii="Times New Roman" w:eastAsia="Times New Roman" w:hAnsi="Times New Roman" w:cs="Times New Roman"/>
          <w:color w:val="000000" w:themeColor="text1"/>
        </w:rPr>
        <w:t>Antiochus</w:t>
      </w:r>
      <w:r w:rsidR="006F66B0">
        <w:rPr>
          <w:rFonts w:ascii="Times New Roman" w:eastAsia="Times New Roman" w:hAnsi="Times New Roman" w:cs="Times New Roman"/>
          <w:color w:val="000000" w:themeColor="text1"/>
        </w:rPr>
        <w:t>,</w:t>
      </w:r>
      <w:r w:rsidR="5657F36F" w:rsidRPr="3C76DC83">
        <w:rPr>
          <w:rFonts w:ascii="Times New Roman" w:eastAsia="Times New Roman" w:hAnsi="Times New Roman" w:cs="Times New Roman"/>
          <w:color w:val="000000" w:themeColor="text1"/>
        </w:rPr>
        <w:t xml:space="preserve"> stating that if they comport themselves well, they will be treated accordingly.</w:t>
      </w:r>
      <w:r w:rsidRPr="3C76DC83">
        <w:rPr>
          <w:rStyle w:val="FootnoteReference"/>
          <w:rFonts w:ascii="Times New Roman" w:eastAsia="Times New Roman" w:hAnsi="Times New Roman" w:cs="Times New Roman"/>
          <w:color w:val="000000" w:themeColor="text1"/>
        </w:rPr>
        <w:footnoteReference w:id="30"/>
      </w:r>
      <w:r w:rsidR="1FF50D20" w:rsidRPr="3C76DC83">
        <w:rPr>
          <w:rFonts w:ascii="Times New Roman" w:eastAsia="Times New Roman" w:hAnsi="Times New Roman" w:cs="Times New Roman"/>
          <w:color w:val="000000" w:themeColor="text1"/>
        </w:rPr>
        <w:t xml:space="preserve"> </w:t>
      </w:r>
      <w:r w:rsidR="23090E18" w:rsidRPr="3C76DC83">
        <w:rPr>
          <w:rFonts w:ascii="Times New Roman" w:eastAsia="Times New Roman" w:hAnsi="Times New Roman" w:cs="Times New Roman"/>
          <w:color w:val="000000" w:themeColor="text1"/>
        </w:rPr>
        <w:t xml:space="preserve">Furthermore, the responsibilities and authority handed to Zeuxis are shown by another inscription to Philotas, who then passes this to his own subordinate </w:t>
      </w:r>
      <w:proofErr w:type="spellStart"/>
      <w:r w:rsidR="23090E18" w:rsidRPr="3C76DC83">
        <w:rPr>
          <w:rFonts w:ascii="Times New Roman" w:eastAsia="Times New Roman" w:hAnsi="Times New Roman" w:cs="Times New Roman"/>
          <w:color w:val="000000" w:themeColor="text1"/>
        </w:rPr>
        <w:t>Bithys</w:t>
      </w:r>
      <w:proofErr w:type="spellEnd"/>
      <w:r w:rsidR="23090E18" w:rsidRPr="3C76DC83">
        <w:rPr>
          <w:rFonts w:ascii="Times New Roman" w:eastAsia="Times New Roman" w:hAnsi="Times New Roman" w:cs="Times New Roman"/>
          <w:color w:val="000000" w:themeColor="text1"/>
        </w:rPr>
        <w:t>. The original decree from Antiochus s</w:t>
      </w:r>
      <w:r w:rsidR="5B475CE5" w:rsidRPr="3C76DC83">
        <w:rPr>
          <w:rFonts w:ascii="Times New Roman" w:eastAsia="Times New Roman" w:hAnsi="Times New Roman" w:cs="Times New Roman"/>
          <w:color w:val="000000" w:themeColor="text1"/>
        </w:rPr>
        <w:t xml:space="preserve">tates that his Friend Nicanor be appointed </w:t>
      </w:r>
      <w:r w:rsidR="00D31B64" w:rsidRPr="3C76DC83">
        <w:rPr>
          <w:rFonts w:ascii="Times New Roman" w:eastAsia="Times New Roman" w:hAnsi="Times New Roman" w:cs="Times New Roman"/>
          <w:color w:val="000000" w:themeColor="text1"/>
        </w:rPr>
        <w:t>high priest</w:t>
      </w:r>
      <w:r w:rsidR="5B475CE5" w:rsidRPr="3C76DC83">
        <w:rPr>
          <w:rFonts w:ascii="Times New Roman" w:eastAsia="Times New Roman" w:hAnsi="Times New Roman" w:cs="Times New Roman"/>
          <w:color w:val="000000" w:themeColor="text1"/>
        </w:rPr>
        <w:t xml:space="preserve"> of the sanctuaries “in the region beyond the Taurus”.</w:t>
      </w:r>
      <w:r w:rsidRPr="3C76DC83">
        <w:rPr>
          <w:rStyle w:val="FootnoteReference"/>
          <w:rFonts w:ascii="Times New Roman" w:eastAsia="Times New Roman" w:hAnsi="Times New Roman" w:cs="Times New Roman"/>
          <w:color w:val="000000" w:themeColor="text1"/>
        </w:rPr>
        <w:footnoteReference w:id="31"/>
      </w:r>
      <w:r w:rsidR="78577824" w:rsidRPr="3C76DC83">
        <w:rPr>
          <w:rFonts w:ascii="Times New Roman" w:eastAsia="Times New Roman" w:hAnsi="Times New Roman" w:cs="Times New Roman"/>
          <w:color w:val="000000" w:themeColor="text1"/>
        </w:rPr>
        <w:t xml:space="preserve"> </w:t>
      </w:r>
      <w:r w:rsidR="4EEDE8FE" w:rsidRPr="3C76DC83">
        <w:rPr>
          <w:rFonts w:ascii="Times New Roman" w:eastAsia="Times New Roman" w:hAnsi="Times New Roman" w:cs="Times New Roman"/>
          <w:color w:val="000000" w:themeColor="text1"/>
        </w:rPr>
        <w:t>Zeuxis is given the command and</w:t>
      </w:r>
      <w:r w:rsidR="006F66B0">
        <w:rPr>
          <w:rFonts w:ascii="Times New Roman" w:eastAsia="Times New Roman" w:hAnsi="Times New Roman" w:cs="Times New Roman"/>
          <w:color w:val="000000" w:themeColor="text1"/>
        </w:rPr>
        <w:t xml:space="preserve"> is </w:t>
      </w:r>
      <w:r w:rsidR="00D31B64">
        <w:rPr>
          <w:rFonts w:ascii="Times New Roman" w:eastAsia="Times New Roman" w:hAnsi="Times New Roman" w:cs="Times New Roman"/>
          <w:color w:val="000000" w:themeColor="text1"/>
        </w:rPr>
        <w:t>trusted to</w:t>
      </w:r>
      <w:r w:rsidR="4EEDE8FE" w:rsidRPr="3C76DC83">
        <w:rPr>
          <w:rFonts w:ascii="Times New Roman" w:eastAsia="Times New Roman" w:hAnsi="Times New Roman" w:cs="Times New Roman"/>
          <w:color w:val="000000" w:themeColor="text1"/>
        </w:rPr>
        <w:t xml:space="preserve"> carr</w:t>
      </w:r>
      <w:r w:rsidR="00D31B64">
        <w:rPr>
          <w:rFonts w:ascii="Times New Roman" w:eastAsia="Times New Roman" w:hAnsi="Times New Roman" w:cs="Times New Roman"/>
          <w:color w:val="000000" w:themeColor="text1"/>
        </w:rPr>
        <w:t>y</w:t>
      </w:r>
      <w:r w:rsidR="4EEDE8FE" w:rsidRPr="3C76DC83">
        <w:rPr>
          <w:rFonts w:ascii="Times New Roman" w:eastAsia="Times New Roman" w:hAnsi="Times New Roman" w:cs="Times New Roman"/>
          <w:color w:val="000000" w:themeColor="text1"/>
        </w:rPr>
        <w:t xml:space="preserve"> it out, distributing the tasks to his own subordinates across the region</w:t>
      </w:r>
      <w:r w:rsidR="4EC5FC99" w:rsidRPr="3C76DC83">
        <w:rPr>
          <w:rFonts w:ascii="Times New Roman" w:eastAsia="Times New Roman" w:hAnsi="Times New Roman" w:cs="Times New Roman"/>
          <w:color w:val="000000" w:themeColor="text1"/>
        </w:rPr>
        <w:t xml:space="preserve">. </w:t>
      </w:r>
    </w:p>
    <w:p w14:paraId="3E7FED7C" w14:textId="5C46F749" w:rsidR="6F9B7665" w:rsidRDefault="6F9B7665"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From the above examples</w:t>
      </w:r>
      <w:r w:rsidR="7E371073" w:rsidRPr="3C76DC83">
        <w:rPr>
          <w:rFonts w:ascii="Times New Roman" w:eastAsia="Times New Roman" w:hAnsi="Times New Roman" w:cs="Times New Roman"/>
          <w:color w:val="000000" w:themeColor="text1"/>
        </w:rPr>
        <w:t>,</w:t>
      </w:r>
      <w:r w:rsidRPr="3C76DC83">
        <w:rPr>
          <w:rFonts w:ascii="Times New Roman" w:eastAsia="Times New Roman" w:hAnsi="Times New Roman" w:cs="Times New Roman"/>
          <w:color w:val="000000" w:themeColor="text1"/>
        </w:rPr>
        <w:t xml:space="preserve"> we can see that Zeuxis </w:t>
      </w:r>
      <w:r w:rsidR="7AE33D25" w:rsidRPr="3C76DC83">
        <w:rPr>
          <w:rFonts w:ascii="Times New Roman" w:eastAsia="Times New Roman" w:hAnsi="Times New Roman" w:cs="Times New Roman"/>
          <w:color w:val="000000" w:themeColor="text1"/>
        </w:rPr>
        <w:t xml:space="preserve">was </w:t>
      </w:r>
      <w:r w:rsidR="7FEC122A" w:rsidRPr="3C76DC83">
        <w:rPr>
          <w:rFonts w:ascii="Times New Roman" w:eastAsia="Times New Roman" w:hAnsi="Times New Roman" w:cs="Times New Roman"/>
          <w:color w:val="000000" w:themeColor="text1"/>
        </w:rPr>
        <w:t xml:space="preserve">afforded a range of responsibilities in his position as satrap-viceroy of Asia </w:t>
      </w:r>
      <w:r w:rsidR="00FA60A7" w:rsidRPr="3C76DC83">
        <w:rPr>
          <w:rFonts w:ascii="Times New Roman" w:eastAsia="Times New Roman" w:hAnsi="Times New Roman" w:cs="Times New Roman"/>
          <w:color w:val="000000" w:themeColor="text1"/>
        </w:rPr>
        <w:t>Minor yet</w:t>
      </w:r>
      <w:r w:rsidR="7FEC122A" w:rsidRPr="3C76DC83">
        <w:rPr>
          <w:rFonts w:ascii="Times New Roman" w:eastAsia="Times New Roman" w:hAnsi="Times New Roman" w:cs="Times New Roman"/>
          <w:color w:val="000000" w:themeColor="text1"/>
        </w:rPr>
        <w:t xml:space="preserve"> remained beholden to the king.</w:t>
      </w:r>
      <w:r w:rsidR="1DE369F5" w:rsidRPr="3C76DC83">
        <w:rPr>
          <w:rFonts w:ascii="Times New Roman" w:eastAsia="Times New Roman" w:hAnsi="Times New Roman" w:cs="Times New Roman"/>
          <w:color w:val="000000" w:themeColor="text1"/>
        </w:rPr>
        <w:t xml:space="preserve"> Zeuxis was in frequent contact with the city states, whose leaders often addressed him directly, rather than Antiochus, and as such he acted as an important go-between, a role played out by other “friends” of the king in other regions</w:t>
      </w:r>
      <w:r w:rsidR="3F3C3C73" w:rsidRPr="3C76DC83">
        <w:rPr>
          <w:rFonts w:ascii="Times New Roman" w:eastAsia="Times New Roman" w:hAnsi="Times New Roman" w:cs="Times New Roman"/>
          <w:color w:val="000000" w:themeColor="text1"/>
        </w:rPr>
        <w:t>, responding to their demands, arranging grants and more</w:t>
      </w:r>
      <w:r w:rsidR="1DE369F5"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32"/>
      </w:r>
      <w:r w:rsidR="5CACC588" w:rsidRPr="3C76DC83">
        <w:rPr>
          <w:rFonts w:ascii="Times New Roman" w:eastAsia="Times New Roman" w:hAnsi="Times New Roman" w:cs="Times New Roman"/>
          <w:color w:val="000000" w:themeColor="text1"/>
        </w:rPr>
        <w:t xml:space="preserve">  </w:t>
      </w:r>
    </w:p>
    <w:p w14:paraId="5811695D" w14:textId="0D2289C1" w:rsidR="7FEC122A" w:rsidRDefault="7FEC122A"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As a final example</w:t>
      </w:r>
      <w:r w:rsidR="0A2A1C4B" w:rsidRPr="3C76DC83">
        <w:rPr>
          <w:rFonts w:ascii="Times New Roman" w:eastAsia="Times New Roman" w:hAnsi="Times New Roman" w:cs="Times New Roman"/>
          <w:color w:val="000000" w:themeColor="text1"/>
        </w:rPr>
        <w:t xml:space="preserve"> of Zeuxis’ role</w:t>
      </w:r>
      <w:r w:rsidRPr="3C76DC83">
        <w:rPr>
          <w:rFonts w:ascii="Times New Roman" w:eastAsia="Times New Roman" w:hAnsi="Times New Roman" w:cs="Times New Roman"/>
          <w:color w:val="000000" w:themeColor="text1"/>
        </w:rPr>
        <w:t>, in order to secure stability in the regions of Lydia and Ph</w:t>
      </w:r>
      <w:r w:rsidR="59C5590B" w:rsidRPr="3C76DC83">
        <w:rPr>
          <w:rFonts w:ascii="Times New Roman" w:eastAsia="Times New Roman" w:hAnsi="Times New Roman" w:cs="Times New Roman"/>
          <w:color w:val="000000" w:themeColor="text1"/>
        </w:rPr>
        <w:t>r</w:t>
      </w:r>
      <w:r w:rsidRPr="3C76DC83">
        <w:rPr>
          <w:rFonts w:ascii="Times New Roman" w:eastAsia="Times New Roman" w:hAnsi="Times New Roman" w:cs="Times New Roman"/>
          <w:color w:val="000000" w:themeColor="text1"/>
        </w:rPr>
        <w:t>ygia, Antiochus sought to send 2,000 Jewish families to the area, recorded in a letter by Josephus.</w:t>
      </w:r>
      <w:r w:rsidRPr="3C76DC83">
        <w:rPr>
          <w:rStyle w:val="FootnoteReference"/>
          <w:rFonts w:ascii="Times New Roman" w:eastAsia="Times New Roman" w:hAnsi="Times New Roman" w:cs="Times New Roman"/>
          <w:color w:val="000000" w:themeColor="text1"/>
        </w:rPr>
        <w:footnoteReference w:id="33"/>
      </w:r>
      <w:r w:rsidRPr="3C76DC83">
        <w:rPr>
          <w:rFonts w:ascii="Times New Roman" w:eastAsia="Times New Roman" w:hAnsi="Times New Roman" w:cs="Times New Roman"/>
          <w:color w:val="000000" w:themeColor="text1"/>
        </w:rPr>
        <w:t xml:space="preserve"> The letter states: “Learning that the people in Lydia and Ph</w:t>
      </w:r>
      <w:r w:rsidR="151BA314" w:rsidRPr="3C76DC83">
        <w:rPr>
          <w:rFonts w:ascii="Times New Roman" w:eastAsia="Times New Roman" w:hAnsi="Times New Roman" w:cs="Times New Roman"/>
          <w:color w:val="000000" w:themeColor="text1"/>
        </w:rPr>
        <w:t>r</w:t>
      </w:r>
      <w:r w:rsidRPr="3C76DC83">
        <w:rPr>
          <w:rFonts w:ascii="Times New Roman" w:eastAsia="Times New Roman" w:hAnsi="Times New Roman" w:cs="Times New Roman"/>
          <w:color w:val="000000" w:themeColor="text1"/>
        </w:rPr>
        <w:t>ygia are revolting, I have to consider this as requiring very serious attention on my part, and, on taking counsel with my friends as to what should be done, I determined to transport two thousand Jewish families with their effects from Mesopotamia and Babylonia to the fortresses and most important places.”</w:t>
      </w:r>
      <w:r w:rsidRPr="3C76DC83">
        <w:rPr>
          <w:rStyle w:val="FootnoteReference"/>
          <w:rFonts w:ascii="Times New Roman" w:eastAsia="Times New Roman" w:hAnsi="Times New Roman" w:cs="Times New Roman"/>
          <w:color w:val="000000" w:themeColor="text1"/>
        </w:rPr>
        <w:footnoteReference w:id="34"/>
      </w:r>
    </w:p>
    <w:p w14:paraId="4454B667" w14:textId="77777777" w:rsidR="00D31B64" w:rsidRDefault="64005D69"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Although the authenticity of this letter is debated</w:t>
      </w:r>
      <w:r w:rsidR="76D10819" w:rsidRPr="3C76DC83">
        <w:rPr>
          <w:rFonts w:ascii="Times New Roman" w:eastAsia="Times New Roman" w:hAnsi="Times New Roman" w:cs="Times New Roman"/>
          <w:color w:val="000000" w:themeColor="text1"/>
        </w:rPr>
        <w:t xml:space="preserve">, </w:t>
      </w:r>
      <w:proofErr w:type="spellStart"/>
      <w:r w:rsidR="76D10819" w:rsidRPr="3C76DC83">
        <w:rPr>
          <w:rFonts w:ascii="Times New Roman" w:eastAsia="Times New Roman" w:hAnsi="Times New Roman" w:cs="Times New Roman"/>
          <w:color w:val="000000" w:themeColor="text1"/>
        </w:rPr>
        <w:t>Bickerman</w:t>
      </w:r>
      <w:proofErr w:type="spellEnd"/>
      <w:r w:rsidR="4AADBFE3" w:rsidRPr="3C76DC83">
        <w:rPr>
          <w:rFonts w:ascii="Times New Roman" w:eastAsia="Times New Roman" w:hAnsi="Times New Roman" w:cs="Times New Roman"/>
          <w:color w:val="000000" w:themeColor="text1"/>
        </w:rPr>
        <w:t xml:space="preserve">, who </w:t>
      </w:r>
      <w:r w:rsidR="76D10819" w:rsidRPr="3C76DC83">
        <w:rPr>
          <w:rFonts w:ascii="Times New Roman" w:eastAsia="Times New Roman" w:hAnsi="Times New Roman" w:cs="Times New Roman"/>
          <w:color w:val="000000" w:themeColor="text1"/>
        </w:rPr>
        <w:t>date</w:t>
      </w:r>
      <w:r w:rsidR="04B7DB51" w:rsidRPr="3C76DC83">
        <w:rPr>
          <w:rFonts w:ascii="Times New Roman" w:eastAsia="Times New Roman" w:hAnsi="Times New Roman" w:cs="Times New Roman"/>
          <w:color w:val="000000" w:themeColor="text1"/>
        </w:rPr>
        <w:t>s</w:t>
      </w:r>
      <w:r w:rsidR="76D10819" w:rsidRPr="3C76DC83">
        <w:rPr>
          <w:rFonts w:ascii="Times New Roman" w:eastAsia="Times New Roman" w:hAnsi="Times New Roman" w:cs="Times New Roman"/>
          <w:color w:val="000000" w:themeColor="text1"/>
        </w:rPr>
        <w:t xml:space="preserve"> the origins of the debate to the sixteenth century</w:t>
      </w:r>
      <w:r w:rsidR="2A429F41" w:rsidRPr="3C76DC83">
        <w:rPr>
          <w:rFonts w:ascii="Times New Roman" w:eastAsia="Times New Roman" w:hAnsi="Times New Roman" w:cs="Times New Roman"/>
          <w:color w:val="000000" w:themeColor="text1"/>
        </w:rPr>
        <w:t>, argues persuasively that it should not be discounted out of hand due in</w:t>
      </w:r>
      <w:r w:rsidR="037040D3" w:rsidRPr="3C76DC83">
        <w:rPr>
          <w:rFonts w:ascii="Times New Roman" w:eastAsia="Times New Roman" w:hAnsi="Times New Roman" w:cs="Times New Roman"/>
          <w:color w:val="000000" w:themeColor="text1"/>
        </w:rPr>
        <w:t xml:space="preserve"> </w:t>
      </w:r>
      <w:r w:rsidR="2A429F41" w:rsidRPr="3C76DC83">
        <w:rPr>
          <w:rFonts w:ascii="Times New Roman" w:eastAsia="Times New Roman" w:hAnsi="Times New Roman" w:cs="Times New Roman"/>
          <w:color w:val="000000" w:themeColor="text1"/>
        </w:rPr>
        <w:t xml:space="preserve">part </w:t>
      </w:r>
      <w:r w:rsidR="3428058F" w:rsidRPr="3C76DC83">
        <w:rPr>
          <w:rFonts w:ascii="Times New Roman" w:eastAsia="Times New Roman" w:hAnsi="Times New Roman" w:cs="Times New Roman"/>
          <w:color w:val="000000" w:themeColor="text1"/>
        </w:rPr>
        <w:t>to the style employed in the text’s formulation.</w:t>
      </w:r>
      <w:r w:rsidRPr="3C76DC83">
        <w:rPr>
          <w:rStyle w:val="FootnoteReference"/>
          <w:rFonts w:ascii="Times New Roman" w:eastAsia="Times New Roman" w:hAnsi="Times New Roman" w:cs="Times New Roman"/>
          <w:color w:val="000000" w:themeColor="text1"/>
        </w:rPr>
        <w:footnoteReference w:id="35"/>
      </w:r>
      <w:r w:rsidR="5F23E285" w:rsidRPr="3C76DC83">
        <w:rPr>
          <w:rFonts w:ascii="Times New Roman" w:eastAsia="Times New Roman" w:hAnsi="Times New Roman" w:cs="Times New Roman"/>
          <w:color w:val="000000" w:themeColor="text1"/>
        </w:rPr>
        <w:t xml:space="preserve"> The text is of interest to this study for two reasons: </w:t>
      </w:r>
      <w:r w:rsidR="5F23E285" w:rsidRPr="3C76DC83">
        <w:rPr>
          <w:rFonts w:ascii="Times New Roman" w:eastAsia="Times New Roman" w:hAnsi="Times New Roman" w:cs="Times New Roman"/>
          <w:color w:val="000000" w:themeColor="text1"/>
        </w:rPr>
        <w:lastRenderedPageBreak/>
        <w:t xml:space="preserve">first, it </w:t>
      </w:r>
      <w:r w:rsidR="56C24F72" w:rsidRPr="3C76DC83">
        <w:rPr>
          <w:rFonts w:ascii="Times New Roman" w:eastAsia="Times New Roman" w:hAnsi="Times New Roman" w:cs="Times New Roman"/>
          <w:color w:val="000000" w:themeColor="text1"/>
        </w:rPr>
        <w:t>underlines Zeuxis‘ subordinate role as an enforcer of imperial orders</w:t>
      </w:r>
      <w:r w:rsidR="2D50816C" w:rsidRPr="3C76DC83">
        <w:rPr>
          <w:rFonts w:ascii="Times New Roman" w:eastAsia="Times New Roman" w:hAnsi="Times New Roman" w:cs="Times New Roman"/>
          <w:color w:val="000000" w:themeColor="text1"/>
        </w:rPr>
        <w:t xml:space="preserve"> and second, it points to the importance of dialogue within the court</w:t>
      </w:r>
      <w:r w:rsidR="0F009E40" w:rsidRPr="3C76DC83">
        <w:rPr>
          <w:rFonts w:ascii="Times New Roman" w:eastAsia="Times New Roman" w:hAnsi="Times New Roman" w:cs="Times New Roman"/>
          <w:color w:val="000000" w:themeColor="text1"/>
        </w:rPr>
        <w:t>, among the king‘s “</w:t>
      </w:r>
      <w:r w:rsidR="55C11B8C" w:rsidRPr="3C76DC83">
        <w:rPr>
          <w:rFonts w:ascii="Times New Roman" w:eastAsia="Times New Roman" w:hAnsi="Times New Roman" w:cs="Times New Roman"/>
          <w:color w:val="000000" w:themeColor="text1"/>
        </w:rPr>
        <w:t>friends</w:t>
      </w:r>
      <w:r w:rsidR="475D78B1" w:rsidRPr="3C76DC83">
        <w:rPr>
          <w:rFonts w:ascii="Times New Roman" w:eastAsia="Times New Roman" w:hAnsi="Times New Roman" w:cs="Times New Roman"/>
          <w:color w:val="000000" w:themeColor="text1"/>
        </w:rPr>
        <w:t>“</w:t>
      </w:r>
      <w:r w:rsidR="55C11B8C" w:rsidRPr="3C76DC83">
        <w:rPr>
          <w:rFonts w:ascii="Times New Roman" w:eastAsia="Times New Roman" w:hAnsi="Times New Roman" w:cs="Times New Roman"/>
          <w:color w:val="000000" w:themeColor="text1"/>
        </w:rPr>
        <w:t xml:space="preserve"> when</w:t>
      </w:r>
      <w:r w:rsidR="2D50816C" w:rsidRPr="3C76DC83">
        <w:rPr>
          <w:rFonts w:ascii="Times New Roman" w:eastAsia="Times New Roman" w:hAnsi="Times New Roman" w:cs="Times New Roman"/>
          <w:color w:val="000000" w:themeColor="text1"/>
        </w:rPr>
        <w:t xml:space="preserve"> </w:t>
      </w:r>
      <w:r w:rsidR="6BDF6B71" w:rsidRPr="3C76DC83">
        <w:rPr>
          <w:rFonts w:ascii="Times New Roman" w:eastAsia="Times New Roman" w:hAnsi="Times New Roman" w:cs="Times New Roman"/>
          <w:color w:val="000000" w:themeColor="text1"/>
        </w:rPr>
        <w:t>making</w:t>
      </w:r>
      <w:r w:rsidR="2D50816C" w:rsidRPr="3C76DC83">
        <w:rPr>
          <w:rFonts w:ascii="Times New Roman" w:eastAsia="Times New Roman" w:hAnsi="Times New Roman" w:cs="Times New Roman"/>
          <w:color w:val="000000" w:themeColor="text1"/>
        </w:rPr>
        <w:t xml:space="preserve"> decisions. </w:t>
      </w:r>
    </w:p>
    <w:p w14:paraId="16496BD9" w14:textId="56E066C7" w:rsidR="20999F92" w:rsidRDefault="00D31B64" w:rsidP="3C76DC83">
      <w:pPr>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In summary, </w:t>
      </w:r>
      <w:r w:rsidR="20999F92" w:rsidRPr="3C76DC83">
        <w:rPr>
          <w:rFonts w:ascii="Times New Roman" w:eastAsia="Times New Roman" w:hAnsi="Times New Roman" w:cs="Times New Roman"/>
          <w:color w:val="000000" w:themeColor="text1"/>
        </w:rPr>
        <w:t xml:space="preserve">Zeuxis </w:t>
      </w:r>
      <w:r>
        <w:rPr>
          <w:rFonts w:ascii="Times New Roman" w:eastAsia="Times New Roman" w:hAnsi="Times New Roman" w:cs="Times New Roman"/>
          <w:color w:val="000000" w:themeColor="text1"/>
        </w:rPr>
        <w:t>can be seen</w:t>
      </w:r>
      <w:r w:rsidR="20999F92" w:rsidRPr="3C76DC83">
        <w:rPr>
          <w:rFonts w:ascii="Times New Roman" w:eastAsia="Times New Roman" w:hAnsi="Times New Roman" w:cs="Times New Roman"/>
          <w:color w:val="000000" w:themeColor="text1"/>
        </w:rPr>
        <w:t xml:space="preserve"> a</w:t>
      </w:r>
      <w:r>
        <w:rPr>
          <w:rFonts w:ascii="Times New Roman" w:eastAsia="Times New Roman" w:hAnsi="Times New Roman" w:cs="Times New Roman"/>
          <w:color w:val="000000" w:themeColor="text1"/>
        </w:rPr>
        <w:t>s a</w:t>
      </w:r>
      <w:r w:rsidR="20999F92" w:rsidRPr="3C76DC83">
        <w:rPr>
          <w:rFonts w:ascii="Times New Roman" w:eastAsia="Times New Roman" w:hAnsi="Times New Roman" w:cs="Times New Roman"/>
          <w:color w:val="000000" w:themeColor="text1"/>
        </w:rPr>
        <w:t xml:space="preserve"> central pillar to achieving relative stability in the Asia Minor region, particularly following the instability of the beginning of the reign and during the time when Antiochus was campaigning in the east. </w:t>
      </w:r>
      <w:r>
        <w:rPr>
          <w:rFonts w:ascii="Times New Roman" w:eastAsia="Times New Roman" w:hAnsi="Times New Roman" w:cs="Times New Roman"/>
          <w:color w:val="000000" w:themeColor="text1"/>
        </w:rPr>
        <w:t xml:space="preserve">From the available evidence, we can see he supported Antiochus distribute information and orders and engaged individually with city states, handling their concerns among others. </w:t>
      </w:r>
    </w:p>
    <w:p w14:paraId="012AD7B3" w14:textId="5BA60329" w:rsidR="6E28782D" w:rsidRDefault="6E28782D" w:rsidP="3C76DC83">
      <w:pPr>
        <w:rPr>
          <w:rFonts w:ascii="Times New Roman" w:eastAsia="Times New Roman" w:hAnsi="Times New Roman" w:cs="Times New Roman"/>
          <w:color w:val="000000" w:themeColor="text1"/>
        </w:rPr>
      </w:pPr>
      <w:proofErr w:type="spellStart"/>
      <w:r w:rsidRPr="3C76DC83">
        <w:rPr>
          <w:rFonts w:ascii="Times New Roman" w:eastAsia="Times New Roman" w:hAnsi="Times New Roman" w:cs="Times New Roman"/>
          <w:color w:val="000000" w:themeColor="text1"/>
        </w:rPr>
        <w:t>Hegesianax</w:t>
      </w:r>
      <w:proofErr w:type="spellEnd"/>
      <w:r w:rsidRPr="3C76DC83">
        <w:rPr>
          <w:rFonts w:ascii="Times New Roman" w:eastAsia="Times New Roman" w:hAnsi="Times New Roman" w:cs="Times New Roman"/>
          <w:color w:val="000000" w:themeColor="text1"/>
        </w:rPr>
        <w:t xml:space="preserve"> </w:t>
      </w:r>
      <w:r w:rsidR="00D31B64">
        <w:rPr>
          <w:rFonts w:ascii="Times New Roman" w:eastAsia="Times New Roman" w:hAnsi="Times New Roman" w:cs="Times New Roman"/>
          <w:color w:val="000000" w:themeColor="text1"/>
        </w:rPr>
        <w:t xml:space="preserve">is a member of the court of Antiochus who appears relatively late in the reign of the king. He </w:t>
      </w:r>
      <w:r w:rsidR="4698618D" w:rsidRPr="3C76DC83">
        <w:rPr>
          <w:rFonts w:ascii="Times New Roman" w:eastAsia="Times New Roman" w:hAnsi="Times New Roman" w:cs="Times New Roman"/>
          <w:color w:val="000000" w:themeColor="text1"/>
        </w:rPr>
        <w:t xml:space="preserve">allegedly </w:t>
      </w:r>
      <w:r w:rsidRPr="3C76DC83">
        <w:rPr>
          <w:rFonts w:ascii="Times New Roman" w:eastAsia="Times New Roman" w:hAnsi="Times New Roman" w:cs="Times New Roman"/>
          <w:color w:val="000000" w:themeColor="text1"/>
        </w:rPr>
        <w:t xml:space="preserve">gained prominence </w:t>
      </w:r>
      <w:r w:rsidR="33E8D083" w:rsidRPr="3C76DC83">
        <w:rPr>
          <w:rFonts w:ascii="Times New Roman" w:eastAsia="Times New Roman" w:hAnsi="Times New Roman" w:cs="Times New Roman"/>
          <w:color w:val="000000" w:themeColor="text1"/>
        </w:rPr>
        <w:t>after impressing the king during a recital of one of his poems</w:t>
      </w:r>
      <w:r w:rsidR="00D31B64">
        <w:rPr>
          <w:rFonts w:ascii="Times New Roman" w:eastAsia="Times New Roman" w:hAnsi="Times New Roman" w:cs="Times New Roman"/>
          <w:color w:val="000000" w:themeColor="text1"/>
        </w:rPr>
        <w:t xml:space="preserve"> in praise of Antiochus</w:t>
      </w:r>
      <w:r w:rsidR="33E8D083"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36"/>
      </w:r>
      <w:r w:rsidR="717606C7" w:rsidRPr="3C76DC83">
        <w:rPr>
          <w:rFonts w:ascii="Times New Roman" w:eastAsia="Times New Roman" w:hAnsi="Times New Roman" w:cs="Times New Roman"/>
          <w:color w:val="000000" w:themeColor="text1"/>
        </w:rPr>
        <w:t xml:space="preserve"> His admission into the king’s ranks of </w:t>
      </w:r>
      <w:proofErr w:type="spellStart"/>
      <w:r w:rsidR="717606C7" w:rsidRPr="3C76DC83">
        <w:rPr>
          <w:rFonts w:ascii="Times New Roman" w:eastAsia="Times New Roman" w:hAnsi="Times New Roman" w:cs="Times New Roman"/>
          <w:i/>
          <w:iCs/>
          <w:color w:val="000000" w:themeColor="text1"/>
        </w:rPr>
        <w:t>philoi</w:t>
      </w:r>
      <w:proofErr w:type="spellEnd"/>
      <w:r w:rsidR="717606C7" w:rsidRPr="3C76DC83">
        <w:rPr>
          <w:rFonts w:ascii="Times New Roman" w:eastAsia="Times New Roman" w:hAnsi="Times New Roman" w:cs="Times New Roman"/>
          <w:color w:val="000000" w:themeColor="text1"/>
        </w:rPr>
        <w:t xml:space="preserve"> is </w:t>
      </w:r>
      <w:r w:rsidR="166771C1" w:rsidRPr="3C76DC83">
        <w:rPr>
          <w:rFonts w:ascii="Times New Roman" w:eastAsia="Times New Roman" w:hAnsi="Times New Roman" w:cs="Times New Roman"/>
          <w:color w:val="000000" w:themeColor="text1"/>
        </w:rPr>
        <w:t>reminiscent</w:t>
      </w:r>
      <w:r w:rsidR="717606C7" w:rsidRPr="3C76DC83">
        <w:rPr>
          <w:rFonts w:ascii="Times New Roman" w:eastAsia="Times New Roman" w:hAnsi="Times New Roman" w:cs="Times New Roman"/>
          <w:color w:val="000000" w:themeColor="text1"/>
        </w:rPr>
        <w:t xml:space="preserve"> of </w:t>
      </w:r>
      <w:proofErr w:type="spellStart"/>
      <w:r w:rsidR="3772565E" w:rsidRPr="3C76DC83">
        <w:rPr>
          <w:rFonts w:ascii="Times New Roman" w:eastAsia="Times New Roman" w:hAnsi="Times New Roman" w:cs="Times New Roman"/>
          <w:color w:val="000000" w:themeColor="text1"/>
        </w:rPr>
        <w:t>Apollophanes</w:t>
      </w:r>
      <w:proofErr w:type="spellEnd"/>
      <w:r w:rsidR="717606C7" w:rsidRPr="3C76DC83">
        <w:rPr>
          <w:rFonts w:ascii="Times New Roman" w:eastAsia="Times New Roman" w:hAnsi="Times New Roman" w:cs="Times New Roman"/>
          <w:color w:val="000000" w:themeColor="text1"/>
        </w:rPr>
        <w:t>, Antiochus’ court doctor</w:t>
      </w:r>
      <w:r w:rsidR="00D31B64">
        <w:rPr>
          <w:rFonts w:ascii="Times New Roman" w:eastAsia="Times New Roman" w:hAnsi="Times New Roman" w:cs="Times New Roman"/>
          <w:color w:val="000000" w:themeColor="text1"/>
        </w:rPr>
        <w:t xml:space="preserve"> as recounted by </w:t>
      </w:r>
      <w:r w:rsidR="00BB7931">
        <w:rPr>
          <w:rFonts w:ascii="Times New Roman" w:eastAsia="Times New Roman" w:hAnsi="Times New Roman" w:cs="Times New Roman"/>
          <w:color w:val="000000" w:themeColor="text1"/>
        </w:rPr>
        <w:t>Polybius</w:t>
      </w:r>
      <w:r w:rsidR="717606C7" w:rsidRPr="3C76DC83">
        <w:rPr>
          <w:rFonts w:ascii="Times New Roman" w:eastAsia="Times New Roman" w:hAnsi="Times New Roman" w:cs="Times New Roman"/>
          <w:color w:val="000000" w:themeColor="text1"/>
        </w:rPr>
        <w:t xml:space="preserve">. Indeed, </w:t>
      </w:r>
      <w:proofErr w:type="spellStart"/>
      <w:r w:rsidR="717606C7" w:rsidRPr="3C76DC83">
        <w:rPr>
          <w:rFonts w:ascii="Times New Roman" w:eastAsia="Times New Roman" w:hAnsi="Times New Roman" w:cs="Times New Roman"/>
          <w:color w:val="000000" w:themeColor="text1"/>
        </w:rPr>
        <w:t>Hegesianax</w:t>
      </w:r>
      <w:proofErr w:type="spellEnd"/>
      <w:r w:rsidR="717606C7" w:rsidRPr="3C76DC83">
        <w:rPr>
          <w:rFonts w:ascii="Times New Roman" w:eastAsia="Times New Roman" w:hAnsi="Times New Roman" w:cs="Times New Roman"/>
          <w:color w:val="000000" w:themeColor="text1"/>
        </w:rPr>
        <w:t xml:space="preserve"> was not only </w:t>
      </w:r>
      <w:proofErr w:type="gramStart"/>
      <w:r w:rsidR="717606C7" w:rsidRPr="3C76DC83">
        <w:rPr>
          <w:rFonts w:ascii="Times New Roman" w:eastAsia="Times New Roman" w:hAnsi="Times New Roman" w:cs="Times New Roman"/>
          <w:color w:val="000000" w:themeColor="text1"/>
        </w:rPr>
        <w:t>put to use</w:t>
      </w:r>
      <w:proofErr w:type="gramEnd"/>
      <w:r w:rsidR="717606C7" w:rsidRPr="3C76DC83">
        <w:rPr>
          <w:rFonts w:ascii="Times New Roman" w:eastAsia="Times New Roman" w:hAnsi="Times New Roman" w:cs="Times New Roman"/>
          <w:color w:val="000000" w:themeColor="text1"/>
        </w:rPr>
        <w:t xml:space="preserve"> as a historian and court poet, but also took part in at least two e</w:t>
      </w:r>
      <w:r w:rsidR="5E2922F3" w:rsidRPr="3C76DC83">
        <w:rPr>
          <w:rFonts w:ascii="Times New Roman" w:eastAsia="Times New Roman" w:hAnsi="Times New Roman" w:cs="Times New Roman"/>
          <w:color w:val="000000" w:themeColor="text1"/>
        </w:rPr>
        <w:t>mbassies to Rome during 190s BC. One in 196 BC and another in 194 BC.</w:t>
      </w:r>
      <w:r w:rsidR="00BB7931">
        <w:rPr>
          <w:rStyle w:val="FootnoteReference"/>
          <w:rFonts w:ascii="Times New Roman" w:eastAsia="Times New Roman" w:hAnsi="Times New Roman" w:cs="Times New Roman"/>
          <w:color w:val="000000" w:themeColor="text1"/>
        </w:rPr>
        <w:footnoteReference w:id="37"/>
      </w:r>
    </w:p>
    <w:p w14:paraId="5CE98C6B" w14:textId="33814872" w:rsidR="39B292F3" w:rsidRDefault="39B292F3"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As Austin notes, personality </w:t>
      </w:r>
      <w:r w:rsidR="7EBE0E88" w:rsidRPr="3C76DC83">
        <w:rPr>
          <w:rFonts w:ascii="Times New Roman" w:eastAsia="Times New Roman" w:hAnsi="Times New Roman" w:cs="Times New Roman"/>
          <w:color w:val="000000" w:themeColor="text1"/>
        </w:rPr>
        <w:t>in the court dictated policy</w:t>
      </w:r>
      <w:r w:rsidRPr="3C76DC83">
        <w:rPr>
          <w:rFonts w:ascii="Times New Roman" w:eastAsia="Times New Roman" w:hAnsi="Times New Roman" w:cs="Times New Roman"/>
          <w:color w:val="000000" w:themeColor="text1"/>
        </w:rPr>
        <w:t>. The King’s inner circle influenc</w:t>
      </w:r>
      <w:r w:rsidR="36FC5D56" w:rsidRPr="3C76DC83">
        <w:rPr>
          <w:rFonts w:ascii="Times New Roman" w:eastAsia="Times New Roman" w:hAnsi="Times New Roman" w:cs="Times New Roman"/>
          <w:color w:val="000000" w:themeColor="text1"/>
        </w:rPr>
        <w:t xml:space="preserve">ed </w:t>
      </w:r>
      <w:r w:rsidRPr="3C76DC83">
        <w:rPr>
          <w:rFonts w:ascii="Times New Roman" w:eastAsia="Times New Roman" w:hAnsi="Times New Roman" w:cs="Times New Roman"/>
          <w:color w:val="000000" w:themeColor="text1"/>
        </w:rPr>
        <w:t>policy</w:t>
      </w:r>
      <w:r w:rsidR="7E913C47" w:rsidRPr="3C76DC83">
        <w:rPr>
          <w:rFonts w:ascii="Times New Roman" w:eastAsia="Times New Roman" w:hAnsi="Times New Roman" w:cs="Times New Roman"/>
          <w:color w:val="000000" w:themeColor="text1"/>
        </w:rPr>
        <w:t xml:space="preserve"> by providing advice and </w:t>
      </w:r>
      <w:r w:rsidR="001954FC" w:rsidRPr="3C76DC83">
        <w:rPr>
          <w:rFonts w:ascii="Times New Roman" w:eastAsia="Times New Roman" w:hAnsi="Times New Roman" w:cs="Times New Roman"/>
          <w:color w:val="000000" w:themeColor="text1"/>
        </w:rPr>
        <w:t>counsel,</w:t>
      </w:r>
      <w:r w:rsidRPr="3C76DC83">
        <w:rPr>
          <w:rFonts w:ascii="Times New Roman" w:eastAsia="Times New Roman" w:hAnsi="Times New Roman" w:cs="Times New Roman"/>
          <w:color w:val="000000" w:themeColor="text1"/>
        </w:rPr>
        <w:t xml:space="preserve"> but </w:t>
      </w:r>
      <w:r w:rsidR="2487575B" w:rsidRPr="3C76DC83">
        <w:rPr>
          <w:rFonts w:ascii="Times New Roman" w:eastAsia="Times New Roman" w:hAnsi="Times New Roman" w:cs="Times New Roman"/>
          <w:color w:val="000000" w:themeColor="text1"/>
        </w:rPr>
        <w:t>their own</w:t>
      </w:r>
      <w:r w:rsidRPr="3C76DC83">
        <w:rPr>
          <w:rFonts w:ascii="Times New Roman" w:eastAsia="Times New Roman" w:hAnsi="Times New Roman" w:cs="Times New Roman"/>
          <w:color w:val="000000" w:themeColor="text1"/>
        </w:rPr>
        <w:t xml:space="preserve"> personal connections could also be exploited</w:t>
      </w:r>
      <w:r w:rsidR="61A3E7F2" w:rsidRPr="3C76DC83">
        <w:rPr>
          <w:rFonts w:ascii="Times New Roman" w:eastAsia="Times New Roman" w:hAnsi="Times New Roman" w:cs="Times New Roman"/>
          <w:color w:val="000000" w:themeColor="text1"/>
        </w:rPr>
        <w:t xml:space="preserve">. </w:t>
      </w:r>
      <w:r w:rsidR="0DBD3ECC" w:rsidRPr="3C76DC83">
        <w:rPr>
          <w:rFonts w:ascii="Times New Roman" w:eastAsia="Times New Roman" w:hAnsi="Times New Roman" w:cs="Times New Roman"/>
          <w:color w:val="000000" w:themeColor="text1"/>
        </w:rPr>
        <w:t xml:space="preserve">Earlier in the reign of </w:t>
      </w:r>
      <w:r w:rsidR="70116B2D" w:rsidRPr="3C76DC83">
        <w:rPr>
          <w:rFonts w:ascii="Times New Roman" w:eastAsia="Times New Roman" w:hAnsi="Times New Roman" w:cs="Times New Roman"/>
          <w:color w:val="000000" w:themeColor="text1"/>
        </w:rPr>
        <w:t xml:space="preserve">Antiochus, </w:t>
      </w:r>
      <w:proofErr w:type="spellStart"/>
      <w:r w:rsidR="426348E8" w:rsidRPr="3C76DC83">
        <w:rPr>
          <w:rFonts w:ascii="Times New Roman" w:eastAsia="Times New Roman" w:hAnsi="Times New Roman" w:cs="Times New Roman"/>
          <w:color w:val="000000" w:themeColor="text1"/>
        </w:rPr>
        <w:t>Apollophanes</w:t>
      </w:r>
      <w:proofErr w:type="spellEnd"/>
      <w:r w:rsidR="426348E8" w:rsidRPr="3C76DC83">
        <w:rPr>
          <w:rFonts w:ascii="Times New Roman" w:eastAsia="Times New Roman" w:hAnsi="Times New Roman" w:cs="Times New Roman"/>
          <w:color w:val="000000" w:themeColor="text1"/>
        </w:rPr>
        <w:t xml:space="preserve"> used his links</w:t>
      </w:r>
      <w:r w:rsidR="7FB10954" w:rsidRPr="3C76DC83">
        <w:rPr>
          <w:rFonts w:ascii="Times New Roman" w:eastAsia="Times New Roman" w:hAnsi="Times New Roman" w:cs="Times New Roman"/>
          <w:color w:val="000000" w:themeColor="text1"/>
        </w:rPr>
        <w:t xml:space="preserve"> as a native of</w:t>
      </w:r>
      <w:r w:rsidR="426348E8" w:rsidRPr="3C76DC83">
        <w:rPr>
          <w:rFonts w:ascii="Times New Roman" w:eastAsia="Times New Roman" w:hAnsi="Times New Roman" w:cs="Times New Roman"/>
          <w:color w:val="000000" w:themeColor="text1"/>
        </w:rPr>
        <w:t xml:space="preserve"> </w:t>
      </w:r>
      <w:proofErr w:type="spellStart"/>
      <w:r w:rsidR="426348E8" w:rsidRPr="3C76DC83">
        <w:rPr>
          <w:rFonts w:ascii="Times New Roman" w:eastAsia="Times New Roman" w:hAnsi="Times New Roman" w:cs="Times New Roman"/>
          <w:color w:val="000000" w:themeColor="text1"/>
        </w:rPr>
        <w:t>Seleukeia</w:t>
      </w:r>
      <w:proofErr w:type="spellEnd"/>
      <w:r w:rsidR="7174610C" w:rsidRPr="3C76DC83">
        <w:rPr>
          <w:rFonts w:ascii="Times New Roman" w:eastAsia="Times New Roman" w:hAnsi="Times New Roman" w:cs="Times New Roman"/>
          <w:color w:val="000000" w:themeColor="text1"/>
        </w:rPr>
        <w:t xml:space="preserve"> to assist in the city’s recapture,</w:t>
      </w:r>
      <w:r w:rsidR="426348E8" w:rsidRPr="3C76DC83">
        <w:rPr>
          <w:rFonts w:ascii="Times New Roman" w:eastAsia="Times New Roman" w:hAnsi="Times New Roman" w:cs="Times New Roman"/>
          <w:color w:val="000000" w:themeColor="text1"/>
        </w:rPr>
        <w:t xml:space="preserve"> according to Polybius</w:t>
      </w:r>
      <w:r w:rsidR="37EF5822" w:rsidRPr="3C76DC83">
        <w:rPr>
          <w:rFonts w:ascii="Times New Roman" w:eastAsia="Times New Roman" w:hAnsi="Times New Roman" w:cs="Times New Roman"/>
          <w:color w:val="000000" w:themeColor="text1"/>
        </w:rPr>
        <w:t>’</w:t>
      </w:r>
      <w:r w:rsidR="426348E8" w:rsidRPr="3C76DC83">
        <w:rPr>
          <w:rFonts w:ascii="Times New Roman" w:eastAsia="Times New Roman" w:hAnsi="Times New Roman" w:cs="Times New Roman"/>
          <w:color w:val="000000" w:themeColor="text1"/>
        </w:rPr>
        <w:t xml:space="preserve"> account.</w:t>
      </w:r>
      <w:r w:rsidRPr="3C76DC83">
        <w:rPr>
          <w:rStyle w:val="FootnoteReference"/>
          <w:rFonts w:ascii="Times New Roman" w:eastAsia="Times New Roman" w:hAnsi="Times New Roman" w:cs="Times New Roman"/>
          <w:color w:val="000000" w:themeColor="text1"/>
        </w:rPr>
        <w:footnoteReference w:id="38"/>
      </w:r>
      <w:r w:rsidR="4B7E4605" w:rsidRPr="3C76DC83">
        <w:rPr>
          <w:rFonts w:ascii="Times New Roman" w:eastAsia="Times New Roman" w:hAnsi="Times New Roman" w:cs="Times New Roman"/>
          <w:color w:val="000000" w:themeColor="text1"/>
        </w:rPr>
        <w:t xml:space="preserve"> </w:t>
      </w:r>
      <w:proofErr w:type="spellStart"/>
      <w:r w:rsidR="680CB1A4" w:rsidRPr="3C76DC83">
        <w:rPr>
          <w:rFonts w:ascii="Times New Roman" w:eastAsia="Times New Roman" w:hAnsi="Times New Roman" w:cs="Times New Roman"/>
          <w:color w:val="000000" w:themeColor="text1"/>
        </w:rPr>
        <w:t>Hegesianax’s</w:t>
      </w:r>
      <w:proofErr w:type="spellEnd"/>
      <w:r w:rsidR="680CB1A4" w:rsidRPr="3C76DC83">
        <w:rPr>
          <w:rFonts w:ascii="Times New Roman" w:eastAsia="Times New Roman" w:hAnsi="Times New Roman" w:cs="Times New Roman"/>
          <w:color w:val="000000" w:themeColor="text1"/>
        </w:rPr>
        <w:t xml:space="preserve"> work as a historian, notably a</w:t>
      </w:r>
      <w:r w:rsidR="1FE194F8" w:rsidRPr="3C76DC83">
        <w:rPr>
          <w:rFonts w:ascii="Times New Roman" w:eastAsia="Times New Roman" w:hAnsi="Times New Roman" w:cs="Times New Roman"/>
          <w:color w:val="000000" w:themeColor="text1"/>
        </w:rPr>
        <w:t>s the author of a</w:t>
      </w:r>
      <w:r w:rsidR="680CB1A4" w:rsidRPr="3C76DC83">
        <w:rPr>
          <w:rFonts w:ascii="Times New Roman" w:eastAsia="Times New Roman" w:hAnsi="Times New Roman" w:cs="Times New Roman"/>
          <w:color w:val="000000" w:themeColor="text1"/>
        </w:rPr>
        <w:t xml:space="preserve"> history of Troy </w:t>
      </w:r>
      <w:r w:rsidR="3DED5FDE" w:rsidRPr="3C76DC83">
        <w:rPr>
          <w:rFonts w:ascii="Times New Roman" w:eastAsia="Times New Roman" w:hAnsi="Times New Roman" w:cs="Times New Roman"/>
          <w:color w:val="000000" w:themeColor="text1"/>
        </w:rPr>
        <w:t xml:space="preserve">under the false name </w:t>
      </w:r>
      <w:proofErr w:type="spellStart"/>
      <w:r w:rsidR="3DED5FDE" w:rsidRPr="3C76DC83">
        <w:rPr>
          <w:rFonts w:ascii="Times New Roman" w:eastAsia="Times New Roman" w:hAnsi="Times New Roman" w:cs="Times New Roman"/>
          <w:color w:val="000000" w:themeColor="text1"/>
        </w:rPr>
        <w:t>Kephalon</w:t>
      </w:r>
      <w:proofErr w:type="spellEnd"/>
      <w:r w:rsidR="3DED5FDE" w:rsidRPr="3C76DC83">
        <w:rPr>
          <w:rFonts w:ascii="Times New Roman" w:eastAsia="Times New Roman" w:hAnsi="Times New Roman" w:cs="Times New Roman"/>
          <w:color w:val="000000" w:themeColor="text1"/>
        </w:rPr>
        <w:t xml:space="preserve"> of </w:t>
      </w:r>
      <w:proofErr w:type="spellStart"/>
      <w:r w:rsidR="3DED5FDE" w:rsidRPr="3C76DC83">
        <w:rPr>
          <w:rFonts w:ascii="Times New Roman" w:eastAsia="Times New Roman" w:hAnsi="Times New Roman" w:cs="Times New Roman"/>
          <w:color w:val="000000" w:themeColor="text1"/>
        </w:rPr>
        <w:t>Gergis</w:t>
      </w:r>
      <w:proofErr w:type="spellEnd"/>
      <w:r w:rsidR="3DED5FDE" w:rsidRPr="3C76DC83">
        <w:rPr>
          <w:rFonts w:ascii="Times New Roman" w:eastAsia="Times New Roman" w:hAnsi="Times New Roman" w:cs="Times New Roman"/>
          <w:color w:val="000000" w:themeColor="text1"/>
        </w:rPr>
        <w:t xml:space="preserve">, was </w:t>
      </w:r>
      <w:r w:rsidR="00631307">
        <w:rPr>
          <w:rFonts w:ascii="Times New Roman" w:eastAsia="Times New Roman" w:hAnsi="Times New Roman" w:cs="Times New Roman"/>
          <w:color w:val="000000" w:themeColor="text1"/>
        </w:rPr>
        <w:t xml:space="preserve">potentially </w:t>
      </w:r>
      <w:r w:rsidR="3DED5FDE" w:rsidRPr="3C76DC83">
        <w:rPr>
          <w:rFonts w:ascii="Times New Roman" w:eastAsia="Times New Roman" w:hAnsi="Times New Roman" w:cs="Times New Roman"/>
          <w:color w:val="000000" w:themeColor="text1"/>
        </w:rPr>
        <w:t xml:space="preserve">useful </w:t>
      </w:r>
      <w:r w:rsidR="112CDE88" w:rsidRPr="3C76DC83">
        <w:rPr>
          <w:rFonts w:ascii="Times New Roman" w:eastAsia="Times New Roman" w:hAnsi="Times New Roman" w:cs="Times New Roman"/>
          <w:color w:val="000000" w:themeColor="text1"/>
        </w:rPr>
        <w:t xml:space="preserve">in a similar way </w:t>
      </w:r>
      <w:r w:rsidR="3DED5FDE" w:rsidRPr="3C76DC83">
        <w:rPr>
          <w:rFonts w:ascii="Times New Roman" w:eastAsia="Times New Roman" w:hAnsi="Times New Roman" w:cs="Times New Roman"/>
          <w:color w:val="000000" w:themeColor="text1"/>
        </w:rPr>
        <w:t xml:space="preserve">in </w:t>
      </w:r>
      <w:r w:rsidR="4847CEC5" w:rsidRPr="3C76DC83">
        <w:rPr>
          <w:rFonts w:ascii="Times New Roman" w:eastAsia="Times New Roman" w:hAnsi="Times New Roman" w:cs="Times New Roman"/>
          <w:color w:val="000000" w:themeColor="text1"/>
        </w:rPr>
        <w:t>the</w:t>
      </w:r>
      <w:r w:rsidR="703BCAA5" w:rsidRPr="3C76DC83">
        <w:rPr>
          <w:rFonts w:ascii="Times New Roman" w:eastAsia="Times New Roman" w:hAnsi="Times New Roman" w:cs="Times New Roman"/>
          <w:color w:val="000000" w:themeColor="text1"/>
        </w:rPr>
        <w:t xml:space="preserve"> burgeoning </w:t>
      </w:r>
      <w:r w:rsidR="3DED5FDE" w:rsidRPr="3C76DC83">
        <w:rPr>
          <w:rFonts w:ascii="Times New Roman" w:eastAsia="Times New Roman" w:hAnsi="Times New Roman" w:cs="Times New Roman"/>
          <w:color w:val="000000" w:themeColor="text1"/>
        </w:rPr>
        <w:t>pro</w:t>
      </w:r>
      <w:r w:rsidR="10E9580D" w:rsidRPr="3C76DC83">
        <w:rPr>
          <w:rFonts w:ascii="Times New Roman" w:eastAsia="Times New Roman" w:hAnsi="Times New Roman" w:cs="Times New Roman"/>
          <w:color w:val="000000" w:themeColor="text1"/>
        </w:rPr>
        <w:t>pa</w:t>
      </w:r>
      <w:r w:rsidR="3DED5FDE" w:rsidRPr="3C76DC83">
        <w:rPr>
          <w:rFonts w:ascii="Times New Roman" w:eastAsia="Times New Roman" w:hAnsi="Times New Roman" w:cs="Times New Roman"/>
          <w:color w:val="000000" w:themeColor="text1"/>
        </w:rPr>
        <w:t xml:space="preserve">ganda war </w:t>
      </w:r>
      <w:r w:rsidR="0DE67EE1" w:rsidRPr="3C76DC83">
        <w:rPr>
          <w:rFonts w:ascii="Times New Roman" w:eastAsia="Times New Roman" w:hAnsi="Times New Roman" w:cs="Times New Roman"/>
          <w:color w:val="000000" w:themeColor="text1"/>
        </w:rPr>
        <w:t xml:space="preserve">with the Romans </w:t>
      </w:r>
      <w:r w:rsidR="3DED5FDE" w:rsidRPr="3C76DC83">
        <w:rPr>
          <w:rFonts w:ascii="Times New Roman" w:eastAsia="Times New Roman" w:hAnsi="Times New Roman" w:cs="Times New Roman"/>
          <w:color w:val="000000" w:themeColor="text1"/>
        </w:rPr>
        <w:t>over the freedom of the Greeks in the 190s</w:t>
      </w:r>
      <w:r w:rsidR="680CB1A4"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39"/>
      </w:r>
      <w:r w:rsidR="4F8E3D3E" w:rsidRPr="3C76DC83">
        <w:rPr>
          <w:rFonts w:ascii="Times New Roman" w:eastAsia="Times New Roman" w:hAnsi="Times New Roman" w:cs="Times New Roman"/>
          <w:color w:val="000000" w:themeColor="text1"/>
        </w:rPr>
        <w:t xml:space="preserve"> This work coincided with </w:t>
      </w:r>
      <w:r w:rsidR="5A2FDD93" w:rsidRPr="3C76DC83">
        <w:rPr>
          <w:rFonts w:ascii="Times New Roman" w:eastAsia="Times New Roman" w:hAnsi="Times New Roman" w:cs="Times New Roman"/>
          <w:color w:val="000000" w:themeColor="text1"/>
        </w:rPr>
        <w:t xml:space="preserve">the expansion of </w:t>
      </w:r>
      <w:r w:rsidR="4F8E3D3E" w:rsidRPr="3C76DC83">
        <w:rPr>
          <w:rFonts w:ascii="Times New Roman" w:eastAsia="Times New Roman" w:hAnsi="Times New Roman" w:cs="Times New Roman"/>
          <w:color w:val="000000" w:themeColor="text1"/>
        </w:rPr>
        <w:t>Antiochus‘</w:t>
      </w:r>
      <w:r w:rsidR="2D791E32" w:rsidRPr="3C76DC83">
        <w:rPr>
          <w:rFonts w:ascii="Times New Roman" w:eastAsia="Times New Roman" w:hAnsi="Times New Roman" w:cs="Times New Roman"/>
          <w:color w:val="000000" w:themeColor="text1"/>
        </w:rPr>
        <w:t xml:space="preserve"> power over Western Asia Minor and his</w:t>
      </w:r>
      <w:r w:rsidR="4F8E3D3E" w:rsidRPr="3C76DC83">
        <w:rPr>
          <w:rFonts w:ascii="Times New Roman" w:eastAsia="Times New Roman" w:hAnsi="Times New Roman" w:cs="Times New Roman"/>
          <w:color w:val="000000" w:themeColor="text1"/>
        </w:rPr>
        <w:t xml:space="preserve"> advance into Europ</w:t>
      </w:r>
      <w:r w:rsidR="2D395586" w:rsidRPr="3C76DC83">
        <w:rPr>
          <w:rFonts w:ascii="Times New Roman" w:eastAsia="Times New Roman" w:hAnsi="Times New Roman" w:cs="Times New Roman"/>
          <w:color w:val="000000" w:themeColor="text1"/>
        </w:rPr>
        <w:t xml:space="preserve">e. </w:t>
      </w:r>
      <w:proofErr w:type="spellStart"/>
      <w:r w:rsidR="4E5CDBF5" w:rsidRPr="3C76DC83">
        <w:rPr>
          <w:rFonts w:ascii="Times New Roman" w:eastAsia="Times New Roman" w:hAnsi="Times New Roman" w:cs="Times New Roman"/>
          <w:color w:val="000000" w:themeColor="text1"/>
        </w:rPr>
        <w:t>Hegesianax</w:t>
      </w:r>
      <w:proofErr w:type="spellEnd"/>
      <w:r w:rsidR="4E5CDBF5" w:rsidRPr="3C76DC83">
        <w:rPr>
          <w:rFonts w:ascii="Times New Roman" w:eastAsia="Times New Roman" w:hAnsi="Times New Roman" w:cs="Times New Roman"/>
          <w:color w:val="000000" w:themeColor="text1"/>
        </w:rPr>
        <w:t xml:space="preserve"> was himself from the region. </w:t>
      </w:r>
    </w:p>
    <w:p w14:paraId="5C8A9CF8" w14:textId="1AACEB23" w:rsidR="4E5CDBF5" w:rsidRDefault="3B9FB8E9"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Farrow in a list of possible motives behind the work suggests that </w:t>
      </w:r>
      <w:proofErr w:type="spellStart"/>
      <w:r w:rsidRPr="3C76DC83">
        <w:rPr>
          <w:rFonts w:ascii="Times New Roman" w:eastAsia="Times New Roman" w:hAnsi="Times New Roman" w:cs="Times New Roman"/>
          <w:color w:val="000000" w:themeColor="text1"/>
        </w:rPr>
        <w:t>Hegesianax</w:t>
      </w:r>
      <w:proofErr w:type="spellEnd"/>
      <w:r w:rsidRPr="3C76DC83">
        <w:rPr>
          <w:rFonts w:ascii="Times New Roman" w:eastAsia="Times New Roman" w:hAnsi="Times New Roman" w:cs="Times New Roman"/>
          <w:color w:val="000000" w:themeColor="text1"/>
        </w:rPr>
        <w:t xml:space="preserve"> sought to “flatter the Romans “or in some way indicate that the cities of </w:t>
      </w:r>
      <w:proofErr w:type="spellStart"/>
      <w:r w:rsidRPr="3C76DC83">
        <w:rPr>
          <w:rFonts w:ascii="Times New Roman" w:eastAsia="Times New Roman" w:hAnsi="Times New Roman" w:cs="Times New Roman"/>
          <w:color w:val="000000" w:themeColor="text1"/>
        </w:rPr>
        <w:t>Troad</w:t>
      </w:r>
      <w:proofErr w:type="spellEnd"/>
      <w:r w:rsidRPr="3C76DC83">
        <w:rPr>
          <w:rFonts w:ascii="Times New Roman" w:eastAsia="Times New Roman" w:hAnsi="Times New Roman" w:cs="Times New Roman"/>
          <w:color w:val="000000" w:themeColor="text1"/>
        </w:rPr>
        <w:t xml:space="preserve"> were longing for Roman intervention.</w:t>
      </w:r>
      <w:r w:rsidRPr="3C76DC83">
        <w:rPr>
          <w:rStyle w:val="FootnoteReference"/>
          <w:rFonts w:ascii="Times New Roman" w:eastAsia="Times New Roman" w:hAnsi="Times New Roman" w:cs="Times New Roman"/>
          <w:color w:val="000000" w:themeColor="text1"/>
        </w:rPr>
        <w:footnoteReference w:id="40"/>
      </w:r>
      <w:r w:rsidRPr="3C76DC83">
        <w:rPr>
          <w:rFonts w:ascii="Times New Roman" w:eastAsia="Times New Roman" w:hAnsi="Times New Roman" w:cs="Times New Roman"/>
          <w:color w:val="000000" w:themeColor="text1"/>
        </w:rPr>
        <w:t xml:space="preserve"> This appears unlikely given </w:t>
      </w:r>
      <w:proofErr w:type="spellStart"/>
      <w:r w:rsidRPr="3C76DC83">
        <w:rPr>
          <w:rFonts w:ascii="Times New Roman" w:eastAsia="Times New Roman" w:hAnsi="Times New Roman" w:cs="Times New Roman"/>
          <w:color w:val="000000" w:themeColor="text1"/>
        </w:rPr>
        <w:t>Hegesianax’s</w:t>
      </w:r>
      <w:proofErr w:type="spellEnd"/>
      <w:r w:rsidRPr="3C76DC83">
        <w:rPr>
          <w:rFonts w:ascii="Times New Roman" w:eastAsia="Times New Roman" w:hAnsi="Times New Roman" w:cs="Times New Roman"/>
          <w:color w:val="000000" w:themeColor="text1"/>
        </w:rPr>
        <w:t xml:space="preserve"> position within the Seleucid court and there is no indication that he was in some way seeking to undermine Antiochus’ position. The work is perhaps better interpreted as an example of Seleucid “soft power</w:t>
      </w:r>
      <w:r w:rsidR="16C32A07" w:rsidRPr="3C76DC83">
        <w:rPr>
          <w:rFonts w:ascii="Times New Roman" w:eastAsia="Times New Roman" w:hAnsi="Times New Roman" w:cs="Times New Roman"/>
          <w:color w:val="000000" w:themeColor="text1"/>
        </w:rPr>
        <w:t>,</w:t>
      </w:r>
      <w:r w:rsidRPr="3C76DC83">
        <w:rPr>
          <w:rFonts w:ascii="Times New Roman" w:eastAsia="Times New Roman" w:hAnsi="Times New Roman" w:cs="Times New Roman"/>
          <w:color w:val="000000" w:themeColor="text1"/>
        </w:rPr>
        <w:t>” intended to counter Roman claims to the heritage of Troy through the legend of Aeneas.</w:t>
      </w:r>
      <w:r w:rsidRPr="3C76DC83">
        <w:rPr>
          <w:rStyle w:val="FootnoteReference"/>
          <w:rFonts w:ascii="Times New Roman" w:eastAsia="Times New Roman" w:hAnsi="Times New Roman" w:cs="Times New Roman"/>
          <w:color w:val="000000" w:themeColor="text1"/>
        </w:rPr>
        <w:footnoteReference w:id="41"/>
      </w:r>
      <w:r w:rsidRPr="3C76DC83">
        <w:rPr>
          <w:rFonts w:ascii="Times New Roman" w:eastAsia="Times New Roman" w:hAnsi="Times New Roman" w:cs="Times New Roman"/>
          <w:color w:val="000000" w:themeColor="text1"/>
        </w:rPr>
        <w:t xml:space="preserve"> By admitting </w:t>
      </w:r>
      <w:proofErr w:type="spellStart"/>
      <w:r w:rsidRPr="3C76DC83">
        <w:rPr>
          <w:rFonts w:ascii="Times New Roman" w:eastAsia="Times New Roman" w:hAnsi="Times New Roman" w:cs="Times New Roman"/>
          <w:color w:val="000000" w:themeColor="text1"/>
        </w:rPr>
        <w:t>Hegesianax</w:t>
      </w:r>
      <w:proofErr w:type="spellEnd"/>
      <w:r w:rsidR="08C6CC9A" w:rsidRPr="3C76DC83">
        <w:rPr>
          <w:rFonts w:ascii="Times New Roman" w:eastAsia="Times New Roman" w:hAnsi="Times New Roman" w:cs="Times New Roman"/>
          <w:color w:val="000000" w:themeColor="text1"/>
        </w:rPr>
        <w:t xml:space="preserve"> into his court, </w:t>
      </w:r>
      <w:r w:rsidR="4A13AE4E" w:rsidRPr="3C76DC83">
        <w:rPr>
          <w:rFonts w:ascii="Times New Roman" w:eastAsia="Times New Roman" w:hAnsi="Times New Roman" w:cs="Times New Roman"/>
          <w:color w:val="000000" w:themeColor="text1"/>
        </w:rPr>
        <w:t>Antiochus could exploit</w:t>
      </w:r>
      <w:r w:rsidR="08C6CC9A" w:rsidRPr="3C76DC83">
        <w:rPr>
          <w:rFonts w:ascii="Times New Roman" w:eastAsia="Times New Roman" w:hAnsi="Times New Roman" w:cs="Times New Roman"/>
          <w:color w:val="000000" w:themeColor="text1"/>
        </w:rPr>
        <w:t xml:space="preserve"> his links to Western Asia Minor</w:t>
      </w:r>
      <w:r w:rsidR="7C2213A5" w:rsidRPr="3C76DC83">
        <w:rPr>
          <w:rFonts w:ascii="Times New Roman" w:eastAsia="Times New Roman" w:hAnsi="Times New Roman" w:cs="Times New Roman"/>
          <w:color w:val="000000" w:themeColor="text1"/>
        </w:rPr>
        <w:t xml:space="preserve"> and benefit from his other talents</w:t>
      </w:r>
      <w:r w:rsidR="08C6CC9A" w:rsidRPr="3C76DC83">
        <w:rPr>
          <w:rFonts w:ascii="Times New Roman" w:eastAsia="Times New Roman" w:hAnsi="Times New Roman" w:cs="Times New Roman"/>
          <w:color w:val="000000" w:themeColor="text1"/>
        </w:rPr>
        <w:t xml:space="preserve">. This may also </w:t>
      </w:r>
      <w:r w:rsidR="058C64DB" w:rsidRPr="3C76DC83">
        <w:rPr>
          <w:rFonts w:ascii="Times New Roman" w:eastAsia="Times New Roman" w:hAnsi="Times New Roman" w:cs="Times New Roman"/>
          <w:color w:val="000000" w:themeColor="text1"/>
        </w:rPr>
        <w:t xml:space="preserve">explain the choice of </w:t>
      </w:r>
      <w:proofErr w:type="spellStart"/>
      <w:r w:rsidR="058C64DB" w:rsidRPr="3C76DC83">
        <w:rPr>
          <w:rFonts w:ascii="Times New Roman" w:eastAsia="Times New Roman" w:hAnsi="Times New Roman" w:cs="Times New Roman"/>
          <w:color w:val="000000" w:themeColor="text1"/>
        </w:rPr>
        <w:t>Hegesianax</w:t>
      </w:r>
      <w:proofErr w:type="spellEnd"/>
      <w:r w:rsidR="058C64DB" w:rsidRPr="3C76DC83">
        <w:rPr>
          <w:rFonts w:ascii="Times New Roman" w:eastAsia="Times New Roman" w:hAnsi="Times New Roman" w:cs="Times New Roman"/>
          <w:color w:val="000000" w:themeColor="text1"/>
        </w:rPr>
        <w:t xml:space="preserve"> as ambassador to Rome as one well versed in the city’s origin legend</w:t>
      </w:r>
      <w:r w:rsidR="00631307">
        <w:rPr>
          <w:rFonts w:ascii="Times New Roman" w:eastAsia="Times New Roman" w:hAnsi="Times New Roman" w:cs="Times New Roman"/>
          <w:color w:val="000000" w:themeColor="text1"/>
        </w:rPr>
        <w:t xml:space="preserve"> as well as the art of rhetoric</w:t>
      </w:r>
      <w:r w:rsidR="058C64DB" w:rsidRPr="3C76DC83">
        <w:rPr>
          <w:rFonts w:ascii="Times New Roman" w:eastAsia="Times New Roman" w:hAnsi="Times New Roman" w:cs="Times New Roman"/>
          <w:color w:val="000000" w:themeColor="text1"/>
        </w:rPr>
        <w:t>.</w:t>
      </w:r>
      <w:r w:rsidR="00631307">
        <w:rPr>
          <w:rFonts w:ascii="Times New Roman" w:eastAsia="Times New Roman" w:hAnsi="Times New Roman" w:cs="Times New Roman"/>
          <w:color w:val="000000" w:themeColor="text1"/>
        </w:rPr>
        <w:t xml:space="preserve"> </w:t>
      </w:r>
      <w:r w:rsidR="4E5CDBF5" w:rsidRPr="3C76DC83">
        <w:rPr>
          <w:rFonts w:ascii="Times New Roman" w:eastAsia="Times New Roman" w:hAnsi="Times New Roman" w:cs="Times New Roman"/>
          <w:color w:val="000000" w:themeColor="text1"/>
        </w:rPr>
        <w:t xml:space="preserve">A similar connection appears during negotiations between Antiochus and Euthydemus of Bactria. </w:t>
      </w:r>
      <w:proofErr w:type="spellStart"/>
      <w:r w:rsidR="4E5CDBF5" w:rsidRPr="3C76DC83">
        <w:rPr>
          <w:rFonts w:ascii="Times New Roman" w:eastAsia="Times New Roman" w:hAnsi="Times New Roman" w:cs="Times New Roman"/>
          <w:color w:val="000000" w:themeColor="text1"/>
        </w:rPr>
        <w:t>Teleas</w:t>
      </w:r>
      <w:proofErr w:type="spellEnd"/>
      <w:r w:rsidR="4E5CDBF5" w:rsidRPr="3C76DC83">
        <w:rPr>
          <w:rFonts w:ascii="Times New Roman" w:eastAsia="Times New Roman" w:hAnsi="Times New Roman" w:cs="Times New Roman"/>
          <w:color w:val="000000" w:themeColor="text1"/>
        </w:rPr>
        <w:t xml:space="preserve">, an envoy sent to treat with </w:t>
      </w:r>
      <w:r w:rsidR="50250B15" w:rsidRPr="3C76DC83">
        <w:rPr>
          <w:rFonts w:ascii="Times New Roman" w:eastAsia="Times New Roman" w:hAnsi="Times New Roman" w:cs="Times New Roman"/>
          <w:color w:val="000000" w:themeColor="text1"/>
        </w:rPr>
        <w:t xml:space="preserve">the </w:t>
      </w:r>
      <w:r w:rsidR="4E5CDBF5" w:rsidRPr="3C76DC83">
        <w:rPr>
          <w:rFonts w:ascii="Times New Roman" w:eastAsia="Times New Roman" w:hAnsi="Times New Roman" w:cs="Times New Roman"/>
          <w:color w:val="000000" w:themeColor="text1"/>
        </w:rPr>
        <w:t xml:space="preserve">rebellious leader, </w:t>
      </w:r>
      <w:r w:rsidR="118025E4" w:rsidRPr="3C76DC83">
        <w:rPr>
          <w:rFonts w:ascii="Times New Roman" w:eastAsia="Times New Roman" w:hAnsi="Times New Roman" w:cs="Times New Roman"/>
          <w:color w:val="000000" w:themeColor="text1"/>
        </w:rPr>
        <w:t>hailed from Magnesia, as did</w:t>
      </w:r>
      <w:r w:rsidR="4E5CDBF5" w:rsidRPr="3C76DC83">
        <w:rPr>
          <w:rFonts w:ascii="Times New Roman" w:eastAsia="Times New Roman" w:hAnsi="Times New Roman" w:cs="Times New Roman"/>
          <w:color w:val="000000" w:themeColor="text1"/>
        </w:rPr>
        <w:t xml:space="preserve"> Euthydemus</w:t>
      </w:r>
      <w:r w:rsidR="6BB70B46" w:rsidRPr="3C76DC83">
        <w:rPr>
          <w:rFonts w:ascii="Times New Roman" w:eastAsia="Times New Roman" w:hAnsi="Times New Roman" w:cs="Times New Roman"/>
          <w:color w:val="000000" w:themeColor="text1"/>
        </w:rPr>
        <w:t xml:space="preserve">. The connection is not explicitly mentioned as a factor in the </w:t>
      </w:r>
      <w:r w:rsidR="4E5CDBF5" w:rsidRPr="3C76DC83">
        <w:rPr>
          <w:rFonts w:ascii="Times New Roman" w:eastAsia="Times New Roman" w:hAnsi="Times New Roman" w:cs="Times New Roman"/>
          <w:color w:val="000000" w:themeColor="text1"/>
        </w:rPr>
        <w:t xml:space="preserve">successful </w:t>
      </w:r>
      <w:r w:rsidR="14AC5489" w:rsidRPr="3C76DC83">
        <w:rPr>
          <w:rFonts w:ascii="Times New Roman" w:eastAsia="Times New Roman" w:hAnsi="Times New Roman" w:cs="Times New Roman"/>
          <w:color w:val="000000" w:themeColor="text1"/>
        </w:rPr>
        <w:t xml:space="preserve">agreement </w:t>
      </w:r>
      <w:r w:rsidR="087323A8" w:rsidRPr="3C76DC83">
        <w:rPr>
          <w:rFonts w:ascii="Times New Roman" w:eastAsia="Times New Roman" w:hAnsi="Times New Roman" w:cs="Times New Roman"/>
          <w:color w:val="000000" w:themeColor="text1"/>
        </w:rPr>
        <w:t>of</w:t>
      </w:r>
      <w:r w:rsidR="4E5CDBF5" w:rsidRPr="3C76DC83">
        <w:rPr>
          <w:rFonts w:ascii="Times New Roman" w:eastAsia="Times New Roman" w:hAnsi="Times New Roman" w:cs="Times New Roman"/>
          <w:color w:val="000000" w:themeColor="text1"/>
        </w:rPr>
        <w:t xml:space="preserve"> a</w:t>
      </w:r>
      <w:r w:rsidR="205C49DF" w:rsidRPr="3C76DC83">
        <w:rPr>
          <w:rFonts w:ascii="Times New Roman" w:eastAsia="Times New Roman" w:hAnsi="Times New Roman" w:cs="Times New Roman"/>
          <w:color w:val="000000" w:themeColor="text1"/>
        </w:rPr>
        <w:t xml:space="preserve"> peace</w:t>
      </w:r>
      <w:r w:rsidR="4E5CDBF5" w:rsidRPr="3C76DC83">
        <w:rPr>
          <w:rFonts w:ascii="Times New Roman" w:eastAsia="Times New Roman" w:hAnsi="Times New Roman" w:cs="Times New Roman"/>
          <w:color w:val="000000" w:themeColor="text1"/>
        </w:rPr>
        <w:t xml:space="preserve"> accord between the two sides</w:t>
      </w:r>
      <w:r w:rsidR="01E8E6BA" w:rsidRPr="3C76DC83">
        <w:rPr>
          <w:rFonts w:ascii="Times New Roman" w:eastAsia="Times New Roman" w:hAnsi="Times New Roman" w:cs="Times New Roman"/>
          <w:color w:val="000000" w:themeColor="text1"/>
        </w:rPr>
        <w:t>, yet the recording of the information implies that the potential bond created by this shared city of origin was significant</w:t>
      </w:r>
      <w:r w:rsidR="4E5CDBF5" w:rsidRPr="3C76DC83">
        <w:rPr>
          <w:rFonts w:ascii="Times New Roman" w:eastAsia="Times New Roman" w:hAnsi="Times New Roman" w:cs="Times New Roman"/>
          <w:color w:val="000000" w:themeColor="text1"/>
        </w:rPr>
        <w:t>.</w:t>
      </w:r>
      <w:r w:rsidR="4E5CDBF5" w:rsidRPr="3C76DC83">
        <w:rPr>
          <w:rStyle w:val="FootnoteReference"/>
          <w:rFonts w:ascii="Times New Roman" w:eastAsia="Times New Roman" w:hAnsi="Times New Roman" w:cs="Times New Roman"/>
          <w:color w:val="000000" w:themeColor="text1"/>
        </w:rPr>
        <w:footnoteReference w:id="42"/>
      </w:r>
      <w:r w:rsidR="4E5CDBF5" w:rsidRPr="3C76DC83">
        <w:rPr>
          <w:rFonts w:ascii="Times New Roman" w:eastAsia="Times New Roman" w:hAnsi="Times New Roman" w:cs="Times New Roman"/>
          <w:color w:val="000000" w:themeColor="text1"/>
        </w:rPr>
        <w:t xml:space="preserve"> </w:t>
      </w:r>
    </w:p>
    <w:p w14:paraId="2603FF58" w14:textId="4B9A255F" w:rsidR="10850D7F" w:rsidRDefault="10850D7F"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The two examples of Zeuxis and </w:t>
      </w:r>
      <w:proofErr w:type="spellStart"/>
      <w:r w:rsidRPr="3C76DC83">
        <w:rPr>
          <w:rFonts w:ascii="Times New Roman" w:eastAsia="Times New Roman" w:hAnsi="Times New Roman" w:cs="Times New Roman"/>
          <w:color w:val="000000" w:themeColor="text1"/>
        </w:rPr>
        <w:t>Hegesianax</w:t>
      </w:r>
      <w:proofErr w:type="spellEnd"/>
      <w:r w:rsidRPr="3C76DC83">
        <w:rPr>
          <w:rFonts w:ascii="Times New Roman" w:eastAsia="Times New Roman" w:hAnsi="Times New Roman" w:cs="Times New Roman"/>
          <w:color w:val="000000" w:themeColor="text1"/>
        </w:rPr>
        <w:t xml:space="preserve"> </w:t>
      </w:r>
      <w:r w:rsidR="558B6F9E" w:rsidRPr="3C76DC83">
        <w:rPr>
          <w:rFonts w:ascii="Times New Roman" w:eastAsia="Times New Roman" w:hAnsi="Times New Roman" w:cs="Times New Roman"/>
          <w:color w:val="000000" w:themeColor="text1"/>
        </w:rPr>
        <w:t>show different paths to prominence within the court of Antiochus. They also illustrate how loyal and capable subordinates were</w:t>
      </w:r>
      <w:r w:rsidR="58388597" w:rsidRPr="3C76DC83">
        <w:rPr>
          <w:rFonts w:ascii="Times New Roman" w:eastAsia="Times New Roman" w:hAnsi="Times New Roman" w:cs="Times New Roman"/>
          <w:color w:val="000000" w:themeColor="text1"/>
        </w:rPr>
        <w:t xml:space="preserve"> utilised</w:t>
      </w:r>
      <w:r w:rsidR="558B6F9E" w:rsidRPr="3C76DC83">
        <w:rPr>
          <w:rFonts w:ascii="Times New Roman" w:eastAsia="Times New Roman" w:hAnsi="Times New Roman" w:cs="Times New Roman"/>
          <w:color w:val="000000" w:themeColor="text1"/>
        </w:rPr>
        <w:t xml:space="preserve"> by </w:t>
      </w:r>
      <w:r w:rsidR="6B456DD7" w:rsidRPr="3C76DC83">
        <w:rPr>
          <w:rFonts w:ascii="Times New Roman" w:eastAsia="Times New Roman" w:hAnsi="Times New Roman" w:cs="Times New Roman"/>
          <w:color w:val="000000" w:themeColor="text1"/>
        </w:rPr>
        <w:t>Antiochus in differing ways to further the goals of the Seleucid empire.</w:t>
      </w:r>
      <w:r w:rsidR="558B6F9E" w:rsidRPr="3C76DC83">
        <w:rPr>
          <w:rFonts w:ascii="Times New Roman" w:eastAsia="Times New Roman" w:hAnsi="Times New Roman" w:cs="Times New Roman"/>
          <w:color w:val="000000" w:themeColor="text1"/>
        </w:rPr>
        <w:t xml:space="preserve"> Zeuxis effectively </w:t>
      </w:r>
      <w:r w:rsidR="2C433170" w:rsidRPr="3C76DC83">
        <w:rPr>
          <w:rFonts w:ascii="Times New Roman" w:eastAsia="Times New Roman" w:hAnsi="Times New Roman" w:cs="Times New Roman"/>
          <w:color w:val="000000" w:themeColor="text1"/>
        </w:rPr>
        <w:t>managed Asia Minor for several years in the king’s absence</w:t>
      </w:r>
      <w:r w:rsidR="2FCCB74B" w:rsidRPr="3C76DC83">
        <w:rPr>
          <w:rFonts w:ascii="Times New Roman" w:eastAsia="Times New Roman" w:hAnsi="Times New Roman" w:cs="Times New Roman"/>
          <w:color w:val="000000" w:themeColor="text1"/>
        </w:rPr>
        <w:t xml:space="preserve"> with some level of autonomy</w:t>
      </w:r>
      <w:r w:rsidR="2C433170" w:rsidRPr="3C76DC83">
        <w:rPr>
          <w:rFonts w:ascii="Times New Roman" w:eastAsia="Times New Roman" w:hAnsi="Times New Roman" w:cs="Times New Roman"/>
          <w:color w:val="000000" w:themeColor="text1"/>
        </w:rPr>
        <w:t xml:space="preserve">, </w:t>
      </w:r>
      <w:r w:rsidR="6D68A071" w:rsidRPr="3C76DC83">
        <w:rPr>
          <w:rFonts w:ascii="Times New Roman" w:eastAsia="Times New Roman" w:hAnsi="Times New Roman" w:cs="Times New Roman"/>
          <w:color w:val="000000" w:themeColor="text1"/>
        </w:rPr>
        <w:t xml:space="preserve">but </w:t>
      </w:r>
      <w:r w:rsidR="69A0D199" w:rsidRPr="3C76DC83">
        <w:rPr>
          <w:rFonts w:ascii="Times New Roman" w:eastAsia="Times New Roman" w:hAnsi="Times New Roman" w:cs="Times New Roman"/>
          <w:color w:val="000000" w:themeColor="text1"/>
        </w:rPr>
        <w:t xml:space="preserve">always </w:t>
      </w:r>
      <w:r w:rsidR="6D68A071" w:rsidRPr="3C76DC83">
        <w:rPr>
          <w:rFonts w:ascii="Times New Roman" w:eastAsia="Times New Roman" w:hAnsi="Times New Roman" w:cs="Times New Roman"/>
          <w:color w:val="000000" w:themeColor="text1"/>
        </w:rPr>
        <w:t xml:space="preserve">within the boundaries of </w:t>
      </w:r>
      <w:r w:rsidR="497C381F" w:rsidRPr="3C76DC83">
        <w:rPr>
          <w:rFonts w:ascii="Times New Roman" w:eastAsia="Times New Roman" w:hAnsi="Times New Roman" w:cs="Times New Roman"/>
          <w:color w:val="000000" w:themeColor="text1"/>
        </w:rPr>
        <w:t xml:space="preserve">kingly </w:t>
      </w:r>
      <w:r w:rsidR="6D68A071" w:rsidRPr="3C76DC83">
        <w:rPr>
          <w:rFonts w:ascii="Times New Roman" w:eastAsia="Times New Roman" w:hAnsi="Times New Roman" w:cs="Times New Roman"/>
          <w:color w:val="000000" w:themeColor="text1"/>
        </w:rPr>
        <w:t xml:space="preserve">power, ensuring that the king had </w:t>
      </w:r>
      <w:r w:rsidR="687275F0" w:rsidRPr="3C76DC83">
        <w:rPr>
          <w:rFonts w:ascii="Times New Roman" w:eastAsia="Times New Roman" w:hAnsi="Times New Roman" w:cs="Times New Roman"/>
          <w:color w:val="000000" w:themeColor="text1"/>
        </w:rPr>
        <w:t xml:space="preserve">a </w:t>
      </w:r>
      <w:r w:rsidR="6D68A071" w:rsidRPr="3C76DC83">
        <w:rPr>
          <w:rFonts w:ascii="Times New Roman" w:eastAsia="Times New Roman" w:hAnsi="Times New Roman" w:cs="Times New Roman"/>
          <w:color w:val="000000" w:themeColor="text1"/>
        </w:rPr>
        <w:t xml:space="preserve">final say. </w:t>
      </w:r>
      <w:proofErr w:type="spellStart"/>
      <w:r w:rsidR="6D68A071" w:rsidRPr="3C76DC83">
        <w:rPr>
          <w:rFonts w:ascii="Times New Roman" w:eastAsia="Times New Roman" w:hAnsi="Times New Roman" w:cs="Times New Roman"/>
          <w:color w:val="000000" w:themeColor="text1"/>
        </w:rPr>
        <w:t>Hegesianax’s</w:t>
      </w:r>
      <w:proofErr w:type="spellEnd"/>
      <w:r w:rsidR="6D68A071" w:rsidRPr="3C76DC83">
        <w:rPr>
          <w:rFonts w:ascii="Times New Roman" w:eastAsia="Times New Roman" w:hAnsi="Times New Roman" w:cs="Times New Roman"/>
          <w:color w:val="000000" w:themeColor="text1"/>
        </w:rPr>
        <w:t xml:space="preserve"> dual position as historian and ambassador </w:t>
      </w:r>
      <w:r w:rsidR="31A893EE" w:rsidRPr="3C76DC83">
        <w:rPr>
          <w:rFonts w:ascii="Times New Roman" w:eastAsia="Times New Roman" w:hAnsi="Times New Roman" w:cs="Times New Roman"/>
          <w:color w:val="000000" w:themeColor="text1"/>
        </w:rPr>
        <w:t xml:space="preserve">also shows the variety of skills required within the court, not only </w:t>
      </w:r>
      <w:r w:rsidR="009CFB65" w:rsidRPr="3C76DC83">
        <w:rPr>
          <w:rFonts w:ascii="Times New Roman" w:eastAsia="Times New Roman" w:hAnsi="Times New Roman" w:cs="Times New Roman"/>
          <w:color w:val="000000" w:themeColor="text1"/>
        </w:rPr>
        <w:t xml:space="preserve">were </w:t>
      </w:r>
      <w:r w:rsidR="31A893EE" w:rsidRPr="3C76DC83">
        <w:rPr>
          <w:rFonts w:ascii="Times New Roman" w:eastAsia="Times New Roman" w:hAnsi="Times New Roman" w:cs="Times New Roman"/>
          <w:color w:val="000000" w:themeColor="text1"/>
        </w:rPr>
        <w:t xml:space="preserve">able </w:t>
      </w:r>
      <w:r w:rsidR="31A893EE" w:rsidRPr="3C76DC83">
        <w:rPr>
          <w:rFonts w:ascii="Times New Roman" w:eastAsia="Times New Roman" w:hAnsi="Times New Roman" w:cs="Times New Roman"/>
          <w:color w:val="000000" w:themeColor="text1"/>
        </w:rPr>
        <w:lastRenderedPageBreak/>
        <w:t>administrators</w:t>
      </w:r>
      <w:r w:rsidR="6ED5E5F9" w:rsidRPr="3C76DC83">
        <w:rPr>
          <w:rFonts w:ascii="Times New Roman" w:eastAsia="Times New Roman" w:hAnsi="Times New Roman" w:cs="Times New Roman"/>
          <w:color w:val="000000" w:themeColor="text1"/>
        </w:rPr>
        <w:t xml:space="preserve"> in demand</w:t>
      </w:r>
      <w:r w:rsidR="31A893EE" w:rsidRPr="3C76DC83">
        <w:rPr>
          <w:rFonts w:ascii="Times New Roman" w:eastAsia="Times New Roman" w:hAnsi="Times New Roman" w:cs="Times New Roman"/>
          <w:color w:val="000000" w:themeColor="text1"/>
        </w:rPr>
        <w:t>, but crafty wordsmiths to assist in the subtle arts of propaganda and soft power.</w:t>
      </w:r>
    </w:p>
    <w:p w14:paraId="1911417A" w14:textId="53B3F46E" w:rsidR="70EAE332" w:rsidRDefault="70EAE332"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Exiles at the court: Hannibal Barca</w:t>
      </w:r>
    </w:p>
    <w:p w14:paraId="02C87829" w14:textId="595602AE" w:rsidR="7093BD78" w:rsidRDefault="7093BD78"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Hannibal Barca is the final example to be considered. His role and interaction with the court of Antiochus is illustrative of the utility of </w:t>
      </w:r>
      <w:r w:rsidR="133C3057" w:rsidRPr="3C76DC83">
        <w:rPr>
          <w:rFonts w:ascii="Times New Roman" w:eastAsia="Times New Roman" w:hAnsi="Times New Roman" w:cs="Times New Roman"/>
          <w:color w:val="000000" w:themeColor="text1"/>
        </w:rPr>
        <w:t>relative outsiders</w:t>
      </w:r>
      <w:r w:rsidRPr="3C76DC83">
        <w:rPr>
          <w:rFonts w:ascii="Times New Roman" w:eastAsia="Times New Roman" w:hAnsi="Times New Roman" w:cs="Times New Roman"/>
          <w:color w:val="000000" w:themeColor="text1"/>
        </w:rPr>
        <w:t xml:space="preserve">, but also of the tensions that lay between those deemed a potential threat to the King’s power. </w:t>
      </w:r>
      <w:r w:rsidR="01C41712" w:rsidRPr="3C76DC83">
        <w:rPr>
          <w:rFonts w:ascii="Times New Roman" w:eastAsia="Times New Roman" w:hAnsi="Times New Roman" w:cs="Times New Roman"/>
          <w:color w:val="000000" w:themeColor="text1"/>
        </w:rPr>
        <w:t xml:space="preserve">After his flight from Carthage, Hannibal entered the court of Antiochus III where he was at once an adviser, antagonist to the other courtiers, and an </w:t>
      </w:r>
      <w:r w:rsidR="0CEBB692" w:rsidRPr="3C76DC83">
        <w:rPr>
          <w:rFonts w:ascii="Times New Roman" w:eastAsia="Times New Roman" w:hAnsi="Times New Roman" w:cs="Times New Roman"/>
          <w:color w:val="000000" w:themeColor="text1"/>
        </w:rPr>
        <w:t>often-ignored</w:t>
      </w:r>
      <w:r w:rsidR="01C41712" w:rsidRPr="3C76DC83">
        <w:rPr>
          <w:rFonts w:ascii="Times New Roman" w:eastAsia="Times New Roman" w:hAnsi="Times New Roman" w:cs="Times New Roman"/>
          <w:color w:val="000000" w:themeColor="text1"/>
        </w:rPr>
        <w:t xml:space="preserve"> voice, as described </w:t>
      </w:r>
      <w:r w:rsidR="6AB15936" w:rsidRPr="3C76DC83">
        <w:rPr>
          <w:rFonts w:ascii="Times New Roman" w:eastAsia="Times New Roman" w:hAnsi="Times New Roman" w:cs="Times New Roman"/>
          <w:color w:val="000000" w:themeColor="text1"/>
        </w:rPr>
        <w:t xml:space="preserve">by </w:t>
      </w:r>
      <w:r w:rsidR="01C41712" w:rsidRPr="3C76DC83">
        <w:rPr>
          <w:rFonts w:ascii="Times New Roman" w:eastAsia="Times New Roman" w:hAnsi="Times New Roman" w:cs="Times New Roman"/>
          <w:color w:val="000000" w:themeColor="text1"/>
        </w:rPr>
        <w:t>the predominantly anti-Carthagi</w:t>
      </w:r>
      <w:r w:rsidR="5B342568" w:rsidRPr="3C76DC83">
        <w:rPr>
          <w:rFonts w:ascii="Times New Roman" w:eastAsia="Times New Roman" w:hAnsi="Times New Roman" w:cs="Times New Roman"/>
          <w:color w:val="000000" w:themeColor="text1"/>
        </w:rPr>
        <w:t xml:space="preserve">nian accounts. Yet, the example of Hannibal is of interest in this discussion as it offers insight into the court dynamics and tensions that </w:t>
      </w:r>
      <w:r w:rsidR="46CF92A7" w:rsidRPr="3C76DC83">
        <w:rPr>
          <w:rFonts w:ascii="Times New Roman" w:eastAsia="Times New Roman" w:hAnsi="Times New Roman" w:cs="Times New Roman"/>
          <w:color w:val="000000" w:themeColor="text1"/>
        </w:rPr>
        <w:t xml:space="preserve">existed between Antiochus III and his subordinates. </w:t>
      </w:r>
      <w:r w:rsidR="22EFA804" w:rsidRPr="3C76DC83">
        <w:rPr>
          <w:rFonts w:ascii="Times New Roman" w:eastAsia="Times New Roman" w:hAnsi="Times New Roman" w:cs="Times New Roman"/>
          <w:color w:val="000000" w:themeColor="text1"/>
        </w:rPr>
        <w:t xml:space="preserve">Strootman, in his discussion of court life, describes Hannibal as the “principal favourite” and as a “senior advisor” to Antiochus during the </w:t>
      </w:r>
      <w:proofErr w:type="spellStart"/>
      <w:r w:rsidR="22EFA804" w:rsidRPr="3C76DC83">
        <w:rPr>
          <w:rFonts w:ascii="Times New Roman" w:eastAsia="Times New Roman" w:hAnsi="Times New Roman" w:cs="Times New Roman"/>
          <w:color w:val="000000" w:themeColor="text1"/>
        </w:rPr>
        <w:t>Seleukid</w:t>
      </w:r>
      <w:proofErr w:type="spellEnd"/>
      <w:r w:rsidR="22EFA804" w:rsidRPr="3C76DC83">
        <w:rPr>
          <w:rFonts w:ascii="Times New Roman" w:eastAsia="Times New Roman" w:hAnsi="Times New Roman" w:cs="Times New Roman"/>
          <w:color w:val="000000" w:themeColor="text1"/>
        </w:rPr>
        <w:t>-Roman war, enjoying the “full confidence of the k</w:t>
      </w:r>
      <w:r w:rsidR="73BFEC1D" w:rsidRPr="3C76DC83">
        <w:rPr>
          <w:rFonts w:ascii="Times New Roman" w:eastAsia="Times New Roman" w:hAnsi="Times New Roman" w:cs="Times New Roman"/>
          <w:color w:val="000000" w:themeColor="text1"/>
        </w:rPr>
        <w:t>ing.”</w:t>
      </w:r>
      <w:r w:rsidRPr="3C76DC83">
        <w:rPr>
          <w:rStyle w:val="FootnoteReference"/>
          <w:rFonts w:ascii="Times New Roman" w:eastAsia="Times New Roman" w:hAnsi="Times New Roman" w:cs="Times New Roman"/>
          <w:color w:val="000000" w:themeColor="text1"/>
        </w:rPr>
        <w:footnoteReference w:id="43"/>
      </w:r>
      <w:r w:rsidR="73BFEC1D" w:rsidRPr="3C76DC83">
        <w:rPr>
          <w:rFonts w:ascii="Times New Roman" w:eastAsia="Times New Roman" w:hAnsi="Times New Roman" w:cs="Times New Roman"/>
          <w:color w:val="000000" w:themeColor="text1"/>
        </w:rPr>
        <w:t xml:space="preserve"> This assertion must be nuanced, however, as the sources do not depict such a harmonious relationship between the two. </w:t>
      </w:r>
      <w:r w:rsidR="5C32D6B7" w:rsidRPr="3C76DC83">
        <w:rPr>
          <w:rFonts w:ascii="Times New Roman" w:eastAsia="Times New Roman" w:hAnsi="Times New Roman" w:cs="Times New Roman"/>
          <w:color w:val="000000" w:themeColor="text1"/>
        </w:rPr>
        <w:t xml:space="preserve">Instead, jealousy </w:t>
      </w:r>
      <w:r w:rsidR="435441D4" w:rsidRPr="3C76DC83">
        <w:rPr>
          <w:rFonts w:ascii="Times New Roman" w:eastAsia="Times New Roman" w:hAnsi="Times New Roman" w:cs="Times New Roman"/>
          <w:color w:val="000000" w:themeColor="text1"/>
        </w:rPr>
        <w:t xml:space="preserve">and mistrust </w:t>
      </w:r>
      <w:r w:rsidR="5C32D6B7" w:rsidRPr="3C76DC83">
        <w:rPr>
          <w:rFonts w:ascii="Times New Roman" w:eastAsia="Times New Roman" w:hAnsi="Times New Roman" w:cs="Times New Roman"/>
          <w:color w:val="000000" w:themeColor="text1"/>
        </w:rPr>
        <w:t xml:space="preserve">on the part of Antiochus and his other, Greek, courtiers, </w:t>
      </w:r>
      <w:r w:rsidR="73C3981D" w:rsidRPr="3C76DC83">
        <w:rPr>
          <w:rFonts w:ascii="Times New Roman" w:eastAsia="Times New Roman" w:hAnsi="Times New Roman" w:cs="Times New Roman"/>
          <w:color w:val="000000" w:themeColor="text1"/>
        </w:rPr>
        <w:t>can be read.</w:t>
      </w:r>
      <w:r w:rsidRPr="3C76DC83">
        <w:rPr>
          <w:rStyle w:val="FootnoteReference"/>
          <w:rFonts w:ascii="Times New Roman" w:eastAsia="Times New Roman" w:hAnsi="Times New Roman" w:cs="Times New Roman"/>
          <w:color w:val="000000" w:themeColor="text1"/>
        </w:rPr>
        <w:footnoteReference w:id="44"/>
      </w:r>
      <w:r w:rsidR="7338AEF3" w:rsidRPr="3C76DC83">
        <w:rPr>
          <w:rFonts w:ascii="Times New Roman" w:eastAsia="Times New Roman" w:hAnsi="Times New Roman" w:cs="Times New Roman"/>
          <w:color w:val="000000" w:themeColor="text1"/>
        </w:rPr>
        <w:t xml:space="preserve"> </w:t>
      </w:r>
      <w:r w:rsidR="2D33A4A0" w:rsidRPr="3C76DC83">
        <w:rPr>
          <w:rFonts w:ascii="Times New Roman" w:eastAsia="Times New Roman" w:hAnsi="Times New Roman" w:cs="Times New Roman"/>
          <w:color w:val="000000" w:themeColor="text1"/>
        </w:rPr>
        <w:t>In particular, Livy notes the mistrust of the Aetolian leader, Theos</w:t>
      </w:r>
      <w:r w:rsidR="5CA20D15" w:rsidRPr="3C76DC83">
        <w:rPr>
          <w:rFonts w:ascii="Times New Roman" w:eastAsia="Times New Roman" w:hAnsi="Times New Roman" w:cs="Times New Roman"/>
          <w:color w:val="000000" w:themeColor="text1"/>
        </w:rPr>
        <w:t>, who councils Antiochus to only make moderate use of Hannibal’s talents, lest his fame outshine the Seleucid king</w:t>
      </w:r>
      <w:r w:rsidR="2D33A4A0"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45"/>
      </w:r>
      <w:r w:rsidR="2D33A4A0" w:rsidRPr="3C76DC83">
        <w:rPr>
          <w:rFonts w:ascii="Times New Roman" w:eastAsia="Times New Roman" w:hAnsi="Times New Roman" w:cs="Times New Roman"/>
          <w:color w:val="000000" w:themeColor="text1"/>
        </w:rPr>
        <w:t xml:space="preserve"> </w:t>
      </w:r>
      <w:r w:rsidR="7338AEF3" w:rsidRPr="3C76DC83">
        <w:rPr>
          <w:rFonts w:ascii="Times New Roman" w:eastAsia="Times New Roman" w:hAnsi="Times New Roman" w:cs="Times New Roman"/>
          <w:color w:val="000000" w:themeColor="text1"/>
        </w:rPr>
        <w:t xml:space="preserve">Here, the reasons for this mistrust and the use that Antiochus made of Hannibal in spite of them will be discussed. </w:t>
      </w:r>
    </w:p>
    <w:p w14:paraId="42BCF8A1" w14:textId="753E2F52" w:rsidR="70CEFC03" w:rsidRDefault="70CEFC03"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In the first instance, Hannibal was an outsider at the court of </w:t>
      </w:r>
      <w:proofErr w:type="spellStart"/>
      <w:r w:rsidRPr="3C76DC83">
        <w:rPr>
          <w:rFonts w:ascii="Times New Roman" w:eastAsia="Times New Roman" w:hAnsi="Times New Roman" w:cs="Times New Roman"/>
          <w:color w:val="000000" w:themeColor="text1"/>
        </w:rPr>
        <w:t>Seleucus</w:t>
      </w:r>
      <w:proofErr w:type="spellEnd"/>
      <w:r w:rsidRPr="3C76DC83">
        <w:rPr>
          <w:rFonts w:ascii="Times New Roman" w:eastAsia="Times New Roman" w:hAnsi="Times New Roman" w:cs="Times New Roman"/>
          <w:color w:val="000000" w:themeColor="text1"/>
        </w:rPr>
        <w:t xml:space="preserve">. </w:t>
      </w:r>
      <w:r w:rsidR="37DE51BD" w:rsidRPr="3C76DC83">
        <w:rPr>
          <w:rFonts w:ascii="Times New Roman" w:eastAsia="Times New Roman" w:hAnsi="Times New Roman" w:cs="Times New Roman"/>
          <w:color w:val="000000" w:themeColor="text1"/>
        </w:rPr>
        <w:t xml:space="preserve">He did, however, fulfil one of the key criteria for acceptance within the court: he spoke Greek. </w:t>
      </w:r>
      <w:r w:rsidRPr="3C76DC83">
        <w:rPr>
          <w:rFonts w:ascii="Times New Roman" w:eastAsia="Times New Roman" w:hAnsi="Times New Roman" w:cs="Times New Roman"/>
          <w:color w:val="000000" w:themeColor="text1"/>
        </w:rPr>
        <w:t xml:space="preserve">Miles </w:t>
      </w:r>
      <w:r w:rsidR="614B999E" w:rsidRPr="3C76DC83">
        <w:rPr>
          <w:rFonts w:ascii="Times New Roman" w:eastAsia="Times New Roman" w:hAnsi="Times New Roman" w:cs="Times New Roman"/>
          <w:color w:val="000000" w:themeColor="text1"/>
        </w:rPr>
        <w:t>states that the Carthaginian leader</w:t>
      </w:r>
      <w:r w:rsidR="56F54AF9" w:rsidRPr="3C76DC83">
        <w:rPr>
          <w:rFonts w:ascii="Times New Roman" w:eastAsia="Times New Roman" w:hAnsi="Times New Roman" w:cs="Times New Roman"/>
          <w:color w:val="000000" w:themeColor="text1"/>
        </w:rPr>
        <w:t xml:space="preserve"> also</w:t>
      </w:r>
      <w:r w:rsidR="614B999E" w:rsidRPr="3C76DC83">
        <w:rPr>
          <w:rFonts w:ascii="Times New Roman" w:eastAsia="Times New Roman" w:hAnsi="Times New Roman" w:cs="Times New Roman"/>
          <w:color w:val="000000" w:themeColor="text1"/>
        </w:rPr>
        <w:t xml:space="preserve"> fitted well into a “post-Alexander </w:t>
      </w:r>
      <w:proofErr w:type="spellStart"/>
      <w:r w:rsidR="614B999E" w:rsidRPr="3C76DC83">
        <w:rPr>
          <w:rFonts w:ascii="Times New Roman" w:eastAsia="Times New Roman" w:hAnsi="Times New Roman" w:cs="Times New Roman"/>
          <w:color w:val="000000" w:themeColor="text1"/>
        </w:rPr>
        <w:t>mold</w:t>
      </w:r>
      <w:proofErr w:type="spellEnd"/>
      <w:r w:rsidR="614B999E" w:rsidRPr="3C76DC83">
        <w:rPr>
          <w:rFonts w:ascii="Times New Roman" w:eastAsia="Times New Roman" w:hAnsi="Times New Roman" w:cs="Times New Roman"/>
          <w:color w:val="000000" w:themeColor="text1"/>
        </w:rPr>
        <w:t xml:space="preserve"> of a Hellenistic general</w:t>
      </w:r>
      <w:r w:rsidR="2A508645" w:rsidRPr="3C76DC83">
        <w:rPr>
          <w:rFonts w:ascii="Times New Roman" w:eastAsia="Times New Roman" w:hAnsi="Times New Roman" w:cs="Times New Roman"/>
          <w:color w:val="000000" w:themeColor="text1"/>
        </w:rPr>
        <w:t>”</w:t>
      </w:r>
      <w:r w:rsidR="2499606E" w:rsidRPr="3C76DC83">
        <w:rPr>
          <w:rFonts w:ascii="Times New Roman" w:eastAsia="Times New Roman" w:hAnsi="Times New Roman" w:cs="Times New Roman"/>
          <w:color w:val="000000" w:themeColor="text1"/>
        </w:rPr>
        <w:t xml:space="preserve"> on account of his success in leading an army comprised of soldiers from regions across the </w:t>
      </w:r>
      <w:r w:rsidR="420C8616" w:rsidRPr="3C76DC83">
        <w:rPr>
          <w:rFonts w:ascii="Times New Roman" w:eastAsia="Times New Roman" w:hAnsi="Times New Roman" w:cs="Times New Roman"/>
          <w:color w:val="000000" w:themeColor="text1"/>
        </w:rPr>
        <w:t>Mediterranean</w:t>
      </w:r>
      <w:r w:rsidR="2499606E" w:rsidRPr="3C76DC83">
        <w:rPr>
          <w:rFonts w:ascii="Times New Roman" w:eastAsia="Times New Roman" w:hAnsi="Times New Roman" w:cs="Times New Roman"/>
          <w:color w:val="000000" w:themeColor="text1"/>
        </w:rPr>
        <w:t>.</w:t>
      </w:r>
      <w:r w:rsidRPr="3C76DC83">
        <w:rPr>
          <w:rStyle w:val="FootnoteReference"/>
          <w:rFonts w:ascii="Times New Roman" w:eastAsia="Times New Roman" w:hAnsi="Times New Roman" w:cs="Times New Roman"/>
          <w:color w:val="000000" w:themeColor="text1"/>
        </w:rPr>
        <w:footnoteReference w:id="46"/>
      </w:r>
      <w:r w:rsidR="614B999E" w:rsidRPr="3C76DC83">
        <w:rPr>
          <w:rFonts w:ascii="Times New Roman" w:eastAsia="Times New Roman" w:hAnsi="Times New Roman" w:cs="Times New Roman"/>
          <w:color w:val="000000" w:themeColor="text1"/>
        </w:rPr>
        <w:t xml:space="preserve"> </w:t>
      </w:r>
    </w:p>
    <w:p w14:paraId="4DBD6B99" w14:textId="7384A68C" w:rsidR="70CEFC03" w:rsidRDefault="7A264D39"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Roman suspicions of a connection between Hannibal and Antiochus also extended to the Aetolians. Livy recounts that letters were sent from Hannibal to the latter, indicating </w:t>
      </w:r>
      <w:r w:rsidR="5C20BC55" w:rsidRPr="3C76DC83">
        <w:rPr>
          <w:rFonts w:ascii="Times New Roman" w:eastAsia="Times New Roman" w:hAnsi="Times New Roman" w:cs="Times New Roman"/>
          <w:color w:val="000000" w:themeColor="text1"/>
        </w:rPr>
        <w:t>potential support for Hannibal in the Greek cities</w:t>
      </w:r>
      <w:r w:rsidRPr="3C76DC83">
        <w:rPr>
          <w:rFonts w:ascii="Times New Roman" w:eastAsia="Times New Roman" w:hAnsi="Times New Roman" w:cs="Times New Roman"/>
          <w:color w:val="000000" w:themeColor="text1"/>
        </w:rPr>
        <w:t>.</w:t>
      </w:r>
      <w:r w:rsidR="70CEFC03" w:rsidRPr="3C76DC83">
        <w:rPr>
          <w:rStyle w:val="FootnoteReference"/>
          <w:rFonts w:ascii="Times New Roman" w:eastAsia="Times New Roman" w:hAnsi="Times New Roman" w:cs="Times New Roman"/>
          <w:color w:val="000000" w:themeColor="text1"/>
        </w:rPr>
        <w:footnoteReference w:id="47"/>
      </w:r>
      <w:r w:rsidRPr="3C76DC83">
        <w:rPr>
          <w:rFonts w:ascii="Times New Roman" w:eastAsia="Times New Roman" w:hAnsi="Times New Roman" w:cs="Times New Roman"/>
          <w:color w:val="000000" w:themeColor="text1"/>
        </w:rPr>
        <w:t xml:space="preserve"> </w:t>
      </w:r>
      <w:proofErr w:type="gramStart"/>
      <w:r w:rsidR="1B7C946D" w:rsidRPr="3C76DC83">
        <w:rPr>
          <w:rFonts w:ascii="Times New Roman" w:eastAsia="Times New Roman" w:hAnsi="Times New Roman" w:cs="Times New Roman"/>
          <w:color w:val="000000" w:themeColor="text1"/>
        </w:rPr>
        <w:t>Livy‘</w:t>
      </w:r>
      <w:proofErr w:type="gramEnd"/>
      <w:r w:rsidR="1B7C946D" w:rsidRPr="3C76DC83">
        <w:rPr>
          <w:rFonts w:ascii="Times New Roman" w:eastAsia="Times New Roman" w:hAnsi="Times New Roman" w:cs="Times New Roman"/>
          <w:color w:val="000000" w:themeColor="text1"/>
        </w:rPr>
        <w:t xml:space="preserve">s later account of the mistrust of </w:t>
      </w:r>
      <w:proofErr w:type="spellStart"/>
      <w:r w:rsidR="1B7C946D" w:rsidRPr="3C76DC83">
        <w:rPr>
          <w:rFonts w:ascii="Times New Roman" w:eastAsia="Times New Roman" w:hAnsi="Times New Roman" w:cs="Times New Roman"/>
          <w:color w:val="000000" w:themeColor="text1"/>
        </w:rPr>
        <w:t>Thaos</w:t>
      </w:r>
      <w:proofErr w:type="spellEnd"/>
      <w:r w:rsidR="1B7C946D" w:rsidRPr="3C76DC83">
        <w:rPr>
          <w:rFonts w:ascii="Times New Roman" w:eastAsia="Times New Roman" w:hAnsi="Times New Roman" w:cs="Times New Roman"/>
          <w:color w:val="000000" w:themeColor="text1"/>
        </w:rPr>
        <w:t xml:space="preserve"> of Aetolia</w:t>
      </w:r>
      <w:r w:rsidR="02C007CE" w:rsidRPr="3C76DC83">
        <w:rPr>
          <w:rFonts w:ascii="Times New Roman" w:eastAsia="Times New Roman" w:hAnsi="Times New Roman" w:cs="Times New Roman"/>
          <w:color w:val="000000" w:themeColor="text1"/>
        </w:rPr>
        <w:t xml:space="preserve"> </w:t>
      </w:r>
      <w:r w:rsidR="01359D6A" w:rsidRPr="3C76DC83">
        <w:rPr>
          <w:rFonts w:ascii="Times New Roman" w:eastAsia="Times New Roman" w:hAnsi="Times New Roman" w:cs="Times New Roman"/>
          <w:color w:val="000000" w:themeColor="text1"/>
        </w:rPr>
        <w:t xml:space="preserve">noted above initially </w:t>
      </w:r>
      <w:r w:rsidR="1B1D85A9" w:rsidRPr="3C76DC83">
        <w:rPr>
          <w:rFonts w:ascii="Times New Roman" w:eastAsia="Times New Roman" w:hAnsi="Times New Roman" w:cs="Times New Roman"/>
          <w:color w:val="000000" w:themeColor="text1"/>
        </w:rPr>
        <w:t>appears to contradict this</w:t>
      </w:r>
      <w:r w:rsidR="0461CC0F" w:rsidRPr="3C76DC83">
        <w:rPr>
          <w:rFonts w:ascii="Times New Roman" w:eastAsia="Times New Roman" w:hAnsi="Times New Roman" w:cs="Times New Roman"/>
          <w:color w:val="000000" w:themeColor="text1"/>
        </w:rPr>
        <w:t>. G</w:t>
      </w:r>
      <w:r w:rsidR="1B1D85A9" w:rsidRPr="3C76DC83">
        <w:rPr>
          <w:rFonts w:ascii="Times New Roman" w:eastAsia="Times New Roman" w:hAnsi="Times New Roman" w:cs="Times New Roman"/>
          <w:color w:val="000000" w:themeColor="text1"/>
        </w:rPr>
        <w:t>iven that the same account describes a dispute between pro-Roman and pro-Seleucid</w:t>
      </w:r>
      <w:r w:rsidR="089C43A3" w:rsidRPr="3C76DC83">
        <w:rPr>
          <w:rFonts w:ascii="Times New Roman" w:eastAsia="Times New Roman" w:hAnsi="Times New Roman" w:cs="Times New Roman"/>
          <w:color w:val="000000" w:themeColor="text1"/>
        </w:rPr>
        <w:t xml:space="preserve"> factions</w:t>
      </w:r>
      <w:r w:rsidR="1B1D85A9" w:rsidRPr="3C76DC83">
        <w:rPr>
          <w:rFonts w:ascii="Times New Roman" w:eastAsia="Times New Roman" w:hAnsi="Times New Roman" w:cs="Times New Roman"/>
          <w:color w:val="000000" w:themeColor="text1"/>
        </w:rPr>
        <w:t xml:space="preserve"> </w:t>
      </w:r>
      <w:r w:rsidR="19C0A251" w:rsidRPr="3C76DC83">
        <w:rPr>
          <w:rFonts w:ascii="Times New Roman" w:eastAsia="Times New Roman" w:hAnsi="Times New Roman" w:cs="Times New Roman"/>
          <w:color w:val="000000" w:themeColor="text1"/>
        </w:rPr>
        <w:t xml:space="preserve">within </w:t>
      </w:r>
      <w:r w:rsidR="1B1D85A9" w:rsidRPr="3C76DC83">
        <w:rPr>
          <w:rFonts w:ascii="Times New Roman" w:eastAsia="Times New Roman" w:hAnsi="Times New Roman" w:cs="Times New Roman"/>
          <w:color w:val="000000" w:themeColor="text1"/>
        </w:rPr>
        <w:t xml:space="preserve">the Aetolian </w:t>
      </w:r>
      <w:r w:rsidR="1CAC582C" w:rsidRPr="3C76DC83">
        <w:rPr>
          <w:rFonts w:ascii="Times New Roman" w:eastAsia="Times New Roman" w:hAnsi="Times New Roman" w:cs="Times New Roman"/>
          <w:color w:val="000000" w:themeColor="text1"/>
        </w:rPr>
        <w:t>leadership</w:t>
      </w:r>
      <w:r w:rsidR="3973EC37" w:rsidRPr="3C76DC83">
        <w:rPr>
          <w:rFonts w:ascii="Times New Roman" w:eastAsia="Times New Roman" w:hAnsi="Times New Roman" w:cs="Times New Roman"/>
          <w:color w:val="000000" w:themeColor="text1"/>
        </w:rPr>
        <w:t xml:space="preserve">, </w:t>
      </w:r>
      <w:r w:rsidR="3D41823B" w:rsidRPr="3C76DC83">
        <w:rPr>
          <w:rFonts w:ascii="Times New Roman" w:eastAsia="Times New Roman" w:hAnsi="Times New Roman" w:cs="Times New Roman"/>
          <w:color w:val="000000" w:themeColor="text1"/>
        </w:rPr>
        <w:t xml:space="preserve">which led to the flight of </w:t>
      </w:r>
      <w:proofErr w:type="spellStart"/>
      <w:r w:rsidR="3D41823B" w:rsidRPr="3C76DC83">
        <w:rPr>
          <w:rFonts w:ascii="Times New Roman" w:eastAsia="Times New Roman" w:hAnsi="Times New Roman" w:cs="Times New Roman"/>
          <w:color w:val="000000" w:themeColor="text1"/>
        </w:rPr>
        <w:t>Thaos</w:t>
      </w:r>
      <w:proofErr w:type="spellEnd"/>
      <w:r w:rsidR="3D41823B" w:rsidRPr="3C76DC83">
        <w:rPr>
          <w:rFonts w:ascii="Times New Roman" w:eastAsia="Times New Roman" w:hAnsi="Times New Roman" w:cs="Times New Roman"/>
          <w:color w:val="000000" w:themeColor="text1"/>
        </w:rPr>
        <w:t>, it cannot be discounted that Hannibal may also have held some sway within the city.</w:t>
      </w:r>
      <w:r w:rsidR="1B1D85A9" w:rsidRPr="3C76DC83">
        <w:rPr>
          <w:rFonts w:ascii="Times New Roman" w:eastAsia="Times New Roman" w:hAnsi="Times New Roman" w:cs="Times New Roman"/>
          <w:color w:val="000000" w:themeColor="text1"/>
        </w:rPr>
        <w:t xml:space="preserve"> </w:t>
      </w:r>
      <w:r w:rsidR="0BD4AA5E" w:rsidRPr="3C76DC83">
        <w:rPr>
          <w:rFonts w:ascii="Times New Roman" w:eastAsia="Times New Roman" w:hAnsi="Times New Roman" w:cs="Times New Roman"/>
          <w:color w:val="000000" w:themeColor="text1"/>
        </w:rPr>
        <w:t xml:space="preserve">This leads into the role of propaganda, used broadly in this sense, during the Second Punic War. </w:t>
      </w:r>
      <w:r w:rsidR="0181C1A7" w:rsidRPr="3C76DC83">
        <w:rPr>
          <w:rFonts w:ascii="Times New Roman" w:eastAsia="Times New Roman" w:hAnsi="Times New Roman" w:cs="Times New Roman"/>
          <w:color w:val="000000" w:themeColor="text1"/>
        </w:rPr>
        <w:t xml:space="preserve">Indeed, </w:t>
      </w:r>
      <w:r w:rsidR="1A8DEC4C" w:rsidRPr="3C76DC83">
        <w:rPr>
          <w:rFonts w:ascii="Times New Roman" w:eastAsia="Times New Roman" w:hAnsi="Times New Roman" w:cs="Times New Roman"/>
          <w:color w:val="000000" w:themeColor="text1"/>
        </w:rPr>
        <w:t>Hannibal</w:t>
      </w:r>
      <w:r w:rsidR="0181C1A7" w:rsidRPr="3C76DC83">
        <w:rPr>
          <w:rFonts w:ascii="Times New Roman" w:eastAsia="Times New Roman" w:hAnsi="Times New Roman" w:cs="Times New Roman"/>
          <w:color w:val="000000" w:themeColor="text1"/>
        </w:rPr>
        <w:t xml:space="preserve"> was attended by two </w:t>
      </w:r>
      <w:r w:rsidR="673ACAA3" w:rsidRPr="3C76DC83">
        <w:rPr>
          <w:rFonts w:ascii="Times New Roman" w:eastAsia="Times New Roman" w:hAnsi="Times New Roman" w:cs="Times New Roman"/>
          <w:color w:val="000000" w:themeColor="text1"/>
        </w:rPr>
        <w:t xml:space="preserve">Greek </w:t>
      </w:r>
      <w:r w:rsidR="0181C1A7" w:rsidRPr="3C76DC83">
        <w:rPr>
          <w:rFonts w:ascii="Times New Roman" w:eastAsia="Times New Roman" w:hAnsi="Times New Roman" w:cs="Times New Roman"/>
          <w:color w:val="000000" w:themeColor="text1"/>
        </w:rPr>
        <w:t xml:space="preserve">historians, </w:t>
      </w:r>
      <w:proofErr w:type="spellStart"/>
      <w:r w:rsidR="0181C1A7" w:rsidRPr="3C76DC83">
        <w:rPr>
          <w:rFonts w:ascii="Times New Roman" w:eastAsia="Times New Roman" w:hAnsi="Times New Roman" w:cs="Times New Roman"/>
          <w:color w:val="000000" w:themeColor="text1"/>
        </w:rPr>
        <w:t>Sosylus</w:t>
      </w:r>
      <w:proofErr w:type="spellEnd"/>
      <w:r w:rsidR="0181C1A7" w:rsidRPr="3C76DC83">
        <w:rPr>
          <w:rFonts w:ascii="Times New Roman" w:eastAsia="Times New Roman" w:hAnsi="Times New Roman" w:cs="Times New Roman"/>
          <w:color w:val="000000" w:themeColor="text1"/>
        </w:rPr>
        <w:t xml:space="preserve"> and Silenus</w:t>
      </w:r>
      <w:r w:rsidR="614722F0" w:rsidRPr="3C76DC83">
        <w:rPr>
          <w:rFonts w:ascii="Times New Roman" w:eastAsia="Times New Roman" w:hAnsi="Times New Roman" w:cs="Times New Roman"/>
          <w:color w:val="000000" w:themeColor="text1"/>
        </w:rPr>
        <w:t xml:space="preserve">, </w:t>
      </w:r>
      <w:r w:rsidR="468D3D3C" w:rsidRPr="3C76DC83">
        <w:rPr>
          <w:rFonts w:ascii="Times New Roman" w:eastAsia="Times New Roman" w:hAnsi="Times New Roman" w:cs="Times New Roman"/>
          <w:color w:val="000000" w:themeColor="text1"/>
        </w:rPr>
        <w:t xml:space="preserve">who emphasised the symbolic connection between Hannibal and the feats of Hercules to </w:t>
      </w:r>
      <w:r w:rsidR="48E91582" w:rsidRPr="3C76DC83">
        <w:rPr>
          <w:rFonts w:ascii="Times New Roman" w:eastAsia="Times New Roman" w:hAnsi="Times New Roman" w:cs="Times New Roman"/>
          <w:color w:val="000000" w:themeColor="text1"/>
        </w:rPr>
        <w:t>lure</w:t>
      </w:r>
      <w:r w:rsidR="468D3D3C" w:rsidRPr="3C76DC83">
        <w:rPr>
          <w:rFonts w:ascii="Times New Roman" w:eastAsia="Times New Roman" w:hAnsi="Times New Roman" w:cs="Times New Roman"/>
          <w:color w:val="000000" w:themeColor="text1"/>
        </w:rPr>
        <w:t xml:space="preserve"> the Greek cities of Italy to his cause.</w:t>
      </w:r>
      <w:r w:rsidR="70CEFC03" w:rsidRPr="3C76DC83">
        <w:rPr>
          <w:rStyle w:val="FootnoteReference"/>
          <w:rFonts w:ascii="Times New Roman" w:eastAsia="Times New Roman" w:hAnsi="Times New Roman" w:cs="Times New Roman"/>
          <w:color w:val="000000" w:themeColor="text1"/>
        </w:rPr>
        <w:footnoteReference w:id="48"/>
      </w:r>
      <w:r w:rsidR="5E1DFEA2" w:rsidRPr="3C76DC83">
        <w:rPr>
          <w:rFonts w:ascii="Times New Roman" w:eastAsia="Times New Roman" w:hAnsi="Times New Roman" w:cs="Times New Roman"/>
          <w:color w:val="000000" w:themeColor="text1"/>
        </w:rPr>
        <w:t xml:space="preserve"> </w:t>
      </w:r>
      <w:r w:rsidR="614E6998" w:rsidRPr="3C76DC83">
        <w:rPr>
          <w:rFonts w:ascii="Times New Roman" w:eastAsia="Times New Roman" w:hAnsi="Times New Roman" w:cs="Times New Roman"/>
          <w:color w:val="000000" w:themeColor="text1"/>
        </w:rPr>
        <w:t xml:space="preserve">Coinage dating to the period of the Second Punic War, minted by the </w:t>
      </w:r>
      <w:proofErr w:type="spellStart"/>
      <w:r w:rsidR="614E6998" w:rsidRPr="3C76DC83">
        <w:rPr>
          <w:rFonts w:ascii="Times New Roman" w:eastAsia="Times New Roman" w:hAnsi="Times New Roman" w:cs="Times New Roman"/>
          <w:color w:val="000000" w:themeColor="text1"/>
        </w:rPr>
        <w:t>Barcid</w:t>
      </w:r>
      <w:proofErr w:type="spellEnd"/>
      <w:r w:rsidR="614E6998" w:rsidRPr="3C76DC83">
        <w:rPr>
          <w:rFonts w:ascii="Times New Roman" w:eastAsia="Times New Roman" w:hAnsi="Times New Roman" w:cs="Times New Roman"/>
          <w:color w:val="000000" w:themeColor="text1"/>
        </w:rPr>
        <w:t xml:space="preserve"> family also draws upon connections to Heracles-</w:t>
      </w:r>
      <w:proofErr w:type="spellStart"/>
      <w:r w:rsidR="614E6998" w:rsidRPr="3C76DC83">
        <w:rPr>
          <w:rFonts w:ascii="Times New Roman" w:eastAsia="Times New Roman" w:hAnsi="Times New Roman" w:cs="Times New Roman"/>
          <w:color w:val="000000" w:themeColor="text1"/>
        </w:rPr>
        <w:t>Melqart</w:t>
      </w:r>
      <w:proofErr w:type="spellEnd"/>
      <w:r w:rsidR="614E6998" w:rsidRPr="3C76DC83">
        <w:rPr>
          <w:rFonts w:ascii="Times New Roman" w:eastAsia="Times New Roman" w:hAnsi="Times New Roman" w:cs="Times New Roman"/>
          <w:color w:val="000000" w:themeColor="text1"/>
        </w:rPr>
        <w:t>. Hannibal’s father Hamilcar began minting coins in this fashion after the capture of southern Spain.</w:t>
      </w:r>
      <w:r w:rsidR="70CEFC03" w:rsidRPr="3C76DC83">
        <w:rPr>
          <w:rStyle w:val="FootnoteReference"/>
          <w:rFonts w:ascii="Times New Roman" w:eastAsia="Times New Roman" w:hAnsi="Times New Roman" w:cs="Times New Roman"/>
          <w:color w:val="000000" w:themeColor="text1"/>
        </w:rPr>
        <w:footnoteReference w:id="49"/>
      </w:r>
      <w:r w:rsidR="614E6998" w:rsidRPr="3C76DC83">
        <w:rPr>
          <w:rFonts w:ascii="Times New Roman" w:eastAsia="Times New Roman" w:hAnsi="Times New Roman" w:cs="Times New Roman"/>
          <w:color w:val="000000" w:themeColor="text1"/>
        </w:rPr>
        <w:t xml:space="preserve"> This symbol produced on coinage, connecting the </w:t>
      </w:r>
      <w:proofErr w:type="spellStart"/>
      <w:r w:rsidR="614E6998" w:rsidRPr="3C76DC83">
        <w:rPr>
          <w:rFonts w:ascii="Times New Roman" w:eastAsia="Times New Roman" w:hAnsi="Times New Roman" w:cs="Times New Roman"/>
          <w:color w:val="000000" w:themeColor="text1"/>
        </w:rPr>
        <w:t>Barcid</w:t>
      </w:r>
      <w:proofErr w:type="spellEnd"/>
      <w:r w:rsidR="614E6998" w:rsidRPr="3C76DC83">
        <w:rPr>
          <w:rFonts w:ascii="Times New Roman" w:eastAsia="Times New Roman" w:hAnsi="Times New Roman" w:cs="Times New Roman"/>
          <w:color w:val="000000" w:themeColor="text1"/>
        </w:rPr>
        <w:t xml:space="preserve"> family to Herakles</w:t>
      </w:r>
      <w:r w:rsidR="001954FC">
        <w:rPr>
          <w:rFonts w:ascii="Times New Roman" w:eastAsia="Times New Roman" w:hAnsi="Times New Roman" w:cs="Times New Roman"/>
          <w:color w:val="000000" w:themeColor="text1"/>
        </w:rPr>
        <w:t>,</w:t>
      </w:r>
      <w:r w:rsidR="614E6998" w:rsidRPr="3C76DC83">
        <w:rPr>
          <w:rFonts w:ascii="Times New Roman" w:eastAsia="Times New Roman" w:hAnsi="Times New Roman" w:cs="Times New Roman"/>
          <w:color w:val="000000" w:themeColor="text1"/>
        </w:rPr>
        <w:t xml:space="preserve"> was reiterated in the written works of Hannibal’s Greek authors, as argued by Miles, partly with the intention to emphasise the Carthaginian general’s intentions to support the freedom of the Greeks, in a similar way as the mythical hero.</w:t>
      </w:r>
      <w:r w:rsidR="70CEFC03" w:rsidRPr="3C76DC83">
        <w:rPr>
          <w:rStyle w:val="FootnoteReference"/>
          <w:rFonts w:ascii="Times New Roman" w:eastAsia="Times New Roman" w:hAnsi="Times New Roman" w:cs="Times New Roman"/>
          <w:color w:val="000000" w:themeColor="text1"/>
        </w:rPr>
        <w:footnoteReference w:id="50"/>
      </w:r>
      <w:r w:rsidR="614E6998" w:rsidRPr="3C76DC83">
        <w:rPr>
          <w:rFonts w:ascii="Times New Roman" w:eastAsia="Times New Roman" w:hAnsi="Times New Roman" w:cs="Times New Roman"/>
          <w:color w:val="000000" w:themeColor="text1"/>
        </w:rPr>
        <w:t xml:space="preserve"> There is evidence to suggest that this propaganda war had some success</w:t>
      </w:r>
      <w:r w:rsidR="17DDD7A0" w:rsidRPr="3C76DC83">
        <w:rPr>
          <w:rFonts w:ascii="Times New Roman" w:eastAsia="Times New Roman" w:hAnsi="Times New Roman" w:cs="Times New Roman"/>
          <w:color w:val="000000" w:themeColor="text1"/>
        </w:rPr>
        <w:t xml:space="preserve"> in the Roman sources</w:t>
      </w:r>
      <w:r w:rsidR="614E6998" w:rsidRPr="3C76DC83">
        <w:rPr>
          <w:rFonts w:ascii="Times New Roman" w:eastAsia="Times New Roman" w:hAnsi="Times New Roman" w:cs="Times New Roman"/>
          <w:color w:val="000000" w:themeColor="text1"/>
        </w:rPr>
        <w:t>.</w:t>
      </w:r>
      <w:r w:rsidR="70CEFC03" w:rsidRPr="3C76DC83">
        <w:rPr>
          <w:rStyle w:val="FootnoteReference"/>
          <w:rFonts w:ascii="Times New Roman" w:eastAsia="Times New Roman" w:hAnsi="Times New Roman" w:cs="Times New Roman"/>
          <w:color w:val="000000" w:themeColor="text1"/>
        </w:rPr>
        <w:footnoteReference w:id="51"/>
      </w:r>
    </w:p>
    <w:p w14:paraId="2428AF75" w14:textId="383D638E" w:rsidR="70CEFC03" w:rsidRDefault="5E1DFEA2"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The extent to which this courting of Greek sentiment extended to other cities beyond Italy is unclear</w:t>
      </w:r>
      <w:r w:rsidR="001954FC">
        <w:rPr>
          <w:rFonts w:ascii="Times New Roman" w:eastAsia="Times New Roman" w:hAnsi="Times New Roman" w:cs="Times New Roman"/>
          <w:color w:val="000000" w:themeColor="text1"/>
        </w:rPr>
        <w:t xml:space="preserve"> and limited</w:t>
      </w:r>
      <w:r w:rsidRPr="3C76DC83">
        <w:rPr>
          <w:rFonts w:ascii="Times New Roman" w:eastAsia="Times New Roman" w:hAnsi="Times New Roman" w:cs="Times New Roman"/>
          <w:color w:val="000000" w:themeColor="text1"/>
        </w:rPr>
        <w:t>. Though, l</w:t>
      </w:r>
      <w:r w:rsidR="69F10040" w:rsidRPr="3C76DC83">
        <w:rPr>
          <w:rFonts w:ascii="Times New Roman" w:eastAsia="Times New Roman" w:hAnsi="Times New Roman" w:cs="Times New Roman"/>
          <w:color w:val="000000" w:themeColor="text1"/>
        </w:rPr>
        <w:t xml:space="preserve">ater after </w:t>
      </w:r>
      <w:r w:rsidR="001954FC">
        <w:rPr>
          <w:rFonts w:ascii="Times New Roman" w:eastAsia="Times New Roman" w:hAnsi="Times New Roman" w:cs="Times New Roman"/>
          <w:color w:val="000000" w:themeColor="text1"/>
        </w:rPr>
        <w:t>Hannibal’s</w:t>
      </w:r>
      <w:r w:rsidR="69F10040" w:rsidRPr="3C76DC83">
        <w:rPr>
          <w:rFonts w:ascii="Times New Roman" w:eastAsia="Times New Roman" w:hAnsi="Times New Roman" w:cs="Times New Roman"/>
          <w:color w:val="000000" w:themeColor="text1"/>
        </w:rPr>
        <w:t xml:space="preserve"> death, the circulation of a, presumably false, letter of to the </w:t>
      </w:r>
      <w:r w:rsidR="69F10040" w:rsidRPr="3C76DC83">
        <w:rPr>
          <w:rFonts w:ascii="Times New Roman" w:eastAsia="Times New Roman" w:hAnsi="Times New Roman" w:cs="Times New Roman"/>
          <w:color w:val="000000" w:themeColor="text1"/>
        </w:rPr>
        <w:lastRenderedPageBreak/>
        <w:t>Athenians</w:t>
      </w:r>
      <w:r w:rsidR="64849506" w:rsidRPr="3C76DC83">
        <w:rPr>
          <w:rFonts w:ascii="Times New Roman" w:eastAsia="Times New Roman" w:hAnsi="Times New Roman" w:cs="Times New Roman"/>
          <w:color w:val="000000" w:themeColor="text1"/>
        </w:rPr>
        <w:t xml:space="preserve"> indicates that to some extent, the legend of Hannibal was exported abroad</w:t>
      </w:r>
      <w:r w:rsidR="69F10040" w:rsidRPr="3C76DC83">
        <w:rPr>
          <w:rFonts w:ascii="Times New Roman" w:eastAsia="Times New Roman" w:hAnsi="Times New Roman" w:cs="Times New Roman"/>
          <w:color w:val="000000" w:themeColor="text1"/>
        </w:rPr>
        <w:t xml:space="preserve">. </w:t>
      </w:r>
      <w:r w:rsidR="7A264D39" w:rsidRPr="3C76DC83">
        <w:rPr>
          <w:rFonts w:ascii="Times New Roman" w:eastAsia="Times New Roman" w:hAnsi="Times New Roman" w:cs="Times New Roman"/>
          <w:color w:val="000000" w:themeColor="text1"/>
        </w:rPr>
        <w:t xml:space="preserve">As Brizzi notes: “It is at least a stimulating hypothesis that this document, perhaps in the form of a literary pamphlet, may have been circulated very shortly after the </w:t>
      </w:r>
      <w:proofErr w:type="spellStart"/>
      <w:r w:rsidR="7A264D39" w:rsidRPr="3C76DC83">
        <w:rPr>
          <w:rFonts w:ascii="Times New Roman" w:eastAsia="Times New Roman" w:hAnsi="Times New Roman" w:cs="Times New Roman"/>
          <w:color w:val="000000" w:themeColor="text1"/>
        </w:rPr>
        <w:t>Barcid’s</w:t>
      </w:r>
      <w:proofErr w:type="spellEnd"/>
      <w:r w:rsidR="7A264D39" w:rsidRPr="3C76DC83">
        <w:rPr>
          <w:rFonts w:ascii="Times New Roman" w:eastAsia="Times New Roman" w:hAnsi="Times New Roman" w:cs="Times New Roman"/>
          <w:color w:val="000000" w:themeColor="text1"/>
        </w:rPr>
        <w:t xml:space="preserve"> death in order to exploit the emotion that the news must have awakened in the whole Greek world.”</w:t>
      </w:r>
      <w:r w:rsidR="70CEFC03" w:rsidRPr="3C76DC83">
        <w:rPr>
          <w:rStyle w:val="FootnoteReference"/>
          <w:rFonts w:ascii="Times New Roman" w:eastAsia="Times New Roman" w:hAnsi="Times New Roman" w:cs="Times New Roman"/>
          <w:color w:val="000000" w:themeColor="text1"/>
        </w:rPr>
        <w:footnoteReference w:id="52"/>
      </w:r>
      <w:r w:rsidR="001954FC">
        <w:rPr>
          <w:rFonts w:ascii="Times New Roman" w:eastAsia="Times New Roman" w:hAnsi="Times New Roman" w:cs="Times New Roman"/>
          <w:color w:val="000000" w:themeColor="text1"/>
        </w:rPr>
        <w:t xml:space="preserve"> </w:t>
      </w:r>
      <w:r w:rsidR="002F76E3" w:rsidRPr="3C76DC83">
        <w:rPr>
          <w:rFonts w:ascii="Times New Roman" w:eastAsia="Times New Roman" w:hAnsi="Times New Roman" w:cs="Times New Roman"/>
          <w:color w:val="000000" w:themeColor="text1"/>
        </w:rPr>
        <w:t xml:space="preserve">Similarly, one of the sole remaining fragments of </w:t>
      </w:r>
      <w:proofErr w:type="spellStart"/>
      <w:r w:rsidR="002F76E3" w:rsidRPr="3C76DC83">
        <w:rPr>
          <w:rFonts w:ascii="Times New Roman" w:eastAsia="Times New Roman" w:hAnsi="Times New Roman" w:cs="Times New Roman"/>
          <w:color w:val="000000" w:themeColor="text1"/>
        </w:rPr>
        <w:t>Sosylus</w:t>
      </w:r>
      <w:proofErr w:type="spellEnd"/>
      <w:r w:rsidR="002F76E3" w:rsidRPr="3C76DC83">
        <w:rPr>
          <w:rFonts w:ascii="Times New Roman" w:eastAsia="Times New Roman" w:hAnsi="Times New Roman" w:cs="Times New Roman"/>
          <w:color w:val="000000" w:themeColor="text1"/>
        </w:rPr>
        <w:t xml:space="preserve">’ history of Hannibal was found in Alexandria, suggesting that these works were distributed across the Greek-speaking world. </w:t>
      </w:r>
      <w:r w:rsidR="001954FC">
        <w:rPr>
          <w:rFonts w:ascii="Times New Roman" w:eastAsia="Times New Roman" w:hAnsi="Times New Roman" w:cs="Times New Roman"/>
          <w:color w:val="000000" w:themeColor="text1"/>
        </w:rPr>
        <w:t xml:space="preserve">As Hannibal is believed to have died around 183 BC, </w:t>
      </w:r>
      <w:r w:rsidR="002F76E3">
        <w:rPr>
          <w:rFonts w:ascii="Times New Roman" w:eastAsia="Times New Roman" w:hAnsi="Times New Roman" w:cs="Times New Roman"/>
          <w:color w:val="000000" w:themeColor="text1"/>
        </w:rPr>
        <w:t xml:space="preserve">sometime after </w:t>
      </w:r>
      <w:r w:rsidR="001954FC">
        <w:rPr>
          <w:rFonts w:ascii="Times New Roman" w:eastAsia="Times New Roman" w:hAnsi="Times New Roman" w:cs="Times New Roman"/>
          <w:color w:val="000000" w:themeColor="text1"/>
        </w:rPr>
        <w:t xml:space="preserve">Antiochus’ defeat at Magnesia, </w:t>
      </w:r>
      <w:r w:rsidR="002F76E3">
        <w:rPr>
          <w:rFonts w:ascii="Times New Roman" w:eastAsia="Times New Roman" w:hAnsi="Times New Roman" w:cs="Times New Roman"/>
          <w:color w:val="000000" w:themeColor="text1"/>
        </w:rPr>
        <w:t>it appears likely that some positive sentiment towards him was present during his time at Antiochus’ court. Although evidence is limited, it can be hypothesised that the influence and legend of Hannibal was established enough in the Greek-speaking world for the Carthaginian to have represented a potentially positive influence during Antiochus’ attempts to control mainland Greece. This in turn, may account for the mistrust towards Hannibal noted in sources such as Livy.</w:t>
      </w:r>
      <w:r w:rsidR="1CC2E3D4" w:rsidRPr="3C76DC83">
        <w:rPr>
          <w:rFonts w:ascii="Times New Roman" w:eastAsia="Times New Roman" w:hAnsi="Times New Roman" w:cs="Times New Roman"/>
          <w:color w:val="000000" w:themeColor="text1"/>
        </w:rPr>
        <w:t xml:space="preserve"> </w:t>
      </w:r>
    </w:p>
    <w:p w14:paraId="217B80EC" w14:textId="51803F43" w:rsidR="1CC2E3D4" w:rsidRDefault="1CC2E3D4"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Perhaps for reasons related to the above, t</w:t>
      </w:r>
      <w:r w:rsidR="6245C4C8" w:rsidRPr="3C76DC83">
        <w:rPr>
          <w:rFonts w:ascii="Times New Roman" w:eastAsia="Times New Roman" w:hAnsi="Times New Roman" w:cs="Times New Roman"/>
          <w:color w:val="000000" w:themeColor="text1"/>
        </w:rPr>
        <w:t>he use Antiochus made of Hannibal</w:t>
      </w:r>
      <w:r w:rsidR="5235DD29" w:rsidRPr="3C76DC83">
        <w:rPr>
          <w:rFonts w:ascii="Times New Roman" w:eastAsia="Times New Roman" w:hAnsi="Times New Roman" w:cs="Times New Roman"/>
          <w:color w:val="000000" w:themeColor="text1"/>
        </w:rPr>
        <w:t xml:space="preserve"> as a military leader and advisor</w:t>
      </w:r>
      <w:r w:rsidR="6245C4C8" w:rsidRPr="3C76DC83">
        <w:rPr>
          <w:rFonts w:ascii="Times New Roman" w:eastAsia="Times New Roman" w:hAnsi="Times New Roman" w:cs="Times New Roman"/>
          <w:color w:val="000000" w:themeColor="text1"/>
        </w:rPr>
        <w:t xml:space="preserve"> </w:t>
      </w:r>
      <w:r w:rsidR="5DD1DA65" w:rsidRPr="3C76DC83">
        <w:rPr>
          <w:rFonts w:ascii="Times New Roman" w:eastAsia="Times New Roman" w:hAnsi="Times New Roman" w:cs="Times New Roman"/>
          <w:color w:val="000000" w:themeColor="text1"/>
        </w:rPr>
        <w:t>was</w:t>
      </w:r>
      <w:r w:rsidR="6245C4C8" w:rsidRPr="3C76DC83">
        <w:rPr>
          <w:rFonts w:ascii="Times New Roman" w:eastAsia="Times New Roman" w:hAnsi="Times New Roman" w:cs="Times New Roman"/>
          <w:color w:val="000000" w:themeColor="text1"/>
        </w:rPr>
        <w:t xml:space="preserve"> limited. Advice was given, an envoy</w:t>
      </w:r>
      <w:r w:rsidR="0C861739" w:rsidRPr="3C76DC83">
        <w:rPr>
          <w:rFonts w:ascii="Times New Roman" w:eastAsia="Times New Roman" w:hAnsi="Times New Roman" w:cs="Times New Roman"/>
          <w:color w:val="000000" w:themeColor="text1"/>
        </w:rPr>
        <w:t xml:space="preserve"> sent to Carthage</w:t>
      </w:r>
      <w:r w:rsidR="16F27130" w:rsidRPr="3C76DC83">
        <w:rPr>
          <w:rFonts w:ascii="Times New Roman" w:eastAsia="Times New Roman" w:hAnsi="Times New Roman" w:cs="Times New Roman"/>
          <w:color w:val="000000" w:themeColor="text1"/>
        </w:rPr>
        <w:t>, and a limited naval command was entrusted to Hannibal which ended in defeat.</w:t>
      </w:r>
      <w:r w:rsidR="6245C4C8" w:rsidRPr="3C76DC83">
        <w:rPr>
          <w:rFonts w:ascii="Times New Roman" w:eastAsia="Times New Roman" w:hAnsi="Times New Roman" w:cs="Times New Roman"/>
          <w:color w:val="000000" w:themeColor="text1"/>
        </w:rPr>
        <w:t xml:space="preserve"> </w:t>
      </w:r>
      <w:r w:rsidR="46CF92A7" w:rsidRPr="3C76DC83">
        <w:rPr>
          <w:rFonts w:ascii="Times New Roman" w:eastAsia="Times New Roman" w:hAnsi="Times New Roman" w:cs="Times New Roman"/>
          <w:color w:val="000000" w:themeColor="text1"/>
        </w:rPr>
        <w:t xml:space="preserve">Badian suggests that </w:t>
      </w:r>
      <w:r w:rsidR="47458BAF" w:rsidRPr="3C76DC83">
        <w:rPr>
          <w:rFonts w:ascii="Times New Roman" w:eastAsia="Times New Roman" w:hAnsi="Times New Roman" w:cs="Times New Roman"/>
          <w:color w:val="000000" w:themeColor="text1"/>
        </w:rPr>
        <w:t xml:space="preserve">Antiochus III indulged Hannibal’s </w:t>
      </w:r>
      <w:r w:rsidR="44C46606" w:rsidRPr="3C76DC83">
        <w:rPr>
          <w:rFonts w:ascii="Times New Roman" w:eastAsia="Times New Roman" w:hAnsi="Times New Roman" w:cs="Times New Roman"/>
          <w:color w:val="000000" w:themeColor="text1"/>
        </w:rPr>
        <w:t>attempts to court his fellow countrymen as part of a “cold war” against the Romans</w:t>
      </w:r>
      <w:r w:rsidR="46CF92A7" w:rsidRPr="3C76DC83">
        <w:rPr>
          <w:rFonts w:ascii="Times New Roman" w:eastAsia="Times New Roman" w:hAnsi="Times New Roman" w:cs="Times New Roman"/>
          <w:color w:val="000000" w:themeColor="text1"/>
        </w:rPr>
        <w:t>.</w:t>
      </w:r>
      <w:r w:rsidR="0028777D">
        <w:rPr>
          <w:rStyle w:val="FootnoteReference"/>
          <w:rFonts w:ascii="Times New Roman" w:eastAsia="Times New Roman" w:hAnsi="Times New Roman" w:cs="Times New Roman"/>
          <w:color w:val="000000" w:themeColor="text1"/>
        </w:rPr>
        <w:footnoteReference w:id="53"/>
      </w:r>
      <w:r w:rsidR="46CF92A7" w:rsidRPr="3C76DC83">
        <w:rPr>
          <w:rFonts w:ascii="Times New Roman" w:eastAsia="Times New Roman" w:hAnsi="Times New Roman" w:cs="Times New Roman"/>
          <w:color w:val="000000" w:themeColor="text1"/>
        </w:rPr>
        <w:t xml:space="preserve"> Cornelius Nepos suggests, however, that Hannibal made this voyage himself</w:t>
      </w:r>
      <w:r w:rsidR="08A0A67E" w:rsidRPr="3C76DC83">
        <w:rPr>
          <w:rFonts w:ascii="Times New Roman" w:eastAsia="Times New Roman" w:hAnsi="Times New Roman" w:cs="Times New Roman"/>
          <w:color w:val="000000" w:themeColor="text1"/>
        </w:rPr>
        <w:t>, landing in Africa with five ships</w:t>
      </w:r>
      <w:r w:rsidR="46CF92A7" w:rsidRPr="3C76DC83">
        <w:rPr>
          <w:rFonts w:ascii="Times New Roman" w:eastAsia="Times New Roman" w:hAnsi="Times New Roman" w:cs="Times New Roman"/>
          <w:color w:val="000000" w:themeColor="text1"/>
        </w:rPr>
        <w:t>. Given the other key details missing from this account</w:t>
      </w:r>
      <w:r w:rsidR="67F31916" w:rsidRPr="3C76DC83">
        <w:rPr>
          <w:rFonts w:ascii="Times New Roman" w:eastAsia="Times New Roman" w:hAnsi="Times New Roman" w:cs="Times New Roman"/>
          <w:color w:val="000000" w:themeColor="text1"/>
        </w:rPr>
        <w:t xml:space="preserve"> it can likely be discounted.</w:t>
      </w:r>
      <w:r w:rsidR="46CF92A7" w:rsidRPr="3C76DC83">
        <w:rPr>
          <w:rFonts w:ascii="Times New Roman" w:eastAsia="Times New Roman" w:hAnsi="Times New Roman" w:cs="Times New Roman"/>
          <w:color w:val="000000" w:themeColor="text1"/>
        </w:rPr>
        <w:t xml:space="preserve"> </w:t>
      </w:r>
      <w:r w:rsidRPr="3C76DC83">
        <w:rPr>
          <w:rStyle w:val="FootnoteReference"/>
          <w:rFonts w:ascii="Times New Roman" w:eastAsia="Times New Roman" w:hAnsi="Times New Roman" w:cs="Times New Roman"/>
          <w:color w:val="000000" w:themeColor="text1"/>
        </w:rPr>
        <w:footnoteReference w:id="54"/>
      </w:r>
      <w:r w:rsidR="245ECA6F" w:rsidRPr="3C76DC83">
        <w:rPr>
          <w:rFonts w:ascii="Times New Roman" w:eastAsia="Times New Roman" w:hAnsi="Times New Roman" w:cs="Times New Roman"/>
          <w:color w:val="000000" w:themeColor="text1"/>
        </w:rPr>
        <w:t xml:space="preserve"> In this sense, continuing Badian’s view that Antiochus was </w:t>
      </w:r>
      <w:r w:rsidR="67B0C3AB" w:rsidRPr="3C76DC83">
        <w:rPr>
          <w:rFonts w:ascii="Times New Roman" w:eastAsia="Times New Roman" w:hAnsi="Times New Roman" w:cs="Times New Roman"/>
          <w:color w:val="000000" w:themeColor="text1"/>
        </w:rPr>
        <w:t>engaging in a limited action against the Romans</w:t>
      </w:r>
      <w:r w:rsidR="552AA872" w:rsidRPr="3C76DC83">
        <w:rPr>
          <w:rFonts w:ascii="Times New Roman" w:eastAsia="Times New Roman" w:hAnsi="Times New Roman" w:cs="Times New Roman"/>
          <w:color w:val="000000" w:themeColor="text1"/>
        </w:rPr>
        <w:t xml:space="preserve"> before the onset of the war</w:t>
      </w:r>
      <w:r w:rsidR="245ECA6F" w:rsidRPr="3C76DC83">
        <w:rPr>
          <w:rFonts w:ascii="Times New Roman" w:eastAsia="Times New Roman" w:hAnsi="Times New Roman" w:cs="Times New Roman"/>
          <w:color w:val="000000" w:themeColor="text1"/>
        </w:rPr>
        <w:t xml:space="preserve">, </w:t>
      </w:r>
      <w:r w:rsidR="1FF7E567" w:rsidRPr="3C76DC83">
        <w:rPr>
          <w:rFonts w:ascii="Times New Roman" w:eastAsia="Times New Roman" w:hAnsi="Times New Roman" w:cs="Times New Roman"/>
          <w:color w:val="000000" w:themeColor="text1"/>
        </w:rPr>
        <w:t>the use of Hannibal as a member of the Seleucid court</w:t>
      </w:r>
      <w:r w:rsidR="245ECA6F" w:rsidRPr="3C76DC83">
        <w:rPr>
          <w:rFonts w:ascii="Times New Roman" w:eastAsia="Times New Roman" w:hAnsi="Times New Roman" w:cs="Times New Roman"/>
          <w:color w:val="000000" w:themeColor="text1"/>
        </w:rPr>
        <w:t xml:space="preserve"> can be seen through the lens of a continuation of a policy of utilising, or profiting from, members of the Seleucid court to engage </w:t>
      </w:r>
      <w:r w:rsidR="7185DE1F" w:rsidRPr="3C76DC83">
        <w:rPr>
          <w:rFonts w:ascii="Times New Roman" w:eastAsia="Times New Roman" w:hAnsi="Times New Roman" w:cs="Times New Roman"/>
          <w:color w:val="000000" w:themeColor="text1"/>
        </w:rPr>
        <w:t>with their homeland to the potential benefit of the Seleucid Empire</w:t>
      </w:r>
      <w:r w:rsidR="0A9E8DA8" w:rsidRPr="3C76DC83">
        <w:rPr>
          <w:rFonts w:ascii="Times New Roman" w:eastAsia="Times New Roman" w:hAnsi="Times New Roman" w:cs="Times New Roman"/>
          <w:color w:val="000000" w:themeColor="text1"/>
        </w:rPr>
        <w:t>, yet maintaining a check on the consolidation of power in</w:t>
      </w:r>
      <w:r w:rsidR="3ABA3B9E" w:rsidRPr="3C76DC83">
        <w:rPr>
          <w:rFonts w:ascii="Times New Roman" w:eastAsia="Times New Roman" w:hAnsi="Times New Roman" w:cs="Times New Roman"/>
          <w:color w:val="000000" w:themeColor="text1"/>
        </w:rPr>
        <w:t xml:space="preserve"> the hands of</w:t>
      </w:r>
      <w:r w:rsidR="0A9E8DA8" w:rsidRPr="3C76DC83">
        <w:rPr>
          <w:rFonts w:ascii="Times New Roman" w:eastAsia="Times New Roman" w:hAnsi="Times New Roman" w:cs="Times New Roman"/>
          <w:color w:val="000000" w:themeColor="text1"/>
        </w:rPr>
        <w:t xml:space="preserve"> a potential rival</w:t>
      </w:r>
      <w:r w:rsidR="7185DE1F" w:rsidRPr="3C76DC83">
        <w:rPr>
          <w:rFonts w:ascii="Times New Roman" w:eastAsia="Times New Roman" w:hAnsi="Times New Roman" w:cs="Times New Roman"/>
          <w:color w:val="000000" w:themeColor="text1"/>
        </w:rPr>
        <w:t xml:space="preserve">. </w:t>
      </w:r>
      <w:r w:rsidR="6CC2D18E" w:rsidRPr="3C76DC83">
        <w:rPr>
          <w:rFonts w:ascii="Times New Roman" w:eastAsia="Times New Roman" w:hAnsi="Times New Roman" w:cs="Times New Roman"/>
          <w:color w:val="000000" w:themeColor="text1"/>
        </w:rPr>
        <w:t xml:space="preserve">It is suggested that, at least in part, Hannibal’s </w:t>
      </w:r>
      <w:proofErr w:type="gramStart"/>
      <w:r w:rsidR="6CC2D18E" w:rsidRPr="3C76DC83">
        <w:rPr>
          <w:rFonts w:ascii="Times New Roman" w:eastAsia="Times New Roman" w:hAnsi="Times New Roman" w:cs="Times New Roman"/>
          <w:color w:val="000000" w:themeColor="text1"/>
        </w:rPr>
        <w:t>fame</w:t>
      </w:r>
      <w:proofErr w:type="gramEnd"/>
      <w:r w:rsidR="6CC2D18E" w:rsidRPr="3C76DC83">
        <w:rPr>
          <w:rFonts w:ascii="Times New Roman" w:eastAsia="Times New Roman" w:hAnsi="Times New Roman" w:cs="Times New Roman"/>
          <w:color w:val="000000" w:themeColor="text1"/>
        </w:rPr>
        <w:t xml:space="preserve"> and reputation in mainland Greece, connected to the pro-</w:t>
      </w:r>
      <w:proofErr w:type="spellStart"/>
      <w:r w:rsidR="6CC2D18E" w:rsidRPr="3C76DC83">
        <w:rPr>
          <w:rFonts w:ascii="Times New Roman" w:eastAsia="Times New Roman" w:hAnsi="Times New Roman" w:cs="Times New Roman"/>
          <w:color w:val="000000" w:themeColor="text1"/>
        </w:rPr>
        <w:t>Barcid</w:t>
      </w:r>
      <w:proofErr w:type="spellEnd"/>
      <w:r w:rsidR="6CC2D18E" w:rsidRPr="3C76DC83">
        <w:rPr>
          <w:rFonts w:ascii="Times New Roman" w:eastAsia="Times New Roman" w:hAnsi="Times New Roman" w:cs="Times New Roman"/>
          <w:color w:val="000000" w:themeColor="text1"/>
        </w:rPr>
        <w:t xml:space="preserve"> pro</w:t>
      </w:r>
      <w:r w:rsidR="4E4E7800" w:rsidRPr="3C76DC83">
        <w:rPr>
          <w:rFonts w:ascii="Times New Roman" w:eastAsia="Times New Roman" w:hAnsi="Times New Roman" w:cs="Times New Roman"/>
          <w:color w:val="000000" w:themeColor="text1"/>
        </w:rPr>
        <w:t xml:space="preserve">paganda </w:t>
      </w:r>
      <w:r w:rsidR="6CC2D18E" w:rsidRPr="3C76DC83">
        <w:rPr>
          <w:rFonts w:ascii="Times New Roman" w:eastAsia="Times New Roman" w:hAnsi="Times New Roman" w:cs="Times New Roman"/>
          <w:color w:val="000000" w:themeColor="text1"/>
        </w:rPr>
        <w:t xml:space="preserve">aimed at Greeks </w:t>
      </w:r>
      <w:r w:rsidR="093E725E" w:rsidRPr="3C76DC83">
        <w:rPr>
          <w:rFonts w:ascii="Times New Roman" w:eastAsia="Times New Roman" w:hAnsi="Times New Roman" w:cs="Times New Roman"/>
          <w:color w:val="000000" w:themeColor="text1"/>
        </w:rPr>
        <w:t>in the Second Punic War</w:t>
      </w:r>
      <w:r w:rsidR="00FA60A7">
        <w:rPr>
          <w:rFonts w:ascii="Times New Roman" w:eastAsia="Times New Roman" w:hAnsi="Times New Roman" w:cs="Times New Roman"/>
          <w:color w:val="000000" w:themeColor="text1"/>
        </w:rPr>
        <w:t>,</w:t>
      </w:r>
      <w:r w:rsidR="093E725E" w:rsidRPr="3C76DC83">
        <w:rPr>
          <w:rFonts w:ascii="Times New Roman" w:eastAsia="Times New Roman" w:hAnsi="Times New Roman" w:cs="Times New Roman"/>
          <w:color w:val="000000" w:themeColor="text1"/>
        </w:rPr>
        <w:t xml:space="preserve"> influenced this decision. </w:t>
      </w:r>
    </w:p>
    <w:p w14:paraId="71704BC6" w14:textId="6A8EE421" w:rsidR="02794732" w:rsidRDefault="02794732"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In summary, the position of Hannibal at the court of Antiochus is</w:t>
      </w:r>
      <w:r w:rsidR="00FA60A7">
        <w:rPr>
          <w:rFonts w:ascii="Times New Roman" w:eastAsia="Times New Roman" w:hAnsi="Times New Roman" w:cs="Times New Roman"/>
          <w:color w:val="000000" w:themeColor="text1"/>
        </w:rPr>
        <w:t xml:space="preserve"> perhaps</w:t>
      </w:r>
      <w:r w:rsidRPr="3C76DC83">
        <w:rPr>
          <w:rFonts w:ascii="Times New Roman" w:eastAsia="Times New Roman" w:hAnsi="Times New Roman" w:cs="Times New Roman"/>
          <w:color w:val="000000" w:themeColor="text1"/>
        </w:rPr>
        <w:t xml:space="preserve"> atypical. He was a useful source of advice and a potential thorn in the side of the Romans. Yet the renown and proven ability of the former Carthaginian leade</w:t>
      </w:r>
      <w:r w:rsidR="05A987CD" w:rsidRPr="3C76DC83">
        <w:rPr>
          <w:rFonts w:ascii="Times New Roman" w:eastAsia="Times New Roman" w:hAnsi="Times New Roman" w:cs="Times New Roman"/>
          <w:color w:val="000000" w:themeColor="text1"/>
        </w:rPr>
        <w:t>r, combining the two traits of political and military success</w:t>
      </w:r>
      <w:r w:rsidR="3D4ABCF7" w:rsidRPr="3C76DC83">
        <w:rPr>
          <w:rFonts w:ascii="Times New Roman" w:eastAsia="Times New Roman" w:hAnsi="Times New Roman" w:cs="Times New Roman"/>
          <w:color w:val="000000" w:themeColor="text1"/>
        </w:rPr>
        <w:t>,</w:t>
      </w:r>
      <w:r w:rsidR="05A987CD" w:rsidRPr="3C76DC83">
        <w:rPr>
          <w:rFonts w:ascii="Times New Roman" w:eastAsia="Times New Roman" w:hAnsi="Times New Roman" w:cs="Times New Roman"/>
          <w:color w:val="000000" w:themeColor="text1"/>
        </w:rPr>
        <w:t xml:space="preserve"> posed a threat, thus potentially undermining his position</w:t>
      </w:r>
      <w:r w:rsidRPr="3C76DC83">
        <w:rPr>
          <w:rFonts w:ascii="Times New Roman" w:eastAsia="Times New Roman" w:hAnsi="Times New Roman" w:cs="Times New Roman"/>
          <w:color w:val="000000" w:themeColor="text1"/>
        </w:rPr>
        <w:t>.</w:t>
      </w:r>
      <w:r w:rsidR="352F24DC" w:rsidRPr="3C76DC83">
        <w:rPr>
          <w:rFonts w:ascii="Times New Roman" w:eastAsia="Times New Roman" w:hAnsi="Times New Roman" w:cs="Times New Roman"/>
          <w:color w:val="000000" w:themeColor="text1"/>
        </w:rPr>
        <w:t xml:space="preserve"> As Herman states, this reluctance to invest too much power in capable subordinates </w:t>
      </w:r>
      <w:r w:rsidR="5B4214C1" w:rsidRPr="3C76DC83">
        <w:rPr>
          <w:rFonts w:ascii="Times New Roman" w:eastAsia="Times New Roman" w:hAnsi="Times New Roman" w:cs="Times New Roman"/>
          <w:color w:val="000000" w:themeColor="text1"/>
        </w:rPr>
        <w:t xml:space="preserve">was a </w:t>
      </w:r>
      <w:r w:rsidR="2C3C4970" w:rsidRPr="3C76DC83">
        <w:rPr>
          <w:rFonts w:ascii="Times New Roman" w:eastAsia="Times New Roman" w:hAnsi="Times New Roman" w:cs="Times New Roman"/>
          <w:color w:val="000000" w:themeColor="text1"/>
        </w:rPr>
        <w:t xml:space="preserve">persistent </w:t>
      </w:r>
      <w:r w:rsidR="5B4214C1" w:rsidRPr="3C76DC83">
        <w:rPr>
          <w:rFonts w:ascii="Times New Roman" w:eastAsia="Times New Roman" w:hAnsi="Times New Roman" w:cs="Times New Roman"/>
          <w:color w:val="000000" w:themeColor="text1"/>
        </w:rPr>
        <w:t>challenge for Hellenistic rulers in general.</w:t>
      </w:r>
      <w:r w:rsidRPr="3C76DC83">
        <w:rPr>
          <w:rStyle w:val="FootnoteReference"/>
          <w:rFonts w:ascii="Times New Roman" w:eastAsia="Times New Roman" w:hAnsi="Times New Roman" w:cs="Times New Roman"/>
          <w:color w:val="000000" w:themeColor="text1"/>
        </w:rPr>
        <w:footnoteReference w:id="55"/>
      </w:r>
      <w:r w:rsidR="352F24DC" w:rsidRPr="3C76DC83">
        <w:rPr>
          <w:rFonts w:ascii="Times New Roman" w:eastAsia="Times New Roman" w:hAnsi="Times New Roman" w:cs="Times New Roman"/>
          <w:color w:val="000000" w:themeColor="text1"/>
        </w:rPr>
        <w:t xml:space="preserve"> </w:t>
      </w:r>
      <w:r w:rsidR="3DE7D69A" w:rsidRPr="3C76DC83">
        <w:rPr>
          <w:rFonts w:ascii="Times New Roman" w:eastAsia="Times New Roman" w:hAnsi="Times New Roman" w:cs="Times New Roman"/>
          <w:color w:val="000000" w:themeColor="text1"/>
        </w:rPr>
        <w:t xml:space="preserve">In this sense, </w:t>
      </w:r>
      <w:proofErr w:type="gramStart"/>
      <w:r w:rsidR="092B979B" w:rsidRPr="3C76DC83">
        <w:rPr>
          <w:rFonts w:ascii="Times New Roman" w:eastAsia="Times New Roman" w:hAnsi="Times New Roman" w:cs="Times New Roman"/>
          <w:color w:val="000000" w:themeColor="text1"/>
        </w:rPr>
        <w:t>Hannibal‘</w:t>
      </w:r>
      <w:proofErr w:type="gramEnd"/>
      <w:r w:rsidR="092B979B" w:rsidRPr="3C76DC83">
        <w:rPr>
          <w:rFonts w:ascii="Times New Roman" w:eastAsia="Times New Roman" w:hAnsi="Times New Roman" w:cs="Times New Roman"/>
          <w:color w:val="000000" w:themeColor="text1"/>
        </w:rPr>
        <w:t>s case</w:t>
      </w:r>
      <w:r w:rsidR="3DE7D69A" w:rsidRPr="3C76DC83">
        <w:rPr>
          <w:rFonts w:ascii="Times New Roman" w:eastAsia="Times New Roman" w:hAnsi="Times New Roman" w:cs="Times New Roman"/>
          <w:color w:val="000000" w:themeColor="text1"/>
        </w:rPr>
        <w:t xml:space="preserve"> is illustrative of the intricacies of balancing relations at the court of Antiochus</w:t>
      </w:r>
      <w:r w:rsidR="780AAAA9" w:rsidRPr="3C76DC83">
        <w:rPr>
          <w:rFonts w:ascii="Times New Roman" w:eastAsia="Times New Roman" w:hAnsi="Times New Roman" w:cs="Times New Roman"/>
          <w:color w:val="000000" w:themeColor="text1"/>
        </w:rPr>
        <w:t xml:space="preserve"> among non-Greek </w:t>
      </w:r>
      <w:proofErr w:type="spellStart"/>
      <w:r w:rsidR="780AAAA9" w:rsidRPr="3C76DC83">
        <w:rPr>
          <w:rFonts w:ascii="Times New Roman" w:eastAsia="Times New Roman" w:hAnsi="Times New Roman" w:cs="Times New Roman"/>
          <w:i/>
          <w:iCs/>
          <w:color w:val="000000" w:themeColor="text1"/>
        </w:rPr>
        <w:t>philoi</w:t>
      </w:r>
      <w:proofErr w:type="spellEnd"/>
      <w:r w:rsidR="3DE7D69A" w:rsidRPr="3C76DC83">
        <w:rPr>
          <w:rFonts w:ascii="Times New Roman" w:eastAsia="Times New Roman" w:hAnsi="Times New Roman" w:cs="Times New Roman"/>
          <w:color w:val="000000" w:themeColor="text1"/>
        </w:rPr>
        <w:t xml:space="preserve">. </w:t>
      </w:r>
      <w:r w:rsidR="7AFEEB4C" w:rsidRPr="3C76DC83">
        <w:rPr>
          <w:rFonts w:ascii="Times New Roman" w:eastAsia="Times New Roman" w:hAnsi="Times New Roman" w:cs="Times New Roman"/>
          <w:color w:val="000000" w:themeColor="text1"/>
        </w:rPr>
        <w:t>T</w:t>
      </w:r>
      <w:r w:rsidR="3DE7D69A" w:rsidRPr="3C76DC83">
        <w:rPr>
          <w:rFonts w:ascii="Times New Roman" w:eastAsia="Times New Roman" w:hAnsi="Times New Roman" w:cs="Times New Roman"/>
          <w:color w:val="000000" w:themeColor="text1"/>
        </w:rPr>
        <w:t xml:space="preserve">he </w:t>
      </w:r>
      <w:r w:rsidR="444E6CFE" w:rsidRPr="3C76DC83">
        <w:rPr>
          <w:rFonts w:ascii="Times New Roman" w:eastAsia="Times New Roman" w:hAnsi="Times New Roman" w:cs="Times New Roman"/>
          <w:color w:val="000000" w:themeColor="text1"/>
        </w:rPr>
        <w:t>lack of heed</w:t>
      </w:r>
      <w:r w:rsidR="3DE7D69A" w:rsidRPr="3C76DC83">
        <w:rPr>
          <w:rFonts w:ascii="Times New Roman" w:eastAsia="Times New Roman" w:hAnsi="Times New Roman" w:cs="Times New Roman"/>
          <w:color w:val="000000" w:themeColor="text1"/>
        </w:rPr>
        <w:t xml:space="preserve"> </w:t>
      </w:r>
      <w:r w:rsidR="2167ABBE" w:rsidRPr="3C76DC83">
        <w:rPr>
          <w:rFonts w:ascii="Times New Roman" w:eastAsia="Times New Roman" w:hAnsi="Times New Roman" w:cs="Times New Roman"/>
          <w:color w:val="000000" w:themeColor="text1"/>
        </w:rPr>
        <w:t>given to</w:t>
      </w:r>
      <w:r w:rsidR="3DE7D69A" w:rsidRPr="3C76DC83">
        <w:rPr>
          <w:rFonts w:ascii="Times New Roman" w:eastAsia="Times New Roman" w:hAnsi="Times New Roman" w:cs="Times New Roman"/>
          <w:color w:val="000000" w:themeColor="text1"/>
        </w:rPr>
        <w:t xml:space="preserve"> Hannib</w:t>
      </w:r>
      <w:r w:rsidR="324B93AC" w:rsidRPr="3C76DC83">
        <w:rPr>
          <w:rFonts w:ascii="Times New Roman" w:eastAsia="Times New Roman" w:hAnsi="Times New Roman" w:cs="Times New Roman"/>
          <w:color w:val="000000" w:themeColor="text1"/>
        </w:rPr>
        <w:t>al</w:t>
      </w:r>
      <w:r w:rsidR="0D163FC3" w:rsidRPr="3C76DC83">
        <w:rPr>
          <w:rFonts w:ascii="Times New Roman" w:eastAsia="Times New Roman" w:hAnsi="Times New Roman" w:cs="Times New Roman"/>
          <w:color w:val="000000" w:themeColor="text1"/>
        </w:rPr>
        <w:t>’s advice is recounted</w:t>
      </w:r>
      <w:r w:rsidR="2CC219F3" w:rsidRPr="3C76DC83">
        <w:rPr>
          <w:rFonts w:ascii="Times New Roman" w:eastAsia="Times New Roman" w:hAnsi="Times New Roman" w:cs="Times New Roman"/>
          <w:color w:val="000000" w:themeColor="text1"/>
        </w:rPr>
        <w:t xml:space="preserve"> by </w:t>
      </w:r>
      <w:r w:rsidR="2DF48546" w:rsidRPr="3C76DC83">
        <w:rPr>
          <w:rFonts w:ascii="Times New Roman" w:eastAsia="Times New Roman" w:hAnsi="Times New Roman" w:cs="Times New Roman"/>
          <w:color w:val="000000" w:themeColor="text1"/>
        </w:rPr>
        <w:t xml:space="preserve">some </w:t>
      </w:r>
      <w:r w:rsidR="2CC219F3" w:rsidRPr="3C76DC83">
        <w:rPr>
          <w:rFonts w:ascii="Times New Roman" w:eastAsia="Times New Roman" w:hAnsi="Times New Roman" w:cs="Times New Roman"/>
          <w:color w:val="000000" w:themeColor="text1"/>
        </w:rPr>
        <w:t>sources</w:t>
      </w:r>
      <w:r w:rsidR="6AE12EA1" w:rsidRPr="3C76DC83">
        <w:rPr>
          <w:rFonts w:ascii="Times New Roman" w:eastAsia="Times New Roman" w:hAnsi="Times New Roman" w:cs="Times New Roman"/>
          <w:color w:val="000000" w:themeColor="text1"/>
        </w:rPr>
        <w:t>, in particular Appian,</w:t>
      </w:r>
      <w:r w:rsidR="0D163FC3" w:rsidRPr="3C76DC83">
        <w:rPr>
          <w:rFonts w:ascii="Times New Roman" w:eastAsia="Times New Roman" w:hAnsi="Times New Roman" w:cs="Times New Roman"/>
          <w:color w:val="000000" w:themeColor="text1"/>
        </w:rPr>
        <w:t xml:space="preserve"> as a reason for the Seleucid leader’s failure against the Romans.</w:t>
      </w:r>
      <w:r w:rsidRPr="3C76DC83">
        <w:rPr>
          <w:rStyle w:val="FootnoteReference"/>
          <w:rFonts w:ascii="Times New Roman" w:eastAsia="Times New Roman" w:hAnsi="Times New Roman" w:cs="Times New Roman"/>
          <w:color w:val="000000" w:themeColor="text1"/>
        </w:rPr>
        <w:footnoteReference w:id="56"/>
      </w:r>
      <w:r w:rsidR="0D163FC3" w:rsidRPr="3C76DC83">
        <w:rPr>
          <w:rFonts w:ascii="Times New Roman" w:eastAsia="Times New Roman" w:hAnsi="Times New Roman" w:cs="Times New Roman"/>
          <w:color w:val="000000" w:themeColor="text1"/>
        </w:rPr>
        <w:t xml:space="preserve"> Though how much </w:t>
      </w:r>
      <w:r w:rsidR="49BF36BB" w:rsidRPr="3C76DC83">
        <w:rPr>
          <w:rFonts w:ascii="Times New Roman" w:eastAsia="Times New Roman" w:hAnsi="Times New Roman" w:cs="Times New Roman"/>
          <w:color w:val="000000" w:themeColor="text1"/>
        </w:rPr>
        <w:t>credence</w:t>
      </w:r>
      <w:r w:rsidR="0D163FC3" w:rsidRPr="3C76DC83">
        <w:rPr>
          <w:rFonts w:ascii="Times New Roman" w:eastAsia="Times New Roman" w:hAnsi="Times New Roman" w:cs="Times New Roman"/>
          <w:color w:val="000000" w:themeColor="text1"/>
        </w:rPr>
        <w:t xml:space="preserve"> should be given to these sources is deba</w:t>
      </w:r>
      <w:r w:rsidR="246DF153" w:rsidRPr="3C76DC83">
        <w:rPr>
          <w:rFonts w:ascii="Times New Roman" w:eastAsia="Times New Roman" w:hAnsi="Times New Roman" w:cs="Times New Roman"/>
          <w:color w:val="000000" w:themeColor="text1"/>
        </w:rPr>
        <w:t>table</w:t>
      </w:r>
      <w:r w:rsidR="0D163FC3" w:rsidRPr="3C76DC83">
        <w:rPr>
          <w:rFonts w:ascii="Times New Roman" w:eastAsia="Times New Roman" w:hAnsi="Times New Roman" w:cs="Times New Roman"/>
          <w:color w:val="000000" w:themeColor="text1"/>
        </w:rPr>
        <w:t xml:space="preserve">. </w:t>
      </w:r>
      <w:r w:rsidR="79396C8B" w:rsidRPr="3C76DC83">
        <w:rPr>
          <w:rFonts w:ascii="Times New Roman" w:eastAsia="Times New Roman" w:hAnsi="Times New Roman" w:cs="Times New Roman"/>
          <w:color w:val="000000" w:themeColor="text1"/>
        </w:rPr>
        <w:t>Conversely, Antiochus’ careful management of Hannibal could also be stated as a tactful way of using, but also to an extent neutralising</w:t>
      </w:r>
      <w:r w:rsidR="588BDF24" w:rsidRPr="3C76DC83">
        <w:rPr>
          <w:rFonts w:ascii="Times New Roman" w:eastAsia="Times New Roman" w:hAnsi="Times New Roman" w:cs="Times New Roman"/>
          <w:color w:val="000000" w:themeColor="text1"/>
        </w:rPr>
        <w:t>,</w:t>
      </w:r>
      <w:r w:rsidR="79396C8B" w:rsidRPr="3C76DC83">
        <w:rPr>
          <w:rFonts w:ascii="Times New Roman" w:eastAsia="Times New Roman" w:hAnsi="Times New Roman" w:cs="Times New Roman"/>
          <w:color w:val="000000" w:themeColor="text1"/>
        </w:rPr>
        <w:t xml:space="preserve"> the skills of a potential</w:t>
      </w:r>
      <w:r w:rsidR="64994F08" w:rsidRPr="3C76DC83">
        <w:rPr>
          <w:rFonts w:ascii="Times New Roman" w:eastAsia="Times New Roman" w:hAnsi="Times New Roman" w:cs="Times New Roman"/>
          <w:color w:val="000000" w:themeColor="text1"/>
        </w:rPr>
        <w:t xml:space="preserve"> or perceived</w:t>
      </w:r>
      <w:r w:rsidR="79396C8B" w:rsidRPr="3C76DC83">
        <w:rPr>
          <w:rFonts w:ascii="Times New Roman" w:eastAsia="Times New Roman" w:hAnsi="Times New Roman" w:cs="Times New Roman"/>
          <w:color w:val="000000" w:themeColor="text1"/>
        </w:rPr>
        <w:t xml:space="preserve"> threat to stability within the court</w:t>
      </w:r>
      <w:r w:rsidR="19708891" w:rsidRPr="3C76DC83">
        <w:rPr>
          <w:rFonts w:ascii="Times New Roman" w:eastAsia="Times New Roman" w:hAnsi="Times New Roman" w:cs="Times New Roman"/>
          <w:color w:val="000000" w:themeColor="text1"/>
        </w:rPr>
        <w:t xml:space="preserve"> and empire</w:t>
      </w:r>
      <w:r w:rsidR="79396C8B" w:rsidRPr="3C76DC83">
        <w:rPr>
          <w:rFonts w:ascii="Times New Roman" w:eastAsia="Times New Roman" w:hAnsi="Times New Roman" w:cs="Times New Roman"/>
          <w:color w:val="000000" w:themeColor="text1"/>
        </w:rPr>
        <w:t>.</w:t>
      </w:r>
    </w:p>
    <w:p w14:paraId="07B9B5E7" w14:textId="27757D1C" w:rsidR="6CC1ED72" w:rsidRDefault="6CC1ED72"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 xml:space="preserve">Conclusion </w:t>
      </w:r>
    </w:p>
    <w:p w14:paraId="0715E1E4" w14:textId="62A164F4" w:rsidR="733D9063" w:rsidRDefault="733D9063"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The outset of Antiochus’ reign </w:t>
      </w:r>
      <w:r w:rsidR="421E242F" w:rsidRPr="3C76DC83">
        <w:rPr>
          <w:rFonts w:ascii="Times New Roman" w:eastAsia="Times New Roman" w:hAnsi="Times New Roman" w:cs="Times New Roman"/>
          <w:color w:val="000000" w:themeColor="text1"/>
        </w:rPr>
        <w:t xml:space="preserve">was </w:t>
      </w:r>
      <w:r w:rsidRPr="3C76DC83">
        <w:rPr>
          <w:rFonts w:ascii="Times New Roman" w:eastAsia="Times New Roman" w:hAnsi="Times New Roman" w:cs="Times New Roman"/>
          <w:color w:val="000000" w:themeColor="text1"/>
        </w:rPr>
        <w:t>focussed on survival in the face of insurrections and ar</w:t>
      </w:r>
      <w:r w:rsidR="700328A4" w:rsidRPr="3C76DC83">
        <w:rPr>
          <w:rFonts w:ascii="Times New Roman" w:eastAsia="Times New Roman" w:hAnsi="Times New Roman" w:cs="Times New Roman"/>
          <w:color w:val="000000" w:themeColor="text1"/>
        </w:rPr>
        <w:t>med revolts</w:t>
      </w:r>
      <w:r w:rsidR="510163C1" w:rsidRPr="3C76DC83">
        <w:rPr>
          <w:rFonts w:ascii="Times New Roman" w:eastAsia="Times New Roman" w:hAnsi="Times New Roman" w:cs="Times New Roman"/>
          <w:color w:val="000000" w:themeColor="text1"/>
        </w:rPr>
        <w:t xml:space="preserve"> by supposed allies</w:t>
      </w:r>
      <w:r w:rsidR="700328A4" w:rsidRPr="3C76DC83">
        <w:rPr>
          <w:rFonts w:ascii="Times New Roman" w:eastAsia="Times New Roman" w:hAnsi="Times New Roman" w:cs="Times New Roman"/>
          <w:color w:val="000000" w:themeColor="text1"/>
        </w:rPr>
        <w:t xml:space="preserve">. After the death of </w:t>
      </w:r>
      <w:proofErr w:type="spellStart"/>
      <w:r w:rsidR="6EE41AA8" w:rsidRPr="3C76DC83">
        <w:rPr>
          <w:rFonts w:ascii="Times New Roman" w:eastAsia="Times New Roman" w:hAnsi="Times New Roman" w:cs="Times New Roman"/>
          <w:color w:val="000000" w:themeColor="text1"/>
        </w:rPr>
        <w:t>Hermeias</w:t>
      </w:r>
      <w:proofErr w:type="spellEnd"/>
      <w:r w:rsidR="700328A4" w:rsidRPr="3C76DC83">
        <w:rPr>
          <w:rFonts w:ascii="Times New Roman" w:eastAsia="Times New Roman" w:hAnsi="Times New Roman" w:cs="Times New Roman"/>
          <w:color w:val="000000" w:themeColor="text1"/>
        </w:rPr>
        <w:t xml:space="preserve">, a period of </w:t>
      </w:r>
      <w:r w:rsidR="176992E2" w:rsidRPr="3C76DC83">
        <w:rPr>
          <w:rFonts w:ascii="Times New Roman" w:eastAsia="Times New Roman" w:hAnsi="Times New Roman" w:cs="Times New Roman"/>
          <w:color w:val="000000" w:themeColor="text1"/>
        </w:rPr>
        <w:t xml:space="preserve">imperial </w:t>
      </w:r>
      <w:r w:rsidR="700328A4" w:rsidRPr="3C76DC83">
        <w:rPr>
          <w:rFonts w:ascii="Times New Roman" w:eastAsia="Times New Roman" w:hAnsi="Times New Roman" w:cs="Times New Roman"/>
          <w:color w:val="000000" w:themeColor="text1"/>
        </w:rPr>
        <w:t>consolidation began.</w:t>
      </w:r>
      <w:r w:rsidR="6365D79F" w:rsidRPr="3C76DC83">
        <w:rPr>
          <w:rFonts w:ascii="Times New Roman" w:eastAsia="Times New Roman" w:hAnsi="Times New Roman" w:cs="Times New Roman"/>
          <w:color w:val="000000" w:themeColor="text1"/>
        </w:rPr>
        <w:t xml:space="preserve"> From then,</w:t>
      </w:r>
      <w:r w:rsidR="700328A4" w:rsidRPr="3C76DC83">
        <w:rPr>
          <w:rFonts w:ascii="Times New Roman" w:eastAsia="Times New Roman" w:hAnsi="Times New Roman" w:cs="Times New Roman"/>
          <w:color w:val="000000" w:themeColor="text1"/>
        </w:rPr>
        <w:t xml:space="preserve"> </w:t>
      </w:r>
      <w:r w:rsidR="4194A37C" w:rsidRPr="3C76DC83">
        <w:rPr>
          <w:rFonts w:ascii="Times New Roman" w:eastAsia="Times New Roman" w:hAnsi="Times New Roman" w:cs="Times New Roman"/>
          <w:color w:val="000000" w:themeColor="text1"/>
        </w:rPr>
        <w:t>a</w:t>
      </w:r>
      <w:r w:rsidR="700328A4" w:rsidRPr="3C76DC83">
        <w:rPr>
          <w:rFonts w:ascii="Times New Roman" w:eastAsia="Times New Roman" w:hAnsi="Times New Roman" w:cs="Times New Roman"/>
          <w:color w:val="000000" w:themeColor="text1"/>
        </w:rPr>
        <w:t xml:space="preserve">t various stages, members of Antiochus’ court played an influential role in ensuring stability within the empire. </w:t>
      </w:r>
      <w:r w:rsidR="497336FB" w:rsidRPr="3C76DC83">
        <w:rPr>
          <w:rFonts w:ascii="Times New Roman" w:eastAsia="Times New Roman" w:hAnsi="Times New Roman" w:cs="Times New Roman"/>
          <w:color w:val="000000" w:themeColor="text1"/>
        </w:rPr>
        <w:t>Given the vast nature of the Seleucid influence and the divergent, and not to mention time-consuming, nature of handling the city</w:t>
      </w:r>
      <w:r w:rsidR="6A730AD4" w:rsidRPr="3C76DC83">
        <w:rPr>
          <w:rFonts w:ascii="Times New Roman" w:eastAsia="Times New Roman" w:hAnsi="Times New Roman" w:cs="Times New Roman"/>
          <w:color w:val="000000" w:themeColor="text1"/>
        </w:rPr>
        <w:t>-</w:t>
      </w:r>
      <w:r w:rsidR="497336FB" w:rsidRPr="3C76DC83">
        <w:rPr>
          <w:rFonts w:ascii="Times New Roman" w:eastAsia="Times New Roman" w:hAnsi="Times New Roman" w:cs="Times New Roman"/>
          <w:color w:val="000000" w:themeColor="text1"/>
        </w:rPr>
        <w:t>states and territories</w:t>
      </w:r>
      <w:r w:rsidR="01B185C9" w:rsidRPr="3C76DC83">
        <w:rPr>
          <w:rFonts w:ascii="Times New Roman" w:eastAsia="Times New Roman" w:hAnsi="Times New Roman" w:cs="Times New Roman"/>
          <w:color w:val="000000" w:themeColor="text1"/>
        </w:rPr>
        <w:t xml:space="preserve">, it was necessary to appoint trusted and capable officials such as Zeuxis to handle the day-to-day business of </w:t>
      </w:r>
      <w:r w:rsidR="71BDA0D8" w:rsidRPr="3C76DC83">
        <w:rPr>
          <w:rFonts w:ascii="Times New Roman" w:eastAsia="Times New Roman" w:hAnsi="Times New Roman" w:cs="Times New Roman"/>
          <w:color w:val="000000" w:themeColor="text1"/>
        </w:rPr>
        <w:t xml:space="preserve">the </w:t>
      </w:r>
      <w:r w:rsidR="01B185C9" w:rsidRPr="3C76DC83">
        <w:rPr>
          <w:rFonts w:ascii="Times New Roman" w:eastAsia="Times New Roman" w:hAnsi="Times New Roman" w:cs="Times New Roman"/>
          <w:color w:val="000000" w:themeColor="text1"/>
        </w:rPr>
        <w:t>empire</w:t>
      </w:r>
      <w:r w:rsidR="30E1F862" w:rsidRPr="3C76DC83">
        <w:rPr>
          <w:rFonts w:ascii="Times New Roman" w:eastAsia="Times New Roman" w:hAnsi="Times New Roman" w:cs="Times New Roman"/>
          <w:color w:val="000000" w:themeColor="text1"/>
        </w:rPr>
        <w:t xml:space="preserve"> and the different </w:t>
      </w:r>
      <w:r w:rsidR="30E1F862" w:rsidRPr="3C76DC83">
        <w:rPr>
          <w:rFonts w:ascii="Times New Roman" w:eastAsia="Times New Roman" w:hAnsi="Times New Roman" w:cs="Times New Roman"/>
          <w:color w:val="000000" w:themeColor="text1"/>
        </w:rPr>
        <w:lastRenderedPageBreak/>
        <w:t>needs and demands of subjects</w:t>
      </w:r>
      <w:r w:rsidR="01B185C9" w:rsidRPr="3C76DC83">
        <w:rPr>
          <w:rFonts w:ascii="Times New Roman" w:eastAsia="Times New Roman" w:hAnsi="Times New Roman" w:cs="Times New Roman"/>
          <w:color w:val="000000" w:themeColor="text1"/>
        </w:rPr>
        <w:t>. This was particularly the case during Antiochus’ 10-</w:t>
      </w:r>
      <w:r w:rsidR="56F0AF4A" w:rsidRPr="3C76DC83">
        <w:rPr>
          <w:rFonts w:ascii="Times New Roman" w:eastAsia="Times New Roman" w:hAnsi="Times New Roman" w:cs="Times New Roman"/>
          <w:color w:val="000000" w:themeColor="text1"/>
        </w:rPr>
        <w:t>year</w:t>
      </w:r>
      <w:r w:rsidR="00631307">
        <w:rPr>
          <w:rFonts w:ascii="Times New Roman" w:eastAsia="Times New Roman" w:hAnsi="Times New Roman" w:cs="Times New Roman"/>
          <w:color w:val="000000" w:themeColor="text1"/>
        </w:rPr>
        <w:t xml:space="preserve"> </w:t>
      </w:r>
      <w:r w:rsidR="56F0AF4A" w:rsidRPr="3C76DC83">
        <w:rPr>
          <w:rFonts w:ascii="Times New Roman" w:eastAsia="Times New Roman" w:hAnsi="Times New Roman" w:cs="Times New Roman"/>
          <w:color w:val="000000" w:themeColor="text1"/>
        </w:rPr>
        <w:t>long</w:t>
      </w:r>
      <w:r w:rsidR="01B185C9" w:rsidRPr="3C76DC83">
        <w:rPr>
          <w:rFonts w:ascii="Times New Roman" w:eastAsia="Times New Roman" w:hAnsi="Times New Roman" w:cs="Times New Roman"/>
          <w:color w:val="000000" w:themeColor="text1"/>
        </w:rPr>
        <w:t xml:space="preserve"> eastern campaign</w:t>
      </w:r>
      <w:r w:rsidR="7D918C2A" w:rsidRPr="3C76DC83">
        <w:rPr>
          <w:rFonts w:ascii="Times New Roman" w:eastAsia="Times New Roman" w:hAnsi="Times New Roman" w:cs="Times New Roman"/>
          <w:color w:val="000000" w:themeColor="text1"/>
        </w:rPr>
        <w:t xml:space="preserve"> during which communication would have been constrained by time, </w:t>
      </w:r>
      <w:r w:rsidR="2BA4BE8C" w:rsidRPr="3C76DC83">
        <w:rPr>
          <w:rFonts w:ascii="Times New Roman" w:eastAsia="Times New Roman" w:hAnsi="Times New Roman" w:cs="Times New Roman"/>
          <w:color w:val="000000" w:themeColor="text1"/>
        </w:rPr>
        <w:t>necessitating</w:t>
      </w:r>
      <w:r w:rsidR="7D918C2A" w:rsidRPr="3C76DC83">
        <w:rPr>
          <w:rFonts w:ascii="Times New Roman" w:eastAsia="Times New Roman" w:hAnsi="Times New Roman" w:cs="Times New Roman"/>
          <w:color w:val="000000" w:themeColor="text1"/>
        </w:rPr>
        <w:t xml:space="preserve"> a certain amount of autonomy, which is evidenced by Zeuxis</w:t>
      </w:r>
      <w:r w:rsidR="2838B640" w:rsidRPr="3C76DC83">
        <w:rPr>
          <w:rFonts w:ascii="Times New Roman" w:eastAsia="Times New Roman" w:hAnsi="Times New Roman" w:cs="Times New Roman"/>
          <w:color w:val="000000" w:themeColor="text1"/>
        </w:rPr>
        <w:t>’</w:t>
      </w:r>
      <w:r w:rsidR="7D918C2A" w:rsidRPr="3C76DC83">
        <w:rPr>
          <w:rFonts w:ascii="Times New Roman" w:eastAsia="Times New Roman" w:hAnsi="Times New Roman" w:cs="Times New Roman"/>
          <w:color w:val="000000" w:themeColor="text1"/>
        </w:rPr>
        <w:t xml:space="preserve"> actions during </w:t>
      </w:r>
      <w:r w:rsidR="00631307">
        <w:rPr>
          <w:rFonts w:ascii="Times New Roman" w:eastAsia="Times New Roman" w:hAnsi="Times New Roman" w:cs="Times New Roman"/>
          <w:color w:val="000000" w:themeColor="text1"/>
        </w:rPr>
        <w:t>the period</w:t>
      </w:r>
      <w:r w:rsidR="01B185C9" w:rsidRPr="3C76DC83">
        <w:rPr>
          <w:rFonts w:ascii="Times New Roman" w:eastAsia="Times New Roman" w:hAnsi="Times New Roman" w:cs="Times New Roman"/>
          <w:color w:val="000000" w:themeColor="text1"/>
        </w:rPr>
        <w:t xml:space="preserve">. </w:t>
      </w:r>
      <w:r w:rsidR="04DDB46E" w:rsidRPr="3C76DC83">
        <w:rPr>
          <w:rFonts w:ascii="Times New Roman" w:eastAsia="Times New Roman" w:hAnsi="Times New Roman" w:cs="Times New Roman"/>
          <w:color w:val="000000" w:themeColor="text1"/>
        </w:rPr>
        <w:t>Other members of the court, particu</w:t>
      </w:r>
      <w:r w:rsidR="6A96BD6A" w:rsidRPr="3C76DC83">
        <w:rPr>
          <w:rFonts w:ascii="Times New Roman" w:eastAsia="Times New Roman" w:hAnsi="Times New Roman" w:cs="Times New Roman"/>
          <w:color w:val="000000" w:themeColor="text1"/>
        </w:rPr>
        <w:t xml:space="preserve">larly </w:t>
      </w:r>
      <w:proofErr w:type="spellStart"/>
      <w:r w:rsidR="6A96BD6A" w:rsidRPr="3C76DC83">
        <w:rPr>
          <w:rFonts w:ascii="Times New Roman" w:eastAsia="Times New Roman" w:hAnsi="Times New Roman" w:cs="Times New Roman"/>
          <w:color w:val="000000" w:themeColor="text1"/>
        </w:rPr>
        <w:t>Laodi</w:t>
      </w:r>
      <w:r w:rsidR="31338821" w:rsidRPr="3C76DC83">
        <w:rPr>
          <w:rFonts w:ascii="Times New Roman" w:eastAsia="Times New Roman" w:hAnsi="Times New Roman" w:cs="Times New Roman"/>
          <w:color w:val="000000" w:themeColor="text1"/>
        </w:rPr>
        <w:t>ke</w:t>
      </w:r>
      <w:proofErr w:type="spellEnd"/>
      <w:r w:rsidR="6A96BD6A" w:rsidRPr="3C76DC83">
        <w:rPr>
          <w:rFonts w:ascii="Times New Roman" w:eastAsia="Times New Roman" w:hAnsi="Times New Roman" w:cs="Times New Roman"/>
          <w:color w:val="000000" w:themeColor="text1"/>
        </w:rPr>
        <w:t xml:space="preserve"> offered a further bastion of stability, </w:t>
      </w:r>
      <w:r w:rsidR="6A214596" w:rsidRPr="3C76DC83">
        <w:rPr>
          <w:rFonts w:ascii="Times New Roman" w:eastAsia="Times New Roman" w:hAnsi="Times New Roman" w:cs="Times New Roman"/>
          <w:color w:val="000000" w:themeColor="text1"/>
        </w:rPr>
        <w:t>presenting</w:t>
      </w:r>
      <w:r w:rsidR="6A96BD6A" w:rsidRPr="3C76DC83">
        <w:rPr>
          <w:rFonts w:ascii="Times New Roman" w:eastAsia="Times New Roman" w:hAnsi="Times New Roman" w:cs="Times New Roman"/>
          <w:color w:val="000000" w:themeColor="text1"/>
        </w:rPr>
        <w:t xml:space="preserve"> a strong, united family image</w:t>
      </w:r>
      <w:r w:rsidR="3D0B83C4" w:rsidRPr="3C76DC83">
        <w:rPr>
          <w:rFonts w:ascii="Times New Roman" w:eastAsia="Times New Roman" w:hAnsi="Times New Roman" w:cs="Times New Roman"/>
          <w:color w:val="000000" w:themeColor="text1"/>
        </w:rPr>
        <w:t xml:space="preserve"> harkening back to the days of </w:t>
      </w:r>
      <w:proofErr w:type="spellStart"/>
      <w:r w:rsidR="3D0B83C4" w:rsidRPr="3C76DC83">
        <w:rPr>
          <w:rFonts w:ascii="Times New Roman" w:eastAsia="Times New Roman" w:hAnsi="Times New Roman" w:cs="Times New Roman"/>
          <w:color w:val="000000" w:themeColor="text1"/>
        </w:rPr>
        <w:t>Seleucus</w:t>
      </w:r>
      <w:proofErr w:type="spellEnd"/>
      <w:r w:rsidR="3D0B83C4" w:rsidRPr="3C76DC83">
        <w:rPr>
          <w:rFonts w:ascii="Times New Roman" w:eastAsia="Times New Roman" w:hAnsi="Times New Roman" w:cs="Times New Roman"/>
          <w:color w:val="000000" w:themeColor="text1"/>
        </w:rPr>
        <w:t xml:space="preserve"> I</w:t>
      </w:r>
      <w:r w:rsidR="6A96BD6A" w:rsidRPr="3C76DC83">
        <w:rPr>
          <w:rFonts w:ascii="Times New Roman" w:eastAsia="Times New Roman" w:hAnsi="Times New Roman" w:cs="Times New Roman"/>
          <w:color w:val="000000" w:themeColor="text1"/>
        </w:rPr>
        <w:t>.</w:t>
      </w:r>
      <w:r w:rsidR="02277ED1" w:rsidRPr="3C76DC83">
        <w:rPr>
          <w:rFonts w:ascii="Times New Roman" w:eastAsia="Times New Roman" w:hAnsi="Times New Roman" w:cs="Times New Roman"/>
          <w:color w:val="000000" w:themeColor="text1"/>
        </w:rPr>
        <w:t xml:space="preserve"> </w:t>
      </w:r>
      <w:proofErr w:type="spellStart"/>
      <w:r w:rsidR="02277ED1" w:rsidRPr="3C76DC83">
        <w:rPr>
          <w:rFonts w:ascii="Times New Roman" w:eastAsia="Times New Roman" w:hAnsi="Times New Roman" w:cs="Times New Roman"/>
          <w:color w:val="000000" w:themeColor="text1"/>
        </w:rPr>
        <w:t>Laodi</w:t>
      </w:r>
      <w:r w:rsidR="52C9940C" w:rsidRPr="3C76DC83">
        <w:rPr>
          <w:rFonts w:ascii="Times New Roman" w:eastAsia="Times New Roman" w:hAnsi="Times New Roman" w:cs="Times New Roman"/>
          <w:color w:val="000000" w:themeColor="text1"/>
        </w:rPr>
        <w:t>k</w:t>
      </w:r>
      <w:r w:rsidR="02277ED1" w:rsidRPr="3C76DC83">
        <w:rPr>
          <w:rFonts w:ascii="Times New Roman" w:eastAsia="Times New Roman" w:hAnsi="Times New Roman" w:cs="Times New Roman"/>
          <w:color w:val="000000" w:themeColor="text1"/>
        </w:rPr>
        <w:t>e</w:t>
      </w:r>
      <w:proofErr w:type="spellEnd"/>
      <w:r w:rsidR="02277ED1" w:rsidRPr="3C76DC83">
        <w:rPr>
          <w:rFonts w:ascii="Times New Roman" w:eastAsia="Times New Roman" w:hAnsi="Times New Roman" w:cs="Times New Roman"/>
          <w:color w:val="000000" w:themeColor="text1"/>
        </w:rPr>
        <w:t xml:space="preserve"> </w:t>
      </w:r>
      <w:r w:rsidR="3BD30BD9" w:rsidRPr="3C76DC83">
        <w:rPr>
          <w:rFonts w:ascii="Times New Roman" w:eastAsia="Times New Roman" w:hAnsi="Times New Roman" w:cs="Times New Roman"/>
          <w:color w:val="000000" w:themeColor="text1"/>
        </w:rPr>
        <w:t xml:space="preserve">also interacted with </w:t>
      </w:r>
      <w:r w:rsidR="02277ED1" w:rsidRPr="3C76DC83">
        <w:rPr>
          <w:rFonts w:ascii="Times New Roman" w:eastAsia="Times New Roman" w:hAnsi="Times New Roman" w:cs="Times New Roman"/>
          <w:color w:val="000000" w:themeColor="text1"/>
        </w:rPr>
        <w:t>city</w:t>
      </w:r>
      <w:r w:rsidR="646C2F6D" w:rsidRPr="3C76DC83">
        <w:rPr>
          <w:rFonts w:ascii="Times New Roman" w:eastAsia="Times New Roman" w:hAnsi="Times New Roman" w:cs="Times New Roman"/>
          <w:color w:val="000000" w:themeColor="text1"/>
        </w:rPr>
        <w:t>-</w:t>
      </w:r>
      <w:r w:rsidR="02277ED1" w:rsidRPr="3C76DC83">
        <w:rPr>
          <w:rFonts w:ascii="Times New Roman" w:eastAsia="Times New Roman" w:hAnsi="Times New Roman" w:cs="Times New Roman"/>
          <w:color w:val="000000" w:themeColor="text1"/>
        </w:rPr>
        <w:t>states, speaking as one with her “brother”</w:t>
      </w:r>
      <w:r w:rsidR="1085FABA" w:rsidRPr="3C76DC83">
        <w:rPr>
          <w:rFonts w:ascii="Times New Roman" w:eastAsia="Times New Roman" w:hAnsi="Times New Roman" w:cs="Times New Roman"/>
          <w:color w:val="000000" w:themeColor="text1"/>
        </w:rPr>
        <w:t xml:space="preserve"> and engaging directly with local religious cults in the marital realm</w:t>
      </w:r>
      <w:r w:rsidR="77AF27E8" w:rsidRPr="3C76DC83">
        <w:rPr>
          <w:rFonts w:ascii="Times New Roman" w:eastAsia="Times New Roman" w:hAnsi="Times New Roman" w:cs="Times New Roman"/>
          <w:color w:val="000000" w:themeColor="text1"/>
        </w:rPr>
        <w:t>, culminating in her adoption into the royal cult in 193 BC</w:t>
      </w:r>
      <w:r w:rsidR="02277ED1" w:rsidRPr="3C76DC83">
        <w:rPr>
          <w:rFonts w:ascii="Times New Roman" w:eastAsia="Times New Roman" w:hAnsi="Times New Roman" w:cs="Times New Roman"/>
          <w:color w:val="000000" w:themeColor="text1"/>
        </w:rPr>
        <w:t xml:space="preserve">. </w:t>
      </w:r>
    </w:p>
    <w:p w14:paraId="4288E991" w14:textId="332117C9" w:rsidR="2FA23900" w:rsidRDefault="2FA23900" w:rsidP="3C76DC83">
      <w:pPr>
        <w:rPr>
          <w:rFonts w:ascii="Times New Roman" w:eastAsia="Times New Roman" w:hAnsi="Times New Roman" w:cs="Times New Roman"/>
          <w:color w:val="000000" w:themeColor="text1"/>
        </w:rPr>
      </w:pPr>
      <w:r w:rsidRPr="3C76DC83">
        <w:rPr>
          <w:rFonts w:ascii="Times New Roman" w:eastAsia="Times New Roman" w:hAnsi="Times New Roman" w:cs="Times New Roman"/>
          <w:color w:val="000000" w:themeColor="text1"/>
        </w:rPr>
        <w:t xml:space="preserve">Other courtiers brought different skill sets. The case of </w:t>
      </w:r>
      <w:proofErr w:type="spellStart"/>
      <w:r w:rsidRPr="3C76DC83">
        <w:rPr>
          <w:rFonts w:ascii="Times New Roman" w:eastAsia="Times New Roman" w:hAnsi="Times New Roman" w:cs="Times New Roman"/>
          <w:color w:val="000000" w:themeColor="text1"/>
        </w:rPr>
        <w:t>Hegesianax</w:t>
      </w:r>
      <w:proofErr w:type="spellEnd"/>
      <w:r w:rsidRPr="3C76DC83">
        <w:rPr>
          <w:rFonts w:ascii="Times New Roman" w:eastAsia="Times New Roman" w:hAnsi="Times New Roman" w:cs="Times New Roman"/>
          <w:color w:val="000000" w:themeColor="text1"/>
        </w:rPr>
        <w:t xml:space="preserve"> has been discussed, highlighting how more than administrative and military talent were of use to Antiochus</w:t>
      </w:r>
      <w:r w:rsidR="23A47C10" w:rsidRPr="3C76DC83">
        <w:rPr>
          <w:rFonts w:ascii="Times New Roman" w:eastAsia="Times New Roman" w:hAnsi="Times New Roman" w:cs="Times New Roman"/>
          <w:color w:val="000000" w:themeColor="text1"/>
        </w:rPr>
        <w:t xml:space="preserve"> as ruler</w:t>
      </w:r>
      <w:r w:rsidRPr="3C76DC83">
        <w:rPr>
          <w:rFonts w:ascii="Times New Roman" w:eastAsia="Times New Roman" w:hAnsi="Times New Roman" w:cs="Times New Roman"/>
          <w:color w:val="000000" w:themeColor="text1"/>
        </w:rPr>
        <w:t xml:space="preserve">. </w:t>
      </w:r>
      <w:r w:rsidR="70EF1AB4" w:rsidRPr="3C76DC83">
        <w:rPr>
          <w:rFonts w:ascii="Times New Roman" w:eastAsia="Times New Roman" w:hAnsi="Times New Roman" w:cs="Times New Roman"/>
          <w:color w:val="000000" w:themeColor="text1"/>
        </w:rPr>
        <w:t xml:space="preserve">Literary and rhetorical </w:t>
      </w:r>
      <w:r w:rsidR="7C2167F8" w:rsidRPr="3C76DC83">
        <w:rPr>
          <w:rFonts w:ascii="Times New Roman" w:eastAsia="Times New Roman" w:hAnsi="Times New Roman" w:cs="Times New Roman"/>
          <w:color w:val="000000" w:themeColor="text1"/>
        </w:rPr>
        <w:t>skill</w:t>
      </w:r>
      <w:r w:rsidR="70EF1AB4" w:rsidRPr="3C76DC83">
        <w:rPr>
          <w:rFonts w:ascii="Times New Roman" w:eastAsia="Times New Roman" w:hAnsi="Times New Roman" w:cs="Times New Roman"/>
          <w:color w:val="000000" w:themeColor="text1"/>
        </w:rPr>
        <w:t xml:space="preserve"> found a use at the Seleucid court</w:t>
      </w:r>
      <w:r w:rsidR="1C5AD8F3" w:rsidRPr="3C76DC83">
        <w:rPr>
          <w:rFonts w:ascii="Times New Roman" w:eastAsia="Times New Roman" w:hAnsi="Times New Roman" w:cs="Times New Roman"/>
          <w:color w:val="000000" w:themeColor="text1"/>
        </w:rPr>
        <w:t xml:space="preserve"> for other </w:t>
      </w:r>
      <w:r w:rsidR="74C11C08" w:rsidRPr="3C76DC83">
        <w:rPr>
          <w:rFonts w:ascii="Times New Roman" w:eastAsia="Times New Roman" w:hAnsi="Times New Roman" w:cs="Times New Roman"/>
          <w:color w:val="000000" w:themeColor="text1"/>
        </w:rPr>
        <w:t>reasons</w:t>
      </w:r>
      <w:r w:rsidR="1C5AD8F3" w:rsidRPr="3C76DC83">
        <w:rPr>
          <w:rFonts w:ascii="Times New Roman" w:eastAsia="Times New Roman" w:hAnsi="Times New Roman" w:cs="Times New Roman"/>
          <w:color w:val="000000" w:themeColor="text1"/>
        </w:rPr>
        <w:t xml:space="preserve"> than simple amusement</w:t>
      </w:r>
      <w:r w:rsidR="70EF1AB4" w:rsidRPr="3C76DC83">
        <w:rPr>
          <w:rFonts w:ascii="Times New Roman" w:eastAsia="Times New Roman" w:hAnsi="Times New Roman" w:cs="Times New Roman"/>
          <w:color w:val="000000" w:themeColor="text1"/>
        </w:rPr>
        <w:t xml:space="preserve">. These </w:t>
      </w:r>
      <w:r w:rsidR="44BC9F42" w:rsidRPr="3C76DC83">
        <w:rPr>
          <w:rFonts w:ascii="Times New Roman" w:eastAsia="Times New Roman" w:hAnsi="Times New Roman" w:cs="Times New Roman"/>
          <w:color w:val="000000" w:themeColor="text1"/>
        </w:rPr>
        <w:t xml:space="preserve">abilities </w:t>
      </w:r>
      <w:r w:rsidR="70EF1AB4" w:rsidRPr="3C76DC83">
        <w:rPr>
          <w:rFonts w:ascii="Times New Roman" w:eastAsia="Times New Roman" w:hAnsi="Times New Roman" w:cs="Times New Roman"/>
          <w:color w:val="000000" w:themeColor="text1"/>
        </w:rPr>
        <w:t xml:space="preserve">were also useful in creating a connection between </w:t>
      </w:r>
      <w:r w:rsidR="71734CD6" w:rsidRPr="3C76DC83">
        <w:rPr>
          <w:rFonts w:ascii="Times New Roman" w:eastAsia="Times New Roman" w:hAnsi="Times New Roman" w:cs="Times New Roman"/>
          <w:color w:val="000000" w:themeColor="text1"/>
        </w:rPr>
        <w:t xml:space="preserve">localities, in this case </w:t>
      </w:r>
      <w:r w:rsidR="4398814B" w:rsidRPr="3C76DC83">
        <w:rPr>
          <w:rFonts w:ascii="Times New Roman" w:eastAsia="Times New Roman" w:hAnsi="Times New Roman" w:cs="Times New Roman"/>
          <w:color w:val="000000" w:themeColor="text1"/>
        </w:rPr>
        <w:t xml:space="preserve">by </w:t>
      </w:r>
      <w:r w:rsidR="71734CD6" w:rsidRPr="3C76DC83">
        <w:rPr>
          <w:rFonts w:ascii="Times New Roman" w:eastAsia="Times New Roman" w:hAnsi="Times New Roman" w:cs="Times New Roman"/>
          <w:color w:val="000000" w:themeColor="text1"/>
        </w:rPr>
        <w:t xml:space="preserve">binding the </w:t>
      </w:r>
      <w:r w:rsidR="294B85FB" w:rsidRPr="3C76DC83">
        <w:rPr>
          <w:rFonts w:ascii="Times New Roman" w:eastAsia="Times New Roman" w:hAnsi="Times New Roman" w:cs="Times New Roman"/>
          <w:color w:val="000000" w:themeColor="text1"/>
        </w:rPr>
        <w:t xml:space="preserve">history of the </w:t>
      </w:r>
      <w:r w:rsidR="71734CD6" w:rsidRPr="3C76DC83">
        <w:rPr>
          <w:rFonts w:ascii="Times New Roman" w:eastAsia="Times New Roman" w:hAnsi="Times New Roman" w:cs="Times New Roman"/>
          <w:color w:val="000000" w:themeColor="text1"/>
        </w:rPr>
        <w:t>ancient city of Troy to Seleucid power, and Antiochus’ kingdom.</w:t>
      </w:r>
      <w:r w:rsidR="62EA159B" w:rsidRPr="3C76DC83">
        <w:rPr>
          <w:rFonts w:ascii="Times New Roman" w:eastAsia="Times New Roman" w:hAnsi="Times New Roman" w:cs="Times New Roman"/>
          <w:color w:val="000000" w:themeColor="text1"/>
        </w:rPr>
        <w:t xml:space="preserve"> </w:t>
      </w:r>
      <w:r w:rsidR="513BB877" w:rsidRPr="3C76DC83">
        <w:rPr>
          <w:rFonts w:ascii="Times New Roman" w:eastAsia="Times New Roman" w:hAnsi="Times New Roman" w:cs="Times New Roman"/>
          <w:color w:val="000000" w:themeColor="text1"/>
        </w:rPr>
        <w:t>Hannibal Barca</w:t>
      </w:r>
      <w:r w:rsidR="1D532782" w:rsidRPr="3C76DC83">
        <w:rPr>
          <w:rFonts w:ascii="Times New Roman" w:eastAsia="Times New Roman" w:hAnsi="Times New Roman" w:cs="Times New Roman"/>
          <w:color w:val="000000" w:themeColor="text1"/>
        </w:rPr>
        <w:t>’s</w:t>
      </w:r>
      <w:r w:rsidR="513BB877" w:rsidRPr="3C76DC83">
        <w:rPr>
          <w:rFonts w:ascii="Times New Roman" w:eastAsia="Times New Roman" w:hAnsi="Times New Roman" w:cs="Times New Roman"/>
          <w:color w:val="000000" w:themeColor="text1"/>
        </w:rPr>
        <w:t xml:space="preserve"> skills and connections were exploited in a tempered way to suit the needs of the king</w:t>
      </w:r>
      <w:r w:rsidR="3AC64D2A" w:rsidRPr="3C76DC83">
        <w:rPr>
          <w:rFonts w:ascii="Times New Roman" w:eastAsia="Times New Roman" w:hAnsi="Times New Roman" w:cs="Times New Roman"/>
          <w:color w:val="000000" w:themeColor="text1"/>
        </w:rPr>
        <w:t xml:space="preserve">, perhaps </w:t>
      </w:r>
      <w:r w:rsidR="00631307">
        <w:rPr>
          <w:rFonts w:ascii="Times New Roman" w:eastAsia="Times New Roman" w:hAnsi="Times New Roman" w:cs="Times New Roman"/>
          <w:color w:val="000000" w:themeColor="text1"/>
        </w:rPr>
        <w:t>in part due to</w:t>
      </w:r>
      <w:r w:rsidR="5728C782" w:rsidRPr="3C76DC83">
        <w:rPr>
          <w:rFonts w:ascii="Times New Roman" w:eastAsia="Times New Roman" w:hAnsi="Times New Roman" w:cs="Times New Roman"/>
          <w:color w:val="000000" w:themeColor="text1"/>
        </w:rPr>
        <w:t xml:space="preserve"> </w:t>
      </w:r>
      <w:r w:rsidR="3AC64D2A" w:rsidRPr="3C76DC83">
        <w:rPr>
          <w:rFonts w:ascii="Times New Roman" w:eastAsia="Times New Roman" w:hAnsi="Times New Roman" w:cs="Times New Roman"/>
          <w:color w:val="000000" w:themeColor="text1"/>
        </w:rPr>
        <w:t xml:space="preserve">the </w:t>
      </w:r>
      <w:r w:rsidR="08E05BA7" w:rsidRPr="3C76DC83">
        <w:rPr>
          <w:rFonts w:ascii="Times New Roman" w:eastAsia="Times New Roman" w:hAnsi="Times New Roman" w:cs="Times New Roman"/>
          <w:color w:val="000000" w:themeColor="text1"/>
        </w:rPr>
        <w:t>Carthaginian</w:t>
      </w:r>
      <w:r w:rsidR="3AC64D2A" w:rsidRPr="3C76DC83">
        <w:rPr>
          <w:rFonts w:ascii="Times New Roman" w:eastAsia="Times New Roman" w:hAnsi="Times New Roman" w:cs="Times New Roman"/>
          <w:color w:val="000000" w:themeColor="text1"/>
        </w:rPr>
        <w:t xml:space="preserve"> general’s successful propaganda war in the West posing a challenge to the Seleucid ruler, as had been discussed</w:t>
      </w:r>
      <w:r w:rsidR="513BB877" w:rsidRPr="3C76DC83">
        <w:rPr>
          <w:rFonts w:ascii="Times New Roman" w:eastAsia="Times New Roman" w:hAnsi="Times New Roman" w:cs="Times New Roman"/>
          <w:color w:val="000000" w:themeColor="text1"/>
        </w:rPr>
        <w:t>.</w:t>
      </w:r>
      <w:r w:rsidR="7C295556" w:rsidRPr="3C76DC83">
        <w:rPr>
          <w:rFonts w:ascii="Times New Roman" w:eastAsia="Times New Roman" w:hAnsi="Times New Roman" w:cs="Times New Roman"/>
          <w:color w:val="000000" w:themeColor="text1"/>
        </w:rPr>
        <w:t xml:space="preserve"> </w:t>
      </w:r>
      <w:r w:rsidR="713DD252" w:rsidRPr="3C76DC83">
        <w:rPr>
          <w:rFonts w:ascii="Times New Roman" w:eastAsia="Times New Roman" w:hAnsi="Times New Roman" w:cs="Times New Roman"/>
          <w:color w:val="000000" w:themeColor="text1"/>
        </w:rPr>
        <w:t xml:space="preserve">Following </w:t>
      </w:r>
      <w:r w:rsidR="49C26131" w:rsidRPr="3C76DC83">
        <w:rPr>
          <w:rFonts w:ascii="Times New Roman" w:eastAsia="Times New Roman" w:hAnsi="Times New Roman" w:cs="Times New Roman"/>
          <w:color w:val="000000" w:themeColor="text1"/>
        </w:rPr>
        <w:t xml:space="preserve">some of </w:t>
      </w:r>
      <w:r w:rsidR="713DD252" w:rsidRPr="3C76DC83">
        <w:rPr>
          <w:rFonts w:ascii="Times New Roman" w:eastAsia="Times New Roman" w:hAnsi="Times New Roman" w:cs="Times New Roman"/>
          <w:color w:val="000000" w:themeColor="text1"/>
        </w:rPr>
        <w:t>the ancient literary sources, it was by ignoring Hannibal’s advice and not using his skills that Antiochus lost the war with Rome.</w:t>
      </w:r>
    </w:p>
    <w:p w14:paraId="7E2151CA" w14:textId="2D6D5BF3" w:rsidR="1BB37656" w:rsidRDefault="1BB37656" w:rsidP="3C76DC83">
      <w:pPr>
        <w:rPr>
          <w:rFonts w:ascii="Times New Roman" w:eastAsia="Times New Roman" w:hAnsi="Times New Roman" w:cs="Times New Roman"/>
          <w:i/>
          <w:iCs/>
          <w:color w:val="000000" w:themeColor="text1"/>
        </w:rPr>
      </w:pPr>
      <w:r w:rsidRPr="3C76DC83">
        <w:rPr>
          <w:rFonts w:ascii="Times New Roman" w:eastAsia="Times New Roman" w:hAnsi="Times New Roman" w:cs="Times New Roman"/>
          <w:color w:val="000000" w:themeColor="text1"/>
        </w:rPr>
        <w:t>Antiochus did not always heed the council of his court and it is important not to overemphasise the power they wielded</w:t>
      </w:r>
      <w:r w:rsidR="0DCFC51D" w:rsidRPr="3C76DC83">
        <w:rPr>
          <w:rFonts w:ascii="Times New Roman" w:eastAsia="Times New Roman" w:hAnsi="Times New Roman" w:cs="Times New Roman"/>
          <w:color w:val="000000" w:themeColor="text1"/>
        </w:rPr>
        <w:t xml:space="preserve"> over </w:t>
      </w:r>
      <w:r w:rsidR="5F243B58" w:rsidRPr="3C76DC83">
        <w:rPr>
          <w:rFonts w:ascii="Times New Roman" w:eastAsia="Times New Roman" w:hAnsi="Times New Roman" w:cs="Times New Roman"/>
          <w:color w:val="000000" w:themeColor="text1"/>
        </w:rPr>
        <w:t>decisions</w:t>
      </w:r>
      <w:r w:rsidRPr="3C76DC83">
        <w:rPr>
          <w:rFonts w:ascii="Times New Roman" w:eastAsia="Times New Roman" w:hAnsi="Times New Roman" w:cs="Times New Roman"/>
          <w:color w:val="000000" w:themeColor="text1"/>
        </w:rPr>
        <w:t xml:space="preserve">. One example is Antiochus’ decision to </w:t>
      </w:r>
      <w:r w:rsidR="7B05E8EE" w:rsidRPr="3C76DC83">
        <w:rPr>
          <w:rFonts w:ascii="Times New Roman" w:eastAsia="Times New Roman" w:hAnsi="Times New Roman" w:cs="Times New Roman"/>
          <w:color w:val="000000" w:themeColor="text1"/>
        </w:rPr>
        <w:t xml:space="preserve">maintain Xerxes, the King of Armenia, as a satrap of the region, against his court’s desire to install </w:t>
      </w:r>
      <w:proofErr w:type="spellStart"/>
      <w:r w:rsidR="7B05E8EE" w:rsidRPr="3C76DC83">
        <w:rPr>
          <w:rFonts w:ascii="Times New Roman" w:eastAsia="Times New Roman" w:hAnsi="Times New Roman" w:cs="Times New Roman"/>
          <w:color w:val="000000" w:themeColor="text1"/>
        </w:rPr>
        <w:t>Mi</w:t>
      </w:r>
      <w:r w:rsidR="39AACE20" w:rsidRPr="3C76DC83">
        <w:rPr>
          <w:rFonts w:ascii="Times New Roman" w:eastAsia="Times New Roman" w:hAnsi="Times New Roman" w:cs="Times New Roman"/>
          <w:color w:val="000000" w:themeColor="text1"/>
        </w:rPr>
        <w:t>thradates</w:t>
      </w:r>
      <w:proofErr w:type="spellEnd"/>
      <w:r w:rsidR="39AACE20" w:rsidRPr="3C76DC83">
        <w:rPr>
          <w:rFonts w:ascii="Times New Roman" w:eastAsia="Times New Roman" w:hAnsi="Times New Roman" w:cs="Times New Roman"/>
          <w:color w:val="000000" w:themeColor="text1"/>
        </w:rPr>
        <w:t>, Antiochus’ nephew.</w:t>
      </w:r>
      <w:r w:rsidRPr="3C76DC83">
        <w:rPr>
          <w:rStyle w:val="FootnoteReference"/>
          <w:rFonts w:ascii="Times New Roman" w:eastAsia="Times New Roman" w:hAnsi="Times New Roman" w:cs="Times New Roman"/>
          <w:color w:val="000000" w:themeColor="text1"/>
        </w:rPr>
        <w:footnoteReference w:id="57"/>
      </w:r>
      <w:r w:rsidR="3C612CAE" w:rsidRPr="3C76DC83">
        <w:rPr>
          <w:rFonts w:ascii="Times New Roman" w:eastAsia="Times New Roman" w:hAnsi="Times New Roman" w:cs="Times New Roman"/>
          <w:color w:val="000000" w:themeColor="text1"/>
        </w:rPr>
        <w:t xml:space="preserve"> Other examples exist of the king taking his own decision</w:t>
      </w:r>
      <w:r w:rsidR="31A98129" w:rsidRPr="3C76DC83">
        <w:rPr>
          <w:rFonts w:ascii="Times New Roman" w:eastAsia="Times New Roman" w:hAnsi="Times New Roman" w:cs="Times New Roman"/>
          <w:color w:val="000000" w:themeColor="text1"/>
        </w:rPr>
        <w:t>s</w:t>
      </w:r>
      <w:r w:rsidR="3C612CAE" w:rsidRPr="3C76DC83">
        <w:rPr>
          <w:rFonts w:ascii="Times New Roman" w:eastAsia="Times New Roman" w:hAnsi="Times New Roman" w:cs="Times New Roman"/>
          <w:color w:val="000000" w:themeColor="text1"/>
        </w:rPr>
        <w:t xml:space="preserve"> or not heeding his courtiers</w:t>
      </w:r>
      <w:r w:rsidR="00631307">
        <w:rPr>
          <w:rFonts w:ascii="Times New Roman" w:eastAsia="Times New Roman" w:hAnsi="Times New Roman" w:cs="Times New Roman"/>
          <w:color w:val="000000" w:themeColor="text1"/>
        </w:rPr>
        <w:t xml:space="preserve"> to varying </w:t>
      </w:r>
      <w:r w:rsidR="00A43560">
        <w:rPr>
          <w:rFonts w:ascii="Times New Roman" w:eastAsia="Times New Roman" w:hAnsi="Times New Roman" w:cs="Times New Roman"/>
          <w:color w:val="000000" w:themeColor="text1"/>
        </w:rPr>
        <w:t>degrees</w:t>
      </w:r>
      <w:r w:rsidR="3C612CAE" w:rsidRPr="3C76DC83">
        <w:rPr>
          <w:rFonts w:ascii="Times New Roman" w:eastAsia="Times New Roman" w:hAnsi="Times New Roman" w:cs="Times New Roman"/>
          <w:color w:val="000000" w:themeColor="text1"/>
        </w:rPr>
        <w:t xml:space="preserve">. As has been discussed above, however, the power and relative success of Antiochus III as a Seleucid ruler was in no small part based upon a solid foundation of </w:t>
      </w:r>
      <w:r w:rsidR="53F1EE14" w:rsidRPr="3C76DC83">
        <w:rPr>
          <w:rFonts w:ascii="Times New Roman" w:eastAsia="Times New Roman" w:hAnsi="Times New Roman" w:cs="Times New Roman"/>
          <w:color w:val="000000" w:themeColor="text1"/>
        </w:rPr>
        <w:t>allies, Friends, and family members who carried out a multitude of roles, some of which may remain underrecognized</w:t>
      </w:r>
      <w:r w:rsidR="28D2080D" w:rsidRPr="3C76DC83">
        <w:rPr>
          <w:rFonts w:ascii="Times New Roman" w:eastAsia="Times New Roman" w:hAnsi="Times New Roman" w:cs="Times New Roman"/>
          <w:color w:val="000000" w:themeColor="text1"/>
        </w:rPr>
        <w:t xml:space="preserve"> due to a lack of evidence</w:t>
      </w:r>
      <w:r w:rsidR="53F1EE14" w:rsidRPr="3C76DC83">
        <w:rPr>
          <w:rFonts w:ascii="Times New Roman" w:eastAsia="Times New Roman" w:hAnsi="Times New Roman" w:cs="Times New Roman"/>
          <w:color w:val="000000" w:themeColor="text1"/>
        </w:rPr>
        <w:t xml:space="preserve">. Given </w:t>
      </w:r>
      <w:r w:rsidR="5A588478" w:rsidRPr="3C76DC83">
        <w:rPr>
          <w:rFonts w:ascii="Times New Roman" w:eastAsia="Times New Roman" w:hAnsi="Times New Roman" w:cs="Times New Roman"/>
          <w:color w:val="000000" w:themeColor="text1"/>
        </w:rPr>
        <w:t xml:space="preserve">the high-level nature of the evidence provided, we do not have visibility over the other functionaries, administrators, and </w:t>
      </w:r>
      <w:r w:rsidR="3C46E114" w:rsidRPr="3C76DC83">
        <w:rPr>
          <w:rFonts w:ascii="Times New Roman" w:eastAsia="Times New Roman" w:hAnsi="Times New Roman" w:cs="Times New Roman"/>
          <w:color w:val="000000" w:themeColor="text1"/>
        </w:rPr>
        <w:t xml:space="preserve">other </w:t>
      </w:r>
      <w:r w:rsidR="5A588478" w:rsidRPr="3C76DC83">
        <w:rPr>
          <w:rFonts w:ascii="Times New Roman" w:eastAsia="Times New Roman" w:hAnsi="Times New Roman" w:cs="Times New Roman"/>
          <w:color w:val="000000" w:themeColor="text1"/>
        </w:rPr>
        <w:t xml:space="preserve">minor rulers </w:t>
      </w:r>
      <w:r w:rsidR="18FD69AA" w:rsidRPr="3C76DC83">
        <w:rPr>
          <w:rFonts w:ascii="Times New Roman" w:eastAsia="Times New Roman" w:hAnsi="Times New Roman" w:cs="Times New Roman"/>
          <w:color w:val="000000" w:themeColor="text1"/>
        </w:rPr>
        <w:t xml:space="preserve">who supported </w:t>
      </w:r>
      <w:r w:rsidR="00A43560">
        <w:rPr>
          <w:rFonts w:ascii="Times New Roman" w:eastAsia="Times New Roman" w:hAnsi="Times New Roman" w:cs="Times New Roman"/>
          <w:color w:val="000000" w:themeColor="text1"/>
        </w:rPr>
        <w:t xml:space="preserve">those in his court </w:t>
      </w:r>
      <w:r w:rsidR="00C529B7">
        <w:rPr>
          <w:rFonts w:ascii="Times New Roman" w:eastAsia="Times New Roman" w:hAnsi="Times New Roman" w:cs="Times New Roman"/>
          <w:color w:val="000000" w:themeColor="text1"/>
        </w:rPr>
        <w:t xml:space="preserve">to </w:t>
      </w:r>
      <w:r w:rsidR="00A43560">
        <w:rPr>
          <w:rFonts w:ascii="Times New Roman" w:eastAsia="Times New Roman" w:hAnsi="Times New Roman" w:cs="Times New Roman"/>
          <w:color w:val="000000" w:themeColor="text1"/>
        </w:rPr>
        <w:t>carr</w:t>
      </w:r>
      <w:r w:rsidR="001A29A1">
        <w:rPr>
          <w:rFonts w:ascii="Times New Roman" w:eastAsia="Times New Roman" w:hAnsi="Times New Roman" w:cs="Times New Roman"/>
          <w:color w:val="000000" w:themeColor="text1"/>
        </w:rPr>
        <w:t>y</w:t>
      </w:r>
      <w:r w:rsidR="00A43560">
        <w:rPr>
          <w:rFonts w:ascii="Times New Roman" w:eastAsia="Times New Roman" w:hAnsi="Times New Roman" w:cs="Times New Roman"/>
          <w:color w:val="000000" w:themeColor="text1"/>
        </w:rPr>
        <w:t xml:space="preserve"> out their tasks</w:t>
      </w:r>
      <w:r w:rsidR="5A588478" w:rsidRPr="3C76DC83">
        <w:rPr>
          <w:rFonts w:ascii="Times New Roman" w:eastAsia="Times New Roman" w:hAnsi="Times New Roman" w:cs="Times New Roman"/>
          <w:color w:val="000000" w:themeColor="text1"/>
        </w:rPr>
        <w:t xml:space="preserve">. The </w:t>
      </w:r>
      <w:r w:rsidR="00A43560">
        <w:rPr>
          <w:rFonts w:ascii="Times New Roman" w:eastAsia="Times New Roman" w:hAnsi="Times New Roman" w:cs="Times New Roman"/>
          <w:color w:val="000000" w:themeColor="text1"/>
        </w:rPr>
        <w:t xml:space="preserve">Seleucid </w:t>
      </w:r>
      <w:r w:rsidR="5A588478" w:rsidRPr="3C76DC83">
        <w:rPr>
          <w:rFonts w:ascii="Times New Roman" w:eastAsia="Times New Roman" w:hAnsi="Times New Roman" w:cs="Times New Roman"/>
          <w:color w:val="000000" w:themeColor="text1"/>
        </w:rPr>
        <w:t>ki</w:t>
      </w:r>
      <w:r w:rsidR="34A0B270" w:rsidRPr="3C76DC83">
        <w:rPr>
          <w:rFonts w:ascii="Times New Roman" w:eastAsia="Times New Roman" w:hAnsi="Times New Roman" w:cs="Times New Roman"/>
          <w:color w:val="000000" w:themeColor="text1"/>
        </w:rPr>
        <w:t xml:space="preserve">ng may have been great, but </w:t>
      </w:r>
      <w:r w:rsidR="5902F969" w:rsidRPr="3C76DC83">
        <w:rPr>
          <w:rFonts w:ascii="Times New Roman" w:eastAsia="Times New Roman" w:hAnsi="Times New Roman" w:cs="Times New Roman"/>
          <w:color w:val="000000" w:themeColor="text1"/>
        </w:rPr>
        <w:t xml:space="preserve">the evidence suggests that </w:t>
      </w:r>
      <w:r w:rsidR="34A0B270" w:rsidRPr="3C76DC83">
        <w:rPr>
          <w:rFonts w:ascii="Times New Roman" w:eastAsia="Times New Roman" w:hAnsi="Times New Roman" w:cs="Times New Roman"/>
          <w:color w:val="000000" w:themeColor="text1"/>
        </w:rPr>
        <w:t xml:space="preserve">he was </w:t>
      </w:r>
      <w:r w:rsidR="193DFBDA" w:rsidRPr="3C76DC83">
        <w:rPr>
          <w:rFonts w:ascii="Times New Roman" w:eastAsia="Times New Roman" w:hAnsi="Times New Roman" w:cs="Times New Roman"/>
          <w:color w:val="000000" w:themeColor="text1"/>
        </w:rPr>
        <w:t>by no means</w:t>
      </w:r>
      <w:r w:rsidR="34A0B270" w:rsidRPr="3C76DC83">
        <w:rPr>
          <w:rFonts w:ascii="Times New Roman" w:eastAsia="Times New Roman" w:hAnsi="Times New Roman" w:cs="Times New Roman"/>
          <w:color w:val="000000" w:themeColor="text1"/>
        </w:rPr>
        <w:t xml:space="preserve"> an island</w:t>
      </w:r>
      <w:r w:rsidR="5A588478" w:rsidRPr="3C76DC83">
        <w:rPr>
          <w:rFonts w:ascii="Times New Roman" w:eastAsia="Times New Roman" w:hAnsi="Times New Roman" w:cs="Times New Roman"/>
          <w:color w:val="000000" w:themeColor="text1"/>
        </w:rPr>
        <w:t xml:space="preserve">. </w:t>
      </w:r>
    </w:p>
    <w:p w14:paraId="0DBB6E83" w14:textId="02B4BBE7" w:rsidR="31FD2603" w:rsidRDefault="31FD2603" w:rsidP="3C76DC83">
      <w:pPr>
        <w:rPr>
          <w:rFonts w:ascii="Times New Roman" w:eastAsia="Times New Roman" w:hAnsi="Times New Roman" w:cs="Times New Roman"/>
          <w:b/>
          <w:bCs/>
          <w:color w:val="000000" w:themeColor="text1"/>
        </w:rPr>
      </w:pPr>
    </w:p>
    <w:p w14:paraId="053F6562" w14:textId="31CAB6F9" w:rsidR="31FD2603" w:rsidRDefault="31FD2603" w:rsidP="3C76DC83">
      <w:pPr>
        <w:rPr>
          <w:rFonts w:ascii="Times New Roman" w:eastAsia="Times New Roman" w:hAnsi="Times New Roman" w:cs="Times New Roman"/>
          <w:b/>
          <w:bCs/>
          <w:color w:val="000000" w:themeColor="text1"/>
        </w:rPr>
      </w:pPr>
    </w:p>
    <w:p w14:paraId="0D8215E4" w14:textId="5E00B927" w:rsidR="31FD2603" w:rsidRDefault="31FD2603" w:rsidP="3C76DC83">
      <w:pPr>
        <w:rPr>
          <w:rFonts w:ascii="Times New Roman" w:eastAsia="Times New Roman" w:hAnsi="Times New Roman" w:cs="Times New Roman"/>
          <w:b/>
          <w:bCs/>
          <w:color w:val="000000" w:themeColor="text1"/>
        </w:rPr>
      </w:pPr>
    </w:p>
    <w:p w14:paraId="16748963" w14:textId="3DE8B015" w:rsidR="31FD2603" w:rsidRDefault="31FD2603" w:rsidP="3C76DC83">
      <w:pPr>
        <w:rPr>
          <w:rFonts w:ascii="Times New Roman" w:eastAsia="Times New Roman" w:hAnsi="Times New Roman" w:cs="Times New Roman"/>
          <w:b/>
          <w:bCs/>
          <w:color w:val="000000" w:themeColor="text1"/>
        </w:rPr>
      </w:pPr>
    </w:p>
    <w:p w14:paraId="192B7564" w14:textId="26C75593" w:rsidR="31FD2603" w:rsidRDefault="31FD2603" w:rsidP="3C76DC83">
      <w:pPr>
        <w:rPr>
          <w:rFonts w:ascii="Times New Roman" w:eastAsia="Times New Roman" w:hAnsi="Times New Roman" w:cs="Times New Roman"/>
          <w:b/>
          <w:bCs/>
          <w:color w:val="000000" w:themeColor="text1"/>
        </w:rPr>
      </w:pPr>
    </w:p>
    <w:p w14:paraId="0887B94C" w14:textId="5E10284D" w:rsidR="31FD2603" w:rsidRDefault="31FD2603" w:rsidP="3C76DC83">
      <w:pPr>
        <w:rPr>
          <w:rFonts w:ascii="Times New Roman" w:eastAsia="Times New Roman" w:hAnsi="Times New Roman" w:cs="Times New Roman"/>
          <w:b/>
          <w:bCs/>
          <w:color w:val="000000" w:themeColor="text1"/>
        </w:rPr>
      </w:pPr>
    </w:p>
    <w:p w14:paraId="1C9A4D3C" w14:textId="0BFEE5F1" w:rsidR="31FD2603" w:rsidRDefault="31FD2603" w:rsidP="3C76DC83">
      <w:pPr>
        <w:rPr>
          <w:rFonts w:ascii="Times New Roman" w:eastAsia="Times New Roman" w:hAnsi="Times New Roman" w:cs="Times New Roman"/>
          <w:b/>
          <w:bCs/>
          <w:color w:val="000000" w:themeColor="text1"/>
        </w:rPr>
      </w:pPr>
    </w:p>
    <w:p w14:paraId="101650A9" w14:textId="2AEF518F" w:rsidR="31FD2603" w:rsidRDefault="31FD2603" w:rsidP="3C76DC83">
      <w:pPr>
        <w:rPr>
          <w:rFonts w:ascii="Times New Roman" w:eastAsia="Times New Roman" w:hAnsi="Times New Roman" w:cs="Times New Roman"/>
          <w:b/>
          <w:bCs/>
          <w:color w:val="000000" w:themeColor="text1"/>
        </w:rPr>
      </w:pPr>
    </w:p>
    <w:p w14:paraId="3A340E1A" w14:textId="77777777" w:rsidR="00E03A11" w:rsidRDefault="00E03A11" w:rsidP="3C76DC83">
      <w:pPr>
        <w:rPr>
          <w:rFonts w:ascii="Times New Roman" w:eastAsia="Times New Roman" w:hAnsi="Times New Roman" w:cs="Times New Roman"/>
        </w:rPr>
      </w:pPr>
    </w:p>
    <w:p w14:paraId="7E889107" w14:textId="77777777" w:rsidR="00E03A11" w:rsidRDefault="00E03A11" w:rsidP="3C76DC83">
      <w:pPr>
        <w:rPr>
          <w:rFonts w:ascii="Times New Roman" w:eastAsia="Times New Roman" w:hAnsi="Times New Roman" w:cs="Times New Roman"/>
        </w:rPr>
      </w:pPr>
    </w:p>
    <w:p w14:paraId="738397FA" w14:textId="03C0B387" w:rsidR="00407C2D" w:rsidRDefault="00407C2D" w:rsidP="3C76DC83">
      <w:pPr>
        <w:rPr>
          <w:rFonts w:ascii="Times New Roman" w:eastAsia="Times New Roman" w:hAnsi="Times New Roman" w:cs="Times New Roman"/>
        </w:rPr>
      </w:pPr>
    </w:p>
    <w:p w14:paraId="12B3FF7D" w14:textId="77777777" w:rsidR="00D80427" w:rsidRPr="00D80427" w:rsidRDefault="00D80427" w:rsidP="3C76DC83">
      <w:pPr>
        <w:rPr>
          <w:rFonts w:ascii="Times New Roman" w:eastAsia="Times New Roman" w:hAnsi="Times New Roman" w:cs="Times New Roman"/>
        </w:rPr>
      </w:pPr>
    </w:p>
    <w:p w14:paraId="584DD4EC" w14:textId="61CF9492" w:rsidR="00BB7931" w:rsidRPr="00E03A11" w:rsidRDefault="4659999F" w:rsidP="3C76DC83">
      <w:pPr>
        <w:rPr>
          <w:rFonts w:ascii="Times New Roman" w:eastAsia="Times New Roman" w:hAnsi="Times New Roman" w:cs="Times New Roman"/>
          <w:b/>
          <w:bCs/>
          <w:color w:val="000000" w:themeColor="text1"/>
        </w:rPr>
      </w:pPr>
      <w:r w:rsidRPr="3C76DC83">
        <w:rPr>
          <w:rFonts w:ascii="Times New Roman" w:eastAsia="Times New Roman" w:hAnsi="Times New Roman" w:cs="Times New Roman"/>
          <w:b/>
          <w:bCs/>
          <w:color w:val="000000" w:themeColor="text1"/>
        </w:rPr>
        <w:t xml:space="preserve">Bibliography </w:t>
      </w:r>
    </w:p>
    <w:p w14:paraId="7146C4C5" w14:textId="76AA7AF4"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Appian, </w:t>
      </w:r>
      <w:r w:rsidRPr="00C529B7">
        <w:rPr>
          <w:rFonts w:ascii="Times New Roman" w:eastAsia="Times New Roman" w:hAnsi="Times New Roman" w:cs="Times New Roman"/>
          <w:i/>
          <w:iCs/>
          <w:color w:val="000000" w:themeColor="text1"/>
        </w:rPr>
        <w:t>Syrian Wars.</w:t>
      </w:r>
      <w:r w:rsidRPr="00E03A11">
        <w:rPr>
          <w:rFonts w:ascii="Times New Roman" w:eastAsia="Times New Roman" w:hAnsi="Times New Roman" w:cs="Times New Roman"/>
          <w:color w:val="000000" w:themeColor="text1"/>
        </w:rPr>
        <w:t xml:space="preserve"> Trans: White, H. (1899). Accessed via</w:t>
      </w:r>
      <w:r w:rsidR="00E03A11">
        <w:rPr>
          <w:rFonts w:ascii="Times New Roman" w:eastAsia="Times New Roman" w:hAnsi="Times New Roman" w:cs="Times New Roman"/>
          <w:color w:val="000000" w:themeColor="text1"/>
        </w:rPr>
        <w:t xml:space="preserve"> </w:t>
      </w:r>
      <w:hyperlink r:id="rId8" w:history="1">
        <w:r w:rsidR="00E03A11" w:rsidRPr="00E03A11">
          <w:rPr>
            <w:rStyle w:val="Hyperlink"/>
            <w:rFonts w:ascii="Times New Roman" w:eastAsia="Times New Roman" w:hAnsi="Times New Roman" w:cs="Times New Roman"/>
          </w:rPr>
          <w:t>Attalus.org</w:t>
        </w:r>
      </w:hyperlink>
    </w:p>
    <w:p w14:paraId="42F7AA7C" w14:textId="6F59B91A"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Austin, M. (2005) </w:t>
      </w:r>
      <w:r w:rsidRPr="00125530">
        <w:rPr>
          <w:rFonts w:ascii="Times New Roman" w:eastAsia="Times New Roman" w:hAnsi="Times New Roman" w:cs="Times New Roman"/>
          <w:color w:val="000000" w:themeColor="text1"/>
        </w:rPr>
        <w:t xml:space="preserve">The </w:t>
      </w:r>
      <w:proofErr w:type="spellStart"/>
      <w:r w:rsidRPr="00125530">
        <w:rPr>
          <w:rFonts w:ascii="Times New Roman" w:eastAsia="Times New Roman" w:hAnsi="Times New Roman" w:cs="Times New Roman"/>
          <w:color w:val="000000" w:themeColor="text1"/>
        </w:rPr>
        <w:t>Seleukids</w:t>
      </w:r>
      <w:proofErr w:type="spellEnd"/>
      <w:r w:rsidRPr="00125530">
        <w:rPr>
          <w:rFonts w:ascii="Times New Roman" w:eastAsia="Times New Roman" w:hAnsi="Times New Roman" w:cs="Times New Roman"/>
          <w:color w:val="000000" w:themeColor="text1"/>
        </w:rPr>
        <w:t xml:space="preserve"> in Asia</w:t>
      </w:r>
      <w:r w:rsidRPr="00E03A11">
        <w:rPr>
          <w:rFonts w:ascii="Times New Roman" w:eastAsia="Times New Roman" w:hAnsi="Times New Roman" w:cs="Times New Roman"/>
          <w:i/>
          <w:iCs/>
          <w:color w:val="000000" w:themeColor="text1"/>
        </w:rPr>
        <w:t xml:space="preserve">. </w:t>
      </w:r>
      <w:r w:rsidRPr="00E03A11">
        <w:rPr>
          <w:rFonts w:ascii="Times New Roman" w:eastAsia="Times New Roman" w:hAnsi="Times New Roman" w:cs="Times New Roman"/>
          <w:color w:val="000000" w:themeColor="text1"/>
        </w:rPr>
        <w:t xml:space="preserve">In: </w:t>
      </w:r>
      <w:r w:rsidRPr="00125530">
        <w:rPr>
          <w:rFonts w:ascii="Times New Roman" w:eastAsia="Times New Roman" w:hAnsi="Times New Roman" w:cs="Times New Roman"/>
          <w:i/>
          <w:iCs/>
          <w:color w:val="000000" w:themeColor="text1"/>
        </w:rPr>
        <w:t>A Companion to the Hellenistic World.</w:t>
      </w:r>
      <w:r w:rsidRPr="00E03A11">
        <w:rPr>
          <w:rFonts w:ascii="Times New Roman" w:eastAsia="Times New Roman" w:hAnsi="Times New Roman" w:cs="Times New Roman"/>
          <w:color w:val="000000" w:themeColor="text1"/>
        </w:rPr>
        <w:t xml:space="preserve"> Ed: Erskine</w:t>
      </w:r>
      <w:r w:rsidR="00014C22">
        <w:rPr>
          <w:rFonts w:ascii="Times New Roman" w:eastAsia="Times New Roman" w:hAnsi="Times New Roman" w:cs="Times New Roman"/>
          <w:color w:val="000000" w:themeColor="text1"/>
        </w:rPr>
        <w:t>, A.</w:t>
      </w:r>
      <w:r w:rsidRPr="00E03A11">
        <w:rPr>
          <w:rFonts w:ascii="Times New Roman" w:eastAsia="Times New Roman" w:hAnsi="Times New Roman" w:cs="Times New Roman"/>
          <w:color w:val="000000" w:themeColor="text1"/>
        </w:rPr>
        <w:t xml:space="preserve"> Oxford: Blackwell </w:t>
      </w:r>
    </w:p>
    <w:p w14:paraId="325426B2" w14:textId="77777777"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Austin, M. (2006). </w:t>
      </w:r>
      <w:r w:rsidRPr="00E03A11">
        <w:rPr>
          <w:rFonts w:ascii="Times New Roman" w:eastAsia="Times New Roman" w:hAnsi="Times New Roman" w:cs="Times New Roman"/>
          <w:i/>
          <w:iCs/>
          <w:color w:val="000000" w:themeColor="text1"/>
        </w:rPr>
        <w:t xml:space="preserve">The Hellenistic World from Alexander to the Roman Conquest: A Selection of Ancient Sources. </w:t>
      </w:r>
      <w:r w:rsidRPr="00E03A11">
        <w:rPr>
          <w:rFonts w:ascii="Times New Roman" w:eastAsia="Times New Roman" w:hAnsi="Times New Roman" w:cs="Times New Roman"/>
          <w:color w:val="000000" w:themeColor="text1"/>
        </w:rPr>
        <w:t>2</w:t>
      </w:r>
      <w:r w:rsidRPr="00E03A11">
        <w:rPr>
          <w:rFonts w:ascii="Times New Roman" w:eastAsia="Times New Roman" w:hAnsi="Times New Roman" w:cs="Times New Roman"/>
          <w:color w:val="000000" w:themeColor="text1"/>
          <w:vertAlign w:val="superscript"/>
        </w:rPr>
        <w:t>nd</w:t>
      </w:r>
      <w:r w:rsidRPr="00E03A11">
        <w:rPr>
          <w:rFonts w:ascii="Times New Roman" w:eastAsia="Times New Roman" w:hAnsi="Times New Roman" w:cs="Times New Roman"/>
          <w:color w:val="000000" w:themeColor="text1"/>
        </w:rPr>
        <w:t xml:space="preserve"> edition. Cambridge: Cambridge University Press.</w:t>
      </w:r>
    </w:p>
    <w:p w14:paraId="615D57B9" w14:textId="0D7A91D1"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rPr>
        <w:t xml:space="preserve">Badian, E. (1959). Rome and Antiochus the Great: A Study in Cold War. </w:t>
      </w:r>
      <w:r w:rsidRPr="00E03A11">
        <w:rPr>
          <w:rFonts w:ascii="Times New Roman" w:eastAsia="Times New Roman" w:hAnsi="Times New Roman" w:cs="Times New Roman"/>
          <w:i/>
          <w:iCs/>
        </w:rPr>
        <w:t>Classical Philology</w:t>
      </w:r>
      <w:r w:rsidRPr="00E03A11">
        <w:rPr>
          <w:rFonts w:ascii="Times New Roman" w:eastAsia="Times New Roman" w:hAnsi="Times New Roman" w:cs="Times New Roman"/>
        </w:rPr>
        <w:t xml:space="preserve">, </w:t>
      </w:r>
      <w:r w:rsidRPr="00E03A11">
        <w:rPr>
          <w:rFonts w:ascii="Times New Roman" w:eastAsia="Times New Roman" w:hAnsi="Times New Roman" w:cs="Times New Roman"/>
          <w:i/>
          <w:iCs/>
        </w:rPr>
        <w:t>54</w:t>
      </w:r>
      <w:r w:rsidRPr="00E03A11">
        <w:rPr>
          <w:rFonts w:ascii="Times New Roman" w:eastAsia="Times New Roman" w:hAnsi="Times New Roman" w:cs="Times New Roman"/>
        </w:rPr>
        <w:t>(2), 81–99.</w:t>
      </w:r>
      <w:r w:rsidR="00220932">
        <w:rPr>
          <w:rFonts w:ascii="Times New Roman" w:eastAsia="Times New Roman" w:hAnsi="Times New Roman" w:cs="Times New Roman"/>
        </w:rPr>
        <w:t xml:space="preserve"> Accessed via:</w:t>
      </w:r>
      <w:r w:rsidRPr="00E03A11">
        <w:rPr>
          <w:rFonts w:ascii="Times New Roman" w:eastAsia="Times New Roman" w:hAnsi="Times New Roman" w:cs="Times New Roman"/>
        </w:rPr>
        <w:t xml:space="preserve"> </w:t>
      </w:r>
      <w:hyperlink r:id="rId9">
        <w:r w:rsidRPr="00E03A11">
          <w:rPr>
            <w:rStyle w:val="Hyperlink"/>
            <w:rFonts w:ascii="Times New Roman" w:eastAsia="Times New Roman" w:hAnsi="Times New Roman" w:cs="Times New Roman"/>
          </w:rPr>
          <w:t>http://www.jstor.org/stable/266322</w:t>
        </w:r>
      </w:hyperlink>
    </w:p>
    <w:p w14:paraId="54FB44F9" w14:textId="77777777" w:rsidR="00E7581B" w:rsidRPr="00E03A11" w:rsidRDefault="00E7581B" w:rsidP="3C76DC83">
      <w:pPr>
        <w:rPr>
          <w:rFonts w:ascii="Times New Roman" w:eastAsia="Times New Roman" w:hAnsi="Times New Roman" w:cs="Times New Roman"/>
          <w:color w:val="000000" w:themeColor="text1"/>
        </w:rPr>
      </w:pPr>
      <w:proofErr w:type="spellStart"/>
      <w:r w:rsidRPr="00E03A11">
        <w:rPr>
          <w:rFonts w:ascii="Times New Roman" w:eastAsia="Times New Roman" w:hAnsi="Times New Roman" w:cs="Times New Roman"/>
          <w:color w:val="000000" w:themeColor="text1"/>
        </w:rPr>
        <w:t>Bickerman</w:t>
      </w:r>
      <w:proofErr w:type="spellEnd"/>
      <w:r w:rsidRPr="00E03A11">
        <w:rPr>
          <w:rFonts w:ascii="Times New Roman" w:eastAsia="Times New Roman" w:hAnsi="Times New Roman" w:cs="Times New Roman"/>
          <w:color w:val="000000" w:themeColor="text1"/>
        </w:rPr>
        <w:t xml:space="preserve">, E.J (2007) </w:t>
      </w:r>
      <w:r w:rsidRPr="00E03A11">
        <w:rPr>
          <w:rFonts w:ascii="Times New Roman" w:eastAsia="Times New Roman" w:hAnsi="Times New Roman" w:cs="Times New Roman"/>
          <w:i/>
          <w:iCs/>
          <w:color w:val="000000" w:themeColor="text1"/>
        </w:rPr>
        <w:t xml:space="preserve">Studies in Jewish and Christian History. </w:t>
      </w:r>
      <w:r w:rsidRPr="00E03A11">
        <w:rPr>
          <w:rFonts w:ascii="Times New Roman" w:eastAsia="Times New Roman" w:hAnsi="Times New Roman" w:cs="Times New Roman"/>
          <w:color w:val="000000" w:themeColor="text1"/>
        </w:rPr>
        <w:t>Leiden: Brill</w:t>
      </w:r>
    </w:p>
    <w:p w14:paraId="4691EC75" w14:textId="74713BD2" w:rsidR="00E7581B" w:rsidRPr="00E03A11" w:rsidRDefault="00E7581B" w:rsidP="3C76DC83">
      <w:pPr>
        <w:rPr>
          <w:rFonts w:ascii="Times New Roman" w:eastAsia="Times New Roman" w:hAnsi="Times New Roman" w:cs="Times New Roman"/>
        </w:rPr>
      </w:pPr>
      <w:proofErr w:type="spellStart"/>
      <w:r w:rsidRPr="00E03A11">
        <w:rPr>
          <w:rFonts w:ascii="Times New Roman" w:eastAsia="Times New Roman" w:hAnsi="Times New Roman" w:cs="Times New Roman"/>
          <w:color w:val="000000" w:themeColor="text1"/>
        </w:rPr>
        <w:t>Bringmann</w:t>
      </w:r>
      <w:proofErr w:type="spellEnd"/>
      <w:r w:rsidRPr="00E03A11">
        <w:rPr>
          <w:rFonts w:ascii="Times New Roman" w:eastAsia="Times New Roman" w:hAnsi="Times New Roman" w:cs="Times New Roman"/>
          <w:color w:val="000000" w:themeColor="text1"/>
        </w:rPr>
        <w:t>, K.</w:t>
      </w:r>
      <w:r w:rsidR="00194459">
        <w:rPr>
          <w:rFonts w:ascii="Times New Roman" w:eastAsia="Times New Roman" w:hAnsi="Times New Roman" w:cs="Times New Roman"/>
          <w:color w:val="000000" w:themeColor="text1"/>
        </w:rPr>
        <w:t xml:space="preserve"> (1993)</w:t>
      </w:r>
      <w:r w:rsidRPr="00E03A11">
        <w:rPr>
          <w:rFonts w:ascii="Times New Roman" w:eastAsia="Times New Roman" w:hAnsi="Times New Roman" w:cs="Times New Roman"/>
          <w:color w:val="000000" w:themeColor="text1"/>
        </w:rPr>
        <w:t xml:space="preserve"> ‘The king as benefactor: Some remarks on ideal kingship in the age of Hellenism,’ in: Images and Ideologies. </w:t>
      </w:r>
      <w:proofErr w:type="spellStart"/>
      <w:r w:rsidRPr="00E03A11">
        <w:rPr>
          <w:rFonts w:ascii="Times New Roman" w:eastAsia="Times New Roman" w:hAnsi="Times New Roman" w:cs="Times New Roman"/>
          <w:color w:val="000000" w:themeColor="text1"/>
        </w:rPr>
        <w:t>Self Definition</w:t>
      </w:r>
      <w:proofErr w:type="spellEnd"/>
      <w:r w:rsidRPr="00E03A11">
        <w:rPr>
          <w:rFonts w:ascii="Times New Roman" w:eastAsia="Times New Roman" w:hAnsi="Times New Roman" w:cs="Times New Roman"/>
          <w:color w:val="000000" w:themeColor="text1"/>
        </w:rPr>
        <w:t xml:space="preserve"> in the Hellenistic World</w:t>
      </w:r>
      <w:r w:rsidR="00194459">
        <w:rPr>
          <w:rFonts w:ascii="Times New Roman" w:eastAsia="Times New Roman" w:hAnsi="Times New Roman" w:cs="Times New Roman"/>
          <w:color w:val="000000" w:themeColor="text1"/>
        </w:rPr>
        <w:t xml:space="preserve">. Eds: </w:t>
      </w:r>
      <w:r w:rsidRPr="00E03A11">
        <w:rPr>
          <w:rFonts w:ascii="Times New Roman" w:eastAsia="Times New Roman" w:hAnsi="Times New Roman" w:cs="Times New Roman"/>
          <w:color w:val="000000" w:themeColor="text1"/>
        </w:rPr>
        <w:t xml:space="preserve">A.W. </w:t>
      </w:r>
      <w:proofErr w:type="spellStart"/>
      <w:r w:rsidRPr="00E03A11">
        <w:rPr>
          <w:rFonts w:ascii="Times New Roman" w:eastAsia="Times New Roman" w:hAnsi="Times New Roman" w:cs="Times New Roman"/>
          <w:color w:val="000000" w:themeColor="text1"/>
        </w:rPr>
        <w:t>Bulloch</w:t>
      </w:r>
      <w:proofErr w:type="spellEnd"/>
      <w:r w:rsidRPr="00E03A11">
        <w:rPr>
          <w:rFonts w:ascii="Times New Roman" w:eastAsia="Times New Roman" w:hAnsi="Times New Roman" w:cs="Times New Roman"/>
          <w:color w:val="000000" w:themeColor="text1"/>
        </w:rPr>
        <w:t xml:space="preserve"> et al. </w:t>
      </w:r>
      <w:r w:rsidR="00194459">
        <w:rPr>
          <w:rFonts w:ascii="Times New Roman" w:eastAsia="Times New Roman" w:hAnsi="Times New Roman" w:cs="Times New Roman"/>
          <w:color w:val="000000" w:themeColor="text1"/>
        </w:rPr>
        <w:t xml:space="preserve">London: </w:t>
      </w:r>
      <w:r w:rsidRPr="00E03A11">
        <w:rPr>
          <w:rFonts w:ascii="Times New Roman" w:eastAsia="Times New Roman" w:hAnsi="Times New Roman" w:cs="Times New Roman"/>
          <w:color w:val="000000" w:themeColor="text1"/>
        </w:rPr>
        <w:t>Berkele</w:t>
      </w:r>
      <w:r w:rsidR="00194459">
        <w:rPr>
          <w:rFonts w:ascii="Times New Roman" w:eastAsia="Times New Roman" w:hAnsi="Times New Roman" w:cs="Times New Roman"/>
          <w:color w:val="000000" w:themeColor="text1"/>
        </w:rPr>
        <w:t>y</w:t>
      </w:r>
    </w:p>
    <w:p w14:paraId="672922D6" w14:textId="26CD2AFB"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Brizzi, G. (2011) </w:t>
      </w:r>
      <w:r w:rsidRPr="00E03A11">
        <w:rPr>
          <w:rFonts w:ascii="Times New Roman" w:eastAsia="Times New Roman" w:hAnsi="Times New Roman" w:cs="Times New Roman"/>
          <w:i/>
          <w:iCs/>
          <w:color w:val="000000" w:themeColor="text1"/>
        </w:rPr>
        <w:t>Carthage and Hannibal in Roman and Greek Memory</w:t>
      </w:r>
      <w:r w:rsidRPr="00E03A11">
        <w:rPr>
          <w:rFonts w:ascii="Times New Roman" w:eastAsia="Times New Roman" w:hAnsi="Times New Roman" w:cs="Times New Roman"/>
          <w:color w:val="000000" w:themeColor="text1"/>
        </w:rPr>
        <w:t>. In: A Companion to the Punic Wars</w:t>
      </w:r>
      <w:r w:rsidR="00014C22">
        <w:rPr>
          <w:rFonts w:ascii="Times New Roman" w:eastAsia="Times New Roman" w:hAnsi="Times New Roman" w:cs="Times New Roman"/>
          <w:color w:val="000000" w:themeColor="text1"/>
        </w:rPr>
        <w:t xml:space="preserve">. Ed: </w:t>
      </w:r>
      <w:proofErr w:type="spellStart"/>
      <w:r w:rsidRPr="00E03A11">
        <w:rPr>
          <w:rFonts w:ascii="Times New Roman" w:eastAsia="Times New Roman" w:hAnsi="Times New Roman" w:cs="Times New Roman"/>
          <w:color w:val="000000" w:themeColor="text1"/>
        </w:rPr>
        <w:t>Hoyos</w:t>
      </w:r>
      <w:proofErr w:type="spellEnd"/>
      <w:r w:rsidRPr="00E03A11">
        <w:rPr>
          <w:rFonts w:ascii="Times New Roman" w:eastAsia="Times New Roman" w:hAnsi="Times New Roman" w:cs="Times New Roman"/>
          <w:color w:val="000000" w:themeColor="text1"/>
        </w:rPr>
        <w:t>, D. Wiley-Blackwell</w:t>
      </w:r>
    </w:p>
    <w:p w14:paraId="302A5FE2" w14:textId="33DE29D5" w:rsidR="00E7581B" w:rsidRPr="00E03A11" w:rsidRDefault="00E7581B" w:rsidP="3C76DC83">
      <w:pPr>
        <w:rPr>
          <w:rStyle w:val="Hyperlink"/>
          <w:rFonts w:ascii="Times New Roman" w:eastAsia="Times New Roman" w:hAnsi="Times New Roman" w:cs="Times New Roman"/>
        </w:rPr>
      </w:pPr>
      <w:r w:rsidRPr="00E03A11">
        <w:rPr>
          <w:rFonts w:ascii="Times New Roman" w:eastAsia="Times New Roman" w:hAnsi="Times New Roman" w:cs="Times New Roman"/>
        </w:rPr>
        <w:t xml:space="preserve">Caneva, S. (2012). Queens and ruler cults in Early Hellenism. </w:t>
      </w:r>
      <w:proofErr w:type="spellStart"/>
      <w:r w:rsidRPr="00E03A11">
        <w:rPr>
          <w:rFonts w:ascii="Times New Roman" w:eastAsia="Times New Roman" w:hAnsi="Times New Roman" w:cs="Times New Roman"/>
          <w:i/>
          <w:iCs/>
        </w:rPr>
        <w:t>Kernos</w:t>
      </w:r>
      <w:proofErr w:type="spellEnd"/>
      <w:r w:rsidRPr="00E03A11">
        <w:rPr>
          <w:rFonts w:ascii="Times New Roman" w:eastAsia="Times New Roman" w:hAnsi="Times New Roman" w:cs="Times New Roman"/>
          <w:i/>
          <w:iCs/>
        </w:rPr>
        <w:t xml:space="preserve"> </w:t>
      </w:r>
      <w:r w:rsidRPr="00E03A11">
        <w:rPr>
          <w:rFonts w:ascii="Times New Roman" w:eastAsia="Times New Roman" w:hAnsi="Times New Roman" w:cs="Times New Roman"/>
        </w:rPr>
        <w:t>(online).</w:t>
      </w:r>
      <w:r w:rsidRPr="00E03A11">
        <w:rPr>
          <w:rFonts w:ascii="Times New Roman" w:eastAsia="Times New Roman" w:hAnsi="Times New Roman" w:cs="Times New Roman"/>
          <w:i/>
          <w:iCs/>
        </w:rPr>
        <w:t xml:space="preserve"> </w:t>
      </w:r>
      <w:r w:rsidRPr="00E03A11">
        <w:rPr>
          <w:rFonts w:ascii="Times New Roman" w:eastAsia="Times New Roman" w:hAnsi="Times New Roman" w:cs="Times New Roman"/>
        </w:rPr>
        <w:t>25</w:t>
      </w:r>
      <w:r w:rsidRPr="00E03A11">
        <w:rPr>
          <w:rFonts w:ascii="Times New Roman" w:eastAsia="Times New Roman" w:hAnsi="Times New Roman" w:cs="Times New Roman"/>
          <w:i/>
          <w:iCs/>
        </w:rPr>
        <w:t>.</w:t>
      </w:r>
      <w:r w:rsidRPr="00E03A11">
        <w:rPr>
          <w:rFonts w:ascii="Times New Roman" w:eastAsia="Times New Roman" w:hAnsi="Times New Roman" w:cs="Times New Roman"/>
        </w:rPr>
        <w:t xml:space="preserve">p.75-101. </w:t>
      </w:r>
      <w:r w:rsidR="00220932">
        <w:rPr>
          <w:rFonts w:ascii="Times New Roman" w:eastAsia="Times New Roman" w:hAnsi="Times New Roman" w:cs="Times New Roman"/>
        </w:rPr>
        <w:t>Doi</w:t>
      </w:r>
      <w:r w:rsidRPr="00E03A11">
        <w:rPr>
          <w:rFonts w:ascii="Times New Roman" w:eastAsia="Times New Roman" w:hAnsi="Times New Roman" w:cs="Times New Roman"/>
        </w:rPr>
        <w:t xml:space="preserve">: </w:t>
      </w:r>
      <w:hyperlink r:id="rId10">
        <w:r w:rsidRPr="00E03A11">
          <w:rPr>
            <w:rStyle w:val="Hyperlink"/>
            <w:rFonts w:ascii="Times New Roman" w:eastAsia="Times New Roman" w:hAnsi="Times New Roman" w:cs="Times New Roman"/>
          </w:rPr>
          <w:t>https://doi.org/10.4000/kernos.2104</w:t>
        </w:r>
      </w:hyperlink>
    </w:p>
    <w:p w14:paraId="391838DD" w14:textId="666E1F79"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rPr>
        <w:t xml:space="preserve">Cassius </w:t>
      </w:r>
      <w:proofErr w:type="spellStart"/>
      <w:r w:rsidRPr="00E03A11">
        <w:rPr>
          <w:rFonts w:ascii="Times New Roman" w:eastAsia="Times New Roman" w:hAnsi="Times New Roman" w:cs="Times New Roman"/>
        </w:rPr>
        <w:t>Dio</w:t>
      </w:r>
      <w:proofErr w:type="spellEnd"/>
      <w:r w:rsidRPr="00E03A11">
        <w:rPr>
          <w:rFonts w:ascii="Times New Roman" w:eastAsia="Times New Roman" w:hAnsi="Times New Roman" w:cs="Times New Roman"/>
        </w:rPr>
        <w:t xml:space="preserve">. </w:t>
      </w:r>
      <w:r w:rsidR="00FE0790" w:rsidRPr="00E03A11">
        <w:rPr>
          <w:rFonts w:ascii="Times New Roman" w:eastAsia="Times New Roman" w:hAnsi="Times New Roman" w:cs="Times New Roman"/>
          <w:i/>
          <w:iCs/>
        </w:rPr>
        <w:t>Roman History</w:t>
      </w:r>
      <w:r w:rsidR="00FE0790" w:rsidRPr="00E03A11">
        <w:rPr>
          <w:rFonts w:ascii="Times New Roman" w:eastAsia="Times New Roman" w:hAnsi="Times New Roman" w:cs="Times New Roman"/>
        </w:rPr>
        <w:t xml:space="preserve">. </w:t>
      </w:r>
      <w:r w:rsidR="00C91A04" w:rsidRPr="00E03A11">
        <w:rPr>
          <w:rFonts w:ascii="Times New Roman" w:eastAsia="Times New Roman" w:hAnsi="Times New Roman" w:cs="Times New Roman"/>
        </w:rPr>
        <w:t xml:space="preserve">Volume II: Books 12-35. </w:t>
      </w:r>
      <w:r w:rsidR="001D4879" w:rsidRPr="00E03A11">
        <w:rPr>
          <w:rFonts w:ascii="Times New Roman" w:eastAsia="Times New Roman" w:hAnsi="Times New Roman" w:cs="Times New Roman"/>
        </w:rPr>
        <w:t>Trans:</w:t>
      </w:r>
      <w:r w:rsidR="00C91A04" w:rsidRPr="00E03A11">
        <w:rPr>
          <w:rFonts w:ascii="Times New Roman" w:eastAsia="Times New Roman" w:hAnsi="Times New Roman" w:cs="Times New Roman"/>
        </w:rPr>
        <w:t xml:space="preserve"> Cary, E and Foster, H B.</w:t>
      </w:r>
      <w:r w:rsidR="001D4879" w:rsidRPr="00E03A11">
        <w:rPr>
          <w:rFonts w:ascii="Times New Roman" w:eastAsia="Times New Roman" w:hAnsi="Times New Roman" w:cs="Times New Roman"/>
        </w:rPr>
        <w:t xml:space="preserve"> </w:t>
      </w:r>
      <w:r w:rsidR="00C91A04" w:rsidRPr="00E03A11">
        <w:rPr>
          <w:rFonts w:ascii="Times New Roman" w:eastAsia="Times New Roman" w:hAnsi="Times New Roman" w:cs="Times New Roman"/>
        </w:rPr>
        <w:t xml:space="preserve">(1914) </w:t>
      </w:r>
      <w:r w:rsidRPr="00E03A11">
        <w:rPr>
          <w:rFonts w:ascii="Times New Roman" w:eastAsia="Times New Roman" w:hAnsi="Times New Roman" w:cs="Times New Roman"/>
        </w:rPr>
        <w:t xml:space="preserve">Loeb Classical edition. Accessed via </w:t>
      </w:r>
      <w:hyperlink r:id="rId11">
        <w:r w:rsidRPr="00E03A11">
          <w:rPr>
            <w:rStyle w:val="Hyperlink"/>
            <w:rFonts w:ascii="Times New Roman" w:eastAsia="Times New Roman" w:hAnsi="Times New Roman" w:cs="Times New Roman"/>
          </w:rPr>
          <w:t>penelope.uc</w:t>
        </w:r>
        <w:r w:rsidRPr="00E03A11">
          <w:rPr>
            <w:rStyle w:val="Hyperlink"/>
            <w:rFonts w:ascii="Times New Roman" w:eastAsia="Times New Roman" w:hAnsi="Times New Roman" w:cs="Times New Roman"/>
          </w:rPr>
          <w:t>hichage.edu</w:t>
        </w:r>
      </w:hyperlink>
      <w:r w:rsidRPr="00E03A11">
        <w:rPr>
          <w:rFonts w:ascii="Times New Roman" w:eastAsia="Times New Roman" w:hAnsi="Times New Roman" w:cs="Times New Roman"/>
        </w:rPr>
        <w:t>.</w:t>
      </w:r>
    </w:p>
    <w:p w14:paraId="64AD2968" w14:textId="32183603"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Cornelius Nepos</w:t>
      </w:r>
      <w:r w:rsidR="00FE0790" w:rsidRPr="00E03A11">
        <w:rPr>
          <w:rFonts w:ascii="Times New Roman" w:eastAsia="Times New Roman" w:hAnsi="Times New Roman" w:cs="Times New Roman"/>
          <w:color w:val="000000" w:themeColor="text1"/>
        </w:rPr>
        <w:t>.</w:t>
      </w:r>
      <w:r w:rsidRPr="00E03A11">
        <w:rPr>
          <w:rFonts w:ascii="Times New Roman" w:eastAsia="Times New Roman" w:hAnsi="Times New Roman" w:cs="Times New Roman"/>
          <w:color w:val="000000" w:themeColor="text1"/>
        </w:rPr>
        <w:t xml:space="preserve"> </w:t>
      </w:r>
      <w:r w:rsidRPr="00E03A11">
        <w:rPr>
          <w:rFonts w:ascii="Times New Roman" w:eastAsia="Times New Roman" w:hAnsi="Times New Roman" w:cs="Times New Roman"/>
          <w:i/>
          <w:iCs/>
          <w:color w:val="000000" w:themeColor="text1"/>
        </w:rPr>
        <w:t>Life of Hannibal.</w:t>
      </w:r>
      <w:r w:rsidRPr="00E03A11">
        <w:rPr>
          <w:rFonts w:ascii="Times New Roman" w:eastAsia="Times New Roman" w:hAnsi="Times New Roman" w:cs="Times New Roman"/>
          <w:color w:val="000000" w:themeColor="text1"/>
        </w:rPr>
        <w:t xml:space="preserve"> Trans: Rolfe</w:t>
      </w:r>
      <w:r w:rsidRPr="00E03A11">
        <w:rPr>
          <w:rFonts w:ascii="Times New Roman" w:eastAsia="Times New Roman" w:hAnsi="Times New Roman" w:cs="Times New Roman"/>
          <w:color w:val="000000" w:themeColor="text1"/>
        </w:rPr>
        <w:t>, J. C.</w:t>
      </w:r>
      <w:r w:rsidRPr="00E03A11">
        <w:rPr>
          <w:rFonts w:ascii="Times New Roman" w:eastAsia="Times New Roman" w:hAnsi="Times New Roman" w:cs="Times New Roman"/>
          <w:color w:val="000000" w:themeColor="text1"/>
        </w:rPr>
        <w:t xml:space="preserve"> (1929)</w:t>
      </w:r>
      <w:r w:rsidRPr="00E03A11">
        <w:rPr>
          <w:rFonts w:ascii="Times New Roman" w:eastAsia="Times New Roman" w:hAnsi="Times New Roman" w:cs="Times New Roman"/>
          <w:color w:val="000000" w:themeColor="text1"/>
        </w:rPr>
        <w:t xml:space="preserve"> </w:t>
      </w:r>
      <w:r w:rsidRPr="00E03A11">
        <w:rPr>
          <w:rFonts w:ascii="Times New Roman" w:eastAsia="Times New Roman" w:hAnsi="Times New Roman" w:cs="Times New Roman"/>
          <w:color w:val="000000" w:themeColor="text1"/>
        </w:rPr>
        <w:t xml:space="preserve">Accessed via </w:t>
      </w:r>
      <w:hyperlink r:id="rId12">
        <w:r w:rsidRPr="00E03A11">
          <w:rPr>
            <w:rFonts w:ascii="Times New Roman" w:hAnsi="Times New Roman" w:cs="Times New Roman"/>
            <w:color w:val="000000" w:themeColor="text1"/>
          </w:rPr>
          <w:t>Attal</w:t>
        </w:r>
        <w:r w:rsidRPr="00E03A11">
          <w:rPr>
            <w:rFonts w:ascii="Times New Roman" w:hAnsi="Times New Roman" w:cs="Times New Roman"/>
            <w:color w:val="000000" w:themeColor="text1"/>
          </w:rPr>
          <w:t>us.org.</w:t>
        </w:r>
      </w:hyperlink>
    </w:p>
    <w:p w14:paraId="621A5F7C" w14:textId="09D20836" w:rsidR="00E7581B" w:rsidRPr="00E03A11" w:rsidRDefault="00E7581B" w:rsidP="3C76DC83">
      <w:pPr>
        <w:rPr>
          <w:rFonts w:ascii="Times New Roman" w:eastAsia="Times New Roman" w:hAnsi="Times New Roman" w:cs="Times New Roman"/>
        </w:rPr>
      </w:pPr>
      <w:proofErr w:type="spellStart"/>
      <w:r w:rsidRPr="00E03A11">
        <w:rPr>
          <w:rFonts w:ascii="Times New Roman" w:eastAsia="Times New Roman" w:hAnsi="Times New Roman" w:cs="Times New Roman"/>
          <w:color w:val="000000" w:themeColor="text1"/>
        </w:rPr>
        <w:t>D’Agostini</w:t>
      </w:r>
      <w:proofErr w:type="spellEnd"/>
      <w:r w:rsidRPr="00E03A11">
        <w:rPr>
          <w:rFonts w:ascii="Times New Roman" w:eastAsia="Times New Roman" w:hAnsi="Times New Roman" w:cs="Times New Roman"/>
          <w:color w:val="000000" w:themeColor="text1"/>
        </w:rPr>
        <w:t xml:space="preserve">, M (2019). A change of husband. In: </w:t>
      </w:r>
      <w:r w:rsidRPr="00E03A11">
        <w:rPr>
          <w:rFonts w:ascii="Times New Roman" w:eastAsia="Times New Roman" w:hAnsi="Times New Roman" w:cs="Times New Roman"/>
          <w:i/>
          <w:iCs/>
          <w:color w:val="000000" w:themeColor="text1"/>
        </w:rPr>
        <w:t>Power couples in Antiquity</w:t>
      </w:r>
      <w:r w:rsidR="00125530">
        <w:rPr>
          <w:rFonts w:ascii="Times New Roman" w:eastAsia="Times New Roman" w:hAnsi="Times New Roman" w:cs="Times New Roman"/>
          <w:color w:val="000000" w:themeColor="text1"/>
        </w:rPr>
        <w:t>. Ed:</w:t>
      </w:r>
      <w:r w:rsidRPr="00E03A11">
        <w:rPr>
          <w:rFonts w:ascii="Times New Roman" w:eastAsia="Times New Roman" w:hAnsi="Times New Roman" w:cs="Times New Roman"/>
          <w:color w:val="000000" w:themeColor="text1"/>
        </w:rPr>
        <w:t xml:space="preserve"> Sanchez, A. B London: Routledge.</w:t>
      </w:r>
    </w:p>
    <w:p w14:paraId="28CDF6AF" w14:textId="77777777" w:rsidR="00E7581B" w:rsidRPr="00E03A11" w:rsidRDefault="00E7581B" w:rsidP="3C76DC83">
      <w:pPr>
        <w:rPr>
          <w:rFonts w:ascii="Times New Roman" w:eastAsia="Times New Roman" w:hAnsi="Times New Roman" w:cs="Times New Roman"/>
        </w:rPr>
      </w:pPr>
      <w:proofErr w:type="spellStart"/>
      <w:r w:rsidRPr="00E03A11">
        <w:rPr>
          <w:rFonts w:ascii="Times New Roman" w:eastAsia="Times New Roman" w:hAnsi="Times New Roman" w:cs="Times New Roman"/>
        </w:rPr>
        <w:t>D’Agostini</w:t>
      </w:r>
      <w:proofErr w:type="spellEnd"/>
      <w:r w:rsidRPr="00E03A11">
        <w:rPr>
          <w:rFonts w:ascii="Times New Roman" w:eastAsia="Times New Roman" w:hAnsi="Times New Roman" w:cs="Times New Roman"/>
        </w:rPr>
        <w:t xml:space="preserve">, M. (2021) </w:t>
      </w:r>
      <w:proofErr w:type="spellStart"/>
      <w:r w:rsidRPr="00E03A11">
        <w:rPr>
          <w:rFonts w:ascii="Times New Roman" w:eastAsia="Times New Roman" w:hAnsi="Times New Roman" w:cs="Times New Roman"/>
        </w:rPr>
        <w:t>Seleukid</w:t>
      </w:r>
      <w:proofErr w:type="spellEnd"/>
      <w:r w:rsidRPr="00E03A11">
        <w:rPr>
          <w:rFonts w:ascii="Times New Roman" w:eastAsia="Times New Roman" w:hAnsi="Times New Roman" w:cs="Times New Roman"/>
        </w:rPr>
        <w:t xml:space="preserve"> Marriage Alliances in: </w:t>
      </w:r>
      <w:r w:rsidRPr="00E03A11">
        <w:rPr>
          <w:rFonts w:ascii="Times New Roman" w:eastAsia="Times New Roman" w:hAnsi="Times New Roman" w:cs="Times New Roman"/>
          <w:i/>
          <w:iCs/>
        </w:rPr>
        <w:t xml:space="preserve">The Routledge Companion to Women and Monarchy in the Ancient Mediterranean World. </w:t>
      </w:r>
      <w:r w:rsidRPr="00E03A11">
        <w:rPr>
          <w:rFonts w:ascii="Times New Roman" w:eastAsia="Times New Roman" w:hAnsi="Times New Roman" w:cs="Times New Roman"/>
        </w:rPr>
        <w:t>Eds: Carney, E D and Muller, S. London: Routledge</w:t>
      </w:r>
    </w:p>
    <w:p w14:paraId="007D5ADD" w14:textId="7FC66824"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color w:val="0A0A0A"/>
        </w:rPr>
        <w:t xml:space="preserve">Dreyer, B. (2011). How to Become a "Relative" of the King: Careers and Hierarchy at the Court of Antiochus III. </w:t>
      </w:r>
      <w:r w:rsidRPr="00E03A11">
        <w:rPr>
          <w:rFonts w:ascii="Times New Roman" w:eastAsia="Times New Roman" w:hAnsi="Times New Roman" w:cs="Times New Roman"/>
          <w:i/>
          <w:iCs/>
          <w:color w:val="0A0A0A"/>
        </w:rPr>
        <w:t>American Journal of Philology</w:t>
      </w:r>
      <w:r w:rsidRPr="00E03A11">
        <w:rPr>
          <w:rFonts w:ascii="Times New Roman" w:eastAsia="Times New Roman" w:hAnsi="Times New Roman" w:cs="Times New Roman"/>
          <w:color w:val="0A0A0A"/>
        </w:rPr>
        <w:t xml:space="preserve"> </w:t>
      </w:r>
      <w:r w:rsidRPr="00E03A11">
        <w:rPr>
          <w:rFonts w:ascii="Times New Roman" w:eastAsia="Times New Roman" w:hAnsi="Times New Roman" w:cs="Times New Roman"/>
          <w:i/>
          <w:iCs/>
          <w:color w:val="0A0A0A"/>
        </w:rPr>
        <w:t>132</w:t>
      </w:r>
      <w:r w:rsidRPr="00E03A11">
        <w:rPr>
          <w:rFonts w:ascii="Times New Roman" w:eastAsia="Times New Roman" w:hAnsi="Times New Roman" w:cs="Times New Roman"/>
          <w:color w:val="0A0A0A"/>
        </w:rPr>
        <w:t xml:space="preserve">(1), 45-57. </w:t>
      </w:r>
    </w:p>
    <w:p w14:paraId="6413881B" w14:textId="77777777"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rPr>
        <w:t xml:space="preserve">Erikson, K. (2019). The Early </w:t>
      </w:r>
      <w:proofErr w:type="spellStart"/>
      <w:r w:rsidRPr="00E03A11">
        <w:rPr>
          <w:rFonts w:ascii="Times New Roman" w:eastAsia="Times New Roman" w:hAnsi="Times New Roman" w:cs="Times New Roman"/>
        </w:rPr>
        <w:t>Seleukids</w:t>
      </w:r>
      <w:proofErr w:type="spellEnd"/>
      <w:r w:rsidRPr="00E03A11">
        <w:rPr>
          <w:rFonts w:ascii="Times New Roman" w:eastAsia="Times New Roman" w:hAnsi="Times New Roman" w:cs="Times New Roman"/>
        </w:rPr>
        <w:t xml:space="preserve"> and, their Gods and their Coins. London: Routledge.</w:t>
      </w:r>
    </w:p>
    <w:p w14:paraId="5C595A03" w14:textId="7E511CAE"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rPr>
        <w:t xml:space="preserve">Farrow, J. G. (1992). Aeneas and Rome: Pseudepigrapha and Politics. </w:t>
      </w:r>
      <w:r w:rsidRPr="00E03A11">
        <w:rPr>
          <w:rFonts w:ascii="Times New Roman" w:eastAsia="Times New Roman" w:hAnsi="Times New Roman" w:cs="Times New Roman"/>
          <w:i/>
          <w:iCs/>
        </w:rPr>
        <w:t>The Classical Journal</w:t>
      </w:r>
      <w:r w:rsidRPr="00E03A11">
        <w:rPr>
          <w:rFonts w:ascii="Times New Roman" w:eastAsia="Times New Roman" w:hAnsi="Times New Roman" w:cs="Times New Roman"/>
        </w:rPr>
        <w:t xml:space="preserve">, </w:t>
      </w:r>
      <w:r w:rsidRPr="00E03A11">
        <w:rPr>
          <w:rFonts w:ascii="Times New Roman" w:eastAsia="Times New Roman" w:hAnsi="Times New Roman" w:cs="Times New Roman"/>
          <w:i/>
          <w:iCs/>
        </w:rPr>
        <w:t>87</w:t>
      </w:r>
      <w:r w:rsidRPr="00E03A11">
        <w:rPr>
          <w:rFonts w:ascii="Times New Roman" w:eastAsia="Times New Roman" w:hAnsi="Times New Roman" w:cs="Times New Roman"/>
        </w:rPr>
        <w:t xml:space="preserve">(4), 339–359. </w:t>
      </w:r>
      <w:r w:rsidR="00220932">
        <w:rPr>
          <w:rFonts w:ascii="Times New Roman" w:eastAsia="Times New Roman" w:hAnsi="Times New Roman" w:cs="Times New Roman"/>
        </w:rPr>
        <w:t xml:space="preserve">Accessed via: </w:t>
      </w:r>
      <w:hyperlink r:id="rId13" w:history="1">
        <w:r w:rsidR="00220932" w:rsidRPr="000909A9">
          <w:rPr>
            <w:rStyle w:val="Hyperlink"/>
            <w:rFonts w:ascii="Times New Roman" w:eastAsia="Times New Roman" w:hAnsi="Times New Roman" w:cs="Times New Roman"/>
          </w:rPr>
          <w:t>http://www.jstor.org/stable/3297444</w:t>
        </w:r>
      </w:hyperlink>
    </w:p>
    <w:p w14:paraId="6ADF0119" w14:textId="1544D46A"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Herman, G. (1997) ‘The court society of the Hellenistic age’, in: Hellenistic Constructs. Essays in Culture, History, and Historiography</w:t>
      </w:r>
      <w:r w:rsidR="00646750">
        <w:rPr>
          <w:rFonts w:ascii="Times New Roman" w:eastAsia="Times New Roman" w:hAnsi="Times New Roman" w:cs="Times New Roman"/>
          <w:color w:val="000000" w:themeColor="text1"/>
        </w:rPr>
        <w:t>. Eds:</w:t>
      </w:r>
      <w:r w:rsidRPr="00E03A11">
        <w:rPr>
          <w:rFonts w:ascii="Times New Roman" w:eastAsia="Times New Roman" w:hAnsi="Times New Roman" w:cs="Times New Roman"/>
          <w:color w:val="000000" w:themeColor="text1"/>
        </w:rPr>
        <w:t xml:space="preserve"> Cartledge P, Garnsey P and Gruen, E. </w:t>
      </w:r>
      <w:r w:rsidR="00646750">
        <w:rPr>
          <w:rFonts w:ascii="Times New Roman" w:eastAsia="Times New Roman" w:hAnsi="Times New Roman" w:cs="Times New Roman"/>
          <w:color w:val="000000" w:themeColor="text1"/>
        </w:rPr>
        <w:t xml:space="preserve">London: </w:t>
      </w:r>
      <w:r w:rsidRPr="00E03A11">
        <w:rPr>
          <w:rFonts w:ascii="Times New Roman" w:eastAsia="Times New Roman" w:hAnsi="Times New Roman" w:cs="Times New Roman"/>
          <w:color w:val="000000" w:themeColor="text1"/>
        </w:rPr>
        <w:t>Berkeley</w:t>
      </w:r>
    </w:p>
    <w:p w14:paraId="083A1E63" w14:textId="77777777" w:rsidR="00E7581B" w:rsidRPr="00E03A11" w:rsidRDefault="00E7581B" w:rsidP="3C76DC83">
      <w:pPr>
        <w:rPr>
          <w:rFonts w:ascii="Times New Roman" w:eastAsia="Times New Roman" w:hAnsi="Times New Roman" w:cs="Times New Roman"/>
          <w:color w:val="000000" w:themeColor="text1"/>
        </w:rPr>
      </w:pPr>
      <w:proofErr w:type="spellStart"/>
      <w:r w:rsidRPr="00E03A11">
        <w:rPr>
          <w:rFonts w:ascii="Times New Roman" w:eastAsia="Times New Roman" w:hAnsi="Times New Roman" w:cs="Times New Roman"/>
          <w:color w:val="000000" w:themeColor="text1"/>
        </w:rPr>
        <w:t>Howgego</w:t>
      </w:r>
      <w:proofErr w:type="spellEnd"/>
      <w:r w:rsidRPr="00E03A11">
        <w:rPr>
          <w:rFonts w:ascii="Times New Roman" w:eastAsia="Times New Roman" w:hAnsi="Times New Roman" w:cs="Times New Roman"/>
          <w:color w:val="000000" w:themeColor="text1"/>
        </w:rPr>
        <w:t xml:space="preserve">, C. (1995). </w:t>
      </w:r>
      <w:r w:rsidRPr="00E03A11">
        <w:rPr>
          <w:rFonts w:ascii="Times New Roman" w:eastAsia="Times New Roman" w:hAnsi="Times New Roman" w:cs="Times New Roman"/>
          <w:i/>
          <w:iCs/>
          <w:color w:val="000000" w:themeColor="text1"/>
        </w:rPr>
        <w:t xml:space="preserve">Ancient History from Coins. </w:t>
      </w:r>
      <w:r w:rsidRPr="00E03A11">
        <w:rPr>
          <w:rFonts w:ascii="Times New Roman" w:eastAsia="Times New Roman" w:hAnsi="Times New Roman" w:cs="Times New Roman"/>
          <w:color w:val="000000" w:themeColor="text1"/>
        </w:rPr>
        <w:t>Oxon: Routledge</w:t>
      </w:r>
    </w:p>
    <w:p w14:paraId="5FDC329A" w14:textId="5DE91739" w:rsidR="00C03FC8" w:rsidRDefault="00C03FC8"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Livy.</w:t>
      </w:r>
      <w:r w:rsidRPr="00E03A11">
        <w:rPr>
          <w:rFonts w:ascii="Times New Roman" w:hAnsi="Times New Roman" w:cs="Times New Roman"/>
          <w:color w:val="000000"/>
        </w:rPr>
        <w:t xml:space="preserve"> </w:t>
      </w:r>
      <w:r w:rsidRPr="00E03A11">
        <w:rPr>
          <w:rFonts w:ascii="Times New Roman" w:eastAsia="Times New Roman" w:hAnsi="Times New Roman" w:cs="Times New Roman"/>
          <w:i/>
          <w:iCs/>
          <w:color w:val="000000" w:themeColor="text1"/>
        </w:rPr>
        <w:t>Books X</w:t>
      </w:r>
      <w:r>
        <w:rPr>
          <w:rFonts w:ascii="Times New Roman" w:eastAsia="Times New Roman" w:hAnsi="Times New Roman" w:cs="Times New Roman"/>
          <w:i/>
          <w:iCs/>
          <w:color w:val="000000" w:themeColor="text1"/>
        </w:rPr>
        <w:t>XI</w:t>
      </w:r>
      <w:r w:rsidRPr="00E03A11">
        <w:rPr>
          <w:rFonts w:ascii="Times New Roman" w:eastAsia="Times New Roman" w:hAnsi="Times New Roman" w:cs="Times New Roman"/>
          <w:i/>
          <w:iCs/>
          <w:color w:val="000000" w:themeColor="text1"/>
        </w:rPr>
        <w:t>-X</w:t>
      </w:r>
      <w:r>
        <w:rPr>
          <w:rFonts w:ascii="Times New Roman" w:eastAsia="Times New Roman" w:hAnsi="Times New Roman" w:cs="Times New Roman"/>
          <w:i/>
          <w:iCs/>
          <w:color w:val="000000" w:themeColor="text1"/>
        </w:rPr>
        <w:t>XII</w:t>
      </w:r>
      <w:r w:rsidRPr="00E03A11">
        <w:rPr>
          <w:rFonts w:ascii="Times New Roman" w:eastAsia="Times New Roman" w:hAnsi="Times New Roman" w:cs="Times New Roman"/>
          <w:i/>
          <w:iCs/>
          <w:color w:val="000000" w:themeColor="text1"/>
        </w:rPr>
        <w:t xml:space="preserve"> with an English Translation</w:t>
      </w:r>
      <w:r w:rsidRPr="00E03A11">
        <w:rPr>
          <w:rFonts w:ascii="Times New Roman" w:eastAsia="Times New Roman" w:hAnsi="Times New Roman" w:cs="Times New Roman"/>
          <w:color w:val="000000" w:themeColor="text1"/>
        </w:rPr>
        <w:t>. Translation: Foster, B.O (19</w:t>
      </w:r>
      <w:r>
        <w:rPr>
          <w:rFonts w:ascii="Times New Roman" w:eastAsia="Times New Roman" w:hAnsi="Times New Roman" w:cs="Times New Roman"/>
          <w:color w:val="000000" w:themeColor="text1"/>
        </w:rPr>
        <w:t>29</w:t>
      </w:r>
      <w:r w:rsidRPr="00E03A11">
        <w:rPr>
          <w:rFonts w:ascii="Times New Roman" w:eastAsia="Times New Roman" w:hAnsi="Times New Roman" w:cs="Times New Roman"/>
          <w:color w:val="000000" w:themeColor="text1"/>
        </w:rPr>
        <w:t xml:space="preserve">) Cambridge: Harvard University Press. Accessed </w:t>
      </w:r>
      <w:hyperlink r:id="rId14" w:history="1">
        <w:r w:rsidRPr="00E03A11">
          <w:rPr>
            <w:rStyle w:val="Hyperlink"/>
            <w:rFonts w:ascii="Times New Roman" w:eastAsia="Times New Roman" w:hAnsi="Times New Roman" w:cs="Times New Roman"/>
          </w:rPr>
          <w:t>via perseus.tufts.edu</w:t>
        </w:r>
      </w:hyperlink>
      <w:r w:rsidRPr="00E03A11">
        <w:rPr>
          <w:rFonts w:ascii="Times New Roman" w:eastAsia="Times New Roman" w:hAnsi="Times New Roman" w:cs="Times New Roman"/>
          <w:color w:val="000000" w:themeColor="text1"/>
        </w:rPr>
        <w:t xml:space="preserve"> </w:t>
      </w:r>
    </w:p>
    <w:p w14:paraId="38AC6AA5" w14:textId="1B81DBDB"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Livy. </w:t>
      </w:r>
      <w:r w:rsidRPr="00E03A11">
        <w:rPr>
          <w:rFonts w:ascii="Times New Roman" w:eastAsia="Times New Roman" w:hAnsi="Times New Roman" w:cs="Times New Roman"/>
          <w:i/>
          <w:iCs/>
          <w:color w:val="000000" w:themeColor="text1"/>
        </w:rPr>
        <w:t>Books XXXI-XXXIV with an English Translation</w:t>
      </w:r>
      <w:r w:rsidRPr="00E03A11">
        <w:rPr>
          <w:rFonts w:ascii="Times New Roman" w:eastAsia="Times New Roman" w:hAnsi="Times New Roman" w:cs="Times New Roman"/>
          <w:color w:val="000000" w:themeColor="text1"/>
        </w:rPr>
        <w:t>.</w:t>
      </w:r>
      <w:r w:rsidRPr="00E03A11">
        <w:rPr>
          <w:rFonts w:ascii="Times New Roman" w:eastAsia="Times New Roman" w:hAnsi="Times New Roman" w:cs="Times New Roman"/>
          <w:color w:val="000000" w:themeColor="text1"/>
        </w:rPr>
        <w:t xml:space="preserve"> Translation: Foster, B.O (</w:t>
      </w:r>
      <w:r w:rsidRPr="00E03A11">
        <w:rPr>
          <w:rFonts w:ascii="Times New Roman" w:eastAsia="Times New Roman" w:hAnsi="Times New Roman" w:cs="Times New Roman"/>
          <w:color w:val="000000" w:themeColor="text1"/>
        </w:rPr>
        <w:t>1935</w:t>
      </w:r>
      <w:r w:rsidRPr="00E03A11">
        <w:rPr>
          <w:rFonts w:ascii="Times New Roman" w:eastAsia="Times New Roman" w:hAnsi="Times New Roman" w:cs="Times New Roman"/>
          <w:color w:val="000000" w:themeColor="text1"/>
        </w:rPr>
        <w:t>)</w:t>
      </w:r>
      <w:r w:rsidRPr="00E03A11">
        <w:rPr>
          <w:rFonts w:ascii="Times New Roman" w:eastAsia="Times New Roman" w:hAnsi="Times New Roman" w:cs="Times New Roman"/>
          <w:color w:val="000000" w:themeColor="text1"/>
        </w:rPr>
        <w:t xml:space="preserve"> Cambridge</w:t>
      </w:r>
      <w:r w:rsidRPr="00E03A11">
        <w:rPr>
          <w:rFonts w:ascii="Times New Roman" w:eastAsia="Times New Roman" w:hAnsi="Times New Roman" w:cs="Times New Roman"/>
          <w:color w:val="000000" w:themeColor="text1"/>
        </w:rPr>
        <w:t xml:space="preserve">: </w:t>
      </w:r>
      <w:r w:rsidRPr="00E03A11">
        <w:rPr>
          <w:rFonts w:ascii="Times New Roman" w:eastAsia="Times New Roman" w:hAnsi="Times New Roman" w:cs="Times New Roman"/>
          <w:color w:val="000000" w:themeColor="text1"/>
        </w:rPr>
        <w:t>Harvard University Press</w:t>
      </w:r>
      <w:r w:rsidRPr="00E03A11">
        <w:rPr>
          <w:rFonts w:ascii="Times New Roman" w:eastAsia="Times New Roman" w:hAnsi="Times New Roman" w:cs="Times New Roman"/>
          <w:color w:val="000000" w:themeColor="text1"/>
        </w:rPr>
        <w:t xml:space="preserve">. Accessed </w:t>
      </w:r>
      <w:hyperlink r:id="rId15" w:history="1">
        <w:r w:rsidRPr="00E03A11">
          <w:rPr>
            <w:rStyle w:val="Hyperlink"/>
            <w:rFonts w:ascii="Times New Roman" w:eastAsia="Times New Roman" w:hAnsi="Times New Roman" w:cs="Times New Roman"/>
          </w:rPr>
          <w:t>via perseus.tufts.edu</w:t>
        </w:r>
      </w:hyperlink>
      <w:r w:rsidRPr="00E03A11">
        <w:rPr>
          <w:rFonts w:ascii="Times New Roman" w:eastAsia="Times New Roman" w:hAnsi="Times New Roman" w:cs="Times New Roman"/>
          <w:color w:val="000000" w:themeColor="text1"/>
        </w:rPr>
        <w:t xml:space="preserve"> </w:t>
      </w:r>
    </w:p>
    <w:p w14:paraId="49841C00" w14:textId="1D58271C" w:rsidR="00E7581B" w:rsidRDefault="00E7581B" w:rsidP="00CA24BC">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Livy.</w:t>
      </w:r>
      <w:r w:rsidRPr="00E03A11">
        <w:rPr>
          <w:rFonts w:ascii="Times New Roman" w:hAnsi="Times New Roman" w:cs="Times New Roman"/>
          <w:color w:val="000000"/>
        </w:rPr>
        <w:t xml:space="preserve"> </w:t>
      </w:r>
      <w:r w:rsidRPr="00E03A11">
        <w:rPr>
          <w:rFonts w:ascii="Times New Roman" w:eastAsia="Times New Roman" w:hAnsi="Times New Roman" w:cs="Times New Roman"/>
          <w:i/>
          <w:iCs/>
          <w:color w:val="000000" w:themeColor="text1"/>
        </w:rPr>
        <w:t>Books XXX</w:t>
      </w:r>
      <w:r w:rsidRPr="00E03A11">
        <w:rPr>
          <w:rFonts w:ascii="Times New Roman" w:eastAsia="Times New Roman" w:hAnsi="Times New Roman" w:cs="Times New Roman"/>
          <w:i/>
          <w:iCs/>
          <w:color w:val="000000" w:themeColor="text1"/>
        </w:rPr>
        <w:t>V</w:t>
      </w:r>
      <w:r w:rsidRPr="00E03A11">
        <w:rPr>
          <w:rFonts w:ascii="Times New Roman" w:eastAsia="Times New Roman" w:hAnsi="Times New Roman" w:cs="Times New Roman"/>
          <w:i/>
          <w:iCs/>
          <w:color w:val="000000" w:themeColor="text1"/>
        </w:rPr>
        <w:t>-XXX</w:t>
      </w:r>
      <w:r w:rsidRPr="00E03A11">
        <w:rPr>
          <w:rFonts w:ascii="Times New Roman" w:eastAsia="Times New Roman" w:hAnsi="Times New Roman" w:cs="Times New Roman"/>
          <w:i/>
          <w:iCs/>
          <w:color w:val="000000" w:themeColor="text1"/>
        </w:rPr>
        <w:t>VII</w:t>
      </w:r>
      <w:r w:rsidRPr="00E03A11">
        <w:rPr>
          <w:rFonts w:ascii="Times New Roman" w:eastAsia="Times New Roman" w:hAnsi="Times New Roman" w:cs="Times New Roman"/>
          <w:i/>
          <w:iCs/>
          <w:color w:val="000000" w:themeColor="text1"/>
        </w:rPr>
        <w:t xml:space="preserve"> with an English Translation</w:t>
      </w:r>
      <w:r w:rsidRPr="00E03A11">
        <w:rPr>
          <w:rFonts w:ascii="Times New Roman" w:eastAsia="Times New Roman" w:hAnsi="Times New Roman" w:cs="Times New Roman"/>
          <w:color w:val="000000" w:themeColor="text1"/>
        </w:rPr>
        <w:t xml:space="preserve">. Translation: Foster, B.O (1935) Cambridge: Harvard University Press. Accessed </w:t>
      </w:r>
      <w:hyperlink r:id="rId16" w:history="1">
        <w:r w:rsidRPr="00E03A11">
          <w:rPr>
            <w:rStyle w:val="Hyperlink"/>
            <w:rFonts w:ascii="Times New Roman" w:eastAsia="Times New Roman" w:hAnsi="Times New Roman" w:cs="Times New Roman"/>
          </w:rPr>
          <w:t>via perseus.tufts.edu</w:t>
        </w:r>
      </w:hyperlink>
      <w:r w:rsidRPr="00E03A11">
        <w:rPr>
          <w:rFonts w:ascii="Times New Roman" w:eastAsia="Times New Roman" w:hAnsi="Times New Roman" w:cs="Times New Roman"/>
          <w:color w:val="000000" w:themeColor="text1"/>
        </w:rPr>
        <w:t xml:space="preserve"> </w:t>
      </w:r>
    </w:p>
    <w:p w14:paraId="6C330097" w14:textId="77777777"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lastRenderedPageBreak/>
        <w:t xml:space="preserve">Ma, J. (1999). </w:t>
      </w:r>
      <w:r w:rsidRPr="00E03A11">
        <w:rPr>
          <w:rFonts w:ascii="Times New Roman" w:eastAsia="Times New Roman" w:hAnsi="Times New Roman" w:cs="Times New Roman"/>
          <w:i/>
          <w:iCs/>
          <w:color w:val="000000" w:themeColor="text1"/>
        </w:rPr>
        <w:t xml:space="preserve">Antiochus III and the Cities of Western Asia Minor. </w:t>
      </w:r>
      <w:r w:rsidRPr="00E03A11">
        <w:rPr>
          <w:rFonts w:ascii="Times New Roman" w:eastAsia="Times New Roman" w:hAnsi="Times New Roman" w:cs="Times New Roman"/>
          <w:color w:val="000000" w:themeColor="text1"/>
        </w:rPr>
        <w:t>Oxford</w:t>
      </w:r>
      <w:r w:rsidRPr="00E03A11">
        <w:rPr>
          <w:rFonts w:ascii="Times New Roman" w:eastAsia="Times New Roman" w:hAnsi="Times New Roman" w:cs="Times New Roman"/>
          <w:i/>
          <w:iCs/>
          <w:color w:val="000000" w:themeColor="text1"/>
        </w:rPr>
        <w:t xml:space="preserve">: </w:t>
      </w:r>
      <w:r w:rsidRPr="00E03A11">
        <w:rPr>
          <w:rFonts w:ascii="Times New Roman" w:eastAsia="Times New Roman" w:hAnsi="Times New Roman" w:cs="Times New Roman"/>
          <w:color w:val="000000" w:themeColor="text1"/>
        </w:rPr>
        <w:t>Oxford University Press</w:t>
      </w:r>
    </w:p>
    <w:p w14:paraId="7BAAA3D4" w14:textId="77777777"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rPr>
        <w:t xml:space="preserve">Ma, J. T., </w:t>
      </w:r>
      <w:proofErr w:type="spellStart"/>
      <w:r w:rsidRPr="00E03A11">
        <w:rPr>
          <w:rFonts w:ascii="Times New Roman" w:eastAsia="Times New Roman" w:hAnsi="Times New Roman" w:cs="Times New Roman"/>
        </w:rPr>
        <w:t>Derow</w:t>
      </w:r>
      <w:proofErr w:type="spellEnd"/>
      <w:r w:rsidRPr="00E03A11">
        <w:rPr>
          <w:rFonts w:ascii="Times New Roman" w:eastAsia="Times New Roman" w:hAnsi="Times New Roman" w:cs="Times New Roman"/>
        </w:rPr>
        <w:t>, P. S., &amp; Meadows, A. R. (1995). “RC” 38 (</w:t>
      </w:r>
      <w:proofErr w:type="spellStart"/>
      <w:r w:rsidRPr="00E03A11">
        <w:rPr>
          <w:rFonts w:ascii="Times New Roman" w:eastAsia="Times New Roman" w:hAnsi="Times New Roman" w:cs="Times New Roman"/>
        </w:rPr>
        <w:t>Amyzon</w:t>
      </w:r>
      <w:proofErr w:type="spellEnd"/>
      <w:r w:rsidRPr="00E03A11">
        <w:rPr>
          <w:rFonts w:ascii="Times New Roman" w:eastAsia="Times New Roman" w:hAnsi="Times New Roman" w:cs="Times New Roman"/>
        </w:rPr>
        <w:t xml:space="preserve">) Reconsidered. </w:t>
      </w:r>
      <w:proofErr w:type="spellStart"/>
      <w:r w:rsidRPr="00E03A11">
        <w:rPr>
          <w:rFonts w:ascii="Times New Roman" w:eastAsia="Times New Roman" w:hAnsi="Times New Roman" w:cs="Times New Roman"/>
          <w:i/>
          <w:iCs/>
        </w:rPr>
        <w:t>Zeitschrift</w:t>
      </w:r>
      <w:proofErr w:type="spellEnd"/>
      <w:r w:rsidRPr="00E03A11">
        <w:rPr>
          <w:rFonts w:ascii="Times New Roman" w:eastAsia="Times New Roman" w:hAnsi="Times New Roman" w:cs="Times New Roman"/>
          <w:i/>
          <w:iCs/>
        </w:rPr>
        <w:t xml:space="preserve"> Für </w:t>
      </w:r>
      <w:proofErr w:type="spellStart"/>
      <w:r w:rsidRPr="00E03A11">
        <w:rPr>
          <w:rFonts w:ascii="Times New Roman" w:eastAsia="Times New Roman" w:hAnsi="Times New Roman" w:cs="Times New Roman"/>
          <w:i/>
          <w:iCs/>
        </w:rPr>
        <w:t>Papyrologie</w:t>
      </w:r>
      <w:proofErr w:type="spellEnd"/>
      <w:r w:rsidRPr="00E03A11">
        <w:rPr>
          <w:rFonts w:ascii="Times New Roman" w:eastAsia="Times New Roman" w:hAnsi="Times New Roman" w:cs="Times New Roman"/>
          <w:i/>
          <w:iCs/>
        </w:rPr>
        <w:t xml:space="preserve"> Und </w:t>
      </w:r>
      <w:proofErr w:type="spellStart"/>
      <w:r w:rsidRPr="00E03A11">
        <w:rPr>
          <w:rFonts w:ascii="Times New Roman" w:eastAsia="Times New Roman" w:hAnsi="Times New Roman" w:cs="Times New Roman"/>
          <w:i/>
          <w:iCs/>
        </w:rPr>
        <w:t>Epigraphik</w:t>
      </w:r>
      <w:proofErr w:type="spellEnd"/>
      <w:r w:rsidRPr="00E03A11">
        <w:rPr>
          <w:rFonts w:ascii="Times New Roman" w:eastAsia="Times New Roman" w:hAnsi="Times New Roman" w:cs="Times New Roman"/>
        </w:rPr>
        <w:t xml:space="preserve">, </w:t>
      </w:r>
      <w:r w:rsidRPr="00E03A11">
        <w:rPr>
          <w:rFonts w:ascii="Times New Roman" w:eastAsia="Times New Roman" w:hAnsi="Times New Roman" w:cs="Times New Roman"/>
          <w:i/>
          <w:iCs/>
        </w:rPr>
        <w:t>109</w:t>
      </w:r>
      <w:r w:rsidRPr="00E03A11">
        <w:rPr>
          <w:rFonts w:ascii="Times New Roman" w:eastAsia="Times New Roman" w:hAnsi="Times New Roman" w:cs="Times New Roman"/>
        </w:rPr>
        <w:t xml:space="preserve">, 71–80. </w:t>
      </w:r>
      <w:hyperlink r:id="rId17">
        <w:r w:rsidRPr="00E03A11">
          <w:rPr>
            <w:rStyle w:val="Hyperlink"/>
            <w:rFonts w:ascii="Times New Roman" w:eastAsia="Times New Roman" w:hAnsi="Times New Roman" w:cs="Times New Roman"/>
          </w:rPr>
          <w:t>http://www.jstor.org/sta</w:t>
        </w:r>
        <w:r w:rsidRPr="00E03A11">
          <w:rPr>
            <w:rStyle w:val="Hyperlink"/>
            <w:rFonts w:ascii="Times New Roman" w:eastAsia="Times New Roman" w:hAnsi="Times New Roman" w:cs="Times New Roman"/>
          </w:rPr>
          <w:t>ble/20189633</w:t>
        </w:r>
      </w:hyperlink>
    </w:p>
    <w:p w14:paraId="5C5BE956" w14:textId="77777777"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color w:val="000000" w:themeColor="text1"/>
        </w:rPr>
        <w:t xml:space="preserve">MacDonald, E. (2015) </w:t>
      </w:r>
      <w:r w:rsidRPr="00E03A11">
        <w:rPr>
          <w:rFonts w:ascii="Times New Roman" w:eastAsia="Times New Roman" w:hAnsi="Times New Roman" w:cs="Times New Roman"/>
          <w:i/>
          <w:iCs/>
          <w:color w:val="000000" w:themeColor="text1"/>
        </w:rPr>
        <w:t xml:space="preserve">Hannibal: A Hellenistic life. </w:t>
      </w:r>
      <w:r w:rsidRPr="00E03A11">
        <w:rPr>
          <w:rFonts w:ascii="Times New Roman" w:eastAsia="Times New Roman" w:hAnsi="Times New Roman" w:cs="Times New Roman"/>
          <w:color w:val="000000" w:themeColor="text1"/>
        </w:rPr>
        <w:t>Yale University Press: New Haven and London</w:t>
      </w:r>
    </w:p>
    <w:p w14:paraId="4D1362AE" w14:textId="0828E317"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Miles, R. (2011) </w:t>
      </w:r>
      <w:r w:rsidRPr="005258AF">
        <w:rPr>
          <w:rFonts w:ascii="Times New Roman" w:eastAsia="Times New Roman" w:hAnsi="Times New Roman" w:cs="Times New Roman"/>
          <w:color w:val="000000" w:themeColor="text1"/>
        </w:rPr>
        <w:t>Hannibal and propaganda.</w:t>
      </w:r>
      <w:r w:rsidRPr="00E03A11">
        <w:rPr>
          <w:rFonts w:ascii="Times New Roman" w:eastAsia="Times New Roman" w:hAnsi="Times New Roman" w:cs="Times New Roman"/>
          <w:color w:val="000000" w:themeColor="text1"/>
        </w:rPr>
        <w:t xml:space="preserve"> In: </w:t>
      </w:r>
      <w:r w:rsidRPr="005258AF">
        <w:rPr>
          <w:rFonts w:ascii="Times New Roman" w:eastAsia="Times New Roman" w:hAnsi="Times New Roman" w:cs="Times New Roman"/>
          <w:i/>
          <w:iCs/>
          <w:color w:val="000000" w:themeColor="text1"/>
        </w:rPr>
        <w:t>A Companion to the Punic Wars</w:t>
      </w:r>
      <w:r w:rsidR="00014C22">
        <w:rPr>
          <w:rFonts w:ascii="Times New Roman" w:eastAsia="Times New Roman" w:hAnsi="Times New Roman" w:cs="Times New Roman"/>
          <w:color w:val="000000" w:themeColor="text1"/>
        </w:rPr>
        <w:t>. Ed:</w:t>
      </w:r>
      <w:r w:rsidRPr="00E03A11">
        <w:rPr>
          <w:rFonts w:ascii="Times New Roman" w:eastAsia="Times New Roman" w:hAnsi="Times New Roman" w:cs="Times New Roman"/>
          <w:color w:val="000000" w:themeColor="text1"/>
        </w:rPr>
        <w:t xml:space="preserve"> </w:t>
      </w:r>
      <w:proofErr w:type="spellStart"/>
      <w:r w:rsidRPr="00E03A11">
        <w:rPr>
          <w:rFonts w:ascii="Times New Roman" w:eastAsia="Times New Roman" w:hAnsi="Times New Roman" w:cs="Times New Roman"/>
          <w:color w:val="000000" w:themeColor="text1"/>
        </w:rPr>
        <w:t>Hoyos</w:t>
      </w:r>
      <w:proofErr w:type="spellEnd"/>
      <w:r w:rsidRPr="00E03A11">
        <w:rPr>
          <w:rFonts w:ascii="Times New Roman" w:eastAsia="Times New Roman" w:hAnsi="Times New Roman" w:cs="Times New Roman"/>
          <w:color w:val="000000" w:themeColor="text1"/>
        </w:rPr>
        <w:t>, D</w:t>
      </w:r>
      <w:r w:rsidR="00014C22">
        <w:rPr>
          <w:rFonts w:ascii="Times New Roman" w:eastAsia="Times New Roman" w:hAnsi="Times New Roman" w:cs="Times New Roman"/>
          <w:color w:val="000000" w:themeColor="text1"/>
        </w:rPr>
        <w:t>.</w:t>
      </w:r>
      <w:r w:rsidRPr="00E03A11">
        <w:rPr>
          <w:rFonts w:ascii="Times New Roman" w:eastAsia="Times New Roman" w:hAnsi="Times New Roman" w:cs="Times New Roman"/>
          <w:color w:val="000000" w:themeColor="text1"/>
        </w:rPr>
        <w:t xml:space="preserve"> Wiley-Blackwell</w:t>
      </w:r>
    </w:p>
    <w:p w14:paraId="7BBD9043" w14:textId="77777777"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Polybius, </w:t>
      </w:r>
      <w:r w:rsidRPr="00E03A11">
        <w:rPr>
          <w:rFonts w:ascii="Times New Roman" w:eastAsia="Times New Roman" w:hAnsi="Times New Roman" w:cs="Times New Roman"/>
          <w:i/>
          <w:iCs/>
          <w:color w:val="000000" w:themeColor="text1"/>
        </w:rPr>
        <w:t xml:space="preserve">The Histories: A new translation by Robin Waterfield. </w:t>
      </w:r>
      <w:r w:rsidRPr="00E03A11">
        <w:rPr>
          <w:rFonts w:ascii="Times New Roman" w:eastAsia="Times New Roman" w:hAnsi="Times New Roman" w:cs="Times New Roman"/>
          <w:color w:val="000000" w:themeColor="text1"/>
        </w:rPr>
        <w:t xml:space="preserve">Trans: Waterfield, R. (2010) Oxford: Oxford World’s Classics </w:t>
      </w:r>
    </w:p>
    <w:p w14:paraId="32545F7D" w14:textId="77777777"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color w:val="000000" w:themeColor="text1"/>
        </w:rPr>
        <w:t xml:space="preserve">Sanchez, A, B. (2019) </w:t>
      </w:r>
      <w:r w:rsidRPr="00E03A11">
        <w:rPr>
          <w:rFonts w:ascii="Times New Roman" w:eastAsia="Times New Roman" w:hAnsi="Times New Roman" w:cs="Times New Roman"/>
          <w:i/>
          <w:iCs/>
          <w:color w:val="000000" w:themeColor="text1"/>
        </w:rPr>
        <w:t xml:space="preserve">Power couples in Antiquity. </w:t>
      </w:r>
      <w:r w:rsidRPr="00E03A11">
        <w:rPr>
          <w:rFonts w:ascii="Times New Roman" w:eastAsia="Times New Roman" w:hAnsi="Times New Roman" w:cs="Times New Roman"/>
          <w:color w:val="000000" w:themeColor="text1"/>
        </w:rPr>
        <w:t>London: Routledge.</w:t>
      </w:r>
    </w:p>
    <w:p w14:paraId="69E00FB5" w14:textId="6C357C3A" w:rsidR="00E7581B" w:rsidRPr="00E03A11" w:rsidRDefault="00E7581B" w:rsidP="3C76DC83">
      <w:pPr>
        <w:rPr>
          <w:rFonts w:ascii="Times New Roman" w:eastAsia="Times New Roman" w:hAnsi="Times New Roman" w:cs="Times New Roman"/>
        </w:rPr>
      </w:pPr>
      <w:proofErr w:type="spellStart"/>
      <w:r w:rsidRPr="00E03A11">
        <w:rPr>
          <w:rFonts w:ascii="Times New Roman" w:eastAsia="Times New Roman" w:hAnsi="Times New Roman" w:cs="Times New Roman"/>
        </w:rPr>
        <w:t>Saprykin</w:t>
      </w:r>
      <w:proofErr w:type="spellEnd"/>
      <w:r w:rsidRPr="00E03A11">
        <w:rPr>
          <w:rFonts w:ascii="Times New Roman" w:eastAsia="Times New Roman" w:hAnsi="Times New Roman" w:cs="Times New Roman"/>
        </w:rPr>
        <w:t>, S. (2019). The Pontic Kingdom and the Seleucids. In</w:t>
      </w:r>
      <w:r w:rsidR="00646750">
        <w:rPr>
          <w:rFonts w:ascii="Times New Roman" w:eastAsia="Times New Roman" w:hAnsi="Times New Roman" w:cs="Times New Roman"/>
        </w:rPr>
        <w:t xml:space="preserve">: </w:t>
      </w:r>
      <w:r w:rsidRPr="00E03A11">
        <w:rPr>
          <w:rFonts w:ascii="Times New Roman" w:eastAsia="Times New Roman" w:hAnsi="Times New Roman" w:cs="Times New Roman"/>
          <w:i/>
          <w:iCs/>
        </w:rPr>
        <w:t xml:space="preserve">New Perspectives in Seleucid History, Archaeology and Numismatics: Studies in </w:t>
      </w:r>
      <w:proofErr w:type="spellStart"/>
      <w:r w:rsidRPr="00E03A11">
        <w:rPr>
          <w:rFonts w:ascii="Times New Roman" w:eastAsia="Times New Roman" w:hAnsi="Times New Roman" w:cs="Times New Roman"/>
          <w:i/>
          <w:iCs/>
        </w:rPr>
        <w:t>Honor</w:t>
      </w:r>
      <w:proofErr w:type="spellEnd"/>
      <w:r w:rsidRPr="00E03A11">
        <w:rPr>
          <w:rFonts w:ascii="Times New Roman" w:eastAsia="Times New Roman" w:hAnsi="Times New Roman" w:cs="Times New Roman"/>
          <w:i/>
          <w:iCs/>
        </w:rPr>
        <w:t xml:space="preserve"> of </w:t>
      </w:r>
      <w:proofErr w:type="spellStart"/>
      <w:r w:rsidRPr="00E03A11">
        <w:rPr>
          <w:rFonts w:ascii="Times New Roman" w:eastAsia="Times New Roman" w:hAnsi="Times New Roman" w:cs="Times New Roman"/>
          <w:i/>
          <w:iCs/>
        </w:rPr>
        <w:t>Getzel</w:t>
      </w:r>
      <w:proofErr w:type="spellEnd"/>
      <w:r w:rsidRPr="00E03A11">
        <w:rPr>
          <w:rFonts w:ascii="Times New Roman" w:eastAsia="Times New Roman" w:hAnsi="Times New Roman" w:cs="Times New Roman"/>
          <w:i/>
          <w:iCs/>
        </w:rPr>
        <w:t xml:space="preserve"> M. Cohen</w:t>
      </w:r>
      <w:r w:rsidR="00A7432E">
        <w:rPr>
          <w:rFonts w:ascii="Times New Roman" w:eastAsia="Times New Roman" w:hAnsi="Times New Roman" w:cs="Times New Roman"/>
        </w:rPr>
        <w:t xml:space="preserve">. </w:t>
      </w:r>
      <w:r w:rsidRPr="00E03A11">
        <w:rPr>
          <w:rFonts w:ascii="Times New Roman" w:eastAsia="Times New Roman" w:hAnsi="Times New Roman" w:cs="Times New Roman"/>
        </w:rPr>
        <w:t xml:space="preserve">Berlin, Boston: De Gruyter. </w:t>
      </w:r>
      <w:hyperlink r:id="rId18" w:history="1">
        <w:r w:rsidR="00220932" w:rsidRPr="000909A9">
          <w:rPr>
            <w:rStyle w:val="Hyperlink"/>
            <w:rFonts w:ascii="Times New Roman" w:hAnsi="Times New Roman" w:cs="Times New Roman"/>
          </w:rPr>
          <w:t xml:space="preserve">Accessed via: </w:t>
        </w:r>
        <w:r w:rsidR="00220932" w:rsidRPr="000909A9">
          <w:rPr>
            <w:rStyle w:val="Hyperlink"/>
            <w:rFonts w:ascii="Times New Roman" w:eastAsia="Times New Roman" w:hAnsi="Times New Roman" w:cs="Times New Roman"/>
          </w:rPr>
          <w:t>https://doi.org/10.1515/9783110283846-014</w:t>
        </w:r>
      </w:hyperlink>
    </w:p>
    <w:p w14:paraId="53C76FAA" w14:textId="2C4340D2" w:rsidR="00E7581B" w:rsidRPr="00E03A11" w:rsidRDefault="00E7581B" w:rsidP="3C76DC83">
      <w:pPr>
        <w:rPr>
          <w:rFonts w:ascii="Times New Roman" w:eastAsia="Times New Roman" w:hAnsi="Times New Roman" w:cs="Times New Roman"/>
        </w:rPr>
      </w:pPr>
      <w:proofErr w:type="spellStart"/>
      <w:r w:rsidRPr="00E03A11">
        <w:rPr>
          <w:rFonts w:ascii="Times New Roman" w:eastAsia="Times New Roman" w:hAnsi="Times New Roman" w:cs="Times New Roman"/>
        </w:rPr>
        <w:t>Schalit</w:t>
      </w:r>
      <w:proofErr w:type="spellEnd"/>
      <w:r w:rsidRPr="00E03A11">
        <w:rPr>
          <w:rFonts w:ascii="Times New Roman" w:eastAsia="Times New Roman" w:hAnsi="Times New Roman" w:cs="Times New Roman"/>
        </w:rPr>
        <w:t xml:space="preserve">, A. (1960). The Letter of Antiochus III to Zeuxis regarding the Establishment of Jewish Military Colonies in Phrygia and Lydia. </w:t>
      </w:r>
      <w:r w:rsidRPr="00E03A11">
        <w:rPr>
          <w:rFonts w:ascii="Times New Roman" w:eastAsia="Times New Roman" w:hAnsi="Times New Roman" w:cs="Times New Roman"/>
          <w:i/>
          <w:iCs/>
        </w:rPr>
        <w:t>The Jewish Quarterly Review</w:t>
      </w:r>
      <w:r w:rsidRPr="00E03A11">
        <w:rPr>
          <w:rFonts w:ascii="Times New Roman" w:eastAsia="Times New Roman" w:hAnsi="Times New Roman" w:cs="Times New Roman"/>
        </w:rPr>
        <w:t xml:space="preserve">, </w:t>
      </w:r>
      <w:r w:rsidRPr="00E03A11">
        <w:rPr>
          <w:rFonts w:ascii="Times New Roman" w:eastAsia="Times New Roman" w:hAnsi="Times New Roman" w:cs="Times New Roman"/>
          <w:i/>
          <w:iCs/>
        </w:rPr>
        <w:t>50</w:t>
      </w:r>
      <w:r w:rsidR="005B43E0" w:rsidRPr="00E03A11">
        <w:rPr>
          <w:rFonts w:ascii="Times New Roman" w:eastAsia="Times New Roman" w:hAnsi="Times New Roman" w:cs="Times New Roman"/>
          <w:i/>
          <w:iCs/>
        </w:rPr>
        <w:t xml:space="preserve"> </w:t>
      </w:r>
      <w:r w:rsidRPr="00E03A11">
        <w:rPr>
          <w:rFonts w:ascii="Times New Roman" w:eastAsia="Times New Roman" w:hAnsi="Times New Roman" w:cs="Times New Roman"/>
        </w:rPr>
        <w:t xml:space="preserve">(4), 289–318. </w:t>
      </w:r>
      <w:r w:rsidR="00220932">
        <w:rPr>
          <w:rFonts w:ascii="Times New Roman" w:eastAsia="Times New Roman" w:hAnsi="Times New Roman" w:cs="Times New Roman"/>
        </w:rPr>
        <w:t xml:space="preserve">Doi: </w:t>
      </w:r>
      <w:hyperlink r:id="rId19" w:history="1">
        <w:r w:rsidR="00220932" w:rsidRPr="000909A9">
          <w:rPr>
            <w:rStyle w:val="Hyperlink"/>
            <w:rFonts w:ascii="Times New Roman" w:eastAsia="Times New Roman" w:hAnsi="Times New Roman" w:cs="Times New Roman"/>
          </w:rPr>
          <w:t>https://doi.org/10.2307/1453606</w:t>
        </w:r>
      </w:hyperlink>
    </w:p>
    <w:p w14:paraId="2513AF97" w14:textId="77777777"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Sherwin-White, S. </w:t>
      </w:r>
      <w:proofErr w:type="spellStart"/>
      <w:r w:rsidRPr="00E03A11">
        <w:rPr>
          <w:rFonts w:ascii="Times New Roman" w:eastAsia="Times New Roman" w:hAnsi="Times New Roman" w:cs="Times New Roman"/>
          <w:color w:val="000000" w:themeColor="text1"/>
        </w:rPr>
        <w:t>Kuhrt</w:t>
      </w:r>
      <w:proofErr w:type="spellEnd"/>
      <w:r w:rsidRPr="00E03A11">
        <w:rPr>
          <w:rFonts w:ascii="Times New Roman" w:eastAsia="Times New Roman" w:hAnsi="Times New Roman" w:cs="Times New Roman"/>
          <w:color w:val="000000" w:themeColor="text1"/>
        </w:rPr>
        <w:t xml:space="preserve">, A (1993) </w:t>
      </w:r>
      <w:r w:rsidRPr="00E03A11">
        <w:rPr>
          <w:rFonts w:ascii="Times New Roman" w:eastAsia="Times New Roman" w:hAnsi="Times New Roman" w:cs="Times New Roman"/>
          <w:i/>
          <w:iCs/>
          <w:color w:val="000000" w:themeColor="text1"/>
        </w:rPr>
        <w:t xml:space="preserve">From </w:t>
      </w:r>
      <w:proofErr w:type="spellStart"/>
      <w:r w:rsidRPr="00E03A11">
        <w:rPr>
          <w:rFonts w:ascii="Times New Roman" w:eastAsia="Times New Roman" w:hAnsi="Times New Roman" w:cs="Times New Roman"/>
          <w:i/>
          <w:iCs/>
          <w:color w:val="000000" w:themeColor="text1"/>
        </w:rPr>
        <w:t>Samarkhand</w:t>
      </w:r>
      <w:proofErr w:type="spellEnd"/>
      <w:r w:rsidRPr="00E03A11">
        <w:rPr>
          <w:rFonts w:ascii="Times New Roman" w:eastAsia="Times New Roman" w:hAnsi="Times New Roman" w:cs="Times New Roman"/>
          <w:i/>
          <w:iCs/>
          <w:color w:val="000000" w:themeColor="text1"/>
        </w:rPr>
        <w:t xml:space="preserve"> to Sardis: A new approach to the Seleucid Empire</w:t>
      </w:r>
      <w:r w:rsidRPr="00E03A11">
        <w:rPr>
          <w:rFonts w:ascii="Times New Roman" w:eastAsia="Times New Roman" w:hAnsi="Times New Roman" w:cs="Times New Roman"/>
          <w:color w:val="000000" w:themeColor="text1"/>
        </w:rPr>
        <w:t xml:space="preserve">. University of California Press: Berkely  </w:t>
      </w:r>
    </w:p>
    <w:p w14:paraId="7F43FDBB" w14:textId="3381E363" w:rsidR="00E7581B" w:rsidRPr="00E03A11" w:rsidRDefault="00E7581B" w:rsidP="3C76DC83">
      <w:pPr>
        <w:rPr>
          <w:rFonts w:ascii="Times New Roman" w:eastAsia="Times New Roman" w:hAnsi="Times New Roman" w:cs="Times New Roman"/>
        </w:rPr>
      </w:pPr>
      <w:r w:rsidRPr="00E03A11">
        <w:rPr>
          <w:rFonts w:ascii="Times New Roman" w:eastAsia="Times New Roman" w:hAnsi="Times New Roman" w:cs="Times New Roman"/>
          <w:color w:val="000000" w:themeColor="text1"/>
        </w:rPr>
        <w:t xml:space="preserve">Strootman, R. (2011). Hellenistic Court Society: The </w:t>
      </w:r>
      <w:proofErr w:type="spellStart"/>
      <w:r w:rsidRPr="00E03A11">
        <w:rPr>
          <w:rFonts w:ascii="Times New Roman" w:eastAsia="Times New Roman" w:hAnsi="Times New Roman" w:cs="Times New Roman"/>
          <w:color w:val="000000" w:themeColor="text1"/>
        </w:rPr>
        <w:t>Seleukid</w:t>
      </w:r>
      <w:proofErr w:type="spellEnd"/>
      <w:r w:rsidRPr="00E03A11">
        <w:rPr>
          <w:rFonts w:ascii="Times New Roman" w:eastAsia="Times New Roman" w:hAnsi="Times New Roman" w:cs="Times New Roman"/>
          <w:color w:val="000000" w:themeColor="text1"/>
        </w:rPr>
        <w:t xml:space="preserve"> Imperial Court Under </w:t>
      </w:r>
      <w:proofErr w:type="spellStart"/>
      <w:r w:rsidRPr="00E03A11">
        <w:rPr>
          <w:rFonts w:ascii="Times New Roman" w:eastAsia="Times New Roman" w:hAnsi="Times New Roman" w:cs="Times New Roman"/>
          <w:color w:val="000000" w:themeColor="text1"/>
        </w:rPr>
        <w:t>Antiochos</w:t>
      </w:r>
      <w:proofErr w:type="spellEnd"/>
      <w:r w:rsidRPr="00E03A11">
        <w:rPr>
          <w:rFonts w:ascii="Times New Roman" w:eastAsia="Times New Roman" w:hAnsi="Times New Roman" w:cs="Times New Roman"/>
          <w:color w:val="000000" w:themeColor="text1"/>
        </w:rPr>
        <w:t xml:space="preserve"> the Great, 223–187 BCE. In</w:t>
      </w:r>
      <w:r w:rsidR="00646750">
        <w:rPr>
          <w:rFonts w:ascii="Times New Roman" w:eastAsia="Times New Roman" w:hAnsi="Times New Roman" w:cs="Times New Roman"/>
          <w:color w:val="000000" w:themeColor="text1"/>
        </w:rPr>
        <w:t>:</w:t>
      </w:r>
      <w:r w:rsidRPr="00E03A11">
        <w:rPr>
          <w:rFonts w:ascii="Times New Roman" w:eastAsia="Times New Roman" w:hAnsi="Times New Roman" w:cs="Times New Roman"/>
          <w:color w:val="000000" w:themeColor="text1"/>
        </w:rPr>
        <w:t xml:space="preserve"> </w:t>
      </w:r>
      <w:r w:rsidRPr="00E03A11">
        <w:rPr>
          <w:rFonts w:ascii="Times New Roman" w:eastAsia="Times New Roman" w:hAnsi="Times New Roman" w:cs="Times New Roman"/>
          <w:i/>
          <w:iCs/>
          <w:color w:val="000000" w:themeColor="text1"/>
        </w:rPr>
        <w:t>Royal Courts in Dynastic States and Empires</w:t>
      </w:r>
      <w:r w:rsidRPr="00E03A11">
        <w:rPr>
          <w:rFonts w:ascii="Times New Roman" w:eastAsia="Times New Roman" w:hAnsi="Times New Roman" w:cs="Times New Roman"/>
          <w:color w:val="000000" w:themeColor="text1"/>
        </w:rPr>
        <w:t xml:space="preserve">. Leiden, The Netherlands: Brill. </w:t>
      </w:r>
      <w:r w:rsidR="00220932" w:rsidRPr="00E03A11">
        <w:rPr>
          <w:rFonts w:ascii="Times New Roman" w:eastAsia="Times New Roman" w:hAnsi="Times New Roman" w:cs="Times New Roman"/>
          <w:color w:val="000000" w:themeColor="text1"/>
        </w:rPr>
        <w:t>Doi</w:t>
      </w:r>
      <w:r w:rsidRPr="00E03A11">
        <w:rPr>
          <w:rFonts w:ascii="Times New Roman" w:eastAsia="Times New Roman" w:hAnsi="Times New Roman" w:cs="Times New Roman"/>
          <w:color w:val="000000" w:themeColor="text1"/>
        </w:rPr>
        <w:t xml:space="preserve">: </w:t>
      </w:r>
      <w:hyperlink r:id="rId20">
        <w:r w:rsidRPr="00E03A11">
          <w:rPr>
            <w:rStyle w:val="Hyperlink"/>
            <w:rFonts w:ascii="Times New Roman" w:eastAsia="Times New Roman" w:hAnsi="Times New Roman" w:cs="Times New Roman"/>
          </w:rPr>
          <w:t>https://doi.org/10.1163/ej.9789004206229.i-444.20</w:t>
        </w:r>
      </w:hyperlink>
    </w:p>
    <w:p w14:paraId="6E69F2E1" w14:textId="77777777" w:rsidR="00E7581B" w:rsidRPr="00E03A11" w:rsidRDefault="00E7581B" w:rsidP="3C76DC83">
      <w:pPr>
        <w:rPr>
          <w:rFonts w:ascii="Times New Roman" w:eastAsia="Times New Roman" w:hAnsi="Times New Roman" w:cs="Times New Roman"/>
          <w:color w:val="000000" w:themeColor="text1"/>
        </w:rPr>
      </w:pPr>
      <w:proofErr w:type="spellStart"/>
      <w:r w:rsidRPr="00E03A11">
        <w:rPr>
          <w:rFonts w:ascii="Times New Roman" w:eastAsia="Times New Roman" w:hAnsi="Times New Roman" w:cs="Times New Roman"/>
          <w:color w:val="000000" w:themeColor="text1"/>
        </w:rPr>
        <w:t>Visccher</w:t>
      </w:r>
      <w:proofErr w:type="spellEnd"/>
      <w:r w:rsidRPr="00E03A11">
        <w:rPr>
          <w:rFonts w:ascii="Times New Roman" w:eastAsia="Times New Roman" w:hAnsi="Times New Roman" w:cs="Times New Roman"/>
          <w:color w:val="000000" w:themeColor="text1"/>
        </w:rPr>
        <w:t xml:space="preserve">, M. S. (2020) </w:t>
      </w:r>
      <w:r w:rsidRPr="00E03A11">
        <w:rPr>
          <w:rFonts w:ascii="Times New Roman" w:eastAsia="Times New Roman" w:hAnsi="Times New Roman" w:cs="Times New Roman"/>
          <w:i/>
          <w:iCs/>
          <w:color w:val="000000" w:themeColor="text1"/>
        </w:rPr>
        <w:t xml:space="preserve">Beyond Alexandria: Literature and Empire in the Seleucid World. </w:t>
      </w:r>
      <w:r w:rsidRPr="00E03A11">
        <w:rPr>
          <w:rFonts w:ascii="Times New Roman" w:eastAsia="Times New Roman" w:hAnsi="Times New Roman" w:cs="Times New Roman"/>
          <w:color w:val="000000" w:themeColor="text1"/>
        </w:rPr>
        <w:t>Oxford: Oxford University Press</w:t>
      </w:r>
    </w:p>
    <w:p w14:paraId="71979CFE" w14:textId="77777777" w:rsidR="00E7581B" w:rsidRPr="00E03A11" w:rsidRDefault="00E7581B" w:rsidP="3C76DC83">
      <w:pPr>
        <w:rPr>
          <w:rFonts w:ascii="Times New Roman" w:eastAsia="Times New Roman" w:hAnsi="Times New Roman" w:cs="Times New Roman"/>
          <w:b/>
          <w:bCs/>
          <w:i/>
          <w:iCs/>
          <w:color w:val="000000" w:themeColor="text1"/>
        </w:rPr>
      </w:pPr>
      <w:proofErr w:type="spellStart"/>
      <w:r w:rsidRPr="00E03A11">
        <w:rPr>
          <w:rFonts w:ascii="Times New Roman" w:eastAsia="Times New Roman" w:hAnsi="Times New Roman" w:cs="Times New Roman"/>
          <w:color w:val="000000" w:themeColor="text1"/>
        </w:rPr>
        <w:t>Walbank</w:t>
      </w:r>
      <w:proofErr w:type="spellEnd"/>
      <w:r w:rsidRPr="00E03A11">
        <w:rPr>
          <w:rFonts w:ascii="Times New Roman" w:eastAsia="Times New Roman" w:hAnsi="Times New Roman" w:cs="Times New Roman"/>
          <w:color w:val="000000" w:themeColor="text1"/>
        </w:rPr>
        <w:t xml:space="preserve">, F.W. (1957) </w:t>
      </w:r>
      <w:r w:rsidRPr="00E03A11">
        <w:rPr>
          <w:rFonts w:ascii="Times New Roman" w:eastAsia="Times New Roman" w:hAnsi="Times New Roman" w:cs="Times New Roman"/>
          <w:i/>
          <w:iCs/>
          <w:color w:val="000000" w:themeColor="text1"/>
        </w:rPr>
        <w:t xml:space="preserve">A historical commentary on Polybius. Volume 1. </w:t>
      </w:r>
      <w:r w:rsidRPr="00E03A11">
        <w:rPr>
          <w:rFonts w:ascii="Times New Roman" w:eastAsia="Times New Roman" w:hAnsi="Times New Roman" w:cs="Times New Roman"/>
          <w:color w:val="000000" w:themeColor="text1"/>
        </w:rPr>
        <w:t>Oxford: Clarendon Press</w:t>
      </w:r>
    </w:p>
    <w:p w14:paraId="606EB4D5" w14:textId="77777777" w:rsidR="00E7581B" w:rsidRPr="00E03A11" w:rsidRDefault="00E7581B" w:rsidP="3C76DC83">
      <w:pPr>
        <w:rPr>
          <w:rFonts w:ascii="Times New Roman" w:eastAsia="Times New Roman" w:hAnsi="Times New Roman" w:cs="Times New Roman"/>
          <w:color w:val="000000" w:themeColor="text1"/>
        </w:rPr>
      </w:pPr>
      <w:r w:rsidRPr="00E03A11">
        <w:rPr>
          <w:rFonts w:ascii="Times New Roman" w:eastAsia="Times New Roman" w:hAnsi="Times New Roman" w:cs="Times New Roman"/>
          <w:color w:val="000000" w:themeColor="text1"/>
        </w:rPr>
        <w:t xml:space="preserve">Widmer, M (2019). Looking for the Seleucid couple. In: </w:t>
      </w:r>
      <w:r w:rsidRPr="00E03A11">
        <w:rPr>
          <w:rFonts w:ascii="Times New Roman" w:eastAsia="Times New Roman" w:hAnsi="Times New Roman" w:cs="Times New Roman"/>
          <w:i/>
          <w:iCs/>
          <w:color w:val="000000" w:themeColor="text1"/>
        </w:rPr>
        <w:t>Power couples in Antiquity</w:t>
      </w:r>
      <w:r w:rsidRPr="00E03A11">
        <w:rPr>
          <w:rFonts w:ascii="Times New Roman" w:eastAsia="Times New Roman" w:hAnsi="Times New Roman" w:cs="Times New Roman"/>
          <w:color w:val="000000" w:themeColor="text1"/>
        </w:rPr>
        <w:t xml:space="preserve">, Sanchez, A. B ed. London: Routledge. </w:t>
      </w:r>
    </w:p>
    <w:sectPr w:rsidR="00E7581B" w:rsidRPr="00E03A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D6198" w14:textId="77777777" w:rsidR="00000000" w:rsidRDefault="001A29A1">
      <w:pPr>
        <w:spacing w:after="0" w:line="240" w:lineRule="auto"/>
      </w:pPr>
      <w:r>
        <w:separator/>
      </w:r>
    </w:p>
  </w:endnote>
  <w:endnote w:type="continuationSeparator" w:id="0">
    <w:p w14:paraId="78359ECE" w14:textId="77777777" w:rsidR="00000000" w:rsidRDefault="001A2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16D1B" w14:textId="60500608" w:rsidR="3F42B27A" w:rsidRDefault="3F42B27A">
      <w:pPr>
        <w:spacing w:after="0" w:line="240" w:lineRule="auto"/>
      </w:pPr>
      <w:r>
        <w:separator/>
      </w:r>
    </w:p>
  </w:footnote>
  <w:footnote w:type="continuationSeparator" w:id="0">
    <w:p w14:paraId="3B1DAA4F" w14:textId="6E300053" w:rsidR="3F42B27A" w:rsidRDefault="3F42B27A">
      <w:pPr>
        <w:spacing w:after="0" w:line="240" w:lineRule="auto"/>
      </w:pPr>
      <w:r>
        <w:continuationSeparator/>
      </w:r>
    </w:p>
  </w:footnote>
  <w:footnote w:id="1">
    <w:p w14:paraId="52033C6B" w14:textId="51851D7F" w:rsidR="3F42B27A" w:rsidRDefault="3F42B27A"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Herman, 1989, pp. 213. Strootman</w:t>
      </w:r>
      <w:r w:rsidR="005B43E0">
        <w:rPr>
          <w:rFonts w:ascii="Times New Roman" w:eastAsia="Times New Roman" w:hAnsi="Times New Roman" w:cs="Times New Roman"/>
        </w:rPr>
        <w:t xml:space="preserve">, </w:t>
      </w:r>
      <w:r w:rsidR="3C76DC83" w:rsidRPr="3C76DC83">
        <w:rPr>
          <w:rFonts w:ascii="Times New Roman" w:eastAsia="Times New Roman" w:hAnsi="Times New Roman" w:cs="Times New Roman"/>
        </w:rPr>
        <w:t>2011</w:t>
      </w:r>
    </w:p>
  </w:footnote>
  <w:footnote w:id="2">
    <w:p w14:paraId="60821F5C" w14:textId="504E0BEC"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Sherman-White and </w:t>
      </w:r>
      <w:proofErr w:type="spellStart"/>
      <w:proofErr w:type="gramStart"/>
      <w:r w:rsidR="3C76DC83" w:rsidRPr="3C76DC83">
        <w:rPr>
          <w:rFonts w:ascii="Times New Roman" w:eastAsia="Times New Roman" w:hAnsi="Times New Roman" w:cs="Times New Roman"/>
        </w:rPr>
        <w:t>Kurht</w:t>
      </w:r>
      <w:proofErr w:type="spellEnd"/>
      <w:r w:rsidR="3C76DC83" w:rsidRPr="3C76DC83">
        <w:rPr>
          <w:rFonts w:ascii="Times New Roman" w:eastAsia="Times New Roman" w:hAnsi="Times New Roman" w:cs="Times New Roman"/>
        </w:rPr>
        <w:t xml:space="preserve"> ,</w:t>
      </w:r>
      <w:proofErr w:type="gramEnd"/>
      <w:r w:rsidR="3C76DC83" w:rsidRPr="3C76DC83">
        <w:rPr>
          <w:rFonts w:ascii="Times New Roman" w:eastAsia="Times New Roman" w:hAnsi="Times New Roman" w:cs="Times New Roman"/>
        </w:rPr>
        <w:t xml:space="preserve"> 1993, p190-191</w:t>
      </w:r>
    </w:p>
  </w:footnote>
  <w:footnote w:id="3">
    <w:p w14:paraId="1B250322" w14:textId="349F210A"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Polybius,</w:t>
      </w:r>
      <w:r w:rsidR="005B43E0">
        <w:rPr>
          <w:rFonts w:ascii="Times New Roman" w:eastAsia="Times New Roman" w:hAnsi="Times New Roman" w:cs="Times New Roman"/>
        </w:rPr>
        <w:t xml:space="preserve"> </w:t>
      </w:r>
      <w:r w:rsidR="005B43E0">
        <w:rPr>
          <w:rFonts w:ascii="Times New Roman" w:eastAsia="Times New Roman" w:hAnsi="Times New Roman" w:cs="Times New Roman"/>
          <w:i/>
          <w:iCs/>
        </w:rPr>
        <w:t>The Histories.</w:t>
      </w:r>
      <w:r w:rsidR="3C76DC83" w:rsidRPr="3C76DC83">
        <w:rPr>
          <w:rFonts w:ascii="Times New Roman" w:eastAsia="Times New Roman" w:hAnsi="Times New Roman" w:cs="Times New Roman"/>
        </w:rPr>
        <w:t xml:space="preserve"> 11.34 </w:t>
      </w:r>
    </w:p>
  </w:footnote>
  <w:footnote w:id="4">
    <w:p w14:paraId="26121D72" w14:textId="3EB7C523"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Sherwin-White and </w:t>
      </w:r>
      <w:proofErr w:type="spellStart"/>
      <w:r w:rsidR="3C76DC83" w:rsidRPr="3C76DC83">
        <w:rPr>
          <w:rFonts w:ascii="Times New Roman" w:eastAsia="Times New Roman" w:hAnsi="Times New Roman" w:cs="Times New Roman"/>
        </w:rPr>
        <w:t>Kuhrt</w:t>
      </w:r>
      <w:proofErr w:type="spellEnd"/>
      <w:r w:rsidR="3C76DC83" w:rsidRPr="3C76DC83">
        <w:rPr>
          <w:rFonts w:ascii="Times New Roman" w:eastAsia="Times New Roman" w:hAnsi="Times New Roman" w:cs="Times New Roman"/>
        </w:rPr>
        <w:t>, 1993, p.215-16</w:t>
      </w:r>
    </w:p>
  </w:footnote>
  <w:footnote w:id="5">
    <w:p w14:paraId="3712F556" w14:textId="1F0528DF" w:rsidR="31FD2603" w:rsidRDefault="31FD2603" w:rsidP="3C76DC83">
      <w:pPr>
        <w:pStyle w:val="FootnoteText"/>
      </w:pPr>
      <w:r w:rsidRPr="3C76DC83">
        <w:rPr>
          <w:rStyle w:val="FootnoteReference"/>
          <w:rFonts w:ascii="Times New Roman" w:eastAsia="Times New Roman" w:hAnsi="Times New Roman" w:cs="Times New Roman"/>
        </w:rPr>
        <w:footnoteRef/>
      </w:r>
      <w:r w:rsidR="005B43E0">
        <w:rPr>
          <w:rFonts w:ascii="Times New Roman" w:eastAsia="Times New Roman" w:hAnsi="Times New Roman" w:cs="Times New Roman"/>
        </w:rPr>
        <w:t xml:space="preserve"> </w:t>
      </w:r>
      <w:r w:rsidR="3C76DC83" w:rsidRPr="3C76DC83">
        <w:rPr>
          <w:rFonts w:ascii="Times New Roman" w:eastAsia="Times New Roman" w:hAnsi="Times New Roman" w:cs="Times New Roman"/>
        </w:rPr>
        <w:t>Herman, 1997, p.200</w:t>
      </w:r>
    </w:p>
  </w:footnote>
  <w:footnote w:id="6">
    <w:p w14:paraId="5C15F355" w14:textId="3875D79F"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Ibidem. </w:t>
      </w:r>
    </w:p>
  </w:footnote>
  <w:footnote w:id="7">
    <w:p w14:paraId="70C7023E" w14:textId="51FD7EEF"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Strootman, 2011, p.72</w:t>
      </w:r>
    </w:p>
  </w:footnote>
  <w:footnote w:id="8">
    <w:p w14:paraId="18293AAB" w14:textId="360D426F"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Ma, 1999, p.12-13</w:t>
      </w:r>
    </w:p>
  </w:footnote>
  <w:footnote w:id="9">
    <w:p w14:paraId="71EB9C38" w14:textId="6E9AC332"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t>
      </w:r>
      <w:proofErr w:type="spellStart"/>
      <w:r w:rsidRPr="3C76DC83">
        <w:rPr>
          <w:rFonts w:ascii="Times New Roman" w:eastAsia="Times New Roman" w:hAnsi="Times New Roman" w:cs="Times New Roman"/>
        </w:rPr>
        <w:t>Walbank</w:t>
      </w:r>
      <w:proofErr w:type="spellEnd"/>
      <w:r w:rsidRPr="3C76DC83">
        <w:rPr>
          <w:rFonts w:ascii="Times New Roman" w:eastAsia="Times New Roman" w:hAnsi="Times New Roman" w:cs="Times New Roman"/>
        </w:rPr>
        <w:t>, 1957, p.28-29</w:t>
      </w:r>
    </w:p>
  </w:footnote>
  <w:footnote w:id="10">
    <w:p w14:paraId="76F28B63" w14:textId="3D93B005"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p.18-19</w:t>
      </w:r>
    </w:p>
  </w:footnote>
  <w:footnote w:id="11">
    <w:p w14:paraId="412705E3" w14:textId="5BE9CEFC"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p.19</w:t>
      </w:r>
    </w:p>
  </w:footnote>
  <w:footnote w:id="12">
    <w:p w14:paraId="10113CDE" w14:textId="7C06BEF6"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t>
      </w:r>
      <w:proofErr w:type="spellStart"/>
      <w:r w:rsidRPr="3C76DC83">
        <w:rPr>
          <w:rFonts w:ascii="Times New Roman" w:eastAsia="Times New Roman" w:hAnsi="Times New Roman" w:cs="Times New Roman"/>
        </w:rPr>
        <w:t>Howgego</w:t>
      </w:r>
      <w:proofErr w:type="spellEnd"/>
      <w:r w:rsidRPr="3C76DC83">
        <w:rPr>
          <w:rFonts w:ascii="Times New Roman" w:eastAsia="Times New Roman" w:hAnsi="Times New Roman" w:cs="Times New Roman"/>
        </w:rPr>
        <w:t>, 1995, p.88-90</w:t>
      </w:r>
    </w:p>
  </w:footnote>
  <w:footnote w:id="13">
    <w:p w14:paraId="6C2DD060" w14:textId="221B37A5"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Erikson, 2019, p.126-127</w:t>
      </w:r>
    </w:p>
  </w:footnote>
  <w:footnote w:id="14">
    <w:p w14:paraId="7B3C2C5E" w14:textId="441B2DE8"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t>
      </w:r>
      <w:proofErr w:type="spellStart"/>
      <w:r w:rsidRPr="3C76DC83">
        <w:rPr>
          <w:rFonts w:ascii="Times New Roman" w:eastAsia="Times New Roman" w:hAnsi="Times New Roman" w:cs="Times New Roman"/>
        </w:rPr>
        <w:t>D’Agostini</w:t>
      </w:r>
      <w:proofErr w:type="spellEnd"/>
      <w:r w:rsidRPr="3C76DC83">
        <w:rPr>
          <w:rFonts w:ascii="Times New Roman" w:eastAsia="Times New Roman" w:hAnsi="Times New Roman" w:cs="Times New Roman"/>
        </w:rPr>
        <w:t>, 2019, p.45</w:t>
      </w:r>
    </w:p>
  </w:footnote>
  <w:footnote w:id="15">
    <w:p w14:paraId="1D12AA35" w14:textId="34120740"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Strootman, 2011, p.79</w:t>
      </w:r>
    </w:p>
  </w:footnote>
  <w:footnote w:id="16">
    <w:p w14:paraId="62AF20C5" w14:textId="23B15FA5"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w:t>
      </w:r>
      <w:proofErr w:type="spellStart"/>
      <w:r w:rsidR="3C76DC83" w:rsidRPr="3C76DC83">
        <w:rPr>
          <w:rFonts w:ascii="Times New Roman" w:eastAsia="Times New Roman" w:hAnsi="Times New Roman" w:cs="Times New Roman"/>
        </w:rPr>
        <w:t>Saprykin</w:t>
      </w:r>
      <w:proofErr w:type="spellEnd"/>
      <w:r w:rsidR="3C76DC83" w:rsidRPr="3C76DC83">
        <w:rPr>
          <w:rFonts w:ascii="Times New Roman" w:eastAsia="Times New Roman" w:hAnsi="Times New Roman" w:cs="Times New Roman"/>
        </w:rPr>
        <w:t>, 2019, p.232-3</w:t>
      </w:r>
    </w:p>
  </w:footnote>
  <w:footnote w:id="17">
    <w:p w14:paraId="04324C26" w14:textId="1A3C6D19"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t>
      </w:r>
      <w:proofErr w:type="spellStart"/>
      <w:r w:rsidRPr="3C76DC83">
        <w:rPr>
          <w:rFonts w:ascii="Times New Roman" w:eastAsia="Times New Roman" w:hAnsi="Times New Roman" w:cs="Times New Roman"/>
        </w:rPr>
        <w:t>D’Agostini</w:t>
      </w:r>
      <w:proofErr w:type="spellEnd"/>
      <w:r w:rsidRPr="3C76DC83">
        <w:rPr>
          <w:rFonts w:ascii="Times New Roman" w:eastAsia="Times New Roman" w:hAnsi="Times New Roman" w:cs="Times New Roman"/>
        </w:rPr>
        <w:t>, 2021, p.202-203</w:t>
      </w:r>
    </w:p>
  </w:footnote>
  <w:footnote w:id="18">
    <w:p w14:paraId="21633308" w14:textId="6DF41198"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Caneva, 2012, p.89-91</w:t>
      </w:r>
    </w:p>
  </w:footnote>
  <w:footnote w:id="19">
    <w:p w14:paraId="48F70DE3" w14:textId="480E9027"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p.311-317. Caneva, 2012, p.91</w:t>
      </w:r>
    </w:p>
  </w:footnote>
  <w:footnote w:id="20">
    <w:p w14:paraId="701ECE14" w14:textId="18D6A9F7"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Austin, 2006, p.357</w:t>
      </w:r>
    </w:p>
  </w:footnote>
  <w:footnote w:id="21">
    <w:p w14:paraId="50FF24CF" w14:textId="0E287D45"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p.329-335</w:t>
      </w:r>
    </w:p>
  </w:footnote>
  <w:footnote w:id="22">
    <w:p w14:paraId="120E185A" w14:textId="650B0679"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Ibidem.</w:t>
      </w:r>
    </w:p>
  </w:footnote>
  <w:footnote w:id="23">
    <w:p w14:paraId="70B40641" w14:textId="263FFBDE"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Widmer, 2019, p.32-41</w:t>
      </w:r>
    </w:p>
  </w:footnote>
  <w:footnote w:id="24">
    <w:p w14:paraId="1CCB0F5C" w14:textId="695223E5"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Sanchez, 2019, p.1-2 </w:t>
      </w:r>
    </w:p>
  </w:footnote>
  <w:footnote w:id="25">
    <w:p w14:paraId="47D80458" w14:textId="1F197456"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Widmer, 2019, p.35-37</w:t>
      </w:r>
    </w:p>
  </w:footnote>
  <w:footnote w:id="26">
    <w:p w14:paraId="794B3FAB" w14:textId="5D88F247"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Polybius. 5.220.51</w:t>
      </w:r>
    </w:p>
  </w:footnote>
  <w:footnote w:id="27">
    <w:p w14:paraId="01461B57" w14:textId="3DB39B36"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Dreyer, 2011, p.54 </w:t>
      </w:r>
    </w:p>
  </w:footnote>
  <w:footnote w:id="28">
    <w:p w14:paraId="10D2CCA0" w14:textId="15D5D226"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p.126-130.</w:t>
      </w:r>
    </w:p>
  </w:footnote>
  <w:footnote w:id="29">
    <w:p w14:paraId="37A12F70" w14:textId="7E1609D8"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Ibid</w:t>
      </w:r>
      <w:r w:rsidR="3C76DC83" w:rsidRPr="3C76DC83">
        <w:rPr>
          <w:rFonts w:ascii="Times New Roman" w:eastAsia="Times New Roman" w:hAnsi="Times New Roman" w:cs="Times New Roman"/>
          <w:i/>
          <w:iCs/>
        </w:rPr>
        <w:t>.</w:t>
      </w:r>
      <w:r w:rsidR="3C76DC83" w:rsidRPr="3C76DC83">
        <w:rPr>
          <w:rFonts w:ascii="Times New Roman" w:eastAsia="Times New Roman" w:hAnsi="Times New Roman" w:cs="Times New Roman"/>
        </w:rPr>
        <w:t xml:space="preserve"> p.10 </w:t>
      </w:r>
    </w:p>
  </w:footnote>
  <w:footnote w:id="30">
    <w:p w14:paraId="6FAD1305" w14:textId="4EAD4479"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Ma,1999, p.293-4. For discussion on attribution of the inscription to Zeuxis see Ma et al (1995).</w:t>
      </w:r>
    </w:p>
  </w:footnote>
  <w:footnote w:id="31">
    <w:p w14:paraId="404C2264" w14:textId="177DCCF4"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p.290-291</w:t>
      </w:r>
    </w:p>
  </w:footnote>
  <w:footnote w:id="32">
    <w:p w14:paraId="28DED207" w14:textId="027B4324"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Ma, 1999, p.126, 136. </w:t>
      </w:r>
      <w:proofErr w:type="spellStart"/>
      <w:r w:rsidR="3C76DC83" w:rsidRPr="3C76DC83">
        <w:rPr>
          <w:rFonts w:ascii="Times New Roman" w:eastAsia="Times New Roman" w:hAnsi="Times New Roman" w:cs="Times New Roman"/>
        </w:rPr>
        <w:t>Bringmann</w:t>
      </w:r>
      <w:proofErr w:type="spellEnd"/>
      <w:r w:rsidR="3C76DC83" w:rsidRPr="3C76DC83">
        <w:rPr>
          <w:rFonts w:ascii="Times New Roman" w:eastAsia="Times New Roman" w:hAnsi="Times New Roman" w:cs="Times New Roman"/>
        </w:rPr>
        <w:t>, 1993, p.14</w:t>
      </w:r>
    </w:p>
  </w:footnote>
  <w:footnote w:id="33">
    <w:p w14:paraId="0723FFF5" w14:textId="2D5683FB"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w:t>
      </w:r>
      <w:proofErr w:type="spellStart"/>
      <w:r w:rsidR="3C76DC83" w:rsidRPr="3C76DC83">
        <w:rPr>
          <w:rFonts w:ascii="Times New Roman" w:eastAsia="Times New Roman" w:hAnsi="Times New Roman" w:cs="Times New Roman"/>
        </w:rPr>
        <w:t>Schalit</w:t>
      </w:r>
      <w:proofErr w:type="spellEnd"/>
      <w:r w:rsidR="00832D8A">
        <w:rPr>
          <w:rFonts w:ascii="Times New Roman" w:eastAsia="Times New Roman" w:hAnsi="Times New Roman" w:cs="Times New Roman"/>
        </w:rPr>
        <w:t>.</w:t>
      </w:r>
      <w:r w:rsidR="3C76DC83" w:rsidRPr="3C76DC83">
        <w:rPr>
          <w:rFonts w:ascii="Times New Roman" w:eastAsia="Times New Roman" w:hAnsi="Times New Roman" w:cs="Times New Roman"/>
        </w:rPr>
        <w:t xml:space="preserve"> 1960 </w:t>
      </w:r>
    </w:p>
  </w:footnote>
  <w:footnote w:id="34">
    <w:p w14:paraId="07FA79BA" w14:textId="472D193D"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w:t>
      </w:r>
      <w:proofErr w:type="spellStart"/>
      <w:r w:rsidR="3C76DC83" w:rsidRPr="3C76DC83">
        <w:rPr>
          <w:rFonts w:ascii="Times New Roman" w:eastAsia="Times New Roman" w:hAnsi="Times New Roman" w:cs="Times New Roman"/>
        </w:rPr>
        <w:t>Schalit</w:t>
      </w:r>
      <w:proofErr w:type="spellEnd"/>
      <w:r w:rsidR="3C76DC83" w:rsidRPr="3C76DC83">
        <w:rPr>
          <w:rFonts w:ascii="Times New Roman" w:eastAsia="Times New Roman" w:hAnsi="Times New Roman" w:cs="Times New Roman"/>
        </w:rPr>
        <w:t>, 1960, p290</w:t>
      </w:r>
    </w:p>
  </w:footnote>
  <w:footnote w:id="35">
    <w:p w14:paraId="5624CE37" w14:textId="65E509F1" w:rsidR="19BD6DC3" w:rsidRDefault="19BD6DC3" w:rsidP="3C76DC83">
      <w:pPr>
        <w:rPr>
          <w:rFonts w:ascii="Times New Roman" w:eastAsia="Times New Roman" w:hAnsi="Times New Roman" w:cs="Times New Roman"/>
          <w:color w:val="000000" w:themeColor="text1"/>
        </w:rPr>
      </w:pPr>
      <w:r w:rsidRPr="3C76DC83">
        <w:rPr>
          <w:rStyle w:val="FootnoteReference"/>
          <w:rFonts w:ascii="Times New Roman" w:eastAsia="Times New Roman" w:hAnsi="Times New Roman" w:cs="Times New Roman"/>
          <w:sz w:val="20"/>
          <w:szCs w:val="20"/>
        </w:rPr>
        <w:footnoteRef/>
      </w:r>
      <w:r w:rsidR="3C76DC83" w:rsidRPr="3C76DC83">
        <w:rPr>
          <w:rFonts w:ascii="Times New Roman" w:eastAsia="Times New Roman" w:hAnsi="Times New Roman" w:cs="Times New Roman"/>
          <w:sz w:val="20"/>
          <w:szCs w:val="20"/>
        </w:rPr>
        <w:t xml:space="preserve"> </w:t>
      </w:r>
      <w:proofErr w:type="spellStart"/>
      <w:r w:rsidR="3C76DC83" w:rsidRPr="3C76DC83">
        <w:rPr>
          <w:rFonts w:ascii="Times New Roman" w:eastAsia="Times New Roman" w:hAnsi="Times New Roman" w:cs="Times New Roman"/>
          <w:sz w:val="20"/>
          <w:szCs w:val="20"/>
        </w:rPr>
        <w:t>Bickerman</w:t>
      </w:r>
      <w:proofErr w:type="spellEnd"/>
      <w:r w:rsidR="3C76DC83" w:rsidRPr="3C76DC83">
        <w:rPr>
          <w:rFonts w:ascii="Times New Roman" w:eastAsia="Times New Roman" w:hAnsi="Times New Roman" w:cs="Times New Roman"/>
          <w:sz w:val="20"/>
          <w:szCs w:val="20"/>
        </w:rPr>
        <w:t xml:space="preserve">, 2007, </w:t>
      </w:r>
      <w:r w:rsidR="3C76DC83" w:rsidRPr="3C76DC83">
        <w:rPr>
          <w:rFonts w:ascii="Times New Roman" w:eastAsia="Times New Roman" w:hAnsi="Times New Roman" w:cs="Times New Roman"/>
          <w:color w:val="000000" w:themeColor="text1"/>
          <w:sz w:val="20"/>
          <w:szCs w:val="20"/>
        </w:rPr>
        <w:t>p.295-314</w:t>
      </w:r>
    </w:p>
  </w:footnote>
  <w:footnote w:id="36">
    <w:p w14:paraId="66AB246C" w14:textId="07B4EAB7" w:rsidR="31FD2603" w:rsidRDefault="31FD2603" w:rsidP="3C76DC83">
      <w:pPr>
        <w:rPr>
          <w:rFonts w:ascii="Times New Roman" w:eastAsia="Times New Roman" w:hAnsi="Times New Roman" w:cs="Times New Roman"/>
          <w:color w:val="000000" w:themeColor="text1"/>
          <w:sz w:val="20"/>
          <w:szCs w:val="20"/>
        </w:rPr>
      </w:pPr>
      <w:r w:rsidRPr="3C76DC83">
        <w:rPr>
          <w:rStyle w:val="FootnoteReference"/>
          <w:rFonts w:ascii="Times New Roman" w:eastAsia="Times New Roman" w:hAnsi="Times New Roman" w:cs="Times New Roman"/>
          <w:sz w:val="20"/>
          <w:szCs w:val="20"/>
        </w:rPr>
        <w:footnoteRef/>
      </w:r>
      <w:r w:rsidR="3C76DC83" w:rsidRPr="3C76DC83">
        <w:rPr>
          <w:rFonts w:ascii="Times New Roman" w:eastAsia="Times New Roman" w:hAnsi="Times New Roman" w:cs="Times New Roman"/>
          <w:sz w:val="20"/>
          <w:szCs w:val="20"/>
        </w:rPr>
        <w:t xml:space="preserve"> </w:t>
      </w:r>
      <w:r w:rsidR="3C76DC83" w:rsidRPr="3C76DC83">
        <w:rPr>
          <w:rFonts w:ascii="Times New Roman" w:eastAsia="Times New Roman" w:hAnsi="Times New Roman" w:cs="Times New Roman"/>
          <w:color w:val="000000" w:themeColor="text1"/>
          <w:sz w:val="20"/>
          <w:szCs w:val="20"/>
        </w:rPr>
        <w:t>Dreyer, 2011. p.47-48</w:t>
      </w:r>
    </w:p>
  </w:footnote>
  <w:footnote w:id="37">
    <w:p w14:paraId="0AD41A4F" w14:textId="1A675146" w:rsidR="00BB7931" w:rsidRPr="00BB7931" w:rsidRDefault="00BB7931">
      <w:pPr>
        <w:pStyle w:val="FootnoteText"/>
        <w:rPr>
          <w:lang w:val="en-US"/>
        </w:rPr>
      </w:pPr>
      <w:r>
        <w:rPr>
          <w:rStyle w:val="FootnoteReference"/>
        </w:rPr>
        <w:footnoteRef/>
      </w:r>
      <w:r>
        <w:t xml:space="preserve"> </w:t>
      </w:r>
      <w:proofErr w:type="spellStart"/>
      <w:r>
        <w:rPr>
          <w:lang w:val="en-US"/>
        </w:rPr>
        <w:t>Visccher</w:t>
      </w:r>
      <w:proofErr w:type="spellEnd"/>
      <w:r>
        <w:rPr>
          <w:lang w:val="en-US"/>
        </w:rPr>
        <w:t xml:space="preserve">, 2020. P.190 </w:t>
      </w:r>
    </w:p>
  </w:footnote>
  <w:footnote w:id="38">
    <w:p w14:paraId="7EE5E7DA" w14:textId="3928CDE6"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Austin, 2005. p.125</w:t>
      </w:r>
    </w:p>
  </w:footnote>
  <w:footnote w:id="39">
    <w:p w14:paraId="09E7434F" w14:textId="0B06E107"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w:t>
      </w:r>
      <w:proofErr w:type="spellStart"/>
      <w:r w:rsidR="3C76DC83" w:rsidRPr="3C76DC83">
        <w:rPr>
          <w:rFonts w:ascii="Times New Roman" w:eastAsia="Times New Roman" w:hAnsi="Times New Roman" w:cs="Times New Roman"/>
        </w:rPr>
        <w:t>Visccher</w:t>
      </w:r>
      <w:proofErr w:type="spellEnd"/>
      <w:r w:rsidR="3C76DC83" w:rsidRPr="3C76DC83">
        <w:rPr>
          <w:rFonts w:ascii="Times New Roman" w:eastAsia="Times New Roman" w:hAnsi="Times New Roman" w:cs="Times New Roman"/>
        </w:rPr>
        <w:t>, 2020, p.189</w:t>
      </w:r>
    </w:p>
  </w:footnote>
  <w:footnote w:id="40">
    <w:p w14:paraId="61CF2D78" w14:textId="0CF7D8E7"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Farrow, 1992, p.357</w:t>
      </w:r>
    </w:p>
  </w:footnote>
  <w:footnote w:id="41">
    <w:p w14:paraId="27B47047" w14:textId="0851D466"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w:t>
      </w:r>
      <w:proofErr w:type="spellStart"/>
      <w:r w:rsidR="3C76DC83" w:rsidRPr="3C76DC83">
        <w:rPr>
          <w:rFonts w:ascii="Times New Roman" w:eastAsia="Times New Roman" w:hAnsi="Times New Roman" w:cs="Times New Roman"/>
        </w:rPr>
        <w:t>Visccher</w:t>
      </w:r>
      <w:proofErr w:type="spellEnd"/>
      <w:r w:rsidR="3C76DC83" w:rsidRPr="3C76DC83">
        <w:rPr>
          <w:rFonts w:ascii="Times New Roman" w:eastAsia="Times New Roman" w:hAnsi="Times New Roman" w:cs="Times New Roman"/>
        </w:rPr>
        <w:t>, 2020, p.197-198</w:t>
      </w:r>
    </w:p>
  </w:footnote>
  <w:footnote w:id="42">
    <w:p w14:paraId="2D5BC04B" w14:textId="06D7E0BC" w:rsidR="19BD6DC3" w:rsidRDefault="19BD6DC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Austin, 2012, p.337-38.</w:t>
      </w:r>
    </w:p>
  </w:footnote>
  <w:footnote w:id="43">
    <w:p w14:paraId="3E7B86F6" w14:textId="1C184F5A"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Strootman, 2011, p.79 </w:t>
      </w:r>
    </w:p>
  </w:footnote>
  <w:footnote w:id="44">
    <w:p w14:paraId="4198C2E6" w14:textId="1D9FBB28"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Cassius </w:t>
      </w:r>
      <w:proofErr w:type="spellStart"/>
      <w:r w:rsidR="3C76DC83" w:rsidRPr="3C76DC83">
        <w:rPr>
          <w:rFonts w:ascii="Times New Roman" w:eastAsia="Times New Roman" w:hAnsi="Times New Roman" w:cs="Times New Roman"/>
        </w:rPr>
        <w:t>Dio</w:t>
      </w:r>
      <w:proofErr w:type="spellEnd"/>
      <w:r w:rsidR="3C76DC83" w:rsidRPr="3C76DC83">
        <w:rPr>
          <w:rFonts w:ascii="Times New Roman" w:eastAsia="Times New Roman" w:hAnsi="Times New Roman" w:cs="Times New Roman"/>
        </w:rPr>
        <w:t xml:space="preserve">. </w:t>
      </w:r>
      <w:r w:rsidR="006D2A5A">
        <w:rPr>
          <w:rFonts w:ascii="Times New Roman" w:eastAsia="Times New Roman" w:hAnsi="Times New Roman" w:cs="Times New Roman"/>
          <w:i/>
          <w:iCs/>
        </w:rPr>
        <w:t xml:space="preserve">Roman History. </w:t>
      </w:r>
      <w:r w:rsidR="3C76DC83" w:rsidRPr="3C76DC83">
        <w:rPr>
          <w:rFonts w:ascii="Times New Roman" w:eastAsia="Times New Roman" w:hAnsi="Times New Roman" w:cs="Times New Roman"/>
        </w:rPr>
        <w:t xml:space="preserve">Frag. 19. Livy. </w:t>
      </w:r>
      <w:r w:rsidR="3C76DC83" w:rsidRPr="3C76DC83">
        <w:rPr>
          <w:rFonts w:ascii="Times New Roman" w:eastAsia="Times New Roman" w:hAnsi="Times New Roman" w:cs="Times New Roman"/>
          <w:i/>
          <w:iCs/>
        </w:rPr>
        <w:t>The History of Rome.</w:t>
      </w:r>
      <w:r w:rsidR="3C76DC83" w:rsidRPr="3C76DC83">
        <w:rPr>
          <w:rFonts w:ascii="Times New Roman" w:eastAsia="Times New Roman" w:hAnsi="Times New Roman" w:cs="Times New Roman"/>
        </w:rPr>
        <w:t xml:space="preserve"> 35.42. Polybius. 3.11.237</w:t>
      </w:r>
    </w:p>
  </w:footnote>
  <w:footnote w:id="45">
    <w:p w14:paraId="674B125F" w14:textId="1F1301AB"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Livy, 35.42.</w:t>
      </w:r>
    </w:p>
  </w:footnote>
  <w:footnote w:id="46">
    <w:p w14:paraId="0DB31F29" w14:textId="69A7AF82"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Miles, 201</w:t>
      </w:r>
      <w:r w:rsidR="00CE2718">
        <w:rPr>
          <w:rFonts w:ascii="Times New Roman" w:eastAsia="Times New Roman" w:hAnsi="Times New Roman" w:cs="Times New Roman"/>
        </w:rPr>
        <w:t>1</w:t>
      </w:r>
      <w:r w:rsidRPr="3C76DC83">
        <w:rPr>
          <w:rFonts w:ascii="Times New Roman" w:eastAsia="Times New Roman" w:hAnsi="Times New Roman" w:cs="Times New Roman"/>
        </w:rPr>
        <w:t>, p.261</w:t>
      </w:r>
    </w:p>
  </w:footnote>
  <w:footnote w:id="47">
    <w:p w14:paraId="50B3E2A6" w14:textId="50E1BBB2"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Livy, 33.49</w:t>
      </w:r>
    </w:p>
  </w:footnote>
  <w:footnote w:id="48">
    <w:p w14:paraId="7D291903" w14:textId="16B769C9"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Miles, 201</w:t>
      </w:r>
      <w:r w:rsidR="00CE2718">
        <w:rPr>
          <w:rFonts w:ascii="Times New Roman" w:eastAsia="Times New Roman" w:hAnsi="Times New Roman" w:cs="Times New Roman"/>
        </w:rPr>
        <w:t>1</w:t>
      </w:r>
      <w:r w:rsidR="3C76DC83" w:rsidRPr="3C76DC83">
        <w:rPr>
          <w:rFonts w:ascii="Times New Roman" w:eastAsia="Times New Roman" w:hAnsi="Times New Roman" w:cs="Times New Roman"/>
        </w:rPr>
        <w:t>. p.264-267.</w:t>
      </w:r>
    </w:p>
  </w:footnote>
  <w:footnote w:id="49">
    <w:p w14:paraId="71E94B6C" w14:textId="2D413E1E"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w:t>
      </w:r>
      <w:r w:rsidR="00F66394">
        <w:rPr>
          <w:rFonts w:ascii="Times New Roman" w:eastAsia="Times New Roman" w:hAnsi="Times New Roman" w:cs="Times New Roman"/>
        </w:rPr>
        <w:t>Ibidem</w:t>
      </w:r>
    </w:p>
  </w:footnote>
  <w:footnote w:id="50">
    <w:p w14:paraId="471000C0" w14:textId="0F3405EA"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Ibid</w:t>
      </w:r>
      <w:r w:rsidR="002A4319">
        <w:rPr>
          <w:rFonts w:ascii="Times New Roman" w:eastAsia="Times New Roman" w:hAnsi="Times New Roman" w:cs="Times New Roman"/>
        </w:rPr>
        <w:t>,</w:t>
      </w:r>
      <w:r w:rsidRPr="3C76DC83">
        <w:rPr>
          <w:rFonts w:ascii="Times New Roman" w:eastAsia="Times New Roman" w:hAnsi="Times New Roman" w:cs="Times New Roman"/>
        </w:rPr>
        <w:t xml:space="preserve"> </w:t>
      </w:r>
      <w:r w:rsidR="002A4319">
        <w:rPr>
          <w:rFonts w:ascii="Times New Roman" w:eastAsia="Times New Roman" w:hAnsi="Times New Roman" w:cs="Times New Roman"/>
        </w:rPr>
        <w:t>p.</w:t>
      </w:r>
      <w:r w:rsidRPr="3C76DC83">
        <w:rPr>
          <w:rFonts w:ascii="Times New Roman" w:eastAsia="Times New Roman" w:hAnsi="Times New Roman" w:cs="Times New Roman"/>
        </w:rPr>
        <w:t>267-70</w:t>
      </w:r>
    </w:p>
  </w:footnote>
  <w:footnote w:id="51">
    <w:p w14:paraId="724F74DD" w14:textId="0ECBD43D"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Livy. 21.1.6-9. Miles, 2010, p.274-275</w:t>
      </w:r>
    </w:p>
  </w:footnote>
  <w:footnote w:id="52">
    <w:p w14:paraId="3602E706" w14:textId="13E1C05E"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Brizzi, 2011. p.492 </w:t>
      </w:r>
    </w:p>
  </w:footnote>
  <w:footnote w:id="53">
    <w:p w14:paraId="4007CD19" w14:textId="7AE092E6" w:rsidR="0028777D" w:rsidRPr="0028777D" w:rsidRDefault="0028777D">
      <w:pPr>
        <w:pStyle w:val="FootnoteText"/>
        <w:rPr>
          <w:rFonts w:ascii="Times New Roman" w:hAnsi="Times New Roman" w:cs="Times New Roman"/>
          <w:lang w:val="en-US"/>
        </w:rPr>
      </w:pPr>
      <w:r w:rsidRPr="0028777D">
        <w:rPr>
          <w:rStyle w:val="FootnoteReference"/>
          <w:rFonts w:ascii="Times New Roman" w:hAnsi="Times New Roman" w:cs="Times New Roman"/>
        </w:rPr>
        <w:footnoteRef/>
      </w:r>
      <w:r w:rsidRPr="0028777D">
        <w:rPr>
          <w:rFonts w:ascii="Times New Roman" w:hAnsi="Times New Roman" w:cs="Times New Roman"/>
        </w:rPr>
        <w:t xml:space="preserve"> </w:t>
      </w:r>
      <w:r w:rsidRPr="0028777D">
        <w:rPr>
          <w:rFonts w:ascii="Times New Roman" w:hAnsi="Times New Roman" w:cs="Times New Roman"/>
          <w:lang w:val="en-US"/>
        </w:rPr>
        <w:t>Badian, 1959.</w:t>
      </w:r>
    </w:p>
  </w:footnote>
  <w:footnote w:id="54">
    <w:p w14:paraId="7F3DA186" w14:textId="52B18C6A"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Cornelius Nepos</w:t>
      </w:r>
      <w:r w:rsidR="00C0206A">
        <w:rPr>
          <w:rFonts w:ascii="Times New Roman" w:eastAsia="Times New Roman" w:hAnsi="Times New Roman" w:cs="Times New Roman"/>
        </w:rPr>
        <w:t>.</w:t>
      </w:r>
      <w:r w:rsidR="00C0206A" w:rsidRPr="00C0206A">
        <w:rPr>
          <w:rFonts w:ascii="Times New Roman" w:eastAsia="Times New Roman" w:hAnsi="Times New Roman" w:cs="Times New Roman"/>
          <w:i/>
          <w:iCs/>
        </w:rPr>
        <w:t xml:space="preserve"> </w:t>
      </w:r>
      <w:r w:rsidR="00C0206A" w:rsidRPr="3C76DC83">
        <w:rPr>
          <w:rFonts w:ascii="Times New Roman" w:eastAsia="Times New Roman" w:hAnsi="Times New Roman" w:cs="Times New Roman"/>
          <w:i/>
          <w:iCs/>
        </w:rPr>
        <w:t>Hannibal XXIII</w:t>
      </w:r>
      <w:r w:rsidR="00CD3691">
        <w:rPr>
          <w:rFonts w:ascii="Times New Roman" w:eastAsia="Times New Roman" w:hAnsi="Times New Roman" w:cs="Times New Roman"/>
        </w:rPr>
        <w:t>.</w:t>
      </w:r>
      <w:r w:rsidR="3C76DC83" w:rsidRPr="3C76DC83">
        <w:rPr>
          <w:rFonts w:ascii="Times New Roman" w:eastAsia="Times New Roman" w:hAnsi="Times New Roman" w:cs="Times New Roman"/>
        </w:rPr>
        <w:t xml:space="preserve"> MacDonald, 2015, p.219</w:t>
      </w:r>
    </w:p>
  </w:footnote>
  <w:footnote w:id="55">
    <w:p w14:paraId="3479E00F" w14:textId="64A1A14F"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Herman, G., 1997, p.215 </w:t>
      </w:r>
    </w:p>
  </w:footnote>
  <w:footnote w:id="56">
    <w:p w14:paraId="54649060" w14:textId="5EE749AF" w:rsidR="3C76DC83" w:rsidRDefault="3C76DC83" w:rsidP="3C76DC83">
      <w:pPr>
        <w:pStyle w:val="FootnoteText"/>
      </w:pPr>
      <w:r w:rsidRPr="3C76DC83">
        <w:rPr>
          <w:rStyle w:val="FootnoteReference"/>
          <w:rFonts w:ascii="Times New Roman" w:eastAsia="Times New Roman" w:hAnsi="Times New Roman" w:cs="Times New Roman"/>
        </w:rPr>
        <w:footnoteRef/>
      </w:r>
      <w:r w:rsidRPr="3C76DC83">
        <w:rPr>
          <w:rFonts w:ascii="Times New Roman" w:eastAsia="Times New Roman" w:hAnsi="Times New Roman" w:cs="Times New Roman"/>
        </w:rPr>
        <w:t xml:space="preserve"> Cornelius Nepos</w:t>
      </w:r>
      <w:r w:rsidR="00C0206A">
        <w:rPr>
          <w:rFonts w:ascii="Times New Roman" w:eastAsia="Times New Roman" w:hAnsi="Times New Roman" w:cs="Times New Roman"/>
          <w:i/>
          <w:iCs/>
        </w:rPr>
        <w:t xml:space="preserve">. </w:t>
      </w:r>
      <w:r w:rsidR="00C0206A" w:rsidRPr="00C0206A">
        <w:rPr>
          <w:rFonts w:ascii="Times New Roman" w:eastAsia="Times New Roman" w:hAnsi="Times New Roman" w:cs="Times New Roman"/>
        </w:rPr>
        <w:t>8</w:t>
      </w:r>
      <w:r w:rsidRPr="3C76DC83">
        <w:rPr>
          <w:rFonts w:ascii="Times New Roman" w:eastAsia="Times New Roman" w:hAnsi="Times New Roman" w:cs="Times New Roman"/>
          <w:i/>
          <w:iCs/>
        </w:rPr>
        <w:t xml:space="preserve">. </w:t>
      </w:r>
      <w:r w:rsidRPr="3C76DC83">
        <w:rPr>
          <w:rFonts w:ascii="Times New Roman" w:eastAsia="Times New Roman" w:hAnsi="Times New Roman" w:cs="Times New Roman"/>
        </w:rPr>
        <w:t xml:space="preserve">Appian, </w:t>
      </w:r>
      <w:r w:rsidRPr="3C76DC83">
        <w:rPr>
          <w:rFonts w:ascii="Times New Roman" w:eastAsia="Times New Roman" w:hAnsi="Times New Roman" w:cs="Times New Roman"/>
          <w:i/>
          <w:iCs/>
        </w:rPr>
        <w:t xml:space="preserve">The Syrian Wars. </w:t>
      </w:r>
      <w:r w:rsidRPr="3C76DC83">
        <w:rPr>
          <w:rFonts w:ascii="Times New Roman" w:eastAsia="Times New Roman" w:hAnsi="Times New Roman" w:cs="Times New Roman"/>
        </w:rPr>
        <w:t>2.7, 3.14-15.</w:t>
      </w:r>
    </w:p>
  </w:footnote>
  <w:footnote w:id="57">
    <w:p w14:paraId="4B08E056" w14:textId="1FE4E404" w:rsidR="31FD2603" w:rsidRDefault="31FD2603" w:rsidP="3C76DC83">
      <w:pPr>
        <w:pStyle w:val="FootnoteText"/>
      </w:pPr>
      <w:r w:rsidRPr="3C76DC83">
        <w:rPr>
          <w:rStyle w:val="FootnoteReference"/>
          <w:rFonts w:ascii="Times New Roman" w:eastAsia="Times New Roman" w:hAnsi="Times New Roman" w:cs="Times New Roman"/>
        </w:rPr>
        <w:footnoteRef/>
      </w:r>
      <w:r w:rsidR="3C76DC83" w:rsidRPr="3C76DC83">
        <w:rPr>
          <w:rFonts w:ascii="Times New Roman" w:eastAsia="Times New Roman" w:hAnsi="Times New Roman" w:cs="Times New Roman"/>
        </w:rPr>
        <w:t xml:space="preserve"> </w:t>
      </w:r>
      <w:r w:rsidR="3C76DC83" w:rsidRPr="3C76DC83">
        <w:rPr>
          <w:rFonts w:ascii="Times New Roman" w:eastAsia="Times New Roman" w:hAnsi="Times New Roman" w:cs="Times New Roman"/>
          <w:color w:val="000000" w:themeColor="text1"/>
        </w:rPr>
        <w:t xml:space="preserve">Sherwin-White and </w:t>
      </w:r>
      <w:proofErr w:type="spellStart"/>
      <w:r w:rsidR="3C76DC83" w:rsidRPr="3C76DC83">
        <w:rPr>
          <w:rFonts w:ascii="Times New Roman" w:eastAsia="Times New Roman" w:hAnsi="Times New Roman" w:cs="Times New Roman"/>
          <w:color w:val="000000" w:themeColor="text1"/>
        </w:rPr>
        <w:t>Kuhrt</w:t>
      </w:r>
      <w:proofErr w:type="spellEnd"/>
      <w:r w:rsidR="3C76DC83" w:rsidRPr="3C76DC83">
        <w:rPr>
          <w:rFonts w:ascii="Times New Roman" w:eastAsia="Times New Roman" w:hAnsi="Times New Roman" w:cs="Times New Roman"/>
          <w:color w:val="000000" w:themeColor="text1"/>
        </w:rPr>
        <w:t>, 1993,</w:t>
      </w:r>
      <w:r w:rsidR="3C76DC83" w:rsidRPr="3C76DC83">
        <w:rPr>
          <w:rFonts w:ascii="Times New Roman" w:eastAsia="Times New Roman" w:hAnsi="Times New Roman" w:cs="Times New Roman"/>
        </w:rPr>
        <w:t xml:space="preserve"> p.190. Polybius. 8.23</w:t>
      </w:r>
    </w:p>
  </w:footnote>
</w:footnotes>
</file>

<file path=word/intelligence.xml><?xml version="1.0" encoding="utf-8"?>
<int:Intelligence xmlns:int="http://schemas.microsoft.com/office/intelligence/2019/intelligence" xmlns:oel="http://schemas.microsoft.com/office/2019/extlst">
  <int:OnDemandWorkflows>
    <int:OnDemandWorkflow Type="SimilarityCheck" ParagraphVersions="1981386633-1501635306 604969357-1804999200 185321540-1644415162 1582794661-491296999 207358400-152474643 1947875159-278948108 1477188397-198517138 1858335248-1746682250 1665129002-209203213 1047233088-661977818 1494424058-1271344754 1018244689-193332820 565049609-841506525 1459838220-1446773518 1870870751-1849813100 403139143-904730895 582890486-160027960 1155595600-1906571175 1163923782-1712914033 1048571260-1582859148 1477536093-220367297 1661053705-236640180 373910489-1342575742 19584947-1014457897 1558809707-1353317902 666722538-1763799941 1552588024-629026966 637796184-1268393311 420561274-1404302446 46692393-1328837678 1304259481-1709035280 606646133-996467684 561742060-2051427922 1903184838-738177514 129611239-662011164 118874596-769849450 1116268945-1743786245 2116112842-195423401 230387331-45399015 88040802-835368697 226629092-1577105703 831832270-363307193 1399239554-1978464220 1325120818-1567353420 691038527-1193084598 1271472437-1503228329 1934439624-1201290112 376736099-1038659605 422278500-650597779 143112524-1578117197 479874364-201254385 269897897-720327055 1232978838-25215408 226066989-1316803683 992208014-658632556 1779006589-1321274138 995808834-1312817447 2038043592-1063322309 749267661-1585960791 1364970383-360077844 1671590359-1194914092 110216910-299744819 1953646802-723477334 812843610-1686945871 743622729-510617543 839390598-777064493 1764819235-74892088 1428458909-897269119 1103191494-759739968 830546016-687495773 1284011218-1098672905 314002523-733686972 102233746-304078946 668496749-1984563779 1965219859-188981524 524383078-1577946508 1298205536-596996105 446212276-392783841 1488444196-776342640 1652004737-56866268 84880197-1943181508"/>
  </int:OnDemandWorkflows>
  <int:IntelligenceSettings/>
  <int:Manifest>
    <int:ParagraphRange paragraphId="1661053705" textId="236640180" start="476" length="13" invalidationStart="476" invalidationLength="13" id="mvOeq3GE"/>
    <int:ParagraphRange paragraphId="1661053705" textId="236640180" start="329" length="19" invalidationStart="329" invalidationLength="19" id="WM4XQZDQ"/>
    <int:ParagraphRange paragraphId="1687473197" textId="1451502212" start="1069" length="14" invalidationStart="1069" invalidationLength="14" id="47RtMLge"/>
    <int:ParagraphRange paragraphId="118874596" textId="1409629550" start="684" length="9" invalidationStart="684" invalidationLength="9" id="5331LNk8"/>
    <int:WordHash hashCode="TCXvP6UOfzSCjj" id="5amamUlt"/>
    <int:WordHash hashCode="22sMXf1nuiiCLt" id="3a4fEhVn"/>
    <int:WordHash hashCode="S3yf2TG4xKeW74" id="knvmuvuu"/>
    <int:WordHash hashCode="SOVj8UjcBNizHJ" id="NnfpLKx7"/>
    <int:WordHash hashCode="YDJH60FdFR5odz" id="z7uNmqDP"/>
    <int:WordHash hashCode="WQrdrBEt0m5nWJ" id="N44TARu0"/>
    <int:WordHash hashCode="g23FYwECUI6FFY" id="LE4iQuR5"/>
    <int:WordHash hashCode="apH01L0r3uBwds" id="zBPZzYWY"/>
    <int:WordHash hashCode="pVhiJsnqlUlEpH" id="E1G6WA4E"/>
    <int:WordHash hashCode="TZ+82hH3pqPYIw" id="e1inlDk4"/>
    <int:WordHash hashCode="l6r/1d2NGSAwpg" id="zE7o4NGv"/>
    <int:WordHash hashCode="NukN/rSUX5ReI2" id="lPcObwIW"/>
    <int:WordHash hashCode="nAffomcGFXX7Lp" id="RBaESB2D"/>
    <int:WordHash hashCode="iyZeb2UmV0LdD7" id="dkbgNtYx"/>
    <int:WordHash hashCode="E70HMTl7QcVorK" id="NFvOtbuC"/>
    <int:WordHash hashCode="vUChjYbIM3TwSZ" id="qmAHtTI9"/>
    <int:WordHash hashCode="8Gzb+AvpH/jyq/" id="o4wcwxme"/>
    <int:WordHash hashCode="8dYnAeJx/qXdj4" id="jxcPrbcX"/>
    <int:WordHash hashCode="FiYSnbkuimgEyC" id="0Jrfa9Sk"/>
    <int:WordHash hashCode="Q0Fq0fYq24FZCf" id="XdRGeEcw"/>
    <int:WordHash hashCode="rL2NYZm0EbRpE/" id="KWnRgt7g"/>
    <int:WordHash hashCode="IRDx52+CDJHFvO" id="QXmDhg78"/>
    <int:WordHash hashCode="rYq42vSShoT9J4" id="pod8aP8P"/>
    <int:WordHash hashCode="TQJ3GR0Z51GtG6" id="tojKg1DN"/>
    <int:WordHash hashCode="iU7SFtxlyzJ6Ex" id="kzv4UwXS"/>
    <int:WordHash hashCode="xfspb48N9WB4cL" id="xspzl7fE"/>
    <int:WordHash hashCode="YIxHvzaZgtxdZ2" id="WWv8tIhe"/>
    <int:WordHash hashCode="K/ZNS0eOIo5cQ1" id="nE8NGYQR"/>
    <int:WordHash hashCode="z62dJaSzSSdANM" id="BIqabw5m"/>
    <int:WordHash hashCode="GGrjnY4TaVwDe3" id="UVRhkp8j"/>
    <int:WordHash hashCode="AjcbhtH2Nsg3+a" id="vpi7IHg8"/>
    <int:WordHash hashCode="SLQgITQuvlIdQU" id="Bzq0vleO"/>
    <int:WordHash hashCode="6stMqljhGQYwBr" id="zPuKUf5R"/>
    <int:WordHash hashCode="J4vx5kA9yqJl1X" id="Ey6VJT7X"/>
    <int:ParagraphRange paragraphId="1665129002" textId="767292668" start="232" length="7" invalidationStart="232" invalidationLength="7" id="kZs6pxbd"/>
    <int:WordHash hashCode="m6jA/h/qwN6mpK" id="VGoFjTfl"/>
    <int:WordHash hashCode="ZGYOO0Dok+VfCG" id="1DAu9wof"/>
    <int:WordHash hashCode="FiGh2joAGaRb5p" id="w0kM8Fwo"/>
    <int:ParagraphRange paragraphId="565049609" textId="841506525" start="356" length="6" invalidationStart="356" invalidationLength="6" id="1cKIii0U"/>
    <int:ParagraphRange paragraphId="1870870751" textId="525105787" start="1105" length="14" invalidationStart="1105" invalidationLength="14" id="j91bhtpG"/>
    <int:ParagraphRange paragraphId="1163923782" textId="926615296" start="86" length="6" invalidationStart="86" invalidationLength="6" id="pEg34szA"/>
    <int:ParagraphRange paragraphId="1661053705" textId="236640180" start="468" length="5" invalidationStart="468" invalidationLength="5" id="wBATeh9C"/>
    <int:ParagraphRange paragraphId="1558809707" textId="1265287266" start="632" length="16" invalidationStart="632" invalidationLength="16" id="T8psnMK9"/>
    <int:ParagraphRange paragraphId="1903184838" textId="738177514" start="507" length="9" invalidationStart="507" invalidationLength="9" id="hb7d28vH"/>
    <int:ParagraphRange paragraphId="743622729" textId="583723223" start="123" length="15" invalidationStart="123" invalidationLength="15" id="LF8zP2OL"/>
    <int:WordHash hashCode="TxRNBNAGDz9bLo" id="DrhNgnj5"/>
    <int:WordHash hashCode="Ahkp2yRIj4thmq" id="O6hLe964"/>
    <int:WordHash hashCode="9XhSByklcEWf27" id="84E9R9pz"/>
    <int:WordHash hashCode="UY18frtADGh4mr" id="F1sQ2Jqt"/>
    <int:WordHash hashCode="u4pxGgES+9B4ch" id="SU0ekyP1"/>
    <int:WordHash hashCode="+7EZEvQUqhRSiY" id="G4zfAu66"/>
    <int:WordHash hashCode="AvqkC4mcr63TDk" id="b1R5saa9"/>
    <int:WordHash hashCode="T7ep4Pb5r7PNhY" id="hdCkTki3"/>
    <int:WordHash hashCode="CfASNf0/KEYuTo" id="V3d8I7W0"/>
    <int:WordHash hashCode="IoRJ3eCu+BHLDS" id="W3RFyGHM"/>
    <int:WordHash hashCode="aDfdZZWLybY5yn" id="wdwGHH2B"/>
    <int:WordHash hashCode="IDCCUdygs/ZsMH" id="n62r3Xwt"/>
    <int:WordHash hashCode="pEM0wOYcv6ceAj" id="0IaQLaSW"/>
    <int:WordHash hashCode="mh8G/GnNOAtheJ" id="MRK98pPD"/>
    <int:WordHash hashCode="0lXQ0GySJQ8tJA" id="E2DBDKCs"/>
    <int:WordHash hashCode="X94K7o0QecVYtC" id="d1N5Krvz"/>
    <int:WordHash hashCode="wCgj9rKdcuGrsF" id="zctajaW1"/>
    <int:WordHash hashCode="VRfvfsnFyuPOH2" id="wOw0OPmP"/>
    <int:WordHash hashCode="5pTAVjewiWSspq" id="czHHXIyu"/>
    <int:WordHash hashCode="cmM6uBrTvf8acq" id="Nm99Lz2F"/>
    <int:WordHash hashCode="6KWckmKlp6D6pK" id="Ej021eD2"/>
    <int:WordHash hashCode="Zki3AuOqgds+l+" id="SFbm0MZq"/>
    <int:WordHash hashCode="PRnYBr1JvR/2Ez" id="yUoh4EIa"/>
    <int:ParagraphRange paragraphId="995808834" textId="1312817447" start="0" length="99" invalidationStart="0" invalidationLength="99" id="lijiCuM4"/>
    <int:ParagraphRange paragraphId="839390598" textId="777064493" start="19" length="92" invalidationStart="19" invalidationLength="92" id="UcWP6hMp"/>
    <int:EntireDocument id="jaKhZzWJ"/>
    <int:ParagraphRange paragraphId="1163923782" textId="860873921" start="86" length="6" invalidationStart="86" invalidationLength="6" id="AOnT7Til"/>
    <int:ParagraphRange paragraphId="1304259481" textId="677525646" start="226" length="5" invalidationStart="226" invalidationLength="5" id="uCBwcldR"/>
    <int:WordHash hashCode="7SM/YeVisXoScK" id="KoJUPLgz"/>
  </int:Manifest>
  <int:Observations>
    <int:Content id="mvOeq3GE">
      <int:Rejection type="LegacyProofing"/>
    </int:Content>
    <int:Content id="WM4XQZDQ">
      <int:Rejection type="LegacyProofing"/>
    </int:Content>
    <int:Content id="47RtMLge">
      <int:Rejection type="LegacyProofing"/>
    </int:Content>
    <int:Content id="5331LNk8">
      <int:Rejection type="LegacyProofing"/>
    </int:Content>
    <int:Content id="5amamUlt">
      <int:Rejection type="LegacyProofing"/>
    </int:Content>
    <int:Content id="3a4fEhVn">
      <int:Rejection type="LegacyProofing"/>
    </int:Content>
    <int:Content id="knvmuvuu">
      <int:Rejection type="LegacyProofing"/>
    </int:Content>
    <int:Content id="NnfpLKx7">
      <int:Rejection type="LegacyProofing"/>
    </int:Content>
    <int:Content id="z7uNmqDP">
      <int:Rejection type="LegacyProofing"/>
    </int:Content>
    <int:Content id="N44TARu0">
      <int:Rejection type="LegacyProofing"/>
    </int:Content>
    <int:Content id="LE4iQuR5">
      <int:Rejection type="LegacyProofing"/>
    </int:Content>
    <int:Content id="zBPZzYWY">
      <int:Rejection type="LegacyProofing"/>
    </int:Content>
    <int:Content id="E1G6WA4E">
      <int:Rejection type="LegacyProofing"/>
    </int:Content>
    <int:Content id="e1inlDk4">
      <int:Rejection type="LegacyProofing"/>
    </int:Content>
    <int:Content id="zE7o4NGv">
      <int:Rejection type="LegacyProofing"/>
    </int:Content>
    <int:Content id="lPcObwIW">
      <int:Rejection type="LegacyProofing"/>
    </int:Content>
    <int:Content id="RBaESB2D">
      <int:Rejection type="LegacyProofing"/>
    </int:Content>
    <int:Content id="dkbgNtYx">
      <int:Rejection type="LegacyProofing"/>
    </int:Content>
    <int:Content id="NFvOtbuC">
      <int:Rejection type="LegacyProofing"/>
    </int:Content>
    <int:Content id="qmAHtTI9">
      <int:Rejection type="LegacyProofing"/>
    </int:Content>
    <int:Content id="o4wcwxme">
      <int:Rejection type="LegacyProofing"/>
    </int:Content>
    <int:Content id="jxcPrbcX">
      <int:Rejection type="LegacyProofing"/>
    </int:Content>
    <int:Content id="0Jrfa9Sk">
      <int:Rejection type="LegacyProofing"/>
    </int:Content>
    <int:Content id="XdRGeEcw">
      <int:Rejection type="LegacyProofing"/>
    </int:Content>
    <int:Content id="KWnRgt7g">
      <int:Rejection type="LegacyProofing"/>
    </int:Content>
    <int:Content id="QXmDhg78">
      <int:Rejection type="LegacyProofing"/>
    </int:Content>
    <int:Content id="pod8aP8P">
      <int:Rejection type="LegacyProofing"/>
    </int:Content>
    <int:Content id="tojKg1DN">
      <int:Rejection type="LegacyProofing"/>
    </int:Content>
    <int:Content id="kzv4UwXS">
      <int:Rejection type="LegacyProofing"/>
    </int:Content>
    <int:Content id="xspzl7fE">
      <int:Rejection type="LegacyProofing"/>
    </int:Content>
    <int:Content id="WWv8tIhe">
      <int:Rejection type="LegacyProofing"/>
    </int:Content>
    <int:Content id="nE8NGYQR">
      <int:Rejection type="LegacyProofing"/>
    </int:Content>
    <int:Content id="BIqabw5m">
      <int:Rejection type="LegacyProofing"/>
    </int:Content>
    <int:Content id="UVRhkp8j">
      <int:Rejection type="LegacyProofing"/>
    </int:Content>
    <int:Content id="vpi7IHg8">
      <int:Rejection type="LegacyProofing"/>
    </int:Content>
    <int:Content id="Bzq0vleO">
      <int:Rejection type="LegacyProofing"/>
    </int:Content>
    <int:Content id="zPuKUf5R">
      <int:Rejection type="LegacyProofing"/>
    </int:Content>
    <int:Content id="Ey6VJT7X">
      <int:Rejection type="LegacyProofing"/>
    </int:Content>
    <int:Content id="kZs6pxbd">
      <int:Rejection type="LegacyProofing"/>
    </int:Content>
    <int:Content id="VGoFjTfl">
      <int:Rejection type="AugLoop_Text_Critique"/>
    </int:Content>
    <int:Content id="1DAu9wof">
      <int:Rejection type="LegacyProofing"/>
    </int:Content>
    <int:Content id="w0kM8Fwo">
      <int:Rejection type="LegacyProofing"/>
    </int:Content>
    <int:Content id="1cKIii0U">
      <int:Rejection type="LegacyProofing"/>
    </int:Content>
    <int:Content id="j91bhtpG">
      <int:Rejection type="LegacyProofing"/>
    </int:Content>
    <int:Content id="pEg34szA">
      <int:Rejection type="LegacyProofing"/>
    </int:Content>
    <int:Content id="wBATeh9C">
      <int:Rejection type="LegacyProofing"/>
    </int:Content>
    <int:Content id="T8psnMK9">
      <int:Rejection type="LegacyProofing"/>
    </int:Content>
    <int:Content id="hb7d28vH">
      <int:Rejection type="LegacyProofing"/>
    </int:Content>
    <int:Content id="LF8zP2OL">
      <int:Rejection type="LegacyProofing"/>
    </int:Content>
    <int:Content id="DrhNgnj5">
      <int:Rejection type="AugLoop_Text_Critique"/>
    </int:Content>
    <int:Content id="O6hLe964">
      <int:Rejection type="AugLoop_Text_Critique"/>
    </int:Content>
    <int:Content id="84E9R9pz">
      <int:Rejection type="AugLoop_Text_Critique"/>
    </int:Content>
    <int:Content id="F1sQ2Jqt">
      <int:Rejection type="AugLoop_Text_Critique"/>
    </int:Content>
    <int:Content id="SU0ekyP1">
      <int:Rejection type="AugLoop_Text_Critique"/>
    </int:Content>
    <int:Content id="G4zfAu66">
      <int:Rejection type="AugLoop_Text_Critique"/>
    </int:Content>
    <int:Content id="b1R5saa9">
      <int:Rejection type="AugLoop_Text_Critique"/>
    </int:Content>
    <int:Content id="hdCkTki3">
      <int:Rejection type="AugLoop_Text_Critique"/>
    </int:Content>
    <int:Content id="V3d8I7W0">
      <int:Rejection type="AugLoop_Text_Critique"/>
    </int:Content>
    <int:Content id="W3RFyGHM">
      <int:Rejection type="AugLoop_Text_Critique"/>
    </int:Content>
    <int:Content id="wdwGHH2B">
      <int:Rejection type="AugLoop_Text_Critique"/>
    </int:Content>
    <int:Content id="n62r3Xwt">
      <int:Rejection type="AugLoop_Text_Critique"/>
    </int:Content>
    <int:Content id="0IaQLaSW">
      <int:Rejection type="AugLoop_Text_Critique"/>
    </int:Content>
    <int:Content id="MRK98pPD">
      <int:Rejection type="AugLoop_Text_Critique"/>
    </int:Content>
    <int:Content id="E2DBDKCs">
      <int:Rejection type="AugLoop_Text_Critique"/>
    </int:Content>
    <int:Content id="d1N5Krvz">
      <int:Rejection type="AugLoop_Text_Critique"/>
    </int:Content>
    <int:Content id="zctajaW1">
      <int:Rejection type="AugLoop_Text_Critique"/>
    </int:Content>
    <int:Content id="wOw0OPmP">
      <int:Rejection type="AugLoop_Text_Critique"/>
    </int:Content>
    <int:Content id="czHHXIyu">
      <int:Rejection type="AugLoop_Text_Critique"/>
    </int:Content>
    <int:Content id="Nm99Lz2F">
      <int:Rejection type="AugLoop_Text_Critique"/>
    </int:Content>
    <int:Content id="Ej021eD2">
      <int:Rejection type="AugLoop_Text_Critique"/>
    </int:Content>
    <int:Content id="SFbm0MZq">
      <int:Rejection type="AugLoop_Text_Critique"/>
    </int:Content>
    <int:Content id="yUoh4EIa">
      <int:Rejection type="AugLoop_Text_Critique"/>
    </int:Content>
    <int:Content id="lijiCuM4">
      <int:Rejection type="AugLoop_Similarity_SimilarityAnnotation"/>
      <int:extLst>
        <oel:ext uri="426473B9-03D8-482F-96C9-C2C85392BACA">
          <int:SimilarityCritique Version="1" Context="Sherwin-White, S. Kuhrt, A (1993) From Samarkhand to Sardis: A new approach to the Seleucid Empire." SourceType="Online" SourceTitle="Sherwin-White, S., &amp; Kuhrt, A. (1993). From Samarkhand to ..." SourceUrl="https://www.scirp.org/(S(351jmbntvnsjt1aadkposzje))/reference/referencespapers.aspx?referenceid=2123916" SourceSnippet="Sherwin-White, S., &amp; Kuhrt, A. (1993). From Samarkhand to Sardis A New Approach to the Seleucid Empire. Berkeley and Los Angeles, CA University of California Press.">
            <int:Suggestions CitationType="Inline">
              <int:Suggestion CitationStyle="Mla" IsIdentical="0">
                <int:CitationText>(“Sherwin-White, S., &amp; Kuhrt, A. (1993). From Samarkhand to ...”)</int:CitationText>
              </int:Suggestion>
              <int:Suggestion CitationStyle="Apa" IsIdentical="0">
                <int:CitationText>(“Sherwin-White, S., &amp; Kuhrt, A. (1993). From Samarkhand to ...”)</int:CitationText>
              </int:Suggestion>
              <int:Suggestion CitationStyle="Chicago" IsIdentical="0">
                <int:CitationText>(“Sherwin-White, S., &amp; Kuhrt, A. (1993). From Samarkhand to ...”)</int:CitationText>
              </int:Suggestion>
            </int:Suggestions>
            <int:Suggestions CitationType="Full">
              <int:Suggestion CitationStyle="Mla" IsIdentical="0">
                <int:CitationText>&lt;i&gt;Sherwin-White, S., &amp; Kuhrt, A. (1993). From Samarkhand to ...&lt;/i&gt;, https://www.scirp.org/(S(351jmbntvnsjt1aadkposzje))/reference/referencespapers.aspx?referenceid=2123916.</int:CitationText>
              </int:Suggestion>
              <int:Suggestion CitationStyle="Apa" IsIdentical="0">
                <int:CitationText>&lt;i&gt;Sherwin-White, S., &amp; Kuhrt, A. (1993). From Samarkhand to ...&lt;/i&gt;. (n.d.). Retrieved from https://www.scirp.org/(S(351jmbntvnsjt1aadkposzje))/reference/referencespapers.aspx?referenceid=2123916</int:CitationText>
              </int:Suggestion>
              <int:Suggestion CitationStyle="Chicago" IsIdentical="0">
                <int:CitationText>“Sherwin-White, S., &amp; Kuhrt, A. (1993). From Samarkhand to ...” n.d., https://www.scirp.org/(S(351jmbntvnsjt1aadkposzje))/reference/referencespapers.aspx?referenceid=2123916.</int:CitationText>
              </int:Suggestion>
            </int:Suggestions>
            <int:AdditionalSources SourceType="Online" SourceTitle="The Babylon Gymnasium Inscription - Livius" SourceUrl="https://www.livius.org/sources/content/the-babylon-gymnasium-inscription/" SourceSnippet="Cf. Sherwin-White, S., Kuhrt, A. 1993, From Samarkhand to Sardis. A new approach to the Seleucid empire (London), pp.157-8. Thanks to Farhad Assar for clarifying the king's title's.">
              <int:Suggestions CitationType="Inline">
                <int:Suggestion CitationStyle="Mla" IsIdentical="0">
                  <int:CitationText>(“The Babylon Gymnasium Inscription - Livius”)</int:CitationText>
                </int:Suggestion>
                <int:Suggestion CitationStyle="Apa" IsIdentical="0">
                  <int:CitationText>(“The Babylon Gymnasium Inscription - Livius”)</int:CitationText>
                </int:Suggestion>
                <int:Suggestion CitationStyle="Chicago" IsIdentical="0">
                  <int:CitationText>(“The Babylon Gymnasium Inscription - Livius”)</int:CitationText>
                </int:Suggestion>
              </int:Suggestions>
              <int:Suggestions CitationType="Full">
                <int:Suggestion CitationStyle="Mla" IsIdentical="0">
                  <int:CitationText>&lt;i&gt;The Babylon Gymnasium Inscription - Livius&lt;/i&gt;, https://www.livius.org/sources/content/the-babylon-gymnasium-inscription/.</int:CitationText>
                </int:Suggestion>
                <int:Suggestion CitationStyle="Apa" IsIdentical="0">
                  <int:CitationText>&lt;i&gt;The Babylon Gymnasium Inscription - Livius&lt;/i&gt;. (n.d.). Retrieved from https://www.livius.org/sources/content/the-babylon-gymnasium-inscription/</int:CitationText>
                </int:Suggestion>
                <int:Suggestion CitationStyle="Chicago" IsIdentical="0">
                  <int:CitationText>“The Babylon Gymnasium Inscription - Livius” n.d., https://www.livius.org/sources/content/the-babylon-gymnasium-inscription/.</int:CitationText>
                </int:Suggestion>
              </int:Suggestions>
            </int:AdditionalSources>
            <int:AdditionalSources SourceType="Online" SourceTitle="Cultural Plurialisms on the Persepolis Fortification ..." SourceUrl="https://www.persee.fr/doc/topoi_1764-0733_1997_act_1_1_2780" SourceSnippet="SHERWIN-WHITE S. &amp; KUHRT A,. 1993. From Samarkhand to Sardis. A New Approach to the Seleucid Empire, London. STARR C.G., 1976 «A Sixth-Century Athenian Tetradrachm used to Seal a Clay Tablet from Persepolis », Numismatic Chronicle 136: 219-222. STOLPER M.W., 1984">
              <int:Suggestions CitationType="Inline">
                <int:Suggestion CitationStyle="Mla" IsIdentical="0">
                  <int:CitationText>(“Cultural Plurialisms on the Persepolis Fortification ...”)</int:CitationText>
                </int:Suggestion>
                <int:Suggestion CitationStyle="Apa" IsIdentical="0">
                  <int:CitationText>(“Cultural Plurialisms on the Persepolis Fortification ...”)</int:CitationText>
                </int:Suggestion>
                <int:Suggestion CitationStyle="Chicago" IsIdentical="0">
                  <int:CitationText>(“Cultural Plurialisms on the Persepolis Fortification ...”)</int:CitationText>
                </int:Suggestion>
              </int:Suggestions>
              <int:Suggestions CitationType="Full">
                <int:Suggestion CitationStyle="Mla" IsIdentical="0">
                  <int:CitationText>&lt;i&gt;Cultural Plurialisms on the Persepolis Fortification ...&lt;/i&gt;, https://www.persee.fr/doc/topoi_1764-0733_1997_act_1_1_2780.</int:CitationText>
                </int:Suggestion>
                <int:Suggestion CitationStyle="Apa" IsIdentical="0">
                  <int:CitationText>&lt;i&gt;Cultural Plurialisms on the Persepolis Fortification ...&lt;/i&gt;. (n.d.). Retrieved from https://www.persee.fr/doc/topoi_1764-0733_1997_act_1_1_2780</int:CitationText>
                </int:Suggestion>
                <int:Suggestion CitationStyle="Chicago" IsIdentical="0">
                  <int:CitationText>“Cultural Plurialisms on the Persepolis Fortification ...” n.d., https://www.persee.fr/doc/topoi_1764-0733_1997_act_1_1_2780.</int:CitationText>
                </int:Suggestion>
              </int:Suggestions>
            </int:AdditionalSources>
          </int:SimilarityCritique>
        </oel:ext>
      </int:extLst>
    </int:Content>
    <int:Content id="UcWP6hMp">
      <int:Rejection type="AugLoop_Similarity_SimilarityAnnotation"/>
      <int:extLst>
        <oel:ext uri="426473B9-03D8-482F-96C9-C2C85392BACA">
          <int:SimilarityCritique Version="1" Context="How to Become a &quot;Relative&quot; of the King: Careers and Hierarchy at the Court of Antiochus III." SourceType="Online" SourceTitle="How to Become a &quot;Relative&quot; of the King: Careers and ..." SourceUrl="https://www.researchgate.net/publication/236695435_How_to_Become_a_Relative_of_the_King_Careers_and_Hierarchy_at_the_Court_of_Antiochus_III" SourceSnippet="Download Citation | How to Become a &quot;Relative&quot; of the King: Careers and Hierarchy at the Court of Antiochus III | It has long been held that the Seleucid court hierarchy was created by the dynasty ...">
            <int:Suggestions CitationType="Inline">
              <int:Suggestion CitationStyle="Mla" IsIdentical="0">
                <int:CitationText>(“How to Become a "Relative" of the King: Careers and ...”)</int:CitationText>
              </int:Suggestion>
              <int:Suggestion CitationStyle="Apa" IsIdentical="0">
                <int:CitationText>(“How to Become a "Relative" of the King: Careers and ...”)</int:CitationText>
              </int:Suggestion>
              <int:Suggestion CitationStyle="Chicago" IsIdentical="0">
                <int:CitationText>(“How to Become a "Relative" of the King: Careers and ...”)</int:CitationText>
              </int:Suggestion>
            </int:Suggestions>
            <int:Suggestions CitationType="Full">
              <int:Suggestion CitationStyle="Mla" IsIdentical="0">
                <int:CitationText>&lt;i&gt;How to Become a "Relative" of the King: Careers and ...&lt;/i&gt;, https://www.researchgate.net/publication/236695435_How_to_Become_a_Relative_of_the_King_Careers_and_Hierarchy_at_the_Court_of_Antiochus_III.</int:CitationText>
              </int:Suggestion>
              <int:Suggestion CitationStyle="Apa" IsIdentical="0">
                <int:CitationText>&lt;i&gt;How to Become a "Relative" of the King: Careers and ...&lt;/i&gt;. (n.d.). Retrieved from https://www.researchgate.net/publication/236695435_How_to_Become_a_Relative_of_the_King_Careers_and_Hierarchy_at_the_Court_of_Antiochus_III</int:CitationText>
              </int:Suggestion>
              <int:Suggestion CitationStyle="Chicago" IsIdentical="0">
                <int:CitationText>“How to Become a "Relative" of the King: Careers and ...” n.d., https://www.researchgate.net/publication/236695435_How_to_Become_a_Relative_of_the_King_Careers_and_Hierarchy_at_the_Court_of_Antiochus_III.</int:CitationText>
              </int:Suggestion>
            </int:Suggestions>
            <int:AdditionalSources SourceType="Online" SourceTitle="This article sets out to challenge traditional ..." SourceUrl="https://www.jstor.org/stable/pdf/41237380.pdf" SourceSnippet="HOW TO BECOME A &quot;RELATIVE&quot; OF THE KING: CAREERS AND HIERARCHY AT THE COURT OF ANTIOCHUS III Boris Dreyer ^^&gt; Abstract. It has long been held that the Seleucid court hierarchy was created by the dynasty's weak second-century rulers. This article claims that, on the contrary, it was instituted earlier by their stronger predecessors when they ...">
              <int:Suggestions CitationType="Inline">
                <int:Suggestion CitationStyle="Mla" IsIdentical="0">
                  <int:CitationText>(“This article sets out to challenge traditional ...”)</int:CitationText>
                </int:Suggestion>
                <int:Suggestion CitationStyle="Apa" IsIdentical="0">
                  <int:CitationText>(“This article sets out to challenge traditional ...”)</int:CitationText>
                </int:Suggestion>
                <int:Suggestion CitationStyle="Chicago" IsIdentical="0">
                  <int:CitationText>(“This article sets out to challenge traditional ...”)</int:CitationText>
                </int:Suggestion>
              </int:Suggestions>
              <int:Suggestions CitationType="Full">
                <int:Suggestion CitationStyle="Mla" IsIdentical="0">
                  <int:CitationText>&lt;i&gt;This article sets out to challenge traditional ...&lt;/i&gt;, https://www.jstor.org/stable/pdf/41237380.pdf.</int:CitationText>
                </int:Suggestion>
                <int:Suggestion CitationStyle="Apa" IsIdentical="0">
                  <int:CitationText>&lt;i&gt;This article sets out to challenge traditional ...&lt;/i&gt;. (n.d.). Retrieved from https://www.jstor.org/stable/pdf/41237380.pdf</int:CitationText>
                </int:Suggestion>
                <int:Suggestion CitationStyle="Chicago" IsIdentical="0">
                  <int:CitationText>“This article sets out to challenge traditional ...” n.d., https://www.jstor.org/stable/pdf/41237380.pdf.</int:CitationText>
                </int:Suggestion>
              </int:Suggestions>
            </int:AdditionalSources>
            <int:AdditionalSources SourceType="Online" SourceTitle="IrSeleu - Seshat Data Browser" SourceUrl="http://seshatdatabank.info/browser/IrSeleu" SourceSnippet="How to Become a Relative of the King: Careers and Hierarchy at the court of Antiochus III. American Journal of Philology. 132 (1) pp45-57. p48. ↑ Dreyer, B. 2011. How to Become a Relative of the King: Careers and Hierarchy at the court of Antiochus III. American Journal of Philology. 132 (1) pp45-57. p48. ↑ Aperghis, G. G. 2004. The ...">
              <int:Suggestions CitationType="Inline">
                <int:Suggestion CitationStyle="Mla" IsIdentical="0">
                  <int:CitationText>(“IrSeleu - Seshat Data Browser”)</int:CitationText>
                </int:Suggestion>
                <int:Suggestion CitationStyle="Apa" IsIdentical="0">
                  <int:CitationText>(“IrSeleu - Seshat Data Browser”)</int:CitationText>
                </int:Suggestion>
                <int:Suggestion CitationStyle="Chicago" IsIdentical="0">
                  <int:CitationText>(“IrSeleu - Seshat Data Browser”)</int:CitationText>
                </int:Suggestion>
              </int:Suggestions>
              <int:Suggestions CitationType="Full">
                <int:Suggestion CitationStyle="Mla" IsIdentical="0">
                  <int:CitationText>&lt;i&gt;IrSeleu - Seshat Data Browser&lt;/i&gt;, http://seshatdatabank.info/browser/IrSeleu.</int:CitationText>
                </int:Suggestion>
                <int:Suggestion CitationStyle="Apa" IsIdentical="0">
                  <int:CitationText>&lt;i&gt;IrSeleu - Seshat Data Browser&lt;/i&gt;. (n.d.). Retrieved from http://seshatdatabank.info/browser/IrSeleu</int:CitationText>
                </int:Suggestion>
                <int:Suggestion CitationStyle="Chicago" IsIdentical="0">
                  <int:CitationText>“IrSeleu - Seshat Data Browser” n.d., http://seshatdatabank.info/browser/IrSeleu.</int:CitationText>
                </int:Suggestion>
              </int:Suggestions>
            </int:AdditionalSources>
          </int:SimilarityCritique>
        </oel:ext>
      </int:extLst>
    </int:Content>
    <int:Content id="jaKhZzWJ">
      <int:extLst>
        <oel:ext uri="E302BA01-7950-474C-9AD3-286E660C40A8">
          <int:SimilaritySummary Version="1" RunId="1641205184035" TilesCheckedInThisRun="63" TotalNumOfTiles="63" SimilarityAnnotationCount="2" NumWords="4739" NumFlaggedWords="33"/>
        </oel:ext>
      </int:extLst>
    </int:Content>
    <int:Content id="AOnT7Til">
      <int:Rejection type="LegacyProofing"/>
    </int:Content>
    <int:Content id="uCBwcldR">
      <int:Rejection type="LegacyProofing"/>
    </int:Content>
    <int:Content id="KoJUPLg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917997"/>
    <w:multiLevelType w:val="hybridMultilevel"/>
    <w:tmpl w:val="EEE8FF8C"/>
    <w:lvl w:ilvl="0" w:tplc="23EEE070">
      <w:start w:val="1"/>
      <w:numFmt w:val="bullet"/>
      <w:lvlText w:val="-"/>
      <w:lvlJc w:val="left"/>
      <w:pPr>
        <w:ind w:left="720" w:hanging="360"/>
      </w:pPr>
      <w:rPr>
        <w:rFonts w:ascii="Calibri" w:hAnsi="Calibri" w:hint="default"/>
      </w:rPr>
    </w:lvl>
    <w:lvl w:ilvl="1" w:tplc="B9BE55DA">
      <w:start w:val="1"/>
      <w:numFmt w:val="bullet"/>
      <w:lvlText w:val="o"/>
      <w:lvlJc w:val="left"/>
      <w:pPr>
        <w:ind w:left="1440" w:hanging="360"/>
      </w:pPr>
      <w:rPr>
        <w:rFonts w:ascii="Courier New" w:hAnsi="Courier New" w:hint="default"/>
      </w:rPr>
    </w:lvl>
    <w:lvl w:ilvl="2" w:tplc="F3967942">
      <w:start w:val="1"/>
      <w:numFmt w:val="bullet"/>
      <w:lvlText w:val=""/>
      <w:lvlJc w:val="left"/>
      <w:pPr>
        <w:ind w:left="2160" w:hanging="360"/>
      </w:pPr>
      <w:rPr>
        <w:rFonts w:ascii="Wingdings" w:hAnsi="Wingdings" w:hint="default"/>
      </w:rPr>
    </w:lvl>
    <w:lvl w:ilvl="3" w:tplc="36B4FDA0">
      <w:start w:val="1"/>
      <w:numFmt w:val="bullet"/>
      <w:lvlText w:val=""/>
      <w:lvlJc w:val="left"/>
      <w:pPr>
        <w:ind w:left="2880" w:hanging="360"/>
      </w:pPr>
      <w:rPr>
        <w:rFonts w:ascii="Symbol" w:hAnsi="Symbol" w:hint="default"/>
      </w:rPr>
    </w:lvl>
    <w:lvl w:ilvl="4" w:tplc="6860C88C">
      <w:start w:val="1"/>
      <w:numFmt w:val="bullet"/>
      <w:lvlText w:val="o"/>
      <w:lvlJc w:val="left"/>
      <w:pPr>
        <w:ind w:left="3600" w:hanging="360"/>
      </w:pPr>
      <w:rPr>
        <w:rFonts w:ascii="Courier New" w:hAnsi="Courier New" w:hint="default"/>
      </w:rPr>
    </w:lvl>
    <w:lvl w:ilvl="5" w:tplc="5D448578">
      <w:start w:val="1"/>
      <w:numFmt w:val="bullet"/>
      <w:lvlText w:val=""/>
      <w:lvlJc w:val="left"/>
      <w:pPr>
        <w:ind w:left="4320" w:hanging="360"/>
      </w:pPr>
      <w:rPr>
        <w:rFonts w:ascii="Wingdings" w:hAnsi="Wingdings" w:hint="default"/>
      </w:rPr>
    </w:lvl>
    <w:lvl w:ilvl="6" w:tplc="AF328668">
      <w:start w:val="1"/>
      <w:numFmt w:val="bullet"/>
      <w:lvlText w:val=""/>
      <w:lvlJc w:val="left"/>
      <w:pPr>
        <w:ind w:left="5040" w:hanging="360"/>
      </w:pPr>
      <w:rPr>
        <w:rFonts w:ascii="Symbol" w:hAnsi="Symbol" w:hint="default"/>
      </w:rPr>
    </w:lvl>
    <w:lvl w:ilvl="7" w:tplc="DD7697BA">
      <w:start w:val="1"/>
      <w:numFmt w:val="bullet"/>
      <w:lvlText w:val="o"/>
      <w:lvlJc w:val="left"/>
      <w:pPr>
        <w:ind w:left="5760" w:hanging="360"/>
      </w:pPr>
      <w:rPr>
        <w:rFonts w:ascii="Courier New" w:hAnsi="Courier New" w:hint="default"/>
      </w:rPr>
    </w:lvl>
    <w:lvl w:ilvl="8" w:tplc="2FC4D9CC">
      <w:start w:val="1"/>
      <w:numFmt w:val="bullet"/>
      <w:lvlText w:val=""/>
      <w:lvlJc w:val="left"/>
      <w:pPr>
        <w:ind w:left="6480" w:hanging="360"/>
      </w:pPr>
      <w:rPr>
        <w:rFonts w:ascii="Wingdings" w:hAnsi="Wingdings" w:hint="default"/>
      </w:rPr>
    </w:lvl>
  </w:abstractNum>
  <w:abstractNum w:abstractNumId="1" w15:restartNumberingAfterBreak="0">
    <w:nsid w:val="2A412823"/>
    <w:multiLevelType w:val="hybridMultilevel"/>
    <w:tmpl w:val="F95A8D00"/>
    <w:lvl w:ilvl="0" w:tplc="B852A848">
      <w:start w:val="1"/>
      <w:numFmt w:val="bullet"/>
      <w:lvlText w:val="-"/>
      <w:lvlJc w:val="left"/>
      <w:pPr>
        <w:ind w:left="720" w:hanging="360"/>
      </w:pPr>
      <w:rPr>
        <w:rFonts w:ascii="Calibri" w:hAnsi="Calibri" w:hint="default"/>
      </w:rPr>
    </w:lvl>
    <w:lvl w:ilvl="1" w:tplc="6A2A536A">
      <w:start w:val="1"/>
      <w:numFmt w:val="bullet"/>
      <w:lvlText w:val="o"/>
      <w:lvlJc w:val="left"/>
      <w:pPr>
        <w:ind w:left="1440" w:hanging="360"/>
      </w:pPr>
      <w:rPr>
        <w:rFonts w:ascii="Courier New" w:hAnsi="Courier New" w:hint="default"/>
      </w:rPr>
    </w:lvl>
    <w:lvl w:ilvl="2" w:tplc="83C8F9F0">
      <w:start w:val="1"/>
      <w:numFmt w:val="bullet"/>
      <w:lvlText w:val=""/>
      <w:lvlJc w:val="left"/>
      <w:pPr>
        <w:ind w:left="2160" w:hanging="360"/>
      </w:pPr>
      <w:rPr>
        <w:rFonts w:ascii="Wingdings" w:hAnsi="Wingdings" w:hint="default"/>
      </w:rPr>
    </w:lvl>
    <w:lvl w:ilvl="3" w:tplc="0DFCF71C">
      <w:start w:val="1"/>
      <w:numFmt w:val="bullet"/>
      <w:lvlText w:val=""/>
      <w:lvlJc w:val="left"/>
      <w:pPr>
        <w:ind w:left="2880" w:hanging="360"/>
      </w:pPr>
      <w:rPr>
        <w:rFonts w:ascii="Symbol" w:hAnsi="Symbol" w:hint="default"/>
      </w:rPr>
    </w:lvl>
    <w:lvl w:ilvl="4" w:tplc="6E44BEE8">
      <w:start w:val="1"/>
      <w:numFmt w:val="bullet"/>
      <w:lvlText w:val="o"/>
      <w:lvlJc w:val="left"/>
      <w:pPr>
        <w:ind w:left="3600" w:hanging="360"/>
      </w:pPr>
      <w:rPr>
        <w:rFonts w:ascii="Courier New" w:hAnsi="Courier New" w:hint="default"/>
      </w:rPr>
    </w:lvl>
    <w:lvl w:ilvl="5" w:tplc="6FC42474">
      <w:start w:val="1"/>
      <w:numFmt w:val="bullet"/>
      <w:lvlText w:val=""/>
      <w:lvlJc w:val="left"/>
      <w:pPr>
        <w:ind w:left="4320" w:hanging="360"/>
      </w:pPr>
      <w:rPr>
        <w:rFonts w:ascii="Wingdings" w:hAnsi="Wingdings" w:hint="default"/>
      </w:rPr>
    </w:lvl>
    <w:lvl w:ilvl="6" w:tplc="C896BB58">
      <w:start w:val="1"/>
      <w:numFmt w:val="bullet"/>
      <w:lvlText w:val=""/>
      <w:lvlJc w:val="left"/>
      <w:pPr>
        <w:ind w:left="5040" w:hanging="360"/>
      </w:pPr>
      <w:rPr>
        <w:rFonts w:ascii="Symbol" w:hAnsi="Symbol" w:hint="default"/>
      </w:rPr>
    </w:lvl>
    <w:lvl w:ilvl="7" w:tplc="96B0650A">
      <w:start w:val="1"/>
      <w:numFmt w:val="bullet"/>
      <w:lvlText w:val="o"/>
      <w:lvlJc w:val="left"/>
      <w:pPr>
        <w:ind w:left="5760" w:hanging="360"/>
      </w:pPr>
      <w:rPr>
        <w:rFonts w:ascii="Courier New" w:hAnsi="Courier New" w:hint="default"/>
      </w:rPr>
    </w:lvl>
    <w:lvl w:ilvl="8" w:tplc="C900B0B0">
      <w:start w:val="1"/>
      <w:numFmt w:val="bullet"/>
      <w:lvlText w:val=""/>
      <w:lvlJc w:val="left"/>
      <w:pPr>
        <w:ind w:left="6480" w:hanging="360"/>
      </w:pPr>
      <w:rPr>
        <w:rFonts w:ascii="Wingdings" w:hAnsi="Wingdings" w:hint="default"/>
      </w:rPr>
    </w:lvl>
  </w:abstractNum>
  <w:abstractNum w:abstractNumId="2" w15:restartNumberingAfterBreak="0">
    <w:nsid w:val="31D61C77"/>
    <w:multiLevelType w:val="hybridMultilevel"/>
    <w:tmpl w:val="72B875B2"/>
    <w:lvl w:ilvl="0" w:tplc="AAE23E76">
      <w:start w:val="1"/>
      <w:numFmt w:val="bullet"/>
      <w:lvlText w:val="-"/>
      <w:lvlJc w:val="left"/>
      <w:pPr>
        <w:ind w:left="720" w:hanging="360"/>
      </w:pPr>
      <w:rPr>
        <w:rFonts w:ascii="Calibri" w:hAnsi="Calibri" w:hint="default"/>
      </w:rPr>
    </w:lvl>
    <w:lvl w:ilvl="1" w:tplc="8A32498E">
      <w:start w:val="1"/>
      <w:numFmt w:val="bullet"/>
      <w:lvlText w:val="o"/>
      <w:lvlJc w:val="left"/>
      <w:pPr>
        <w:ind w:left="1440" w:hanging="360"/>
      </w:pPr>
      <w:rPr>
        <w:rFonts w:ascii="Courier New" w:hAnsi="Courier New" w:hint="default"/>
      </w:rPr>
    </w:lvl>
    <w:lvl w:ilvl="2" w:tplc="4336C348">
      <w:start w:val="1"/>
      <w:numFmt w:val="bullet"/>
      <w:lvlText w:val=""/>
      <w:lvlJc w:val="left"/>
      <w:pPr>
        <w:ind w:left="2160" w:hanging="360"/>
      </w:pPr>
      <w:rPr>
        <w:rFonts w:ascii="Wingdings" w:hAnsi="Wingdings" w:hint="default"/>
      </w:rPr>
    </w:lvl>
    <w:lvl w:ilvl="3" w:tplc="3B5EF618">
      <w:start w:val="1"/>
      <w:numFmt w:val="bullet"/>
      <w:lvlText w:val=""/>
      <w:lvlJc w:val="left"/>
      <w:pPr>
        <w:ind w:left="2880" w:hanging="360"/>
      </w:pPr>
      <w:rPr>
        <w:rFonts w:ascii="Symbol" w:hAnsi="Symbol" w:hint="default"/>
      </w:rPr>
    </w:lvl>
    <w:lvl w:ilvl="4" w:tplc="A0AA2130">
      <w:start w:val="1"/>
      <w:numFmt w:val="bullet"/>
      <w:lvlText w:val="o"/>
      <w:lvlJc w:val="left"/>
      <w:pPr>
        <w:ind w:left="3600" w:hanging="360"/>
      </w:pPr>
      <w:rPr>
        <w:rFonts w:ascii="Courier New" w:hAnsi="Courier New" w:hint="default"/>
      </w:rPr>
    </w:lvl>
    <w:lvl w:ilvl="5" w:tplc="928C851C">
      <w:start w:val="1"/>
      <w:numFmt w:val="bullet"/>
      <w:lvlText w:val=""/>
      <w:lvlJc w:val="left"/>
      <w:pPr>
        <w:ind w:left="4320" w:hanging="360"/>
      </w:pPr>
      <w:rPr>
        <w:rFonts w:ascii="Wingdings" w:hAnsi="Wingdings" w:hint="default"/>
      </w:rPr>
    </w:lvl>
    <w:lvl w:ilvl="6" w:tplc="140ED828">
      <w:start w:val="1"/>
      <w:numFmt w:val="bullet"/>
      <w:lvlText w:val=""/>
      <w:lvlJc w:val="left"/>
      <w:pPr>
        <w:ind w:left="5040" w:hanging="360"/>
      </w:pPr>
      <w:rPr>
        <w:rFonts w:ascii="Symbol" w:hAnsi="Symbol" w:hint="default"/>
      </w:rPr>
    </w:lvl>
    <w:lvl w:ilvl="7" w:tplc="15CA4F2A">
      <w:start w:val="1"/>
      <w:numFmt w:val="bullet"/>
      <w:lvlText w:val="o"/>
      <w:lvlJc w:val="left"/>
      <w:pPr>
        <w:ind w:left="5760" w:hanging="360"/>
      </w:pPr>
      <w:rPr>
        <w:rFonts w:ascii="Courier New" w:hAnsi="Courier New" w:hint="default"/>
      </w:rPr>
    </w:lvl>
    <w:lvl w:ilvl="8" w:tplc="6A2A462A">
      <w:start w:val="1"/>
      <w:numFmt w:val="bullet"/>
      <w:lvlText w:val=""/>
      <w:lvlJc w:val="left"/>
      <w:pPr>
        <w:ind w:left="6480" w:hanging="360"/>
      </w:pPr>
      <w:rPr>
        <w:rFonts w:ascii="Wingdings" w:hAnsi="Wingdings" w:hint="default"/>
      </w:rPr>
    </w:lvl>
  </w:abstractNum>
  <w:abstractNum w:abstractNumId="3" w15:restartNumberingAfterBreak="0">
    <w:nsid w:val="36674101"/>
    <w:multiLevelType w:val="hybridMultilevel"/>
    <w:tmpl w:val="EBE2EC3A"/>
    <w:lvl w:ilvl="0" w:tplc="30C0A80E">
      <w:start w:val="1"/>
      <w:numFmt w:val="bullet"/>
      <w:lvlText w:val="-"/>
      <w:lvlJc w:val="left"/>
      <w:pPr>
        <w:ind w:left="720" w:hanging="360"/>
      </w:pPr>
      <w:rPr>
        <w:rFonts w:ascii="Calibri" w:hAnsi="Calibri" w:hint="default"/>
      </w:rPr>
    </w:lvl>
    <w:lvl w:ilvl="1" w:tplc="A5900E40">
      <w:start w:val="1"/>
      <w:numFmt w:val="bullet"/>
      <w:lvlText w:val="o"/>
      <w:lvlJc w:val="left"/>
      <w:pPr>
        <w:ind w:left="1440" w:hanging="360"/>
      </w:pPr>
      <w:rPr>
        <w:rFonts w:ascii="Courier New" w:hAnsi="Courier New" w:hint="default"/>
      </w:rPr>
    </w:lvl>
    <w:lvl w:ilvl="2" w:tplc="2B6AF22A">
      <w:start w:val="1"/>
      <w:numFmt w:val="bullet"/>
      <w:lvlText w:val=""/>
      <w:lvlJc w:val="left"/>
      <w:pPr>
        <w:ind w:left="2160" w:hanging="360"/>
      </w:pPr>
      <w:rPr>
        <w:rFonts w:ascii="Wingdings" w:hAnsi="Wingdings" w:hint="default"/>
      </w:rPr>
    </w:lvl>
    <w:lvl w:ilvl="3" w:tplc="F87E97AC">
      <w:start w:val="1"/>
      <w:numFmt w:val="bullet"/>
      <w:lvlText w:val=""/>
      <w:lvlJc w:val="left"/>
      <w:pPr>
        <w:ind w:left="2880" w:hanging="360"/>
      </w:pPr>
      <w:rPr>
        <w:rFonts w:ascii="Symbol" w:hAnsi="Symbol" w:hint="default"/>
      </w:rPr>
    </w:lvl>
    <w:lvl w:ilvl="4" w:tplc="27F2B6C8">
      <w:start w:val="1"/>
      <w:numFmt w:val="bullet"/>
      <w:lvlText w:val="o"/>
      <w:lvlJc w:val="left"/>
      <w:pPr>
        <w:ind w:left="3600" w:hanging="360"/>
      </w:pPr>
      <w:rPr>
        <w:rFonts w:ascii="Courier New" w:hAnsi="Courier New" w:hint="default"/>
      </w:rPr>
    </w:lvl>
    <w:lvl w:ilvl="5" w:tplc="A316FCCA">
      <w:start w:val="1"/>
      <w:numFmt w:val="bullet"/>
      <w:lvlText w:val=""/>
      <w:lvlJc w:val="left"/>
      <w:pPr>
        <w:ind w:left="4320" w:hanging="360"/>
      </w:pPr>
      <w:rPr>
        <w:rFonts w:ascii="Wingdings" w:hAnsi="Wingdings" w:hint="default"/>
      </w:rPr>
    </w:lvl>
    <w:lvl w:ilvl="6" w:tplc="5B3C8470">
      <w:start w:val="1"/>
      <w:numFmt w:val="bullet"/>
      <w:lvlText w:val=""/>
      <w:lvlJc w:val="left"/>
      <w:pPr>
        <w:ind w:left="5040" w:hanging="360"/>
      </w:pPr>
      <w:rPr>
        <w:rFonts w:ascii="Symbol" w:hAnsi="Symbol" w:hint="default"/>
      </w:rPr>
    </w:lvl>
    <w:lvl w:ilvl="7" w:tplc="637AD1B8">
      <w:start w:val="1"/>
      <w:numFmt w:val="bullet"/>
      <w:lvlText w:val="o"/>
      <w:lvlJc w:val="left"/>
      <w:pPr>
        <w:ind w:left="5760" w:hanging="360"/>
      </w:pPr>
      <w:rPr>
        <w:rFonts w:ascii="Courier New" w:hAnsi="Courier New" w:hint="default"/>
      </w:rPr>
    </w:lvl>
    <w:lvl w:ilvl="8" w:tplc="FB6032C8">
      <w:start w:val="1"/>
      <w:numFmt w:val="bullet"/>
      <w:lvlText w:val=""/>
      <w:lvlJc w:val="left"/>
      <w:pPr>
        <w:ind w:left="6480" w:hanging="360"/>
      </w:pPr>
      <w:rPr>
        <w:rFonts w:ascii="Wingdings" w:hAnsi="Wingdings" w:hint="default"/>
      </w:rPr>
    </w:lvl>
  </w:abstractNum>
  <w:abstractNum w:abstractNumId="4" w15:restartNumberingAfterBreak="0">
    <w:nsid w:val="73DE5EAF"/>
    <w:multiLevelType w:val="hybridMultilevel"/>
    <w:tmpl w:val="4D4A6608"/>
    <w:lvl w:ilvl="0" w:tplc="BC1AACA4">
      <w:start w:val="1"/>
      <w:numFmt w:val="bullet"/>
      <w:lvlText w:val=""/>
      <w:lvlJc w:val="left"/>
      <w:pPr>
        <w:ind w:left="720" w:hanging="360"/>
      </w:pPr>
      <w:rPr>
        <w:rFonts w:ascii="Symbol" w:hAnsi="Symbol" w:hint="default"/>
      </w:rPr>
    </w:lvl>
    <w:lvl w:ilvl="1" w:tplc="ADB21778">
      <w:start w:val="1"/>
      <w:numFmt w:val="bullet"/>
      <w:lvlText w:val="o"/>
      <w:lvlJc w:val="left"/>
      <w:pPr>
        <w:ind w:left="1440" w:hanging="360"/>
      </w:pPr>
      <w:rPr>
        <w:rFonts w:ascii="Courier New" w:hAnsi="Courier New" w:hint="default"/>
      </w:rPr>
    </w:lvl>
    <w:lvl w:ilvl="2" w:tplc="AB3E17E2">
      <w:start w:val="1"/>
      <w:numFmt w:val="bullet"/>
      <w:lvlText w:val=""/>
      <w:lvlJc w:val="left"/>
      <w:pPr>
        <w:ind w:left="2160" w:hanging="360"/>
      </w:pPr>
      <w:rPr>
        <w:rFonts w:ascii="Wingdings" w:hAnsi="Wingdings" w:hint="default"/>
      </w:rPr>
    </w:lvl>
    <w:lvl w:ilvl="3" w:tplc="A9F48584">
      <w:start w:val="1"/>
      <w:numFmt w:val="bullet"/>
      <w:lvlText w:val=""/>
      <w:lvlJc w:val="left"/>
      <w:pPr>
        <w:ind w:left="2880" w:hanging="360"/>
      </w:pPr>
      <w:rPr>
        <w:rFonts w:ascii="Symbol" w:hAnsi="Symbol" w:hint="default"/>
      </w:rPr>
    </w:lvl>
    <w:lvl w:ilvl="4" w:tplc="B74666A0">
      <w:start w:val="1"/>
      <w:numFmt w:val="bullet"/>
      <w:lvlText w:val="o"/>
      <w:lvlJc w:val="left"/>
      <w:pPr>
        <w:ind w:left="3600" w:hanging="360"/>
      </w:pPr>
      <w:rPr>
        <w:rFonts w:ascii="Courier New" w:hAnsi="Courier New" w:hint="default"/>
      </w:rPr>
    </w:lvl>
    <w:lvl w:ilvl="5" w:tplc="6A384A9C">
      <w:start w:val="1"/>
      <w:numFmt w:val="bullet"/>
      <w:lvlText w:val=""/>
      <w:lvlJc w:val="left"/>
      <w:pPr>
        <w:ind w:left="4320" w:hanging="360"/>
      </w:pPr>
      <w:rPr>
        <w:rFonts w:ascii="Wingdings" w:hAnsi="Wingdings" w:hint="default"/>
      </w:rPr>
    </w:lvl>
    <w:lvl w:ilvl="6" w:tplc="D842D9B0">
      <w:start w:val="1"/>
      <w:numFmt w:val="bullet"/>
      <w:lvlText w:val=""/>
      <w:lvlJc w:val="left"/>
      <w:pPr>
        <w:ind w:left="5040" w:hanging="360"/>
      </w:pPr>
      <w:rPr>
        <w:rFonts w:ascii="Symbol" w:hAnsi="Symbol" w:hint="default"/>
      </w:rPr>
    </w:lvl>
    <w:lvl w:ilvl="7" w:tplc="D5743C1A">
      <w:start w:val="1"/>
      <w:numFmt w:val="bullet"/>
      <w:lvlText w:val="o"/>
      <w:lvlJc w:val="left"/>
      <w:pPr>
        <w:ind w:left="5760" w:hanging="360"/>
      </w:pPr>
      <w:rPr>
        <w:rFonts w:ascii="Courier New" w:hAnsi="Courier New" w:hint="default"/>
      </w:rPr>
    </w:lvl>
    <w:lvl w:ilvl="8" w:tplc="00A0551C">
      <w:start w:val="1"/>
      <w:numFmt w:val="bullet"/>
      <w:lvlText w:val=""/>
      <w:lvlJc w:val="left"/>
      <w:pPr>
        <w:ind w:left="6480" w:hanging="360"/>
      </w:pPr>
      <w:rPr>
        <w:rFonts w:ascii="Wingdings" w:hAnsi="Wingdings" w:hint="default"/>
      </w:rPr>
    </w:lvl>
  </w:abstractNum>
  <w:abstractNum w:abstractNumId="5" w15:restartNumberingAfterBreak="0">
    <w:nsid w:val="793A099D"/>
    <w:multiLevelType w:val="hybridMultilevel"/>
    <w:tmpl w:val="F5CE9862"/>
    <w:lvl w:ilvl="0" w:tplc="7A14BE56">
      <w:start w:val="1"/>
      <w:numFmt w:val="bullet"/>
      <w:lvlText w:val="-"/>
      <w:lvlJc w:val="left"/>
      <w:pPr>
        <w:ind w:left="720" w:hanging="360"/>
      </w:pPr>
      <w:rPr>
        <w:rFonts w:ascii="Calibri" w:hAnsi="Calibri" w:hint="default"/>
      </w:rPr>
    </w:lvl>
    <w:lvl w:ilvl="1" w:tplc="7BFCF940">
      <w:start w:val="1"/>
      <w:numFmt w:val="bullet"/>
      <w:lvlText w:val="o"/>
      <w:lvlJc w:val="left"/>
      <w:pPr>
        <w:ind w:left="1440" w:hanging="360"/>
      </w:pPr>
      <w:rPr>
        <w:rFonts w:ascii="Courier New" w:hAnsi="Courier New" w:hint="default"/>
      </w:rPr>
    </w:lvl>
    <w:lvl w:ilvl="2" w:tplc="C48CAF04">
      <w:start w:val="1"/>
      <w:numFmt w:val="bullet"/>
      <w:lvlText w:val=""/>
      <w:lvlJc w:val="left"/>
      <w:pPr>
        <w:ind w:left="2160" w:hanging="360"/>
      </w:pPr>
      <w:rPr>
        <w:rFonts w:ascii="Wingdings" w:hAnsi="Wingdings" w:hint="default"/>
      </w:rPr>
    </w:lvl>
    <w:lvl w:ilvl="3" w:tplc="9AF63622">
      <w:start w:val="1"/>
      <w:numFmt w:val="bullet"/>
      <w:lvlText w:val=""/>
      <w:lvlJc w:val="left"/>
      <w:pPr>
        <w:ind w:left="2880" w:hanging="360"/>
      </w:pPr>
      <w:rPr>
        <w:rFonts w:ascii="Symbol" w:hAnsi="Symbol" w:hint="default"/>
      </w:rPr>
    </w:lvl>
    <w:lvl w:ilvl="4" w:tplc="0F823F22">
      <w:start w:val="1"/>
      <w:numFmt w:val="bullet"/>
      <w:lvlText w:val="o"/>
      <w:lvlJc w:val="left"/>
      <w:pPr>
        <w:ind w:left="3600" w:hanging="360"/>
      </w:pPr>
      <w:rPr>
        <w:rFonts w:ascii="Courier New" w:hAnsi="Courier New" w:hint="default"/>
      </w:rPr>
    </w:lvl>
    <w:lvl w:ilvl="5" w:tplc="72300C5A">
      <w:start w:val="1"/>
      <w:numFmt w:val="bullet"/>
      <w:lvlText w:val=""/>
      <w:lvlJc w:val="left"/>
      <w:pPr>
        <w:ind w:left="4320" w:hanging="360"/>
      </w:pPr>
      <w:rPr>
        <w:rFonts w:ascii="Wingdings" w:hAnsi="Wingdings" w:hint="default"/>
      </w:rPr>
    </w:lvl>
    <w:lvl w:ilvl="6" w:tplc="4D844FFA">
      <w:start w:val="1"/>
      <w:numFmt w:val="bullet"/>
      <w:lvlText w:val=""/>
      <w:lvlJc w:val="left"/>
      <w:pPr>
        <w:ind w:left="5040" w:hanging="360"/>
      </w:pPr>
      <w:rPr>
        <w:rFonts w:ascii="Symbol" w:hAnsi="Symbol" w:hint="default"/>
      </w:rPr>
    </w:lvl>
    <w:lvl w:ilvl="7" w:tplc="BBC04C28">
      <w:start w:val="1"/>
      <w:numFmt w:val="bullet"/>
      <w:lvlText w:val="o"/>
      <w:lvlJc w:val="left"/>
      <w:pPr>
        <w:ind w:left="5760" w:hanging="360"/>
      </w:pPr>
      <w:rPr>
        <w:rFonts w:ascii="Courier New" w:hAnsi="Courier New" w:hint="default"/>
      </w:rPr>
    </w:lvl>
    <w:lvl w:ilvl="8" w:tplc="06543E60">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1"/>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EEDBD07"/>
    <w:rsid w:val="00014C22"/>
    <w:rsid w:val="000E437B"/>
    <w:rsid w:val="001041E4"/>
    <w:rsid w:val="0011260D"/>
    <w:rsid w:val="00115E14"/>
    <w:rsid w:val="00125530"/>
    <w:rsid w:val="00164C0B"/>
    <w:rsid w:val="00194459"/>
    <w:rsid w:val="001954FC"/>
    <w:rsid w:val="001A29A1"/>
    <w:rsid w:val="001D4879"/>
    <w:rsid w:val="00220932"/>
    <w:rsid w:val="00233E0B"/>
    <w:rsid w:val="0028777D"/>
    <w:rsid w:val="002A4319"/>
    <w:rsid w:val="002F76E3"/>
    <w:rsid w:val="00335BA1"/>
    <w:rsid w:val="00352613"/>
    <w:rsid w:val="00380CA1"/>
    <w:rsid w:val="0039E292"/>
    <w:rsid w:val="00407C2D"/>
    <w:rsid w:val="00456DA4"/>
    <w:rsid w:val="005258AF"/>
    <w:rsid w:val="00564AA1"/>
    <w:rsid w:val="0058097A"/>
    <w:rsid w:val="005B43E0"/>
    <w:rsid w:val="0060632E"/>
    <w:rsid w:val="00631307"/>
    <w:rsid w:val="00646750"/>
    <w:rsid w:val="006D191E"/>
    <w:rsid w:val="006D2A5A"/>
    <w:rsid w:val="006F66B0"/>
    <w:rsid w:val="00732BF8"/>
    <w:rsid w:val="00773E2D"/>
    <w:rsid w:val="007A709D"/>
    <w:rsid w:val="007C3802"/>
    <w:rsid w:val="007D2E1E"/>
    <w:rsid w:val="00804146"/>
    <w:rsid w:val="00827159"/>
    <w:rsid w:val="00832D8A"/>
    <w:rsid w:val="008F747C"/>
    <w:rsid w:val="009C755A"/>
    <w:rsid w:val="009CFB65"/>
    <w:rsid w:val="00A43560"/>
    <w:rsid w:val="00A7432E"/>
    <w:rsid w:val="00AA1E02"/>
    <w:rsid w:val="00B27874"/>
    <w:rsid w:val="00BA27D7"/>
    <w:rsid w:val="00BB7931"/>
    <w:rsid w:val="00BD1C41"/>
    <w:rsid w:val="00C0206A"/>
    <w:rsid w:val="00C03FC8"/>
    <w:rsid w:val="00C529B7"/>
    <w:rsid w:val="00C618CD"/>
    <w:rsid w:val="00C91A04"/>
    <w:rsid w:val="00CA24BC"/>
    <w:rsid w:val="00CD3691"/>
    <w:rsid w:val="00CE2718"/>
    <w:rsid w:val="00D31B64"/>
    <w:rsid w:val="00D80427"/>
    <w:rsid w:val="00D80938"/>
    <w:rsid w:val="00E03A11"/>
    <w:rsid w:val="00E610A4"/>
    <w:rsid w:val="00E7581B"/>
    <w:rsid w:val="00F66394"/>
    <w:rsid w:val="00FA60A7"/>
    <w:rsid w:val="00FE0790"/>
    <w:rsid w:val="01047403"/>
    <w:rsid w:val="010F4BAE"/>
    <w:rsid w:val="01359D6A"/>
    <w:rsid w:val="0139E8B3"/>
    <w:rsid w:val="0145FFD3"/>
    <w:rsid w:val="01560E6A"/>
    <w:rsid w:val="01565DB8"/>
    <w:rsid w:val="016E31C0"/>
    <w:rsid w:val="0181C1A7"/>
    <w:rsid w:val="018F54D7"/>
    <w:rsid w:val="019547A8"/>
    <w:rsid w:val="019EA0E8"/>
    <w:rsid w:val="01B185C9"/>
    <w:rsid w:val="01C41712"/>
    <w:rsid w:val="01CC21D2"/>
    <w:rsid w:val="01E8E6BA"/>
    <w:rsid w:val="01F39EA4"/>
    <w:rsid w:val="01FDCF49"/>
    <w:rsid w:val="02277ED1"/>
    <w:rsid w:val="025920B3"/>
    <w:rsid w:val="026BC06D"/>
    <w:rsid w:val="02794732"/>
    <w:rsid w:val="028CFB73"/>
    <w:rsid w:val="02C007CE"/>
    <w:rsid w:val="02E3C8AE"/>
    <w:rsid w:val="02E82B77"/>
    <w:rsid w:val="02FAF891"/>
    <w:rsid w:val="03092D40"/>
    <w:rsid w:val="031158DB"/>
    <w:rsid w:val="03229C09"/>
    <w:rsid w:val="03230F0A"/>
    <w:rsid w:val="032F4A7C"/>
    <w:rsid w:val="0349DDA6"/>
    <w:rsid w:val="0353C770"/>
    <w:rsid w:val="037040D3"/>
    <w:rsid w:val="0383073B"/>
    <w:rsid w:val="0389C5D1"/>
    <w:rsid w:val="03EAF20F"/>
    <w:rsid w:val="03FCF033"/>
    <w:rsid w:val="041B8179"/>
    <w:rsid w:val="0461CC0F"/>
    <w:rsid w:val="0493C2CA"/>
    <w:rsid w:val="04AE9BE5"/>
    <w:rsid w:val="04B3BB26"/>
    <w:rsid w:val="04B7DB51"/>
    <w:rsid w:val="04D44454"/>
    <w:rsid w:val="04DDB46E"/>
    <w:rsid w:val="0514FFE3"/>
    <w:rsid w:val="051FC923"/>
    <w:rsid w:val="05393272"/>
    <w:rsid w:val="0545F8E0"/>
    <w:rsid w:val="054AB0B2"/>
    <w:rsid w:val="0557654F"/>
    <w:rsid w:val="055D0183"/>
    <w:rsid w:val="057385FA"/>
    <w:rsid w:val="058C64DB"/>
    <w:rsid w:val="058DE7B4"/>
    <w:rsid w:val="05977895"/>
    <w:rsid w:val="05A987CD"/>
    <w:rsid w:val="05AA4693"/>
    <w:rsid w:val="05B39132"/>
    <w:rsid w:val="066A2485"/>
    <w:rsid w:val="0692326F"/>
    <w:rsid w:val="06B6270A"/>
    <w:rsid w:val="06C33E94"/>
    <w:rsid w:val="06E85DBA"/>
    <w:rsid w:val="07018617"/>
    <w:rsid w:val="0726B09E"/>
    <w:rsid w:val="073348F6"/>
    <w:rsid w:val="073A3FC9"/>
    <w:rsid w:val="07548B83"/>
    <w:rsid w:val="076B35ED"/>
    <w:rsid w:val="077E8D32"/>
    <w:rsid w:val="0785160C"/>
    <w:rsid w:val="07C37606"/>
    <w:rsid w:val="07CB202B"/>
    <w:rsid w:val="07F37C5C"/>
    <w:rsid w:val="07F60D2C"/>
    <w:rsid w:val="07F883EC"/>
    <w:rsid w:val="07FDCFAE"/>
    <w:rsid w:val="07FE6B00"/>
    <w:rsid w:val="0805F4E6"/>
    <w:rsid w:val="086646C8"/>
    <w:rsid w:val="087323A8"/>
    <w:rsid w:val="08780481"/>
    <w:rsid w:val="08842E1B"/>
    <w:rsid w:val="0894A245"/>
    <w:rsid w:val="089C43A3"/>
    <w:rsid w:val="08A0A67E"/>
    <w:rsid w:val="08C6CC9A"/>
    <w:rsid w:val="08E05BA7"/>
    <w:rsid w:val="08E08F7C"/>
    <w:rsid w:val="08FC3CF7"/>
    <w:rsid w:val="090666B0"/>
    <w:rsid w:val="092395B4"/>
    <w:rsid w:val="092B979B"/>
    <w:rsid w:val="093E725E"/>
    <w:rsid w:val="096C934A"/>
    <w:rsid w:val="09A51C49"/>
    <w:rsid w:val="09B0740A"/>
    <w:rsid w:val="09BE0B5A"/>
    <w:rsid w:val="0A2A1C4B"/>
    <w:rsid w:val="0A2DBCE4"/>
    <w:rsid w:val="0A7F1E47"/>
    <w:rsid w:val="0A8E1032"/>
    <w:rsid w:val="0A92D7C1"/>
    <w:rsid w:val="0A9E8DA8"/>
    <w:rsid w:val="0AB79E23"/>
    <w:rsid w:val="0AD05270"/>
    <w:rsid w:val="0B1A518A"/>
    <w:rsid w:val="0B3FBEB5"/>
    <w:rsid w:val="0B6EDBC8"/>
    <w:rsid w:val="0B72D7C2"/>
    <w:rsid w:val="0B95FA04"/>
    <w:rsid w:val="0BCC4307"/>
    <w:rsid w:val="0BD1E11F"/>
    <w:rsid w:val="0BD4AA5E"/>
    <w:rsid w:val="0C1D467B"/>
    <w:rsid w:val="0C226579"/>
    <w:rsid w:val="0C814280"/>
    <w:rsid w:val="0C861739"/>
    <w:rsid w:val="0C88B27A"/>
    <w:rsid w:val="0CDE3D74"/>
    <w:rsid w:val="0CEBB692"/>
    <w:rsid w:val="0D0232F4"/>
    <w:rsid w:val="0D160B6A"/>
    <w:rsid w:val="0D163FC3"/>
    <w:rsid w:val="0D3ACE5A"/>
    <w:rsid w:val="0D8B2F00"/>
    <w:rsid w:val="0D9B50FE"/>
    <w:rsid w:val="0DBD3ECC"/>
    <w:rsid w:val="0DBEA317"/>
    <w:rsid w:val="0DCFC51D"/>
    <w:rsid w:val="0DE67EE1"/>
    <w:rsid w:val="0DEA046C"/>
    <w:rsid w:val="0DEA221E"/>
    <w:rsid w:val="0DF30030"/>
    <w:rsid w:val="0DF706D7"/>
    <w:rsid w:val="0E07F332"/>
    <w:rsid w:val="0E43FEE7"/>
    <w:rsid w:val="0E5D6BB1"/>
    <w:rsid w:val="0E6D1132"/>
    <w:rsid w:val="0E743150"/>
    <w:rsid w:val="0E75366A"/>
    <w:rsid w:val="0E7CCE05"/>
    <w:rsid w:val="0E7D23F0"/>
    <w:rsid w:val="0E819AF4"/>
    <w:rsid w:val="0E8930B7"/>
    <w:rsid w:val="0E9B368C"/>
    <w:rsid w:val="0EB1DBCB"/>
    <w:rsid w:val="0ECDB9F4"/>
    <w:rsid w:val="0ED5884C"/>
    <w:rsid w:val="0F009E40"/>
    <w:rsid w:val="0F4551AE"/>
    <w:rsid w:val="0F5F9371"/>
    <w:rsid w:val="0F85F27F"/>
    <w:rsid w:val="0F8A3D0A"/>
    <w:rsid w:val="0FD04C89"/>
    <w:rsid w:val="0FD67571"/>
    <w:rsid w:val="100B002A"/>
    <w:rsid w:val="102E3D56"/>
    <w:rsid w:val="10300BCE"/>
    <w:rsid w:val="10490B0A"/>
    <w:rsid w:val="10696B27"/>
    <w:rsid w:val="10850D7F"/>
    <w:rsid w:val="1085FABA"/>
    <w:rsid w:val="10AACA9F"/>
    <w:rsid w:val="10D887E1"/>
    <w:rsid w:val="10E753C5"/>
    <w:rsid w:val="10E9580D"/>
    <w:rsid w:val="10F643D9"/>
    <w:rsid w:val="112CDE88"/>
    <w:rsid w:val="112D5CFE"/>
    <w:rsid w:val="112EA799"/>
    <w:rsid w:val="112F51B9"/>
    <w:rsid w:val="11503DCD"/>
    <w:rsid w:val="115F5115"/>
    <w:rsid w:val="116E5051"/>
    <w:rsid w:val="117245D2"/>
    <w:rsid w:val="118025E4"/>
    <w:rsid w:val="11BB746B"/>
    <w:rsid w:val="11C45D4E"/>
    <w:rsid w:val="11D0A9FC"/>
    <w:rsid w:val="11F9D179"/>
    <w:rsid w:val="123AC0BD"/>
    <w:rsid w:val="1247DDAD"/>
    <w:rsid w:val="126A3826"/>
    <w:rsid w:val="127CF270"/>
    <w:rsid w:val="127EA786"/>
    <w:rsid w:val="12801337"/>
    <w:rsid w:val="12830BE6"/>
    <w:rsid w:val="130370A6"/>
    <w:rsid w:val="130E1633"/>
    <w:rsid w:val="13246866"/>
    <w:rsid w:val="133C3057"/>
    <w:rsid w:val="13433913"/>
    <w:rsid w:val="135206B5"/>
    <w:rsid w:val="135B1C8B"/>
    <w:rsid w:val="138680E7"/>
    <w:rsid w:val="139C5888"/>
    <w:rsid w:val="13C82B49"/>
    <w:rsid w:val="13CDBBFE"/>
    <w:rsid w:val="13D56905"/>
    <w:rsid w:val="13D8383F"/>
    <w:rsid w:val="13F16A25"/>
    <w:rsid w:val="140CC40C"/>
    <w:rsid w:val="1418D196"/>
    <w:rsid w:val="14712585"/>
    <w:rsid w:val="14AC5489"/>
    <w:rsid w:val="14B9193A"/>
    <w:rsid w:val="14CBDE8C"/>
    <w:rsid w:val="14D9C4BF"/>
    <w:rsid w:val="14DC52B6"/>
    <w:rsid w:val="14EC6574"/>
    <w:rsid w:val="151BA314"/>
    <w:rsid w:val="1563FBAA"/>
    <w:rsid w:val="15698C5F"/>
    <w:rsid w:val="156E2FC8"/>
    <w:rsid w:val="157408A0"/>
    <w:rsid w:val="1577872E"/>
    <w:rsid w:val="15A662E3"/>
    <w:rsid w:val="15C3AF5E"/>
    <w:rsid w:val="15C74272"/>
    <w:rsid w:val="15E25079"/>
    <w:rsid w:val="15F2CAE7"/>
    <w:rsid w:val="15FFA47B"/>
    <w:rsid w:val="16225C73"/>
    <w:rsid w:val="164EACAE"/>
    <w:rsid w:val="1656F1CC"/>
    <w:rsid w:val="165C0928"/>
    <w:rsid w:val="166771C1"/>
    <w:rsid w:val="1667AEED"/>
    <w:rsid w:val="16687D96"/>
    <w:rsid w:val="16759520"/>
    <w:rsid w:val="1692BD4D"/>
    <w:rsid w:val="16A67317"/>
    <w:rsid w:val="16C32A07"/>
    <w:rsid w:val="16CA506E"/>
    <w:rsid w:val="16D37B31"/>
    <w:rsid w:val="16D7A890"/>
    <w:rsid w:val="16F27130"/>
    <w:rsid w:val="16FD6F3A"/>
    <w:rsid w:val="17087871"/>
    <w:rsid w:val="170F8D83"/>
    <w:rsid w:val="170FD901"/>
    <w:rsid w:val="1748A0FB"/>
    <w:rsid w:val="1749E277"/>
    <w:rsid w:val="174C5FFD"/>
    <w:rsid w:val="17515A46"/>
    <w:rsid w:val="176992E2"/>
    <w:rsid w:val="176D8813"/>
    <w:rsid w:val="17DDD7A0"/>
    <w:rsid w:val="17F0B9FC"/>
    <w:rsid w:val="17F7D989"/>
    <w:rsid w:val="18037F4E"/>
    <w:rsid w:val="18240756"/>
    <w:rsid w:val="185DEE40"/>
    <w:rsid w:val="18634235"/>
    <w:rsid w:val="18771F82"/>
    <w:rsid w:val="187B2EC9"/>
    <w:rsid w:val="18993F9B"/>
    <w:rsid w:val="189B9C6C"/>
    <w:rsid w:val="18A16B33"/>
    <w:rsid w:val="18A4A2A3"/>
    <w:rsid w:val="18A89B91"/>
    <w:rsid w:val="18E94B3E"/>
    <w:rsid w:val="18FD69AA"/>
    <w:rsid w:val="18FEA0CC"/>
    <w:rsid w:val="193DFBDA"/>
    <w:rsid w:val="19708891"/>
    <w:rsid w:val="19B92097"/>
    <w:rsid w:val="19BBF810"/>
    <w:rsid w:val="19BD6DC3"/>
    <w:rsid w:val="19C0A251"/>
    <w:rsid w:val="19C6CE8A"/>
    <w:rsid w:val="1A21A80E"/>
    <w:rsid w:val="1A34A716"/>
    <w:rsid w:val="1A3CFD82"/>
    <w:rsid w:val="1A3E0FCC"/>
    <w:rsid w:val="1A8400BF"/>
    <w:rsid w:val="1A8DEC4C"/>
    <w:rsid w:val="1A9524E8"/>
    <w:rsid w:val="1A9CF64B"/>
    <w:rsid w:val="1AF0D6D1"/>
    <w:rsid w:val="1B1D85A9"/>
    <w:rsid w:val="1B326BDD"/>
    <w:rsid w:val="1B7C946D"/>
    <w:rsid w:val="1BA6EC54"/>
    <w:rsid w:val="1BB37656"/>
    <w:rsid w:val="1BFC7C0A"/>
    <w:rsid w:val="1C114F58"/>
    <w:rsid w:val="1C1E414A"/>
    <w:rsid w:val="1C4B4D2A"/>
    <w:rsid w:val="1C4EF52D"/>
    <w:rsid w:val="1C5AD8F3"/>
    <w:rsid w:val="1C7947C6"/>
    <w:rsid w:val="1CA76C03"/>
    <w:rsid w:val="1CAB6E1A"/>
    <w:rsid w:val="1CAC582C"/>
    <w:rsid w:val="1CAD1779"/>
    <w:rsid w:val="1CC2E3D4"/>
    <w:rsid w:val="1CFE6F4C"/>
    <w:rsid w:val="1D18BB06"/>
    <w:rsid w:val="1D3FD277"/>
    <w:rsid w:val="1D532782"/>
    <w:rsid w:val="1D7F1A85"/>
    <w:rsid w:val="1DA70C6E"/>
    <w:rsid w:val="1DB88B0D"/>
    <w:rsid w:val="1DCA2469"/>
    <w:rsid w:val="1DD89997"/>
    <w:rsid w:val="1DE369F5"/>
    <w:rsid w:val="1E48E7DA"/>
    <w:rsid w:val="1E519DBB"/>
    <w:rsid w:val="1E621037"/>
    <w:rsid w:val="1E9A3FAD"/>
    <w:rsid w:val="1EB48B67"/>
    <w:rsid w:val="1EDE8D16"/>
    <w:rsid w:val="1EEBAC16"/>
    <w:rsid w:val="1F106EA5"/>
    <w:rsid w:val="1F1AEAE6"/>
    <w:rsid w:val="1F1E5A2B"/>
    <w:rsid w:val="1F54FC5B"/>
    <w:rsid w:val="1F5C6C2B"/>
    <w:rsid w:val="1F6DE250"/>
    <w:rsid w:val="1FB5F4DA"/>
    <w:rsid w:val="1FE194F8"/>
    <w:rsid w:val="1FF4A229"/>
    <w:rsid w:val="1FF50D20"/>
    <w:rsid w:val="1FF7E567"/>
    <w:rsid w:val="1FF92F88"/>
    <w:rsid w:val="202A8D94"/>
    <w:rsid w:val="203706C1"/>
    <w:rsid w:val="204202CE"/>
    <w:rsid w:val="205C49DF"/>
    <w:rsid w:val="209428F3"/>
    <w:rsid w:val="2098B74E"/>
    <w:rsid w:val="20999F92"/>
    <w:rsid w:val="20AD5150"/>
    <w:rsid w:val="20CB981E"/>
    <w:rsid w:val="20E07796"/>
    <w:rsid w:val="20E9B605"/>
    <w:rsid w:val="2103EE38"/>
    <w:rsid w:val="2109B2B1"/>
    <w:rsid w:val="2167ABBE"/>
    <w:rsid w:val="2199B0F9"/>
    <w:rsid w:val="21B7B22C"/>
    <w:rsid w:val="21DEE4DF"/>
    <w:rsid w:val="21F2D7A5"/>
    <w:rsid w:val="22002A96"/>
    <w:rsid w:val="2222B8EB"/>
    <w:rsid w:val="22480F67"/>
    <w:rsid w:val="22743F09"/>
    <w:rsid w:val="2287F28B"/>
    <w:rsid w:val="22A58312"/>
    <w:rsid w:val="22C5A362"/>
    <w:rsid w:val="22C932E7"/>
    <w:rsid w:val="22EFA804"/>
    <w:rsid w:val="22F89C14"/>
    <w:rsid w:val="23090E18"/>
    <w:rsid w:val="2313B8C8"/>
    <w:rsid w:val="23534FFA"/>
    <w:rsid w:val="23760C89"/>
    <w:rsid w:val="2382D29A"/>
    <w:rsid w:val="23A47C10"/>
    <w:rsid w:val="23EE5C09"/>
    <w:rsid w:val="23FED493"/>
    <w:rsid w:val="240EE21F"/>
    <w:rsid w:val="24100F6A"/>
    <w:rsid w:val="2437A4C3"/>
    <w:rsid w:val="245ECA6F"/>
    <w:rsid w:val="246DF153"/>
    <w:rsid w:val="2487575B"/>
    <w:rsid w:val="2499606E"/>
    <w:rsid w:val="24D0C77F"/>
    <w:rsid w:val="24D151BB"/>
    <w:rsid w:val="24D8EE88"/>
    <w:rsid w:val="2511DCEA"/>
    <w:rsid w:val="252FADFE"/>
    <w:rsid w:val="2567F316"/>
    <w:rsid w:val="256858CC"/>
    <w:rsid w:val="25BFEA38"/>
    <w:rsid w:val="25C2A489"/>
    <w:rsid w:val="25D5364E"/>
    <w:rsid w:val="26134FFF"/>
    <w:rsid w:val="262703A3"/>
    <w:rsid w:val="267B2023"/>
    <w:rsid w:val="26A55192"/>
    <w:rsid w:val="26DB9E6F"/>
    <w:rsid w:val="26FFBEC3"/>
    <w:rsid w:val="27185F3B"/>
    <w:rsid w:val="273FCCA6"/>
    <w:rsid w:val="275DED2F"/>
    <w:rsid w:val="2766B24B"/>
    <w:rsid w:val="277BCB36"/>
    <w:rsid w:val="279F6B3A"/>
    <w:rsid w:val="27B3603F"/>
    <w:rsid w:val="27BF4152"/>
    <w:rsid w:val="27C96B0B"/>
    <w:rsid w:val="28271838"/>
    <w:rsid w:val="2832F1A4"/>
    <w:rsid w:val="283887C5"/>
    <w:rsid w:val="2838B640"/>
    <w:rsid w:val="285643BD"/>
    <w:rsid w:val="287A1BB2"/>
    <w:rsid w:val="28CF36CE"/>
    <w:rsid w:val="28D2080D"/>
    <w:rsid w:val="28FC2F75"/>
    <w:rsid w:val="290D660B"/>
    <w:rsid w:val="291F4C0E"/>
    <w:rsid w:val="2939C9EF"/>
    <w:rsid w:val="293F09CE"/>
    <w:rsid w:val="294B85FB"/>
    <w:rsid w:val="2961BA1E"/>
    <w:rsid w:val="298C5ACC"/>
    <w:rsid w:val="299EA53D"/>
    <w:rsid w:val="29C42CED"/>
    <w:rsid w:val="29D1ED3D"/>
    <w:rsid w:val="2A003F3F"/>
    <w:rsid w:val="2A200635"/>
    <w:rsid w:val="2A34672E"/>
    <w:rsid w:val="2A38B99E"/>
    <w:rsid w:val="2A429F41"/>
    <w:rsid w:val="2A508645"/>
    <w:rsid w:val="2A7F50EE"/>
    <w:rsid w:val="2A82170C"/>
    <w:rsid w:val="2A8759DC"/>
    <w:rsid w:val="2A958DF1"/>
    <w:rsid w:val="2AB8EA27"/>
    <w:rsid w:val="2AE6C122"/>
    <w:rsid w:val="2AE8D910"/>
    <w:rsid w:val="2B01186F"/>
    <w:rsid w:val="2B12DC43"/>
    <w:rsid w:val="2B2EE32F"/>
    <w:rsid w:val="2B3568E9"/>
    <w:rsid w:val="2B400903"/>
    <w:rsid w:val="2B4C1B0F"/>
    <w:rsid w:val="2B6CC3F0"/>
    <w:rsid w:val="2B6E9F2B"/>
    <w:rsid w:val="2B9135F3"/>
    <w:rsid w:val="2BA4BE8C"/>
    <w:rsid w:val="2BB1BC74"/>
    <w:rsid w:val="2BB945D4"/>
    <w:rsid w:val="2BBD3678"/>
    <w:rsid w:val="2BF0BE1B"/>
    <w:rsid w:val="2C2091F5"/>
    <w:rsid w:val="2C28F0AE"/>
    <w:rsid w:val="2C301715"/>
    <w:rsid w:val="2C3C4970"/>
    <w:rsid w:val="2C41EE97"/>
    <w:rsid w:val="2C433170"/>
    <w:rsid w:val="2CC219F3"/>
    <w:rsid w:val="2CD32531"/>
    <w:rsid w:val="2CDE2C39"/>
    <w:rsid w:val="2CF05B92"/>
    <w:rsid w:val="2D0BF8E8"/>
    <w:rsid w:val="2D33A4A0"/>
    <w:rsid w:val="2D395586"/>
    <w:rsid w:val="2D4D8CD5"/>
    <w:rsid w:val="2D50816C"/>
    <w:rsid w:val="2D791E32"/>
    <w:rsid w:val="2D8824AA"/>
    <w:rsid w:val="2D8C8E7C"/>
    <w:rsid w:val="2D9D2BD5"/>
    <w:rsid w:val="2DD7A4E0"/>
    <w:rsid w:val="2DDDBEF8"/>
    <w:rsid w:val="2DF48546"/>
    <w:rsid w:val="2E1E61E4"/>
    <w:rsid w:val="2E863208"/>
    <w:rsid w:val="2E9831CD"/>
    <w:rsid w:val="2E99FEB0"/>
    <w:rsid w:val="2EB12CE6"/>
    <w:rsid w:val="2ECD87F7"/>
    <w:rsid w:val="2ED7733C"/>
    <w:rsid w:val="2EE95D36"/>
    <w:rsid w:val="2EEDBD07"/>
    <w:rsid w:val="2EF9E25A"/>
    <w:rsid w:val="2F56D0EE"/>
    <w:rsid w:val="2F73F35C"/>
    <w:rsid w:val="2F92E482"/>
    <w:rsid w:val="2FA23900"/>
    <w:rsid w:val="2FC2B9A2"/>
    <w:rsid w:val="2FCCB74B"/>
    <w:rsid w:val="2FD48992"/>
    <w:rsid w:val="2FE26273"/>
    <w:rsid w:val="3007E0E8"/>
    <w:rsid w:val="30123131"/>
    <w:rsid w:val="30330B7B"/>
    <w:rsid w:val="3036E969"/>
    <w:rsid w:val="3039C088"/>
    <w:rsid w:val="303F3577"/>
    <w:rsid w:val="305EE318"/>
    <w:rsid w:val="30C262D0"/>
    <w:rsid w:val="30C42F3E"/>
    <w:rsid w:val="30CB41D2"/>
    <w:rsid w:val="30CF22EC"/>
    <w:rsid w:val="30DD579B"/>
    <w:rsid w:val="30E1F862"/>
    <w:rsid w:val="30EE9EF8"/>
    <w:rsid w:val="30F03007"/>
    <w:rsid w:val="31054264"/>
    <w:rsid w:val="311877F0"/>
    <w:rsid w:val="311FD67B"/>
    <w:rsid w:val="31338821"/>
    <w:rsid w:val="31689F90"/>
    <w:rsid w:val="31A65BBF"/>
    <w:rsid w:val="31A893EE"/>
    <w:rsid w:val="31A98129"/>
    <w:rsid w:val="31CFD28F"/>
    <w:rsid w:val="31D57EDB"/>
    <w:rsid w:val="31D590E9"/>
    <w:rsid w:val="31E400A3"/>
    <w:rsid w:val="31E8FAEC"/>
    <w:rsid w:val="31FD2603"/>
    <w:rsid w:val="3224CEA3"/>
    <w:rsid w:val="323970A2"/>
    <w:rsid w:val="32485149"/>
    <w:rsid w:val="324B93AC"/>
    <w:rsid w:val="326BFDCA"/>
    <w:rsid w:val="328A6F59"/>
    <w:rsid w:val="329296C5"/>
    <w:rsid w:val="32A112C5"/>
    <w:rsid w:val="32AD3824"/>
    <w:rsid w:val="32F8E5F0"/>
    <w:rsid w:val="3300DAD8"/>
    <w:rsid w:val="33294CB6"/>
    <w:rsid w:val="3333F3C3"/>
    <w:rsid w:val="335EAD78"/>
    <w:rsid w:val="335EBD3B"/>
    <w:rsid w:val="338172EF"/>
    <w:rsid w:val="3389DF12"/>
    <w:rsid w:val="33AA0895"/>
    <w:rsid w:val="33E8D083"/>
    <w:rsid w:val="3428058F"/>
    <w:rsid w:val="344BAF30"/>
    <w:rsid w:val="34599FE1"/>
    <w:rsid w:val="347B9E19"/>
    <w:rsid w:val="34A0B270"/>
    <w:rsid w:val="34A7FAB5"/>
    <w:rsid w:val="34D63AAE"/>
    <w:rsid w:val="350D31AB"/>
    <w:rsid w:val="3525AF73"/>
    <w:rsid w:val="352C8448"/>
    <w:rsid w:val="352F24DC"/>
    <w:rsid w:val="353496F1"/>
    <w:rsid w:val="3547463B"/>
    <w:rsid w:val="3571AF8E"/>
    <w:rsid w:val="35949179"/>
    <w:rsid w:val="35A52690"/>
    <w:rsid w:val="35C3A12A"/>
    <w:rsid w:val="35D2C0B6"/>
    <w:rsid w:val="35F136BE"/>
    <w:rsid w:val="36081933"/>
    <w:rsid w:val="3623809C"/>
    <w:rsid w:val="36387B9A"/>
    <w:rsid w:val="3643CB16"/>
    <w:rsid w:val="366FF658"/>
    <w:rsid w:val="36F4C174"/>
    <w:rsid w:val="36FC5D56"/>
    <w:rsid w:val="373E6470"/>
    <w:rsid w:val="3772565E"/>
    <w:rsid w:val="377970DF"/>
    <w:rsid w:val="378F17FF"/>
    <w:rsid w:val="37DE51BD"/>
    <w:rsid w:val="37DF9B77"/>
    <w:rsid w:val="37EF5822"/>
    <w:rsid w:val="37F428D7"/>
    <w:rsid w:val="3800C3E6"/>
    <w:rsid w:val="380D5134"/>
    <w:rsid w:val="383704AA"/>
    <w:rsid w:val="383A19CA"/>
    <w:rsid w:val="3840E0F6"/>
    <w:rsid w:val="38861095"/>
    <w:rsid w:val="389FB662"/>
    <w:rsid w:val="38E018EC"/>
    <w:rsid w:val="38FF7E19"/>
    <w:rsid w:val="39154140"/>
    <w:rsid w:val="392AE860"/>
    <w:rsid w:val="39472E73"/>
    <w:rsid w:val="39564757"/>
    <w:rsid w:val="3973EC37"/>
    <w:rsid w:val="399C9447"/>
    <w:rsid w:val="39AACE20"/>
    <w:rsid w:val="39B292F3"/>
    <w:rsid w:val="39CC2200"/>
    <w:rsid w:val="39D15393"/>
    <w:rsid w:val="39D5EA2B"/>
    <w:rsid w:val="39DCB157"/>
    <w:rsid w:val="39E0A2CE"/>
    <w:rsid w:val="3A1F7C28"/>
    <w:rsid w:val="3A2F8DBF"/>
    <w:rsid w:val="3A3B86C3"/>
    <w:rsid w:val="3A40268B"/>
    <w:rsid w:val="3A7C58E1"/>
    <w:rsid w:val="3AADA57B"/>
    <w:rsid w:val="3ABA3B9E"/>
    <w:rsid w:val="3AC05038"/>
    <w:rsid w:val="3AC64D2A"/>
    <w:rsid w:val="3AD1BC7A"/>
    <w:rsid w:val="3AE3EF4C"/>
    <w:rsid w:val="3B0577E3"/>
    <w:rsid w:val="3B2AB74F"/>
    <w:rsid w:val="3B2C2299"/>
    <w:rsid w:val="3B35B907"/>
    <w:rsid w:val="3B3C4632"/>
    <w:rsid w:val="3B63312D"/>
    <w:rsid w:val="3B69BF5D"/>
    <w:rsid w:val="3B83C07E"/>
    <w:rsid w:val="3B8419BB"/>
    <w:rsid w:val="3B8AB018"/>
    <w:rsid w:val="3B9FB8E9"/>
    <w:rsid w:val="3BD30BD9"/>
    <w:rsid w:val="3BF5ABA0"/>
    <w:rsid w:val="3C46E114"/>
    <w:rsid w:val="3C4F50F5"/>
    <w:rsid w:val="3C612CAE"/>
    <w:rsid w:val="3C76DC83"/>
    <w:rsid w:val="3C9C410E"/>
    <w:rsid w:val="3CC6D496"/>
    <w:rsid w:val="3CE0C257"/>
    <w:rsid w:val="3D0B83C4"/>
    <w:rsid w:val="3D1B1A6B"/>
    <w:rsid w:val="3D221CB2"/>
    <w:rsid w:val="3D41823B"/>
    <w:rsid w:val="3D4ABCF7"/>
    <w:rsid w:val="3DE7D69A"/>
    <w:rsid w:val="3DED5FDE"/>
    <w:rsid w:val="3DFE5983"/>
    <w:rsid w:val="3E3AFEE4"/>
    <w:rsid w:val="3E3D9582"/>
    <w:rsid w:val="3E56DD0D"/>
    <w:rsid w:val="3EAA762E"/>
    <w:rsid w:val="3EEDDFE9"/>
    <w:rsid w:val="3F0EF7E6"/>
    <w:rsid w:val="3F31BE20"/>
    <w:rsid w:val="3F3C3C73"/>
    <w:rsid w:val="3F42B27A"/>
    <w:rsid w:val="3F9FEBFF"/>
    <w:rsid w:val="3FE5966D"/>
    <w:rsid w:val="3FF5C8B4"/>
    <w:rsid w:val="401750CF"/>
    <w:rsid w:val="4046468F"/>
    <w:rsid w:val="404B6DF7"/>
    <w:rsid w:val="404E9FB7"/>
    <w:rsid w:val="406E524A"/>
    <w:rsid w:val="4079FAD6"/>
    <w:rsid w:val="408724B5"/>
    <w:rsid w:val="408769A8"/>
    <w:rsid w:val="4095B594"/>
    <w:rsid w:val="40CC1E59"/>
    <w:rsid w:val="40DDD6BC"/>
    <w:rsid w:val="40EB9A65"/>
    <w:rsid w:val="417D7557"/>
    <w:rsid w:val="418E483E"/>
    <w:rsid w:val="4194A37C"/>
    <w:rsid w:val="41F35B3F"/>
    <w:rsid w:val="41F94600"/>
    <w:rsid w:val="420C8616"/>
    <w:rsid w:val="421E242F"/>
    <w:rsid w:val="42366C0F"/>
    <w:rsid w:val="4249296A"/>
    <w:rsid w:val="426348E8"/>
    <w:rsid w:val="42A008E7"/>
    <w:rsid w:val="42AB314F"/>
    <w:rsid w:val="42AD8B7F"/>
    <w:rsid w:val="430A1748"/>
    <w:rsid w:val="43303073"/>
    <w:rsid w:val="433D6B87"/>
    <w:rsid w:val="434CAFED"/>
    <w:rsid w:val="434EF191"/>
    <w:rsid w:val="435441D4"/>
    <w:rsid w:val="437BD649"/>
    <w:rsid w:val="4398814B"/>
    <w:rsid w:val="43AC1095"/>
    <w:rsid w:val="43CA717C"/>
    <w:rsid w:val="43D8EF61"/>
    <w:rsid w:val="44233B27"/>
    <w:rsid w:val="444C4D72"/>
    <w:rsid w:val="444E6CFE"/>
    <w:rsid w:val="445FC860"/>
    <w:rsid w:val="44BC9F42"/>
    <w:rsid w:val="44C46606"/>
    <w:rsid w:val="44D57758"/>
    <w:rsid w:val="44E26CB1"/>
    <w:rsid w:val="4519B7B2"/>
    <w:rsid w:val="452584A1"/>
    <w:rsid w:val="45287D5E"/>
    <w:rsid w:val="453822DF"/>
    <w:rsid w:val="456E0CD1"/>
    <w:rsid w:val="45832B25"/>
    <w:rsid w:val="45A099F9"/>
    <w:rsid w:val="45A876FA"/>
    <w:rsid w:val="45AB7F8C"/>
    <w:rsid w:val="45D7A9A9"/>
    <w:rsid w:val="45E81DD3"/>
    <w:rsid w:val="45EFF524"/>
    <w:rsid w:val="45F9FE94"/>
    <w:rsid w:val="4602330C"/>
    <w:rsid w:val="461850E1"/>
    <w:rsid w:val="4659999F"/>
    <w:rsid w:val="4680A719"/>
    <w:rsid w:val="468D3D3C"/>
    <w:rsid w:val="4698618D"/>
    <w:rsid w:val="46CF92A7"/>
    <w:rsid w:val="46E79254"/>
    <w:rsid w:val="4718BDD9"/>
    <w:rsid w:val="471C9A8D"/>
    <w:rsid w:val="47225FE7"/>
    <w:rsid w:val="4733EFE3"/>
    <w:rsid w:val="47366198"/>
    <w:rsid w:val="47458BAF"/>
    <w:rsid w:val="475D78B1"/>
    <w:rsid w:val="478C047A"/>
    <w:rsid w:val="4798A24E"/>
    <w:rsid w:val="47AA587D"/>
    <w:rsid w:val="482262B4"/>
    <w:rsid w:val="4834CC7B"/>
    <w:rsid w:val="4835DCB7"/>
    <w:rsid w:val="4847CEC5"/>
    <w:rsid w:val="48497466"/>
    <w:rsid w:val="48567FDC"/>
    <w:rsid w:val="485D2563"/>
    <w:rsid w:val="489154C8"/>
    <w:rsid w:val="48B2AA94"/>
    <w:rsid w:val="48E91582"/>
    <w:rsid w:val="490F4A6B"/>
    <w:rsid w:val="490FA68C"/>
    <w:rsid w:val="491F1492"/>
    <w:rsid w:val="493F69EF"/>
    <w:rsid w:val="494B8B77"/>
    <w:rsid w:val="495B581D"/>
    <w:rsid w:val="497336FB"/>
    <w:rsid w:val="497C381F"/>
    <w:rsid w:val="498789A1"/>
    <w:rsid w:val="49BF36BB"/>
    <w:rsid w:val="49C26131"/>
    <w:rsid w:val="49D09CDC"/>
    <w:rsid w:val="49DD3CF0"/>
    <w:rsid w:val="49F3FB7B"/>
    <w:rsid w:val="49F8F5C4"/>
    <w:rsid w:val="4A13AE4E"/>
    <w:rsid w:val="4A534413"/>
    <w:rsid w:val="4A59A718"/>
    <w:rsid w:val="4A9F7507"/>
    <w:rsid w:val="4AADBFE3"/>
    <w:rsid w:val="4AB7ED62"/>
    <w:rsid w:val="4AB95FCA"/>
    <w:rsid w:val="4AC88B99"/>
    <w:rsid w:val="4ACD6FB7"/>
    <w:rsid w:val="4B11EED1"/>
    <w:rsid w:val="4B235A02"/>
    <w:rsid w:val="4B34AFD4"/>
    <w:rsid w:val="4B76301F"/>
    <w:rsid w:val="4B7E4605"/>
    <w:rsid w:val="4B8FCBDC"/>
    <w:rsid w:val="4BA76463"/>
    <w:rsid w:val="4BFA484D"/>
    <w:rsid w:val="4C1C2C92"/>
    <w:rsid w:val="4C327964"/>
    <w:rsid w:val="4C529632"/>
    <w:rsid w:val="4C6D318F"/>
    <w:rsid w:val="4C7BB30A"/>
    <w:rsid w:val="4C7D5E39"/>
    <w:rsid w:val="4CA05EB4"/>
    <w:rsid w:val="4CAB930A"/>
    <w:rsid w:val="4CC5CE6E"/>
    <w:rsid w:val="4D07AA12"/>
    <w:rsid w:val="4D220FFF"/>
    <w:rsid w:val="4D5D3685"/>
    <w:rsid w:val="4D7040A4"/>
    <w:rsid w:val="4D748B2F"/>
    <w:rsid w:val="4D7BDAC2"/>
    <w:rsid w:val="4D8AA29D"/>
    <w:rsid w:val="4DA1B48F"/>
    <w:rsid w:val="4DC9C320"/>
    <w:rsid w:val="4DDA075B"/>
    <w:rsid w:val="4E051079"/>
    <w:rsid w:val="4E387424"/>
    <w:rsid w:val="4E4E7800"/>
    <w:rsid w:val="4E5BA6D2"/>
    <w:rsid w:val="4E5CDBF5"/>
    <w:rsid w:val="4EA40DFF"/>
    <w:rsid w:val="4EC5FC99"/>
    <w:rsid w:val="4EEDE8FE"/>
    <w:rsid w:val="4EF50813"/>
    <w:rsid w:val="4F477C3F"/>
    <w:rsid w:val="4F8E3D3E"/>
    <w:rsid w:val="4FA4D251"/>
    <w:rsid w:val="4FAD396C"/>
    <w:rsid w:val="4FD454F1"/>
    <w:rsid w:val="4FF77733"/>
    <w:rsid w:val="5002ACBA"/>
    <w:rsid w:val="50250B15"/>
    <w:rsid w:val="503FDE60"/>
    <w:rsid w:val="5054BB37"/>
    <w:rsid w:val="50699AAF"/>
    <w:rsid w:val="50F08358"/>
    <w:rsid w:val="510163C1"/>
    <w:rsid w:val="51047BEB"/>
    <w:rsid w:val="51131192"/>
    <w:rsid w:val="513BB877"/>
    <w:rsid w:val="515FF54F"/>
    <w:rsid w:val="5164A2C9"/>
    <w:rsid w:val="51900445"/>
    <w:rsid w:val="51A4826B"/>
    <w:rsid w:val="51B80A23"/>
    <w:rsid w:val="51B91C6D"/>
    <w:rsid w:val="51FDA88E"/>
    <w:rsid w:val="5216A5E7"/>
    <w:rsid w:val="5223AE1D"/>
    <w:rsid w:val="5235DD29"/>
    <w:rsid w:val="525E13C0"/>
    <w:rsid w:val="52AA2D65"/>
    <w:rsid w:val="52C9940C"/>
    <w:rsid w:val="52CC5194"/>
    <w:rsid w:val="52D373B5"/>
    <w:rsid w:val="52E64C35"/>
    <w:rsid w:val="530BF5B3"/>
    <w:rsid w:val="531B52C6"/>
    <w:rsid w:val="534E5C07"/>
    <w:rsid w:val="535272AA"/>
    <w:rsid w:val="53777F22"/>
    <w:rsid w:val="53971EBF"/>
    <w:rsid w:val="539978EF"/>
    <w:rsid w:val="53A309D0"/>
    <w:rsid w:val="53ACE1E6"/>
    <w:rsid w:val="53B5180C"/>
    <w:rsid w:val="53D92828"/>
    <w:rsid w:val="53E3CCB3"/>
    <w:rsid w:val="53EFD60E"/>
    <w:rsid w:val="53F1EE14"/>
    <w:rsid w:val="5440C23B"/>
    <w:rsid w:val="54513665"/>
    <w:rsid w:val="54821C96"/>
    <w:rsid w:val="54AD2183"/>
    <w:rsid w:val="54FD1696"/>
    <w:rsid w:val="55072D48"/>
    <w:rsid w:val="5507473B"/>
    <w:rsid w:val="55134F83"/>
    <w:rsid w:val="552AA872"/>
    <w:rsid w:val="553502E4"/>
    <w:rsid w:val="556E458E"/>
    <w:rsid w:val="557B8FF2"/>
    <w:rsid w:val="558B6F9E"/>
    <w:rsid w:val="55C11B8C"/>
    <w:rsid w:val="56000A8E"/>
    <w:rsid w:val="562010BD"/>
    <w:rsid w:val="5657F36F"/>
    <w:rsid w:val="5690CC74"/>
    <w:rsid w:val="56B7AAE8"/>
    <w:rsid w:val="56C24F72"/>
    <w:rsid w:val="56D119B1"/>
    <w:rsid w:val="56F0AF4A"/>
    <w:rsid w:val="56F54AF9"/>
    <w:rsid w:val="56F7A08D"/>
    <w:rsid w:val="5703E551"/>
    <w:rsid w:val="5728C782"/>
    <w:rsid w:val="57384379"/>
    <w:rsid w:val="575CA8F8"/>
    <w:rsid w:val="577862FD"/>
    <w:rsid w:val="57FA9B92"/>
    <w:rsid w:val="5813C3EF"/>
    <w:rsid w:val="582C1E3D"/>
    <w:rsid w:val="58388597"/>
    <w:rsid w:val="58424072"/>
    <w:rsid w:val="584AF045"/>
    <w:rsid w:val="586CEA12"/>
    <w:rsid w:val="5882C1FC"/>
    <w:rsid w:val="588B46FA"/>
    <w:rsid w:val="588BDF24"/>
    <w:rsid w:val="589370EE"/>
    <w:rsid w:val="58C7C58A"/>
    <w:rsid w:val="58CE46CB"/>
    <w:rsid w:val="58D1AC9F"/>
    <w:rsid w:val="58D29F8A"/>
    <w:rsid w:val="58D6F921"/>
    <w:rsid w:val="5902F969"/>
    <w:rsid w:val="59113153"/>
    <w:rsid w:val="5958B5A1"/>
    <w:rsid w:val="596BDC37"/>
    <w:rsid w:val="59A9294E"/>
    <w:rsid w:val="59BD8A47"/>
    <w:rsid w:val="59C5590B"/>
    <w:rsid w:val="5A2FDD93"/>
    <w:rsid w:val="5A588478"/>
    <w:rsid w:val="5ACEEBB3"/>
    <w:rsid w:val="5AD7B45F"/>
    <w:rsid w:val="5AE9B424"/>
    <w:rsid w:val="5AF15E1A"/>
    <w:rsid w:val="5B1E2EF2"/>
    <w:rsid w:val="5B1F0A4E"/>
    <w:rsid w:val="5B342568"/>
    <w:rsid w:val="5B3A29DA"/>
    <w:rsid w:val="5B4214C1"/>
    <w:rsid w:val="5B475CE5"/>
    <w:rsid w:val="5B930991"/>
    <w:rsid w:val="5B97C270"/>
    <w:rsid w:val="5B9C6368"/>
    <w:rsid w:val="5BA48AD4"/>
    <w:rsid w:val="5BB69B9B"/>
    <w:rsid w:val="5BE5210D"/>
    <w:rsid w:val="5BF03FB6"/>
    <w:rsid w:val="5BF1680F"/>
    <w:rsid w:val="5C0C145E"/>
    <w:rsid w:val="5C14C470"/>
    <w:rsid w:val="5C20BC55"/>
    <w:rsid w:val="5C32D6B7"/>
    <w:rsid w:val="5C431FED"/>
    <w:rsid w:val="5C55276C"/>
    <w:rsid w:val="5C5A5C63"/>
    <w:rsid w:val="5C5EDAD6"/>
    <w:rsid w:val="5C765D83"/>
    <w:rsid w:val="5C848DD2"/>
    <w:rsid w:val="5C984DC7"/>
    <w:rsid w:val="5CA20D15"/>
    <w:rsid w:val="5CACC588"/>
    <w:rsid w:val="5CB2D7F9"/>
    <w:rsid w:val="5CE0CA10"/>
    <w:rsid w:val="5CEBE55B"/>
    <w:rsid w:val="5D02783C"/>
    <w:rsid w:val="5D0EEAEF"/>
    <w:rsid w:val="5D773FC9"/>
    <w:rsid w:val="5DB01E38"/>
    <w:rsid w:val="5DCA89B6"/>
    <w:rsid w:val="5DD1DA65"/>
    <w:rsid w:val="5DECEC26"/>
    <w:rsid w:val="5DF62CC4"/>
    <w:rsid w:val="5DF818AB"/>
    <w:rsid w:val="5E1DFEA2"/>
    <w:rsid w:val="5E2922F3"/>
    <w:rsid w:val="5E2D9BEF"/>
    <w:rsid w:val="5E4EA85A"/>
    <w:rsid w:val="5E94895A"/>
    <w:rsid w:val="5EE98492"/>
    <w:rsid w:val="5EEE3C5D"/>
    <w:rsid w:val="5EF1756F"/>
    <w:rsid w:val="5F1170C1"/>
    <w:rsid w:val="5F22482B"/>
    <w:rsid w:val="5F23E285"/>
    <w:rsid w:val="5F243B58"/>
    <w:rsid w:val="5F3308FA"/>
    <w:rsid w:val="5FB39466"/>
    <w:rsid w:val="5FB754A1"/>
    <w:rsid w:val="5FE2363E"/>
    <w:rsid w:val="600D9AFD"/>
    <w:rsid w:val="604A436F"/>
    <w:rsid w:val="604D5257"/>
    <w:rsid w:val="6084D929"/>
    <w:rsid w:val="60A3561B"/>
    <w:rsid w:val="60A6E8B4"/>
    <w:rsid w:val="60A8FAB4"/>
    <w:rsid w:val="60C79E1C"/>
    <w:rsid w:val="6107676D"/>
    <w:rsid w:val="612DCD86"/>
    <w:rsid w:val="612EB576"/>
    <w:rsid w:val="614722F0"/>
    <w:rsid w:val="614B999E"/>
    <w:rsid w:val="614E6998"/>
    <w:rsid w:val="615AC28B"/>
    <w:rsid w:val="617BA6A4"/>
    <w:rsid w:val="617D589B"/>
    <w:rsid w:val="617E069F"/>
    <w:rsid w:val="6184BC43"/>
    <w:rsid w:val="61A3E7F2"/>
    <w:rsid w:val="61A96B5E"/>
    <w:rsid w:val="61CB9089"/>
    <w:rsid w:val="61FA6A15"/>
    <w:rsid w:val="62024B15"/>
    <w:rsid w:val="620BE959"/>
    <w:rsid w:val="62195FAE"/>
    <w:rsid w:val="6220A98A"/>
    <w:rsid w:val="6245C4C8"/>
    <w:rsid w:val="6286D9C9"/>
    <w:rsid w:val="6289FDF1"/>
    <w:rsid w:val="629540CB"/>
    <w:rsid w:val="62C1F0E0"/>
    <w:rsid w:val="62C99DE7"/>
    <w:rsid w:val="62DB9DAC"/>
    <w:rsid w:val="62EA159B"/>
    <w:rsid w:val="62EE66EE"/>
    <w:rsid w:val="6310AEE3"/>
    <w:rsid w:val="631F648B"/>
    <w:rsid w:val="63208260"/>
    <w:rsid w:val="63218C9D"/>
    <w:rsid w:val="63283384"/>
    <w:rsid w:val="633A5AE0"/>
    <w:rsid w:val="6365D79F"/>
    <w:rsid w:val="636760EA"/>
    <w:rsid w:val="63967B68"/>
    <w:rsid w:val="63A6EB11"/>
    <w:rsid w:val="63A7B9BA"/>
    <w:rsid w:val="63B262BB"/>
    <w:rsid w:val="63B75F3B"/>
    <w:rsid w:val="63DAAEA0"/>
    <w:rsid w:val="63DCBAFE"/>
    <w:rsid w:val="64005D69"/>
    <w:rsid w:val="6408815B"/>
    <w:rsid w:val="641AAD8A"/>
    <w:rsid w:val="641FD655"/>
    <w:rsid w:val="642BDFB2"/>
    <w:rsid w:val="6431201A"/>
    <w:rsid w:val="6450F169"/>
    <w:rsid w:val="645AE41B"/>
    <w:rsid w:val="64656E48"/>
    <w:rsid w:val="646C2F6D"/>
    <w:rsid w:val="6477FEE3"/>
    <w:rsid w:val="64849506"/>
    <w:rsid w:val="6490966A"/>
    <w:rsid w:val="64994F08"/>
    <w:rsid w:val="64A02DE6"/>
    <w:rsid w:val="64CE51A9"/>
    <w:rsid w:val="64F1B70B"/>
    <w:rsid w:val="6539EBD7"/>
    <w:rsid w:val="6550A1A5"/>
    <w:rsid w:val="65535AA0"/>
    <w:rsid w:val="655BE3CF"/>
    <w:rsid w:val="656A3A4D"/>
    <w:rsid w:val="657C98A2"/>
    <w:rsid w:val="6618EABA"/>
    <w:rsid w:val="6641A6CD"/>
    <w:rsid w:val="664CB105"/>
    <w:rsid w:val="665A5F3E"/>
    <w:rsid w:val="6670639B"/>
    <w:rsid w:val="66C58994"/>
    <w:rsid w:val="66DF5A7C"/>
    <w:rsid w:val="67171715"/>
    <w:rsid w:val="672E3480"/>
    <w:rsid w:val="673ACAA3"/>
    <w:rsid w:val="675D6F14"/>
    <w:rsid w:val="6768B1EE"/>
    <w:rsid w:val="677DD62C"/>
    <w:rsid w:val="67872EEF"/>
    <w:rsid w:val="67B0C3AB"/>
    <w:rsid w:val="67CD4AF1"/>
    <w:rsid w:val="67DCCE71"/>
    <w:rsid w:val="67ED4823"/>
    <w:rsid w:val="67F31916"/>
    <w:rsid w:val="680CB1A4"/>
    <w:rsid w:val="6818ACE2"/>
    <w:rsid w:val="6828290A"/>
    <w:rsid w:val="687275F0"/>
    <w:rsid w:val="687F6B27"/>
    <w:rsid w:val="68941AFA"/>
    <w:rsid w:val="68A22E36"/>
    <w:rsid w:val="68B40C99"/>
    <w:rsid w:val="68BB036C"/>
    <w:rsid w:val="68E1B7D1"/>
    <w:rsid w:val="69127952"/>
    <w:rsid w:val="69191C51"/>
    <w:rsid w:val="691DAAAC"/>
    <w:rsid w:val="693DE509"/>
    <w:rsid w:val="695DCF58"/>
    <w:rsid w:val="69691B52"/>
    <w:rsid w:val="6976A5CB"/>
    <w:rsid w:val="697F16DB"/>
    <w:rsid w:val="69A0D199"/>
    <w:rsid w:val="69AC8FBD"/>
    <w:rsid w:val="69F10040"/>
    <w:rsid w:val="69FD11CC"/>
    <w:rsid w:val="69FE8400"/>
    <w:rsid w:val="6A0A10BB"/>
    <w:rsid w:val="6A214596"/>
    <w:rsid w:val="6A2FFD7D"/>
    <w:rsid w:val="6A63D83D"/>
    <w:rsid w:val="6A730AD4"/>
    <w:rsid w:val="6A7BE779"/>
    <w:rsid w:val="6A8F17D9"/>
    <w:rsid w:val="6A96BD6A"/>
    <w:rsid w:val="6AB15936"/>
    <w:rsid w:val="6AE12EA1"/>
    <w:rsid w:val="6AE903DC"/>
    <w:rsid w:val="6B13D331"/>
    <w:rsid w:val="6B39280C"/>
    <w:rsid w:val="6B456DD7"/>
    <w:rsid w:val="6B4B21E2"/>
    <w:rsid w:val="6B5E0B19"/>
    <w:rsid w:val="6B730C62"/>
    <w:rsid w:val="6B809774"/>
    <w:rsid w:val="6B81D04F"/>
    <w:rsid w:val="6BAE1A95"/>
    <w:rsid w:val="6BB70B46"/>
    <w:rsid w:val="6BDF6B71"/>
    <w:rsid w:val="6BEA0A00"/>
    <w:rsid w:val="6C4A1A14"/>
    <w:rsid w:val="6C54A58C"/>
    <w:rsid w:val="6C882C3E"/>
    <w:rsid w:val="6CAB3FCB"/>
    <w:rsid w:val="6CC1ED72"/>
    <w:rsid w:val="6CC2D18E"/>
    <w:rsid w:val="6CD6F9FF"/>
    <w:rsid w:val="6CDBE9EE"/>
    <w:rsid w:val="6D19FA49"/>
    <w:rsid w:val="6D44FDBC"/>
    <w:rsid w:val="6D68A071"/>
    <w:rsid w:val="6D754C32"/>
    <w:rsid w:val="6D94A645"/>
    <w:rsid w:val="6DE00026"/>
    <w:rsid w:val="6E28782D"/>
    <w:rsid w:val="6E61CF69"/>
    <w:rsid w:val="6E82F5CA"/>
    <w:rsid w:val="6E936481"/>
    <w:rsid w:val="6EB20117"/>
    <w:rsid w:val="6EB29AAA"/>
    <w:rsid w:val="6EC00311"/>
    <w:rsid w:val="6ECFAEAE"/>
    <w:rsid w:val="6ED16ABF"/>
    <w:rsid w:val="6ED5E5F9"/>
    <w:rsid w:val="6ED7C871"/>
    <w:rsid w:val="6EE41AA8"/>
    <w:rsid w:val="6EF18B3E"/>
    <w:rsid w:val="6F174443"/>
    <w:rsid w:val="6F263E5D"/>
    <w:rsid w:val="6F32BFAE"/>
    <w:rsid w:val="6F5B999F"/>
    <w:rsid w:val="6F5D72C2"/>
    <w:rsid w:val="6F6F3578"/>
    <w:rsid w:val="6F73C3D3"/>
    <w:rsid w:val="6F9B7665"/>
    <w:rsid w:val="6FAAF029"/>
    <w:rsid w:val="6FB2114B"/>
    <w:rsid w:val="6FBFC5A3"/>
    <w:rsid w:val="6FDB7D20"/>
    <w:rsid w:val="700328A4"/>
    <w:rsid w:val="7009F45A"/>
    <w:rsid w:val="70116B2D"/>
    <w:rsid w:val="703BCAA5"/>
    <w:rsid w:val="704DD178"/>
    <w:rsid w:val="707320F8"/>
    <w:rsid w:val="7093BD78"/>
    <w:rsid w:val="70ABE531"/>
    <w:rsid w:val="70B1EBBC"/>
    <w:rsid w:val="70B76088"/>
    <w:rsid w:val="70CEFC03"/>
    <w:rsid w:val="70D319C1"/>
    <w:rsid w:val="70E49214"/>
    <w:rsid w:val="70EAE332"/>
    <w:rsid w:val="70EF1AB4"/>
    <w:rsid w:val="713DD252"/>
    <w:rsid w:val="716092EB"/>
    <w:rsid w:val="71658891"/>
    <w:rsid w:val="71734CD6"/>
    <w:rsid w:val="717396BE"/>
    <w:rsid w:val="7174610C"/>
    <w:rsid w:val="717606C7"/>
    <w:rsid w:val="7177A505"/>
    <w:rsid w:val="7185DE1F"/>
    <w:rsid w:val="7199159C"/>
    <w:rsid w:val="71BDA0D8"/>
    <w:rsid w:val="71C09EF9"/>
    <w:rsid w:val="71E9A1D9"/>
    <w:rsid w:val="71F111D3"/>
    <w:rsid w:val="71F43BCC"/>
    <w:rsid w:val="71F9CD8D"/>
    <w:rsid w:val="71FA6AD0"/>
    <w:rsid w:val="7219077B"/>
    <w:rsid w:val="722077CD"/>
    <w:rsid w:val="724172DA"/>
    <w:rsid w:val="725DDF1F"/>
    <w:rsid w:val="726EEA22"/>
    <w:rsid w:val="7275FB40"/>
    <w:rsid w:val="72933A61"/>
    <w:rsid w:val="72BEEC4D"/>
    <w:rsid w:val="72EB1BEF"/>
    <w:rsid w:val="7328E481"/>
    <w:rsid w:val="7338AEF3"/>
    <w:rsid w:val="733D9063"/>
    <w:rsid w:val="736A4030"/>
    <w:rsid w:val="736BB480"/>
    <w:rsid w:val="738C8FFB"/>
    <w:rsid w:val="73ABD404"/>
    <w:rsid w:val="73BFEC1D"/>
    <w:rsid w:val="73C3981D"/>
    <w:rsid w:val="73DA8B3B"/>
    <w:rsid w:val="7401C335"/>
    <w:rsid w:val="742F0AC2"/>
    <w:rsid w:val="746B7F54"/>
    <w:rsid w:val="7478ED12"/>
    <w:rsid w:val="749FDD6B"/>
    <w:rsid w:val="74B5EE46"/>
    <w:rsid w:val="74C11C08"/>
    <w:rsid w:val="74F29C63"/>
    <w:rsid w:val="75394E27"/>
    <w:rsid w:val="7547A465"/>
    <w:rsid w:val="7558188F"/>
    <w:rsid w:val="7560CCC2"/>
    <w:rsid w:val="7577C3E9"/>
    <w:rsid w:val="757E3D8F"/>
    <w:rsid w:val="75A68AE4"/>
    <w:rsid w:val="75B4D15E"/>
    <w:rsid w:val="75CDAE08"/>
    <w:rsid w:val="75F68D0F"/>
    <w:rsid w:val="76159C9F"/>
    <w:rsid w:val="763736B9"/>
    <w:rsid w:val="763C2B7A"/>
    <w:rsid w:val="763EA23A"/>
    <w:rsid w:val="76441900"/>
    <w:rsid w:val="765400BA"/>
    <w:rsid w:val="769706F2"/>
    <w:rsid w:val="76A7F34D"/>
    <w:rsid w:val="76B8D390"/>
    <w:rsid w:val="76CCCA5C"/>
    <w:rsid w:val="76D10819"/>
    <w:rsid w:val="770DFE29"/>
    <w:rsid w:val="770F7D00"/>
    <w:rsid w:val="771A0DF0"/>
    <w:rsid w:val="7745442E"/>
    <w:rsid w:val="77AF27E8"/>
    <w:rsid w:val="77BE8D12"/>
    <w:rsid w:val="77DC4E8C"/>
    <w:rsid w:val="77E2667A"/>
    <w:rsid w:val="77E95EEB"/>
    <w:rsid w:val="77EFD11B"/>
    <w:rsid w:val="77FB0E29"/>
    <w:rsid w:val="7806E898"/>
    <w:rsid w:val="780AAAA9"/>
    <w:rsid w:val="780C7AB5"/>
    <w:rsid w:val="7842509B"/>
    <w:rsid w:val="784DD613"/>
    <w:rsid w:val="78577824"/>
    <w:rsid w:val="785CFF9B"/>
    <w:rsid w:val="787F4527"/>
    <w:rsid w:val="788CEE84"/>
    <w:rsid w:val="78ABD94C"/>
    <w:rsid w:val="78ADFC5E"/>
    <w:rsid w:val="78C1A45B"/>
    <w:rsid w:val="78C37BE4"/>
    <w:rsid w:val="78D731AE"/>
    <w:rsid w:val="78F042E5"/>
    <w:rsid w:val="79308AA2"/>
    <w:rsid w:val="79396C8B"/>
    <w:rsid w:val="7947562E"/>
    <w:rsid w:val="7955AEA5"/>
    <w:rsid w:val="795F6353"/>
    <w:rsid w:val="798B7A58"/>
    <w:rsid w:val="799D6B4E"/>
    <w:rsid w:val="79AEDF71"/>
    <w:rsid w:val="79C1C2FB"/>
    <w:rsid w:val="7A264D39"/>
    <w:rsid w:val="7A343DE5"/>
    <w:rsid w:val="7A5A00F0"/>
    <w:rsid w:val="7A8241AD"/>
    <w:rsid w:val="7AC9FE32"/>
    <w:rsid w:val="7AE33D25"/>
    <w:rsid w:val="7AF62DD4"/>
    <w:rsid w:val="7AFEEB4C"/>
    <w:rsid w:val="7B05E8EE"/>
    <w:rsid w:val="7B178A23"/>
    <w:rsid w:val="7B2771DD"/>
    <w:rsid w:val="7B2EFC31"/>
    <w:rsid w:val="7B30877C"/>
    <w:rsid w:val="7B30902A"/>
    <w:rsid w:val="7B3F03A6"/>
    <w:rsid w:val="7B4AAFD2"/>
    <w:rsid w:val="7B6BB9C7"/>
    <w:rsid w:val="7B7FD639"/>
    <w:rsid w:val="7B97675A"/>
    <w:rsid w:val="7BEF9F9B"/>
    <w:rsid w:val="7C068152"/>
    <w:rsid w:val="7C207ABD"/>
    <w:rsid w:val="7C2167F8"/>
    <w:rsid w:val="7C2213A5"/>
    <w:rsid w:val="7C28995A"/>
    <w:rsid w:val="7C295556"/>
    <w:rsid w:val="7C410C04"/>
    <w:rsid w:val="7C83596A"/>
    <w:rsid w:val="7CA9FB25"/>
    <w:rsid w:val="7CC3423E"/>
    <w:rsid w:val="7CCC57DD"/>
    <w:rsid w:val="7CCF4F05"/>
    <w:rsid w:val="7CD55F26"/>
    <w:rsid w:val="7CDAD407"/>
    <w:rsid w:val="7D09AA6E"/>
    <w:rsid w:val="7D0D5A08"/>
    <w:rsid w:val="7D51C0A6"/>
    <w:rsid w:val="7D599186"/>
    <w:rsid w:val="7D6669EF"/>
    <w:rsid w:val="7D82D5CE"/>
    <w:rsid w:val="7D8E3392"/>
    <w:rsid w:val="7D918C2A"/>
    <w:rsid w:val="7D935D82"/>
    <w:rsid w:val="7DA1AFA3"/>
    <w:rsid w:val="7DA251B3"/>
    <w:rsid w:val="7DB177A6"/>
    <w:rsid w:val="7DE6C5C7"/>
    <w:rsid w:val="7E2DCE96"/>
    <w:rsid w:val="7E371073"/>
    <w:rsid w:val="7E3F63DD"/>
    <w:rsid w:val="7E4D24C1"/>
    <w:rsid w:val="7E5F129F"/>
    <w:rsid w:val="7E913C47"/>
    <w:rsid w:val="7EB37404"/>
    <w:rsid w:val="7EBE0E88"/>
    <w:rsid w:val="7EC395FF"/>
    <w:rsid w:val="7F087DB1"/>
    <w:rsid w:val="7F1EE007"/>
    <w:rsid w:val="7F3E2214"/>
    <w:rsid w:val="7F4BA220"/>
    <w:rsid w:val="7F78ACC6"/>
    <w:rsid w:val="7FB10954"/>
    <w:rsid w:val="7FB92110"/>
    <w:rsid w:val="7FC99EF7"/>
    <w:rsid w:val="7FD18C7D"/>
    <w:rsid w:val="7FEC122A"/>
    <w:rsid w:val="7FF38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DBD07"/>
  <w15:chartTrackingRefBased/>
  <w15:docId w15:val="{0A0BAC7D-FE3A-4464-BC22-579A25981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BB7931"/>
    <w:rPr>
      <w:sz w:val="16"/>
      <w:szCs w:val="16"/>
    </w:rPr>
  </w:style>
  <w:style w:type="paragraph" w:styleId="CommentText">
    <w:name w:val="annotation text"/>
    <w:basedOn w:val="Normal"/>
    <w:link w:val="CommentTextChar"/>
    <w:uiPriority w:val="99"/>
    <w:semiHidden/>
    <w:unhideWhenUsed/>
    <w:rsid w:val="00BB7931"/>
    <w:pPr>
      <w:spacing w:line="240" w:lineRule="auto"/>
    </w:pPr>
    <w:rPr>
      <w:sz w:val="20"/>
      <w:szCs w:val="20"/>
    </w:rPr>
  </w:style>
  <w:style w:type="character" w:customStyle="1" w:styleId="CommentTextChar">
    <w:name w:val="Comment Text Char"/>
    <w:basedOn w:val="DefaultParagraphFont"/>
    <w:link w:val="CommentText"/>
    <w:uiPriority w:val="99"/>
    <w:semiHidden/>
    <w:rsid w:val="00BB7931"/>
    <w:rPr>
      <w:sz w:val="20"/>
      <w:szCs w:val="20"/>
    </w:rPr>
  </w:style>
  <w:style w:type="paragraph" w:styleId="CommentSubject">
    <w:name w:val="annotation subject"/>
    <w:basedOn w:val="CommentText"/>
    <w:next w:val="CommentText"/>
    <w:link w:val="CommentSubjectChar"/>
    <w:uiPriority w:val="99"/>
    <w:semiHidden/>
    <w:unhideWhenUsed/>
    <w:rsid w:val="00BB7931"/>
    <w:rPr>
      <w:b/>
      <w:bCs/>
    </w:rPr>
  </w:style>
  <w:style w:type="character" w:customStyle="1" w:styleId="CommentSubjectChar">
    <w:name w:val="Comment Subject Char"/>
    <w:basedOn w:val="CommentTextChar"/>
    <w:link w:val="CommentSubject"/>
    <w:uiPriority w:val="99"/>
    <w:semiHidden/>
    <w:rsid w:val="00BB7931"/>
    <w:rPr>
      <w:b/>
      <w:bCs/>
      <w:sz w:val="20"/>
      <w:szCs w:val="20"/>
    </w:rPr>
  </w:style>
  <w:style w:type="character" w:styleId="UnresolvedMention">
    <w:name w:val="Unresolved Mention"/>
    <w:basedOn w:val="DefaultParagraphFont"/>
    <w:uiPriority w:val="99"/>
    <w:semiHidden/>
    <w:unhideWhenUsed/>
    <w:rsid w:val="0011260D"/>
    <w:rPr>
      <w:color w:val="605E5C"/>
      <w:shd w:val="clear" w:color="auto" w:fill="E1DFDD"/>
    </w:rPr>
  </w:style>
  <w:style w:type="character" w:styleId="FollowedHyperlink">
    <w:name w:val="FollowedHyperlink"/>
    <w:basedOn w:val="DefaultParagraphFont"/>
    <w:uiPriority w:val="99"/>
    <w:semiHidden/>
    <w:unhideWhenUsed/>
    <w:rsid w:val="008F74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ius.org/sources/content/appian/appian-the-syrian-wars" TargetMode="External"/><Relationship Id="rId13" Type="http://schemas.openxmlformats.org/officeDocument/2006/relationships/hyperlink" Target="http://www.jstor.org/stable/3297444" TargetMode="External"/><Relationship Id="rId18" Type="http://schemas.openxmlformats.org/officeDocument/2006/relationships/hyperlink" Target="Accessed%20via:%20https://doi.org/10.1515/9783110283846-014"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attalus.org/translate/nepos23.html" TargetMode="External"/><Relationship Id="rId17" Type="http://schemas.openxmlformats.org/officeDocument/2006/relationships/hyperlink" Target="http://www.jstor.org/stable/20189633" TargetMode="External"/><Relationship Id="rId2" Type="http://schemas.openxmlformats.org/officeDocument/2006/relationships/numbering" Target="numbering.xml"/><Relationship Id="rId16" Type="http://schemas.openxmlformats.org/officeDocument/2006/relationships/hyperlink" Target="https://www.perseus.tufts.edu/hopper/text?doc=Liv.+35+1&amp;fromdoc=Perseus%3Atext%3A1999.02.0164" TargetMode="External"/><Relationship Id="rId20" Type="http://schemas.openxmlformats.org/officeDocument/2006/relationships/hyperlink" Target="https://doi.org/10.1163/ej.9789004206229.i-444.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nelope.uchicago.edu/Thayer/E/Roman/Texts/Cassius_Dio/19*.html" TargetMode="External"/><Relationship Id="R61b21e764cb54d93" Type="http://schemas.microsoft.com/office/2019/09/relationships/intelligence" Target="intelligence.xml"/><Relationship Id="rId5" Type="http://schemas.openxmlformats.org/officeDocument/2006/relationships/webSettings" Target="webSettings.xml"/><Relationship Id="rId15" Type="http://schemas.openxmlformats.org/officeDocument/2006/relationships/hyperlink" Target="https://www.perseus.tufts.edu/hopper/text?doc=Perseus%3Atext%3A1999.02.0164%3Abook%3D31" TargetMode="External"/><Relationship Id="rId10" Type="http://schemas.openxmlformats.org/officeDocument/2006/relationships/hyperlink" Target="https://doi.org/10.4000/kernos.2104" TargetMode="External"/><Relationship Id="rId19" Type="http://schemas.openxmlformats.org/officeDocument/2006/relationships/hyperlink" Target="https://doi.org/10.2307/1453606" TargetMode="External"/><Relationship Id="rId4" Type="http://schemas.openxmlformats.org/officeDocument/2006/relationships/settings" Target="settings.xml"/><Relationship Id="rId9" Type="http://schemas.openxmlformats.org/officeDocument/2006/relationships/hyperlink" Target="http://www.jstor.org/stable/266322" TargetMode="External"/><Relationship Id="rId14" Type="http://schemas.openxmlformats.org/officeDocument/2006/relationships/hyperlink" Target="http://www.perseus.tufts.edu/hopper/text?doc=Perseus%3Atext%3A1999.02.0152%3Abook%3D2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CECD46-DF62-42DC-981B-694B61715C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5108</Words>
  <Characters>29117</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Andrew Mowbray (2009550)</dc:creator>
  <cp:keywords/>
  <dc:description/>
  <cp:lastModifiedBy>Sean Mowbray</cp:lastModifiedBy>
  <cp:revision>49</cp:revision>
  <dcterms:created xsi:type="dcterms:W3CDTF">2022-01-10T12:35:00Z</dcterms:created>
  <dcterms:modified xsi:type="dcterms:W3CDTF">2022-01-10T13:40:00Z</dcterms:modified>
</cp:coreProperties>
</file>