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12008304"/>
        <w:docPartObj>
          <w:docPartGallery w:val="Cover Pages"/>
          <w:docPartUnique/>
        </w:docPartObj>
      </w:sdtPr>
      <w:sdtEndPr>
        <w:rPr>
          <w:rFonts w:ascii="Arial" w:hAnsi="Arial" w:cs="Arial"/>
        </w:rPr>
      </w:sdtEndPr>
      <w:sdtContent>
        <w:p w14:paraId="279E132D" w14:textId="77777777" w:rsidR="00C579C4" w:rsidRDefault="00C579C4" w:rsidP="00C579C4">
          <w:r>
            <w:rPr>
              <w:noProof/>
            </w:rPr>
            <mc:AlternateContent>
              <mc:Choice Requires="wpg">
                <w:drawing>
                  <wp:anchor distT="0" distB="0" distL="114300" distR="114300" simplePos="0" relativeHeight="251662336" behindDoc="0" locked="0" layoutInCell="1" allowOverlap="1" wp14:anchorId="09280584" wp14:editId="5F6850D9">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4"/>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DC71EB4"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5"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3FF28201" wp14:editId="55722CCA">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2D98A94" w14:textId="77777777" w:rsidR="00C579C4" w:rsidRDefault="00C579C4" w:rsidP="00C579C4">
                                <w:pPr>
                                  <w:pStyle w:val="NoSpacing"/>
                                  <w:jc w:val="center"/>
                                  <w:rPr>
                                    <w:color w:val="595959" w:themeColor="text1" w:themeTint="A6"/>
                                    <w:sz w:val="28"/>
                                    <w:szCs w:val="28"/>
                                  </w:rPr>
                                </w:pPr>
                              </w:p>
                              <w:p w14:paraId="5EA62BED" w14:textId="77777777" w:rsidR="00C579C4" w:rsidRDefault="00C579C4" w:rsidP="00C579C4">
                                <w:pPr>
                                  <w:pStyle w:val="NoSpacing"/>
                                  <w:jc w:val="right"/>
                                  <w:rPr>
                                    <w:color w:val="595959" w:themeColor="text1" w:themeTint="A6"/>
                                    <w:sz w:val="18"/>
                                    <w:szCs w:val="18"/>
                                  </w:rPr>
                                </w:pPr>
                                <w:r>
                                  <w:rPr>
                                    <w:color w:val="595959" w:themeColor="text1" w:themeTint="A6"/>
                                    <w:sz w:val="18"/>
                                    <w:szCs w:val="18"/>
                                  </w:rPr>
                                  <w:t xml:space="preserve">Word Count: 549 </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FF28201"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32D98A94" w14:textId="77777777" w:rsidR="00C579C4" w:rsidRDefault="00C579C4" w:rsidP="00C579C4">
                          <w:pPr>
                            <w:pStyle w:val="NoSpacing"/>
                            <w:jc w:val="center"/>
                            <w:rPr>
                              <w:color w:val="595959" w:themeColor="text1" w:themeTint="A6"/>
                              <w:sz w:val="28"/>
                              <w:szCs w:val="28"/>
                            </w:rPr>
                          </w:pPr>
                        </w:p>
                        <w:p w14:paraId="5EA62BED" w14:textId="77777777" w:rsidR="00C579C4" w:rsidRDefault="00C579C4" w:rsidP="00C579C4">
                          <w:pPr>
                            <w:pStyle w:val="NoSpacing"/>
                            <w:jc w:val="right"/>
                            <w:rPr>
                              <w:color w:val="595959" w:themeColor="text1" w:themeTint="A6"/>
                              <w:sz w:val="18"/>
                              <w:szCs w:val="18"/>
                            </w:rPr>
                          </w:pPr>
                          <w:r>
                            <w:rPr>
                              <w:color w:val="595959" w:themeColor="text1" w:themeTint="A6"/>
                              <w:sz w:val="18"/>
                              <w:szCs w:val="18"/>
                            </w:rPr>
                            <w:t xml:space="preserve">Word Count: 549 </w:t>
                          </w: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182D25B7" wp14:editId="170C9947">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F2E792F" w14:textId="77777777" w:rsidR="00C579C4" w:rsidRDefault="00C579C4" w:rsidP="00C579C4">
                                <w:pPr>
                                  <w:pStyle w:val="NoSpacing"/>
                                  <w:rPr>
                                    <w:color w:val="4472C4" w:themeColor="accent1"/>
                                    <w:sz w:val="28"/>
                                    <w:szCs w:val="28"/>
                                  </w:rPr>
                                </w:pPr>
                                <w:r>
                                  <w:rPr>
                                    <w:color w:val="4472C4" w:themeColor="accent1"/>
                                    <w:sz w:val="28"/>
                                    <w:szCs w:val="28"/>
                                  </w:rPr>
                                  <w:t>Student Name: Sebastian Garbaty</w:t>
                                </w:r>
                              </w:p>
                              <w:p w14:paraId="74EBD9E9" w14:textId="77777777" w:rsidR="00C579C4" w:rsidRPr="00520E7C" w:rsidRDefault="00C579C4" w:rsidP="00C579C4">
                                <w:pPr>
                                  <w:pStyle w:val="NoSpacing"/>
                                  <w:rPr>
                                    <w:color w:val="4472C4" w:themeColor="accent1"/>
                                    <w:sz w:val="28"/>
                                    <w:szCs w:val="28"/>
                                  </w:rPr>
                                </w:pPr>
                                <w:r w:rsidRPr="00520E7C">
                                  <w:rPr>
                                    <w:color w:val="4472C4" w:themeColor="accent1"/>
                                    <w:sz w:val="28"/>
                                    <w:szCs w:val="28"/>
                                  </w:rPr>
                                  <w:t>Student number: 2211131</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182D25B7" id="Text Box 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3F2E792F" w14:textId="77777777" w:rsidR="00C579C4" w:rsidRDefault="00C579C4" w:rsidP="00C579C4">
                          <w:pPr>
                            <w:pStyle w:val="NoSpacing"/>
                            <w:rPr>
                              <w:color w:val="4472C4" w:themeColor="accent1"/>
                              <w:sz w:val="28"/>
                              <w:szCs w:val="28"/>
                            </w:rPr>
                          </w:pPr>
                          <w:r>
                            <w:rPr>
                              <w:color w:val="4472C4" w:themeColor="accent1"/>
                              <w:sz w:val="28"/>
                              <w:szCs w:val="28"/>
                            </w:rPr>
                            <w:t>Student Name: Sebastian Garbaty</w:t>
                          </w:r>
                        </w:p>
                        <w:p w14:paraId="74EBD9E9" w14:textId="77777777" w:rsidR="00C579C4" w:rsidRPr="00520E7C" w:rsidRDefault="00C579C4" w:rsidP="00C579C4">
                          <w:pPr>
                            <w:pStyle w:val="NoSpacing"/>
                            <w:rPr>
                              <w:color w:val="4472C4" w:themeColor="accent1"/>
                              <w:sz w:val="28"/>
                              <w:szCs w:val="28"/>
                            </w:rPr>
                          </w:pPr>
                          <w:r w:rsidRPr="00520E7C">
                            <w:rPr>
                              <w:color w:val="4472C4" w:themeColor="accent1"/>
                              <w:sz w:val="28"/>
                              <w:szCs w:val="28"/>
                            </w:rPr>
                            <w:t>Student number: 2211131</w:t>
                          </w: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5960EA52" wp14:editId="760A2819">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A7A67BF" w14:textId="77777777" w:rsidR="00C579C4" w:rsidRDefault="00C579C4" w:rsidP="00C579C4">
                                <w:pPr>
                                  <w:jc w:val="right"/>
                                  <w:rPr>
                                    <w:color w:val="4472C4" w:themeColor="accent1"/>
                                    <w:sz w:val="64"/>
                                    <w:szCs w:val="64"/>
                                  </w:rPr>
                                </w:pPr>
                                <w:r>
                                  <w:rPr>
                                    <w:caps/>
                                    <w:color w:val="4472C4" w:themeColor="accent1"/>
                                    <w:sz w:val="64"/>
                                    <w:szCs w:val="64"/>
                                  </w:rPr>
                                  <w:t>Professional Reflection</w:t>
                                </w:r>
                              </w:p>
                              <w:p w14:paraId="74EB0CE9" w14:textId="77777777" w:rsidR="00C579C4" w:rsidRPr="00520E7C" w:rsidRDefault="00C579C4" w:rsidP="00C579C4">
                                <w:pPr>
                                  <w:jc w:val="right"/>
                                  <w:rPr>
                                    <w:smallCaps/>
                                    <w:color w:val="404040" w:themeColor="text1" w:themeTint="BF"/>
                                    <w:sz w:val="32"/>
                                    <w:szCs w:val="32"/>
                                  </w:rPr>
                                </w:pPr>
                                <w:r w:rsidRPr="00520E7C">
                                  <w:rPr>
                                    <w:color w:val="404040" w:themeColor="text1" w:themeTint="BF"/>
                                    <w:sz w:val="32"/>
                                    <w:szCs w:val="32"/>
                                  </w:rPr>
                                  <w:t>Module name: Foreign Languages and cultural awareness Module number:</w:t>
                                </w:r>
                                <w:r>
                                  <w:rPr>
                                    <w:color w:val="404040" w:themeColor="text1" w:themeTint="BF"/>
                                    <w:sz w:val="32"/>
                                    <w:szCs w:val="32"/>
                                  </w:rPr>
                                  <w:t xml:space="preserve"> </w:t>
                                </w:r>
                                <w:r w:rsidRPr="00520E7C">
                                  <w:rPr>
                                    <w:color w:val="404040" w:themeColor="text1" w:themeTint="BF"/>
                                    <w:sz w:val="32"/>
                                    <w:szCs w:val="32"/>
                                  </w:rPr>
                                  <w:t>BMIH5003</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960EA52" id="Text Box 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6A7A67BF" w14:textId="77777777" w:rsidR="00C579C4" w:rsidRDefault="00C579C4" w:rsidP="00C579C4">
                          <w:pPr>
                            <w:jc w:val="right"/>
                            <w:rPr>
                              <w:color w:val="4472C4" w:themeColor="accent1"/>
                              <w:sz w:val="64"/>
                              <w:szCs w:val="64"/>
                            </w:rPr>
                          </w:pPr>
                          <w:r>
                            <w:rPr>
                              <w:caps/>
                              <w:color w:val="4472C4" w:themeColor="accent1"/>
                              <w:sz w:val="64"/>
                              <w:szCs w:val="64"/>
                            </w:rPr>
                            <w:t>Professional Reflection</w:t>
                          </w:r>
                        </w:p>
                        <w:p w14:paraId="74EB0CE9" w14:textId="77777777" w:rsidR="00C579C4" w:rsidRPr="00520E7C" w:rsidRDefault="00C579C4" w:rsidP="00C579C4">
                          <w:pPr>
                            <w:jc w:val="right"/>
                            <w:rPr>
                              <w:smallCaps/>
                              <w:color w:val="404040" w:themeColor="text1" w:themeTint="BF"/>
                              <w:sz w:val="32"/>
                              <w:szCs w:val="32"/>
                            </w:rPr>
                          </w:pPr>
                          <w:r w:rsidRPr="00520E7C">
                            <w:rPr>
                              <w:color w:val="404040" w:themeColor="text1" w:themeTint="BF"/>
                              <w:sz w:val="32"/>
                              <w:szCs w:val="32"/>
                            </w:rPr>
                            <w:t>Module name: Foreign Languages and cultural awareness Module number:</w:t>
                          </w:r>
                          <w:r>
                            <w:rPr>
                              <w:color w:val="404040" w:themeColor="text1" w:themeTint="BF"/>
                              <w:sz w:val="32"/>
                              <w:szCs w:val="32"/>
                            </w:rPr>
                            <w:t xml:space="preserve"> </w:t>
                          </w:r>
                          <w:r w:rsidRPr="00520E7C">
                            <w:rPr>
                              <w:color w:val="404040" w:themeColor="text1" w:themeTint="BF"/>
                              <w:sz w:val="32"/>
                              <w:szCs w:val="32"/>
                            </w:rPr>
                            <w:t>BMIH5003</w:t>
                          </w:r>
                        </w:p>
                      </w:txbxContent>
                    </v:textbox>
                    <w10:wrap type="square" anchorx="page" anchory="page"/>
                  </v:shape>
                </w:pict>
              </mc:Fallback>
            </mc:AlternateContent>
          </w:r>
        </w:p>
        <w:p w14:paraId="76527AFD" w14:textId="77777777" w:rsidR="00C579C4" w:rsidRPr="00520E7C" w:rsidRDefault="00C579C4" w:rsidP="00C579C4">
          <w:pPr>
            <w:rPr>
              <w:rFonts w:ascii="Arial" w:hAnsi="Arial" w:cs="Arial"/>
            </w:rPr>
          </w:pPr>
          <w:r>
            <w:rPr>
              <w:noProof/>
            </w:rPr>
            <mc:AlternateContent>
              <mc:Choice Requires="wps">
                <w:drawing>
                  <wp:anchor distT="0" distB="0" distL="114300" distR="114300" simplePos="0" relativeHeight="251663360" behindDoc="0" locked="0" layoutInCell="1" allowOverlap="1" wp14:anchorId="7EB13EE4" wp14:editId="70C69BC0">
                    <wp:simplePos x="0" y="0"/>
                    <wp:positionH relativeFrom="column">
                      <wp:posOffset>3251408</wp:posOffset>
                    </wp:positionH>
                    <wp:positionV relativeFrom="paragraph">
                      <wp:posOffset>5943481</wp:posOffset>
                    </wp:positionV>
                    <wp:extent cx="2995448" cy="346842"/>
                    <wp:effectExtent l="0" t="0" r="0" b="0"/>
                    <wp:wrapNone/>
                    <wp:docPr id="1617733686" name="Text Box 1"/>
                    <wp:cNvGraphicFramePr/>
                    <a:graphic xmlns:a="http://schemas.openxmlformats.org/drawingml/2006/main">
                      <a:graphicData uri="http://schemas.microsoft.com/office/word/2010/wordprocessingShape">
                        <wps:wsp>
                          <wps:cNvSpPr txBox="1"/>
                          <wps:spPr>
                            <a:xfrm>
                              <a:off x="0" y="0"/>
                              <a:ext cx="2995448" cy="346842"/>
                            </a:xfrm>
                            <a:prstGeom prst="rect">
                              <a:avLst/>
                            </a:prstGeom>
                            <a:solidFill>
                              <a:schemeClr val="lt1"/>
                            </a:solidFill>
                            <a:ln w="6350">
                              <a:noFill/>
                            </a:ln>
                          </wps:spPr>
                          <wps:txbx>
                            <w:txbxContent>
                              <w:p w14:paraId="5D612B1E" w14:textId="77777777" w:rsidR="00C579C4" w:rsidRPr="007B7079" w:rsidRDefault="00C579C4" w:rsidP="00C579C4">
                                <w:pPr>
                                  <w:pStyle w:val="NoSpacing"/>
                                  <w:rPr>
                                    <w:color w:val="4472C4" w:themeColor="accent1"/>
                                    <w:sz w:val="28"/>
                                    <w:szCs w:val="28"/>
                                  </w:rPr>
                                </w:pPr>
                                <w:r w:rsidRPr="007B7079">
                                  <w:rPr>
                                    <w:color w:val="4472C4" w:themeColor="accent1"/>
                                    <w:sz w:val="28"/>
                                    <w:szCs w:val="28"/>
                                  </w:rPr>
                                  <w:t>Tutor: Lisa-Marie Bassler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B13EE4" id="Text Box 1" o:spid="_x0000_s1029" type="#_x0000_t202" style="position:absolute;margin-left:256pt;margin-top:468pt;width:235.85pt;height:27.3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" fillcolor="white [3201]" stroked="f" strokeweight=".5pt">
                    <v:textbox>
                      <w:txbxContent>
                        <w:p w14:paraId="5D612B1E" w14:textId="77777777" w:rsidR="00C579C4" w:rsidRPr="007B7079" w:rsidRDefault="00C579C4" w:rsidP="00C579C4">
                          <w:pPr>
                            <w:pStyle w:val="NoSpacing"/>
                            <w:rPr>
                              <w:color w:val="4472C4" w:themeColor="accent1"/>
                              <w:sz w:val="28"/>
                              <w:szCs w:val="28"/>
                            </w:rPr>
                          </w:pPr>
                          <w:r w:rsidRPr="007B7079">
                            <w:rPr>
                              <w:color w:val="4472C4" w:themeColor="accent1"/>
                              <w:sz w:val="28"/>
                              <w:szCs w:val="28"/>
                            </w:rPr>
                            <w:t>Tutor: Lisa-Marie Bassler</w:t>
                          </w:r>
                        </w:p>
                      </w:txbxContent>
                    </v:textbox>
                  </v:shape>
                </w:pict>
              </mc:Fallback>
            </mc:AlternateContent>
          </w:r>
          <w:r>
            <w:br w:type="page"/>
          </w:r>
        </w:p>
      </w:sdtContent>
    </w:sdt>
    <w:p w14:paraId="55452D5A" w14:textId="77777777" w:rsidR="00C579C4" w:rsidRDefault="00C579C4" w:rsidP="00C579C4">
      <w:pPr>
        <w:pStyle w:val="Title"/>
        <w:jc w:val="center"/>
        <w:rPr>
          <w:rFonts w:ascii="Arial" w:hAnsi="Arial" w:cs="Arial"/>
        </w:rPr>
      </w:pPr>
      <w:r w:rsidRPr="00520E7C">
        <w:rPr>
          <w:rFonts w:ascii="Arial" w:hAnsi="Arial" w:cs="Arial"/>
        </w:rPr>
        <w:lastRenderedPageBreak/>
        <w:t>Professional reflection</w:t>
      </w:r>
    </w:p>
    <w:p w14:paraId="59E9AFD5" w14:textId="77777777" w:rsidR="00C579C4" w:rsidRPr="00520E7C" w:rsidRDefault="00C579C4" w:rsidP="00C579C4"/>
    <w:p w14:paraId="750B6BEC" w14:textId="77777777" w:rsidR="00C579C4" w:rsidRDefault="00C579C4" w:rsidP="00C579C4">
      <w:pPr>
        <w:spacing w:line="360" w:lineRule="auto"/>
        <w:jc w:val="both"/>
        <w:rPr>
          <w:rFonts w:ascii="Arial" w:hAnsi="Arial" w:cs="Arial"/>
          <w:sz w:val="24"/>
          <w:szCs w:val="24"/>
        </w:rPr>
      </w:pPr>
    </w:p>
    <w:p w14:paraId="52382C01" w14:textId="77777777" w:rsidR="00C579C4" w:rsidRDefault="00C579C4" w:rsidP="00C579C4">
      <w:pPr>
        <w:spacing w:line="360" w:lineRule="auto"/>
        <w:jc w:val="both"/>
        <w:rPr>
          <w:rFonts w:ascii="Arial" w:hAnsi="Arial" w:cs="Arial"/>
          <w:color w:val="000000" w:themeColor="text1"/>
          <w:sz w:val="24"/>
          <w:szCs w:val="24"/>
        </w:rPr>
      </w:pPr>
      <w:r w:rsidRPr="007F76E0">
        <w:rPr>
          <w:rFonts w:ascii="Arial" w:hAnsi="Arial" w:cs="Arial"/>
          <w:sz w:val="24"/>
          <w:szCs w:val="24"/>
        </w:rPr>
        <w:t>Cultural differences can create significant challenges for front-of-house employees, as they may struggle to adapt to the dynamic and sometimes unpredictable changes in guest expectations and behaviours throughout the day</w:t>
      </w:r>
      <w:r>
        <w:rPr>
          <w:rFonts w:ascii="Arial" w:hAnsi="Arial" w:cs="Arial"/>
          <w:sz w:val="24"/>
          <w:szCs w:val="24"/>
        </w:rPr>
        <w:t xml:space="preserve"> (</w:t>
      </w:r>
      <w:r w:rsidRPr="00FE5938">
        <w:rPr>
          <w:rFonts w:ascii="Arial" w:hAnsi="Arial" w:cs="Arial"/>
          <w:color w:val="000000" w:themeColor="text1"/>
          <w:sz w:val="24"/>
          <w:szCs w:val="24"/>
        </w:rPr>
        <w:t>Madera, Dawson</w:t>
      </w:r>
      <w:r>
        <w:rPr>
          <w:rFonts w:ascii="Arial" w:hAnsi="Arial" w:cs="Arial"/>
          <w:color w:val="000000" w:themeColor="text1"/>
          <w:sz w:val="24"/>
          <w:szCs w:val="24"/>
        </w:rPr>
        <w:t xml:space="preserve">, </w:t>
      </w:r>
      <w:r w:rsidRPr="00FE5938">
        <w:rPr>
          <w:rFonts w:ascii="Arial" w:hAnsi="Arial" w:cs="Arial"/>
          <w:color w:val="000000" w:themeColor="text1"/>
          <w:sz w:val="24"/>
          <w:szCs w:val="24"/>
        </w:rPr>
        <w:t>Neal</w:t>
      </w:r>
      <w:r>
        <w:rPr>
          <w:rFonts w:ascii="Arial" w:hAnsi="Arial" w:cs="Arial"/>
          <w:color w:val="000000" w:themeColor="text1"/>
          <w:sz w:val="24"/>
          <w:szCs w:val="24"/>
        </w:rPr>
        <w:t xml:space="preserve">. </w:t>
      </w:r>
      <w:r w:rsidRPr="00FE5938">
        <w:rPr>
          <w:rFonts w:ascii="Arial" w:hAnsi="Arial" w:cs="Arial"/>
          <w:color w:val="000000" w:themeColor="text1"/>
          <w:sz w:val="24"/>
          <w:szCs w:val="24"/>
        </w:rPr>
        <w:t>201</w:t>
      </w:r>
      <w:r>
        <w:rPr>
          <w:rFonts w:ascii="Arial" w:hAnsi="Arial" w:cs="Arial"/>
          <w:color w:val="000000" w:themeColor="text1"/>
          <w:sz w:val="24"/>
          <w:szCs w:val="24"/>
        </w:rPr>
        <w:t>1).</w:t>
      </w:r>
    </w:p>
    <w:p w14:paraId="4FFCF229" w14:textId="77777777" w:rsidR="00C579C4" w:rsidRDefault="00C579C4" w:rsidP="00C579C4">
      <w:pPr>
        <w:spacing w:line="360" w:lineRule="auto"/>
        <w:jc w:val="both"/>
        <w:rPr>
          <w:rFonts w:ascii="Arial" w:hAnsi="Arial" w:cs="Arial"/>
          <w:sz w:val="24"/>
          <w:szCs w:val="24"/>
        </w:rPr>
      </w:pPr>
      <w:r w:rsidRPr="00C41EB7">
        <w:rPr>
          <w:rFonts w:ascii="Arial" w:hAnsi="Arial" w:cs="Arial"/>
          <w:sz w:val="24"/>
          <w:szCs w:val="24"/>
        </w:rPr>
        <w:t xml:space="preserve">A group of people from Japan came to our </w:t>
      </w:r>
      <w:r>
        <w:rPr>
          <w:rFonts w:ascii="Arial" w:hAnsi="Arial" w:cs="Arial"/>
          <w:sz w:val="24"/>
          <w:szCs w:val="24"/>
        </w:rPr>
        <w:t>hotel</w:t>
      </w:r>
      <w:r w:rsidRPr="00C41EB7">
        <w:rPr>
          <w:rFonts w:ascii="Arial" w:hAnsi="Arial" w:cs="Arial"/>
          <w:sz w:val="24"/>
          <w:szCs w:val="24"/>
        </w:rPr>
        <w:t xml:space="preserve"> one evening</w:t>
      </w:r>
      <w:r>
        <w:rPr>
          <w:rFonts w:ascii="Arial" w:hAnsi="Arial" w:cs="Arial"/>
          <w:sz w:val="24"/>
          <w:szCs w:val="24"/>
        </w:rPr>
        <w:t xml:space="preserve">, </w:t>
      </w:r>
      <w:r w:rsidRPr="00C41EB7">
        <w:rPr>
          <w:rFonts w:ascii="Arial" w:hAnsi="Arial" w:cs="Arial"/>
          <w:sz w:val="24"/>
          <w:szCs w:val="24"/>
        </w:rPr>
        <w:t xml:space="preserve">just like most Japanese guests, they were nice and </w:t>
      </w:r>
      <w:r>
        <w:rPr>
          <w:rFonts w:ascii="Arial" w:hAnsi="Arial" w:cs="Arial"/>
          <w:sz w:val="24"/>
          <w:szCs w:val="24"/>
        </w:rPr>
        <w:t>polite</w:t>
      </w:r>
      <w:r w:rsidRPr="00C41EB7">
        <w:rPr>
          <w:rFonts w:ascii="Arial" w:hAnsi="Arial" w:cs="Arial"/>
          <w:sz w:val="24"/>
          <w:szCs w:val="24"/>
        </w:rPr>
        <w:t>.</w:t>
      </w:r>
      <w:r>
        <w:rPr>
          <w:rFonts w:ascii="Arial" w:hAnsi="Arial" w:cs="Arial"/>
          <w:sz w:val="24"/>
          <w:szCs w:val="24"/>
        </w:rPr>
        <w:t xml:space="preserve"> I created a </w:t>
      </w:r>
      <w:r w:rsidRPr="00C41EB7">
        <w:rPr>
          <w:rFonts w:ascii="Arial" w:hAnsi="Arial" w:cs="Arial"/>
          <w:sz w:val="24"/>
          <w:szCs w:val="24"/>
        </w:rPr>
        <w:t>misunderstanding when, wanting to give great service, I tried to start a friendly chat, like I do with most guests. What was your day like?</w:t>
      </w:r>
      <w:r>
        <w:rPr>
          <w:rFonts w:ascii="Arial" w:hAnsi="Arial" w:cs="Arial"/>
          <w:sz w:val="24"/>
          <w:szCs w:val="24"/>
        </w:rPr>
        <w:t xml:space="preserve"> Have you visited our beautiful town?</w:t>
      </w:r>
      <w:r w:rsidRPr="00C41EB7">
        <w:rPr>
          <w:rFonts w:ascii="Arial" w:hAnsi="Arial" w:cs="Arial"/>
          <w:sz w:val="24"/>
          <w:szCs w:val="24"/>
        </w:rPr>
        <w:t xml:space="preserve"> I asked them</w:t>
      </w:r>
      <w:r>
        <w:rPr>
          <w:rFonts w:ascii="Arial" w:hAnsi="Arial" w:cs="Arial"/>
          <w:sz w:val="24"/>
          <w:szCs w:val="24"/>
        </w:rPr>
        <w:t xml:space="preserve"> and</w:t>
      </w:r>
      <w:r w:rsidRPr="00C41EB7">
        <w:rPr>
          <w:rFonts w:ascii="Arial" w:hAnsi="Arial" w:cs="Arial"/>
          <w:sz w:val="24"/>
          <w:szCs w:val="24"/>
        </w:rPr>
        <w:t xml:space="preserve"> suggested some of our signature meals.</w:t>
      </w:r>
      <w:r>
        <w:rPr>
          <w:rFonts w:ascii="Arial" w:hAnsi="Arial" w:cs="Arial"/>
          <w:sz w:val="24"/>
          <w:szCs w:val="24"/>
        </w:rPr>
        <w:t xml:space="preserve"> The guest body language indicated irritability, t</w:t>
      </w:r>
      <w:r w:rsidRPr="00C41EB7">
        <w:rPr>
          <w:rFonts w:ascii="Arial" w:hAnsi="Arial" w:cs="Arial"/>
          <w:sz w:val="24"/>
          <w:szCs w:val="24"/>
        </w:rPr>
        <w:t xml:space="preserve">o my surprise, </w:t>
      </w:r>
      <w:r>
        <w:rPr>
          <w:rFonts w:ascii="Arial" w:hAnsi="Arial" w:cs="Arial"/>
          <w:sz w:val="24"/>
          <w:szCs w:val="24"/>
        </w:rPr>
        <w:t xml:space="preserve">also </w:t>
      </w:r>
      <w:r w:rsidRPr="00C41EB7">
        <w:rPr>
          <w:rFonts w:ascii="Arial" w:hAnsi="Arial" w:cs="Arial"/>
          <w:sz w:val="24"/>
          <w:szCs w:val="24"/>
        </w:rPr>
        <w:t xml:space="preserve">looked confused and did not say much in response. I could tell they were tense because they did not look relaxed. </w:t>
      </w:r>
      <w:r>
        <w:rPr>
          <w:rFonts w:ascii="Arial" w:hAnsi="Arial" w:cs="Arial"/>
          <w:sz w:val="24"/>
          <w:szCs w:val="24"/>
        </w:rPr>
        <w:t>Body language often easily to read when pay attention is to the sign of the person hand, body posture and face (</w:t>
      </w:r>
      <w:r w:rsidRPr="007F76E0">
        <w:rPr>
          <w:rFonts w:ascii="Arial" w:hAnsi="Arial" w:cs="Arial"/>
          <w:sz w:val="24"/>
          <w:szCs w:val="24"/>
        </w:rPr>
        <w:t>Borchgrevink,</w:t>
      </w:r>
      <w:r>
        <w:rPr>
          <w:rFonts w:ascii="Arial" w:hAnsi="Arial" w:cs="Arial"/>
          <w:sz w:val="24"/>
          <w:szCs w:val="24"/>
        </w:rPr>
        <w:t xml:space="preserve"> </w:t>
      </w:r>
      <w:r w:rsidRPr="007F76E0">
        <w:rPr>
          <w:rFonts w:ascii="Arial" w:hAnsi="Arial" w:cs="Arial"/>
          <w:sz w:val="24"/>
          <w:szCs w:val="24"/>
        </w:rPr>
        <w:t>Ninemeier, Mykletun</w:t>
      </w:r>
      <w:r>
        <w:rPr>
          <w:rFonts w:ascii="Arial" w:hAnsi="Arial" w:cs="Arial"/>
          <w:sz w:val="24"/>
          <w:szCs w:val="24"/>
        </w:rPr>
        <w:t xml:space="preserve"> 2001). Upon reflection of the events,</w:t>
      </w:r>
      <w:r w:rsidRPr="00C41EB7">
        <w:rPr>
          <w:rFonts w:ascii="Arial" w:hAnsi="Arial" w:cs="Arial"/>
          <w:sz w:val="24"/>
          <w:szCs w:val="24"/>
        </w:rPr>
        <w:t xml:space="preserve"> </w:t>
      </w:r>
      <w:r>
        <w:rPr>
          <w:rFonts w:ascii="Arial" w:hAnsi="Arial" w:cs="Arial"/>
          <w:sz w:val="24"/>
          <w:szCs w:val="24"/>
        </w:rPr>
        <w:t>I realised I created a</w:t>
      </w:r>
      <w:r w:rsidRPr="00C41EB7">
        <w:rPr>
          <w:rFonts w:ascii="Arial" w:hAnsi="Arial" w:cs="Arial"/>
          <w:sz w:val="24"/>
          <w:szCs w:val="24"/>
        </w:rPr>
        <w:t xml:space="preserve"> cultur</w:t>
      </w:r>
      <w:r>
        <w:rPr>
          <w:rFonts w:ascii="Arial" w:hAnsi="Arial" w:cs="Arial"/>
          <w:sz w:val="24"/>
          <w:szCs w:val="24"/>
        </w:rPr>
        <w:t xml:space="preserve">al misunderstanding, because being </w:t>
      </w:r>
      <w:r w:rsidRPr="00C41EB7">
        <w:rPr>
          <w:rFonts w:ascii="Arial" w:hAnsi="Arial" w:cs="Arial"/>
          <w:sz w:val="24"/>
          <w:szCs w:val="24"/>
        </w:rPr>
        <w:t>polite and quiet are especially important in Japanese society. People often feel awkward or offen</w:t>
      </w:r>
      <w:r>
        <w:rPr>
          <w:rFonts w:ascii="Arial" w:hAnsi="Arial" w:cs="Arial"/>
          <w:sz w:val="24"/>
          <w:szCs w:val="24"/>
        </w:rPr>
        <w:t>ded</w:t>
      </w:r>
      <w:r w:rsidRPr="00C41EB7">
        <w:rPr>
          <w:rFonts w:ascii="Arial" w:hAnsi="Arial" w:cs="Arial"/>
          <w:sz w:val="24"/>
          <w:szCs w:val="24"/>
        </w:rPr>
        <w:t xml:space="preserve"> when they </w:t>
      </w:r>
      <w:r>
        <w:rPr>
          <w:rFonts w:ascii="Arial" w:hAnsi="Arial" w:cs="Arial"/>
          <w:sz w:val="24"/>
          <w:szCs w:val="24"/>
        </w:rPr>
        <w:t xml:space="preserve">must </w:t>
      </w:r>
      <w:r w:rsidRPr="00C41EB7">
        <w:rPr>
          <w:rFonts w:ascii="Arial" w:hAnsi="Arial" w:cs="Arial"/>
          <w:sz w:val="24"/>
          <w:szCs w:val="24"/>
        </w:rPr>
        <w:t xml:space="preserve">make small talk or </w:t>
      </w:r>
      <w:r>
        <w:rPr>
          <w:rFonts w:ascii="Arial" w:hAnsi="Arial" w:cs="Arial"/>
          <w:sz w:val="24"/>
          <w:szCs w:val="24"/>
        </w:rPr>
        <w:t>are asked</w:t>
      </w:r>
      <w:r w:rsidRPr="00C41EB7">
        <w:rPr>
          <w:rFonts w:ascii="Arial" w:hAnsi="Arial" w:cs="Arial"/>
          <w:sz w:val="24"/>
          <w:szCs w:val="24"/>
        </w:rPr>
        <w:t xml:space="preserve"> personal questions, especially with strangers. </w:t>
      </w:r>
      <w:r>
        <w:rPr>
          <w:rFonts w:ascii="Arial" w:hAnsi="Arial" w:cs="Arial"/>
          <w:sz w:val="24"/>
          <w:szCs w:val="24"/>
        </w:rPr>
        <w:t>In western culture opening conversation is being classed as friendly (Massay et al. 2023)</w:t>
      </w:r>
      <w:r w:rsidRPr="00C41EB7">
        <w:rPr>
          <w:rFonts w:ascii="Arial" w:hAnsi="Arial" w:cs="Arial"/>
          <w:sz w:val="24"/>
          <w:szCs w:val="24"/>
        </w:rPr>
        <w:t>.</w:t>
      </w:r>
      <w:r>
        <w:rPr>
          <w:rFonts w:ascii="Arial" w:hAnsi="Arial" w:cs="Arial"/>
          <w:sz w:val="24"/>
          <w:szCs w:val="24"/>
        </w:rPr>
        <w:t xml:space="preserve"> </w:t>
      </w:r>
      <w:r w:rsidRPr="00C41EB7">
        <w:rPr>
          <w:rFonts w:ascii="Arial" w:hAnsi="Arial" w:cs="Arial"/>
          <w:sz w:val="24"/>
          <w:szCs w:val="24"/>
        </w:rPr>
        <w:t xml:space="preserve">In Japan, people talk to each other </w:t>
      </w:r>
      <w:r>
        <w:rPr>
          <w:rFonts w:ascii="Arial" w:hAnsi="Arial" w:cs="Arial"/>
          <w:sz w:val="24"/>
          <w:szCs w:val="24"/>
        </w:rPr>
        <w:t>subtle</w:t>
      </w:r>
      <w:r w:rsidRPr="00C41EB7">
        <w:rPr>
          <w:rFonts w:ascii="Arial" w:hAnsi="Arial" w:cs="Arial"/>
          <w:sz w:val="24"/>
          <w:szCs w:val="24"/>
        </w:rPr>
        <w:t xml:space="preserve"> by reading between the lines and using body language. My direct way of starting a talk could have come off as too pushy or bothersome. Japanese society puts a lot of weight on following the rules and showing respect for those in charge</w:t>
      </w:r>
      <w:r>
        <w:rPr>
          <w:rFonts w:ascii="Arial" w:hAnsi="Arial" w:cs="Arial"/>
          <w:sz w:val="24"/>
          <w:szCs w:val="24"/>
        </w:rPr>
        <w:t xml:space="preserve"> (Karuga 2019)</w:t>
      </w:r>
      <w:r w:rsidRPr="00C41EB7">
        <w:rPr>
          <w:rFonts w:ascii="Arial" w:hAnsi="Arial" w:cs="Arial"/>
          <w:sz w:val="24"/>
          <w:szCs w:val="24"/>
        </w:rPr>
        <w:t xml:space="preserve">. </w:t>
      </w:r>
      <w:r>
        <w:rPr>
          <w:rFonts w:ascii="Arial" w:hAnsi="Arial" w:cs="Arial"/>
          <w:sz w:val="24"/>
          <w:szCs w:val="24"/>
        </w:rPr>
        <w:t>In the perspective a</w:t>
      </w:r>
      <w:r w:rsidRPr="00C41EB7">
        <w:rPr>
          <w:rFonts w:ascii="Arial" w:hAnsi="Arial" w:cs="Arial"/>
          <w:sz w:val="24"/>
          <w:szCs w:val="24"/>
        </w:rPr>
        <w:t>s a front desk worker, it is my job to serve guests, so my attempt to start a talk could have been seen as crossing lines</w:t>
      </w:r>
      <w:r>
        <w:rPr>
          <w:rFonts w:ascii="Arial" w:hAnsi="Arial" w:cs="Arial"/>
          <w:sz w:val="24"/>
          <w:szCs w:val="24"/>
        </w:rPr>
        <w:t xml:space="preserve">. </w:t>
      </w:r>
      <w:r w:rsidRPr="00C41EB7">
        <w:rPr>
          <w:rFonts w:ascii="Arial" w:hAnsi="Arial" w:cs="Arial"/>
          <w:sz w:val="24"/>
          <w:szCs w:val="24"/>
        </w:rPr>
        <w:t>I need to learn about the communication styles and cultural norms of the people we often serve</w:t>
      </w:r>
      <w:r>
        <w:rPr>
          <w:rFonts w:ascii="Arial" w:hAnsi="Arial" w:cs="Arial"/>
          <w:sz w:val="24"/>
          <w:szCs w:val="24"/>
        </w:rPr>
        <w:t>,</w:t>
      </w:r>
      <w:r w:rsidRPr="00C41EB7">
        <w:rPr>
          <w:rFonts w:ascii="Arial" w:hAnsi="Arial" w:cs="Arial"/>
          <w:sz w:val="24"/>
          <w:szCs w:val="24"/>
        </w:rPr>
        <w:t xml:space="preserve"> this will help me figure out when to make small talk and when to keep my </w:t>
      </w:r>
      <w:r>
        <w:rPr>
          <w:rFonts w:ascii="Arial" w:hAnsi="Arial" w:cs="Arial"/>
          <w:sz w:val="24"/>
          <w:szCs w:val="24"/>
        </w:rPr>
        <w:t xml:space="preserve">interaction short when is needed. Cultural differences can create unpleasant experience for both server and customer’s and cultural awareness can help me to be more sensible and read the situation better. </w:t>
      </w:r>
      <w:r w:rsidRPr="00C41EB7">
        <w:rPr>
          <w:rFonts w:ascii="Arial" w:hAnsi="Arial" w:cs="Arial"/>
          <w:sz w:val="24"/>
          <w:szCs w:val="24"/>
        </w:rPr>
        <w:t xml:space="preserve">I </w:t>
      </w:r>
      <w:r>
        <w:rPr>
          <w:rFonts w:ascii="Arial" w:hAnsi="Arial" w:cs="Arial"/>
          <w:sz w:val="24"/>
          <w:szCs w:val="24"/>
        </w:rPr>
        <w:t xml:space="preserve">must become </w:t>
      </w:r>
      <w:r w:rsidRPr="00C41EB7">
        <w:rPr>
          <w:rFonts w:ascii="Arial" w:hAnsi="Arial" w:cs="Arial"/>
          <w:sz w:val="24"/>
          <w:szCs w:val="24"/>
        </w:rPr>
        <w:t>adaptable to change how I do things because I know that each guest is different. I should not take a one-size-fits-all method</w:t>
      </w:r>
      <w:r>
        <w:rPr>
          <w:rFonts w:ascii="Arial" w:hAnsi="Arial" w:cs="Arial"/>
          <w:sz w:val="24"/>
          <w:szCs w:val="24"/>
        </w:rPr>
        <w:t>,</w:t>
      </w:r>
      <w:r w:rsidRPr="00C41EB7">
        <w:rPr>
          <w:rFonts w:ascii="Arial" w:hAnsi="Arial" w:cs="Arial"/>
          <w:sz w:val="24"/>
          <w:szCs w:val="24"/>
        </w:rPr>
        <w:t xml:space="preserve"> Instead, I should make sure that my interactions with guests are based on their needs and preferences.</w:t>
      </w:r>
      <w:r>
        <w:rPr>
          <w:rFonts w:ascii="Arial" w:hAnsi="Arial" w:cs="Arial"/>
          <w:sz w:val="24"/>
          <w:szCs w:val="24"/>
        </w:rPr>
        <w:t xml:space="preserve"> </w:t>
      </w:r>
      <w:r w:rsidRPr="00C41EB7">
        <w:rPr>
          <w:rFonts w:ascii="Arial" w:hAnsi="Arial" w:cs="Arial"/>
          <w:sz w:val="24"/>
          <w:szCs w:val="24"/>
        </w:rPr>
        <w:t>It is especially important to follow culture rules</w:t>
      </w:r>
      <w:r>
        <w:rPr>
          <w:rFonts w:ascii="Arial" w:hAnsi="Arial" w:cs="Arial"/>
          <w:sz w:val="24"/>
          <w:szCs w:val="24"/>
        </w:rPr>
        <w:t>,</w:t>
      </w:r>
      <w:r w:rsidRPr="00C41EB7">
        <w:rPr>
          <w:rFonts w:ascii="Arial" w:hAnsi="Arial" w:cs="Arial"/>
          <w:sz w:val="24"/>
          <w:szCs w:val="24"/>
        </w:rPr>
        <w:t xml:space="preserve"> </w:t>
      </w:r>
      <w:r>
        <w:rPr>
          <w:rFonts w:ascii="Arial" w:hAnsi="Arial" w:cs="Arial"/>
          <w:sz w:val="24"/>
          <w:szCs w:val="24"/>
        </w:rPr>
        <w:t xml:space="preserve">to </w:t>
      </w:r>
      <w:r w:rsidRPr="00C41EB7">
        <w:rPr>
          <w:rFonts w:ascii="Arial" w:hAnsi="Arial" w:cs="Arial"/>
          <w:sz w:val="24"/>
          <w:szCs w:val="24"/>
        </w:rPr>
        <w:t>make sure that I act formally and professionally with everyone I meet, especially guests from countries that value these things.</w:t>
      </w:r>
    </w:p>
    <w:p w14:paraId="35E2F9E5" w14:textId="77777777" w:rsidR="00C579C4" w:rsidRPr="00C41EB7" w:rsidRDefault="00C579C4" w:rsidP="00C579C4">
      <w:pPr>
        <w:spacing w:line="360" w:lineRule="auto"/>
        <w:jc w:val="both"/>
        <w:rPr>
          <w:rFonts w:ascii="Arial" w:hAnsi="Arial" w:cs="Arial"/>
          <w:sz w:val="24"/>
          <w:szCs w:val="24"/>
        </w:rPr>
      </w:pPr>
    </w:p>
    <w:p w14:paraId="5F99885A" w14:textId="77777777" w:rsidR="00C579C4" w:rsidRPr="00C41EB7" w:rsidRDefault="00C579C4" w:rsidP="00C579C4">
      <w:pPr>
        <w:spacing w:line="360" w:lineRule="auto"/>
        <w:jc w:val="both"/>
        <w:rPr>
          <w:rFonts w:ascii="Arial" w:hAnsi="Arial" w:cs="Arial"/>
          <w:sz w:val="24"/>
          <w:szCs w:val="24"/>
        </w:rPr>
      </w:pPr>
      <w:r>
        <w:rPr>
          <w:rFonts w:ascii="Arial" w:hAnsi="Arial" w:cs="Arial"/>
          <w:sz w:val="24"/>
          <w:szCs w:val="24"/>
        </w:rPr>
        <w:t>T</w:t>
      </w:r>
      <w:r w:rsidRPr="00C41EB7">
        <w:rPr>
          <w:rFonts w:ascii="Arial" w:hAnsi="Arial" w:cs="Arial"/>
          <w:sz w:val="24"/>
          <w:szCs w:val="24"/>
        </w:rPr>
        <w:t>he misunderstanding I had with my Japanese guests taught me a lot about how important it is to be sensitive to other cultures and able to adapt in the hospitality business. I want to make sure that all our people, no matter what culture they come from, have a better time by constantly improving these skills and being aware of cultural differences.</w:t>
      </w:r>
    </w:p>
    <w:p w14:paraId="2010CD73" w14:textId="77777777" w:rsidR="00C579C4" w:rsidRDefault="00C579C4" w:rsidP="00C579C4">
      <w:pPr>
        <w:spacing w:line="360" w:lineRule="auto"/>
        <w:jc w:val="both"/>
      </w:pPr>
    </w:p>
    <w:p w14:paraId="3FA665B5" w14:textId="77777777" w:rsidR="00C579C4" w:rsidRDefault="00C579C4" w:rsidP="00C579C4">
      <w:pPr>
        <w:spacing w:line="360" w:lineRule="auto"/>
        <w:jc w:val="both"/>
      </w:pPr>
    </w:p>
    <w:p w14:paraId="6D989BAE" w14:textId="77777777" w:rsidR="00C579C4" w:rsidRDefault="00C579C4" w:rsidP="00C579C4">
      <w:pPr>
        <w:spacing w:line="360" w:lineRule="auto"/>
        <w:jc w:val="both"/>
      </w:pPr>
    </w:p>
    <w:p w14:paraId="129954A1" w14:textId="77777777" w:rsidR="00C579C4" w:rsidRDefault="00C579C4" w:rsidP="00C579C4">
      <w:pPr>
        <w:spacing w:line="360" w:lineRule="auto"/>
        <w:jc w:val="both"/>
      </w:pPr>
    </w:p>
    <w:p w14:paraId="1F50660E" w14:textId="77777777" w:rsidR="00C579C4" w:rsidRDefault="00C579C4" w:rsidP="00C579C4">
      <w:pPr>
        <w:spacing w:line="360" w:lineRule="auto"/>
        <w:jc w:val="both"/>
      </w:pPr>
    </w:p>
    <w:p w14:paraId="6A67D816" w14:textId="77777777" w:rsidR="00C579C4" w:rsidRDefault="00C579C4" w:rsidP="00C579C4">
      <w:pPr>
        <w:spacing w:line="360" w:lineRule="auto"/>
        <w:jc w:val="both"/>
      </w:pPr>
    </w:p>
    <w:p w14:paraId="2CD9BC41" w14:textId="77777777" w:rsidR="00C579C4" w:rsidRDefault="00C579C4" w:rsidP="00C579C4">
      <w:pPr>
        <w:spacing w:line="360" w:lineRule="auto"/>
        <w:jc w:val="both"/>
      </w:pPr>
    </w:p>
    <w:p w14:paraId="3817D18C" w14:textId="77777777" w:rsidR="00C579C4" w:rsidRDefault="00C579C4" w:rsidP="00C579C4">
      <w:pPr>
        <w:spacing w:line="360" w:lineRule="auto"/>
        <w:jc w:val="both"/>
      </w:pPr>
    </w:p>
    <w:p w14:paraId="04CEA9BA" w14:textId="77777777" w:rsidR="00C579C4" w:rsidRDefault="00C579C4" w:rsidP="00C579C4">
      <w:pPr>
        <w:spacing w:line="360" w:lineRule="auto"/>
        <w:jc w:val="both"/>
      </w:pPr>
    </w:p>
    <w:p w14:paraId="0751EB16" w14:textId="77777777" w:rsidR="00C579C4" w:rsidRDefault="00C579C4" w:rsidP="00C579C4">
      <w:pPr>
        <w:spacing w:line="360" w:lineRule="auto"/>
        <w:jc w:val="both"/>
      </w:pPr>
    </w:p>
    <w:p w14:paraId="6CB46C67" w14:textId="77777777" w:rsidR="00C579C4" w:rsidRDefault="00C579C4" w:rsidP="00C579C4">
      <w:pPr>
        <w:spacing w:line="360" w:lineRule="auto"/>
        <w:jc w:val="both"/>
      </w:pPr>
    </w:p>
    <w:p w14:paraId="60AF9B36" w14:textId="77777777" w:rsidR="00C579C4" w:rsidRDefault="00C579C4" w:rsidP="00C579C4">
      <w:pPr>
        <w:spacing w:line="360" w:lineRule="auto"/>
        <w:jc w:val="both"/>
      </w:pPr>
    </w:p>
    <w:p w14:paraId="4BE240C1" w14:textId="77777777" w:rsidR="00C579C4" w:rsidRDefault="00C579C4" w:rsidP="00C579C4">
      <w:pPr>
        <w:spacing w:line="360" w:lineRule="auto"/>
        <w:jc w:val="both"/>
      </w:pPr>
    </w:p>
    <w:p w14:paraId="41DB19A9" w14:textId="77777777" w:rsidR="00C579C4" w:rsidRDefault="00C579C4" w:rsidP="00C579C4">
      <w:r>
        <w:br w:type="page"/>
      </w:r>
    </w:p>
    <w:p w14:paraId="0D74314E" w14:textId="77777777" w:rsidR="00C579C4" w:rsidRPr="001C1348" w:rsidRDefault="00C579C4" w:rsidP="00C579C4">
      <w:pPr>
        <w:spacing w:line="360" w:lineRule="auto"/>
        <w:jc w:val="both"/>
        <w:rPr>
          <w:rFonts w:ascii="Arial" w:hAnsi="Arial" w:cs="Arial"/>
          <w:sz w:val="24"/>
          <w:szCs w:val="24"/>
        </w:rPr>
      </w:pPr>
      <w:r w:rsidRPr="00595E40">
        <w:rPr>
          <w:rFonts w:ascii="Arial" w:hAnsi="Arial" w:cs="Arial"/>
          <w:sz w:val="40"/>
          <w:szCs w:val="40"/>
        </w:rPr>
        <w:t>References</w:t>
      </w:r>
    </w:p>
    <w:p w14:paraId="3D9426B2" w14:textId="77777777" w:rsidR="00C579C4" w:rsidRPr="00595E40" w:rsidRDefault="00C579C4" w:rsidP="00C579C4">
      <w:pPr>
        <w:spacing w:line="360" w:lineRule="auto"/>
        <w:jc w:val="both"/>
        <w:rPr>
          <w:rFonts w:ascii="Arial" w:hAnsi="Arial" w:cs="Arial"/>
          <w:color w:val="000000" w:themeColor="text1"/>
          <w:sz w:val="24"/>
          <w:szCs w:val="24"/>
        </w:rPr>
      </w:pPr>
      <w:r w:rsidRPr="00595E40">
        <w:rPr>
          <w:rFonts w:ascii="Arial" w:hAnsi="Arial" w:cs="Arial"/>
          <w:color w:val="000000" w:themeColor="text1"/>
          <w:sz w:val="24"/>
          <w:szCs w:val="24"/>
        </w:rPr>
        <w:t xml:space="preserve">Borchgrevink, C.P., Ninemeier, J.D., &amp; Mykletun, R.J. (2001) </w:t>
      </w:r>
      <w:r w:rsidRPr="00595E40">
        <w:rPr>
          <w:rFonts w:ascii="Arial" w:hAnsi="Arial" w:cs="Arial"/>
          <w:i/>
          <w:iCs/>
          <w:color w:val="000000" w:themeColor="text1"/>
          <w:sz w:val="24"/>
          <w:szCs w:val="24"/>
        </w:rPr>
        <w:t>‘Silent (Non-Language) Training Videos: Cross-Cultural Hospitality Applications’</w:t>
      </w:r>
      <w:r w:rsidRPr="00595E40">
        <w:rPr>
          <w:rFonts w:ascii="Arial" w:hAnsi="Arial" w:cs="Arial"/>
          <w:color w:val="000000" w:themeColor="text1"/>
          <w:sz w:val="24"/>
          <w:szCs w:val="24"/>
        </w:rPr>
        <w:t xml:space="preserve">. </w:t>
      </w:r>
      <w:r w:rsidRPr="00595E40">
        <w:rPr>
          <w:rFonts w:ascii="Arial" w:hAnsi="Arial" w:cs="Arial"/>
          <w:i/>
          <w:iCs/>
          <w:color w:val="000000" w:themeColor="text1"/>
          <w:sz w:val="24"/>
          <w:szCs w:val="24"/>
        </w:rPr>
        <w:t>Journal of Hospitality &amp; Tourism Education</w:t>
      </w:r>
      <w:r w:rsidRPr="00595E40">
        <w:rPr>
          <w:rFonts w:ascii="Arial" w:hAnsi="Arial" w:cs="Arial"/>
          <w:color w:val="000000" w:themeColor="text1"/>
          <w:sz w:val="24"/>
          <w:szCs w:val="24"/>
        </w:rPr>
        <w:t>, 13, 41 - 44.</w:t>
      </w:r>
      <w:r>
        <w:rPr>
          <w:rFonts w:ascii="Arial" w:hAnsi="Arial" w:cs="Arial"/>
          <w:color w:val="000000" w:themeColor="text1"/>
          <w:sz w:val="24"/>
          <w:szCs w:val="24"/>
        </w:rPr>
        <w:t xml:space="preserve"> Accessed on (3</w:t>
      </w:r>
      <w:r w:rsidRPr="00595E40">
        <w:rPr>
          <w:rFonts w:ascii="Arial" w:hAnsi="Arial" w:cs="Arial"/>
          <w:color w:val="000000" w:themeColor="text1"/>
          <w:sz w:val="24"/>
          <w:szCs w:val="24"/>
          <w:vertAlign w:val="superscript"/>
        </w:rPr>
        <w:t>rd</w:t>
      </w:r>
      <w:r>
        <w:rPr>
          <w:rFonts w:ascii="Arial" w:hAnsi="Arial" w:cs="Arial"/>
          <w:color w:val="000000" w:themeColor="text1"/>
          <w:sz w:val="24"/>
          <w:szCs w:val="24"/>
        </w:rPr>
        <w:t xml:space="preserve"> Oct 2023).</w:t>
      </w:r>
    </w:p>
    <w:p w14:paraId="779D5EB1" w14:textId="77777777" w:rsidR="00C579C4" w:rsidRPr="00595E40" w:rsidRDefault="00C579C4" w:rsidP="00C579C4">
      <w:pPr>
        <w:spacing w:line="360" w:lineRule="auto"/>
        <w:jc w:val="both"/>
        <w:rPr>
          <w:rFonts w:ascii="Arial" w:hAnsi="Arial" w:cs="Arial"/>
          <w:color w:val="000000" w:themeColor="text1"/>
          <w:sz w:val="24"/>
          <w:szCs w:val="24"/>
        </w:rPr>
      </w:pPr>
      <w:r w:rsidRPr="00595E40">
        <w:rPr>
          <w:rFonts w:ascii="Arial" w:hAnsi="Arial" w:cs="Arial"/>
          <w:color w:val="000000" w:themeColor="text1"/>
          <w:sz w:val="24"/>
          <w:szCs w:val="24"/>
        </w:rPr>
        <w:t xml:space="preserve">Karuga. J. (2019) </w:t>
      </w:r>
      <w:r w:rsidRPr="00595E40">
        <w:rPr>
          <w:rFonts w:ascii="Arial" w:hAnsi="Arial" w:cs="Arial"/>
          <w:i/>
          <w:iCs/>
          <w:color w:val="000000" w:themeColor="text1"/>
          <w:sz w:val="24"/>
          <w:szCs w:val="24"/>
        </w:rPr>
        <w:t>Japanese Cultures, Customs and Traditions.</w:t>
      </w:r>
      <w:r w:rsidRPr="00595E40">
        <w:rPr>
          <w:rFonts w:ascii="Arial" w:hAnsi="Arial" w:cs="Arial"/>
          <w:color w:val="000000" w:themeColor="text1"/>
          <w:sz w:val="24"/>
          <w:szCs w:val="24"/>
        </w:rPr>
        <w:t xml:space="preserve"> [online] WorldAtlas. Available at: </w:t>
      </w:r>
      <w:hyperlink r:id="rId6" w:anchor=":~:text=Japanese%20Cultures%2C%20Customs%20and%20Traditions%201%201.%20Pop" w:history="1">
        <w:r w:rsidRPr="00595E40">
          <w:rPr>
            <w:rStyle w:val="Hyperlink"/>
            <w:rFonts w:ascii="Arial" w:hAnsi="Arial" w:cs="Arial"/>
            <w:color w:val="000000" w:themeColor="text1"/>
            <w:sz w:val="24"/>
            <w:szCs w:val="24"/>
          </w:rPr>
          <w:t>https://www.worldatlas.com/articles/the-culture-of-japan.html#:~:text=Japanese%20Cultures%2C%20Customs%20and%20Traditions%201%201.%20Pop</w:t>
        </w:r>
      </w:hyperlink>
      <w:r w:rsidRPr="00595E40">
        <w:rPr>
          <w:rFonts w:ascii="Arial" w:hAnsi="Arial" w:cs="Arial"/>
          <w:color w:val="000000" w:themeColor="text1"/>
          <w:sz w:val="24"/>
          <w:szCs w:val="24"/>
        </w:rPr>
        <w:t xml:space="preserve"> Accessed on (3</w:t>
      </w:r>
      <w:r w:rsidRPr="00595E40">
        <w:rPr>
          <w:rFonts w:ascii="Arial" w:hAnsi="Arial" w:cs="Arial"/>
          <w:color w:val="000000" w:themeColor="text1"/>
          <w:sz w:val="24"/>
          <w:szCs w:val="24"/>
          <w:vertAlign w:val="superscript"/>
        </w:rPr>
        <w:t>rd</w:t>
      </w:r>
      <w:r w:rsidRPr="00595E40">
        <w:rPr>
          <w:rFonts w:ascii="Arial" w:hAnsi="Arial" w:cs="Arial"/>
          <w:color w:val="000000" w:themeColor="text1"/>
          <w:sz w:val="24"/>
          <w:szCs w:val="24"/>
        </w:rPr>
        <w:t xml:space="preserve"> Oct 2023).</w:t>
      </w:r>
    </w:p>
    <w:p w14:paraId="6B4698F2" w14:textId="77777777" w:rsidR="00C579C4" w:rsidRPr="00595E40" w:rsidRDefault="00C579C4" w:rsidP="00C579C4">
      <w:pPr>
        <w:spacing w:line="360" w:lineRule="auto"/>
        <w:jc w:val="both"/>
        <w:rPr>
          <w:rFonts w:ascii="Arial" w:hAnsi="Arial" w:cs="Arial"/>
          <w:color w:val="000000" w:themeColor="text1"/>
          <w:sz w:val="24"/>
          <w:szCs w:val="24"/>
        </w:rPr>
      </w:pPr>
      <w:r w:rsidRPr="00595E40">
        <w:rPr>
          <w:rFonts w:ascii="Arial" w:hAnsi="Arial" w:cs="Arial"/>
          <w:color w:val="000000" w:themeColor="text1"/>
          <w:sz w:val="24"/>
          <w:szCs w:val="24"/>
        </w:rPr>
        <w:t>Madera, J. M., Dawson, M., &amp; Neal, J. A. (2014) ‘</w:t>
      </w:r>
      <w:r w:rsidRPr="00595E40">
        <w:rPr>
          <w:rFonts w:ascii="Arial" w:hAnsi="Arial" w:cs="Arial"/>
          <w:i/>
          <w:iCs/>
          <w:color w:val="000000" w:themeColor="text1"/>
          <w:sz w:val="24"/>
          <w:szCs w:val="24"/>
        </w:rPr>
        <w:t>Managing language barriers in the workplace: The role of job demands and resources on turnover intentions</w:t>
      </w:r>
      <w:r>
        <w:rPr>
          <w:rFonts w:ascii="Arial" w:hAnsi="Arial" w:cs="Arial"/>
          <w:i/>
          <w:iCs/>
          <w:color w:val="000000" w:themeColor="text1"/>
          <w:sz w:val="24"/>
          <w:szCs w:val="24"/>
        </w:rPr>
        <w:t>’</w:t>
      </w:r>
      <w:r w:rsidRPr="00595E40">
        <w:rPr>
          <w:rFonts w:ascii="Arial" w:hAnsi="Arial" w:cs="Arial"/>
          <w:color w:val="000000" w:themeColor="text1"/>
          <w:sz w:val="24"/>
          <w:szCs w:val="24"/>
        </w:rPr>
        <w:t xml:space="preserve">. International Journal of Hospitality Management, 42, 117–125. </w:t>
      </w:r>
      <w:hyperlink r:id="rId7" w:history="1">
        <w:r w:rsidRPr="00595E40">
          <w:rPr>
            <w:rStyle w:val="Hyperlink"/>
            <w:rFonts w:ascii="Arial" w:hAnsi="Arial" w:cs="Arial"/>
            <w:color w:val="000000" w:themeColor="text1"/>
            <w:sz w:val="24"/>
            <w:szCs w:val="24"/>
          </w:rPr>
          <w:t>https://doi.org/10.1016/j.ijhm.2014.06.004</w:t>
        </w:r>
      </w:hyperlink>
      <w:r w:rsidRPr="00595E40">
        <w:rPr>
          <w:rFonts w:ascii="Arial" w:hAnsi="Arial" w:cs="Arial"/>
          <w:color w:val="000000" w:themeColor="text1"/>
          <w:sz w:val="24"/>
          <w:szCs w:val="24"/>
        </w:rPr>
        <w:t xml:space="preserve"> Accessed on (3rd Oct 2023).</w:t>
      </w:r>
    </w:p>
    <w:p w14:paraId="0E666471" w14:textId="77777777" w:rsidR="00C579C4" w:rsidRPr="00595E40" w:rsidRDefault="00C579C4" w:rsidP="00C579C4">
      <w:pPr>
        <w:spacing w:line="360" w:lineRule="auto"/>
        <w:jc w:val="both"/>
        <w:rPr>
          <w:rFonts w:ascii="Arial" w:hAnsi="Arial" w:cs="Arial"/>
          <w:color w:val="000000" w:themeColor="text1"/>
          <w:sz w:val="24"/>
          <w:szCs w:val="24"/>
        </w:rPr>
      </w:pPr>
      <w:r w:rsidRPr="00595E40">
        <w:rPr>
          <w:rFonts w:ascii="Arial" w:hAnsi="Arial" w:cs="Arial"/>
          <w:color w:val="000000" w:themeColor="text1"/>
          <w:sz w:val="24"/>
          <w:szCs w:val="24"/>
          <w:shd w:val="clear" w:color="auto" w:fill="FFFFFF"/>
        </w:rPr>
        <w:t xml:space="preserve">Masai, Yasuo, Jansen, Marius B., Masamoto, Kitajima, Hurst, G. Cameron, Watanabe, Akira, Sakamoto, Taro, Notehelfer, Fred G., Latz, Gil, Toyoda, Takeshi and Hijino, Shigeki (2023) </w:t>
      </w:r>
      <w:r w:rsidRPr="00595E40">
        <w:rPr>
          <w:rStyle w:val="Emphasis"/>
          <w:rFonts w:ascii="Arial" w:hAnsi="Arial" w:cs="Arial"/>
          <w:color w:val="000000" w:themeColor="text1"/>
          <w:sz w:val="24"/>
          <w:szCs w:val="24"/>
          <w:shd w:val="clear" w:color="auto" w:fill="FFFFFF"/>
        </w:rPr>
        <w:t>Japan</w:t>
      </w:r>
      <w:r w:rsidRPr="00595E40">
        <w:rPr>
          <w:rFonts w:ascii="Arial" w:hAnsi="Arial" w:cs="Arial"/>
          <w:color w:val="000000" w:themeColor="text1"/>
          <w:sz w:val="24"/>
          <w:szCs w:val="24"/>
          <w:shd w:val="clear" w:color="auto" w:fill="FFFFFF"/>
        </w:rPr>
        <w:t>, </w:t>
      </w:r>
      <w:r w:rsidRPr="00595E40">
        <w:rPr>
          <w:rStyle w:val="Emphasis"/>
          <w:rFonts w:ascii="Arial" w:hAnsi="Arial" w:cs="Arial"/>
          <w:color w:val="000000" w:themeColor="text1"/>
          <w:sz w:val="24"/>
          <w:szCs w:val="24"/>
          <w:shd w:val="clear" w:color="auto" w:fill="FFFFFF"/>
        </w:rPr>
        <w:t>Encyclopaedia Published 2</w:t>
      </w:r>
      <w:r w:rsidRPr="00595E40">
        <w:rPr>
          <w:rStyle w:val="Emphasis"/>
          <w:rFonts w:ascii="Arial" w:hAnsi="Arial" w:cs="Arial"/>
          <w:color w:val="000000" w:themeColor="text1"/>
          <w:sz w:val="24"/>
          <w:szCs w:val="24"/>
          <w:shd w:val="clear" w:color="auto" w:fill="FFFFFF"/>
          <w:vertAlign w:val="superscript"/>
        </w:rPr>
        <w:t>nd</w:t>
      </w:r>
      <w:r w:rsidRPr="00595E40">
        <w:rPr>
          <w:rStyle w:val="Emphasis"/>
          <w:rFonts w:ascii="Arial" w:hAnsi="Arial" w:cs="Arial"/>
          <w:color w:val="000000" w:themeColor="text1"/>
          <w:sz w:val="24"/>
          <w:szCs w:val="24"/>
          <w:shd w:val="clear" w:color="auto" w:fill="FFFFFF"/>
        </w:rPr>
        <w:t xml:space="preserve"> Oct 2023. Britannica</w:t>
      </w:r>
      <w:r w:rsidRPr="00595E40">
        <w:rPr>
          <w:rFonts w:ascii="Arial" w:hAnsi="Arial" w:cs="Arial"/>
          <w:color w:val="000000" w:themeColor="text1"/>
          <w:sz w:val="24"/>
          <w:szCs w:val="24"/>
          <w:shd w:val="clear" w:color="auto" w:fill="FFFFFF"/>
        </w:rPr>
        <w:t xml:space="preserve">. Available at: </w:t>
      </w:r>
      <w:hyperlink r:id="rId8" w:history="1">
        <w:r w:rsidRPr="00595E40">
          <w:rPr>
            <w:rStyle w:val="Hyperlink"/>
            <w:rFonts w:ascii="Arial" w:hAnsi="Arial" w:cs="Arial"/>
            <w:color w:val="000000" w:themeColor="text1"/>
            <w:sz w:val="24"/>
            <w:szCs w:val="24"/>
            <w:shd w:val="clear" w:color="auto" w:fill="FFFFFF"/>
          </w:rPr>
          <w:t>https://www.britannica.com/place/Japan</w:t>
        </w:r>
      </w:hyperlink>
      <w:r w:rsidRPr="00595E40">
        <w:rPr>
          <w:rFonts w:ascii="Arial" w:hAnsi="Arial" w:cs="Arial"/>
          <w:color w:val="000000" w:themeColor="text1"/>
          <w:sz w:val="24"/>
          <w:szCs w:val="24"/>
          <w:shd w:val="clear" w:color="auto" w:fill="FFFFFF"/>
        </w:rPr>
        <w:t xml:space="preserve"> Accessed on (3rd Oct 2023).</w:t>
      </w:r>
    </w:p>
    <w:p w14:paraId="7B40F2EF" w14:textId="77777777" w:rsidR="004457D3" w:rsidRDefault="004457D3"/>
    <w:sectPr w:rsidR="004457D3" w:rsidSect="00520E7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79C4"/>
    <w:rsid w:val="004457D3"/>
    <w:rsid w:val="00467DDE"/>
    <w:rsid w:val="00661AD9"/>
    <w:rsid w:val="007F6C3E"/>
    <w:rsid w:val="00C579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1A5CB3A"/>
  <w15:chartTrackingRefBased/>
  <w15:docId w15:val="{12485519-2336-426C-A0B8-F9F6F79A0B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79C4"/>
    <w:rPr>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579C4"/>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C579C4"/>
    <w:rPr>
      <w:rFonts w:eastAsiaTheme="minorEastAsia"/>
      <w:kern w:val="0"/>
      <w:lang w:eastAsia="en-GB"/>
      <w14:ligatures w14:val="none"/>
    </w:rPr>
  </w:style>
  <w:style w:type="paragraph" w:styleId="Title">
    <w:name w:val="Title"/>
    <w:basedOn w:val="Normal"/>
    <w:next w:val="Normal"/>
    <w:link w:val="TitleChar"/>
    <w:uiPriority w:val="10"/>
    <w:qFormat/>
    <w:rsid w:val="00C579C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579C4"/>
    <w:rPr>
      <w:rFonts w:asciiTheme="majorHAnsi" w:eastAsiaTheme="majorEastAsia" w:hAnsiTheme="majorHAnsi" w:cstheme="majorBidi"/>
      <w:spacing w:val="-10"/>
      <w:kern w:val="28"/>
      <w:sz w:val="56"/>
      <w:szCs w:val="56"/>
      <w14:ligatures w14:val="none"/>
    </w:rPr>
  </w:style>
  <w:style w:type="character" w:styleId="Hyperlink">
    <w:name w:val="Hyperlink"/>
    <w:basedOn w:val="DefaultParagraphFont"/>
    <w:uiPriority w:val="99"/>
    <w:unhideWhenUsed/>
    <w:rsid w:val="00C579C4"/>
    <w:rPr>
      <w:color w:val="0000FF"/>
      <w:u w:val="single"/>
    </w:rPr>
  </w:style>
  <w:style w:type="character" w:styleId="Emphasis">
    <w:name w:val="Emphasis"/>
    <w:basedOn w:val="DefaultParagraphFont"/>
    <w:uiPriority w:val="20"/>
    <w:qFormat/>
    <w:rsid w:val="00C579C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annica.com/place/Japan" TargetMode="External"/><Relationship Id="rId3" Type="http://schemas.openxmlformats.org/officeDocument/2006/relationships/webSettings" Target="webSettings.xml"/><Relationship Id="rId7" Type="http://schemas.openxmlformats.org/officeDocument/2006/relationships/hyperlink" Target="https://doi.org/10.1016/j.ijhm.2014.06.004"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worldatlas.com/articles/the-culture-of-japan.html" TargetMode="External"/><Relationship Id="rId5" Type="http://schemas.openxmlformats.org/officeDocument/2006/relationships/image" Target="media/image2.png"/><Relationship Id="rId10"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623</Words>
  <Characters>3430</Characters>
  <Application>Microsoft Office Word</Application>
  <DocSecurity>0</DocSecurity>
  <Lines>72</Lines>
  <Paragraphs>9</Paragraphs>
  <ScaleCrop>false</ScaleCrop>
  <Company/>
  <LinksUpToDate>false</LinksUpToDate>
  <CharactersWithSpaces>4043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Sebastian Garbaty</dc:creator>
  <cp:keywords/>
  <dc:description/>
  <cp:lastModifiedBy>Sebastian Garbaty</cp:lastModifiedBy>
  <cp:revision>4</cp:revision>
  <dcterms:created xsi:type="dcterms:W3CDTF">2023-10-16T08:06:00Z</dcterms:created>
  <dcterms:modified xsi:type="dcterms:W3CDTF">2023-10-16T08:09:00Z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68cf6dfe-a8ef-4097-b88a-e8b28a3c738b</vt:lpwstr>
  </property>
</Properties>
</file>