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248250" w14:textId="77777777" w:rsidR="0057687E" w:rsidRPr="00EE3F30" w:rsidRDefault="00000000" w:rsidP="00EE3F30">
      <w:pPr>
        <w:ind w:left="2408"/>
        <w:jc w:val="both"/>
        <w:rPr>
          <w:rFonts w:ascii="Times New Roman"/>
          <w:sz w:val="24"/>
          <w:szCs w:val="24"/>
        </w:rPr>
      </w:pPr>
      <w:r w:rsidRPr="00EE3F30">
        <w:rPr>
          <w:rFonts w:ascii="Times New Roman"/>
          <w:noProof/>
          <w:sz w:val="24"/>
          <w:szCs w:val="24"/>
        </w:rPr>
        <w:drawing>
          <wp:inline distT="0" distB="0" distL="0" distR="0" wp14:anchorId="2EB907C2" wp14:editId="0B6B6C88">
            <wp:extent cx="2739980" cy="561975"/>
            <wp:effectExtent l="0" t="0" r="0" b="0"/>
            <wp:docPr id="1"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5" cstate="print"/>
                    <a:stretch>
                      <a:fillRect/>
                    </a:stretch>
                  </pic:blipFill>
                  <pic:spPr>
                    <a:xfrm>
                      <a:off x="0" y="0"/>
                      <a:ext cx="2739980" cy="561975"/>
                    </a:xfrm>
                    <a:prstGeom prst="rect">
                      <a:avLst/>
                    </a:prstGeom>
                  </pic:spPr>
                </pic:pic>
              </a:graphicData>
            </a:graphic>
          </wp:inline>
        </w:drawing>
      </w:r>
    </w:p>
    <w:p w14:paraId="01A81A32" w14:textId="77777777" w:rsidR="0057687E" w:rsidRPr="00E5399D" w:rsidRDefault="00000000" w:rsidP="00E5399D">
      <w:pPr>
        <w:spacing w:before="284"/>
        <w:ind w:right="2"/>
        <w:jc w:val="center"/>
        <w:rPr>
          <w:b/>
          <w:bCs/>
          <w:sz w:val="36"/>
          <w:szCs w:val="36"/>
        </w:rPr>
      </w:pPr>
      <w:r w:rsidRPr="00E5399D">
        <w:rPr>
          <w:b/>
          <w:bCs/>
          <w:sz w:val="36"/>
          <w:szCs w:val="36"/>
        </w:rPr>
        <w:t>Master</w:t>
      </w:r>
      <w:r w:rsidRPr="00E5399D">
        <w:rPr>
          <w:b/>
          <w:bCs/>
          <w:spacing w:val="-26"/>
          <w:sz w:val="36"/>
          <w:szCs w:val="36"/>
        </w:rPr>
        <w:t xml:space="preserve"> </w:t>
      </w:r>
      <w:r w:rsidRPr="00E5399D">
        <w:rPr>
          <w:b/>
          <w:bCs/>
          <w:sz w:val="36"/>
          <w:szCs w:val="36"/>
        </w:rPr>
        <w:t>of</w:t>
      </w:r>
      <w:r w:rsidRPr="00E5399D">
        <w:rPr>
          <w:b/>
          <w:bCs/>
          <w:spacing w:val="-22"/>
          <w:sz w:val="36"/>
          <w:szCs w:val="36"/>
        </w:rPr>
        <w:t xml:space="preserve"> </w:t>
      </w:r>
      <w:r w:rsidRPr="00E5399D">
        <w:rPr>
          <w:b/>
          <w:bCs/>
          <w:sz w:val="36"/>
          <w:szCs w:val="36"/>
        </w:rPr>
        <w:t>Business</w:t>
      </w:r>
      <w:r w:rsidRPr="00E5399D">
        <w:rPr>
          <w:b/>
          <w:bCs/>
          <w:spacing w:val="-24"/>
          <w:sz w:val="36"/>
          <w:szCs w:val="36"/>
        </w:rPr>
        <w:t xml:space="preserve"> </w:t>
      </w:r>
      <w:r w:rsidRPr="00E5399D">
        <w:rPr>
          <w:b/>
          <w:bCs/>
          <w:spacing w:val="-2"/>
          <w:sz w:val="36"/>
          <w:szCs w:val="36"/>
        </w:rPr>
        <w:t>Administration</w:t>
      </w:r>
    </w:p>
    <w:p w14:paraId="0705ECC3" w14:textId="37092673" w:rsidR="0057687E" w:rsidRPr="00E5399D" w:rsidRDefault="00000000" w:rsidP="00E5399D">
      <w:pPr>
        <w:spacing w:before="180"/>
        <w:ind w:left="2" w:right="1"/>
        <w:jc w:val="center"/>
        <w:rPr>
          <w:b/>
          <w:bCs/>
          <w:sz w:val="32"/>
          <w:szCs w:val="32"/>
        </w:rPr>
      </w:pPr>
      <w:r w:rsidRPr="00E5399D">
        <w:rPr>
          <w:b/>
          <w:bCs/>
          <w:spacing w:val="-4"/>
          <w:sz w:val="32"/>
          <w:szCs w:val="32"/>
        </w:rPr>
        <w:t>International</w:t>
      </w:r>
      <w:r w:rsidRPr="00E5399D">
        <w:rPr>
          <w:b/>
          <w:bCs/>
          <w:spacing w:val="-17"/>
          <w:sz w:val="32"/>
          <w:szCs w:val="32"/>
        </w:rPr>
        <w:t xml:space="preserve"> </w:t>
      </w:r>
      <w:r w:rsidRPr="00E5399D">
        <w:rPr>
          <w:b/>
          <w:bCs/>
          <w:spacing w:val="-4"/>
          <w:sz w:val="32"/>
          <w:szCs w:val="32"/>
        </w:rPr>
        <w:t>Business</w:t>
      </w:r>
      <w:r w:rsidRPr="00E5399D">
        <w:rPr>
          <w:b/>
          <w:bCs/>
          <w:spacing w:val="-19"/>
          <w:sz w:val="32"/>
          <w:szCs w:val="32"/>
        </w:rPr>
        <w:t xml:space="preserve"> </w:t>
      </w:r>
      <w:r w:rsidRPr="00E5399D">
        <w:rPr>
          <w:b/>
          <w:bCs/>
          <w:spacing w:val="-4"/>
          <w:sz w:val="32"/>
          <w:szCs w:val="32"/>
        </w:rPr>
        <w:t>pathway</w:t>
      </w:r>
    </w:p>
    <w:p w14:paraId="09589A28" w14:textId="77777777" w:rsidR="0057687E" w:rsidRPr="00EE3F30" w:rsidRDefault="00000000" w:rsidP="00EE3F30">
      <w:pPr>
        <w:pStyle w:val="BodyText"/>
        <w:spacing w:before="14"/>
        <w:jc w:val="both"/>
      </w:pPr>
      <w:r w:rsidRPr="00EE3F30">
        <w:rPr>
          <w:noProof/>
        </w:rPr>
        <w:drawing>
          <wp:anchor distT="0" distB="0" distL="0" distR="0" simplePos="0" relativeHeight="487587840" behindDoc="1" locked="0" layoutInCell="1" allowOverlap="1" wp14:anchorId="332F42B9" wp14:editId="371F7838">
            <wp:simplePos x="0" y="0"/>
            <wp:positionH relativeFrom="page">
              <wp:posOffset>2646679</wp:posOffset>
            </wp:positionH>
            <wp:positionV relativeFrom="paragraph">
              <wp:posOffset>171801</wp:posOffset>
            </wp:positionV>
            <wp:extent cx="2252662" cy="2252662"/>
            <wp:effectExtent l="0" t="0" r="0" b="0"/>
            <wp:wrapTopAndBottom/>
            <wp:docPr id="2"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6" cstate="print"/>
                    <a:stretch>
                      <a:fillRect/>
                    </a:stretch>
                  </pic:blipFill>
                  <pic:spPr>
                    <a:xfrm>
                      <a:off x="0" y="0"/>
                      <a:ext cx="2252662" cy="2252662"/>
                    </a:xfrm>
                    <a:prstGeom prst="rect">
                      <a:avLst/>
                    </a:prstGeom>
                  </pic:spPr>
                </pic:pic>
              </a:graphicData>
            </a:graphic>
          </wp:anchor>
        </w:drawing>
      </w:r>
    </w:p>
    <w:p w14:paraId="60275422" w14:textId="707D8524" w:rsidR="0057687E" w:rsidRPr="00E5399D" w:rsidRDefault="00000000" w:rsidP="00EE3F30">
      <w:pPr>
        <w:spacing w:before="286"/>
        <w:ind w:left="1819"/>
        <w:jc w:val="both"/>
        <w:rPr>
          <w:b/>
          <w:bCs/>
          <w:sz w:val="32"/>
          <w:szCs w:val="32"/>
        </w:rPr>
      </w:pPr>
      <w:r w:rsidRPr="00E5399D">
        <w:rPr>
          <w:b/>
          <w:bCs/>
          <w:spacing w:val="-6"/>
          <w:sz w:val="32"/>
          <w:szCs w:val="32"/>
        </w:rPr>
        <w:t>Assessment</w:t>
      </w:r>
      <w:r w:rsidRPr="00E5399D">
        <w:rPr>
          <w:b/>
          <w:bCs/>
          <w:spacing w:val="-23"/>
          <w:sz w:val="32"/>
          <w:szCs w:val="32"/>
        </w:rPr>
        <w:t xml:space="preserve"> </w:t>
      </w:r>
      <w:r w:rsidRPr="00E5399D">
        <w:rPr>
          <w:b/>
          <w:bCs/>
          <w:spacing w:val="-6"/>
          <w:sz w:val="32"/>
          <w:szCs w:val="32"/>
        </w:rPr>
        <w:t>1:</w:t>
      </w:r>
      <w:r w:rsidRPr="00E5399D">
        <w:rPr>
          <w:b/>
          <w:bCs/>
          <w:spacing w:val="-22"/>
          <w:sz w:val="32"/>
          <w:szCs w:val="32"/>
        </w:rPr>
        <w:t xml:space="preserve"> </w:t>
      </w:r>
      <w:r w:rsidRPr="00E5399D">
        <w:rPr>
          <w:b/>
          <w:bCs/>
          <w:spacing w:val="-6"/>
          <w:sz w:val="32"/>
          <w:szCs w:val="32"/>
        </w:rPr>
        <w:t>Individual</w:t>
      </w:r>
      <w:r w:rsidRPr="00E5399D">
        <w:rPr>
          <w:b/>
          <w:bCs/>
          <w:spacing w:val="-21"/>
          <w:sz w:val="32"/>
          <w:szCs w:val="32"/>
        </w:rPr>
        <w:t xml:space="preserve"> </w:t>
      </w:r>
      <w:r w:rsidRPr="00E5399D">
        <w:rPr>
          <w:b/>
          <w:bCs/>
          <w:spacing w:val="-6"/>
          <w:sz w:val="32"/>
          <w:szCs w:val="32"/>
        </w:rPr>
        <w:t>report.</w:t>
      </w:r>
      <w:r w:rsidRPr="00E5399D">
        <w:rPr>
          <w:b/>
          <w:bCs/>
          <w:spacing w:val="-23"/>
          <w:sz w:val="32"/>
          <w:szCs w:val="32"/>
        </w:rPr>
        <w:t xml:space="preserve"> </w:t>
      </w:r>
      <w:r w:rsidRPr="00E5399D">
        <w:rPr>
          <w:b/>
          <w:bCs/>
          <w:spacing w:val="-6"/>
          <w:sz w:val="32"/>
          <w:szCs w:val="32"/>
        </w:rPr>
        <w:t>Weight:</w:t>
      </w:r>
      <w:r w:rsidRPr="00E5399D">
        <w:rPr>
          <w:b/>
          <w:bCs/>
          <w:spacing w:val="-22"/>
          <w:sz w:val="32"/>
          <w:szCs w:val="32"/>
        </w:rPr>
        <w:t xml:space="preserve"> </w:t>
      </w:r>
      <w:r w:rsidR="00C36804" w:rsidRPr="00E5399D">
        <w:rPr>
          <w:b/>
          <w:bCs/>
          <w:spacing w:val="-6"/>
          <w:sz w:val="32"/>
          <w:szCs w:val="32"/>
        </w:rPr>
        <w:t>100</w:t>
      </w:r>
      <w:r w:rsidRPr="00E5399D">
        <w:rPr>
          <w:b/>
          <w:bCs/>
          <w:spacing w:val="-6"/>
          <w:sz w:val="32"/>
          <w:szCs w:val="32"/>
        </w:rPr>
        <w:t>%</w:t>
      </w:r>
    </w:p>
    <w:p w14:paraId="6840AC86" w14:textId="77777777" w:rsidR="0057687E" w:rsidRPr="00E5399D" w:rsidRDefault="0057687E" w:rsidP="00EE3F30">
      <w:pPr>
        <w:spacing w:line="412" w:lineRule="auto"/>
        <w:jc w:val="both"/>
        <w:rPr>
          <w:b/>
          <w:bCs/>
          <w:sz w:val="32"/>
          <w:szCs w:val="32"/>
        </w:rPr>
      </w:pPr>
    </w:p>
    <w:p w14:paraId="5981F145" w14:textId="2C73B2E1" w:rsidR="00C36804" w:rsidRPr="00E5399D" w:rsidRDefault="00C36804" w:rsidP="00EE3F30">
      <w:pPr>
        <w:spacing w:line="412" w:lineRule="auto"/>
        <w:jc w:val="both"/>
        <w:rPr>
          <w:b/>
          <w:bCs/>
          <w:spacing w:val="-4"/>
          <w:sz w:val="32"/>
          <w:szCs w:val="32"/>
        </w:rPr>
      </w:pPr>
      <w:r w:rsidRPr="00E5399D">
        <w:rPr>
          <w:b/>
          <w:bCs/>
          <w:spacing w:val="-4"/>
          <w:sz w:val="32"/>
          <w:szCs w:val="32"/>
        </w:rPr>
        <w:t xml:space="preserve">Module Name: International marketing: principles and practices </w:t>
      </w:r>
    </w:p>
    <w:p w14:paraId="0BC04661" w14:textId="341D9C46" w:rsidR="00C36804" w:rsidRPr="00E5399D" w:rsidRDefault="00C36804" w:rsidP="00EE3F30">
      <w:pPr>
        <w:spacing w:line="412" w:lineRule="auto"/>
        <w:jc w:val="both"/>
        <w:rPr>
          <w:b/>
          <w:bCs/>
          <w:spacing w:val="-4"/>
          <w:sz w:val="32"/>
          <w:szCs w:val="32"/>
        </w:rPr>
      </w:pPr>
      <w:r w:rsidRPr="00E5399D">
        <w:rPr>
          <w:b/>
          <w:bCs/>
          <w:spacing w:val="-4"/>
          <w:sz w:val="32"/>
          <w:szCs w:val="32"/>
        </w:rPr>
        <w:t>Module Code:</w:t>
      </w:r>
      <w:r w:rsidRPr="00E5399D">
        <w:rPr>
          <w:rFonts w:eastAsia="Times New Roman"/>
          <w:b/>
          <w:bCs/>
          <w:sz w:val="32"/>
          <w:szCs w:val="32"/>
          <w:lang w:val="en-GB"/>
        </w:rPr>
        <w:t xml:space="preserve"> </w:t>
      </w:r>
      <w:r w:rsidRPr="00E5399D">
        <w:rPr>
          <w:b/>
          <w:bCs/>
          <w:spacing w:val="-4"/>
          <w:sz w:val="32"/>
          <w:szCs w:val="32"/>
        </w:rPr>
        <w:t>LCMB7026</w:t>
      </w:r>
    </w:p>
    <w:p w14:paraId="6911BF8D" w14:textId="4D6B67A3" w:rsidR="00C36804" w:rsidRPr="00E5399D" w:rsidRDefault="00C36804" w:rsidP="00EE3F30">
      <w:pPr>
        <w:spacing w:line="412" w:lineRule="auto"/>
        <w:jc w:val="both"/>
        <w:rPr>
          <w:b/>
          <w:bCs/>
          <w:spacing w:val="-4"/>
          <w:sz w:val="32"/>
          <w:szCs w:val="32"/>
        </w:rPr>
      </w:pPr>
      <w:r w:rsidRPr="00E5399D">
        <w:rPr>
          <w:b/>
          <w:bCs/>
          <w:spacing w:val="-4"/>
          <w:sz w:val="32"/>
          <w:szCs w:val="32"/>
        </w:rPr>
        <w:t xml:space="preserve">Lecturer name: - Dr. Amir </w:t>
      </w:r>
      <w:proofErr w:type="spellStart"/>
      <w:r w:rsidRPr="00E5399D">
        <w:rPr>
          <w:b/>
          <w:bCs/>
          <w:spacing w:val="-4"/>
          <w:sz w:val="32"/>
          <w:szCs w:val="32"/>
        </w:rPr>
        <w:t>Homayounfard</w:t>
      </w:r>
      <w:proofErr w:type="spellEnd"/>
    </w:p>
    <w:p w14:paraId="02983CAB" w14:textId="77777777" w:rsidR="00C36804" w:rsidRPr="00E5399D" w:rsidRDefault="00C36804" w:rsidP="00EE3F30">
      <w:pPr>
        <w:spacing w:line="412" w:lineRule="auto"/>
        <w:jc w:val="both"/>
        <w:rPr>
          <w:b/>
          <w:bCs/>
          <w:spacing w:val="-4"/>
          <w:sz w:val="32"/>
          <w:szCs w:val="32"/>
        </w:rPr>
      </w:pPr>
    </w:p>
    <w:p w14:paraId="201C09A0" w14:textId="23FE0BF8" w:rsidR="00C36804" w:rsidRPr="00E5399D" w:rsidRDefault="00C36804" w:rsidP="00EE3F30">
      <w:pPr>
        <w:spacing w:line="412" w:lineRule="auto"/>
        <w:jc w:val="both"/>
        <w:rPr>
          <w:b/>
          <w:bCs/>
          <w:spacing w:val="-4"/>
          <w:sz w:val="32"/>
          <w:szCs w:val="32"/>
        </w:rPr>
      </w:pPr>
      <w:r w:rsidRPr="00E5399D">
        <w:rPr>
          <w:b/>
          <w:bCs/>
          <w:spacing w:val="-4"/>
          <w:sz w:val="32"/>
          <w:szCs w:val="32"/>
        </w:rPr>
        <w:t xml:space="preserve">Student name - Harsh </w:t>
      </w:r>
      <w:proofErr w:type="spellStart"/>
      <w:r w:rsidRPr="00E5399D">
        <w:rPr>
          <w:b/>
          <w:bCs/>
          <w:spacing w:val="-4"/>
          <w:sz w:val="32"/>
          <w:szCs w:val="32"/>
        </w:rPr>
        <w:t>Hareshkumar</w:t>
      </w:r>
      <w:proofErr w:type="spellEnd"/>
      <w:r w:rsidRPr="00E5399D">
        <w:rPr>
          <w:b/>
          <w:bCs/>
          <w:spacing w:val="-4"/>
          <w:sz w:val="32"/>
          <w:szCs w:val="32"/>
        </w:rPr>
        <w:t xml:space="preserve"> Barot </w:t>
      </w:r>
    </w:p>
    <w:p w14:paraId="6EAA1597" w14:textId="32ECF68A" w:rsidR="00C36804" w:rsidRPr="00E5399D" w:rsidRDefault="00C36804" w:rsidP="00EE3F30">
      <w:pPr>
        <w:spacing w:line="412" w:lineRule="auto"/>
        <w:jc w:val="both"/>
        <w:rPr>
          <w:b/>
          <w:bCs/>
          <w:spacing w:val="-4"/>
          <w:sz w:val="32"/>
          <w:szCs w:val="32"/>
        </w:rPr>
      </w:pPr>
      <w:r w:rsidRPr="00E5399D">
        <w:rPr>
          <w:b/>
          <w:bCs/>
          <w:spacing w:val="-4"/>
          <w:sz w:val="32"/>
          <w:szCs w:val="32"/>
        </w:rPr>
        <w:t>Student id – 2531265</w:t>
      </w:r>
    </w:p>
    <w:p w14:paraId="6228CC97" w14:textId="2DA80857" w:rsidR="00C36804" w:rsidRPr="00E5399D" w:rsidRDefault="00C36804" w:rsidP="00EE3F30">
      <w:pPr>
        <w:spacing w:line="412" w:lineRule="auto"/>
        <w:jc w:val="both"/>
        <w:rPr>
          <w:b/>
          <w:bCs/>
          <w:spacing w:val="-4"/>
          <w:sz w:val="32"/>
          <w:szCs w:val="32"/>
        </w:rPr>
      </w:pPr>
      <w:r w:rsidRPr="00E5399D">
        <w:rPr>
          <w:b/>
          <w:bCs/>
          <w:spacing w:val="-4"/>
          <w:sz w:val="32"/>
          <w:szCs w:val="32"/>
        </w:rPr>
        <w:t>Word Count: 5033</w:t>
      </w:r>
    </w:p>
    <w:p w14:paraId="2204B0F8" w14:textId="67CF19E6" w:rsidR="00C36804" w:rsidRPr="00E5399D" w:rsidRDefault="00C36804" w:rsidP="00E5399D">
      <w:pPr>
        <w:spacing w:line="412" w:lineRule="auto"/>
        <w:jc w:val="both"/>
        <w:rPr>
          <w:b/>
          <w:bCs/>
          <w:spacing w:val="-4"/>
          <w:sz w:val="32"/>
          <w:szCs w:val="32"/>
        </w:rPr>
        <w:sectPr w:rsidR="00C36804" w:rsidRPr="00E5399D">
          <w:type w:val="continuous"/>
          <w:pgSz w:w="11910" w:h="16840"/>
          <w:pgMar w:top="1540" w:right="1417" w:bottom="280" w:left="1417" w:header="720" w:footer="720" w:gutter="0"/>
          <w:cols w:space="720"/>
        </w:sectPr>
      </w:pPr>
      <w:r w:rsidRPr="00E5399D">
        <w:rPr>
          <w:b/>
          <w:bCs/>
          <w:spacing w:val="-4"/>
          <w:sz w:val="32"/>
          <w:szCs w:val="32"/>
        </w:rPr>
        <w:t>Submission date: 13/08/202</w:t>
      </w:r>
    </w:p>
    <w:p w14:paraId="3CC7EED9" w14:textId="5F1FF38C" w:rsidR="00E5399D" w:rsidRDefault="00E5399D">
      <w:pPr>
        <w:rPr>
          <w:rFonts w:ascii="Arial" w:eastAsia="Times New Roman" w:hAnsi="Arial" w:cs="Arial"/>
          <w:b/>
          <w:bCs/>
          <w:sz w:val="24"/>
          <w:szCs w:val="24"/>
        </w:rPr>
      </w:pPr>
      <w:bookmarkStart w:id="0" w:name="AI_use_acknowledgement"/>
      <w:bookmarkEnd w:id="0"/>
    </w:p>
    <w:p w14:paraId="1AF82CF8" w14:textId="77777777" w:rsidR="00E5399D" w:rsidRPr="00E5399D" w:rsidRDefault="00E5399D" w:rsidP="00E5399D">
      <w:pPr>
        <w:widowControl/>
        <w:autoSpaceDE/>
        <w:autoSpaceDN/>
        <w:spacing w:line="360" w:lineRule="auto"/>
        <w:jc w:val="center"/>
        <w:rPr>
          <w:rFonts w:ascii="Arial" w:eastAsia="Times New Roman" w:hAnsi="Arial" w:cs="Arial"/>
          <w:b/>
          <w:bCs/>
          <w:sz w:val="32"/>
          <w:szCs w:val="32"/>
          <w:lang w:val="en-GB"/>
        </w:rPr>
      </w:pPr>
    </w:p>
    <w:p w14:paraId="3DE1D3BA" w14:textId="4DEFF9B0" w:rsidR="00E5399D" w:rsidRDefault="00E5399D" w:rsidP="00E5399D">
      <w:pPr>
        <w:widowControl/>
        <w:autoSpaceDE/>
        <w:autoSpaceDN/>
        <w:spacing w:line="360" w:lineRule="auto"/>
        <w:jc w:val="center"/>
        <w:rPr>
          <w:rFonts w:ascii="Arial" w:eastAsia="Times New Roman" w:hAnsi="Arial" w:cs="Arial"/>
          <w:b/>
          <w:bCs/>
          <w:sz w:val="32"/>
          <w:szCs w:val="32"/>
          <w:lang w:val="en-GB"/>
        </w:rPr>
      </w:pPr>
    </w:p>
    <w:p w14:paraId="6C932BCF" w14:textId="77777777" w:rsidR="00E5399D" w:rsidRDefault="00E5399D" w:rsidP="00E5399D">
      <w:pPr>
        <w:widowControl/>
        <w:autoSpaceDE/>
        <w:autoSpaceDN/>
        <w:spacing w:line="360" w:lineRule="auto"/>
        <w:jc w:val="center"/>
        <w:rPr>
          <w:rFonts w:ascii="Arial" w:eastAsia="Times New Roman" w:hAnsi="Arial" w:cs="Arial"/>
          <w:b/>
          <w:bCs/>
          <w:sz w:val="32"/>
          <w:szCs w:val="32"/>
          <w:lang w:val="en-GB"/>
        </w:rPr>
      </w:pPr>
    </w:p>
    <w:p w14:paraId="7D0FE194" w14:textId="77777777" w:rsidR="00E5399D" w:rsidRDefault="00E5399D" w:rsidP="00E5399D">
      <w:pPr>
        <w:widowControl/>
        <w:autoSpaceDE/>
        <w:autoSpaceDN/>
        <w:spacing w:line="360" w:lineRule="auto"/>
        <w:jc w:val="center"/>
        <w:rPr>
          <w:rFonts w:ascii="Arial" w:eastAsia="Times New Roman" w:hAnsi="Arial" w:cs="Arial"/>
          <w:b/>
          <w:bCs/>
          <w:sz w:val="32"/>
          <w:szCs w:val="32"/>
          <w:lang w:val="en-GB"/>
        </w:rPr>
      </w:pPr>
    </w:p>
    <w:p w14:paraId="7642402F" w14:textId="77777777" w:rsidR="00E5399D" w:rsidRPr="00E5399D" w:rsidRDefault="00E5399D" w:rsidP="00E5399D">
      <w:pPr>
        <w:widowControl/>
        <w:autoSpaceDE/>
        <w:autoSpaceDN/>
        <w:spacing w:line="360" w:lineRule="auto"/>
        <w:jc w:val="center"/>
        <w:rPr>
          <w:rFonts w:ascii="Arial" w:eastAsia="Times New Roman" w:hAnsi="Arial" w:cs="Arial"/>
          <w:b/>
          <w:bCs/>
          <w:sz w:val="32"/>
          <w:szCs w:val="32"/>
          <w:lang w:val="en-GB"/>
        </w:rPr>
      </w:pPr>
    </w:p>
    <w:p w14:paraId="1B8451CD" w14:textId="77777777" w:rsidR="00E5399D" w:rsidRPr="00E5399D" w:rsidRDefault="00E5399D" w:rsidP="00E5399D">
      <w:pPr>
        <w:widowControl/>
        <w:autoSpaceDE/>
        <w:autoSpaceDN/>
        <w:spacing w:line="360" w:lineRule="auto"/>
        <w:jc w:val="center"/>
        <w:rPr>
          <w:rFonts w:ascii="Arial" w:eastAsia="Times New Roman" w:hAnsi="Arial" w:cs="Arial"/>
          <w:b/>
          <w:bCs/>
          <w:sz w:val="32"/>
          <w:szCs w:val="32"/>
          <w:lang w:val="en-GB"/>
        </w:rPr>
      </w:pPr>
    </w:p>
    <w:p w14:paraId="2A7F0E1D" w14:textId="77777777" w:rsidR="00E5399D" w:rsidRPr="00E5399D" w:rsidRDefault="00E5399D" w:rsidP="00E5399D">
      <w:pPr>
        <w:widowControl/>
        <w:autoSpaceDE/>
        <w:autoSpaceDN/>
        <w:spacing w:line="360" w:lineRule="auto"/>
        <w:jc w:val="center"/>
        <w:rPr>
          <w:rFonts w:ascii="Arial" w:eastAsia="Times New Roman" w:hAnsi="Arial" w:cs="Arial"/>
          <w:b/>
          <w:bCs/>
          <w:sz w:val="32"/>
          <w:szCs w:val="32"/>
          <w:lang w:val="en-GB"/>
        </w:rPr>
      </w:pPr>
      <w:r w:rsidRPr="00E5399D">
        <w:rPr>
          <w:rFonts w:ascii="Arial" w:eastAsia="Times New Roman" w:hAnsi="Arial" w:cs="Arial"/>
          <w:b/>
          <w:bCs/>
          <w:sz w:val="32"/>
          <w:szCs w:val="32"/>
          <w:lang w:val="en-GB"/>
        </w:rPr>
        <w:t>ASSESSMENT COMPONENT 1: INDIVIDUAL REPORT</w:t>
      </w:r>
    </w:p>
    <w:p w14:paraId="674D3677" w14:textId="77777777" w:rsidR="00E5399D" w:rsidRPr="00E5399D" w:rsidRDefault="00E5399D" w:rsidP="00E5399D">
      <w:pPr>
        <w:widowControl/>
        <w:autoSpaceDE/>
        <w:autoSpaceDN/>
        <w:spacing w:line="360" w:lineRule="auto"/>
        <w:jc w:val="center"/>
        <w:rPr>
          <w:rFonts w:ascii="Arial" w:eastAsia="Times New Roman" w:hAnsi="Arial" w:cs="Arial"/>
          <w:b/>
          <w:bCs/>
          <w:sz w:val="32"/>
          <w:szCs w:val="32"/>
          <w:lang w:val="en-GB"/>
        </w:rPr>
      </w:pPr>
      <w:r w:rsidRPr="00E5399D">
        <w:rPr>
          <w:rFonts w:ascii="Arial" w:eastAsia="Times New Roman" w:hAnsi="Arial" w:cs="Arial"/>
          <w:b/>
          <w:bCs/>
          <w:sz w:val="32"/>
          <w:szCs w:val="32"/>
          <w:lang w:val="en-GB"/>
        </w:rPr>
        <w:t>SECTION 1: REPORT</w:t>
      </w:r>
    </w:p>
    <w:p w14:paraId="182F5B75" w14:textId="77777777" w:rsidR="00E5399D" w:rsidRPr="00E5399D" w:rsidRDefault="00E5399D" w:rsidP="00E5399D">
      <w:pPr>
        <w:widowControl/>
        <w:autoSpaceDE/>
        <w:autoSpaceDN/>
        <w:spacing w:line="360" w:lineRule="auto"/>
        <w:jc w:val="center"/>
        <w:rPr>
          <w:rFonts w:ascii="Arial" w:eastAsia="Times New Roman" w:hAnsi="Arial" w:cs="Arial"/>
          <w:b/>
          <w:bCs/>
          <w:sz w:val="32"/>
          <w:szCs w:val="32"/>
          <w:lang w:val="en-GB"/>
        </w:rPr>
      </w:pPr>
      <w:r w:rsidRPr="00E5399D">
        <w:rPr>
          <w:rFonts w:ascii="Arial" w:eastAsia="Times New Roman" w:hAnsi="Arial" w:cs="Arial"/>
          <w:b/>
          <w:bCs/>
          <w:sz w:val="32"/>
          <w:szCs w:val="32"/>
          <w:lang w:val="en-GB"/>
        </w:rPr>
        <w:t>SECTION 2: REFELCTION</w:t>
      </w:r>
    </w:p>
    <w:p w14:paraId="6BD46461" w14:textId="77777777" w:rsidR="00E5399D" w:rsidRPr="00E5399D" w:rsidRDefault="00E5399D" w:rsidP="00E5399D">
      <w:pPr>
        <w:widowControl/>
        <w:autoSpaceDE/>
        <w:autoSpaceDN/>
        <w:spacing w:line="360" w:lineRule="auto"/>
        <w:jc w:val="center"/>
        <w:rPr>
          <w:rFonts w:ascii="Arial" w:eastAsia="Times New Roman" w:hAnsi="Arial" w:cs="Arial"/>
          <w:b/>
          <w:bCs/>
          <w:sz w:val="32"/>
          <w:szCs w:val="32"/>
          <w:lang w:val="en-GB"/>
        </w:rPr>
      </w:pPr>
    </w:p>
    <w:p w14:paraId="4E1BC503" w14:textId="77777777" w:rsidR="00E5399D" w:rsidRPr="00E5399D" w:rsidRDefault="00E5399D" w:rsidP="00E5399D">
      <w:pPr>
        <w:widowControl/>
        <w:autoSpaceDE/>
        <w:autoSpaceDN/>
        <w:spacing w:line="360" w:lineRule="auto"/>
        <w:jc w:val="center"/>
        <w:rPr>
          <w:rFonts w:ascii="Arial" w:eastAsia="Times New Roman" w:hAnsi="Arial" w:cs="Arial"/>
          <w:b/>
          <w:bCs/>
          <w:sz w:val="32"/>
          <w:szCs w:val="32"/>
          <w:lang w:val="en-GB"/>
        </w:rPr>
      </w:pPr>
      <w:r w:rsidRPr="00E5399D">
        <w:rPr>
          <w:rFonts w:ascii="Arial" w:eastAsia="Times New Roman" w:hAnsi="Arial" w:cs="Arial"/>
          <w:b/>
          <w:bCs/>
          <w:sz w:val="32"/>
          <w:szCs w:val="32"/>
          <w:lang w:val="en-GB"/>
        </w:rPr>
        <w:t>TITLE: INTERNATIONAL MARKET ENTRY STRATEGY AND MARKETING MIX</w:t>
      </w:r>
    </w:p>
    <w:p w14:paraId="1A61F3F6" w14:textId="77777777" w:rsidR="00E5399D" w:rsidRPr="00E5399D" w:rsidRDefault="00E5399D" w:rsidP="00E5399D">
      <w:pPr>
        <w:widowControl/>
        <w:autoSpaceDE/>
        <w:autoSpaceDN/>
        <w:spacing w:line="360" w:lineRule="auto"/>
        <w:jc w:val="center"/>
        <w:rPr>
          <w:rFonts w:ascii="Arial" w:eastAsia="Times New Roman" w:hAnsi="Arial" w:cs="Arial"/>
          <w:b/>
          <w:bCs/>
          <w:sz w:val="32"/>
          <w:szCs w:val="32"/>
          <w:lang w:val="en-GB"/>
        </w:rPr>
      </w:pPr>
      <w:r w:rsidRPr="00E5399D">
        <w:rPr>
          <w:rFonts w:ascii="Arial" w:eastAsia="Times New Roman" w:hAnsi="Arial" w:cs="Arial"/>
          <w:b/>
          <w:bCs/>
          <w:sz w:val="32"/>
          <w:szCs w:val="32"/>
          <w:lang w:val="en-GB"/>
        </w:rPr>
        <w:t xml:space="preserve">OF TOYOTA MOTOR CORPORATION IN JAPAN AND INDIA </w:t>
      </w:r>
    </w:p>
    <w:p w14:paraId="3AD8DF1D" w14:textId="77777777" w:rsidR="00E5399D" w:rsidRPr="00E5399D" w:rsidRDefault="00E5399D" w:rsidP="00E5399D">
      <w:pPr>
        <w:widowControl/>
        <w:autoSpaceDE/>
        <w:autoSpaceDN/>
        <w:spacing w:line="360" w:lineRule="auto"/>
        <w:jc w:val="center"/>
        <w:rPr>
          <w:rFonts w:ascii="Arial" w:eastAsia="Times New Roman" w:hAnsi="Arial" w:cs="Arial"/>
          <w:b/>
          <w:bCs/>
          <w:sz w:val="32"/>
          <w:szCs w:val="32"/>
          <w:lang w:val="en-GB"/>
        </w:rPr>
      </w:pPr>
    </w:p>
    <w:p w14:paraId="2BFC967D" w14:textId="77777777" w:rsidR="00E5399D" w:rsidRPr="00E5399D" w:rsidRDefault="00E5399D" w:rsidP="00E5399D">
      <w:pPr>
        <w:widowControl/>
        <w:autoSpaceDE/>
        <w:autoSpaceDN/>
        <w:spacing w:line="360" w:lineRule="auto"/>
        <w:jc w:val="center"/>
        <w:rPr>
          <w:rFonts w:ascii="Arial" w:eastAsia="Times New Roman" w:hAnsi="Arial" w:cs="Arial"/>
          <w:b/>
          <w:bCs/>
          <w:sz w:val="32"/>
          <w:szCs w:val="32"/>
          <w:lang w:val="en-GB" w:eastAsia="en-GB"/>
        </w:rPr>
      </w:pPr>
    </w:p>
    <w:p w14:paraId="00746B53" w14:textId="77777777" w:rsidR="00E5399D" w:rsidRPr="00E5399D" w:rsidRDefault="00E5399D" w:rsidP="00E5399D">
      <w:pPr>
        <w:widowControl/>
        <w:autoSpaceDE/>
        <w:autoSpaceDN/>
        <w:spacing w:line="360" w:lineRule="auto"/>
        <w:jc w:val="both"/>
        <w:rPr>
          <w:rFonts w:ascii="Arial" w:eastAsia="Times New Roman" w:hAnsi="Arial" w:cs="Arial"/>
          <w:b/>
          <w:bCs/>
          <w:sz w:val="32"/>
          <w:szCs w:val="32"/>
          <w:lang w:val="en-GB" w:eastAsia="en-GB"/>
        </w:rPr>
      </w:pPr>
      <w:r w:rsidRPr="00E5399D">
        <w:rPr>
          <w:rFonts w:ascii="Arial" w:eastAsia="Times New Roman" w:hAnsi="Arial" w:cs="Arial"/>
          <w:b/>
          <w:bCs/>
          <w:sz w:val="32"/>
          <w:szCs w:val="32"/>
          <w:lang w:val="en-GB" w:eastAsia="en-GB"/>
        </w:rPr>
        <w:br w:type="page"/>
      </w:r>
    </w:p>
    <w:p w14:paraId="0D460FAB" w14:textId="4A293EE0" w:rsidR="00E5399D" w:rsidRDefault="00E5399D" w:rsidP="00E5399D">
      <w:pPr>
        <w:spacing w:before="80"/>
        <w:ind w:left="23"/>
        <w:jc w:val="center"/>
        <w:rPr>
          <w:b/>
          <w:bCs/>
          <w:sz w:val="32"/>
          <w:szCs w:val="32"/>
        </w:rPr>
      </w:pPr>
      <w:r w:rsidRPr="00E5399D">
        <w:rPr>
          <w:b/>
          <w:bCs/>
          <w:color w:val="0E4660"/>
          <w:spacing w:val="-10"/>
          <w:sz w:val="32"/>
          <w:szCs w:val="32"/>
        </w:rPr>
        <w:lastRenderedPageBreak/>
        <w:t>AI</w:t>
      </w:r>
      <w:r w:rsidRPr="00E5399D">
        <w:rPr>
          <w:b/>
          <w:bCs/>
          <w:color w:val="0E4660"/>
          <w:spacing w:val="-44"/>
          <w:sz w:val="32"/>
          <w:szCs w:val="32"/>
        </w:rPr>
        <w:t xml:space="preserve"> </w:t>
      </w:r>
      <w:r w:rsidRPr="00E5399D">
        <w:rPr>
          <w:b/>
          <w:bCs/>
          <w:color w:val="0E4660"/>
          <w:spacing w:val="-10"/>
          <w:sz w:val="32"/>
          <w:szCs w:val="32"/>
        </w:rPr>
        <w:t>use</w:t>
      </w:r>
      <w:r w:rsidRPr="00E5399D">
        <w:rPr>
          <w:b/>
          <w:bCs/>
          <w:color w:val="0E4660"/>
          <w:spacing w:val="-42"/>
          <w:sz w:val="32"/>
          <w:szCs w:val="32"/>
        </w:rPr>
        <w:t xml:space="preserve"> </w:t>
      </w:r>
      <w:r w:rsidRPr="00E5399D">
        <w:rPr>
          <w:b/>
          <w:bCs/>
          <w:color w:val="0E4660"/>
          <w:spacing w:val="-10"/>
          <w:sz w:val="32"/>
          <w:szCs w:val="32"/>
        </w:rPr>
        <w:t>acknowledgement</w:t>
      </w:r>
    </w:p>
    <w:p w14:paraId="4E043C44" w14:textId="77777777" w:rsidR="00E5399D" w:rsidRPr="00E5399D" w:rsidRDefault="00E5399D" w:rsidP="00E5399D">
      <w:pPr>
        <w:spacing w:before="80"/>
        <w:ind w:left="23"/>
        <w:jc w:val="center"/>
        <w:rPr>
          <w:b/>
          <w:bCs/>
          <w:sz w:val="32"/>
          <w:szCs w:val="32"/>
        </w:rPr>
      </w:pPr>
    </w:p>
    <w:p w14:paraId="53D3D5A8" w14:textId="77777777" w:rsidR="00E5399D" w:rsidRPr="00E5399D" w:rsidRDefault="00E5399D" w:rsidP="00E5399D">
      <w:pPr>
        <w:widowControl/>
        <w:autoSpaceDE/>
        <w:autoSpaceDN/>
        <w:spacing w:line="360" w:lineRule="auto"/>
        <w:jc w:val="both"/>
        <w:rPr>
          <w:rFonts w:ascii="Arial" w:eastAsia="Times New Roman" w:hAnsi="Arial" w:cs="Arial"/>
          <w:b/>
          <w:bCs/>
          <w:sz w:val="24"/>
          <w:szCs w:val="24"/>
          <w:lang w:val="en-GB" w:eastAsia="en-GB"/>
        </w:rPr>
      </w:pPr>
      <w:r w:rsidRPr="00E5399D">
        <w:rPr>
          <w:rFonts w:ascii="Arial" w:eastAsia="Times New Roman" w:hAnsi="Arial" w:cs="Arial"/>
          <w:sz w:val="24"/>
          <w:szCs w:val="24"/>
          <w:lang w:val="en-GB" w:eastAsia="en-GB"/>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Pr="00E5399D">
        <w:rPr>
          <w:rFonts w:ascii="Arial" w:eastAsia="Times New Roman" w:hAnsi="Arial" w:cs="Arial"/>
          <w:b/>
          <w:bCs/>
          <w:sz w:val="32"/>
          <w:szCs w:val="32"/>
          <w:lang w:val="en-GB" w:eastAsia="en-GB"/>
        </w:rPr>
        <w:t xml:space="preserve"> </w:t>
      </w:r>
      <w:r w:rsidRPr="00E5399D">
        <w:rPr>
          <w:rFonts w:ascii="Arial" w:eastAsia="Times New Roman" w:hAnsi="Arial" w:cs="Arial"/>
          <w:sz w:val="24"/>
          <w:szCs w:val="24"/>
          <w:lang w:val="en-GB" w:eastAsia="en-GB"/>
        </w:rPr>
        <w:br w:type="page"/>
      </w:r>
    </w:p>
    <w:p w14:paraId="00B87EC4" w14:textId="77777777" w:rsidR="00E5399D" w:rsidRPr="00E5399D" w:rsidRDefault="00E5399D" w:rsidP="00E5399D">
      <w:pPr>
        <w:widowControl/>
        <w:autoSpaceDE/>
        <w:autoSpaceDN/>
        <w:spacing w:line="360" w:lineRule="auto"/>
        <w:jc w:val="center"/>
        <w:rPr>
          <w:rFonts w:ascii="Arial" w:eastAsia="Times New Roman" w:hAnsi="Arial" w:cs="Arial"/>
          <w:b/>
          <w:bCs/>
          <w:sz w:val="24"/>
          <w:szCs w:val="24"/>
          <w:lang w:val="en-GB" w:eastAsia="en-GB"/>
        </w:rPr>
      </w:pPr>
      <w:r w:rsidRPr="00E5399D">
        <w:rPr>
          <w:rFonts w:ascii="Arial" w:eastAsia="Times New Roman" w:hAnsi="Arial" w:cs="Arial"/>
          <w:b/>
          <w:bCs/>
          <w:sz w:val="24"/>
          <w:szCs w:val="24"/>
          <w:lang w:val="en-GB" w:eastAsia="en-GB"/>
        </w:rPr>
        <w:lastRenderedPageBreak/>
        <w:t>Executive Summary</w:t>
      </w:r>
    </w:p>
    <w:p w14:paraId="40E3D036" w14:textId="77777777" w:rsidR="00E5399D" w:rsidRPr="00E5399D" w:rsidRDefault="00E5399D" w:rsidP="00E5399D">
      <w:pPr>
        <w:widowControl/>
        <w:autoSpaceDE/>
        <w:autoSpaceDN/>
        <w:spacing w:line="360" w:lineRule="auto"/>
        <w:jc w:val="both"/>
        <w:rPr>
          <w:rFonts w:ascii="Arial" w:eastAsia="Times New Roman" w:hAnsi="Arial" w:cs="Arial"/>
          <w:b/>
          <w:bCs/>
          <w:sz w:val="24"/>
          <w:szCs w:val="24"/>
          <w:lang w:val="en-GB" w:eastAsia="en-GB"/>
        </w:rPr>
      </w:pPr>
      <w:r w:rsidRPr="00E5399D">
        <w:rPr>
          <w:rFonts w:ascii="Arial" w:eastAsia="Times New Roman" w:hAnsi="Arial" w:cs="Arial"/>
          <w:sz w:val="24"/>
          <w:szCs w:val="24"/>
          <w:lang w:val="en-GB" w:eastAsia="en-GB"/>
        </w:rPr>
        <w:t xml:space="preserve">This report investigates international marketing environment of Toyota in Japan and India, by comparing their political, economic, social, technological, environmental and legal conditions as well as cultural differences. The specific analysis identifies Japan as Toyota’s mature, technology-driven home market, while India provides robust growth potential through increasing vehicle demand, manufacturing opportunities, electrification and a huge consumer base. The 7Ps of marketing mix and effective market entry strategy to enhance business expansion in the Indian market have been discussed thoroughly within this report. Considering issues related to automotive marketing and ethical dimensions, strategic suggestions like integration of AI and blockchain technology for cybersecurity and a centralised information sharing centre, for marketing channels have been made for Toyota. </w:t>
      </w:r>
      <w:r w:rsidRPr="00E5399D">
        <w:rPr>
          <w:rFonts w:ascii="Arial" w:eastAsia="Times New Roman" w:hAnsi="Arial" w:cs="Arial"/>
          <w:sz w:val="24"/>
          <w:szCs w:val="24"/>
          <w:lang w:val="en-GB" w:eastAsia="en-GB"/>
        </w:rPr>
        <w:br w:type="page"/>
      </w:r>
    </w:p>
    <w:p w14:paraId="7EB78B7F" w14:textId="77777777" w:rsidR="00E5399D" w:rsidRPr="00E5399D" w:rsidRDefault="00E5399D" w:rsidP="00E5399D">
      <w:pPr>
        <w:widowControl/>
        <w:autoSpaceDE/>
        <w:autoSpaceDN/>
        <w:spacing w:line="360" w:lineRule="auto"/>
        <w:jc w:val="center"/>
        <w:rPr>
          <w:rFonts w:ascii="Arial" w:eastAsia="Times New Roman" w:hAnsi="Arial" w:cs="Arial"/>
          <w:b/>
          <w:bCs/>
          <w:sz w:val="24"/>
          <w:szCs w:val="24"/>
          <w:lang w:val="en-GB" w:eastAsia="en-GB"/>
        </w:rPr>
      </w:pPr>
      <w:r w:rsidRPr="00E5399D">
        <w:rPr>
          <w:rFonts w:ascii="Arial" w:eastAsia="Times New Roman" w:hAnsi="Arial" w:cs="Arial"/>
          <w:b/>
          <w:bCs/>
          <w:sz w:val="24"/>
          <w:szCs w:val="24"/>
          <w:lang w:val="en-GB" w:eastAsia="en-GB"/>
        </w:rPr>
        <w:lastRenderedPageBreak/>
        <w:t>Table of Contents</w:t>
      </w:r>
    </w:p>
    <w:sdt>
      <w:sdtPr>
        <w:rPr>
          <w:rFonts w:ascii="Arial" w:eastAsia="Times New Roman" w:hAnsi="Arial" w:cs="Arial"/>
          <w:sz w:val="24"/>
          <w:szCs w:val="24"/>
          <w:lang w:val="en-GB" w:eastAsia="en-GB"/>
        </w:rPr>
        <w:id w:val="602392105"/>
        <w:docPartObj>
          <w:docPartGallery w:val="Table of Contents"/>
          <w:docPartUnique/>
        </w:docPartObj>
      </w:sdtPr>
      <w:sdtContent>
        <w:p w14:paraId="626F714F" w14:textId="440D71A5" w:rsidR="00E5399D" w:rsidRPr="00E5399D" w:rsidRDefault="00E5399D" w:rsidP="00E5399D">
          <w:pPr>
            <w:widowControl/>
            <w:tabs>
              <w:tab w:val="right" w:leader="dot" w:pos="9350"/>
            </w:tabs>
            <w:autoSpaceDE/>
            <w:autoSpaceDN/>
            <w:spacing w:after="100" w:line="360" w:lineRule="auto"/>
            <w:jc w:val="both"/>
            <w:rPr>
              <w:rFonts w:ascii="Arial" w:eastAsia="SimSun" w:hAnsi="Arial" w:cs="Arial"/>
              <w:noProof/>
              <w:kern w:val="2"/>
              <w:sz w:val="24"/>
              <w:szCs w:val="24"/>
              <w:lang w:val="en-IN" w:eastAsia="en-IN"/>
              <w14:ligatures w14:val="standardContextual"/>
            </w:rPr>
          </w:pPr>
          <w:r w:rsidRPr="00E5399D">
            <w:rPr>
              <w:rFonts w:ascii="Arial" w:eastAsia="Times New Roman" w:hAnsi="Arial" w:cs="Arial"/>
              <w:sz w:val="24"/>
              <w:szCs w:val="24"/>
              <w:lang w:val="en-GB" w:eastAsia="en-GB"/>
            </w:rPr>
            <w:fldChar w:fldCharType="begin"/>
          </w:r>
          <w:r w:rsidRPr="00E5399D">
            <w:rPr>
              <w:rFonts w:ascii="Arial" w:eastAsia="Times New Roman" w:hAnsi="Arial" w:cs="Arial"/>
              <w:sz w:val="24"/>
              <w:szCs w:val="24"/>
              <w:lang w:val="en-GB" w:eastAsia="en-GB"/>
            </w:rPr>
            <w:instrText xml:space="preserve"> TOC \h \u \z \t "Heading 1,1,Heading 2,2,Heading 3,3,Heading 4,4,Heading 5,5,Heading 6,6,"</w:instrText>
          </w:r>
          <w:r w:rsidRPr="00E5399D">
            <w:rPr>
              <w:rFonts w:ascii="Arial" w:eastAsia="Times New Roman" w:hAnsi="Arial" w:cs="Arial"/>
              <w:sz w:val="24"/>
              <w:szCs w:val="24"/>
              <w:lang w:val="en-GB" w:eastAsia="en-GB"/>
            </w:rPr>
            <w:fldChar w:fldCharType="separate"/>
          </w:r>
          <w:hyperlink w:anchor="_Toc237358201" w:history="1">
            <w:r w:rsidRPr="00E5399D">
              <w:rPr>
                <w:rFonts w:ascii="Arial" w:eastAsia="Times New Roman" w:hAnsi="Arial" w:cs="Arial"/>
                <w:noProof/>
                <w:color w:val="0000FF"/>
                <w:sz w:val="24"/>
                <w:szCs w:val="24"/>
                <w:u w:val="single"/>
                <w:lang w:val="en-GB" w:eastAsia="en-GB"/>
              </w:rPr>
              <w:t>Section 1: Report</w:t>
            </w:r>
            <w:r w:rsidRPr="00E5399D">
              <w:rPr>
                <w:rFonts w:ascii="Arial" w:eastAsia="Times New Roman" w:hAnsi="Arial" w:cs="Arial"/>
                <w:noProof/>
                <w:webHidden/>
                <w:sz w:val="24"/>
                <w:szCs w:val="24"/>
                <w:lang w:eastAsia="en-GB"/>
              </w:rPr>
              <w:tab/>
            </w:r>
            <w:r w:rsidRPr="00E5399D">
              <w:rPr>
                <w:rFonts w:ascii="Arial" w:eastAsia="Times New Roman" w:hAnsi="Arial" w:cs="Arial"/>
                <w:noProof/>
                <w:webHidden/>
                <w:sz w:val="24"/>
                <w:szCs w:val="24"/>
                <w:lang w:eastAsia="en-GB"/>
              </w:rPr>
              <w:fldChar w:fldCharType="begin"/>
            </w:r>
            <w:r w:rsidRPr="00E5399D">
              <w:rPr>
                <w:rFonts w:ascii="Arial" w:eastAsia="Times New Roman" w:hAnsi="Arial" w:cs="Arial"/>
                <w:noProof/>
                <w:webHidden/>
                <w:sz w:val="24"/>
                <w:szCs w:val="24"/>
                <w:lang w:eastAsia="en-GB"/>
              </w:rPr>
              <w:instrText xml:space="preserve"> PAGEREF _Toc237358201 \h </w:instrText>
            </w:r>
            <w:r w:rsidRPr="00E5399D">
              <w:rPr>
                <w:rFonts w:ascii="Arial" w:eastAsia="Times New Roman" w:hAnsi="Arial" w:cs="Arial"/>
                <w:noProof/>
                <w:webHidden/>
                <w:sz w:val="24"/>
                <w:szCs w:val="24"/>
                <w:lang w:eastAsia="en-GB"/>
              </w:rPr>
            </w:r>
            <w:r w:rsidRPr="00E5399D">
              <w:rPr>
                <w:rFonts w:ascii="Arial" w:eastAsia="Times New Roman" w:hAnsi="Arial" w:cs="Arial"/>
                <w:noProof/>
                <w:webHidden/>
                <w:sz w:val="24"/>
                <w:szCs w:val="24"/>
                <w:lang w:eastAsia="en-GB"/>
              </w:rPr>
              <w:fldChar w:fldCharType="separate"/>
            </w:r>
            <w:r>
              <w:rPr>
                <w:rFonts w:ascii="Arial" w:eastAsia="Times New Roman" w:hAnsi="Arial" w:cs="Arial"/>
                <w:noProof/>
                <w:webHidden/>
                <w:sz w:val="24"/>
                <w:szCs w:val="24"/>
                <w:lang w:eastAsia="en-GB"/>
              </w:rPr>
              <w:t>6</w:t>
            </w:r>
            <w:r w:rsidRPr="00E5399D">
              <w:rPr>
                <w:rFonts w:ascii="Arial" w:eastAsia="Times New Roman" w:hAnsi="Arial" w:cs="Arial"/>
                <w:noProof/>
                <w:webHidden/>
                <w:sz w:val="24"/>
                <w:szCs w:val="24"/>
                <w:lang w:eastAsia="en-GB"/>
              </w:rPr>
              <w:fldChar w:fldCharType="end"/>
            </w:r>
          </w:hyperlink>
        </w:p>
        <w:p w14:paraId="685ACC5F" w14:textId="07EA5836" w:rsidR="00E5399D" w:rsidRPr="00E5399D" w:rsidRDefault="00E5399D" w:rsidP="00E5399D">
          <w:pPr>
            <w:widowControl/>
            <w:tabs>
              <w:tab w:val="right" w:leader="dot" w:pos="9350"/>
            </w:tabs>
            <w:autoSpaceDE/>
            <w:autoSpaceDN/>
            <w:spacing w:after="100" w:line="360" w:lineRule="auto"/>
            <w:jc w:val="both"/>
            <w:rPr>
              <w:rFonts w:ascii="Arial" w:eastAsia="SimSun" w:hAnsi="Arial" w:cs="Arial"/>
              <w:noProof/>
              <w:kern w:val="2"/>
              <w:sz w:val="24"/>
              <w:szCs w:val="24"/>
              <w:lang w:val="en-IN" w:eastAsia="en-IN"/>
              <w14:ligatures w14:val="standardContextual"/>
            </w:rPr>
          </w:pPr>
          <w:hyperlink w:anchor="_Toc237358202" w:history="1">
            <w:r w:rsidRPr="00E5399D">
              <w:rPr>
                <w:rFonts w:ascii="Arial" w:eastAsia="Times New Roman" w:hAnsi="Arial" w:cs="Arial"/>
                <w:noProof/>
                <w:color w:val="0000FF"/>
                <w:sz w:val="24"/>
                <w:szCs w:val="24"/>
                <w:u w:val="single"/>
                <w:lang w:val="en-GB" w:eastAsia="en-GB"/>
              </w:rPr>
              <w:t>1.1 Introduction</w:t>
            </w:r>
            <w:r w:rsidRPr="00E5399D">
              <w:rPr>
                <w:rFonts w:ascii="Arial" w:eastAsia="Times New Roman" w:hAnsi="Arial" w:cs="Arial"/>
                <w:noProof/>
                <w:webHidden/>
                <w:sz w:val="24"/>
                <w:szCs w:val="24"/>
                <w:lang w:eastAsia="en-GB"/>
              </w:rPr>
              <w:tab/>
            </w:r>
            <w:r w:rsidRPr="00E5399D">
              <w:rPr>
                <w:rFonts w:ascii="Arial" w:eastAsia="Times New Roman" w:hAnsi="Arial" w:cs="Arial"/>
                <w:noProof/>
                <w:webHidden/>
                <w:sz w:val="24"/>
                <w:szCs w:val="24"/>
                <w:lang w:eastAsia="en-GB"/>
              </w:rPr>
              <w:fldChar w:fldCharType="begin"/>
            </w:r>
            <w:r w:rsidRPr="00E5399D">
              <w:rPr>
                <w:rFonts w:ascii="Arial" w:eastAsia="Times New Roman" w:hAnsi="Arial" w:cs="Arial"/>
                <w:noProof/>
                <w:webHidden/>
                <w:sz w:val="24"/>
                <w:szCs w:val="24"/>
                <w:lang w:eastAsia="en-GB"/>
              </w:rPr>
              <w:instrText xml:space="preserve"> PAGEREF _Toc237358202 \h </w:instrText>
            </w:r>
            <w:r w:rsidRPr="00E5399D">
              <w:rPr>
                <w:rFonts w:ascii="Arial" w:eastAsia="Times New Roman" w:hAnsi="Arial" w:cs="Arial"/>
                <w:noProof/>
                <w:webHidden/>
                <w:sz w:val="24"/>
                <w:szCs w:val="24"/>
                <w:lang w:eastAsia="en-GB"/>
              </w:rPr>
            </w:r>
            <w:r w:rsidRPr="00E5399D">
              <w:rPr>
                <w:rFonts w:ascii="Arial" w:eastAsia="Times New Roman" w:hAnsi="Arial" w:cs="Arial"/>
                <w:noProof/>
                <w:webHidden/>
                <w:sz w:val="24"/>
                <w:szCs w:val="24"/>
                <w:lang w:eastAsia="en-GB"/>
              </w:rPr>
              <w:fldChar w:fldCharType="separate"/>
            </w:r>
            <w:r>
              <w:rPr>
                <w:rFonts w:ascii="Arial" w:eastAsia="Times New Roman" w:hAnsi="Arial" w:cs="Arial"/>
                <w:noProof/>
                <w:webHidden/>
                <w:sz w:val="24"/>
                <w:szCs w:val="24"/>
                <w:lang w:eastAsia="en-GB"/>
              </w:rPr>
              <w:t>6</w:t>
            </w:r>
            <w:r w:rsidRPr="00E5399D">
              <w:rPr>
                <w:rFonts w:ascii="Arial" w:eastAsia="Times New Roman" w:hAnsi="Arial" w:cs="Arial"/>
                <w:noProof/>
                <w:webHidden/>
                <w:sz w:val="24"/>
                <w:szCs w:val="24"/>
                <w:lang w:eastAsia="en-GB"/>
              </w:rPr>
              <w:fldChar w:fldCharType="end"/>
            </w:r>
          </w:hyperlink>
        </w:p>
        <w:p w14:paraId="7E5F4F32" w14:textId="7737C494" w:rsidR="00E5399D" w:rsidRPr="00E5399D" w:rsidRDefault="00E5399D" w:rsidP="00E5399D">
          <w:pPr>
            <w:widowControl/>
            <w:tabs>
              <w:tab w:val="right" w:leader="dot" w:pos="9350"/>
            </w:tabs>
            <w:autoSpaceDE/>
            <w:autoSpaceDN/>
            <w:spacing w:after="100" w:line="360" w:lineRule="auto"/>
            <w:jc w:val="both"/>
            <w:rPr>
              <w:rFonts w:ascii="Arial" w:eastAsia="SimSun" w:hAnsi="Arial" w:cs="Arial"/>
              <w:noProof/>
              <w:kern w:val="2"/>
              <w:sz w:val="24"/>
              <w:szCs w:val="24"/>
              <w:lang w:val="en-IN" w:eastAsia="en-IN"/>
              <w14:ligatures w14:val="standardContextual"/>
            </w:rPr>
          </w:pPr>
          <w:hyperlink w:anchor="_Toc237358203" w:history="1">
            <w:r w:rsidRPr="00E5399D">
              <w:rPr>
                <w:rFonts w:ascii="Arial" w:eastAsia="Times New Roman" w:hAnsi="Arial" w:cs="Arial"/>
                <w:noProof/>
                <w:color w:val="0000FF"/>
                <w:sz w:val="24"/>
                <w:szCs w:val="24"/>
                <w:u w:val="single"/>
                <w:lang w:val="en-GB" w:eastAsia="en-GB"/>
              </w:rPr>
              <w:t>1.2 A comparative analysis of the market in both countries</w:t>
            </w:r>
            <w:r w:rsidRPr="00E5399D">
              <w:rPr>
                <w:rFonts w:ascii="Arial" w:eastAsia="Times New Roman" w:hAnsi="Arial" w:cs="Arial"/>
                <w:noProof/>
                <w:webHidden/>
                <w:sz w:val="24"/>
                <w:szCs w:val="24"/>
                <w:lang w:eastAsia="en-GB"/>
              </w:rPr>
              <w:tab/>
            </w:r>
            <w:r w:rsidRPr="00E5399D">
              <w:rPr>
                <w:rFonts w:ascii="Arial" w:eastAsia="Times New Roman" w:hAnsi="Arial" w:cs="Arial"/>
                <w:noProof/>
                <w:webHidden/>
                <w:sz w:val="24"/>
                <w:szCs w:val="24"/>
                <w:lang w:eastAsia="en-GB"/>
              </w:rPr>
              <w:fldChar w:fldCharType="begin"/>
            </w:r>
            <w:r w:rsidRPr="00E5399D">
              <w:rPr>
                <w:rFonts w:ascii="Arial" w:eastAsia="Times New Roman" w:hAnsi="Arial" w:cs="Arial"/>
                <w:noProof/>
                <w:webHidden/>
                <w:sz w:val="24"/>
                <w:szCs w:val="24"/>
                <w:lang w:eastAsia="en-GB"/>
              </w:rPr>
              <w:instrText xml:space="preserve"> PAGEREF _Toc237358203 \h </w:instrText>
            </w:r>
            <w:r w:rsidRPr="00E5399D">
              <w:rPr>
                <w:rFonts w:ascii="Arial" w:eastAsia="Times New Roman" w:hAnsi="Arial" w:cs="Arial"/>
                <w:noProof/>
                <w:webHidden/>
                <w:sz w:val="24"/>
                <w:szCs w:val="24"/>
                <w:lang w:eastAsia="en-GB"/>
              </w:rPr>
            </w:r>
            <w:r w:rsidRPr="00E5399D">
              <w:rPr>
                <w:rFonts w:ascii="Arial" w:eastAsia="Times New Roman" w:hAnsi="Arial" w:cs="Arial"/>
                <w:noProof/>
                <w:webHidden/>
                <w:sz w:val="24"/>
                <w:szCs w:val="24"/>
                <w:lang w:eastAsia="en-GB"/>
              </w:rPr>
              <w:fldChar w:fldCharType="separate"/>
            </w:r>
            <w:r>
              <w:rPr>
                <w:rFonts w:ascii="Arial" w:eastAsia="Times New Roman" w:hAnsi="Arial" w:cs="Arial"/>
                <w:noProof/>
                <w:webHidden/>
                <w:sz w:val="24"/>
                <w:szCs w:val="24"/>
                <w:lang w:eastAsia="en-GB"/>
              </w:rPr>
              <w:t>6</w:t>
            </w:r>
            <w:r w:rsidRPr="00E5399D">
              <w:rPr>
                <w:rFonts w:ascii="Arial" w:eastAsia="Times New Roman" w:hAnsi="Arial" w:cs="Arial"/>
                <w:noProof/>
                <w:webHidden/>
                <w:sz w:val="24"/>
                <w:szCs w:val="24"/>
                <w:lang w:eastAsia="en-GB"/>
              </w:rPr>
              <w:fldChar w:fldCharType="end"/>
            </w:r>
          </w:hyperlink>
        </w:p>
        <w:p w14:paraId="296E2694" w14:textId="3A4362BA" w:rsidR="00E5399D" w:rsidRPr="00E5399D" w:rsidRDefault="00E5399D" w:rsidP="00E5399D">
          <w:pPr>
            <w:widowControl/>
            <w:tabs>
              <w:tab w:val="right" w:leader="dot" w:pos="9350"/>
            </w:tabs>
            <w:autoSpaceDE/>
            <w:autoSpaceDN/>
            <w:spacing w:after="100" w:line="360" w:lineRule="auto"/>
            <w:jc w:val="both"/>
            <w:rPr>
              <w:rFonts w:ascii="Arial" w:eastAsia="SimSun" w:hAnsi="Arial" w:cs="Arial"/>
              <w:noProof/>
              <w:kern w:val="2"/>
              <w:sz w:val="24"/>
              <w:szCs w:val="24"/>
              <w:lang w:val="en-IN" w:eastAsia="en-IN"/>
              <w14:ligatures w14:val="standardContextual"/>
            </w:rPr>
          </w:pPr>
          <w:hyperlink w:anchor="_Toc237358204" w:history="1">
            <w:r w:rsidRPr="00E5399D">
              <w:rPr>
                <w:rFonts w:ascii="Arial" w:eastAsia="Arial" w:hAnsi="Arial" w:cs="Arial"/>
                <w:noProof/>
                <w:color w:val="0000FF"/>
                <w:sz w:val="24"/>
                <w:szCs w:val="24"/>
                <w:u w:val="single"/>
                <w:lang w:val="en-GB" w:eastAsia="en-GB"/>
              </w:rPr>
              <w:t>1.3 A comparative analysis of STP</w:t>
            </w:r>
            <w:r w:rsidRPr="00E5399D">
              <w:rPr>
                <w:rFonts w:ascii="Arial" w:eastAsia="Times New Roman" w:hAnsi="Arial" w:cs="Arial"/>
                <w:noProof/>
                <w:webHidden/>
                <w:sz w:val="24"/>
                <w:szCs w:val="24"/>
                <w:lang w:eastAsia="en-GB"/>
              </w:rPr>
              <w:tab/>
            </w:r>
            <w:r w:rsidRPr="00E5399D">
              <w:rPr>
                <w:rFonts w:ascii="Arial" w:eastAsia="Times New Roman" w:hAnsi="Arial" w:cs="Arial"/>
                <w:noProof/>
                <w:webHidden/>
                <w:sz w:val="24"/>
                <w:szCs w:val="24"/>
                <w:lang w:eastAsia="en-GB"/>
              </w:rPr>
              <w:fldChar w:fldCharType="begin"/>
            </w:r>
            <w:r w:rsidRPr="00E5399D">
              <w:rPr>
                <w:rFonts w:ascii="Arial" w:eastAsia="Times New Roman" w:hAnsi="Arial" w:cs="Arial"/>
                <w:noProof/>
                <w:webHidden/>
                <w:sz w:val="24"/>
                <w:szCs w:val="24"/>
                <w:lang w:eastAsia="en-GB"/>
              </w:rPr>
              <w:instrText xml:space="preserve"> PAGEREF _Toc237358204 \h </w:instrText>
            </w:r>
            <w:r w:rsidRPr="00E5399D">
              <w:rPr>
                <w:rFonts w:ascii="Arial" w:eastAsia="Times New Roman" w:hAnsi="Arial" w:cs="Arial"/>
                <w:noProof/>
                <w:webHidden/>
                <w:sz w:val="24"/>
                <w:szCs w:val="24"/>
                <w:lang w:eastAsia="en-GB"/>
              </w:rPr>
            </w:r>
            <w:r w:rsidRPr="00E5399D">
              <w:rPr>
                <w:rFonts w:ascii="Arial" w:eastAsia="Times New Roman" w:hAnsi="Arial" w:cs="Arial"/>
                <w:noProof/>
                <w:webHidden/>
                <w:sz w:val="24"/>
                <w:szCs w:val="24"/>
                <w:lang w:eastAsia="en-GB"/>
              </w:rPr>
              <w:fldChar w:fldCharType="separate"/>
            </w:r>
            <w:r>
              <w:rPr>
                <w:rFonts w:ascii="Arial" w:eastAsia="Times New Roman" w:hAnsi="Arial" w:cs="Arial"/>
                <w:noProof/>
                <w:webHidden/>
                <w:sz w:val="24"/>
                <w:szCs w:val="24"/>
                <w:lang w:eastAsia="en-GB"/>
              </w:rPr>
              <w:t>11</w:t>
            </w:r>
            <w:r w:rsidRPr="00E5399D">
              <w:rPr>
                <w:rFonts w:ascii="Arial" w:eastAsia="Times New Roman" w:hAnsi="Arial" w:cs="Arial"/>
                <w:noProof/>
                <w:webHidden/>
                <w:sz w:val="24"/>
                <w:szCs w:val="24"/>
                <w:lang w:eastAsia="en-GB"/>
              </w:rPr>
              <w:fldChar w:fldCharType="end"/>
            </w:r>
          </w:hyperlink>
        </w:p>
        <w:p w14:paraId="01CAC786" w14:textId="4B5D3406" w:rsidR="00E5399D" w:rsidRPr="00E5399D" w:rsidRDefault="00E5399D" w:rsidP="00E5399D">
          <w:pPr>
            <w:widowControl/>
            <w:tabs>
              <w:tab w:val="right" w:leader="dot" w:pos="9350"/>
            </w:tabs>
            <w:autoSpaceDE/>
            <w:autoSpaceDN/>
            <w:spacing w:after="100" w:line="360" w:lineRule="auto"/>
            <w:jc w:val="both"/>
            <w:rPr>
              <w:rFonts w:ascii="Arial" w:eastAsia="SimSun" w:hAnsi="Arial" w:cs="Arial"/>
              <w:noProof/>
              <w:kern w:val="2"/>
              <w:sz w:val="24"/>
              <w:szCs w:val="24"/>
              <w:lang w:val="en-IN" w:eastAsia="en-IN"/>
              <w14:ligatures w14:val="standardContextual"/>
            </w:rPr>
          </w:pPr>
          <w:hyperlink w:anchor="_Toc237358205" w:history="1">
            <w:r w:rsidRPr="00E5399D">
              <w:rPr>
                <w:rFonts w:ascii="Arial" w:eastAsia="Arial" w:hAnsi="Arial" w:cs="Arial"/>
                <w:noProof/>
                <w:color w:val="0000FF"/>
                <w:sz w:val="24"/>
                <w:szCs w:val="24"/>
                <w:u w:val="single"/>
                <w:lang w:val="en-GB" w:eastAsia="en-GB"/>
              </w:rPr>
              <w:t>1.4 Comparative analysis of International Marketing Mix (7Ps) strategies</w:t>
            </w:r>
            <w:r w:rsidRPr="00E5399D">
              <w:rPr>
                <w:rFonts w:ascii="Arial" w:eastAsia="Times New Roman" w:hAnsi="Arial" w:cs="Arial"/>
                <w:noProof/>
                <w:webHidden/>
                <w:sz w:val="24"/>
                <w:szCs w:val="24"/>
                <w:lang w:eastAsia="en-GB"/>
              </w:rPr>
              <w:tab/>
            </w:r>
            <w:r w:rsidRPr="00E5399D">
              <w:rPr>
                <w:rFonts w:ascii="Arial" w:eastAsia="Times New Roman" w:hAnsi="Arial" w:cs="Arial"/>
                <w:noProof/>
                <w:webHidden/>
                <w:sz w:val="24"/>
                <w:szCs w:val="24"/>
                <w:lang w:eastAsia="en-GB"/>
              </w:rPr>
              <w:fldChar w:fldCharType="begin"/>
            </w:r>
            <w:r w:rsidRPr="00E5399D">
              <w:rPr>
                <w:rFonts w:ascii="Arial" w:eastAsia="Times New Roman" w:hAnsi="Arial" w:cs="Arial"/>
                <w:noProof/>
                <w:webHidden/>
                <w:sz w:val="24"/>
                <w:szCs w:val="24"/>
                <w:lang w:eastAsia="en-GB"/>
              </w:rPr>
              <w:instrText xml:space="preserve"> PAGEREF _Toc237358205 \h </w:instrText>
            </w:r>
            <w:r w:rsidRPr="00E5399D">
              <w:rPr>
                <w:rFonts w:ascii="Arial" w:eastAsia="Times New Roman" w:hAnsi="Arial" w:cs="Arial"/>
                <w:noProof/>
                <w:webHidden/>
                <w:sz w:val="24"/>
                <w:szCs w:val="24"/>
                <w:lang w:eastAsia="en-GB"/>
              </w:rPr>
            </w:r>
            <w:r w:rsidRPr="00E5399D">
              <w:rPr>
                <w:rFonts w:ascii="Arial" w:eastAsia="Times New Roman" w:hAnsi="Arial" w:cs="Arial"/>
                <w:noProof/>
                <w:webHidden/>
                <w:sz w:val="24"/>
                <w:szCs w:val="24"/>
                <w:lang w:eastAsia="en-GB"/>
              </w:rPr>
              <w:fldChar w:fldCharType="separate"/>
            </w:r>
            <w:r>
              <w:rPr>
                <w:rFonts w:ascii="Arial" w:eastAsia="Times New Roman" w:hAnsi="Arial" w:cs="Arial"/>
                <w:noProof/>
                <w:webHidden/>
                <w:sz w:val="24"/>
                <w:szCs w:val="24"/>
                <w:lang w:eastAsia="en-GB"/>
              </w:rPr>
              <w:t>13</w:t>
            </w:r>
            <w:r w:rsidRPr="00E5399D">
              <w:rPr>
                <w:rFonts w:ascii="Arial" w:eastAsia="Times New Roman" w:hAnsi="Arial" w:cs="Arial"/>
                <w:noProof/>
                <w:webHidden/>
                <w:sz w:val="24"/>
                <w:szCs w:val="24"/>
                <w:lang w:eastAsia="en-GB"/>
              </w:rPr>
              <w:fldChar w:fldCharType="end"/>
            </w:r>
          </w:hyperlink>
        </w:p>
        <w:p w14:paraId="5B55054B" w14:textId="310A0853" w:rsidR="00E5399D" w:rsidRPr="00E5399D" w:rsidRDefault="00E5399D" w:rsidP="00E5399D">
          <w:pPr>
            <w:widowControl/>
            <w:tabs>
              <w:tab w:val="right" w:leader="dot" w:pos="9350"/>
            </w:tabs>
            <w:autoSpaceDE/>
            <w:autoSpaceDN/>
            <w:spacing w:after="100" w:line="360" w:lineRule="auto"/>
            <w:jc w:val="both"/>
            <w:rPr>
              <w:rFonts w:ascii="Arial" w:eastAsia="SimSun" w:hAnsi="Arial" w:cs="Arial"/>
              <w:noProof/>
              <w:kern w:val="2"/>
              <w:sz w:val="24"/>
              <w:szCs w:val="24"/>
              <w:lang w:val="en-IN" w:eastAsia="en-IN"/>
              <w14:ligatures w14:val="standardContextual"/>
            </w:rPr>
          </w:pPr>
          <w:hyperlink w:anchor="_Toc237358206" w:history="1">
            <w:r w:rsidRPr="00E5399D">
              <w:rPr>
                <w:rFonts w:ascii="Arial" w:eastAsia="Arial" w:hAnsi="Arial" w:cs="Arial"/>
                <w:noProof/>
                <w:color w:val="0000FF"/>
                <w:sz w:val="24"/>
                <w:szCs w:val="24"/>
                <w:u w:val="single"/>
                <w:lang w:val="en-GB" w:eastAsia="en-GB"/>
              </w:rPr>
              <w:t>1.5 An analysis of the market entry strategy in India</w:t>
            </w:r>
            <w:r w:rsidRPr="00E5399D">
              <w:rPr>
                <w:rFonts w:ascii="Arial" w:eastAsia="Times New Roman" w:hAnsi="Arial" w:cs="Arial"/>
                <w:noProof/>
                <w:webHidden/>
                <w:sz w:val="24"/>
                <w:szCs w:val="24"/>
                <w:lang w:eastAsia="en-GB"/>
              </w:rPr>
              <w:tab/>
            </w:r>
            <w:r w:rsidRPr="00E5399D">
              <w:rPr>
                <w:rFonts w:ascii="Arial" w:eastAsia="Times New Roman" w:hAnsi="Arial" w:cs="Arial"/>
                <w:noProof/>
                <w:webHidden/>
                <w:sz w:val="24"/>
                <w:szCs w:val="24"/>
                <w:lang w:eastAsia="en-GB"/>
              </w:rPr>
              <w:fldChar w:fldCharType="begin"/>
            </w:r>
            <w:r w:rsidRPr="00E5399D">
              <w:rPr>
                <w:rFonts w:ascii="Arial" w:eastAsia="Times New Roman" w:hAnsi="Arial" w:cs="Arial"/>
                <w:noProof/>
                <w:webHidden/>
                <w:sz w:val="24"/>
                <w:szCs w:val="24"/>
                <w:lang w:eastAsia="en-GB"/>
              </w:rPr>
              <w:instrText xml:space="preserve"> PAGEREF _Toc237358206 \h </w:instrText>
            </w:r>
            <w:r w:rsidRPr="00E5399D">
              <w:rPr>
                <w:rFonts w:ascii="Arial" w:eastAsia="Times New Roman" w:hAnsi="Arial" w:cs="Arial"/>
                <w:noProof/>
                <w:webHidden/>
                <w:sz w:val="24"/>
                <w:szCs w:val="24"/>
                <w:lang w:eastAsia="en-GB"/>
              </w:rPr>
            </w:r>
            <w:r w:rsidRPr="00E5399D">
              <w:rPr>
                <w:rFonts w:ascii="Arial" w:eastAsia="Times New Roman" w:hAnsi="Arial" w:cs="Arial"/>
                <w:noProof/>
                <w:webHidden/>
                <w:sz w:val="24"/>
                <w:szCs w:val="24"/>
                <w:lang w:eastAsia="en-GB"/>
              </w:rPr>
              <w:fldChar w:fldCharType="separate"/>
            </w:r>
            <w:r>
              <w:rPr>
                <w:rFonts w:ascii="Arial" w:eastAsia="Times New Roman" w:hAnsi="Arial" w:cs="Arial"/>
                <w:noProof/>
                <w:webHidden/>
                <w:sz w:val="24"/>
                <w:szCs w:val="24"/>
                <w:lang w:eastAsia="en-GB"/>
              </w:rPr>
              <w:t>16</w:t>
            </w:r>
            <w:r w:rsidRPr="00E5399D">
              <w:rPr>
                <w:rFonts w:ascii="Arial" w:eastAsia="Times New Roman" w:hAnsi="Arial" w:cs="Arial"/>
                <w:noProof/>
                <w:webHidden/>
                <w:sz w:val="24"/>
                <w:szCs w:val="24"/>
                <w:lang w:eastAsia="en-GB"/>
              </w:rPr>
              <w:fldChar w:fldCharType="end"/>
            </w:r>
          </w:hyperlink>
        </w:p>
        <w:p w14:paraId="67B8EF21" w14:textId="48559083" w:rsidR="00E5399D" w:rsidRPr="00E5399D" w:rsidRDefault="00E5399D" w:rsidP="00E5399D">
          <w:pPr>
            <w:widowControl/>
            <w:tabs>
              <w:tab w:val="right" w:leader="dot" w:pos="9350"/>
            </w:tabs>
            <w:autoSpaceDE/>
            <w:autoSpaceDN/>
            <w:spacing w:after="100" w:line="360" w:lineRule="auto"/>
            <w:jc w:val="both"/>
            <w:rPr>
              <w:rFonts w:ascii="Arial" w:eastAsia="SimSun" w:hAnsi="Arial" w:cs="Arial"/>
              <w:noProof/>
              <w:kern w:val="2"/>
              <w:sz w:val="24"/>
              <w:szCs w:val="24"/>
              <w:lang w:val="en-IN" w:eastAsia="en-IN"/>
              <w14:ligatures w14:val="standardContextual"/>
            </w:rPr>
          </w:pPr>
          <w:hyperlink w:anchor="_Toc237358207" w:history="1">
            <w:r w:rsidRPr="00E5399D">
              <w:rPr>
                <w:rFonts w:ascii="Arial" w:eastAsia="Times New Roman" w:hAnsi="Arial" w:cs="Arial"/>
                <w:noProof/>
                <w:color w:val="0000FF"/>
                <w:sz w:val="24"/>
                <w:szCs w:val="24"/>
                <w:u w:val="single"/>
                <w:lang w:val="en-GB" w:eastAsia="en-GB"/>
              </w:rPr>
              <w:t>1.6 Evaluation of ethical issues related to this brand’s marketing mix in one country</w:t>
            </w:r>
            <w:r w:rsidRPr="00E5399D">
              <w:rPr>
                <w:rFonts w:ascii="Arial" w:eastAsia="Times New Roman" w:hAnsi="Arial" w:cs="Arial"/>
                <w:noProof/>
                <w:webHidden/>
                <w:sz w:val="24"/>
                <w:szCs w:val="24"/>
                <w:lang w:eastAsia="en-GB"/>
              </w:rPr>
              <w:tab/>
            </w:r>
            <w:r w:rsidRPr="00E5399D">
              <w:rPr>
                <w:rFonts w:ascii="Arial" w:eastAsia="Times New Roman" w:hAnsi="Arial" w:cs="Arial"/>
                <w:noProof/>
                <w:webHidden/>
                <w:sz w:val="24"/>
                <w:szCs w:val="24"/>
                <w:lang w:eastAsia="en-GB"/>
              </w:rPr>
              <w:fldChar w:fldCharType="begin"/>
            </w:r>
            <w:r w:rsidRPr="00E5399D">
              <w:rPr>
                <w:rFonts w:ascii="Arial" w:eastAsia="Times New Roman" w:hAnsi="Arial" w:cs="Arial"/>
                <w:noProof/>
                <w:webHidden/>
                <w:sz w:val="24"/>
                <w:szCs w:val="24"/>
                <w:lang w:eastAsia="en-GB"/>
              </w:rPr>
              <w:instrText xml:space="preserve"> PAGEREF _Toc237358207 \h </w:instrText>
            </w:r>
            <w:r w:rsidRPr="00E5399D">
              <w:rPr>
                <w:rFonts w:ascii="Arial" w:eastAsia="Times New Roman" w:hAnsi="Arial" w:cs="Arial"/>
                <w:noProof/>
                <w:webHidden/>
                <w:sz w:val="24"/>
                <w:szCs w:val="24"/>
                <w:lang w:eastAsia="en-GB"/>
              </w:rPr>
            </w:r>
            <w:r w:rsidRPr="00E5399D">
              <w:rPr>
                <w:rFonts w:ascii="Arial" w:eastAsia="Times New Roman" w:hAnsi="Arial" w:cs="Arial"/>
                <w:noProof/>
                <w:webHidden/>
                <w:sz w:val="24"/>
                <w:szCs w:val="24"/>
                <w:lang w:eastAsia="en-GB"/>
              </w:rPr>
              <w:fldChar w:fldCharType="separate"/>
            </w:r>
            <w:r>
              <w:rPr>
                <w:rFonts w:ascii="Arial" w:eastAsia="Times New Roman" w:hAnsi="Arial" w:cs="Arial"/>
                <w:noProof/>
                <w:webHidden/>
                <w:sz w:val="24"/>
                <w:szCs w:val="24"/>
                <w:lang w:eastAsia="en-GB"/>
              </w:rPr>
              <w:t>17</w:t>
            </w:r>
            <w:r w:rsidRPr="00E5399D">
              <w:rPr>
                <w:rFonts w:ascii="Arial" w:eastAsia="Times New Roman" w:hAnsi="Arial" w:cs="Arial"/>
                <w:noProof/>
                <w:webHidden/>
                <w:sz w:val="24"/>
                <w:szCs w:val="24"/>
                <w:lang w:eastAsia="en-GB"/>
              </w:rPr>
              <w:fldChar w:fldCharType="end"/>
            </w:r>
          </w:hyperlink>
        </w:p>
        <w:p w14:paraId="3CBAB083" w14:textId="79362316" w:rsidR="00E5399D" w:rsidRPr="00E5399D" w:rsidRDefault="00E5399D" w:rsidP="00E5399D">
          <w:pPr>
            <w:widowControl/>
            <w:tabs>
              <w:tab w:val="right" w:leader="dot" w:pos="9350"/>
            </w:tabs>
            <w:autoSpaceDE/>
            <w:autoSpaceDN/>
            <w:spacing w:after="100" w:line="360" w:lineRule="auto"/>
            <w:jc w:val="both"/>
            <w:rPr>
              <w:rFonts w:ascii="Arial" w:eastAsia="SimSun" w:hAnsi="Arial" w:cs="Arial"/>
              <w:noProof/>
              <w:kern w:val="2"/>
              <w:sz w:val="24"/>
              <w:szCs w:val="24"/>
              <w:lang w:val="en-IN" w:eastAsia="en-IN"/>
              <w14:ligatures w14:val="standardContextual"/>
            </w:rPr>
          </w:pPr>
          <w:hyperlink w:anchor="_Toc237358208" w:history="1">
            <w:r w:rsidRPr="00E5399D">
              <w:rPr>
                <w:rFonts w:ascii="Arial" w:eastAsia="Times New Roman" w:hAnsi="Arial" w:cs="Arial"/>
                <w:noProof/>
                <w:color w:val="0000FF"/>
                <w:sz w:val="24"/>
                <w:szCs w:val="24"/>
                <w:u w:val="single"/>
                <w:lang w:val="en-GB" w:eastAsia="en-GB"/>
              </w:rPr>
              <w:t>1.7 Recommendations on how this company should go forward with their international marketing strategies</w:t>
            </w:r>
            <w:r w:rsidRPr="00E5399D">
              <w:rPr>
                <w:rFonts w:ascii="Arial" w:eastAsia="Times New Roman" w:hAnsi="Arial" w:cs="Arial"/>
                <w:noProof/>
                <w:webHidden/>
                <w:sz w:val="24"/>
                <w:szCs w:val="24"/>
                <w:lang w:eastAsia="en-GB"/>
              </w:rPr>
              <w:tab/>
            </w:r>
            <w:r w:rsidRPr="00E5399D">
              <w:rPr>
                <w:rFonts w:ascii="Arial" w:eastAsia="Times New Roman" w:hAnsi="Arial" w:cs="Arial"/>
                <w:noProof/>
                <w:webHidden/>
                <w:sz w:val="24"/>
                <w:szCs w:val="24"/>
                <w:lang w:eastAsia="en-GB"/>
              </w:rPr>
              <w:fldChar w:fldCharType="begin"/>
            </w:r>
            <w:r w:rsidRPr="00E5399D">
              <w:rPr>
                <w:rFonts w:ascii="Arial" w:eastAsia="Times New Roman" w:hAnsi="Arial" w:cs="Arial"/>
                <w:noProof/>
                <w:webHidden/>
                <w:sz w:val="24"/>
                <w:szCs w:val="24"/>
                <w:lang w:eastAsia="en-GB"/>
              </w:rPr>
              <w:instrText xml:space="preserve"> PAGEREF _Toc237358208 \h </w:instrText>
            </w:r>
            <w:r w:rsidRPr="00E5399D">
              <w:rPr>
                <w:rFonts w:ascii="Arial" w:eastAsia="Times New Roman" w:hAnsi="Arial" w:cs="Arial"/>
                <w:noProof/>
                <w:webHidden/>
                <w:sz w:val="24"/>
                <w:szCs w:val="24"/>
                <w:lang w:eastAsia="en-GB"/>
              </w:rPr>
            </w:r>
            <w:r w:rsidRPr="00E5399D">
              <w:rPr>
                <w:rFonts w:ascii="Arial" w:eastAsia="Times New Roman" w:hAnsi="Arial" w:cs="Arial"/>
                <w:noProof/>
                <w:webHidden/>
                <w:sz w:val="24"/>
                <w:szCs w:val="24"/>
                <w:lang w:eastAsia="en-GB"/>
              </w:rPr>
              <w:fldChar w:fldCharType="separate"/>
            </w:r>
            <w:r>
              <w:rPr>
                <w:rFonts w:ascii="Arial" w:eastAsia="Times New Roman" w:hAnsi="Arial" w:cs="Arial"/>
                <w:noProof/>
                <w:webHidden/>
                <w:sz w:val="24"/>
                <w:szCs w:val="24"/>
                <w:lang w:eastAsia="en-GB"/>
              </w:rPr>
              <w:t>18</w:t>
            </w:r>
            <w:r w:rsidRPr="00E5399D">
              <w:rPr>
                <w:rFonts w:ascii="Arial" w:eastAsia="Times New Roman" w:hAnsi="Arial" w:cs="Arial"/>
                <w:noProof/>
                <w:webHidden/>
                <w:sz w:val="24"/>
                <w:szCs w:val="24"/>
                <w:lang w:eastAsia="en-GB"/>
              </w:rPr>
              <w:fldChar w:fldCharType="end"/>
            </w:r>
          </w:hyperlink>
        </w:p>
        <w:p w14:paraId="61125E2A" w14:textId="701D1815" w:rsidR="00E5399D" w:rsidRPr="00E5399D" w:rsidRDefault="00E5399D" w:rsidP="00E5399D">
          <w:pPr>
            <w:widowControl/>
            <w:tabs>
              <w:tab w:val="right" w:leader="dot" w:pos="9350"/>
            </w:tabs>
            <w:autoSpaceDE/>
            <w:autoSpaceDN/>
            <w:spacing w:after="100" w:line="360" w:lineRule="auto"/>
            <w:jc w:val="both"/>
            <w:rPr>
              <w:rFonts w:ascii="Arial" w:eastAsia="SimSun" w:hAnsi="Arial" w:cs="Arial"/>
              <w:noProof/>
              <w:kern w:val="2"/>
              <w:sz w:val="24"/>
              <w:szCs w:val="24"/>
              <w:lang w:val="en-IN" w:eastAsia="en-IN"/>
              <w14:ligatures w14:val="standardContextual"/>
            </w:rPr>
          </w:pPr>
          <w:hyperlink w:anchor="_Toc237358209" w:history="1">
            <w:r w:rsidRPr="00E5399D">
              <w:rPr>
                <w:rFonts w:ascii="Arial" w:eastAsia="Times New Roman" w:hAnsi="Arial" w:cs="Arial"/>
                <w:noProof/>
                <w:color w:val="0000FF"/>
                <w:sz w:val="24"/>
                <w:szCs w:val="24"/>
                <w:u w:val="single"/>
                <w:lang w:val="en-GB" w:eastAsia="en-GB"/>
              </w:rPr>
              <w:t>1.8 Conclusion</w:t>
            </w:r>
            <w:r w:rsidRPr="00E5399D">
              <w:rPr>
                <w:rFonts w:ascii="Arial" w:eastAsia="Times New Roman" w:hAnsi="Arial" w:cs="Arial"/>
                <w:noProof/>
                <w:webHidden/>
                <w:sz w:val="24"/>
                <w:szCs w:val="24"/>
                <w:lang w:eastAsia="en-GB"/>
              </w:rPr>
              <w:tab/>
            </w:r>
            <w:r w:rsidRPr="00E5399D">
              <w:rPr>
                <w:rFonts w:ascii="Arial" w:eastAsia="Times New Roman" w:hAnsi="Arial" w:cs="Arial"/>
                <w:noProof/>
                <w:webHidden/>
                <w:sz w:val="24"/>
                <w:szCs w:val="24"/>
                <w:lang w:eastAsia="en-GB"/>
              </w:rPr>
              <w:fldChar w:fldCharType="begin"/>
            </w:r>
            <w:r w:rsidRPr="00E5399D">
              <w:rPr>
                <w:rFonts w:ascii="Arial" w:eastAsia="Times New Roman" w:hAnsi="Arial" w:cs="Arial"/>
                <w:noProof/>
                <w:webHidden/>
                <w:sz w:val="24"/>
                <w:szCs w:val="24"/>
                <w:lang w:eastAsia="en-GB"/>
              </w:rPr>
              <w:instrText xml:space="preserve"> PAGEREF _Toc237358209 \h </w:instrText>
            </w:r>
            <w:r w:rsidRPr="00E5399D">
              <w:rPr>
                <w:rFonts w:ascii="Arial" w:eastAsia="Times New Roman" w:hAnsi="Arial" w:cs="Arial"/>
                <w:noProof/>
                <w:webHidden/>
                <w:sz w:val="24"/>
                <w:szCs w:val="24"/>
                <w:lang w:eastAsia="en-GB"/>
              </w:rPr>
            </w:r>
            <w:r w:rsidRPr="00E5399D">
              <w:rPr>
                <w:rFonts w:ascii="Arial" w:eastAsia="Times New Roman" w:hAnsi="Arial" w:cs="Arial"/>
                <w:noProof/>
                <w:webHidden/>
                <w:sz w:val="24"/>
                <w:szCs w:val="24"/>
                <w:lang w:eastAsia="en-GB"/>
              </w:rPr>
              <w:fldChar w:fldCharType="separate"/>
            </w:r>
            <w:r>
              <w:rPr>
                <w:rFonts w:ascii="Arial" w:eastAsia="Times New Roman" w:hAnsi="Arial" w:cs="Arial"/>
                <w:noProof/>
                <w:webHidden/>
                <w:sz w:val="24"/>
                <w:szCs w:val="24"/>
                <w:lang w:eastAsia="en-GB"/>
              </w:rPr>
              <w:t>19</w:t>
            </w:r>
            <w:r w:rsidRPr="00E5399D">
              <w:rPr>
                <w:rFonts w:ascii="Arial" w:eastAsia="Times New Roman" w:hAnsi="Arial" w:cs="Arial"/>
                <w:noProof/>
                <w:webHidden/>
                <w:sz w:val="24"/>
                <w:szCs w:val="24"/>
                <w:lang w:eastAsia="en-GB"/>
              </w:rPr>
              <w:fldChar w:fldCharType="end"/>
            </w:r>
          </w:hyperlink>
        </w:p>
        <w:p w14:paraId="18B36387" w14:textId="45F4DD85" w:rsidR="00E5399D" w:rsidRPr="00E5399D" w:rsidRDefault="00E5399D" w:rsidP="00E5399D">
          <w:pPr>
            <w:widowControl/>
            <w:tabs>
              <w:tab w:val="right" w:leader="dot" w:pos="9350"/>
            </w:tabs>
            <w:autoSpaceDE/>
            <w:autoSpaceDN/>
            <w:spacing w:after="100" w:line="360" w:lineRule="auto"/>
            <w:jc w:val="both"/>
            <w:rPr>
              <w:rFonts w:ascii="Arial" w:eastAsia="SimSun" w:hAnsi="Arial" w:cs="Arial"/>
              <w:noProof/>
              <w:kern w:val="2"/>
              <w:sz w:val="24"/>
              <w:szCs w:val="24"/>
              <w:lang w:val="en-IN" w:eastAsia="en-IN"/>
              <w14:ligatures w14:val="standardContextual"/>
            </w:rPr>
          </w:pPr>
          <w:hyperlink w:anchor="_Toc237358210" w:history="1">
            <w:r w:rsidRPr="00E5399D">
              <w:rPr>
                <w:rFonts w:ascii="Arial" w:eastAsia="Times New Roman" w:hAnsi="Arial" w:cs="Arial"/>
                <w:noProof/>
                <w:color w:val="0000FF"/>
                <w:sz w:val="24"/>
                <w:szCs w:val="24"/>
                <w:u w:val="single"/>
                <w:lang w:val="en-GB" w:eastAsia="en-GB"/>
              </w:rPr>
              <w:t>Section 2: Reflection</w:t>
            </w:r>
            <w:r w:rsidRPr="00E5399D">
              <w:rPr>
                <w:rFonts w:ascii="Arial" w:eastAsia="Times New Roman" w:hAnsi="Arial" w:cs="Arial"/>
                <w:noProof/>
                <w:webHidden/>
                <w:sz w:val="24"/>
                <w:szCs w:val="24"/>
                <w:lang w:eastAsia="en-GB"/>
              </w:rPr>
              <w:tab/>
            </w:r>
            <w:r w:rsidRPr="00E5399D">
              <w:rPr>
                <w:rFonts w:ascii="Arial" w:eastAsia="Times New Roman" w:hAnsi="Arial" w:cs="Arial"/>
                <w:noProof/>
                <w:webHidden/>
                <w:sz w:val="24"/>
                <w:szCs w:val="24"/>
                <w:lang w:eastAsia="en-GB"/>
              </w:rPr>
              <w:fldChar w:fldCharType="begin"/>
            </w:r>
            <w:r w:rsidRPr="00E5399D">
              <w:rPr>
                <w:rFonts w:ascii="Arial" w:eastAsia="Times New Roman" w:hAnsi="Arial" w:cs="Arial"/>
                <w:noProof/>
                <w:webHidden/>
                <w:sz w:val="24"/>
                <w:szCs w:val="24"/>
                <w:lang w:eastAsia="en-GB"/>
              </w:rPr>
              <w:instrText xml:space="preserve"> PAGEREF _Toc237358210 \h </w:instrText>
            </w:r>
            <w:r w:rsidRPr="00E5399D">
              <w:rPr>
                <w:rFonts w:ascii="Arial" w:eastAsia="Times New Roman" w:hAnsi="Arial" w:cs="Arial"/>
                <w:noProof/>
                <w:webHidden/>
                <w:sz w:val="24"/>
                <w:szCs w:val="24"/>
                <w:lang w:eastAsia="en-GB"/>
              </w:rPr>
            </w:r>
            <w:r w:rsidRPr="00E5399D">
              <w:rPr>
                <w:rFonts w:ascii="Arial" w:eastAsia="Times New Roman" w:hAnsi="Arial" w:cs="Arial"/>
                <w:noProof/>
                <w:webHidden/>
                <w:sz w:val="24"/>
                <w:szCs w:val="24"/>
                <w:lang w:eastAsia="en-GB"/>
              </w:rPr>
              <w:fldChar w:fldCharType="separate"/>
            </w:r>
            <w:r>
              <w:rPr>
                <w:rFonts w:ascii="Arial" w:eastAsia="Times New Roman" w:hAnsi="Arial" w:cs="Arial"/>
                <w:noProof/>
                <w:webHidden/>
                <w:sz w:val="24"/>
                <w:szCs w:val="24"/>
                <w:lang w:eastAsia="en-GB"/>
              </w:rPr>
              <w:t>20</w:t>
            </w:r>
            <w:r w:rsidRPr="00E5399D">
              <w:rPr>
                <w:rFonts w:ascii="Arial" w:eastAsia="Times New Roman" w:hAnsi="Arial" w:cs="Arial"/>
                <w:noProof/>
                <w:webHidden/>
                <w:sz w:val="24"/>
                <w:szCs w:val="24"/>
                <w:lang w:eastAsia="en-GB"/>
              </w:rPr>
              <w:fldChar w:fldCharType="end"/>
            </w:r>
          </w:hyperlink>
        </w:p>
        <w:p w14:paraId="34FDE598" w14:textId="15C741F5" w:rsidR="00E5399D" w:rsidRPr="00E5399D" w:rsidRDefault="00E5399D" w:rsidP="00E5399D">
          <w:pPr>
            <w:widowControl/>
            <w:tabs>
              <w:tab w:val="right" w:leader="dot" w:pos="9350"/>
            </w:tabs>
            <w:autoSpaceDE/>
            <w:autoSpaceDN/>
            <w:spacing w:after="100" w:line="360" w:lineRule="auto"/>
            <w:jc w:val="both"/>
            <w:rPr>
              <w:rFonts w:ascii="Arial" w:eastAsia="SimSun" w:hAnsi="Arial" w:cs="Arial"/>
              <w:noProof/>
              <w:kern w:val="2"/>
              <w:sz w:val="24"/>
              <w:szCs w:val="24"/>
              <w:lang w:val="en-IN" w:eastAsia="en-IN"/>
              <w14:ligatures w14:val="standardContextual"/>
            </w:rPr>
          </w:pPr>
          <w:hyperlink w:anchor="_Toc237358211" w:history="1">
            <w:r w:rsidRPr="00E5399D">
              <w:rPr>
                <w:rFonts w:ascii="Arial" w:eastAsia="Times New Roman" w:hAnsi="Arial" w:cs="Arial"/>
                <w:noProof/>
                <w:color w:val="0000FF"/>
                <w:sz w:val="24"/>
                <w:szCs w:val="24"/>
                <w:u w:val="single"/>
                <w:lang w:val="en-GB" w:eastAsia="en-GB"/>
              </w:rPr>
              <w:t>Description</w:t>
            </w:r>
            <w:r w:rsidRPr="00E5399D">
              <w:rPr>
                <w:rFonts w:ascii="Arial" w:eastAsia="Times New Roman" w:hAnsi="Arial" w:cs="Arial"/>
                <w:noProof/>
                <w:webHidden/>
                <w:sz w:val="24"/>
                <w:szCs w:val="24"/>
                <w:lang w:eastAsia="en-GB"/>
              </w:rPr>
              <w:tab/>
            </w:r>
            <w:r w:rsidRPr="00E5399D">
              <w:rPr>
                <w:rFonts w:ascii="Arial" w:eastAsia="Times New Roman" w:hAnsi="Arial" w:cs="Arial"/>
                <w:noProof/>
                <w:webHidden/>
                <w:sz w:val="24"/>
                <w:szCs w:val="24"/>
                <w:lang w:eastAsia="en-GB"/>
              </w:rPr>
              <w:fldChar w:fldCharType="begin"/>
            </w:r>
            <w:r w:rsidRPr="00E5399D">
              <w:rPr>
                <w:rFonts w:ascii="Arial" w:eastAsia="Times New Roman" w:hAnsi="Arial" w:cs="Arial"/>
                <w:noProof/>
                <w:webHidden/>
                <w:sz w:val="24"/>
                <w:szCs w:val="24"/>
                <w:lang w:eastAsia="en-GB"/>
              </w:rPr>
              <w:instrText xml:space="preserve"> PAGEREF _Toc237358211 \h </w:instrText>
            </w:r>
            <w:r w:rsidRPr="00E5399D">
              <w:rPr>
                <w:rFonts w:ascii="Arial" w:eastAsia="Times New Roman" w:hAnsi="Arial" w:cs="Arial"/>
                <w:noProof/>
                <w:webHidden/>
                <w:sz w:val="24"/>
                <w:szCs w:val="24"/>
                <w:lang w:eastAsia="en-GB"/>
              </w:rPr>
            </w:r>
            <w:r w:rsidRPr="00E5399D">
              <w:rPr>
                <w:rFonts w:ascii="Arial" w:eastAsia="Times New Roman" w:hAnsi="Arial" w:cs="Arial"/>
                <w:noProof/>
                <w:webHidden/>
                <w:sz w:val="24"/>
                <w:szCs w:val="24"/>
                <w:lang w:eastAsia="en-GB"/>
              </w:rPr>
              <w:fldChar w:fldCharType="separate"/>
            </w:r>
            <w:r>
              <w:rPr>
                <w:rFonts w:ascii="Arial" w:eastAsia="Times New Roman" w:hAnsi="Arial" w:cs="Arial"/>
                <w:noProof/>
                <w:webHidden/>
                <w:sz w:val="24"/>
                <w:szCs w:val="24"/>
                <w:lang w:eastAsia="en-GB"/>
              </w:rPr>
              <w:t>20</w:t>
            </w:r>
            <w:r w:rsidRPr="00E5399D">
              <w:rPr>
                <w:rFonts w:ascii="Arial" w:eastAsia="Times New Roman" w:hAnsi="Arial" w:cs="Arial"/>
                <w:noProof/>
                <w:webHidden/>
                <w:sz w:val="24"/>
                <w:szCs w:val="24"/>
                <w:lang w:eastAsia="en-GB"/>
              </w:rPr>
              <w:fldChar w:fldCharType="end"/>
            </w:r>
          </w:hyperlink>
        </w:p>
        <w:p w14:paraId="0B5DD0DD" w14:textId="4896B8D3" w:rsidR="00E5399D" w:rsidRPr="00E5399D" w:rsidRDefault="00E5399D" w:rsidP="00E5399D">
          <w:pPr>
            <w:widowControl/>
            <w:tabs>
              <w:tab w:val="right" w:leader="dot" w:pos="9350"/>
            </w:tabs>
            <w:autoSpaceDE/>
            <w:autoSpaceDN/>
            <w:spacing w:after="100" w:line="360" w:lineRule="auto"/>
            <w:jc w:val="both"/>
            <w:rPr>
              <w:rFonts w:ascii="Arial" w:eastAsia="SimSun" w:hAnsi="Arial" w:cs="Arial"/>
              <w:noProof/>
              <w:kern w:val="2"/>
              <w:sz w:val="24"/>
              <w:szCs w:val="24"/>
              <w:lang w:val="en-IN" w:eastAsia="en-IN"/>
              <w14:ligatures w14:val="standardContextual"/>
            </w:rPr>
          </w:pPr>
          <w:hyperlink w:anchor="_Toc237358212" w:history="1">
            <w:r w:rsidRPr="00E5399D">
              <w:rPr>
                <w:rFonts w:ascii="Arial" w:eastAsia="Times New Roman" w:hAnsi="Arial" w:cs="Arial"/>
                <w:noProof/>
                <w:color w:val="0000FF"/>
                <w:sz w:val="24"/>
                <w:szCs w:val="24"/>
                <w:u w:val="single"/>
                <w:lang w:val="en-GB" w:eastAsia="en-GB"/>
              </w:rPr>
              <w:t>Feelings</w:t>
            </w:r>
            <w:r w:rsidRPr="00E5399D">
              <w:rPr>
                <w:rFonts w:ascii="Arial" w:eastAsia="Times New Roman" w:hAnsi="Arial" w:cs="Arial"/>
                <w:noProof/>
                <w:webHidden/>
                <w:sz w:val="24"/>
                <w:szCs w:val="24"/>
                <w:lang w:eastAsia="en-GB"/>
              </w:rPr>
              <w:tab/>
            </w:r>
            <w:r w:rsidRPr="00E5399D">
              <w:rPr>
                <w:rFonts w:ascii="Arial" w:eastAsia="Times New Roman" w:hAnsi="Arial" w:cs="Arial"/>
                <w:noProof/>
                <w:webHidden/>
                <w:sz w:val="24"/>
                <w:szCs w:val="24"/>
                <w:lang w:eastAsia="en-GB"/>
              </w:rPr>
              <w:fldChar w:fldCharType="begin"/>
            </w:r>
            <w:r w:rsidRPr="00E5399D">
              <w:rPr>
                <w:rFonts w:ascii="Arial" w:eastAsia="Times New Roman" w:hAnsi="Arial" w:cs="Arial"/>
                <w:noProof/>
                <w:webHidden/>
                <w:sz w:val="24"/>
                <w:szCs w:val="24"/>
                <w:lang w:eastAsia="en-GB"/>
              </w:rPr>
              <w:instrText xml:space="preserve"> PAGEREF _Toc237358212 \h </w:instrText>
            </w:r>
            <w:r w:rsidRPr="00E5399D">
              <w:rPr>
                <w:rFonts w:ascii="Arial" w:eastAsia="Times New Roman" w:hAnsi="Arial" w:cs="Arial"/>
                <w:noProof/>
                <w:webHidden/>
                <w:sz w:val="24"/>
                <w:szCs w:val="24"/>
                <w:lang w:eastAsia="en-GB"/>
              </w:rPr>
            </w:r>
            <w:r w:rsidRPr="00E5399D">
              <w:rPr>
                <w:rFonts w:ascii="Arial" w:eastAsia="Times New Roman" w:hAnsi="Arial" w:cs="Arial"/>
                <w:noProof/>
                <w:webHidden/>
                <w:sz w:val="24"/>
                <w:szCs w:val="24"/>
                <w:lang w:eastAsia="en-GB"/>
              </w:rPr>
              <w:fldChar w:fldCharType="separate"/>
            </w:r>
            <w:r>
              <w:rPr>
                <w:rFonts w:ascii="Arial" w:eastAsia="Times New Roman" w:hAnsi="Arial" w:cs="Arial"/>
                <w:noProof/>
                <w:webHidden/>
                <w:sz w:val="24"/>
                <w:szCs w:val="24"/>
                <w:lang w:eastAsia="en-GB"/>
              </w:rPr>
              <w:t>21</w:t>
            </w:r>
            <w:r w:rsidRPr="00E5399D">
              <w:rPr>
                <w:rFonts w:ascii="Arial" w:eastAsia="Times New Roman" w:hAnsi="Arial" w:cs="Arial"/>
                <w:noProof/>
                <w:webHidden/>
                <w:sz w:val="24"/>
                <w:szCs w:val="24"/>
                <w:lang w:eastAsia="en-GB"/>
              </w:rPr>
              <w:fldChar w:fldCharType="end"/>
            </w:r>
          </w:hyperlink>
        </w:p>
        <w:p w14:paraId="29225D31" w14:textId="73F6CCB7" w:rsidR="00E5399D" w:rsidRPr="00E5399D" w:rsidRDefault="00E5399D" w:rsidP="00E5399D">
          <w:pPr>
            <w:widowControl/>
            <w:tabs>
              <w:tab w:val="right" w:leader="dot" w:pos="9350"/>
            </w:tabs>
            <w:autoSpaceDE/>
            <w:autoSpaceDN/>
            <w:spacing w:after="100" w:line="360" w:lineRule="auto"/>
            <w:jc w:val="both"/>
            <w:rPr>
              <w:rFonts w:ascii="Arial" w:eastAsia="SimSun" w:hAnsi="Arial" w:cs="Arial"/>
              <w:noProof/>
              <w:kern w:val="2"/>
              <w:sz w:val="24"/>
              <w:szCs w:val="24"/>
              <w:lang w:val="en-IN" w:eastAsia="en-IN"/>
              <w14:ligatures w14:val="standardContextual"/>
            </w:rPr>
          </w:pPr>
          <w:hyperlink w:anchor="_Toc237358213" w:history="1">
            <w:r w:rsidRPr="00E5399D">
              <w:rPr>
                <w:rFonts w:ascii="Arial" w:eastAsia="Times New Roman" w:hAnsi="Arial" w:cs="Arial"/>
                <w:noProof/>
                <w:color w:val="0000FF"/>
                <w:sz w:val="24"/>
                <w:szCs w:val="24"/>
                <w:u w:val="single"/>
                <w:lang w:val="en-GB" w:eastAsia="en-GB"/>
              </w:rPr>
              <w:t>Evaluation</w:t>
            </w:r>
            <w:r w:rsidRPr="00E5399D">
              <w:rPr>
                <w:rFonts w:ascii="Arial" w:eastAsia="Times New Roman" w:hAnsi="Arial" w:cs="Arial"/>
                <w:noProof/>
                <w:webHidden/>
                <w:sz w:val="24"/>
                <w:szCs w:val="24"/>
                <w:lang w:eastAsia="en-GB"/>
              </w:rPr>
              <w:tab/>
            </w:r>
            <w:r w:rsidRPr="00E5399D">
              <w:rPr>
                <w:rFonts w:ascii="Arial" w:eastAsia="Times New Roman" w:hAnsi="Arial" w:cs="Arial"/>
                <w:noProof/>
                <w:webHidden/>
                <w:sz w:val="24"/>
                <w:szCs w:val="24"/>
                <w:lang w:eastAsia="en-GB"/>
              </w:rPr>
              <w:fldChar w:fldCharType="begin"/>
            </w:r>
            <w:r w:rsidRPr="00E5399D">
              <w:rPr>
                <w:rFonts w:ascii="Arial" w:eastAsia="Times New Roman" w:hAnsi="Arial" w:cs="Arial"/>
                <w:noProof/>
                <w:webHidden/>
                <w:sz w:val="24"/>
                <w:szCs w:val="24"/>
                <w:lang w:eastAsia="en-GB"/>
              </w:rPr>
              <w:instrText xml:space="preserve"> PAGEREF _Toc237358213 \h </w:instrText>
            </w:r>
            <w:r w:rsidRPr="00E5399D">
              <w:rPr>
                <w:rFonts w:ascii="Arial" w:eastAsia="Times New Roman" w:hAnsi="Arial" w:cs="Arial"/>
                <w:noProof/>
                <w:webHidden/>
                <w:sz w:val="24"/>
                <w:szCs w:val="24"/>
                <w:lang w:eastAsia="en-GB"/>
              </w:rPr>
            </w:r>
            <w:r w:rsidRPr="00E5399D">
              <w:rPr>
                <w:rFonts w:ascii="Arial" w:eastAsia="Times New Roman" w:hAnsi="Arial" w:cs="Arial"/>
                <w:noProof/>
                <w:webHidden/>
                <w:sz w:val="24"/>
                <w:szCs w:val="24"/>
                <w:lang w:eastAsia="en-GB"/>
              </w:rPr>
              <w:fldChar w:fldCharType="separate"/>
            </w:r>
            <w:r>
              <w:rPr>
                <w:rFonts w:ascii="Arial" w:eastAsia="Times New Roman" w:hAnsi="Arial" w:cs="Arial"/>
                <w:noProof/>
                <w:webHidden/>
                <w:sz w:val="24"/>
                <w:szCs w:val="24"/>
                <w:lang w:eastAsia="en-GB"/>
              </w:rPr>
              <w:t>21</w:t>
            </w:r>
            <w:r w:rsidRPr="00E5399D">
              <w:rPr>
                <w:rFonts w:ascii="Arial" w:eastAsia="Times New Roman" w:hAnsi="Arial" w:cs="Arial"/>
                <w:noProof/>
                <w:webHidden/>
                <w:sz w:val="24"/>
                <w:szCs w:val="24"/>
                <w:lang w:eastAsia="en-GB"/>
              </w:rPr>
              <w:fldChar w:fldCharType="end"/>
            </w:r>
          </w:hyperlink>
        </w:p>
        <w:p w14:paraId="265DEF67" w14:textId="540CF3DB" w:rsidR="00E5399D" w:rsidRPr="00E5399D" w:rsidRDefault="00E5399D" w:rsidP="00E5399D">
          <w:pPr>
            <w:widowControl/>
            <w:tabs>
              <w:tab w:val="right" w:leader="dot" w:pos="9350"/>
            </w:tabs>
            <w:autoSpaceDE/>
            <w:autoSpaceDN/>
            <w:spacing w:after="100" w:line="360" w:lineRule="auto"/>
            <w:jc w:val="both"/>
            <w:rPr>
              <w:rFonts w:ascii="Arial" w:eastAsia="SimSun" w:hAnsi="Arial" w:cs="Arial"/>
              <w:noProof/>
              <w:kern w:val="2"/>
              <w:sz w:val="24"/>
              <w:szCs w:val="24"/>
              <w:lang w:val="en-IN" w:eastAsia="en-IN"/>
              <w14:ligatures w14:val="standardContextual"/>
            </w:rPr>
          </w:pPr>
          <w:hyperlink w:anchor="_Toc237358214" w:history="1">
            <w:r w:rsidRPr="00E5399D">
              <w:rPr>
                <w:rFonts w:ascii="Arial" w:eastAsia="Times New Roman" w:hAnsi="Arial" w:cs="Arial"/>
                <w:noProof/>
                <w:color w:val="0000FF"/>
                <w:sz w:val="24"/>
                <w:szCs w:val="24"/>
                <w:u w:val="single"/>
                <w:lang w:val="en-GB" w:eastAsia="en-GB"/>
              </w:rPr>
              <w:t>Analysis</w:t>
            </w:r>
            <w:r w:rsidRPr="00E5399D">
              <w:rPr>
                <w:rFonts w:ascii="Arial" w:eastAsia="Times New Roman" w:hAnsi="Arial" w:cs="Arial"/>
                <w:noProof/>
                <w:webHidden/>
                <w:sz w:val="24"/>
                <w:szCs w:val="24"/>
                <w:lang w:eastAsia="en-GB"/>
              </w:rPr>
              <w:tab/>
            </w:r>
            <w:r w:rsidRPr="00E5399D">
              <w:rPr>
                <w:rFonts w:ascii="Arial" w:eastAsia="Times New Roman" w:hAnsi="Arial" w:cs="Arial"/>
                <w:noProof/>
                <w:webHidden/>
                <w:sz w:val="24"/>
                <w:szCs w:val="24"/>
                <w:lang w:eastAsia="en-GB"/>
              </w:rPr>
              <w:fldChar w:fldCharType="begin"/>
            </w:r>
            <w:r w:rsidRPr="00E5399D">
              <w:rPr>
                <w:rFonts w:ascii="Arial" w:eastAsia="Times New Roman" w:hAnsi="Arial" w:cs="Arial"/>
                <w:noProof/>
                <w:webHidden/>
                <w:sz w:val="24"/>
                <w:szCs w:val="24"/>
                <w:lang w:eastAsia="en-GB"/>
              </w:rPr>
              <w:instrText xml:space="preserve"> PAGEREF _Toc237358214 \h </w:instrText>
            </w:r>
            <w:r w:rsidRPr="00E5399D">
              <w:rPr>
                <w:rFonts w:ascii="Arial" w:eastAsia="Times New Roman" w:hAnsi="Arial" w:cs="Arial"/>
                <w:noProof/>
                <w:webHidden/>
                <w:sz w:val="24"/>
                <w:szCs w:val="24"/>
                <w:lang w:eastAsia="en-GB"/>
              </w:rPr>
            </w:r>
            <w:r w:rsidRPr="00E5399D">
              <w:rPr>
                <w:rFonts w:ascii="Arial" w:eastAsia="Times New Roman" w:hAnsi="Arial" w:cs="Arial"/>
                <w:noProof/>
                <w:webHidden/>
                <w:sz w:val="24"/>
                <w:szCs w:val="24"/>
                <w:lang w:eastAsia="en-GB"/>
              </w:rPr>
              <w:fldChar w:fldCharType="separate"/>
            </w:r>
            <w:r>
              <w:rPr>
                <w:rFonts w:ascii="Arial" w:eastAsia="Times New Roman" w:hAnsi="Arial" w:cs="Arial"/>
                <w:noProof/>
                <w:webHidden/>
                <w:sz w:val="24"/>
                <w:szCs w:val="24"/>
                <w:lang w:eastAsia="en-GB"/>
              </w:rPr>
              <w:t>22</w:t>
            </w:r>
            <w:r w:rsidRPr="00E5399D">
              <w:rPr>
                <w:rFonts w:ascii="Arial" w:eastAsia="Times New Roman" w:hAnsi="Arial" w:cs="Arial"/>
                <w:noProof/>
                <w:webHidden/>
                <w:sz w:val="24"/>
                <w:szCs w:val="24"/>
                <w:lang w:eastAsia="en-GB"/>
              </w:rPr>
              <w:fldChar w:fldCharType="end"/>
            </w:r>
          </w:hyperlink>
        </w:p>
        <w:p w14:paraId="7CB60AA5" w14:textId="5650EEF7" w:rsidR="00E5399D" w:rsidRPr="00E5399D" w:rsidRDefault="00E5399D" w:rsidP="00E5399D">
          <w:pPr>
            <w:widowControl/>
            <w:tabs>
              <w:tab w:val="right" w:leader="dot" w:pos="9350"/>
            </w:tabs>
            <w:autoSpaceDE/>
            <w:autoSpaceDN/>
            <w:spacing w:after="100" w:line="360" w:lineRule="auto"/>
            <w:jc w:val="both"/>
            <w:rPr>
              <w:rFonts w:ascii="Arial" w:eastAsia="SimSun" w:hAnsi="Arial" w:cs="Arial"/>
              <w:noProof/>
              <w:kern w:val="2"/>
              <w:sz w:val="24"/>
              <w:szCs w:val="24"/>
              <w:lang w:val="en-IN" w:eastAsia="en-IN"/>
              <w14:ligatures w14:val="standardContextual"/>
            </w:rPr>
          </w:pPr>
          <w:hyperlink w:anchor="_Toc237358215" w:history="1">
            <w:r w:rsidRPr="00E5399D">
              <w:rPr>
                <w:rFonts w:ascii="Arial" w:eastAsia="Times New Roman" w:hAnsi="Arial" w:cs="Arial"/>
                <w:noProof/>
                <w:color w:val="0000FF"/>
                <w:sz w:val="24"/>
                <w:szCs w:val="24"/>
                <w:u w:val="single"/>
                <w:lang w:val="en-GB" w:eastAsia="en-GB"/>
              </w:rPr>
              <w:t>Conclusion</w:t>
            </w:r>
            <w:r w:rsidRPr="00E5399D">
              <w:rPr>
                <w:rFonts w:ascii="Arial" w:eastAsia="Times New Roman" w:hAnsi="Arial" w:cs="Arial"/>
                <w:noProof/>
                <w:webHidden/>
                <w:sz w:val="24"/>
                <w:szCs w:val="24"/>
                <w:lang w:eastAsia="en-GB"/>
              </w:rPr>
              <w:tab/>
            </w:r>
            <w:r w:rsidRPr="00E5399D">
              <w:rPr>
                <w:rFonts w:ascii="Arial" w:eastAsia="Times New Roman" w:hAnsi="Arial" w:cs="Arial"/>
                <w:noProof/>
                <w:webHidden/>
                <w:sz w:val="24"/>
                <w:szCs w:val="24"/>
                <w:lang w:eastAsia="en-GB"/>
              </w:rPr>
              <w:fldChar w:fldCharType="begin"/>
            </w:r>
            <w:r w:rsidRPr="00E5399D">
              <w:rPr>
                <w:rFonts w:ascii="Arial" w:eastAsia="Times New Roman" w:hAnsi="Arial" w:cs="Arial"/>
                <w:noProof/>
                <w:webHidden/>
                <w:sz w:val="24"/>
                <w:szCs w:val="24"/>
                <w:lang w:eastAsia="en-GB"/>
              </w:rPr>
              <w:instrText xml:space="preserve"> PAGEREF _Toc237358215 \h </w:instrText>
            </w:r>
            <w:r w:rsidRPr="00E5399D">
              <w:rPr>
                <w:rFonts w:ascii="Arial" w:eastAsia="Times New Roman" w:hAnsi="Arial" w:cs="Arial"/>
                <w:noProof/>
                <w:webHidden/>
                <w:sz w:val="24"/>
                <w:szCs w:val="24"/>
                <w:lang w:eastAsia="en-GB"/>
              </w:rPr>
            </w:r>
            <w:r w:rsidRPr="00E5399D">
              <w:rPr>
                <w:rFonts w:ascii="Arial" w:eastAsia="Times New Roman" w:hAnsi="Arial" w:cs="Arial"/>
                <w:noProof/>
                <w:webHidden/>
                <w:sz w:val="24"/>
                <w:szCs w:val="24"/>
                <w:lang w:eastAsia="en-GB"/>
              </w:rPr>
              <w:fldChar w:fldCharType="separate"/>
            </w:r>
            <w:r>
              <w:rPr>
                <w:rFonts w:ascii="Arial" w:eastAsia="Times New Roman" w:hAnsi="Arial" w:cs="Arial"/>
                <w:noProof/>
                <w:webHidden/>
                <w:sz w:val="24"/>
                <w:szCs w:val="24"/>
                <w:lang w:eastAsia="en-GB"/>
              </w:rPr>
              <w:t>22</w:t>
            </w:r>
            <w:r w:rsidRPr="00E5399D">
              <w:rPr>
                <w:rFonts w:ascii="Arial" w:eastAsia="Times New Roman" w:hAnsi="Arial" w:cs="Arial"/>
                <w:noProof/>
                <w:webHidden/>
                <w:sz w:val="24"/>
                <w:szCs w:val="24"/>
                <w:lang w:eastAsia="en-GB"/>
              </w:rPr>
              <w:fldChar w:fldCharType="end"/>
            </w:r>
          </w:hyperlink>
        </w:p>
        <w:p w14:paraId="6EC3600A" w14:textId="2F540E86" w:rsidR="00E5399D" w:rsidRPr="00E5399D" w:rsidRDefault="00E5399D" w:rsidP="00E5399D">
          <w:pPr>
            <w:widowControl/>
            <w:tabs>
              <w:tab w:val="right" w:leader="dot" w:pos="9350"/>
            </w:tabs>
            <w:autoSpaceDE/>
            <w:autoSpaceDN/>
            <w:spacing w:after="100" w:line="360" w:lineRule="auto"/>
            <w:jc w:val="both"/>
            <w:rPr>
              <w:rFonts w:ascii="Arial" w:eastAsia="SimSun" w:hAnsi="Arial" w:cs="Arial"/>
              <w:noProof/>
              <w:kern w:val="2"/>
              <w:sz w:val="24"/>
              <w:szCs w:val="24"/>
              <w:lang w:val="en-IN" w:eastAsia="en-IN"/>
              <w14:ligatures w14:val="standardContextual"/>
            </w:rPr>
          </w:pPr>
          <w:hyperlink w:anchor="_Toc237358216" w:history="1">
            <w:r w:rsidRPr="00E5399D">
              <w:rPr>
                <w:rFonts w:ascii="Arial" w:eastAsia="Times New Roman" w:hAnsi="Arial" w:cs="Arial"/>
                <w:noProof/>
                <w:color w:val="0000FF"/>
                <w:sz w:val="24"/>
                <w:szCs w:val="24"/>
                <w:u w:val="single"/>
                <w:lang w:val="en-GB" w:eastAsia="en-GB"/>
              </w:rPr>
              <w:t>Action plan</w:t>
            </w:r>
            <w:r w:rsidRPr="00E5399D">
              <w:rPr>
                <w:rFonts w:ascii="Arial" w:eastAsia="Times New Roman" w:hAnsi="Arial" w:cs="Arial"/>
                <w:noProof/>
                <w:webHidden/>
                <w:sz w:val="24"/>
                <w:szCs w:val="24"/>
                <w:lang w:eastAsia="en-GB"/>
              </w:rPr>
              <w:tab/>
            </w:r>
            <w:r w:rsidRPr="00E5399D">
              <w:rPr>
                <w:rFonts w:ascii="Arial" w:eastAsia="Times New Roman" w:hAnsi="Arial" w:cs="Arial"/>
                <w:noProof/>
                <w:webHidden/>
                <w:sz w:val="24"/>
                <w:szCs w:val="24"/>
                <w:lang w:eastAsia="en-GB"/>
              </w:rPr>
              <w:fldChar w:fldCharType="begin"/>
            </w:r>
            <w:r w:rsidRPr="00E5399D">
              <w:rPr>
                <w:rFonts w:ascii="Arial" w:eastAsia="Times New Roman" w:hAnsi="Arial" w:cs="Arial"/>
                <w:noProof/>
                <w:webHidden/>
                <w:sz w:val="24"/>
                <w:szCs w:val="24"/>
                <w:lang w:eastAsia="en-GB"/>
              </w:rPr>
              <w:instrText xml:space="preserve"> PAGEREF _Toc237358216 \h </w:instrText>
            </w:r>
            <w:r w:rsidRPr="00E5399D">
              <w:rPr>
                <w:rFonts w:ascii="Arial" w:eastAsia="Times New Roman" w:hAnsi="Arial" w:cs="Arial"/>
                <w:noProof/>
                <w:webHidden/>
                <w:sz w:val="24"/>
                <w:szCs w:val="24"/>
                <w:lang w:eastAsia="en-GB"/>
              </w:rPr>
            </w:r>
            <w:r w:rsidRPr="00E5399D">
              <w:rPr>
                <w:rFonts w:ascii="Arial" w:eastAsia="Times New Roman" w:hAnsi="Arial" w:cs="Arial"/>
                <w:noProof/>
                <w:webHidden/>
                <w:sz w:val="24"/>
                <w:szCs w:val="24"/>
                <w:lang w:eastAsia="en-GB"/>
              </w:rPr>
              <w:fldChar w:fldCharType="separate"/>
            </w:r>
            <w:r>
              <w:rPr>
                <w:rFonts w:ascii="Arial" w:eastAsia="Times New Roman" w:hAnsi="Arial" w:cs="Arial"/>
                <w:noProof/>
                <w:webHidden/>
                <w:sz w:val="24"/>
                <w:szCs w:val="24"/>
                <w:lang w:eastAsia="en-GB"/>
              </w:rPr>
              <w:t>23</w:t>
            </w:r>
            <w:r w:rsidRPr="00E5399D">
              <w:rPr>
                <w:rFonts w:ascii="Arial" w:eastAsia="Times New Roman" w:hAnsi="Arial" w:cs="Arial"/>
                <w:noProof/>
                <w:webHidden/>
                <w:sz w:val="24"/>
                <w:szCs w:val="24"/>
                <w:lang w:eastAsia="en-GB"/>
              </w:rPr>
              <w:fldChar w:fldCharType="end"/>
            </w:r>
          </w:hyperlink>
        </w:p>
        <w:p w14:paraId="58484276" w14:textId="20953AF5" w:rsidR="00E5399D" w:rsidRPr="00E5399D" w:rsidRDefault="00E5399D" w:rsidP="00E5399D">
          <w:pPr>
            <w:widowControl/>
            <w:tabs>
              <w:tab w:val="right" w:leader="dot" w:pos="9350"/>
            </w:tabs>
            <w:autoSpaceDE/>
            <w:autoSpaceDN/>
            <w:spacing w:after="100" w:line="360" w:lineRule="auto"/>
            <w:jc w:val="both"/>
            <w:rPr>
              <w:rFonts w:ascii="Cambria" w:eastAsia="SimSun" w:hAnsi="Cambria" w:cs="Arial"/>
              <w:noProof/>
              <w:kern w:val="2"/>
              <w:sz w:val="24"/>
              <w:szCs w:val="24"/>
              <w:lang w:val="en-IN" w:eastAsia="en-IN"/>
              <w14:ligatures w14:val="standardContextual"/>
            </w:rPr>
          </w:pPr>
          <w:hyperlink w:anchor="_Toc237358217" w:history="1">
            <w:r w:rsidRPr="00E5399D">
              <w:rPr>
                <w:rFonts w:ascii="Arial" w:eastAsia="Times New Roman" w:hAnsi="Arial" w:cs="Arial"/>
                <w:noProof/>
                <w:color w:val="0000FF"/>
                <w:sz w:val="24"/>
                <w:szCs w:val="24"/>
                <w:u w:val="single"/>
                <w:lang w:val="en-GB" w:eastAsia="en-GB"/>
              </w:rPr>
              <w:t>References</w:t>
            </w:r>
            <w:r w:rsidRPr="00E5399D">
              <w:rPr>
                <w:rFonts w:ascii="Arial" w:eastAsia="Times New Roman" w:hAnsi="Arial" w:cs="Arial"/>
                <w:noProof/>
                <w:webHidden/>
                <w:sz w:val="24"/>
                <w:szCs w:val="24"/>
                <w:lang w:eastAsia="en-GB"/>
              </w:rPr>
              <w:tab/>
            </w:r>
            <w:r w:rsidRPr="00E5399D">
              <w:rPr>
                <w:rFonts w:ascii="Arial" w:eastAsia="Times New Roman" w:hAnsi="Arial" w:cs="Arial"/>
                <w:noProof/>
                <w:webHidden/>
                <w:sz w:val="24"/>
                <w:szCs w:val="24"/>
                <w:lang w:eastAsia="en-GB"/>
              </w:rPr>
              <w:fldChar w:fldCharType="begin"/>
            </w:r>
            <w:r w:rsidRPr="00E5399D">
              <w:rPr>
                <w:rFonts w:ascii="Arial" w:eastAsia="Times New Roman" w:hAnsi="Arial" w:cs="Arial"/>
                <w:noProof/>
                <w:webHidden/>
                <w:sz w:val="24"/>
                <w:szCs w:val="24"/>
                <w:lang w:eastAsia="en-GB"/>
              </w:rPr>
              <w:instrText xml:space="preserve"> PAGEREF _Toc237358217 \h </w:instrText>
            </w:r>
            <w:r w:rsidRPr="00E5399D">
              <w:rPr>
                <w:rFonts w:ascii="Arial" w:eastAsia="Times New Roman" w:hAnsi="Arial" w:cs="Arial"/>
                <w:noProof/>
                <w:webHidden/>
                <w:sz w:val="24"/>
                <w:szCs w:val="24"/>
                <w:lang w:eastAsia="en-GB"/>
              </w:rPr>
            </w:r>
            <w:r w:rsidRPr="00E5399D">
              <w:rPr>
                <w:rFonts w:ascii="Arial" w:eastAsia="Times New Roman" w:hAnsi="Arial" w:cs="Arial"/>
                <w:noProof/>
                <w:webHidden/>
                <w:sz w:val="24"/>
                <w:szCs w:val="24"/>
                <w:lang w:eastAsia="en-GB"/>
              </w:rPr>
              <w:fldChar w:fldCharType="separate"/>
            </w:r>
            <w:r>
              <w:rPr>
                <w:rFonts w:ascii="Arial" w:eastAsia="Times New Roman" w:hAnsi="Arial" w:cs="Arial"/>
                <w:noProof/>
                <w:webHidden/>
                <w:sz w:val="24"/>
                <w:szCs w:val="24"/>
                <w:lang w:eastAsia="en-GB"/>
              </w:rPr>
              <w:t>24</w:t>
            </w:r>
            <w:r w:rsidRPr="00E5399D">
              <w:rPr>
                <w:rFonts w:ascii="Arial" w:eastAsia="Times New Roman" w:hAnsi="Arial" w:cs="Arial"/>
                <w:noProof/>
                <w:webHidden/>
                <w:sz w:val="24"/>
                <w:szCs w:val="24"/>
                <w:lang w:eastAsia="en-GB"/>
              </w:rPr>
              <w:fldChar w:fldCharType="end"/>
            </w:r>
          </w:hyperlink>
        </w:p>
        <w:p w14:paraId="672A992F" w14:textId="77777777" w:rsidR="00E5399D" w:rsidRPr="00E5399D" w:rsidRDefault="00E5399D" w:rsidP="00E5399D">
          <w:pPr>
            <w:tabs>
              <w:tab w:val="right" w:leader="dot" w:pos="9360"/>
            </w:tabs>
            <w:autoSpaceDE/>
            <w:autoSpaceDN/>
            <w:spacing w:before="60"/>
            <w:rPr>
              <w:rFonts w:ascii="Arial" w:eastAsia="Times New Roman" w:hAnsi="Arial" w:cs="Arial"/>
              <w:b/>
              <w:bCs/>
              <w:color w:val="000000"/>
              <w:sz w:val="24"/>
              <w:szCs w:val="24"/>
              <w:lang w:val="en-GB" w:eastAsia="en-GB"/>
            </w:rPr>
          </w:pPr>
          <w:r w:rsidRPr="00E5399D">
            <w:rPr>
              <w:rFonts w:ascii="Arial" w:eastAsia="Times New Roman" w:hAnsi="Arial" w:cs="Arial"/>
              <w:sz w:val="24"/>
              <w:szCs w:val="24"/>
              <w:lang w:val="en-GB" w:eastAsia="en-GB"/>
            </w:rPr>
            <w:fldChar w:fldCharType="end"/>
          </w:r>
        </w:p>
      </w:sdtContent>
    </w:sdt>
    <w:p w14:paraId="684384A0" w14:textId="77777777" w:rsidR="00E5399D" w:rsidRPr="00E5399D" w:rsidRDefault="00E5399D" w:rsidP="00E5399D">
      <w:pPr>
        <w:widowControl/>
        <w:autoSpaceDE/>
        <w:autoSpaceDN/>
        <w:spacing w:line="360" w:lineRule="auto"/>
        <w:jc w:val="center"/>
        <w:rPr>
          <w:rFonts w:ascii="Arial" w:eastAsia="Times New Roman" w:hAnsi="Arial" w:cs="Arial"/>
          <w:sz w:val="24"/>
          <w:szCs w:val="24"/>
          <w:lang w:val="en-GB" w:eastAsia="en-GB"/>
        </w:rPr>
      </w:pPr>
    </w:p>
    <w:p w14:paraId="0143E531" w14:textId="77777777" w:rsidR="00E5399D" w:rsidRPr="00E5399D" w:rsidRDefault="00E5399D" w:rsidP="00E5399D">
      <w:pPr>
        <w:widowControl/>
        <w:autoSpaceDE/>
        <w:autoSpaceDN/>
        <w:spacing w:line="360" w:lineRule="auto"/>
        <w:jc w:val="center"/>
        <w:rPr>
          <w:rFonts w:ascii="Arial" w:eastAsia="Times New Roman" w:hAnsi="Arial" w:cs="Arial"/>
          <w:b/>
          <w:bCs/>
          <w:sz w:val="24"/>
          <w:szCs w:val="24"/>
          <w:lang w:val="en-GB" w:eastAsia="en-GB"/>
        </w:rPr>
      </w:pPr>
    </w:p>
    <w:p w14:paraId="24BC2DF8" w14:textId="77777777" w:rsidR="00E5399D" w:rsidRPr="00E5399D" w:rsidRDefault="00E5399D" w:rsidP="00E5399D">
      <w:pPr>
        <w:widowControl/>
        <w:autoSpaceDE/>
        <w:autoSpaceDN/>
        <w:spacing w:line="360" w:lineRule="auto"/>
        <w:jc w:val="both"/>
        <w:rPr>
          <w:rFonts w:ascii="Arial" w:eastAsia="Times New Roman" w:hAnsi="Arial" w:cs="Arial"/>
          <w:b/>
          <w:bCs/>
          <w:sz w:val="24"/>
          <w:szCs w:val="24"/>
          <w:lang w:val="en-GB" w:eastAsia="en-GB"/>
        </w:rPr>
      </w:pPr>
    </w:p>
    <w:p w14:paraId="623C3A2A" w14:textId="77777777" w:rsidR="00E5399D" w:rsidRPr="00E5399D" w:rsidRDefault="00E5399D" w:rsidP="00E5399D">
      <w:pPr>
        <w:widowControl/>
        <w:autoSpaceDE/>
        <w:autoSpaceDN/>
        <w:spacing w:line="360" w:lineRule="auto"/>
        <w:jc w:val="both"/>
        <w:rPr>
          <w:rFonts w:ascii="Arial" w:eastAsia="Times New Roman" w:hAnsi="Arial" w:cs="Arial"/>
          <w:b/>
          <w:bCs/>
          <w:sz w:val="24"/>
          <w:szCs w:val="24"/>
          <w:lang w:val="en-GB" w:eastAsia="en-GB"/>
        </w:rPr>
      </w:pPr>
    </w:p>
    <w:p w14:paraId="3B905601" w14:textId="77777777" w:rsidR="00E5399D" w:rsidRPr="00E5399D" w:rsidRDefault="00E5399D" w:rsidP="00E5399D">
      <w:pPr>
        <w:keepNext/>
        <w:keepLines/>
        <w:widowControl/>
        <w:autoSpaceDE/>
        <w:autoSpaceDN/>
        <w:spacing w:line="360" w:lineRule="auto"/>
        <w:jc w:val="both"/>
        <w:outlineLvl w:val="0"/>
        <w:rPr>
          <w:rFonts w:ascii="Arial" w:eastAsia="Times New Roman" w:hAnsi="Arial" w:cs="Arial"/>
          <w:b/>
          <w:bCs/>
          <w:sz w:val="24"/>
          <w:szCs w:val="24"/>
          <w:lang w:val="en-GB" w:eastAsia="en-GB"/>
        </w:rPr>
      </w:pPr>
      <w:bookmarkStart w:id="1" w:name="_qmj7sftl8np" w:colFirst="0" w:colLast="0"/>
      <w:bookmarkEnd w:id="1"/>
      <w:r w:rsidRPr="00E5399D">
        <w:rPr>
          <w:rFonts w:ascii="Arial" w:eastAsia="Times New Roman" w:hAnsi="Arial" w:cs="Arial"/>
          <w:b/>
          <w:bCs/>
          <w:sz w:val="24"/>
          <w:szCs w:val="24"/>
          <w:lang w:val="en-GB" w:eastAsia="en-GB"/>
        </w:rPr>
        <w:br w:type="page"/>
      </w:r>
    </w:p>
    <w:p w14:paraId="2B40465F" w14:textId="77777777" w:rsidR="00E5399D" w:rsidRPr="00E5399D" w:rsidRDefault="00E5399D" w:rsidP="00E5399D">
      <w:pPr>
        <w:keepNext/>
        <w:keepLines/>
        <w:widowControl/>
        <w:autoSpaceDE/>
        <w:autoSpaceDN/>
        <w:spacing w:line="360" w:lineRule="auto"/>
        <w:jc w:val="both"/>
        <w:outlineLvl w:val="0"/>
        <w:rPr>
          <w:rFonts w:ascii="Arial" w:eastAsia="Times New Roman" w:hAnsi="Arial" w:cs="Arial"/>
          <w:b/>
          <w:bCs/>
          <w:sz w:val="24"/>
          <w:szCs w:val="24"/>
          <w:lang w:val="en-GB" w:eastAsia="en-GB"/>
        </w:rPr>
      </w:pPr>
      <w:bookmarkStart w:id="2" w:name="_Toc237358201"/>
      <w:r w:rsidRPr="00E5399D">
        <w:rPr>
          <w:rFonts w:ascii="Arial" w:eastAsia="Times New Roman" w:hAnsi="Arial" w:cs="Arial"/>
          <w:b/>
          <w:bCs/>
          <w:sz w:val="24"/>
          <w:szCs w:val="24"/>
          <w:lang w:val="en-GB" w:eastAsia="en-GB"/>
        </w:rPr>
        <w:lastRenderedPageBreak/>
        <w:t>Section 1: Report</w:t>
      </w:r>
      <w:bookmarkEnd w:id="2"/>
    </w:p>
    <w:p w14:paraId="5BD87477" w14:textId="77777777" w:rsidR="00E5399D" w:rsidRPr="00E5399D" w:rsidRDefault="00E5399D" w:rsidP="00E5399D">
      <w:pPr>
        <w:keepNext/>
        <w:keepLines/>
        <w:widowControl/>
        <w:autoSpaceDE/>
        <w:autoSpaceDN/>
        <w:spacing w:line="360" w:lineRule="auto"/>
        <w:jc w:val="both"/>
        <w:outlineLvl w:val="0"/>
        <w:rPr>
          <w:rFonts w:ascii="Arial" w:eastAsia="Times New Roman" w:hAnsi="Arial" w:cs="Arial"/>
          <w:b/>
          <w:bCs/>
          <w:sz w:val="24"/>
          <w:szCs w:val="24"/>
          <w:lang w:val="en-GB" w:eastAsia="en-GB"/>
        </w:rPr>
      </w:pPr>
      <w:bookmarkStart w:id="3" w:name="_Toc237358202"/>
      <w:r w:rsidRPr="00E5399D">
        <w:rPr>
          <w:rFonts w:ascii="Arial" w:eastAsia="Times New Roman" w:hAnsi="Arial" w:cs="Arial"/>
          <w:b/>
          <w:bCs/>
          <w:sz w:val="24"/>
          <w:szCs w:val="24"/>
          <w:lang w:val="en-GB" w:eastAsia="en-GB"/>
        </w:rPr>
        <w:t>1.1 Introduction</w:t>
      </w:r>
      <w:bookmarkEnd w:id="3"/>
    </w:p>
    <w:p w14:paraId="19F8DDC9" w14:textId="77777777" w:rsidR="00E5399D" w:rsidRPr="00E5399D" w:rsidRDefault="00E5399D" w:rsidP="00E5399D">
      <w:pPr>
        <w:widowControl/>
        <w:autoSpaceDE/>
        <w:autoSpaceDN/>
        <w:spacing w:line="360" w:lineRule="auto"/>
        <w:jc w:val="both"/>
        <w:rPr>
          <w:rFonts w:ascii="Arial" w:eastAsia="Times New Roman" w:hAnsi="Arial" w:cs="Arial"/>
          <w:sz w:val="24"/>
          <w:szCs w:val="24"/>
          <w:lang w:val="en-GB" w:eastAsia="en-GB"/>
        </w:rPr>
      </w:pPr>
      <w:r w:rsidRPr="00E5399D">
        <w:rPr>
          <w:rFonts w:ascii="Arial" w:eastAsia="Times New Roman" w:hAnsi="Arial" w:cs="Arial"/>
          <w:sz w:val="24"/>
          <w:szCs w:val="24"/>
          <w:lang w:val="en-GB" w:eastAsia="en-GB"/>
        </w:rPr>
        <w:t xml:space="preserve">International marketing needs multinational organisations to manage global brand consistency by adapting the political, economic, and technological along with cultural characteristics related to individual markets. This has been observed to be significantly important for the automotive companies as increasing vehicle demand has been impacted through purchasing power, tax policies, environmental norms, infrastructure, technological innovation along with consumer attitudes towards mobility. Toyota Motor Corporation offers an appropriate scenario for investigating such issues as Japan represents its home market, while India has been observed as the significant host market with growing automotive demand. </w:t>
      </w:r>
    </w:p>
    <w:p w14:paraId="7B6138B7" w14:textId="77777777" w:rsidR="00E5399D" w:rsidRPr="00E5399D" w:rsidRDefault="00E5399D" w:rsidP="00E5399D">
      <w:pPr>
        <w:widowControl/>
        <w:autoSpaceDE/>
        <w:autoSpaceDN/>
        <w:spacing w:line="360" w:lineRule="auto"/>
        <w:jc w:val="both"/>
        <w:rPr>
          <w:rFonts w:ascii="Arial" w:eastAsia="Times New Roman" w:hAnsi="Arial" w:cs="Arial"/>
          <w:sz w:val="24"/>
          <w:szCs w:val="24"/>
          <w:lang w:val="en-GB" w:eastAsia="en-GB"/>
        </w:rPr>
      </w:pPr>
      <w:r w:rsidRPr="00E5399D">
        <w:rPr>
          <w:rFonts w:ascii="Arial" w:eastAsia="Times New Roman" w:hAnsi="Arial" w:cs="Arial"/>
          <w:sz w:val="24"/>
          <w:szCs w:val="24"/>
          <w:lang w:val="en-GB" w:eastAsia="en-GB"/>
        </w:rPr>
        <w:t>Toyota Motor Corporation was founded by Kiichiro Toyoda in 1937 and this organisation evolved from an automatic loom manufacturing division into the world's largest automotive maker. This company has shifted from passenger car manufacturing to innovating lean manufacturing in the global landscape by leveraging the Toyota Production System (TPS) (Toyota, 2025). Toyota Kirloskar Motor (TKM) was built up in 1997 in terms of a joint venture between Toyota Motor Corporation and Kirloskar Systems in India. This has helped Toyota in ensuring locally embedded manufacturing along with distribution operation (Toyota India, 2024). The report has been focused on investigating the macro-environmental factors, socio-economic conditions along with market competition in the automotive industry in these countries to perceive the significance of Toyota’s marketing approach.</w:t>
      </w:r>
    </w:p>
    <w:p w14:paraId="5BC9B65F" w14:textId="77777777" w:rsidR="00E5399D" w:rsidRPr="00E5399D" w:rsidRDefault="00E5399D" w:rsidP="00E5399D">
      <w:pPr>
        <w:keepNext/>
        <w:keepLines/>
        <w:widowControl/>
        <w:autoSpaceDE/>
        <w:autoSpaceDN/>
        <w:spacing w:line="360" w:lineRule="auto"/>
        <w:jc w:val="both"/>
        <w:outlineLvl w:val="0"/>
        <w:rPr>
          <w:rFonts w:ascii="Arial" w:eastAsia="Times New Roman" w:hAnsi="Arial" w:cs="Arial"/>
          <w:b/>
          <w:bCs/>
          <w:sz w:val="24"/>
          <w:szCs w:val="24"/>
          <w:lang w:val="en-GB" w:eastAsia="en-GB"/>
        </w:rPr>
      </w:pPr>
      <w:bookmarkStart w:id="4" w:name="_Toc237358203"/>
      <w:r w:rsidRPr="00E5399D">
        <w:rPr>
          <w:rFonts w:ascii="Arial" w:eastAsia="Times New Roman" w:hAnsi="Arial" w:cs="Arial"/>
          <w:b/>
          <w:bCs/>
          <w:sz w:val="24"/>
          <w:szCs w:val="24"/>
          <w:lang w:val="en-GB" w:eastAsia="en-GB"/>
        </w:rPr>
        <w:t>1.2 A comparative analysis of the market in both countries</w:t>
      </w:r>
      <w:bookmarkEnd w:id="4"/>
    </w:p>
    <w:p w14:paraId="646637F2" w14:textId="77777777" w:rsidR="00E5399D" w:rsidRPr="00E5399D" w:rsidRDefault="00E5399D" w:rsidP="00E5399D">
      <w:pPr>
        <w:widowControl/>
        <w:autoSpaceDE/>
        <w:autoSpaceDN/>
        <w:spacing w:line="360" w:lineRule="auto"/>
        <w:jc w:val="both"/>
        <w:rPr>
          <w:rFonts w:ascii="Arial" w:eastAsia="Times New Roman" w:hAnsi="Arial" w:cs="Arial"/>
          <w:b/>
          <w:bCs/>
          <w:sz w:val="24"/>
          <w:szCs w:val="24"/>
          <w:lang w:val="en-GB" w:eastAsia="en-GB"/>
        </w:rPr>
      </w:pPr>
      <w:r w:rsidRPr="00E5399D">
        <w:rPr>
          <w:rFonts w:ascii="Arial" w:eastAsia="Times New Roman" w:hAnsi="Arial" w:cs="Arial"/>
          <w:b/>
          <w:bCs/>
          <w:sz w:val="24"/>
          <w:szCs w:val="24"/>
          <w:lang w:val="en-GB" w:eastAsia="en-GB"/>
        </w:rPr>
        <w:t>PESTEL to compare and contrast the macro-environments</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43"/>
        <w:gridCol w:w="3757"/>
        <w:gridCol w:w="3660"/>
      </w:tblGrid>
      <w:tr w:rsidR="00E5399D" w:rsidRPr="00E5399D" w14:paraId="1D3DA3E3" w14:textId="77777777" w:rsidTr="003136D1">
        <w:tc>
          <w:tcPr>
            <w:tcW w:w="1943" w:type="dxa"/>
            <w:tcMar>
              <w:top w:w="100" w:type="dxa"/>
              <w:left w:w="100" w:type="dxa"/>
              <w:bottom w:w="100" w:type="dxa"/>
              <w:right w:w="100" w:type="dxa"/>
            </w:tcMar>
          </w:tcPr>
          <w:p w14:paraId="407D2C29" w14:textId="77777777" w:rsidR="00E5399D" w:rsidRPr="00E5399D" w:rsidRDefault="00E5399D" w:rsidP="00E5399D">
            <w:pPr>
              <w:pBdr>
                <w:top w:val="nil"/>
                <w:left w:val="nil"/>
                <w:bottom w:val="nil"/>
                <w:right w:val="nil"/>
                <w:between w:val="nil"/>
              </w:pBdr>
              <w:autoSpaceDE/>
              <w:autoSpaceDN/>
              <w:spacing w:line="360" w:lineRule="auto"/>
              <w:rPr>
                <w:rFonts w:ascii="Arial" w:eastAsia="Times New Roman" w:hAnsi="Arial" w:cs="Arial"/>
                <w:b/>
                <w:bCs/>
                <w:i/>
                <w:iCs/>
                <w:sz w:val="24"/>
                <w:szCs w:val="24"/>
                <w:lang w:val="en-GB" w:eastAsia="en-GB"/>
              </w:rPr>
            </w:pPr>
            <w:r w:rsidRPr="00E5399D">
              <w:rPr>
                <w:rFonts w:ascii="Arial" w:eastAsia="Times New Roman" w:hAnsi="Arial" w:cs="Arial"/>
                <w:b/>
                <w:bCs/>
                <w:i/>
                <w:iCs/>
                <w:sz w:val="24"/>
                <w:szCs w:val="24"/>
                <w:lang w:val="en-GB" w:eastAsia="en-GB"/>
              </w:rPr>
              <w:t>Factors</w:t>
            </w:r>
          </w:p>
        </w:tc>
        <w:tc>
          <w:tcPr>
            <w:tcW w:w="3757" w:type="dxa"/>
            <w:tcMar>
              <w:top w:w="100" w:type="dxa"/>
              <w:left w:w="100" w:type="dxa"/>
              <w:bottom w:w="100" w:type="dxa"/>
              <w:right w:w="100" w:type="dxa"/>
            </w:tcMar>
          </w:tcPr>
          <w:p w14:paraId="1D13F44B" w14:textId="77777777" w:rsidR="00E5399D" w:rsidRPr="00E5399D" w:rsidRDefault="00E5399D" w:rsidP="00E5399D">
            <w:pPr>
              <w:pBdr>
                <w:top w:val="nil"/>
                <w:left w:val="nil"/>
                <w:bottom w:val="nil"/>
                <w:right w:val="nil"/>
                <w:between w:val="nil"/>
              </w:pBdr>
              <w:autoSpaceDE/>
              <w:autoSpaceDN/>
              <w:spacing w:line="360" w:lineRule="auto"/>
              <w:rPr>
                <w:rFonts w:ascii="Arial" w:eastAsia="Times New Roman" w:hAnsi="Arial" w:cs="Arial"/>
                <w:b/>
                <w:bCs/>
                <w:i/>
                <w:iCs/>
                <w:sz w:val="24"/>
                <w:szCs w:val="24"/>
                <w:lang w:val="en-GB" w:eastAsia="en-GB"/>
              </w:rPr>
            </w:pPr>
            <w:r w:rsidRPr="00E5399D">
              <w:rPr>
                <w:rFonts w:ascii="Arial" w:eastAsia="Times New Roman" w:hAnsi="Arial" w:cs="Arial"/>
                <w:b/>
                <w:bCs/>
                <w:i/>
                <w:iCs/>
                <w:sz w:val="24"/>
                <w:szCs w:val="24"/>
                <w:lang w:val="en-GB" w:eastAsia="en-GB"/>
              </w:rPr>
              <w:t xml:space="preserve">Description of factors in Japan </w:t>
            </w:r>
          </w:p>
        </w:tc>
        <w:tc>
          <w:tcPr>
            <w:tcW w:w="3660" w:type="dxa"/>
            <w:tcMar>
              <w:top w:w="100" w:type="dxa"/>
              <w:left w:w="100" w:type="dxa"/>
              <w:bottom w:w="100" w:type="dxa"/>
              <w:right w:w="100" w:type="dxa"/>
            </w:tcMar>
          </w:tcPr>
          <w:p w14:paraId="218F9B18" w14:textId="77777777" w:rsidR="00E5399D" w:rsidRPr="00E5399D" w:rsidRDefault="00E5399D" w:rsidP="00E5399D">
            <w:pPr>
              <w:autoSpaceDE/>
              <w:autoSpaceDN/>
              <w:spacing w:line="360" w:lineRule="auto"/>
              <w:rPr>
                <w:rFonts w:ascii="Arial" w:eastAsia="Times New Roman" w:hAnsi="Arial" w:cs="Arial"/>
                <w:b/>
                <w:bCs/>
                <w:i/>
                <w:iCs/>
                <w:sz w:val="24"/>
                <w:szCs w:val="24"/>
                <w:lang w:val="en-GB" w:eastAsia="en-GB"/>
              </w:rPr>
            </w:pPr>
            <w:r w:rsidRPr="00E5399D">
              <w:rPr>
                <w:rFonts w:ascii="Arial" w:eastAsia="Times New Roman" w:hAnsi="Arial" w:cs="Arial"/>
                <w:b/>
                <w:bCs/>
                <w:i/>
                <w:iCs/>
                <w:sz w:val="24"/>
                <w:szCs w:val="24"/>
                <w:lang w:val="en-GB" w:eastAsia="en-GB"/>
              </w:rPr>
              <w:t>Description of factors in India</w:t>
            </w:r>
          </w:p>
        </w:tc>
      </w:tr>
      <w:tr w:rsidR="00E5399D" w:rsidRPr="00E5399D" w14:paraId="7932B752" w14:textId="77777777" w:rsidTr="003136D1">
        <w:tc>
          <w:tcPr>
            <w:tcW w:w="1943" w:type="dxa"/>
            <w:tcMar>
              <w:top w:w="100" w:type="dxa"/>
              <w:left w:w="100" w:type="dxa"/>
              <w:bottom w:w="100" w:type="dxa"/>
              <w:right w:w="100" w:type="dxa"/>
            </w:tcMar>
          </w:tcPr>
          <w:p w14:paraId="60C50FD5" w14:textId="77777777" w:rsidR="00E5399D" w:rsidRPr="00E5399D" w:rsidRDefault="00E5399D" w:rsidP="00E5399D">
            <w:pPr>
              <w:pBdr>
                <w:top w:val="nil"/>
                <w:left w:val="nil"/>
                <w:bottom w:val="nil"/>
                <w:right w:val="nil"/>
                <w:between w:val="nil"/>
              </w:pBdr>
              <w:autoSpaceDE/>
              <w:autoSpaceDN/>
              <w:spacing w:line="360" w:lineRule="auto"/>
              <w:rPr>
                <w:rFonts w:ascii="Arial" w:eastAsia="Times New Roman" w:hAnsi="Arial" w:cs="Arial"/>
                <w:b/>
                <w:bCs/>
                <w:i/>
                <w:iCs/>
                <w:sz w:val="24"/>
                <w:szCs w:val="24"/>
                <w:lang w:val="en-GB" w:eastAsia="en-GB"/>
              </w:rPr>
            </w:pPr>
            <w:r w:rsidRPr="00E5399D">
              <w:rPr>
                <w:rFonts w:ascii="Arial" w:eastAsia="Times New Roman" w:hAnsi="Arial" w:cs="Arial"/>
                <w:b/>
                <w:bCs/>
                <w:i/>
                <w:iCs/>
                <w:sz w:val="24"/>
                <w:szCs w:val="24"/>
                <w:lang w:val="en-GB" w:eastAsia="en-GB"/>
              </w:rPr>
              <w:t>Political</w:t>
            </w:r>
          </w:p>
        </w:tc>
        <w:tc>
          <w:tcPr>
            <w:tcW w:w="3757" w:type="dxa"/>
            <w:tcMar>
              <w:top w:w="100" w:type="dxa"/>
              <w:left w:w="100" w:type="dxa"/>
              <w:bottom w:w="100" w:type="dxa"/>
              <w:right w:w="100" w:type="dxa"/>
            </w:tcMar>
          </w:tcPr>
          <w:p w14:paraId="02FD4C74" w14:textId="77777777" w:rsidR="00E5399D" w:rsidRPr="00E5399D" w:rsidRDefault="00E5399D" w:rsidP="00E5399D">
            <w:pPr>
              <w:widowControl/>
              <w:autoSpaceDE/>
              <w:autoSpaceDN/>
              <w:spacing w:line="360" w:lineRule="auto"/>
              <w:jc w:val="both"/>
              <w:rPr>
                <w:rFonts w:ascii="Arial" w:eastAsia="Times New Roman" w:hAnsi="Arial" w:cs="Arial"/>
                <w:sz w:val="24"/>
                <w:szCs w:val="24"/>
                <w:lang w:val="en-GB" w:eastAsia="en-GB"/>
              </w:rPr>
            </w:pPr>
            <w:r w:rsidRPr="00E5399D">
              <w:rPr>
                <w:rFonts w:ascii="Arial" w:eastAsia="Times New Roman" w:hAnsi="Arial" w:cs="Arial"/>
                <w:sz w:val="24"/>
                <w:szCs w:val="24"/>
                <w:lang w:val="en-GB" w:eastAsia="en-GB"/>
              </w:rPr>
              <w:t xml:space="preserve">Japan has been followed with a political stability score of 0.95 out of 2.5 and this reflects a low likelihood related to politically motivated violence and terrorism incidence (The Global Economy, 2023). This country offers a significantly stable institutional environment and robust government-industry </w:t>
            </w:r>
            <w:r w:rsidRPr="00E5399D">
              <w:rPr>
                <w:rFonts w:ascii="Arial" w:eastAsia="Times New Roman" w:hAnsi="Arial" w:cs="Arial"/>
                <w:sz w:val="24"/>
                <w:szCs w:val="24"/>
                <w:lang w:val="en-GB" w:eastAsia="en-GB"/>
              </w:rPr>
              <w:lastRenderedPageBreak/>
              <w:t>coordination. The automotive policy by the Japanese government has been increasingly connected towards Green Transformation (GX) such as the government target of 100% electrified innovative passenger vehicle sales by 2035.</w:t>
            </w:r>
          </w:p>
        </w:tc>
        <w:tc>
          <w:tcPr>
            <w:tcW w:w="3660" w:type="dxa"/>
            <w:tcMar>
              <w:top w:w="100" w:type="dxa"/>
              <w:left w:w="100" w:type="dxa"/>
              <w:bottom w:w="100" w:type="dxa"/>
              <w:right w:w="100" w:type="dxa"/>
            </w:tcMar>
          </w:tcPr>
          <w:p w14:paraId="4A6AAB19" w14:textId="77777777" w:rsidR="00E5399D" w:rsidRPr="00E5399D" w:rsidRDefault="00E5399D" w:rsidP="00E5399D">
            <w:pPr>
              <w:widowControl/>
              <w:autoSpaceDE/>
              <w:autoSpaceDN/>
              <w:spacing w:line="360" w:lineRule="auto"/>
              <w:jc w:val="both"/>
              <w:rPr>
                <w:rFonts w:ascii="Arial" w:eastAsia="Times New Roman" w:hAnsi="Arial" w:cs="Arial"/>
                <w:sz w:val="24"/>
                <w:szCs w:val="24"/>
                <w:lang w:val="en-GB" w:eastAsia="en-GB"/>
              </w:rPr>
            </w:pPr>
            <w:r w:rsidRPr="00E5399D">
              <w:rPr>
                <w:rFonts w:ascii="Arial" w:eastAsia="Times New Roman" w:hAnsi="Arial" w:cs="Arial"/>
                <w:sz w:val="24"/>
                <w:szCs w:val="24"/>
                <w:lang w:val="en-GB" w:eastAsia="en-GB"/>
              </w:rPr>
              <w:lastRenderedPageBreak/>
              <w:t>In terms of Political Stability and Absence of Violence or Terrorism, percentile rank in India was reported at 35.55% in 2023 (</w:t>
            </w:r>
            <w:proofErr w:type="spellStart"/>
            <w:r w:rsidRPr="00E5399D">
              <w:rPr>
                <w:rFonts w:ascii="Arial" w:eastAsia="Times New Roman" w:hAnsi="Arial" w:cs="Arial"/>
                <w:sz w:val="24"/>
                <w:szCs w:val="24"/>
                <w:lang w:val="en-GB" w:eastAsia="en-GB"/>
              </w:rPr>
              <w:t>Tradingeconomics</w:t>
            </w:r>
            <w:proofErr w:type="spellEnd"/>
            <w:r w:rsidRPr="00E5399D">
              <w:rPr>
                <w:rFonts w:ascii="Arial" w:eastAsia="Times New Roman" w:hAnsi="Arial" w:cs="Arial"/>
                <w:sz w:val="24"/>
                <w:szCs w:val="24"/>
                <w:lang w:val="en-GB" w:eastAsia="en-GB"/>
              </w:rPr>
              <w:t xml:space="preserve">, 2026). The specific index reflects the perceptions related to likelihood of political instability and violence. The Indian government offers a supportive </w:t>
            </w:r>
            <w:r w:rsidRPr="00E5399D">
              <w:rPr>
                <w:rFonts w:ascii="Arial" w:eastAsia="Times New Roman" w:hAnsi="Arial" w:cs="Arial"/>
                <w:sz w:val="24"/>
                <w:szCs w:val="24"/>
                <w:lang w:val="en-GB" w:eastAsia="en-GB"/>
              </w:rPr>
              <w:lastRenderedPageBreak/>
              <w:t xml:space="preserve">manufacturing environment through initiatives like Make in India and different EV policies (Press Information Bureau, 2022). The PM E-DRIVE scheme has been followed with Rs. 10900 crore and this has been supporting EV adoption, transformations in changing infrastructure along with domestic manufacturing also. </w:t>
            </w:r>
          </w:p>
        </w:tc>
      </w:tr>
      <w:tr w:rsidR="00E5399D" w:rsidRPr="00E5399D" w14:paraId="3C00478F" w14:textId="77777777" w:rsidTr="003136D1">
        <w:tc>
          <w:tcPr>
            <w:tcW w:w="1943" w:type="dxa"/>
            <w:tcMar>
              <w:top w:w="100" w:type="dxa"/>
              <w:left w:w="100" w:type="dxa"/>
              <w:bottom w:w="100" w:type="dxa"/>
              <w:right w:w="100" w:type="dxa"/>
            </w:tcMar>
          </w:tcPr>
          <w:p w14:paraId="29AFC272" w14:textId="77777777" w:rsidR="00E5399D" w:rsidRPr="00E5399D" w:rsidRDefault="00E5399D" w:rsidP="00E5399D">
            <w:pPr>
              <w:pBdr>
                <w:top w:val="nil"/>
                <w:left w:val="nil"/>
                <w:bottom w:val="nil"/>
                <w:right w:val="nil"/>
                <w:between w:val="nil"/>
              </w:pBdr>
              <w:autoSpaceDE/>
              <w:autoSpaceDN/>
              <w:spacing w:line="360" w:lineRule="auto"/>
              <w:rPr>
                <w:rFonts w:ascii="Arial" w:eastAsia="Times New Roman" w:hAnsi="Arial" w:cs="Arial"/>
                <w:b/>
                <w:bCs/>
                <w:i/>
                <w:iCs/>
                <w:sz w:val="24"/>
                <w:szCs w:val="24"/>
                <w:lang w:val="en-GB" w:eastAsia="en-GB"/>
              </w:rPr>
            </w:pPr>
            <w:r w:rsidRPr="00E5399D">
              <w:rPr>
                <w:rFonts w:ascii="Arial" w:eastAsia="Times New Roman" w:hAnsi="Arial" w:cs="Arial"/>
                <w:b/>
                <w:bCs/>
                <w:i/>
                <w:iCs/>
                <w:sz w:val="24"/>
                <w:szCs w:val="24"/>
                <w:lang w:val="en-GB" w:eastAsia="en-GB"/>
              </w:rPr>
              <w:t>Economic</w:t>
            </w:r>
          </w:p>
        </w:tc>
        <w:tc>
          <w:tcPr>
            <w:tcW w:w="3757" w:type="dxa"/>
            <w:tcMar>
              <w:top w:w="100" w:type="dxa"/>
              <w:left w:w="100" w:type="dxa"/>
              <w:bottom w:w="100" w:type="dxa"/>
              <w:right w:w="100" w:type="dxa"/>
            </w:tcMar>
          </w:tcPr>
          <w:p w14:paraId="56C35A6B" w14:textId="77777777" w:rsidR="00E5399D" w:rsidRPr="00E5399D" w:rsidRDefault="00E5399D" w:rsidP="00E5399D">
            <w:pPr>
              <w:widowControl/>
              <w:autoSpaceDE/>
              <w:autoSpaceDN/>
              <w:spacing w:line="360" w:lineRule="auto"/>
              <w:jc w:val="both"/>
              <w:rPr>
                <w:rFonts w:ascii="Arial" w:eastAsia="Times New Roman" w:hAnsi="Arial" w:cs="Arial"/>
                <w:sz w:val="24"/>
                <w:szCs w:val="24"/>
                <w:lang w:val="en-GB" w:eastAsia="en-GB"/>
              </w:rPr>
            </w:pPr>
            <w:r w:rsidRPr="00E5399D">
              <w:rPr>
                <w:rFonts w:ascii="Arial" w:eastAsia="Times New Roman" w:hAnsi="Arial" w:cs="Arial"/>
                <w:sz w:val="24"/>
                <w:szCs w:val="24"/>
                <w:lang w:val="en-GB" w:eastAsia="en-GB"/>
              </w:rPr>
              <w:t xml:space="preserve">Japan has been followed with a high-income automotive economy while it has been encountering slower growth along with geographical constraints. According to the IMF (2026), the real GDP growth in Japan is 0.8% in 2026 and the inflation has been projected at nearly 2.1% in 2026. This reflects weaker external demand as well as global energy shifts also.  </w:t>
            </w:r>
          </w:p>
        </w:tc>
        <w:tc>
          <w:tcPr>
            <w:tcW w:w="3660" w:type="dxa"/>
            <w:tcMar>
              <w:top w:w="100" w:type="dxa"/>
              <w:left w:w="100" w:type="dxa"/>
              <w:bottom w:w="100" w:type="dxa"/>
              <w:right w:w="100" w:type="dxa"/>
            </w:tcMar>
          </w:tcPr>
          <w:p w14:paraId="1F708DE5" w14:textId="77777777" w:rsidR="00E5399D" w:rsidRPr="00E5399D" w:rsidRDefault="00E5399D" w:rsidP="00E5399D">
            <w:pPr>
              <w:widowControl/>
              <w:autoSpaceDE/>
              <w:autoSpaceDN/>
              <w:spacing w:line="360" w:lineRule="auto"/>
              <w:jc w:val="both"/>
              <w:rPr>
                <w:rFonts w:ascii="Arial" w:eastAsia="Times New Roman" w:hAnsi="Arial" w:cs="Arial"/>
                <w:sz w:val="24"/>
                <w:szCs w:val="24"/>
                <w:lang w:val="en-GB" w:eastAsia="en-GB"/>
              </w:rPr>
            </w:pPr>
            <w:r w:rsidRPr="00E5399D">
              <w:rPr>
                <w:rFonts w:ascii="Arial" w:eastAsia="Times New Roman" w:hAnsi="Arial" w:cs="Arial"/>
                <w:sz w:val="24"/>
                <w:szCs w:val="24"/>
                <w:lang w:val="en-GB" w:eastAsia="en-GB"/>
              </w:rPr>
              <w:t xml:space="preserve">According to World Bank Group (2026), the GDP growth of India in the financial year 2026-27 has been projected at 6.6% in spite of risks related to energy prices as well as geopolitical disruptions. The robust government spending on the public infrastructure acts like the prime anchor in the context of economic expansion. </w:t>
            </w:r>
          </w:p>
        </w:tc>
      </w:tr>
      <w:tr w:rsidR="00E5399D" w:rsidRPr="00E5399D" w14:paraId="332860E2" w14:textId="77777777" w:rsidTr="003136D1">
        <w:tc>
          <w:tcPr>
            <w:tcW w:w="1943" w:type="dxa"/>
            <w:tcMar>
              <w:top w:w="100" w:type="dxa"/>
              <w:left w:w="100" w:type="dxa"/>
              <w:bottom w:w="100" w:type="dxa"/>
              <w:right w:w="100" w:type="dxa"/>
            </w:tcMar>
          </w:tcPr>
          <w:p w14:paraId="71C609B8" w14:textId="77777777" w:rsidR="00E5399D" w:rsidRPr="00E5399D" w:rsidRDefault="00E5399D" w:rsidP="00E5399D">
            <w:pPr>
              <w:pBdr>
                <w:top w:val="nil"/>
                <w:left w:val="nil"/>
                <w:bottom w:val="nil"/>
                <w:right w:val="nil"/>
                <w:between w:val="nil"/>
              </w:pBdr>
              <w:autoSpaceDE/>
              <w:autoSpaceDN/>
              <w:spacing w:line="360" w:lineRule="auto"/>
              <w:rPr>
                <w:rFonts w:ascii="Arial" w:eastAsia="Times New Roman" w:hAnsi="Arial" w:cs="Arial"/>
                <w:b/>
                <w:bCs/>
                <w:i/>
                <w:iCs/>
                <w:sz w:val="24"/>
                <w:szCs w:val="24"/>
                <w:lang w:val="en-GB" w:eastAsia="en-GB"/>
              </w:rPr>
            </w:pPr>
            <w:r w:rsidRPr="00E5399D">
              <w:rPr>
                <w:rFonts w:ascii="Arial" w:eastAsia="Times New Roman" w:hAnsi="Arial" w:cs="Arial"/>
                <w:b/>
                <w:bCs/>
                <w:i/>
                <w:iCs/>
                <w:sz w:val="24"/>
                <w:szCs w:val="24"/>
                <w:lang w:val="en-GB" w:eastAsia="en-GB"/>
              </w:rPr>
              <w:t>Social</w:t>
            </w:r>
          </w:p>
        </w:tc>
        <w:tc>
          <w:tcPr>
            <w:tcW w:w="3757" w:type="dxa"/>
            <w:tcMar>
              <w:top w:w="100" w:type="dxa"/>
              <w:left w:w="100" w:type="dxa"/>
              <w:bottom w:w="100" w:type="dxa"/>
              <w:right w:w="100" w:type="dxa"/>
            </w:tcMar>
          </w:tcPr>
          <w:p w14:paraId="556FD0B4" w14:textId="77777777" w:rsidR="00E5399D" w:rsidRPr="00E5399D" w:rsidRDefault="00E5399D" w:rsidP="00E5399D">
            <w:pPr>
              <w:widowControl/>
              <w:autoSpaceDE/>
              <w:autoSpaceDN/>
              <w:spacing w:line="360" w:lineRule="auto"/>
              <w:jc w:val="both"/>
              <w:rPr>
                <w:rFonts w:ascii="Arial" w:eastAsia="Times New Roman" w:hAnsi="Arial" w:cs="Arial"/>
                <w:sz w:val="24"/>
                <w:szCs w:val="24"/>
                <w:lang w:val="en-GB" w:eastAsia="en-GB"/>
              </w:rPr>
            </w:pPr>
            <w:r w:rsidRPr="00E5399D">
              <w:rPr>
                <w:rFonts w:ascii="Arial" w:eastAsia="Times New Roman" w:hAnsi="Arial" w:cs="Arial"/>
                <w:sz w:val="24"/>
                <w:szCs w:val="24"/>
                <w:lang w:val="en-GB" w:eastAsia="en-GB"/>
              </w:rPr>
              <w:t xml:space="preserve">The entire population of Japan is 123.05 million in October 2025 and this has been declining by 2.5% from 2020 (Xinhua, 2025). In addition, the ageing population along with shrinking households generates demand for safer, convenient along with technologically supported mobility. </w:t>
            </w:r>
          </w:p>
        </w:tc>
        <w:tc>
          <w:tcPr>
            <w:tcW w:w="3660" w:type="dxa"/>
            <w:tcMar>
              <w:top w:w="100" w:type="dxa"/>
              <w:left w:w="100" w:type="dxa"/>
              <w:bottom w:w="100" w:type="dxa"/>
              <w:right w:w="100" w:type="dxa"/>
            </w:tcMar>
          </w:tcPr>
          <w:p w14:paraId="3DA662C8" w14:textId="77777777" w:rsidR="00E5399D" w:rsidRPr="00E5399D" w:rsidRDefault="00E5399D" w:rsidP="00E5399D">
            <w:pPr>
              <w:widowControl/>
              <w:autoSpaceDE/>
              <w:autoSpaceDN/>
              <w:spacing w:line="360" w:lineRule="auto"/>
              <w:jc w:val="both"/>
              <w:rPr>
                <w:rFonts w:ascii="Arial" w:eastAsia="Times New Roman" w:hAnsi="Arial" w:cs="Arial"/>
                <w:sz w:val="24"/>
                <w:szCs w:val="24"/>
                <w:lang w:val="en-GB" w:eastAsia="en-GB"/>
              </w:rPr>
            </w:pPr>
            <w:r w:rsidRPr="00E5399D">
              <w:rPr>
                <w:rFonts w:ascii="Arial" w:eastAsia="Times New Roman" w:hAnsi="Arial" w:cs="Arial"/>
                <w:sz w:val="24"/>
                <w:szCs w:val="24"/>
                <w:lang w:val="en-GB" w:eastAsia="en-GB"/>
              </w:rPr>
              <w:t xml:space="preserve">The total population in India had been observed as 1.46 billion people in 2025 (ET Online, 2025). This has been creating a larger consumer base for the automotive industry. Apart from that, rapid urbanisation, a growing middle class along with increasing vehicle ownership are responsible for creating sustainable long-term demand. </w:t>
            </w:r>
          </w:p>
        </w:tc>
      </w:tr>
      <w:tr w:rsidR="00E5399D" w:rsidRPr="00E5399D" w14:paraId="5BF99530" w14:textId="77777777" w:rsidTr="003136D1">
        <w:tc>
          <w:tcPr>
            <w:tcW w:w="1943" w:type="dxa"/>
            <w:tcMar>
              <w:top w:w="100" w:type="dxa"/>
              <w:left w:w="100" w:type="dxa"/>
              <w:bottom w:w="100" w:type="dxa"/>
              <w:right w:w="100" w:type="dxa"/>
            </w:tcMar>
          </w:tcPr>
          <w:p w14:paraId="2F1989DB" w14:textId="77777777" w:rsidR="00E5399D" w:rsidRPr="00E5399D" w:rsidRDefault="00E5399D" w:rsidP="00E5399D">
            <w:pPr>
              <w:pBdr>
                <w:top w:val="nil"/>
                <w:left w:val="nil"/>
                <w:bottom w:val="nil"/>
                <w:right w:val="nil"/>
                <w:between w:val="nil"/>
              </w:pBdr>
              <w:autoSpaceDE/>
              <w:autoSpaceDN/>
              <w:spacing w:line="360" w:lineRule="auto"/>
              <w:rPr>
                <w:rFonts w:ascii="Arial" w:eastAsia="Times New Roman" w:hAnsi="Arial" w:cs="Arial"/>
                <w:b/>
                <w:bCs/>
                <w:i/>
                <w:iCs/>
                <w:sz w:val="24"/>
                <w:szCs w:val="24"/>
                <w:lang w:val="en-GB" w:eastAsia="en-GB"/>
              </w:rPr>
            </w:pPr>
            <w:r w:rsidRPr="00E5399D">
              <w:rPr>
                <w:rFonts w:ascii="Arial" w:eastAsia="Times New Roman" w:hAnsi="Arial" w:cs="Arial"/>
                <w:b/>
                <w:bCs/>
                <w:i/>
                <w:iCs/>
                <w:sz w:val="24"/>
                <w:szCs w:val="24"/>
                <w:lang w:val="en-GB" w:eastAsia="en-GB"/>
              </w:rPr>
              <w:lastRenderedPageBreak/>
              <w:t>Technological</w:t>
            </w:r>
          </w:p>
        </w:tc>
        <w:tc>
          <w:tcPr>
            <w:tcW w:w="3757" w:type="dxa"/>
            <w:tcMar>
              <w:top w:w="100" w:type="dxa"/>
              <w:left w:w="100" w:type="dxa"/>
              <w:bottom w:w="100" w:type="dxa"/>
              <w:right w:w="100" w:type="dxa"/>
            </w:tcMar>
          </w:tcPr>
          <w:p w14:paraId="01CA628A" w14:textId="77777777" w:rsidR="00E5399D" w:rsidRPr="00E5399D" w:rsidRDefault="00E5399D" w:rsidP="00E5399D">
            <w:pPr>
              <w:widowControl/>
              <w:autoSpaceDE/>
              <w:autoSpaceDN/>
              <w:spacing w:line="360" w:lineRule="auto"/>
              <w:jc w:val="both"/>
              <w:rPr>
                <w:rFonts w:ascii="Arial" w:eastAsia="Times New Roman" w:hAnsi="Arial" w:cs="Arial"/>
                <w:sz w:val="24"/>
                <w:szCs w:val="24"/>
                <w:lang w:val="en-GB" w:eastAsia="en-GB"/>
              </w:rPr>
            </w:pPr>
            <w:r w:rsidRPr="00E5399D">
              <w:rPr>
                <w:rFonts w:ascii="Arial" w:eastAsia="Times New Roman" w:hAnsi="Arial" w:cs="Arial"/>
                <w:sz w:val="24"/>
                <w:szCs w:val="24"/>
                <w:lang w:val="en-GB" w:eastAsia="en-GB"/>
              </w:rPr>
              <w:t xml:space="preserve">Japan has been observed with advanced automotive R&amp;D capabilities and remained as the major centre for hydrogen, hybrid, automation along with manufacturing technologies. The government policy aims to target 15 million domestic vehicle charging points by 2030 and among them 30000 would be fast chargers </w:t>
            </w:r>
            <w:proofErr w:type="gramStart"/>
            <w:r w:rsidRPr="00E5399D">
              <w:rPr>
                <w:rFonts w:ascii="Arial" w:eastAsia="Times New Roman" w:hAnsi="Arial" w:cs="Arial"/>
                <w:sz w:val="24"/>
                <w:szCs w:val="24"/>
                <w:lang w:val="en-GB" w:eastAsia="en-GB"/>
              </w:rPr>
              <w:t>( Manthey</w:t>
            </w:r>
            <w:proofErr w:type="gramEnd"/>
            <w:r w:rsidRPr="00E5399D">
              <w:rPr>
                <w:rFonts w:ascii="Arial" w:eastAsia="Times New Roman" w:hAnsi="Arial" w:cs="Arial"/>
                <w:sz w:val="24"/>
                <w:szCs w:val="24"/>
                <w:lang w:val="en-GB" w:eastAsia="en-GB"/>
              </w:rPr>
              <w:t xml:space="preserve">, 2023). </w:t>
            </w:r>
          </w:p>
        </w:tc>
        <w:tc>
          <w:tcPr>
            <w:tcW w:w="3660" w:type="dxa"/>
            <w:tcMar>
              <w:top w:w="100" w:type="dxa"/>
              <w:left w:w="100" w:type="dxa"/>
              <w:bottom w:w="100" w:type="dxa"/>
              <w:right w:w="100" w:type="dxa"/>
            </w:tcMar>
          </w:tcPr>
          <w:p w14:paraId="4C3302A7" w14:textId="77777777" w:rsidR="00E5399D" w:rsidRPr="00E5399D" w:rsidRDefault="00E5399D" w:rsidP="00E5399D">
            <w:pPr>
              <w:widowControl/>
              <w:autoSpaceDE/>
              <w:autoSpaceDN/>
              <w:spacing w:line="360" w:lineRule="auto"/>
              <w:jc w:val="both"/>
              <w:rPr>
                <w:rFonts w:ascii="Arial" w:eastAsia="Times New Roman" w:hAnsi="Arial" w:cs="Arial"/>
                <w:sz w:val="24"/>
                <w:szCs w:val="24"/>
                <w:lang w:val="en-GB" w:eastAsia="en-GB"/>
              </w:rPr>
            </w:pPr>
            <w:r w:rsidRPr="00E5399D">
              <w:rPr>
                <w:rFonts w:ascii="Arial" w:eastAsia="Times New Roman" w:hAnsi="Arial" w:cs="Arial"/>
                <w:sz w:val="24"/>
                <w:szCs w:val="24"/>
                <w:lang w:val="en-GB" w:eastAsia="en-GB"/>
              </w:rPr>
              <w:t xml:space="preserve">India has been developing EV manufacturing along with changing capabilities. In this regard, PM E-Drive has been supporting the charging infrastructure as well as domestic EV supply chains. The automotive companies can utilise the scopes to expand hybrid and electrified vehicle production (Press Information Bureau, 2022).  </w:t>
            </w:r>
          </w:p>
        </w:tc>
      </w:tr>
      <w:tr w:rsidR="00E5399D" w:rsidRPr="00E5399D" w14:paraId="036E33E3" w14:textId="77777777" w:rsidTr="003136D1">
        <w:tc>
          <w:tcPr>
            <w:tcW w:w="1943" w:type="dxa"/>
            <w:tcMar>
              <w:top w:w="100" w:type="dxa"/>
              <w:left w:w="100" w:type="dxa"/>
              <w:bottom w:w="100" w:type="dxa"/>
              <w:right w:w="100" w:type="dxa"/>
            </w:tcMar>
          </w:tcPr>
          <w:p w14:paraId="10DD3F16" w14:textId="77777777" w:rsidR="00E5399D" w:rsidRPr="00E5399D" w:rsidRDefault="00E5399D" w:rsidP="00E5399D">
            <w:pPr>
              <w:pBdr>
                <w:top w:val="nil"/>
                <w:left w:val="nil"/>
                <w:bottom w:val="nil"/>
                <w:right w:val="nil"/>
                <w:between w:val="nil"/>
              </w:pBdr>
              <w:autoSpaceDE/>
              <w:autoSpaceDN/>
              <w:spacing w:line="360" w:lineRule="auto"/>
              <w:rPr>
                <w:rFonts w:ascii="Arial" w:eastAsia="Times New Roman" w:hAnsi="Arial" w:cs="Arial"/>
                <w:b/>
                <w:bCs/>
                <w:i/>
                <w:iCs/>
                <w:sz w:val="24"/>
                <w:szCs w:val="24"/>
                <w:lang w:val="en-GB" w:eastAsia="en-GB"/>
              </w:rPr>
            </w:pPr>
            <w:r w:rsidRPr="00E5399D">
              <w:rPr>
                <w:rFonts w:ascii="Arial" w:eastAsia="Times New Roman" w:hAnsi="Arial" w:cs="Arial"/>
                <w:b/>
                <w:bCs/>
                <w:i/>
                <w:iCs/>
                <w:sz w:val="24"/>
                <w:szCs w:val="24"/>
                <w:lang w:val="en-GB" w:eastAsia="en-GB"/>
              </w:rPr>
              <w:t xml:space="preserve">Environmental </w:t>
            </w:r>
          </w:p>
        </w:tc>
        <w:tc>
          <w:tcPr>
            <w:tcW w:w="3757" w:type="dxa"/>
            <w:tcMar>
              <w:top w:w="100" w:type="dxa"/>
              <w:left w:w="100" w:type="dxa"/>
              <w:bottom w:w="100" w:type="dxa"/>
              <w:right w:w="100" w:type="dxa"/>
            </w:tcMar>
          </w:tcPr>
          <w:p w14:paraId="12C9F102" w14:textId="77777777" w:rsidR="00E5399D" w:rsidRPr="00E5399D" w:rsidRDefault="00E5399D" w:rsidP="00E5399D">
            <w:pPr>
              <w:widowControl/>
              <w:autoSpaceDE/>
              <w:autoSpaceDN/>
              <w:spacing w:line="360" w:lineRule="auto"/>
              <w:jc w:val="both"/>
              <w:rPr>
                <w:rFonts w:ascii="Arial" w:eastAsia="Times New Roman" w:hAnsi="Arial" w:cs="Arial"/>
                <w:sz w:val="24"/>
                <w:szCs w:val="24"/>
                <w:lang w:val="en-GB" w:eastAsia="en-GB"/>
              </w:rPr>
            </w:pPr>
            <w:r w:rsidRPr="00E5399D">
              <w:rPr>
                <w:rFonts w:ascii="Arial" w:eastAsia="Times New Roman" w:hAnsi="Arial" w:cs="Arial"/>
                <w:sz w:val="24"/>
                <w:szCs w:val="24"/>
                <w:lang w:val="en-GB" w:eastAsia="en-GB"/>
              </w:rPr>
              <w:t xml:space="preserve">Environmental policy has been highly influential for Japan as this country has been targeting carbon neutrality by 2050 and 100% electrified new passenger-vehicles sales by 2035 (Ministry of Economy, Trade and Industry, 2024). Automotive transport has been contributing nearly 16% related to Japan’s carbon emissions and has been increasing pressure on manufacturers. </w:t>
            </w:r>
          </w:p>
        </w:tc>
        <w:tc>
          <w:tcPr>
            <w:tcW w:w="3660" w:type="dxa"/>
            <w:tcMar>
              <w:top w:w="100" w:type="dxa"/>
              <w:left w:w="100" w:type="dxa"/>
              <w:bottom w:w="100" w:type="dxa"/>
              <w:right w:w="100" w:type="dxa"/>
            </w:tcMar>
          </w:tcPr>
          <w:p w14:paraId="682F8E2D" w14:textId="77777777" w:rsidR="00E5399D" w:rsidRPr="00E5399D" w:rsidRDefault="00E5399D" w:rsidP="00E5399D">
            <w:pPr>
              <w:widowControl/>
              <w:autoSpaceDE/>
              <w:autoSpaceDN/>
              <w:spacing w:line="360" w:lineRule="auto"/>
              <w:jc w:val="both"/>
              <w:rPr>
                <w:rFonts w:ascii="Arial" w:eastAsia="Times New Roman" w:hAnsi="Arial" w:cs="Arial"/>
                <w:sz w:val="24"/>
                <w:szCs w:val="24"/>
                <w:lang w:val="en-GB" w:eastAsia="en-GB"/>
              </w:rPr>
            </w:pPr>
            <w:r w:rsidRPr="00E5399D">
              <w:rPr>
                <w:rFonts w:ascii="Arial" w:eastAsia="Times New Roman" w:hAnsi="Arial" w:cs="Arial"/>
                <w:sz w:val="24"/>
                <w:szCs w:val="24"/>
                <w:lang w:val="en-GB" w:eastAsia="en-GB"/>
              </w:rPr>
              <w:t xml:space="preserve">India has been encountering EV notable air pollution along with climate challenges. The government policy has been promoting EV adoption by PM E-Drive initiatives (Press Information Bureau, 2022). The automobile companies have been obtaining the opportunities by increasingly incorporating hybrid and electrified mobility. </w:t>
            </w:r>
          </w:p>
        </w:tc>
      </w:tr>
      <w:tr w:rsidR="00E5399D" w:rsidRPr="00E5399D" w14:paraId="179D43EF" w14:textId="77777777" w:rsidTr="003136D1">
        <w:tc>
          <w:tcPr>
            <w:tcW w:w="1943" w:type="dxa"/>
            <w:tcMar>
              <w:top w:w="100" w:type="dxa"/>
              <w:left w:w="100" w:type="dxa"/>
              <w:bottom w:w="100" w:type="dxa"/>
              <w:right w:w="100" w:type="dxa"/>
            </w:tcMar>
          </w:tcPr>
          <w:p w14:paraId="35C92F48" w14:textId="77777777" w:rsidR="00E5399D" w:rsidRPr="00E5399D" w:rsidRDefault="00E5399D" w:rsidP="00E5399D">
            <w:pPr>
              <w:pBdr>
                <w:top w:val="nil"/>
                <w:left w:val="nil"/>
                <w:bottom w:val="nil"/>
                <w:right w:val="nil"/>
                <w:between w:val="nil"/>
              </w:pBdr>
              <w:autoSpaceDE/>
              <w:autoSpaceDN/>
              <w:spacing w:line="360" w:lineRule="auto"/>
              <w:rPr>
                <w:rFonts w:ascii="Arial" w:eastAsia="Times New Roman" w:hAnsi="Arial" w:cs="Arial"/>
                <w:b/>
                <w:bCs/>
                <w:i/>
                <w:iCs/>
                <w:sz w:val="24"/>
                <w:szCs w:val="24"/>
                <w:lang w:val="en-GB" w:eastAsia="en-GB"/>
              </w:rPr>
            </w:pPr>
            <w:r w:rsidRPr="00E5399D">
              <w:rPr>
                <w:rFonts w:ascii="Arial" w:eastAsia="Times New Roman" w:hAnsi="Arial" w:cs="Arial"/>
                <w:b/>
                <w:bCs/>
                <w:i/>
                <w:iCs/>
                <w:sz w:val="24"/>
                <w:szCs w:val="24"/>
                <w:lang w:val="en-GB" w:eastAsia="en-GB"/>
              </w:rPr>
              <w:t>Legal</w:t>
            </w:r>
          </w:p>
        </w:tc>
        <w:tc>
          <w:tcPr>
            <w:tcW w:w="3757" w:type="dxa"/>
            <w:tcMar>
              <w:top w:w="100" w:type="dxa"/>
              <w:left w:w="100" w:type="dxa"/>
              <w:bottom w:w="100" w:type="dxa"/>
              <w:right w:w="100" w:type="dxa"/>
            </w:tcMar>
          </w:tcPr>
          <w:p w14:paraId="0227B041" w14:textId="77777777" w:rsidR="00E5399D" w:rsidRPr="00E5399D" w:rsidRDefault="00E5399D" w:rsidP="00E5399D">
            <w:pPr>
              <w:widowControl/>
              <w:autoSpaceDE/>
              <w:autoSpaceDN/>
              <w:spacing w:line="360" w:lineRule="auto"/>
              <w:jc w:val="both"/>
              <w:rPr>
                <w:rFonts w:ascii="Arial" w:eastAsia="Times New Roman" w:hAnsi="Arial" w:cs="Arial"/>
                <w:sz w:val="24"/>
                <w:szCs w:val="24"/>
                <w:lang w:val="en-GB" w:eastAsia="en-GB"/>
              </w:rPr>
            </w:pPr>
            <w:r w:rsidRPr="00E5399D">
              <w:rPr>
                <w:rFonts w:ascii="Arial" w:eastAsia="Times New Roman" w:hAnsi="Arial" w:cs="Arial"/>
                <w:sz w:val="24"/>
                <w:szCs w:val="24"/>
                <w:lang w:val="en-GB" w:eastAsia="en-GB"/>
              </w:rPr>
              <w:t xml:space="preserve">The automotive companies need to comply with Japanese vehicle safety, emissions, taxation along with inspection needs. This country has been reinforcing laws along with regulatory frameworks in the aspect of autonomous driving, vehicle safety as well as decarbonisation (Manthey, 2023). </w:t>
            </w:r>
          </w:p>
        </w:tc>
        <w:tc>
          <w:tcPr>
            <w:tcW w:w="3660" w:type="dxa"/>
            <w:tcMar>
              <w:top w:w="100" w:type="dxa"/>
              <w:left w:w="100" w:type="dxa"/>
              <w:bottom w:w="100" w:type="dxa"/>
              <w:right w:w="100" w:type="dxa"/>
            </w:tcMar>
          </w:tcPr>
          <w:p w14:paraId="47A171F3" w14:textId="77777777" w:rsidR="00E5399D" w:rsidRPr="00E5399D" w:rsidRDefault="00E5399D" w:rsidP="00E5399D">
            <w:pPr>
              <w:widowControl/>
              <w:autoSpaceDE/>
              <w:autoSpaceDN/>
              <w:spacing w:line="360" w:lineRule="auto"/>
              <w:jc w:val="both"/>
              <w:rPr>
                <w:rFonts w:ascii="Arial" w:eastAsia="Times New Roman" w:hAnsi="Arial" w:cs="Arial"/>
                <w:sz w:val="24"/>
                <w:szCs w:val="24"/>
                <w:lang w:val="en-GB" w:eastAsia="en-GB"/>
              </w:rPr>
            </w:pPr>
            <w:r w:rsidRPr="00E5399D">
              <w:rPr>
                <w:rFonts w:ascii="Arial" w:eastAsia="Times New Roman" w:hAnsi="Arial" w:cs="Arial"/>
                <w:sz w:val="24"/>
                <w:szCs w:val="24"/>
                <w:lang w:val="en-GB" w:eastAsia="en-GB"/>
              </w:rPr>
              <w:t>The automotive sector companies operate under Indian motor-vehicle, emissions, consumer protection, labour, taxation along with environmental norms (</w:t>
            </w:r>
            <w:proofErr w:type="spellStart"/>
            <w:r w:rsidRPr="00E5399D">
              <w:rPr>
                <w:rFonts w:ascii="Arial" w:eastAsia="Times New Roman" w:hAnsi="Arial" w:cs="Arial"/>
                <w:sz w:val="24"/>
                <w:szCs w:val="24"/>
                <w:lang w:val="en-GB" w:eastAsia="en-GB"/>
              </w:rPr>
              <w:t>Borkhade</w:t>
            </w:r>
            <w:r w:rsidRPr="00E5399D">
              <w:rPr>
                <w:rFonts w:ascii="Arial" w:eastAsia="Times New Roman" w:hAnsi="Arial" w:cs="Arial"/>
                <w:i/>
                <w:iCs/>
                <w:sz w:val="24"/>
                <w:szCs w:val="24"/>
                <w:lang w:val="en-GB" w:eastAsia="en-GB"/>
              </w:rPr>
              <w:t>et</w:t>
            </w:r>
            <w:proofErr w:type="spellEnd"/>
            <w:r w:rsidRPr="00E5399D">
              <w:rPr>
                <w:rFonts w:ascii="Arial" w:eastAsia="Times New Roman" w:hAnsi="Arial" w:cs="Arial"/>
                <w:i/>
                <w:iCs/>
                <w:sz w:val="24"/>
                <w:szCs w:val="24"/>
                <w:lang w:val="en-GB" w:eastAsia="en-GB"/>
              </w:rPr>
              <w:t xml:space="preserve"> al.</w:t>
            </w:r>
            <w:r w:rsidRPr="00E5399D">
              <w:rPr>
                <w:rFonts w:ascii="Arial" w:eastAsia="Times New Roman" w:hAnsi="Arial" w:cs="Arial"/>
                <w:sz w:val="24"/>
                <w:szCs w:val="24"/>
                <w:lang w:val="en-GB" w:eastAsia="en-GB"/>
              </w:rPr>
              <w:t xml:space="preserve"> 2022). The regulatory environment has been increasingly encouraging EVs as well as domestic manufacturing </w:t>
            </w:r>
            <w:r w:rsidRPr="00E5399D">
              <w:rPr>
                <w:rFonts w:ascii="Arial" w:eastAsia="Times New Roman" w:hAnsi="Arial" w:cs="Arial"/>
                <w:sz w:val="24"/>
                <w:szCs w:val="24"/>
                <w:lang w:val="en-GB" w:eastAsia="en-GB"/>
              </w:rPr>
              <w:lastRenderedPageBreak/>
              <w:t xml:space="preserve">while requiring compliance with the emission and safety standards. </w:t>
            </w:r>
          </w:p>
        </w:tc>
      </w:tr>
    </w:tbl>
    <w:p w14:paraId="0743EB57" w14:textId="77777777" w:rsidR="00E5399D" w:rsidRPr="00E5399D" w:rsidRDefault="00E5399D" w:rsidP="00E5399D">
      <w:pPr>
        <w:widowControl/>
        <w:autoSpaceDE/>
        <w:autoSpaceDN/>
        <w:spacing w:line="360" w:lineRule="auto"/>
        <w:jc w:val="center"/>
        <w:rPr>
          <w:rFonts w:ascii="Arial" w:eastAsia="Times New Roman" w:hAnsi="Arial" w:cs="Arial"/>
          <w:b/>
          <w:bCs/>
          <w:sz w:val="24"/>
          <w:szCs w:val="24"/>
          <w:lang w:val="en-GB" w:eastAsia="en-GB"/>
        </w:rPr>
      </w:pPr>
      <w:r w:rsidRPr="00E5399D">
        <w:rPr>
          <w:rFonts w:ascii="Arial" w:eastAsia="Times New Roman" w:hAnsi="Arial" w:cs="Arial"/>
          <w:b/>
          <w:bCs/>
          <w:sz w:val="24"/>
          <w:szCs w:val="24"/>
          <w:lang w:val="en-GB" w:eastAsia="en-GB"/>
        </w:rPr>
        <w:t xml:space="preserve">Table 1: Comparison of macro-environmental factor in two markets of Toyota </w:t>
      </w:r>
    </w:p>
    <w:p w14:paraId="53A80EF8" w14:textId="77777777" w:rsidR="00E5399D" w:rsidRPr="00E5399D" w:rsidRDefault="00E5399D" w:rsidP="00E5399D">
      <w:pPr>
        <w:widowControl/>
        <w:autoSpaceDE/>
        <w:autoSpaceDN/>
        <w:spacing w:line="360" w:lineRule="auto"/>
        <w:jc w:val="center"/>
        <w:rPr>
          <w:rFonts w:ascii="Arial" w:eastAsia="Times New Roman" w:hAnsi="Arial" w:cs="Arial"/>
          <w:sz w:val="24"/>
          <w:szCs w:val="24"/>
          <w:lang w:val="en-GB" w:eastAsia="en-GB"/>
        </w:rPr>
      </w:pPr>
      <w:r w:rsidRPr="00E5399D">
        <w:rPr>
          <w:rFonts w:ascii="Arial" w:eastAsia="Times New Roman" w:hAnsi="Arial" w:cs="Arial"/>
          <w:sz w:val="24"/>
          <w:szCs w:val="24"/>
          <w:lang w:val="en-GB" w:eastAsia="en-GB"/>
        </w:rPr>
        <w:t>(Source: Self-developed)</w:t>
      </w:r>
    </w:p>
    <w:p w14:paraId="715319EE" w14:textId="77777777" w:rsidR="00E5399D" w:rsidRPr="00E5399D" w:rsidRDefault="00E5399D" w:rsidP="00E5399D">
      <w:pPr>
        <w:widowControl/>
        <w:autoSpaceDE/>
        <w:autoSpaceDN/>
        <w:spacing w:line="360" w:lineRule="auto"/>
        <w:jc w:val="both"/>
        <w:rPr>
          <w:rFonts w:ascii="Arial" w:eastAsia="Times New Roman" w:hAnsi="Arial" w:cs="Arial"/>
          <w:sz w:val="24"/>
          <w:szCs w:val="24"/>
          <w:lang w:val="en-GB" w:eastAsia="en-GB"/>
        </w:rPr>
      </w:pPr>
      <w:r w:rsidRPr="00E5399D">
        <w:rPr>
          <w:rFonts w:ascii="Arial" w:eastAsia="Times New Roman" w:hAnsi="Arial" w:cs="Arial"/>
          <w:sz w:val="24"/>
          <w:szCs w:val="24"/>
          <w:lang w:val="en-GB" w:eastAsia="en-GB"/>
        </w:rPr>
        <w:t xml:space="preserve">As mentioned in the above table, Japan offers quite predictable politics along with an institutional environment. The strong involvement of the Japanese government in the aspect of industrial policy plays a crucial role for the automotive industry. The Ministry of Economy, Trade and Industry (METI) in Japan has built up a target for 100% electrified new passenger vehicle sales by 2035 (Ministry of Economy, Trade and Industry, 2024). On the other hand, India has been observed politically supportive towards automotive manufacturing, while its policy environment is significantly focused on industrial development, domestic production along with affordability. In this regard, the PM E-Drive scheme has a significant allocation of Rs. 10900 crores along with funding for EV purchase incentives, development of charging infrastructure as well as EV testing facilities (PM INDIA, 2026). This has been offering Toyota a significant opportunity to expand electrified mobility while reinforcing localisation. Apart from that, the individual performance of Toyota strengthens the attractiveness of India. The sales of TKM in the financial year 2025-26 has increased from 337148 to 406081 vehicles and this has been reflecting 20% growth in overall sales including domestic and exports (TKM, 2026). Therefore, it can be inferred that India offers greater growth potential to Toyota rather than its home country such as the Japanese market. The aforementioned PESTEL analysis illustrates that Japan can be considered as a technological and institutional home base for Toyota, while India has been representing the high-level growth market with a significant demographic along with manufacturing scopes. Toyota needs to manage significant price sensitivity, differences in infrastructure along with regulatory complexities. The specific implication for Toyota is that this automotive company needs to preserve technology along with brand consistency while adapting its electrification, product, pricing and distribution strategy in the Indian market conditions. </w:t>
      </w:r>
    </w:p>
    <w:p w14:paraId="1C16B780" w14:textId="77777777" w:rsidR="00E5399D" w:rsidRPr="00E5399D" w:rsidRDefault="00E5399D" w:rsidP="00E5399D">
      <w:pPr>
        <w:widowControl/>
        <w:autoSpaceDE/>
        <w:autoSpaceDN/>
        <w:spacing w:line="360" w:lineRule="auto"/>
        <w:jc w:val="both"/>
        <w:rPr>
          <w:rFonts w:ascii="Arial" w:eastAsia="Times New Roman" w:hAnsi="Arial" w:cs="Arial"/>
          <w:b/>
          <w:bCs/>
          <w:sz w:val="24"/>
          <w:szCs w:val="24"/>
          <w:lang w:val="en-GB" w:eastAsia="en-GB"/>
        </w:rPr>
      </w:pPr>
      <w:r w:rsidRPr="00E5399D">
        <w:rPr>
          <w:rFonts w:ascii="Arial" w:eastAsia="Times New Roman" w:hAnsi="Arial" w:cs="Arial"/>
          <w:b/>
          <w:bCs/>
          <w:sz w:val="24"/>
          <w:szCs w:val="24"/>
          <w:lang w:val="en-GB" w:eastAsia="en-GB"/>
        </w:rPr>
        <w:t>Hofstede framework to compare and contrast the cultural factors</w:t>
      </w:r>
    </w:p>
    <w:p w14:paraId="2E8A5CAD" w14:textId="77777777" w:rsidR="00E5399D" w:rsidRPr="00E5399D" w:rsidRDefault="00E5399D" w:rsidP="00E5399D">
      <w:pPr>
        <w:widowControl/>
        <w:autoSpaceDE/>
        <w:autoSpaceDN/>
        <w:spacing w:line="360" w:lineRule="auto"/>
        <w:jc w:val="center"/>
        <w:rPr>
          <w:rFonts w:ascii="Arial" w:eastAsia="Times New Roman" w:hAnsi="Arial" w:cs="Arial"/>
          <w:b/>
          <w:bCs/>
          <w:sz w:val="24"/>
          <w:szCs w:val="24"/>
          <w:lang w:val="en-GB" w:eastAsia="en-GB"/>
        </w:rPr>
      </w:pPr>
      <w:r w:rsidRPr="00E5399D">
        <w:rPr>
          <w:rFonts w:ascii="Arial" w:eastAsia="Times New Roman" w:hAnsi="Arial" w:cs="Arial"/>
          <w:b/>
          <w:bCs/>
          <w:noProof/>
          <w:sz w:val="24"/>
          <w:szCs w:val="24"/>
        </w:rPr>
        <w:lastRenderedPageBreak/>
        <w:drawing>
          <wp:inline distT="114300" distB="114300" distL="114300" distR="114300" wp14:anchorId="1EDCCD89" wp14:editId="17C5B3E0">
            <wp:extent cx="5288280" cy="2979420"/>
            <wp:effectExtent l="76200" t="76200" r="121920" b="106680"/>
            <wp:docPr id="32042084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288280" cy="29794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D123503" w14:textId="77777777" w:rsidR="00E5399D" w:rsidRPr="00E5399D" w:rsidRDefault="00E5399D" w:rsidP="00E5399D">
      <w:pPr>
        <w:widowControl/>
        <w:autoSpaceDE/>
        <w:autoSpaceDN/>
        <w:spacing w:line="360" w:lineRule="auto"/>
        <w:jc w:val="center"/>
        <w:rPr>
          <w:rFonts w:ascii="Arial" w:eastAsia="Times New Roman" w:hAnsi="Arial" w:cs="Arial"/>
          <w:b/>
          <w:bCs/>
          <w:sz w:val="24"/>
          <w:szCs w:val="24"/>
          <w:lang w:val="en-GB" w:eastAsia="en-GB"/>
        </w:rPr>
      </w:pPr>
      <w:r w:rsidRPr="00E5399D">
        <w:rPr>
          <w:rFonts w:ascii="Arial" w:eastAsia="Times New Roman" w:hAnsi="Arial" w:cs="Arial"/>
          <w:b/>
          <w:bCs/>
          <w:sz w:val="24"/>
          <w:szCs w:val="24"/>
          <w:lang w:val="en-GB" w:eastAsia="en-GB"/>
        </w:rPr>
        <w:t>Figure 1: Cultural comparison between Japan and India</w:t>
      </w:r>
    </w:p>
    <w:p w14:paraId="0E88779B" w14:textId="77777777" w:rsidR="00E5399D" w:rsidRPr="00E5399D" w:rsidRDefault="00E5399D" w:rsidP="00E5399D">
      <w:pPr>
        <w:widowControl/>
        <w:autoSpaceDE/>
        <w:autoSpaceDN/>
        <w:spacing w:line="360" w:lineRule="auto"/>
        <w:jc w:val="center"/>
        <w:rPr>
          <w:rFonts w:ascii="Arial" w:eastAsia="Times New Roman" w:hAnsi="Arial" w:cs="Arial"/>
          <w:sz w:val="24"/>
          <w:szCs w:val="24"/>
          <w:lang w:val="en-GB" w:eastAsia="en-GB"/>
        </w:rPr>
      </w:pPr>
      <w:r w:rsidRPr="00E5399D">
        <w:rPr>
          <w:rFonts w:ascii="Arial" w:eastAsia="Times New Roman" w:hAnsi="Arial" w:cs="Arial"/>
          <w:sz w:val="24"/>
          <w:szCs w:val="24"/>
          <w:lang w:val="en-GB" w:eastAsia="en-GB"/>
        </w:rPr>
        <w:t>(Source: The Culture Factor, 2026)</w:t>
      </w:r>
    </w:p>
    <w:p w14:paraId="24611BAD" w14:textId="77777777" w:rsidR="00E5399D" w:rsidRPr="00E5399D" w:rsidRDefault="00E5399D" w:rsidP="00E5399D">
      <w:pPr>
        <w:widowControl/>
        <w:autoSpaceDE/>
        <w:autoSpaceDN/>
        <w:spacing w:line="360" w:lineRule="auto"/>
        <w:jc w:val="both"/>
        <w:rPr>
          <w:rFonts w:ascii="Arial" w:eastAsia="Times New Roman" w:hAnsi="Arial" w:cs="Arial"/>
          <w:sz w:val="24"/>
          <w:szCs w:val="24"/>
          <w:lang w:val="en-GB" w:eastAsia="en-GB"/>
        </w:rPr>
      </w:pPr>
      <w:r w:rsidRPr="00E5399D">
        <w:rPr>
          <w:rFonts w:ascii="Arial" w:eastAsia="Times New Roman" w:hAnsi="Arial" w:cs="Arial"/>
          <w:sz w:val="24"/>
          <w:szCs w:val="24"/>
          <w:lang w:val="en-GB" w:eastAsia="en-GB"/>
        </w:rPr>
        <w:t xml:space="preserve">Hofstede’s cultural dimensions offer a suitable framework for illustrating different strategic viewpoints of Toyota in Japan and India. In the aspect of </w:t>
      </w:r>
      <w:r w:rsidRPr="00E5399D">
        <w:rPr>
          <w:rFonts w:ascii="Arial" w:eastAsia="Times New Roman" w:hAnsi="Arial" w:cs="Arial"/>
          <w:b/>
          <w:bCs/>
          <w:i/>
          <w:iCs/>
          <w:sz w:val="24"/>
          <w:szCs w:val="24"/>
          <w:lang w:val="en-GB" w:eastAsia="en-GB"/>
        </w:rPr>
        <w:t xml:space="preserve">power distance, </w:t>
      </w:r>
      <w:r w:rsidRPr="00E5399D">
        <w:rPr>
          <w:rFonts w:ascii="Arial" w:eastAsia="Times New Roman" w:hAnsi="Arial" w:cs="Arial"/>
          <w:sz w:val="24"/>
          <w:szCs w:val="24"/>
          <w:lang w:val="en-GB" w:eastAsia="en-GB"/>
        </w:rPr>
        <w:t xml:space="preserve">the score of Japan is 54 while the score of India is 77 (The Culture Factor, 2026). This difference indicates high-level acceptance of hierarchy in India. This can have a great impact on Toyota in influencing communication along with positioning. For </w:t>
      </w:r>
      <w:r w:rsidRPr="00E5399D">
        <w:rPr>
          <w:rFonts w:ascii="Arial" w:eastAsia="Times New Roman" w:hAnsi="Arial" w:cs="Arial"/>
          <w:b/>
          <w:bCs/>
          <w:i/>
          <w:iCs/>
          <w:sz w:val="24"/>
          <w:szCs w:val="24"/>
          <w:lang w:val="en-GB" w:eastAsia="en-GB"/>
        </w:rPr>
        <w:t xml:space="preserve">Individualism, </w:t>
      </w:r>
      <w:r w:rsidRPr="00E5399D">
        <w:rPr>
          <w:rFonts w:ascii="Arial" w:eastAsia="Times New Roman" w:hAnsi="Arial" w:cs="Arial"/>
          <w:sz w:val="24"/>
          <w:szCs w:val="24"/>
          <w:lang w:val="en-GB" w:eastAsia="en-GB"/>
        </w:rPr>
        <w:t xml:space="preserve">Japan has scored 62, while India has highlighted its score as 48 (The Culture Factor, 2026). The specific difference indicates that Japanese consumers are more comfortable with individual decision-making, while the purchasing decisions of the Indian customers can be robustly influenced through social and family groups. In the context of </w:t>
      </w:r>
      <w:r w:rsidRPr="00E5399D">
        <w:rPr>
          <w:rFonts w:ascii="Arial" w:eastAsia="Times New Roman" w:hAnsi="Arial" w:cs="Arial"/>
          <w:b/>
          <w:bCs/>
          <w:i/>
          <w:iCs/>
          <w:sz w:val="24"/>
          <w:szCs w:val="24"/>
          <w:lang w:val="en-GB" w:eastAsia="en-GB"/>
        </w:rPr>
        <w:t xml:space="preserve">Masculinity, </w:t>
      </w:r>
      <w:r w:rsidRPr="00E5399D">
        <w:rPr>
          <w:rFonts w:ascii="Arial" w:eastAsia="Times New Roman" w:hAnsi="Arial" w:cs="Arial"/>
          <w:sz w:val="24"/>
          <w:szCs w:val="24"/>
          <w:lang w:val="en-GB" w:eastAsia="en-GB"/>
        </w:rPr>
        <w:t xml:space="preserve">the score of Japan is significantly high as 95 while it has been compared with 56 as the score of India. This highlights a robust Japanese cultural emphasis on performance, achievement, competition along with success. For </w:t>
      </w:r>
      <w:r w:rsidRPr="00E5399D">
        <w:rPr>
          <w:rFonts w:ascii="Arial" w:eastAsia="Times New Roman" w:hAnsi="Arial" w:cs="Arial"/>
          <w:b/>
          <w:bCs/>
          <w:i/>
          <w:iCs/>
          <w:sz w:val="24"/>
          <w:szCs w:val="24"/>
          <w:lang w:val="en-GB" w:eastAsia="en-GB"/>
        </w:rPr>
        <w:t xml:space="preserve">uncertainty avoidance, </w:t>
      </w:r>
      <w:r w:rsidRPr="00E5399D">
        <w:rPr>
          <w:rFonts w:ascii="Arial" w:eastAsia="Times New Roman" w:hAnsi="Arial" w:cs="Arial"/>
          <w:sz w:val="24"/>
          <w:szCs w:val="24"/>
          <w:lang w:val="en-GB" w:eastAsia="en-GB"/>
        </w:rPr>
        <w:t xml:space="preserve">Japan has scored 92 while the score of India is only 40 (The Culture Factor, 2026). This highlights that Japanese customers tend to provide higher value on reliability, in-depth information, anticipated performance and quality assurance. In India, low level uncertainty avoidance generates openness towards the innovative product concepts, transforming mobility solutions and alternative technologies. The huge difference in long-term orientation score between India and Japan denotes Japanese consumers prefer durability, technological investment along with environmental accountability. The low scores of </w:t>
      </w:r>
      <w:r w:rsidRPr="00E5399D">
        <w:rPr>
          <w:rFonts w:ascii="Arial" w:eastAsia="Times New Roman" w:hAnsi="Arial" w:cs="Arial"/>
          <w:b/>
          <w:bCs/>
          <w:i/>
          <w:iCs/>
          <w:sz w:val="24"/>
          <w:szCs w:val="24"/>
          <w:lang w:val="en-GB" w:eastAsia="en-GB"/>
        </w:rPr>
        <w:t xml:space="preserve">Indulgences </w:t>
      </w:r>
      <w:r w:rsidRPr="00E5399D">
        <w:rPr>
          <w:rFonts w:ascii="Arial" w:eastAsia="Times New Roman" w:hAnsi="Arial" w:cs="Arial"/>
          <w:sz w:val="24"/>
          <w:szCs w:val="24"/>
          <w:lang w:val="en-GB" w:eastAsia="en-GB"/>
        </w:rPr>
        <w:t xml:space="preserve">for Japan and India indicates the Indian consumers focus on practical value, responsible consumption and </w:t>
      </w:r>
      <w:r w:rsidRPr="00E5399D">
        <w:rPr>
          <w:rFonts w:ascii="Arial" w:eastAsia="Times New Roman" w:hAnsi="Arial" w:cs="Arial"/>
          <w:sz w:val="24"/>
          <w:szCs w:val="24"/>
          <w:lang w:val="en-GB" w:eastAsia="en-GB"/>
        </w:rPr>
        <w:lastRenderedPageBreak/>
        <w:t xml:space="preserve">robust communication. Toyota can combine the functional value with significant technology along with lifestyle benefits to attract the customers significantly. </w:t>
      </w:r>
    </w:p>
    <w:p w14:paraId="3C6F6F53" w14:textId="77777777" w:rsidR="00E5399D" w:rsidRPr="00E5399D" w:rsidRDefault="00E5399D" w:rsidP="00E5399D">
      <w:pPr>
        <w:keepNext/>
        <w:keepLines/>
        <w:widowControl/>
        <w:autoSpaceDE/>
        <w:autoSpaceDN/>
        <w:spacing w:line="360" w:lineRule="auto"/>
        <w:jc w:val="both"/>
        <w:outlineLvl w:val="0"/>
        <w:rPr>
          <w:rFonts w:ascii="Arial" w:eastAsia="Times New Roman" w:hAnsi="Arial" w:cs="Arial"/>
          <w:b/>
          <w:bCs/>
          <w:sz w:val="24"/>
          <w:szCs w:val="24"/>
          <w:lang w:val="en-GB" w:eastAsia="en-GB"/>
        </w:rPr>
      </w:pPr>
      <w:bookmarkStart w:id="5" w:name="_Toc237357907"/>
      <w:bookmarkStart w:id="6" w:name="_Toc237358204"/>
      <w:r w:rsidRPr="00E5399D">
        <w:rPr>
          <w:rFonts w:ascii="Arial" w:eastAsia="Arial" w:hAnsi="Arial" w:cs="Arial"/>
          <w:b/>
          <w:bCs/>
          <w:sz w:val="24"/>
          <w:szCs w:val="24"/>
          <w:lang w:val="en-GB" w:eastAsia="en-GB"/>
        </w:rPr>
        <w:t>1.3 A comparative analysis of STP</w:t>
      </w:r>
      <w:bookmarkEnd w:id="5"/>
      <w:bookmarkEnd w:id="6"/>
    </w:p>
    <w:p w14:paraId="1A0E94D4" w14:textId="77777777" w:rsidR="00E5399D" w:rsidRPr="00E5399D" w:rsidRDefault="00E5399D" w:rsidP="00E5399D">
      <w:pPr>
        <w:widowControl/>
        <w:autoSpaceDE/>
        <w:autoSpaceDN/>
        <w:spacing w:line="360" w:lineRule="auto"/>
        <w:jc w:val="both"/>
        <w:rPr>
          <w:rFonts w:ascii="Arial" w:eastAsia="Times New Roman" w:hAnsi="Arial" w:cs="Arial"/>
          <w:b/>
          <w:bCs/>
          <w:sz w:val="24"/>
          <w:szCs w:val="24"/>
          <w:lang w:val="en-GB" w:eastAsia="en-GB"/>
        </w:rPr>
      </w:pPr>
      <w:r w:rsidRPr="00E5399D">
        <w:rPr>
          <w:rFonts w:ascii="Arial" w:eastAsia="Times New Roman" w:hAnsi="Arial" w:cs="Arial"/>
          <w:b/>
          <w:bCs/>
          <w:sz w:val="24"/>
          <w:szCs w:val="24"/>
          <w:lang w:val="en-GB" w:eastAsia="en-GB"/>
        </w:rPr>
        <w:t xml:space="preserve">Segmentation and targeting </w:t>
      </w:r>
    </w:p>
    <w:tbl>
      <w:tblPr>
        <w:tblW w:w="8985" w:type="dxa"/>
        <w:tblBorders>
          <w:top w:val="nil"/>
          <w:left w:val="nil"/>
          <w:bottom w:val="nil"/>
          <w:right w:val="nil"/>
          <w:insideH w:val="nil"/>
          <w:insideV w:val="nil"/>
        </w:tblBorders>
        <w:tblLayout w:type="fixed"/>
        <w:tblLook w:val="0600" w:firstRow="0" w:lastRow="0" w:firstColumn="0" w:lastColumn="0" w:noHBand="1" w:noVBand="1"/>
      </w:tblPr>
      <w:tblGrid>
        <w:gridCol w:w="1365"/>
        <w:gridCol w:w="1830"/>
        <w:gridCol w:w="1635"/>
        <w:gridCol w:w="2070"/>
        <w:gridCol w:w="2085"/>
      </w:tblGrid>
      <w:tr w:rsidR="00E5399D" w:rsidRPr="00E5399D" w14:paraId="26EEEC37" w14:textId="77777777" w:rsidTr="003136D1">
        <w:trPr>
          <w:trHeight w:val="570"/>
        </w:trPr>
        <w:tc>
          <w:tcPr>
            <w:tcW w:w="1365" w:type="dxa"/>
            <w:tcBorders>
              <w:top w:val="single" w:sz="4" w:space="0" w:color="FFFFFF"/>
              <w:left w:val="single" w:sz="4" w:space="0" w:color="FFFFFF"/>
              <w:bottom w:val="single" w:sz="4" w:space="0" w:color="FFFFFF"/>
              <w:right w:val="single" w:sz="4" w:space="0" w:color="FFFFFF"/>
            </w:tcBorders>
            <w:shd w:val="clear" w:color="auto" w:fill="76A5AF"/>
            <w:tcMar>
              <w:top w:w="100" w:type="dxa"/>
              <w:left w:w="100" w:type="dxa"/>
              <w:bottom w:w="100" w:type="dxa"/>
              <w:right w:w="100" w:type="dxa"/>
            </w:tcMar>
          </w:tcPr>
          <w:p w14:paraId="3C703C0B" w14:textId="77777777" w:rsidR="00E5399D" w:rsidRPr="00E5399D" w:rsidRDefault="00E5399D" w:rsidP="00E5399D">
            <w:pPr>
              <w:widowControl/>
              <w:autoSpaceDE/>
              <w:autoSpaceDN/>
              <w:spacing w:line="360" w:lineRule="auto"/>
              <w:jc w:val="center"/>
              <w:rPr>
                <w:rFonts w:ascii="Arial" w:eastAsia="Times New Roman" w:hAnsi="Arial" w:cs="Arial"/>
                <w:b/>
                <w:bCs/>
                <w:sz w:val="24"/>
                <w:szCs w:val="24"/>
                <w:lang w:val="en-GB" w:eastAsia="en-GB"/>
              </w:rPr>
            </w:pPr>
            <w:r w:rsidRPr="00E5399D">
              <w:rPr>
                <w:rFonts w:ascii="Arial" w:eastAsia="Times New Roman" w:hAnsi="Arial" w:cs="Arial"/>
                <w:b/>
                <w:bCs/>
                <w:sz w:val="24"/>
                <w:szCs w:val="24"/>
                <w:lang w:val="en-GB" w:eastAsia="en-GB"/>
              </w:rPr>
              <w:t>Countries</w:t>
            </w:r>
          </w:p>
        </w:tc>
        <w:tc>
          <w:tcPr>
            <w:tcW w:w="1830" w:type="dxa"/>
            <w:tcBorders>
              <w:top w:val="single" w:sz="4" w:space="0" w:color="FFFFFF"/>
              <w:left w:val="single" w:sz="4" w:space="0" w:color="FFFFFF"/>
              <w:bottom w:val="single" w:sz="4" w:space="0" w:color="FFFFFF"/>
              <w:right w:val="single" w:sz="4" w:space="0" w:color="FFFFFF"/>
            </w:tcBorders>
            <w:shd w:val="clear" w:color="auto" w:fill="76A5AF"/>
            <w:tcMar>
              <w:top w:w="100" w:type="dxa"/>
              <w:left w:w="100" w:type="dxa"/>
              <w:bottom w:w="100" w:type="dxa"/>
              <w:right w:w="100" w:type="dxa"/>
            </w:tcMar>
          </w:tcPr>
          <w:p w14:paraId="38BC4039" w14:textId="77777777" w:rsidR="00E5399D" w:rsidRPr="00E5399D" w:rsidRDefault="00E5399D" w:rsidP="00E5399D">
            <w:pPr>
              <w:widowControl/>
              <w:autoSpaceDE/>
              <w:autoSpaceDN/>
              <w:spacing w:line="360" w:lineRule="auto"/>
              <w:jc w:val="center"/>
              <w:rPr>
                <w:rFonts w:ascii="Arial" w:eastAsia="Times New Roman" w:hAnsi="Arial" w:cs="Arial"/>
                <w:b/>
                <w:bCs/>
                <w:sz w:val="24"/>
                <w:szCs w:val="24"/>
                <w:lang w:val="en-GB" w:eastAsia="en-GB"/>
              </w:rPr>
            </w:pPr>
            <w:r w:rsidRPr="00E5399D">
              <w:rPr>
                <w:rFonts w:ascii="Arial" w:eastAsia="Times New Roman" w:hAnsi="Arial" w:cs="Arial"/>
                <w:b/>
                <w:bCs/>
                <w:sz w:val="24"/>
                <w:szCs w:val="24"/>
                <w:lang w:val="en-GB" w:eastAsia="en-GB"/>
              </w:rPr>
              <w:t>Demographic</w:t>
            </w:r>
          </w:p>
        </w:tc>
        <w:tc>
          <w:tcPr>
            <w:tcW w:w="1635" w:type="dxa"/>
            <w:tcBorders>
              <w:top w:val="single" w:sz="4" w:space="0" w:color="FFFFFF"/>
              <w:left w:val="single" w:sz="4" w:space="0" w:color="FFFFFF"/>
              <w:bottom w:val="single" w:sz="4" w:space="0" w:color="FFFFFF"/>
              <w:right w:val="single" w:sz="4" w:space="0" w:color="FFFFFF"/>
            </w:tcBorders>
            <w:shd w:val="clear" w:color="auto" w:fill="76A5AF"/>
            <w:tcMar>
              <w:top w:w="100" w:type="dxa"/>
              <w:left w:w="100" w:type="dxa"/>
              <w:bottom w:w="100" w:type="dxa"/>
              <w:right w:w="100" w:type="dxa"/>
            </w:tcMar>
          </w:tcPr>
          <w:p w14:paraId="28F89676" w14:textId="77777777" w:rsidR="00E5399D" w:rsidRPr="00E5399D" w:rsidRDefault="00E5399D" w:rsidP="00E5399D">
            <w:pPr>
              <w:widowControl/>
              <w:autoSpaceDE/>
              <w:autoSpaceDN/>
              <w:spacing w:line="360" w:lineRule="auto"/>
              <w:jc w:val="center"/>
              <w:rPr>
                <w:rFonts w:ascii="Arial" w:eastAsia="Times New Roman" w:hAnsi="Arial" w:cs="Arial"/>
                <w:b/>
                <w:bCs/>
                <w:sz w:val="24"/>
                <w:szCs w:val="24"/>
                <w:lang w:val="en-GB" w:eastAsia="en-GB"/>
              </w:rPr>
            </w:pPr>
            <w:r w:rsidRPr="00E5399D">
              <w:rPr>
                <w:rFonts w:ascii="Arial" w:eastAsia="Times New Roman" w:hAnsi="Arial" w:cs="Arial"/>
                <w:b/>
                <w:bCs/>
                <w:sz w:val="24"/>
                <w:szCs w:val="24"/>
                <w:lang w:val="en-GB" w:eastAsia="en-GB"/>
              </w:rPr>
              <w:t>Geographic</w:t>
            </w:r>
          </w:p>
        </w:tc>
        <w:tc>
          <w:tcPr>
            <w:tcW w:w="2070" w:type="dxa"/>
            <w:tcBorders>
              <w:top w:val="single" w:sz="4" w:space="0" w:color="FFFFFF"/>
              <w:left w:val="single" w:sz="4" w:space="0" w:color="FFFFFF"/>
              <w:bottom w:val="single" w:sz="4" w:space="0" w:color="FFFFFF"/>
              <w:right w:val="single" w:sz="4" w:space="0" w:color="FFFFFF"/>
            </w:tcBorders>
            <w:shd w:val="clear" w:color="auto" w:fill="76A5AF"/>
            <w:tcMar>
              <w:top w:w="100" w:type="dxa"/>
              <w:left w:w="100" w:type="dxa"/>
              <w:bottom w:w="100" w:type="dxa"/>
              <w:right w:w="100" w:type="dxa"/>
            </w:tcMar>
          </w:tcPr>
          <w:p w14:paraId="63B0F8D8" w14:textId="77777777" w:rsidR="00E5399D" w:rsidRPr="00E5399D" w:rsidRDefault="00E5399D" w:rsidP="00E5399D">
            <w:pPr>
              <w:widowControl/>
              <w:autoSpaceDE/>
              <w:autoSpaceDN/>
              <w:spacing w:line="360" w:lineRule="auto"/>
              <w:jc w:val="center"/>
              <w:rPr>
                <w:rFonts w:ascii="Arial" w:eastAsia="Times New Roman" w:hAnsi="Arial" w:cs="Arial"/>
                <w:b/>
                <w:bCs/>
                <w:sz w:val="24"/>
                <w:szCs w:val="24"/>
                <w:lang w:val="en-GB" w:eastAsia="en-GB"/>
              </w:rPr>
            </w:pPr>
            <w:r w:rsidRPr="00E5399D">
              <w:rPr>
                <w:rFonts w:ascii="Arial" w:eastAsia="Times New Roman" w:hAnsi="Arial" w:cs="Arial"/>
                <w:b/>
                <w:bCs/>
                <w:sz w:val="24"/>
                <w:szCs w:val="24"/>
                <w:lang w:val="en-GB" w:eastAsia="en-GB"/>
              </w:rPr>
              <w:t>Psychographic</w:t>
            </w:r>
          </w:p>
        </w:tc>
        <w:tc>
          <w:tcPr>
            <w:tcW w:w="2085" w:type="dxa"/>
            <w:tcBorders>
              <w:top w:val="single" w:sz="4" w:space="0" w:color="FFFFFF"/>
              <w:left w:val="single" w:sz="4" w:space="0" w:color="FFFFFF"/>
              <w:bottom w:val="single" w:sz="4" w:space="0" w:color="FFFFFF"/>
              <w:right w:val="single" w:sz="4" w:space="0" w:color="FFFFFF"/>
            </w:tcBorders>
            <w:shd w:val="clear" w:color="auto" w:fill="76A5AF"/>
            <w:tcMar>
              <w:top w:w="100" w:type="dxa"/>
              <w:left w:w="100" w:type="dxa"/>
              <w:bottom w:w="100" w:type="dxa"/>
              <w:right w:w="100" w:type="dxa"/>
            </w:tcMar>
          </w:tcPr>
          <w:p w14:paraId="1747575B" w14:textId="77777777" w:rsidR="00E5399D" w:rsidRPr="00E5399D" w:rsidRDefault="00E5399D" w:rsidP="00E5399D">
            <w:pPr>
              <w:widowControl/>
              <w:autoSpaceDE/>
              <w:autoSpaceDN/>
              <w:spacing w:line="360" w:lineRule="auto"/>
              <w:jc w:val="center"/>
              <w:rPr>
                <w:rFonts w:ascii="Arial" w:eastAsia="Times New Roman" w:hAnsi="Arial" w:cs="Arial"/>
                <w:b/>
                <w:bCs/>
                <w:sz w:val="24"/>
                <w:szCs w:val="24"/>
                <w:lang w:val="en-GB" w:eastAsia="en-GB"/>
              </w:rPr>
            </w:pPr>
            <w:r w:rsidRPr="00E5399D">
              <w:rPr>
                <w:rFonts w:ascii="Arial" w:eastAsia="Times New Roman" w:hAnsi="Arial" w:cs="Arial"/>
                <w:b/>
                <w:bCs/>
                <w:sz w:val="24"/>
                <w:szCs w:val="24"/>
                <w:lang w:val="en-GB" w:eastAsia="en-GB"/>
              </w:rPr>
              <w:t>Behavioural</w:t>
            </w:r>
          </w:p>
        </w:tc>
      </w:tr>
      <w:tr w:rsidR="00E5399D" w:rsidRPr="00E5399D" w14:paraId="22D3A3A9" w14:textId="77777777" w:rsidTr="003136D1">
        <w:trPr>
          <w:trHeight w:val="480"/>
        </w:trPr>
        <w:tc>
          <w:tcPr>
            <w:tcW w:w="1365" w:type="dxa"/>
            <w:vMerge w:val="restart"/>
            <w:tcBorders>
              <w:top w:val="single" w:sz="4" w:space="0" w:color="FFFFFF"/>
              <w:left w:val="single" w:sz="4" w:space="0" w:color="FFFFFF"/>
              <w:bottom w:val="single" w:sz="4" w:space="0" w:color="FFFFFF"/>
              <w:right w:val="single" w:sz="4" w:space="0" w:color="FFFFFF"/>
            </w:tcBorders>
            <w:shd w:val="clear" w:color="auto" w:fill="B6D7A8"/>
            <w:tcMar>
              <w:top w:w="100" w:type="dxa"/>
              <w:left w:w="100" w:type="dxa"/>
              <w:bottom w:w="100" w:type="dxa"/>
              <w:right w:w="100" w:type="dxa"/>
            </w:tcMar>
          </w:tcPr>
          <w:p w14:paraId="36E8CFA0" w14:textId="77777777" w:rsidR="00E5399D" w:rsidRPr="00E5399D" w:rsidRDefault="00E5399D" w:rsidP="00E5399D">
            <w:pPr>
              <w:widowControl/>
              <w:autoSpaceDE/>
              <w:autoSpaceDN/>
              <w:spacing w:line="360" w:lineRule="auto"/>
              <w:jc w:val="both"/>
              <w:rPr>
                <w:rFonts w:ascii="Arial" w:eastAsia="Times New Roman" w:hAnsi="Arial" w:cs="Arial"/>
                <w:b/>
                <w:bCs/>
                <w:sz w:val="24"/>
                <w:szCs w:val="24"/>
                <w:lang w:val="en-GB" w:eastAsia="en-GB"/>
              </w:rPr>
            </w:pPr>
            <w:r w:rsidRPr="00E5399D">
              <w:rPr>
                <w:rFonts w:ascii="Arial" w:eastAsia="Times New Roman" w:hAnsi="Arial" w:cs="Arial"/>
                <w:b/>
                <w:bCs/>
                <w:sz w:val="24"/>
                <w:szCs w:val="24"/>
                <w:lang w:val="en-GB" w:eastAsia="en-GB"/>
              </w:rPr>
              <w:t xml:space="preserve">Japan </w:t>
            </w:r>
          </w:p>
        </w:tc>
        <w:tc>
          <w:tcPr>
            <w:tcW w:w="1830" w:type="dxa"/>
            <w:tcBorders>
              <w:top w:val="single" w:sz="4" w:space="0" w:color="FFFFFF"/>
              <w:left w:val="single" w:sz="4" w:space="0" w:color="FFFFFF"/>
              <w:bottom w:val="single" w:sz="4" w:space="0" w:color="FFFFFF"/>
              <w:right w:val="single" w:sz="4" w:space="0" w:color="FFFFFF"/>
            </w:tcBorders>
            <w:shd w:val="clear" w:color="auto" w:fill="D9EAD3"/>
            <w:tcMar>
              <w:top w:w="100" w:type="dxa"/>
              <w:left w:w="100" w:type="dxa"/>
              <w:bottom w:w="100" w:type="dxa"/>
              <w:right w:w="100" w:type="dxa"/>
            </w:tcMar>
          </w:tcPr>
          <w:p w14:paraId="1C71F835" w14:textId="77777777" w:rsidR="00E5399D" w:rsidRPr="00E5399D" w:rsidRDefault="00E5399D" w:rsidP="00E5399D">
            <w:pPr>
              <w:widowControl/>
              <w:autoSpaceDE/>
              <w:autoSpaceDN/>
              <w:spacing w:line="360" w:lineRule="auto"/>
              <w:jc w:val="both"/>
              <w:rPr>
                <w:rFonts w:ascii="Arial" w:eastAsia="Times New Roman" w:hAnsi="Arial" w:cs="Arial"/>
                <w:sz w:val="24"/>
                <w:szCs w:val="24"/>
                <w:lang w:val="en-GB" w:eastAsia="en-GB"/>
              </w:rPr>
            </w:pPr>
            <w:r w:rsidRPr="00E5399D">
              <w:rPr>
                <w:rFonts w:ascii="Arial" w:eastAsia="Times New Roman" w:hAnsi="Arial" w:cs="Arial"/>
                <w:sz w:val="24"/>
                <w:szCs w:val="24"/>
                <w:lang w:val="en-GB" w:eastAsia="en-GB"/>
              </w:rPr>
              <w:t xml:space="preserve">The young singles, ageing retirees and nuclear families are major demographics of Toyota Japan. </w:t>
            </w:r>
          </w:p>
        </w:tc>
        <w:tc>
          <w:tcPr>
            <w:tcW w:w="1635" w:type="dxa"/>
            <w:tcBorders>
              <w:top w:val="single" w:sz="4" w:space="0" w:color="FFFFFF"/>
              <w:left w:val="single" w:sz="4" w:space="0" w:color="FFFFFF"/>
              <w:bottom w:val="single" w:sz="4" w:space="0" w:color="FFFFFF"/>
              <w:right w:val="single" w:sz="4" w:space="0" w:color="FFFFFF"/>
            </w:tcBorders>
            <w:shd w:val="clear" w:color="auto" w:fill="D9EAD3"/>
            <w:tcMar>
              <w:top w:w="100" w:type="dxa"/>
              <w:left w:w="100" w:type="dxa"/>
              <w:bottom w:w="100" w:type="dxa"/>
              <w:right w:w="100" w:type="dxa"/>
            </w:tcMar>
          </w:tcPr>
          <w:p w14:paraId="5B4BBCE1" w14:textId="77777777" w:rsidR="00E5399D" w:rsidRPr="00E5399D" w:rsidRDefault="00E5399D" w:rsidP="00E5399D">
            <w:pPr>
              <w:widowControl/>
              <w:autoSpaceDE/>
              <w:autoSpaceDN/>
              <w:spacing w:line="360" w:lineRule="auto"/>
              <w:jc w:val="both"/>
              <w:rPr>
                <w:rFonts w:ascii="Arial" w:eastAsia="Times New Roman" w:hAnsi="Arial" w:cs="Arial"/>
                <w:sz w:val="24"/>
                <w:szCs w:val="24"/>
                <w:lang w:val="en-GB" w:eastAsia="en-GB"/>
              </w:rPr>
            </w:pPr>
            <w:r w:rsidRPr="00E5399D">
              <w:rPr>
                <w:rFonts w:ascii="Arial" w:eastAsia="Times New Roman" w:hAnsi="Arial" w:cs="Arial"/>
                <w:sz w:val="24"/>
                <w:szCs w:val="24"/>
                <w:lang w:val="en-GB" w:eastAsia="en-GB"/>
              </w:rPr>
              <w:t xml:space="preserve">Customers from megacities such as Tokyo, Osaka and Hokkaido require long-term vehicles for transportation. </w:t>
            </w:r>
          </w:p>
        </w:tc>
        <w:tc>
          <w:tcPr>
            <w:tcW w:w="2070" w:type="dxa"/>
            <w:tcBorders>
              <w:top w:val="single" w:sz="4" w:space="0" w:color="FFFFFF"/>
              <w:left w:val="single" w:sz="4" w:space="0" w:color="FFFFFF"/>
              <w:bottom w:val="single" w:sz="4" w:space="0" w:color="FFFFFF"/>
              <w:right w:val="single" w:sz="4" w:space="0" w:color="FFFFFF"/>
            </w:tcBorders>
            <w:shd w:val="clear" w:color="auto" w:fill="D9EAD3"/>
            <w:tcMar>
              <w:top w:w="100" w:type="dxa"/>
              <w:left w:w="100" w:type="dxa"/>
              <w:bottom w:w="100" w:type="dxa"/>
              <w:right w:w="100" w:type="dxa"/>
            </w:tcMar>
          </w:tcPr>
          <w:p w14:paraId="0399E35A" w14:textId="77777777" w:rsidR="00E5399D" w:rsidRPr="00E5399D" w:rsidRDefault="00E5399D" w:rsidP="00E5399D">
            <w:pPr>
              <w:widowControl/>
              <w:autoSpaceDE/>
              <w:autoSpaceDN/>
              <w:spacing w:line="360" w:lineRule="auto"/>
              <w:jc w:val="both"/>
              <w:rPr>
                <w:rFonts w:ascii="Arial" w:eastAsia="Times New Roman" w:hAnsi="Arial" w:cs="Arial"/>
                <w:sz w:val="24"/>
                <w:szCs w:val="24"/>
                <w:lang w:val="en-GB" w:eastAsia="en-GB"/>
              </w:rPr>
            </w:pPr>
            <w:r w:rsidRPr="00E5399D">
              <w:rPr>
                <w:rFonts w:ascii="Arial" w:eastAsia="Times New Roman" w:hAnsi="Arial" w:cs="Arial"/>
                <w:sz w:val="24"/>
                <w:szCs w:val="24"/>
                <w:lang w:val="en-GB" w:eastAsia="en-GB"/>
              </w:rPr>
              <w:t>Eco-conscious customers and hybrid-ready customers are the major purchasers of Toyota products. Toyota hybrids generate lower “CO2 emissions” than traditional cars, and it makes an environmentally friendly choice for drivers (</w:t>
            </w:r>
            <w:proofErr w:type="spellStart"/>
            <w:r w:rsidRPr="00E5399D">
              <w:rPr>
                <w:rFonts w:ascii="Arial" w:eastAsia="Times New Roman" w:hAnsi="Arial" w:cs="Arial"/>
                <w:sz w:val="24"/>
                <w:szCs w:val="24"/>
                <w:lang w:val="en-GB" w:eastAsia="en-GB"/>
              </w:rPr>
              <w:t>Florencetoyota</w:t>
            </w:r>
            <w:proofErr w:type="spellEnd"/>
            <w:r w:rsidRPr="00E5399D">
              <w:rPr>
                <w:rFonts w:ascii="Arial" w:eastAsia="Times New Roman" w:hAnsi="Arial" w:cs="Arial"/>
                <w:sz w:val="24"/>
                <w:szCs w:val="24"/>
                <w:lang w:val="en-GB" w:eastAsia="en-GB"/>
              </w:rPr>
              <w:t xml:space="preserve">, 2023). </w:t>
            </w:r>
          </w:p>
        </w:tc>
        <w:tc>
          <w:tcPr>
            <w:tcW w:w="2085" w:type="dxa"/>
            <w:tcBorders>
              <w:top w:val="single" w:sz="4" w:space="0" w:color="FFFFFF"/>
              <w:left w:val="single" w:sz="4" w:space="0" w:color="FFFFFF"/>
              <w:bottom w:val="single" w:sz="4" w:space="0" w:color="FFFFFF"/>
              <w:right w:val="single" w:sz="4" w:space="0" w:color="FFFFFF"/>
            </w:tcBorders>
            <w:shd w:val="clear" w:color="auto" w:fill="D9EAD3"/>
            <w:tcMar>
              <w:top w:w="100" w:type="dxa"/>
              <w:left w:w="100" w:type="dxa"/>
              <w:bottom w:w="100" w:type="dxa"/>
              <w:right w:w="100" w:type="dxa"/>
            </w:tcMar>
          </w:tcPr>
          <w:p w14:paraId="41B39E7B" w14:textId="77777777" w:rsidR="00E5399D" w:rsidRPr="00E5399D" w:rsidRDefault="00E5399D" w:rsidP="00E5399D">
            <w:pPr>
              <w:widowControl/>
              <w:autoSpaceDE/>
              <w:autoSpaceDN/>
              <w:spacing w:line="360" w:lineRule="auto"/>
              <w:jc w:val="both"/>
              <w:rPr>
                <w:rFonts w:ascii="Arial" w:eastAsia="Times New Roman" w:hAnsi="Arial" w:cs="Arial"/>
                <w:sz w:val="24"/>
                <w:szCs w:val="24"/>
                <w:lang w:val="en-GB" w:eastAsia="en-GB"/>
              </w:rPr>
            </w:pPr>
            <w:r w:rsidRPr="00E5399D">
              <w:rPr>
                <w:rFonts w:ascii="Arial" w:eastAsia="Times New Roman" w:hAnsi="Arial" w:cs="Arial"/>
                <w:sz w:val="24"/>
                <w:szCs w:val="24"/>
                <w:lang w:val="en-GB" w:eastAsia="en-GB"/>
              </w:rPr>
              <w:t xml:space="preserve">The customer that prioritises fuel efficiency and long-term reliability of the vehicle are the major customers of Toyota. </w:t>
            </w:r>
          </w:p>
        </w:tc>
      </w:tr>
      <w:tr w:rsidR="00E5399D" w:rsidRPr="00E5399D" w14:paraId="1D03B798" w14:textId="77777777" w:rsidTr="003136D1">
        <w:trPr>
          <w:trHeight w:val="615"/>
        </w:trPr>
        <w:tc>
          <w:tcPr>
            <w:tcW w:w="1365" w:type="dxa"/>
            <w:vMerge/>
            <w:tcBorders>
              <w:top w:val="single" w:sz="4" w:space="0" w:color="FFFFFF"/>
              <w:left w:val="single" w:sz="4" w:space="0" w:color="FFFFFF"/>
              <w:bottom w:val="single" w:sz="4" w:space="0" w:color="FFFFFF"/>
              <w:right w:val="single" w:sz="4" w:space="0" w:color="FFFFFF"/>
            </w:tcBorders>
            <w:shd w:val="clear" w:color="auto" w:fill="B6D7A8"/>
            <w:tcMar>
              <w:top w:w="100" w:type="dxa"/>
              <w:left w:w="100" w:type="dxa"/>
              <w:bottom w:w="100" w:type="dxa"/>
              <w:right w:w="100" w:type="dxa"/>
            </w:tcMar>
          </w:tcPr>
          <w:p w14:paraId="2C3A4F1B" w14:textId="77777777" w:rsidR="00E5399D" w:rsidRPr="00E5399D" w:rsidRDefault="00E5399D" w:rsidP="00E5399D">
            <w:pPr>
              <w:widowControl/>
              <w:autoSpaceDE/>
              <w:autoSpaceDN/>
              <w:spacing w:line="360" w:lineRule="auto"/>
              <w:jc w:val="both"/>
              <w:rPr>
                <w:rFonts w:ascii="Arial" w:eastAsia="Times New Roman" w:hAnsi="Arial" w:cs="Arial"/>
                <w:sz w:val="24"/>
                <w:szCs w:val="24"/>
                <w:lang w:val="en-GB" w:eastAsia="en-GB"/>
              </w:rPr>
            </w:pPr>
          </w:p>
        </w:tc>
        <w:tc>
          <w:tcPr>
            <w:tcW w:w="1830" w:type="dxa"/>
            <w:tcBorders>
              <w:top w:val="single" w:sz="4" w:space="0" w:color="FFFFFF"/>
              <w:left w:val="single" w:sz="4" w:space="0" w:color="FFFFFF"/>
              <w:bottom w:val="single" w:sz="4" w:space="0" w:color="FFFFFF"/>
              <w:right w:val="single" w:sz="4" w:space="0" w:color="FFFFFF"/>
            </w:tcBorders>
            <w:shd w:val="clear" w:color="auto" w:fill="A2C4C9"/>
            <w:tcMar>
              <w:top w:w="100" w:type="dxa"/>
              <w:left w:w="100" w:type="dxa"/>
              <w:bottom w:w="100" w:type="dxa"/>
              <w:right w:w="100" w:type="dxa"/>
            </w:tcMar>
          </w:tcPr>
          <w:p w14:paraId="53F987F0" w14:textId="77777777" w:rsidR="00E5399D" w:rsidRPr="00E5399D" w:rsidRDefault="00E5399D" w:rsidP="00E5399D">
            <w:pPr>
              <w:widowControl/>
              <w:autoSpaceDE/>
              <w:autoSpaceDN/>
              <w:spacing w:line="360" w:lineRule="auto"/>
              <w:jc w:val="both"/>
              <w:rPr>
                <w:rFonts w:ascii="Arial" w:eastAsia="Times New Roman" w:hAnsi="Arial" w:cs="Arial"/>
                <w:b/>
                <w:bCs/>
                <w:sz w:val="24"/>
                <w:szCs w:val="24"/>
                <w:lang w:val="en-GB" w:eastAsia="en-GB"/>
              </w:rPr>
            </w:pPr>
            <w:r w:rsidRPr="00E5399D">
              <w:rPr>
                <w:rFonts w:ascii="Arial" w:eastAsia="Times New Roman" w:hAnsi="Arial" w:cs="Arial"/>
                <w:b/>
                <w:bCs/>
                <w:sz w:val="24"/>
                <w:szCs w:val="24"/>
                <w:lang w:val="en-GB" w:eastAsia="en-GB"/>
              </w:rPr>
              <w:t>Target market</w:t>
            </w:r>
          </w:p>
        </w:tc>
        <w:tc>
          <w:tcPr>
            <w:tcW w:w="5790" w:type="dxa"/>
            <w:gridSpan w:val="3"/>
            <w:tcBorders>
              <w:top w:val="single" w:sz="4" w:space="0" w:color="FFFFFF"/>
              <w:left w:val="single" w:sz="4" w:space="0" w:color="FFFFFF"/>
              <w:bottom w:val="single" w:sz="4" w:space="0" w:color="FFFFFF"/>
              <w:right w:val="single" w:sz="4" w:space="0" w:color="FFFFFF"/>
            </w:tcBorders>
            <w:shd w:val="clear" w:color="auto" w:fill="D9EAD3"/>
            <w:tcMar>
              <w:top w:w="100" w:type="dxa"/>
              <w:left w:w="100" w:type="dxa"/>
              <w:bottom w:w="100" w:type="dxa"/>
              <w:right w:w="100" w:type="dxa"/>
            </w:tcMar>
          </w:tcPr>
          <w:p w14:paraId="26E0E6D1" w14:textId="77777777" w:rsidR="00E5399D" w:rsidRPr="00E5399D" w:rsidRDefault="00E5399D" w:rsidP="00E5399D">
            <w:pPr>
              <w:widowControl/>
              <w:autoSpaceDE/>
              <w:autoSpaceDN/>
              <w:spacing w:line="360" w:lineRule="auto"/>
              <w:jc w:val="both"/>
              <w:rPr>
                <w:rFonts w:ascii="Arial" w:eastAsia="Times New Roman" w:hAnsi="Arial" w:cs="Arial"/>
                <w:sz w:val="24"/>
                <w:szCs w:val="24"/>
                <w:lang w:val="en-GB" w:eastAsia="en-GB"/>
              </w:rPr>
            </w:pPr>
            <w:r w:rsidRPr="00E5399D">
              <w:rPr>
                <w:rFonts w:ascii="Arial" w:eastAsia="Times New Roman" w:hAnsi="Arial" w:cs="Arial"/>
                <w:sz w:val="24"/>
                <w:szCs w:val="24"/>
                <w:lang w:val="en-GB" w:eastAsia="en-GB"/>
              </w:rPr>
              <w:t xml:space="preserve">The hybrid and micro-cars are primarily designed for Japanese cities by managing fuel efficiency. Passenger comfort and maximum safety ratings are major target market strategies for Toyota. The luxury nameplates like “ultra-exclusive Century limousine and Lexus” are targeted for private and high-status corporate owners. </w:t>
            </w:r>
          </w:p>
        </w:tc>
      </w:tr>
      <w:tr w:rsidR="00E5399D" w:rsidRPr="00E5399D" w14:paraId="4999A7E8" w14:textId="77777777" w:rsidTr="003136D1">
        <w:trPr>
          <w:trHeight w:val="480"/>
        </w:trPr>
        <w:tc>
          <w:tcPr>
            <w:tcW w:w="1365" w:type="dxa"/>
            <w:vMerge w:val="restart"/>
            <w:tcBorders>
              <w:top w:val="single" w:sz="4" w:space="0" w:color="FFFFFF"/>
              <w:left w:val="single" w:sz="4" w:space="0" w:color="FFFFFF"/>
              <w:bottom w:val="single" w:sz="4" w:space="0" w:color="FFFFFF"/>
              <w:right w:val="single" w:sz="4" w:space="0" w:color="FFFFFF"/>
            </w:tcBorders>
            <w:shd w:val="clear" w:color="auto" w:fill="B6D7A8"/>
            <w:tcMar>
              <w:top w:w="100" w:type="dxa"/>
              <w:left w:w="100" w:type="dxa"/>
              <w:bottom w:w="100" w:type="dxa"/>
              <w:right w:w="100" w:type="dxa"/>
            </w:tcMar>
          </w:tcPr>
          <w:p w14:paraId="32A709A0" w14:textId="77777777" w:rsidR="00E5399D" w:rsidRPr="00E5399D" w:rsidRDefault="00E5399D" w:rsidP="00E5399D">
            <w:pPr>
              <w:widowControl/>
              <w:autoSpaceDE/>
              <w:autoSpaceDN/>
              <w:spacing w:line="360" w:lineRule="auto"/>
              <w:jc w:val="both"/>
              <w:rPr>
                <w:rFonts w:ascii="Arial" w:eastAsia="Times New Roman" w:hAnsi="Arial" w:cs="Arial"/>
                <w:b/>
                <w:bCs/>
                <w:sz w:val="24"/>
                <w:szCs w:val="24"/>
                <w:lang w:val="en-GB" w:eastAsia="en-GB"/>
              </w:rPr>
            </w:pPr>
            <w:r w:rsidRPr="00E5399D">
              <w:rPr>
                <w:rFonts w:ascii="Arial" w:eastAsia="Times New Roman" w:hAnsi="Arial" w:cs="Arial"/>
                <w:b/>
                <w:bCs/>
                <w:sz w:val="24"/>
                <w:szCs w:val="24"/>
                <w:lang w:val="en-GB" w:eastAsia="en-GB"/>
              </w:rPr>
              <w:t>India</w:t>
            </w:r>
          </w:p>
        </w:tc>
        <w:tc>
          <w:tcPr>
            <w:tcW w:w="1830" w:type="dxa"/>
            <w:tcBorders>
              <w:top w:val="single" w:sz="4" w:space="0" w:color="FFFFFF"/>
              <w:left w:val="single" w:sz="4" w:space="0" w:color="FFFFFF"/>
              <w:bottom w:val="single" w:sz="4" w:space="0" w:color="FFFFFF"/>
              <w:right w:val="single" w:sz="4" w:space="0" w:color="FFFFFF"/>
            </w:tcBorders>
            <w:shd w:val="clear" w:color="auto" w:fill="D9EAD3"/>
            <w:tcMar>
              <w:top w:w="100" w:type="dxa"/>
              <w:left w:w="100" w:type="dxa"/>
              <w:bottom w:w="100" w:type="dxa"/>
              <w:right w:w="100" w:type="dxa"/>
            </w:tcMar>
          </w:tcPr>
          <w:p w14:paraId="4D291CEF" w14:textId="77777777" w:rsidR="00E5399D" w:rsidRPr="00E5399D" w:rsidRDefault="00E5399D" w:rsidP="00E5399D">
            <w:pPr>
              <w:widowControl/>
              <w:autoSpaceDE/>
              <w:autoSpaceDN/>
              <w:spacing w:line="360" w:lineRule="auto"/>
              <w:jc w:val="both"/>
              <w:rPr>
                <w:rFonts w:ascii="Arial" w:eastAsia="Times New Roman" w:hAnsi="Arial" w:cs="Arial"/>
                <w:sz w:val="24"/>
                <w:szCs w:val="24"/>
                <w:lang w:val="en-GB" w:eastAsia="en-GB"/>
              </w:rPr>
            </w:pPr>
            <w:r w:rsidRPr="00E5399D">
              <w:rPr>
                <w:rFonts w:ascii="Arial" w:eastAsia="Times New Roman" w:hAnsi="Arial" w:cs="Arial"/>
                <w:sz w:val="24"/>
                <w:szCs w:val="24"/>
                <w:lang w:val="en-GB" w:eastAsia="en-GB"/>
              </w:rPr>
              <w:t xml:space="preserve">The primary buyers are between 30-35 years old with </w:t>
            </w:r>
            <w:r w:rsidRPr="00E5399D">
              <w:rPr>
                <w:rFonts w:ascii="Arial" w:eastAsia="Times New Roman" w:hAnsi="Arial" w:cs="Arial"/>
                <w:sz w:val="24"/>
                <w:szCs w:val="24"/>
                <w:lang w:val="en-GB" w:eastAsia="en-GB"/>
              </w:rPr>
              <w:lastRenderedPageBreak/>
              <w:t xml:space="preserve">middle-to-upper-middle income. The corporate business owners and executives with premium status are the major demographic segmentation of Toyota in India. </w:t>
            </w:r>
          </w:p>
        </w:tc>
        <w:tc>
          <w:tcPr>
            <w:tcW w:w="1635" w:type="dxa"/>
            <w:tcBorders>
              <w:top w:val="single" w:sz="4" w:space="0" w:color="FFFFFF"/>
              <w:left w:val="single" w:sz="4" w:space="0" w:color="FFFFFF"/>
              <w:bottom w:val="single" w:sz="4" w:space="0" w:color="FFFFFF"/>
              <w:right w:val="single" w:sz="4" w:space="0" w:color="FFFFFF"/>
            </w:tcBorders>
            <w:shd w:val="clear" w:color="auto" w:fill="D9EAD3"/>
            <w:tcMar>
              <w:top w:w="100" w:type="dxa"/>
              <w:left w:w="100" w:type="dxa"/>
              <w:bottom w:w="100" w:type="dxa"/>
              <w:right w:w="100" w:type="dxa"/>
            </w:tcMar>
          </w:tcPr>
          <w:p w14:paraId="3D47E68C" w14:textId="77777777" w:rsidR="00E5399D" w:rsidRPr="00E5399D" w:rsidRDefault="00E5399D" w:rsidP="00E5399D">
            <w:pPr>
              <w:widowControl/>
              <w:autoSpaceDE/>
              <w:autoSpaceDN/>
              <w:spacing w:line="360" w:lineRule="auto"/>
              <w:jc w:val="both"/>
              <w:rPr>
                <w:rFonts w:ascii="Arial" w:eastAsia="Times New Roman" w:hAnsi="Arial" w:cs="Arial"/>
                <w:sz w:val="24"/>
                <w:szCs w:val="24"/>
                <w:lang w:val="en-GB" w:eastAsia="en-GB"/>
              </w:rPr>
            </w:pPr>
            <w:r w:rsidRPr="00E5399D">
              <w:rPr>
                <w:rFonts w:ascii="Arial" w:eastAsia="Times New Roman" w:hAnsi="Arial" w:cs="Arial"/>
                <w:sz w:val="24"/>
                <w:szCs w:val="24"/>
                <w:lang w:val="en-GB" w:eastAsia="en-GB"/>
              </w:rPr>
              <w:lastRenderedPageBreak/>
              <w:t xml:space="preserve">Urban metro areas are the major geographic </w:t>
            </w:r>
            <w:r w:rsidRPr="00E5399D">
              <w:rPr>
                <w:rFonts w:ascii="Arial" w:eastAsia="Times New Roman" w:hAnsi="Arial" w:cs="Arial"/>
                <w:sz w:val="24"/>
                <w:szCs w:val="24"/>
                <w:lang w:val="en-GB" w:eastAsia="en-GB"/>
              </w:rPr>
              <w:lastRenderedPageBreak/>
              <w:t xml:space="preserve">segmentation that focuses on using Toyota products like SUVs and premium sedans. </w:t>
            </w:r>
          </w:p>
        </w:tc>
        <w:tc>
          <w:tcPr>
            <w:tcW w:w="2070" w:type="dxa"/>
            <w:tcBorders>
              <w:top w:val="single" w:sz="4" w:space="0" w:color="FFFFFF"/>
              <w:left w:val="single" w:sz="4" w:space="0" w:color="FFFFFF"/>
              <w:bottom w:val="single" w:sz="4" w:space="0" w:color="FFFFFF"/>
              <w:right w:val="single" w:sz="4" w:space="0" w:color="FFFFFF"/>
            </w:tcBorders>
            <w:shd w:val="clear" w:color="auto" w:fill="D9EAD3"/>
            <w:tcMar>
              <w:top w:w="100" w:type="dxa"/>
              <w:left w:w="100" w:type="dxa"/>
              <w:bottom w:w="100" w:type="dxa"/>
              <w:right w:w="100" w:type="dxa"/>
            </w:tcMar>
          </w:tcPr>
          <w:p w14:paraId="0A646E04" w14:textId="77777777" w:rsidR="00E5399D" w:rsidRPr="00E5399D" w:rsidRDefault="00E5399D" w:rsidP="00E5399D">
            <w:pPr>
              <w:widowControl/>
              <w:autoSpaceDE/>
              <w:autoSpaceDN/>
              <w:spacing w:line="360" w:lineRule="auto"/>
              <w:jc w:val="both"/>
              <w:rPr>
                <w:rFonts w:ascii="Arial" w:eastAsia="Times New Roman" w:hAnsi="Arial" w:cs="Arial"/>
                <w:sz w:val="24"/>
                <w:szCs w:val="24"/>
                <w:lang w:val="en-GB" w:eastAsia="en-GB"/>
              </w:rPr>
            </w:pPr>
            <w:r w:rsidRPr="00E5399D">
              <w:rPr>
                <w:rFonts w:ascii="Arial" w:eastAsia="Times New Roman" w:hAnsi="Arial" w:cs="Arial"/>
                <w:sz w:val="24"/>
                <w:szCs w:val="24"/>
                <w:lang w:val="en-GB" w:eastAsia="en-GB"/>
              </w:rPr>
              <w:lastRenderedPageBreak/>
              <w:t xml:space="preserve">The customers that focused on long-term value are the major </w:t>
            </w:r>
            <w:r w:rsidRPr="00E5399D">
              <w:rPr>
                <w:rFonts w:ascii="Arial" w:eastAsia="Times New Roman" w:hAnsi="Arial" w:cs="Arial"/>
                <w:sz w:val="24"/>
                <w:szCs w:val="24"/>
                <w:lang w:val="en-GB" w:eastAsia="en-GB"/>
              </w:rPr>
              <w:lastRenderedPageBreak/>
              <w:t xml:space="preserve">psychographic audience of Toyota. </w:t>
            </w:r>
          </w:p>
        </w:tc>
        <w:tc>
          <w:tcPr>
            <w:tcW w:w="2085" w:type="dxa"/>
            <w:tcBorders>
              <w:top w:val="single" w:sz="4" w:space="0" w:color="FFFFFF"/>
              <w:left w:val="single" w:sz="4" w:space="0" w:color="FFFFFF"/>
              <w:bottom w:val="single" w:sz="4" w:space="0" w:color="FFFFFF"/>
              <w:right w:val="single" w:sz="4" w:space="0" w:color="FFFFFF"/>
            </w:tcBorders>
            <w:shd w:val="clear" w:color="auto" w:fill="D9EAD3"/>
            <w:tcMar>
              <w:top w:w="100" w:type="dxa"/>
              <w:left w:w="100" w:type="dxa"/>
              <w:bottom w:w="100" w:type="dxa"/>
              <w:right w:w="100" w:type="dxa"/>
            </w:tcMar>
          </w:tcPr>
          <w:p w14:paraId="49DD4B2C" w14:textId="77777777" w:rsidR="00E5399D" w:rsidRPr="00E5399D" w:rsidRDefault="00E5399D" w:rsidP="00E5399D">
            <w:pPr>
              <w:widowControl/>
              <w:autoSpaceDE/>
              <w:autoSpaceDN/>
              <w:spacing w:line="360" w:lineRule="auto"/>
              <w:jc w:val="both"/>
              <w:rPr>
                <w:rFonts w:ascii="Arial" w:eastAsia="Times New Roman" w:hAnsi="Arial" w:cs="Arial"/>
                <w:sz w:val="24"/>
                <w:szCs w:val="24"/>
                <w:lang w:val="en-GB" w:eastAsia="en-GB"/>
              </w:rPr>
            </w:pPr>
            <w:r w:rsidRPr="00E5399D">
              <w:rPr>
                <w:rFonts w:ascii="Arial" w:eastAsia="Times New Roman" w:hAnsi="Arial" w:cs="Arial"/>
                <w:sz w:val="24"/>
                <w:szCs w:val="24"/>
                <w:lang w:val="en-GB" w:eastAsia="en-GB"/>
              </w:rPr>
              <w:lastRenderedPageBreak/>
              <w:t xml:space="preserve">The customers with environmental awareness and </w:t>
            </w:r>
            <w:r w:rsidRPr="00E5399D">
              <w:rPr>
                <w:rFonts w:ascii="Arial" w:eastAsia="Times New Roman" w:hAnsi="Arial" w:cs="Arial"/>
                <w:sz w:val="24"/>
                <w:szCs w:val="24"/>
                <w:lang w:val="en-GB" w:eastAsia="en-GB"/>
              </w:rPr>
              <w:lastRenderedPageBreak/>
              <w:t xml:space="preserve">clean mobility options are the major behavioural segmentation of Toyota India. </w:t>
            </w:r>
          </w:p>
        </w:tc>
      </w:tr>
      <w:tr w:rsidR="00E5399D" w:rsidRPr="00E5399D" w14:paraId="440E730D" w14:textId="77777777" w:rsidTr="003136D1">
        <w:trPr>
          <w:trHeight w:val="435"/>
        </w:trPr>
        <w:tc>
          <w:tcPr>
            <w:tcW w:w="1365" w:type="dxa"/>
            <w:vMerge/>
            <w:tcBorders>
              <w:top w:val="single" w:sz="4" w:space="0" w:color="FFFFFF"/>
              <w:left w:val="single" w:sz="4" w:space="0" w:color="FFFFFF"/>
              <w:bottom w:val="single" w:sz="4" w:space="0" w:color="FFFFFF"/>
              <w:right w:val="single" w:sz="4" w:space="0" w:color="FFFFFF"/>
            </w:tcBorders>
            <w:shd w:val="clear" w:color="auto" w:fill="B6D7A8"/>
            <w:tcMar>
              <w:top w:w="100" w:type="dxa"/>
              <w:left w:w="100" w:type="dxa"/>
              <w:bottom w:w="100" w:type="dxa"/>
              <w:right w:w="100" w:type="dxa"/>
            </w:tcMar>
          </w:tcPr>
          <w:p w14:paraId="26CB4FB7" w14:textId="77777777" w:rsidR="00E5399D" w:rsidRPr="00E5399D" w:rsidRDefault="00E5399D" w:rsidP="00E5399D">
            <w:pPr>
              <w:widowControl/>
              <w:autoSpaceDE/>
              <w:autoSpaceDN/>
              <w:spacing w:line="360" w:lineRule="auto"/>
              <w:jc w:val="both"/>
              <w:rPr>
                <w:rFonts w:ascii="Arial" w:eastAsia="Times New Roman" w:hAnsi="Arial" w:cs="Arial"/>
                <w:sz w:val="24"/>
                <w:szCs w:val="24"/>
                <w:lang w:val="en-GB" w:eastAsia="en-GB"/>
              </w:rPr>
            </w:pPr>
          </w:p>
        </w:tc>
        <w:tc>
          <w:tcPr>
            <w:tcW w:w="1830" w:type="dxa"/>
            <w:tcBorders>
              <w:top w:val="single" w:sz="4" w:space="0" w:color="FFFFFF"/>
              <w:left w:val="single" w:sz="4" w:space="0" w:color="FFFFFF"/>
              <w:bottom w:val="single" w:sz="4" w:space="0" w:color="FFFFFF"/>
              <w:right w:val="single" w:sz="4" w:space="0" w:color="FFFFFF"/>
            </w:tcBorders>
            <w:shd w:val="clear" w:color="auto" w:fill="A2C4C9"/>
            <w:tcMar>
              <w:top w:w="100" w:type="dxa"/>
              <w:left w:w="100" w:type="dxa"/>
              <w:bottom w:w="100" w:type="dxa"/>
              <w:right w:w="100" w:type="dxa"/>
            </w:tcMar>
          </w:tcPr>
          <w:p w14:paraId="60BDF08D" w14:textId="77777777" w:rsidR="00E5399D" w:rsidRPr="00E5399D" w:rsidRDefault="00E5399D" w:rsidP="00E5399D">
            <w:pPr>
              <w:widowControl/>
              <w:autoSpaceDE/>
              <w:autoSpaceDN/>
              <w:spacing w:line="360" w:lineRule="auto"/>
              <w:jc w:val="both"/>
              <w:rPr>
                <w:rFonts w:ascii="Arial" w:eastAsia="Times New Roman" w:hAnsi="Arial" w:cs="Arial"/>
                <w:b/>
                <w:bCs/>
                <w:sz w:val="24"/>
                <w:szCs w:val="24"/>
                <w:lang w:val="en-GB" w:eastAsia="en-GB"/>
              </w:rPr>
            </w:pPr>
            <w:r w:rsidRPr="00E5399D">
              <w:rPr>
                <w:rFonts w:ascii="Arial" w:eastAsia="Times New Roman" w:hAnsi="Arial" w:cs="Arial"/>
                <w:b/>
                <w:bCs/>
                <w:sz w:val="24"/>
                <w:szCs w:val="24"/>
                <w:lang w:val="en-GB" w:eastAsia="en-GB"/>
              </w:rPr>
              <w:t>Target market</w:t>
            </w:r>
          </w:p>
        </w:tc>
        <w:tc>
          <w:tcPr>
            <w:tcW w:w="5790" w:type="dxa"/>
            <w:gridSpan w:val="3"/>
            <w:tcBorders>
              <w:top w:val="single" w:sz="4" w:space="0" w:color="FFFFFF"/>
              <w:left w:val="single" w:sz="4" w:space="0" w:color="FFFFFF"/>
              <w:bottom w:val="single" w:sz="4" w:space="0" w:color="FFFFFF"/>
              <w:right w:val="single" w:sz="4" w:space="0" w:color="FFFFFF"/>
            </w:tcBorders>
            <w:shd w:val="clear" w:color="auto" w:fill="D9EAD3"/>
            <w:tcMar>
              <w:top w:w="100" w:type="dxa"/>
              <w:left w:w="100" w:type="dxa"/>
              <w:bottom w:w="100" w:type="dxa"/>
              <w:right w:w="100" w:type="dxa"/>
            </w:tcMar>
          </w:tcPr>
          <w:p w14:paraId="71C23F97" w14:textId="77777777" w:rsidR="00E5399D" w:rsidRPr="00E5399D" w:rsidRDefault="00E5399D" w:rsidP="00E5399D">
            <w:pPr>
              <w:widowControl/>
              <w:autoSpaceDE/>
              <w:autoSpaceDN/>
              <w:spacing w:line="360" w:lineRule="auto"/>
              <w:jc w:val="both"/>
              <w:rPr>
                <w:rFonts w:ascii="Arial" w:eastAsia="Times New Roman" w:hAnsi="Arial" w:cs="Arial"/>
                <w:sz w:val="24"/>
                <w:szCs w:val="24"/>
                <w:lang w:val="en-GB" w:eastAsia="en-GB"/>
              </w:rPr>
            </w:pPr>
            <w:r w:rsidRPr="00E5399D">
              <w:rPr>
                <w:rFonts w:ascii="Arial" w:eastAsia="Times New Roman" w:hAnsi="Arial" w:cs="Arial"/>
                <w:sz w:val="24"/>
                <w:szCs w:val="24"/>
                <w:lang w:val="en-GB" w:eastAsia="en-GB"/>
              </w:rPr>
              <w:t xml:space="preserve">The budget-conscious and first-time car buyers are the major targeted audience of Toyota in India. The Innova series of Toyota targeted large joint families and tourism operators of Toyota. </w:t>
            </w:r>
          </w:p>
        </w:tc>
      </w:tr>
    </w:tbl>
    <w:p w14:paraId="7960827A" w14:textId="77777777" w:rsidR="00E5399D" w:rsidRPr="00E5399D" w:rsidRDefault="00E5399D" w:rsidP="00E5399D">
      <w:pPr>
        <w:widowControl/>
        <w:autoSpaceDE/>
        <w:autoSpaceDN/>
        <w:spacing w:line="360" w:lineRule="auto"/>
        <w:jc w:val="center"/>
        <w:rPr>
          <w:rFonts w:ascii="Arial" w:eastAsia="Times New Roman" w:hAnsi="Arial" w:cs="Arial"/>
          <w:b/>
          <w:bCs/>
          <w:sz w:val="24"/>
          <w:szCs w:val="24"/>
          <w:lang w:val="en-GB" w:eastAsia="en-GB"/>
        </w:rPr>
      </w:pPr>
      <w:r w:rsidRPr="00E5399D">
        <w:rPr>
          <w:rFonts w:ascii="Arial" w:eastAsia="Times New Roman" w:hAnsi="Arial" w:cs="Arial"/>
          <w:b/>
          <w:bCs/>
          <w:sz w:val="24"/>
          <w:szCs w:val="24"/>
          <w:lang w:val="en-GB" w:eastAsia="en-GB"/>
        </w:rPr>
        <w:t>Table 2: Segmentation and targeting of Toyota in Japan and India</w:t>
      </w:r>
    </w:p>
    <w:p w14:paraId="067A6A79" w14:textId="77777777" w:rsidR="00E5399D" w:rsidRPr="00E5399D" w:rsidRDefault="00E5399D" w:rsidP="00E5399D">
      <w:pPr>
        <w:widowControl/>
        <w:autoSpaceDE/>
        <w:autoSpaceDN/>
        <w:spacing w:line="360" w:lineRule="auto"/>
        <w:jc w:val="center"/>
        <w:rPr>
          <w:rFonts w:ascii="Arial" w:eastAsia="Times New Roman" w:hAnsi="Arial" w:cs="Arial"/>
          <w:sz w:val="24"/>
          <w:szCs w:val="24"/>
          <w:lang w:val="en-GB" w:eastAsia="en-GB"/>
        </w:rPr>
      </w:pPr>
      <w:r w:rsidRPr="00E5399D">
        <w:rPr>
          <w:rFonts w:ascii="Arial" w:eastAsia="Times New Roman" w:hAnsi="Arial" w:cs="Arial"/>
          <w:sz w:val="24"/>
          <w:szCs w:val="24"/>
          <w:lang w:val="en-GB" w:eastAsia="en-GB"/>
        </w:rPr>
        <w:t>(Source: Created by author)</w:t>
      </w:r>
    </w:p>
    <w:p w14:paraId="21536A04" w14:textId="77777777" w:rsidR="00E5399D" w:rsidRPr="00E5399D" w:rsidRDefault="00E5399D" w:rsidP="00E5399D">
      <w:pPr>
        <w:widowControl/>
        <w:autoSpaceDE/>
        <w:autoSpaceDN/>
        <w:spacing w:line="360" w:lineRule="auto"/>
        <w:jc w:val="both"/>
        <w:rPr>
          <w:rFonts w:ascii="Arial" w:eastAsia="Times New Roman" w:hAnsi="Arial" w:cs="Arial"/>
          <w:b/>
          <w:bCs/>
          <w:sz w:val="24"/>
          <w:szCs w:val="24"/>
          <w:lang w:val="en-GB" w:eastAsia="en-GB"/>
        </w:rPr>
      </w:pPr>
      <w:r w:rsidRPr="00E5399D">
        <w:rPr>
          <w:rFonts w:ascii="Arial" w:eastAsia="Times New Roman" w:hAnsi="Arial" w:cs="Arial"/>
          <w:b/>
          <w:bCs/>
          <w:sz w:val="24"/>
          <w:szCs w:val="24"/>
          <w:lang w:val="en-GB" w:eastAsia="en-GB"/>
        </w:rPr>
        <w:t xml:space="preserve">Positioning in Japan </w:t>
      </w:r>
    </w:p>
    <w:p w14:paraId="1816EEED" w14:textId="77777777" w:rsidR="00E5399D" w:rsidRPr="00E5399D" w:rsidRDefault="00E5399D" w:rsidP="00E5399D">
      <w:pPr>
        <w:widowControl/>
        <w:autoSpaceDE/>
        <w:autoSpaceDN/>
        <w:spacing w:line="360" w:lineRule="auto"/>
        <w:jc w:val="center"/>
        <w:rPr>
          <w:rFonts w:ascii="Arial" w:eastAsia="Times New Roman" w:hAnsi="Arial" w:cs="Arial"/>
          <w:sz w:val="24"/>
          <w:szCs w:val="24"/>
          <w:lang w:val="en-GB" w:eastAsia="en-GB"/>
        </w:rPr>
      </w:pPr>
      <w:r w:rsidRPr="00E5399D">
        <w:rPr>
          <w:rFonts w:ascii="Arial" w:eastAsia="Times New Roman" w:hAnsi="Arial" w:cs="Arial"/>
          <w:noProof/>
          <w:sz w:val="24"/>
          <w:szCs w:val="24"/>
          <w:lang w:val="en-GB" w:eastAsia="en-GB"/>
        </w:rPr>
        <w:drawing>
          <wp:inline distT="114300" distB="114300" distL="114300" distR="114300" wp14:anchorId="16924735" wp14:editId="04C283E4">
            <wp:extent cx="4953680" cy="3852863"/>
            <wp:effectExtent l="25400" t="25400" r="25400" b="25400"/>
            <wp:docPr id="29678858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953680" cy="3852863"/>
                    </a:xfrm>
                    <a:prstGeom prst="rect">
                      <a:avLst/>
                    </a:prstGeom>
                    <a:ln w="25400">
                      <a:solidFill>
                        <a:srgbClr val="000000"/>
                      </a:solidFill>
                      <a:prstDash val="solid"/>
                    </a:ln>
                  </pic:spPr>
                </pic:pic>
              </a:graphicData>
            </a:graphic>
          </wp:inline>
        </w:drawing>
      </w:r>
    </w:p>
    <w:p w14:paraId="42D8BAE9" w14:textId="77777777" w:rsidR="00E5399D" w:rsidRPr="00E5399D" w:rsidRDefault="00E5399D" w:rsidP="00E5399D">
      <w:pPr>
        <w:widowControl/>
        <w:autoSpaceDE/>
        <w:autoSpaceDN/>
        <w:spacing w:line="360" w:lineRule="auto"/>
        <w:jc w:val="center"/>
        <w:rPr>
          <w:rFonts w:ascii="Arial" w:eastAsia="Times New Roman" w:hAnsi="Arial" w:cs="Arial"/>
          <w:b/>
          <w:bCs/>
          <w:sz w:val="24"/>
          <w:szCs w:val="24"/>
          <w:lang w:val="en-GB" w:eastAsia="en-GB"/>
        </w:rPr>
      </w:pPr>
      <w:r w:rsidRPr="00E5399D">
        <w:rPr>
          <w:rFonts w:ascii="Arial" w:eastAsia="Times New Roman" w:hAnsi="Arial" w:cs="Arial"/>
          <w:b/>
          <w:bCs/>
          <w:sz w:val="24"/>
          <w:szCs w:val="24"/>
          <w:lang w:val="en-GB" w:eastAsia="en-GB"/>
        </w:rPr>
        <w:lastRenderedPageBreak/>
        <w:t xml:space="preserve">Figure 2: Positioning of Toyota in Japan </w:t>
      </w:r>
    </w:p>
    <w:p w14:paraId="0F875B0F" w14:textId="77777777" w:rsidR="00E5399D" w:rsidRPr="00E5399D" w:rsidRDefault="00E5399D" w:rsidP="00E5399D">
      <w:pPr>
        <w:widowControl/>
        <w:autoSpaceDE/>
        <w:autoSpaceDN/>
        <w:spacing w:line="360" w:lineRule="auto"/>
        <w:jc w:val="center"/>
        <w:rPr>
          <w:rFonts w:ascii="Arial" w:eastAsia="Times New Roman" w:hAnsi="Arial" w:cs="Arial"/>
          <w:sz w:val="24"/>
          <w:szCs w:val="24"/>
          <w:lang w:val="en-GB" w:eastAsia="en-GB"/>
        </w:rPr>
      </w:pPr>
      <w:r w:rsidRPr="00E5399D">
        <w:rPr>
          <w:rFonts w:ascii="Arial" w:eastAsia="Times New Roman" w:hAnsi="Arial" w:cs="Arial"/>
          <w:sz w:val="24"/>
          <w:szCs w:val="24"/>
          <w:lang w:val="en-GB" w:eastAsia="en-GB"/>
        </w:rPr>
        <w:t>(Source: Created by author)</w:t>
      </w:r>
    </w:p>
    <w:p w14:paraId="56BCFCD4" w14:textId="77777777" w:rsidR="00E5399D" w:rsidRPr="00E5399D" w:rsidRDefault="00E5399D" w:rsidP="00E5399D">
      <w:pPr>
        <w:widowControl/>
        <w:autoSpaceDE/>
        <w:autoSpaceDN/>
        <w:spacing w:line="360" w:lineRule="auto"/>
        <w:jc w:val="both"/>
        <w:rPr>
          <w:rFonts w:ascii="Arial" w:eastAsia="Times New Roman" w:hAnsi="Arial" w:cs="Arial"/>
          <w:b/>
          <w:bCs/>
          <w:sz w:val="24"/>
          <w:szCs w:val="24"/>
          <w:lang w:val="en-GB" w:eastAsia="en-GB"/>
        </w:rPr>
      </w:pPr>
      <w:r w:rsidRPr="00E5399D">
        <w:rPr>
          <w:rFonts w:ascii="Arial" w:eastAsia="Times New Roman" w:hAnsi="Arial" w:cs="Arial"/>
          <w:b/>
          <w:bCs/>
          <w:sz w:val="24"/>
          <w:szCs w:val="24"/>
          <w:lang w:val="en-GB" w:eastAsia="en-GB"/>
        </w:rPr>
        <w:t xml:space="preserve">Positioning in India </w:t>
      </w:r>
    </w:p>
    <w:p w14:paraId="2B3C3B91" w14:textId="77777777" w:rsidR="00E5399D" w:rsidRPr="00E5399D" w:rsidRDefault="00E5399D" w:rsidP="00E5399D">
      <w:pPr>
        <w:widowControl/>
        <w:autoSpaceDE/>
        <w:autoSpaceDN/>
        <w:spacing w:line="360" w:lineRule="auto"/>
        <w:jc w:val="center"/>
        <w:rPr>
          <w:rFonts w:ascii="Arial" w:eastAsia="Times New Roman" w:hAnsi="Arial" w:cs="Arial"/>
          <w:sz w:val="24"/>
          <w:szCs w:val="24"/>
          <w:lang w:val="en-GB" w:eastAsia="en-GB"/>
        </w:rPr>
      </w:pPr>
      <w:r w:rsidRPr="00E5399D">
        <w:rPr>
          <w:rFonts w:ascii="Arial" w:eastAsia="Times New Roman" w:hAnsi="Arial" w:cs="Arial"/>
          <w:noProof/>
          <w:sz w:val="24"/>
          <w:szCs w:val="24"/>
          <w:lang w:val="en-GB" w:eastAsia="en-GB"/>
        </w:rPr>
        <w:drawing>
          <wp:inline distT="114300" distB="114300" distL="114300" distR="114300" wp14:anchorId="354A67D1" wp14:editId="027D9A4A">
            <wp:extent cx="4832245" cy="3748088"/>
            <wp:effectExtent l="25400" t="25400" r="25400" b="25400"/>
            <wp:docPr id="127603697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4832245" cy="3748088"/>
                    </a:xfrm>
                    <a:prstGeom prst="rect">
                      <a:avLst/>
                    </a:prstGeom>
                    <a:ln w="25400">
                      <a:solidFill>
                        <a:srgbClr val="000000"/>
                      </a:solidFill>
                      <a:prstDash val="solid"/>
                    </a:ln>
                  </pic:spPr>
                </pic:pic>
              </a:graphicData>
            </a:graphic>
          </wp:inline>
        </w:drawing>
      </w:r>
    </w:p>
    <w:p w14:paraId="40C5E864" w14:textId="77777777" w:rsidR="00E5399D" w:rsidRPr="00E5399D" w:rsidRDefault="00E5399D" w:rsidP="00E5399D">
      <w:pPr>
        <w:widowControl/>
        <w:autoSpaceDE/>
        <w:autoSpaceDN/>
        <w:spacing w:line="360" w:lineRule="auto"/>
        <w:jc w:val="center"/>
        <w:rPr>
          <w:rFonts w:ascii="Arial" w:eastAsia="Times New Roman" w:hAnsi="Arial" w:cs="Arial"/>
          <w:b/>
          <w:bCs/>
          <w:sz w:val="24"/>
          <w:szCs w:val="24"/>
          <w:lang w:val="en-GB" w:eastAsia="en-GB"/>
        </w:rPr>
      </w:pPr>
      <w:r w:rsidRPr="00E5399D">
        <w:rPr>
          <w:rFonts w:ascii="Arial" w:eastAsia="Times New Roman" w:hAnsi="Arial" w:cs="Arial"/>
          <w:b/>
          <w:bCs/>
          <w:sz w:val="24"/>
          <w:szCs w:val="24"/>
          <w:lang w:val="en-GB" w:eastAsia="en-GB"/>
        </w:rPr>
        <w:t>Figure 3: Positioning of Toyota in India</w:t>
      </w:r>
    </w:p>
    <w:p w14:paraId="03711F72" w14:textId="77777777" w:rsidR="00E5399D" w:rsidRPr="00E5399D" w:rsidRDefault="00E5399D" w:rsidP="00E5399D">
      <w:pPr>
        <w:widowControl/>
        <w:autoSpaceDE/>
        <w:autoSpaceDN/>
        <w:spacing w:line="360" w:lineRule="auto"/>
        <w:jc w:val="center"/>
        <w:rPr>
          <w:rFonts w:ascii="Arial" w:eastAsia="Times New Roman" w:hAnsi="Arial" w:cs="Arial"/>
          <w:sz w:val="24"/>
          <w:szCs w:val="24"/>
          <w:lang w:val="en-GB" w:eastAsia="en-GB"/>
        </w:rPr>
      </w:pPr>
      <w:r w:rsidRPr="00E5399D">
        <w:rPr>
          <w:rFonts w:ascii="Arial" w:eastAsia="Times New Roman" w:hAnsi="Arial" w:cs="Arial"/>
          <w:sz w:val="24"/>
          <w:szCs w:val="24"/>
          <w:lang w:val="en-GB" w:eastAsia="en-GB"/>
        </w:rPr>
        <w:t>(Source: Created by author)</w:t>
      </w:r>
    </w:p>
    <w:p w14:paraId="25D00719" w14:textId="77777777" w:rsidR="00E5399D" w:rsidRPr="00E5399D" w:rsidRDefault="00E5399D" w:rsidP="00E5399D">
      <w:pPr>
        <w:widowControl/>
        <w:autoSpaceDE/>
        <w:autoSpaceDN/>
        <w:spacing w:line="360" w:lineRule="auto"/>
        <w:jc w:val="both"/>
        <w:rPr>
          <w:rFonts w:ascii="Arial" w:eastAsia="Times New Roman" w:hAnsi="Arial" w:cs="Arial"/>
          <w:sz w:val="24"/>
          <w:szCs w:val="24"/>
          <w:lang w:val="en-GB" w:eastAsia="en-GB"/>
        </w:rPr>
      </w:pPr>
      <w:r w:rsidRPr="00E5399D">
        <w:rPr>
          <w:rFonts w:ascii="Arial" w:eastAsia="Times New Roman" w:hAnsi="Arial" w:cs="Arial"/>
          <w:sz w:val="24"/>
          <w:szCs w:val="24"/>
          <w:lang w:val="en-GB" w:eastAsia="en-GB"/>
        </w:rPr>
        <w:t>The market position of Toyota is higher in India compared to Japan due to its effective car features and pricing strategies within the market. Toyota focuses on meeting the diverse needs of customers in the Indian market effectively (Toyota-</w:t>
      </w:r>
      <w:proofErr w:type="spellStart"/>
      <w:r w:rsidRPr="00E5399D">
        <w:rPr>
          <w:rFonts w:ascii="Arial" w:eastAsia="Times New Roman" w:hAnsi="Arial" w:cs="Arial"/>
          <w:sz w:val="24"/>
          <w:szCs w:val="24"/>
          <w:lang w:val="en-GB" w:eastAsia="en-GB"/>
        </w:rPr>
        <w:t>asia</w:t>
      </w:r>
      <w:proofErr w:type="spellEnd"/>
      <w:r w:rsidRPr="00E5399D">
        <w:rPr>
          <w:rFonts w:ascii="Arial" w:eastAsia="Times New Roman" w:hAnsi="Arial" w:cs="Arial"/>
          <w:sz w:val="24"/>
          <w:szCs w:val="24"/>
          <w:lang w:val="en-GB" w:eastAsia="en-GB"/>
        </w:rPr>
        <w:t xml:space="preserve">, 2025). Effective marketing strategies of Toyota help in improving business conditions in both the Indian and Japan market successfully. Japan is the largest market of Toyota Motors, focusing on integrating half of the business revenue from the Japan market in 2025 (Statista, 2026). Toyota is the undisputed market leader in Japan, and it helps to improve its business position in the Japanese market by developing market satisfaction effectively. </w:t>
      </w:r>
    </w:p>
    <w:p w14:paraId="38AD03C7" w14:textId="77777777" w:rsidR="00E5399D" w:rsidRPr="00E5399D" w:rsidRDefault="00E5399D" w:rsidP="00E5399D">
      <w:pPr>
        <w:keepNext/>
        <w:keepLines/>
        <w:widowControl/>
        <w:autoSpaceDE/>
        <w:autoSpaceDN/>
        <w:spacing w:line="360" w:lineRule="auto"/>
        <w:jc w:val="both"/>
        <w:outlineLvl w:val="0"/>
        <w:rPr>
          <w:rFonts w:ascii="Arial" w:eastAsia="Times New Roman" w:hAnsi="Arial" w:cs="Arial"/>
          <w:b/>
          <w:bCs/>
          <w:sz w:val="24"/>
          <w:szCs w:val="24"/>
          <w:lang w:val="en-GB" w:eastAsia="en-GB"/>
        </w:rPr>
      </w:pPr>
      <w:bookmarkStart w:id="7" w:name="_9an1m69rc53o" w:colFirst="0" w:colLast="0"/>
      <w:bookmarkStart w:id="8" w:name="_Toc237357908"/>
      <w:bookmarkStart w:id="9" w:name="_Toc237358205"/>
      <w:bookmarkEnd w:id="7"/>
      <w:r w:rsidRPr="00E5399D">
        <w:rPr>
          <w:rFonts w:ascii="Arial" w:eastAsia="Arial" w:hAnsi="Arial" w:cs="Arial"/>
          <w:b/>
          <w:bCs/>
          <w:sz w:val="24"/>
          <w:szCs w:val="24"/>
          <w:lang w:val="en-GB" w:eastAsia="en-GB"/>
        </w:rPr>
        <w:t>1.4 Comparative analysis of International Marketing Mix (7Ps) strategies</w:t>
      </w:r>
      <w:bookmarkEnd w:id="8"/>
      <w:bookmarkEnd w:id="9"/>
    </w:p>
    <w:p w14:paraId="6076BDE3" w14:textId="77777777" w:rsidR="00E5399D" w:rsidRPr="00E5399D" w:rsidRDefault="00E5399D" w:rsidP="00E5399D">
      <w:pPr>
        <w:widowControl/>
        <w:autoSpaceDE/>
        <w:autoSpaceDN/>
        <w:spacing w:line="360" w:lineRule="auto"/>
        <w:jc w:val="both"/>
        <w:rPr>
          <w:rFonts w:ascii="Arial" w:eastAsia="Times New Roman" w:hAnsi="Arial" w:cs="Arial"/>
          <w:sz w:val="24"/>
          <w:szCs w:val="24"/>
          <w:lang w:val="en-GB" w:eastAsia="en-GB"/>
        </w:rPr>
      </w:pPr>
      <w:r w:rsidRPr="00E5399D">
        <w:rPr>
          <w:rFonts w:ascii="Arial" w:eastAsia="Times New Roman" w:hAnsi="Arial" w:cs="Arial"/>
          <w:sz w:val="24"/>
          <w:szCs w:val="24"/>
          <w:lang w:val="en-GB" w:eastAsia="en-GB"/>
        </w:rPr>
        <w:t xml:space="preserve">Adoption of the 7Ps of marketing mix helps in managing localised market demands and developing standardisation within the business. Japan focuses on tech-forward and segmented dealership approaches to enhance business, and India focuses on value pricing to revamp business growth in the Indian market effectively. </w:t>
      </w:r>
    </w:p>
    <w:p w14:paraId="465F8A13" w14:textId="77777777" w:rsidR="00E5399D" w:rsidRPr="00E5399D" w:rsidRDefault="00E5399D" w:rsidP="00E5399D">
      <w:pPr>
        <w:widowControl/>
        <w:autoSpaceDE/>
        <w:autoSpaceDN/>
        <w:spacing w:line="360" w:lineRule="auto"/>
        <w:jc w:val="both"/>
        <w:rPr>
          <w:rFonts w:ascii="Arial" w:eastAsia="Times New Roman" w:hAnsi="Arial" w:cs="Arial"/>
          <w:b/>
          <w:bCs/>
          <w:i/>
          <w:iCs/>
          <w:sz w:val="24"/>
          <w:szCs w:val="24"/>
          <w:lang w:val="en-GB" w:eastAsia="en-GB"/>
        </w:rPr>
      </w:pPr>
      <w:r w:rsidRPr="00E5399D">
        <w:rPr>
          <w:rFonts w:ascii="Arial" w:eastAsia="Times New Roman" w:hAnsi="Arial" w:cs="Arial"/>
          <w:b/>
          <w:bCs/>
          <w:i/>
          <w:iCs/>
          <w:sz w:val="24"/>
          <w:szCs w:val="24"/>
          <w:lang w:val="en-GB" w:eastAsia="en-GB"/>
        </w:rPr>
        <w:t xml:space="preserve">Product </w:t>
      </w:r>
    </w:p>
    <w:p w14:paraId="5A40E839" w14:textId="77777777" w:rsidR="00E5399D" w:rsidRPr="00E5399D" w:rsidRDefault="00E5399D" w:rsidP="00E5399D">
      <w:pPr>
        <w:widowControl/>
        <w:autoSpaceDE/>
        <w:autoSpaceDN/>
        <w:spacing w:line="360" w:lineRule="auto"/>
        <w:jc w:val="both"/>
        <w:rPr>
          <w:rFonts w:ascii="Arial" w:eastAsia="Times New Roman" w:hAnsi="Arial" w:cs="Arial"/>
          <w:sz w:val="24"/>
          <w:szCs w:val="24"/>
          <w:lang w:val="en-GB" w:eastAsia="en-GB"/>
        </w:rPr>
      </w:pPr>
      <w:r w:rsidRPr="00E5399D">
        <w:rPr>
          <w:rFonts w:ascii="Arial" w:eastAsia="Times New Roman" w:hAnsi="Arial" w:cs="Arial"/>
          <w:b/>
          <w:bCs/>
          <w:sz w:val="24"/>
          <w:szCs w:val="24"/>
          <w:lang w:val="en-GB" w:eastAsia="en-GB"/>
        </w:rPr>
        <w:t>Japan</w:t>
      </w:r>
      <w:r w:rsidRPr="00E5399D">
        <w:rPr>
          <w:rFonts w:ascii="Arial" w:eastAsia="Times New Roman" w:hAnsi="Arial" w:cs="Arial"/>
          <w:sz w:val="24"/>
          <w:szCs w:val="24"/>
          <w:lang w:val="en-GB" w:eastAsia="en-GB"/>
        </w:rPr>
        <w:t xml:space="preserve">: Hybrid electric vehicles (EV) in Japan and luxury models help in attracting different customers within the business and develop business growth. Toyota's hybrid </w:t>
      </w:r>
      <w:r w:rsidRPr="00E5399D">
        <w:rPr>
          <w:rFonts w:ascii="Arial" w:eastAsia="Times New Roman" w:hAnsi="Arial" w:cs="Arial"/>
          <w:sz w:val="24"/>
          <w:szCs w:val="24"/>
          <w:lang w:val="en-GB" w:eastAsia="en-GB"/>
        </w:rPr>
        <w:lastRenderedPageBreak/>
        <w:t>electric vehicle sales in Japan accounted for 21% in 2025 (Jato, 2025). Development of hybrid electric cars by Toyota helps in delivering effective service in the domestic market and increases business growth successfully. In addition, Toyota in Japan focused on converting battery capacity for 600,000 vehicles to the “next-generation power pack” between 2027 and 2028 (</w:t>
      </w:r>
      <w:proofErr w:type="spellStart"/>
      <w:r w:rsidRPr="00E5399D">
        <w:rPr>
          <w:rFonts w:ascii="Arial" w:eastAsia="Times New Roman" w:hAnsi="Arial" w:cs="Arial"/>
          <w:sz w:val="24"/>
          <w:szCs w:val="24"/>
          <w:lang w:val="en-GB" w:eastAsia="en-GB"/>
        </w:rPr>
        <w:t>Autonews</w:t>
      </w:r>
      <w:proofErr w:type="spellEnd"/>
      <w:r w:rsidRPr="00E5399D">
        <w:rPr>
          <w:rFonts w:ascii="Arial" w:eastAsia="Times New Roman" w:hAnsi="Arial" w:cs="Arial"/>
          <w:sz w:val="24"/>
          <w:szCs w:val="24"/>
          <w:lang w:val="en-GB" w:eastAsia="en-GB"/>
        </w:rPr>
        <w:t xml:space="preserve">, 2026). Application of new technologies in vehicles helps boost car performance and enhance business growth successfully. </w:t>
      </w:r>
    </w:p>
    <w:p w14:paraId="0719AD13" w14:textId="77777777" w:rsidR="00E5399D" w:rsidRPr="00E5399D" w:rsidRDefault="00E5399D" w:rsidP="00E5399D">
      <w:pPr>
        <w:widowControl/>
        <w:autoSpaceDE/>
        <w:autoSpaceDN/>
        <w:spacing w:line="360" w:lineRule="auto"/>
        <w:jc w:val="both"/>
        <w:rPr>
          <w:rFonts w:ascii="Arial" w:eastAsia="Times New Roman" w:hAnsi="Arial" w:cs="Arial"/>
          <w:sz w:val="24"/>
          <w:szCs w:val="24"/>
          <w:lang w:val="en-GB" w:eastAsia="en-GB"/>
        </w:rPr>
      </w:pPr>
      <w:r w:rsidRPr="00E5399D">
        <w:rPr>
          <w:rFonts w:ascii="Arial" w:eastAsia="Times New Roman" w:hAnsi="Arial" w:cs="Arial"/>
          <w:b/>
          <w:bCs/>
          <w:sz w:val="24"/>
          <w:szCs w:val="24"/>
          <w:lang w:val="en-GB" w:eastAsia="en-GB"/>
        </w:rPr>
        <w:t>India</w:t>
      </w:r>
      <w:r w:rsidRPr="00E5399D">
        <w:rPr>
          <w:rFonts w:ascii="Arial" w:eastAsia="Times New Roman" w:hAnsi="Arial" w:cs="Arial"/>
          <w:sz w:val="24"/>
          <w:szCs w:val="24"/>
          <w:lang w:val="en-GB" w:eastAsia="en-GB"/>
        </w:rPr>
        <w:t xml:space="preserve">: The Indian market is primarily focused on SUVs such as Fortuner, Innova, and </w:t>
      </w:r>
      <w:proofErr w:type="spellStart"/>
      <w:r w:rsidRPr="00E5399D">
        <w:rPr>
          <w:rFonts w:ascii="Arial" w:eastAsia="Times New Roman" w:hAnsi="Arial" w:cs="Arial"/>
          <w:sz w:val="24"/>
          <w:szCs w:val="24"/>
          <w:lang w:val="en-GB" w:eastAsia="en-GB"/>
        </w:rPr>
        <w:t>Hycross</w:t>
      </w:r>
      <w:proofErr w:type="spellEnd"/>
      <w:r w:rsidRPr="00E5399D">
        <w:rPr>
          <w:rFonts w:ascii="Arial" w:eastAsia="Times New Roman" w:hAnsi="Arial" w:cs="Arial"/>
          <w:sz w:val="24"/>
          <w:szCs w:val="24"/>
          <w:lang w:val="en-GB" w:eastAsia="en-GB"/>
        </w:rPr>
        <w:t>, with the localised partnership vehicle business. The sales of “Toyota Kirloskar Motor” were 23,590 units by September 2023, and it helps to increase the use of EVs in the Indian market successfully (</w:t>
      </w:r>
      <w:proofErr w:type="spellStart"/>
      <w:r w:rsidRPr="00E5399D">
        <w:rPr>
          <w:rFonts w:ascii="Arial" w:eastAsia="Times New Roman" w:hAnsi="Arial" w:cs="Arial"/>
          <w:sz w:val="24"/>
          <w:szCs w:val="24"/>
          <w:lang w:val="en-GB" w:eastAsia="en-GB"/>
        </w:rPr>
        <w:t>Economictimes</w:t>
      </w:r>
      <w:proofErr w:type="spellEnd"/>
      <w:r w:rsidRPr="00E5399D">
        <w:rPr>
          <w:rFonts w:ascii="Arial" w:eastAsia="Times New Roman" w:hAnsi="Arial" w:cs="Arial"/>
          <w:sz w:val="24"/>
          <w:szCs w:val="24"/>
          <w:lang w:val="en-GB" w:eastAsia="en-GB"/>
        </w:rPr>
        <w:t xml:space="preserve">, 2023). The developed EV vehicles are tested statistically, and it focuses on zero emissions, which helps to enhance business conditions effectively. Use of green technology in the cars, including “hybrid and flex-fuel compliant”, helps reduce dependency on fossil fuels in the Indian automotive market. Development of EV products in the current market helps to develop product progress and enhance business revenue of Toyota in the Indian market. </w:t>
      </w:r>
    </w:p>
    <w:p w14:paraId="7F11679F" w14:textId="77777777" w:rsidR="00E5399D" w:rsidRPr="00E5399D" w:rsidRDefault="00E5399D" w:rsidP="00E5399D">
      <w:pPr>
        <w:widowControl/>
        <w:autoSpaceDE/>
        <w:autoSpaceDN/>
        <w:spacing w:line="360" w:lineRule="auto"/>
        <w:jc w:val="both"/>
        <w:rPr>
          <w:rFonts w:ascii="Arial" w:eastAsia="Times New Roman" w:hAnsi="Arial" w:cs="Arial"/>
          <w:b/>
          <w:bCs/>
          <w:i/>
          <w:iCs/>
          <w:sz w:val="24"/>
          <w:szCs w:val="24"/>
          <w:lang w:val="en-GB" w:eastAsia="en-GB"/>
        </w:rPr>
      </w:pPr>
      <w:r w:rsidRPr="00E5399D">
        <w:rPr>
          <w:rFonts w:ascii="Arial" w:eastAsia="Times New Roman" w:hAnsi="Arial" w:cs="Arial"/>
          <w:b/>
          <w:bCs/>
          <w:i/>
          <w:iCs/>
          <w:sz w:val="24"/>
          <w:szCs w:val="24"/>
          <w:lang w:val="en-GB" w:eastAsia="en-GB"/>
        </w:rPr>
        <w:t xml:space="preserve">Price </w:t>
      </w:r>
    </w:p>
    <w:p w14:paraId="59C14807" w14:textId="77777777" w:rsidR="00E5399D" w:rsidRPr="00E5399D" w:rsidRDefault="00E5399D" w:rsidP="00E5399D">
      <w:pPr>
        <w:widowControl/>
        <w:autoSpaceDE/>
        <w:autoSpaceDN/>
        <w:spacing w:line="360" w:lineRule="auto"/>
        <w:jc w:val="both"/>
        <w:rPr>
          <w:rFonts w:ascii="Arial" w:eastAsia="Times New Roman" w:hAnsi="Arial" w:cs="Arial"/>
          <w:sz w:val="24"/>
          <w:szCs w:val="24"/>
          <w:lang w:val="en-GB" w:eastAsia="en-GB"/>
        </w:rPr>
      </w:pPr>
      <w:r w:rsidRPr="00E5399D">
        <w:rPr>
          <w:rFonts w:ascii="Arial" w:eastAsia="Times New Roman" w:hAnsi="Arial" w:cs="Arial"/>
          <w:b/>
          <w:bCs/>
          <w:sz w:val="24"/>
          <w:szCs w:val="24"/>
          <w:lang w:val="en-GB" w:eastAsia="en-GB"/>
        </w:rPr>
        <w:t>Japan</w:t>
      </w:r>
      <w:r w:rsidRPr="00E5399D">
        <w:rPr>
          <w:rFonts w:ascii="Arial" w:eastAsia="Times New Roman" w:hAnsi="Arial" w:cs="Arial"/>
          <w:sz w:val="24"/>
          <w:szCs w:val="24"/>
          <w:lang w:val="en-GB" w:eastAsia="en-GB"/>
        </w:rPr>
        <w:t xml:space="preserve">: Premium pricing and value-based products of Toyota are supported by stable customer purchasing power in Japan market. For instance, Toyota is supported by the people who bring products to its customers and develop lasting relationships with each customer (Toyota, 2026). The premium price of the products and customer value help to enhance the business progress of Toyota in Japan market. Effective supply structure and optimum product pricing help to enhance the value chain of the products and revamp business conditions. </w:t>
      </w:r>
    </w:p>
    <w:p w14:paraId="66F52BC0" w14:textId="77777777" w:rsidR="00E5399D" w:rsidRPr="00E5399D" w:rsidRDefault="00E5399D" w:rsidP="00E5399D">
      <w:pPr>
        <w:widowControl/>
        <w:autoSpaceDE/>
        <w:autoSpaceDN/>
        <w:spacing w:line="360" w:lineRule="auto"/>
        <w:jc w:val="both"/>
        <w:rPr>
          <w:rFonts w:ascii="Arial" w:eastAsia="Times New Roman" w:hAnsi="Arial" w:cs="Arial"/>
          <w:sz w:val="24"/>
          <w:szCs w:val="24"/>
          <w:lang w:val="en-GB" w:eastAsia="en-GB"/>
        </w:rPr>
      </w:pPr>
      <w:r w:rsidRPr="00E5399D">
        <w:rPr>
          <w:rFonts w:ascii="Arial" w:eastAsia="Times New Roman" w:hAnsi="Arial" w:cs="Arial"/>
          <w:b/>
          <w:bCs/>
          <w:sz w:val="24"/>
          <w:szCs w:val="24"/>
          <w:lang w:val="en-GB" w:eastAsia="en-GB"/>
        </w:rPr>
        <w:t>India</w:t>
      </w:r>
      <w:r w:rsidRPr="00E5399D">
        <w:rPr>
          <w:rFonts w:ascii="Arial" w:eastAsia="Times New Roman" w:hAnsi="Arial" w:cs="Arial"/>
          <w:sz w:val="24"/>
          <w:szCs w:val="24"/>
          <w:lang w:val="en-GB" w:eastAsia="en-GB"/>
        </w:rPr>
        <w:t xml:space="preserve">: Value-conscious and highly competitive pricing helps in expanding business for the middle-class buyers and enhances business growth. Toyota is rebooting its strategy for India, and emerging markets love the hybrid production of the business (Reuters, 2022). Toyota is determined to do it differently with the “lower-cost” hybrids to maintain sourcing, production and pricing strategy in the Indian market successfully. </w:t>
      </w:r>
    </w:p>
    <w:p w14:paraId="669C6493" w14:textId="77777777" w:rsidR="00E5399D" w:rsidRPr="00E5399D" w:rsidRDefault="00E5399D" w:rsidP="00E5399D">
      <w:pPr>
        <w:widowControl/>
        <w:autoSpaceDE/>
        <w:autoSpaceDN/>
        <w:spacing w:line="360" w:lineRule="auto"/>
        <w:jc w:val="both"/>
        <w:rPr>
          <w:rFonts w:ascii="Arial" w:eastAsia="Times New Roman" w:hAnsi="Arial" w:cs="Arial"/>
          <w:b/>
          <w:bCs/>
          <w:i/>
          <w:iCs/>
          <w:sz w:val="24"/>
          <w:szCs w:val="24"/>
          <w:lang w:val="en-GB" w:eastAsia="en-GB"/>
        </w:rPr>
      </w:pPr>
      <w:r w:rsidRPr="00E5399D">
        <w:rPr>
          <w:rFonts w:ascii="Arial" w:eastAsia="Times New Roman" w:hAnsi="Arial" w:cs="Arial"/>
          <w:b/>
          <w:bCs/>
          <w:i/>
          <w:iCs/>
          <w:sz w:val="24"/>
          <w:szCs w:val="24"/>
          <w:lang w:val="en-GB" w:eastAsia="en-GB"/>
        </w:rPr>
        <w:t xml:space="preserve">Place </w:t>
      </w:r>
    </w:p>
    <w:p w14:paraId="18CB56F6" w14:textId="77777777" w:rsidR="00E5399D" w:rsidRPr="00E5399D" w:rsidRDefault="00E5399D" w:rsidP="00E5399D">
      <w:pPr>
        <w:widowControl/>
        <w:autoSpaceDE/>
        <w:autoSpaceDN/>
        <w:spacing w:line="360" w:lineRule="auto"/>
        <w:jc w:val="both"/>
        <w:rPr>
          <w:rFonts w:ascii="Arial" w:eastAsia="Times New Roman" w:hAnsi="Arial" w:cs="Arial"/>
          <w:sz w:val="24"/>
          <w:szCs w:val="24"/>
          <w:lang w:val="en-GB" w:eastAsia="en-GB"/>
        </w:rPr>
      </w:pPr>
      <w:r w:rsidRPr="00E5399D">
        <w:rPr>
          <w:rFonts w:ascii="Arial" w:eastAsia="Times New Roman" w:hAnsi="Arial" w:cs="Arial"/>
          <w:b/>
          <w:bCs/>
          <w:sz w:val="24"/>
          <w:szCs w:val="24"/>
          <w:lang w:val="en-GB" w:eastAsia="en-GB"/>
        </w:rPr>
        <w:t>Japan</w:t>
      </w:r>
      <w:r w:rsidRPr="00E5399D">
        <w:rPr>
          <w:rFonts w:ascii="Arial" w:eastAsia="Times New Roman" w:hAnsi="Arial" w:cs="Arial"/>
          <w:sz w:val="24"/>
          <w:szCs w:val="24"/>
          <w:lang w:val="en-GB" w:eastAsia="en-GB"/>
        </w:rPr>
        <w:t>: Toyota in Japan focuses on applying multi-channel domestic dealership networks to enhance business conditions in the market. Application of the “multi-channel sales network” strategy with new dealers named “</w:t>
      </w:r>
      <w:proofErr w:type="spellStart"/>
      <w:r w:rsidRPr="00E5399D">
        <w:rPr>
          <w:rFonts w:ascii="Arial" w:eastAsia="Times New Roman" w:hAnsi="Arial" w:cs="Arial"/>
          <w:sz w:val="24"/>
          <w:szCs w:val="24"/>
          <w:lang w:val="en-GB" w:eastAsia="en-GB"/>
        </w:rPr>
        <w:t>Toyopet</w:t>
      </w:r>
      <w:proofErr w:type="spellEnd"/>
      <w:r w:rsidRPr="00E5399D">
        <w:rPr>
          <w:rFonts w:ascii="Arial" w:eastAsia="Times New Roman" w:hAnsi="Arial" w:cs="Arial"/>
          <w:sz w:val="24"/>
          <w:szCs w:val="24"/>
          <w:lang w:val="en-GB" w:eastAsia="en-GB"/>
        </w:rPr>
        <w:t xml:space="preserve"> and existing dealers named Toyota” manages sales and after-sales service of the business appropriately (Toyota-global, 2026). Use of the domestic dealership network of Toyota in Japan helps in developing long-standing progress of the business effectively in the country. </w:t>
      </w:r>
    </w:p>
    <w:p w14:paraId="4BD3E300" w14:textId="77777777" w:rsidR="00E5399D" w:rsidRPr="00E5399D" w:rsidRDefault="00E5399D" w:rsidP="00E5399D">
      <w:pPr>
        <w:widowControl/>
        <w:autoSpaceDE/>
        <w:autoSpaceDN/>
        <w:spacing w:line="360" w:lineRule="auto"/>
        <w:jc w:val="both"/>
        <w:rPr>
          <w:rFonts w:ascii="Arial" w:eastAsia="Times New Roman" w:hAnsi="Arial" w:cs="Arial"/>
          <w:sz w:val="24"/>
          <w:szCs w:val="24"/>
          <w:lang w:val="en-GB" w:eastAsia="en-GB"/>
        </w:rPr>
      </w:pPr>
      <w:r w:rsidRPr="00E5399D">
        <w:rPr>
          <w:rFonts w:ascii="Arial" w:eastAsia="Times New Roman" w:hAnsi="Arial" w:cs="Arial"/>
          <w:b/>
          <w:bCs/>
          <w:sz w:val="24"/>
          <w:szCs w:val="24"/>
          <w:lang w:val="en-GB" w:eastAsia="en-GB"/>
        </w:rPr>
        <w:lastRenderedPageBreak/>
        <w:t>India</w:t>
      </w:r>
      <w:r w:rsidRPr="00E5399D">
        <w:rPr>
          <w:rFonts w:ascii="Arial" w:eastAsia="Times New Roman" w:hAnsi="Arial" w:cs="Arial"/>
          <w:sz w:val="24"/>
          <w:szCs w:val="24"/>
          <w:lang w:val="en-GB" w:eastAsia="en-GB"/>
        </w:rPr>
        <w:t>: Toyota focused on distributing its service through “Toyota Kirloskar Motor” (TKM) by developing different modern urban showrooms and expanding the business in “2-tier and 3-tier cities” in India. TKM in India launched Toyota mobility solutions and services (TMSS) to redefine the “pre-owned” car market in India (</w:t>
      </w:r>
      <w:proofErr w:type="spellStart"/>
      <w:r w:rsidRPr="00E5399D">
        <w:rPr>
          <w:rFonts w:ascii="Arial" w:eastAsia="Times New Roman" w:hAnsi="Arial" w:cs="Arial"/>
          <w:sz w:val="24"/>
          <w:szCs w:val="24"/>
          <w:lang w:val="en-GB" w:eastAsia="en-GB"/>
        </w:rPr>
        <w:t>Toyotabharat</w:t>
      </w:r>
      <w:proofErr w:type="spellEnd"/>
      <w:r w:rsidRPr="00E5399D">
        <w:rPr>
          <w:rFonts w:ascii="Arial" w:eastAsia="Times New Roman" w:hAnsi="Arial" w:cs="Arial"/>
          <w:sz w:val="24"/>
          <w:szCs w:val="24"/>
          <w:lang w:val="en-GB" w:eastAsia="en-GB"/>
        </w:rPr>
        <w:t xml:space="preserve">, 2025). TMSS focused on providing high-quality and certified vehicle services of Toyota in the Indian market and improving business conditions. Certified cars, robust after-sales support and customer engagement help to enhance business growth of Toyota in India. </w:t>
      </w:r>
    </w:p>
    <w:p w14:paraId="1AB8435B" w14:textId="77777777" w:rsidR="00E5399D" w:rsidRPr="00E5399D" w:rsidRDefault="00E5399D" w:rsidP="00E5399D">
      <w:pPr>
        <w:widowControl/>
        <w:autoSpaceDE/>
        <w:autoSpaceDN/>
        <w:spacing w:line="360" w:lineRule="auto"/>
        <w:jc w:val="both"/>
        <w:rPr>
          <w:rFonts w:ascii="Arial" w:eastAsia="Times New Roman" w:hAnsi="Arial" w:cs="Arial"/>
          <w:b/>
          <w:bCs/>
          <w:i/>
          <w:iCs/>
          <w:sz w:val="24"/>
          <w:szCs w:val="24"/>
          <w:lang w:val="en-GB" w:eastAsia="en-GB"/>
        </w:rPr>
      </w:pPr>
      <w:r w:rsidRPr="00E5399D">
        <w:rPr>
          <w:rFonts w:ascii="Arial" w:eastAsia="Times New Roman" w:hAnsi="Arial" w:cs="Arial"/>
          <w:b/>
          <w:bCs/>
          <w:i/>
          <w:iCs/>
          <w:sz w:val="24"/>
          <w:szCs w:val="24"/>
          <w:lang w:val="en-GB" w:eastAsia="en-GB"/>
        </w:rPr>
        <w:t xml:space="preserve">Promotion </w:t>
      </w:r>
    </w:p>
    <w:p w14:paraId="29FCB10F" w14:textId="77777777" w:rsidR="00E5399D" w:rsidRPr="00E5399D" w:rsidRDefault="00E5399D" w:rsidP="00E5399D">
      <w:pPr>
        <w:widowControl/>
        <w:autoSpaceDE/>
        <w:autoSpaceDN/>
        <w:spacing w:line="360" w:lineRule="auto"/>
        <w:jc w:val="both"/>
        <w:rPr>
          <w:rFonts w:ascii="Arial" w:eastAsia="Times New Roman" w:hAnsi="Arial" w:cs="Arial"/>
          <w:sz w:val="24"/>
          <w:szCs w:val="24"/>
          <w:lang w:val="en-GB" w:eastAsia="en-GB"/>
        </w:rPr>
      </w:pPr>
      <w:r w:rsidRPr="00E5399D">
        <w:rPr>
          <w:rFonts w:ascii="Arial" w:eastAsia="Times New Roman" w:hAnsi="Arial" w:cs="Arial"/>
          <w:b/>
          <w:bCs/>
          <w:sz w:val="24"/>
          <w:szCs w:val="24"/>
          <w:lang w:val="en-GB" w:eastAsia="en-GB"/>
        </w:rPr>
        <w:t>Japan</w:t>
      </w:r>
      <w:r w:rsidRPr="00E5399D">
        <w:rPr>
          <w:rFonts w:ascii="Arial" w:eastAsia="Times New Roman" w:hAnsi="Arial" w:cs="Arial"/>
          <w:sz w:val="24"/>
          <w:szCs w:val="24"/>
          <w:lang w:val="en-GB" w:eastAsia="en-GB"/>
        </w:rPr>
        <w:t xml:space="preserve">: Application of high-tech digital campaigns helps in developing vehicle awareness of Toyota and enhances customer engagement. Promotion of next-generation batteries and sonic technology helps in improving business conditions by attracting high-tech customers within the business (Toyota, 2023). Development of strong public and domestic corporate relations helps in improving business promotion of Toyota in the Japanese market. </w:t>
      </w:r>
    </w:p>
    <w:p w14:paraId="5E214C5D" w14:textId="77777777" w:rsidR="00E5399D" w:rsidRPr="00E5399D" w:rsidRDefault="00E5399D" w:rsidP="00E5399D">
      <w:pPr>
        <w:widowControl/>
        <w:autoSpaceDE/>
        <w:autoSpaceDN/>
        <w:spacing w:line="360" w:lineRule="auto"/>
        <w:jc w:val="both"/>
        <w:rPr>
          <w:rFonts w:ascii="Arial" w:eastAsia="Times New Roman" w:hAnsi="Arial" w:cs="Arial"/>
          <w:sz w:val="24"/>
          <w:szCs w:val="24"/>
          <w:lang w:val="en-GB" w:eastAsia="en-GB"/>
        </w:rPr>
      </w:pPr>
      <w:r w:rsidRPr="00E5399D">
        <w:rPr>
          <w:rFonts w:ascii="Arial" w:eastAsia="Times New Roman" w:hAnsi="Arial" w:cs="Arial"/>
          <w:b/>
          <w:bCs/>
          <w:sz w:val="24"/>
          <w:szCs w:val="24"/>
          <w:lang w:val="en-GB" w:eastAsia="en-GB"/>
        </w:rPr>
        <w:t>India</w:t>
      </w:r>
      <w:r w:rsidRPr="00E5399D">
        <w:rPr>
          <w:rFonts w:ascii="Arial" w:eastAsia="Times New Roman" w:hAnsi="Arial" w:cs="Arial"/>
          <w:sz w:val="24"/>
          <w:szCs w:val="24"/>
          <w:lang w:val="en-GB" w:eastAsia="en-GB"/>
        </w:rPr>
        <w:t>: Digital engagement and regional language advertisement process help in connecting with local Indian customers within the business effectively. TKM focused on engaging young masterminds to develop “digital solutions” and promote different vehicles to customers (</w:t>
      </w:r>
      <w:proofErr w:type="spellStart"/>
      <w:r w:rsidRPr="00E5399D">
        <w:rPr>
          <w:rFonts w:ascii="Arial" w:eastAsia="Times New Roman" w:hAnsi="Arial" w:cs="Arial"/>
          <w:sz w:val="24"/>
          <w:szCs w:val="24"/>
          <w:lang w:val="en-GB" w:eastAsia="en-GB"/>
        </w:rPr>
        <w:t>Toyotabharat</w:t>
      </w:r>
      <w:proofErr w:type="spellEnd"/>
      <w:r w:rsidRPr="00E5399D">
        <w:rPr>
          <w:rFonts w:ascii="Arial" w:eastAsia="Times New Roman" w:hAnsi="Arial" w:cs="Arial"/>
          <w:sz w:val="24"/>
          <w:szCs w:val="24"/>
          <w:lang w:val="en-GB" w:eastAsia="en-GB"/>
        </w:rPr>
        <w:t xml:space="preserve">, 2026). Different social media platforms are also used by Toyota to promote its products and services in the Indian market successfully and engage a large audience. </w:t>
      </w:r>
    </w:p>
    <w:p w14:paraId="3E7B634D" w14:textId="77777777" w:rsidR="00E5399D" w:rsidRPr="00E5399D" w:rsidRDefault="00E5399D" w:rsidP="00E5399D">
      <w:pPr>
        <w:widowControl/>
        <w:autoSpaceDE/>
        <w:autoSpaceDN/>
        <w:spacing w:line="360" w:lineRule="auto"/>
        <w:jc w:val="both"/>
        <w:rPr>
          <w:rFonts w:ascii="Arial" w:eastAsia="Times New Roman" w:hAnsi="Arial" w:cs="Arial"/>
          <w:b/>
          <w:bCs/>
          <w:i/>
          <w:iCs/>
          <w:sz w:val="24"/>
          <w:szCs w:val="24"/>
          <w:lang w:val="en-GB" w:eastAsia="en-GB"/>
        </w:rPr>
      </w:pPr>
      <w:r w:rsidRPr="00E5399D">
        <w:rPr>
          <w:rFonts w:ascii="Arial" w:eastAsia="Times New Roman" w:hAnsi="Arial" w:cs="Arial"/>
          <w:b/>
          <w:bCs/>
          <w:i/>
          <w:iCs/>
          <w:sz w:val="24"/>
          <w:szCs w:val="24"/>
          <w:lang w:val="en-GB" w:eastAsia="en-GB"/>
        </w:rPr>
        <w:t xml:space="preserve">People </w:t>
      </w:r>
    </w:p>
    <w:p w14:paraId="1E9D60CF" w14:textId="77777777" w:rsidR="00E5399D" w:rsidRPr="00E5399D" w:rsidRDefault="00E5399D" w:rsidP="00E5399D">
      <w:pPr>
        <w:widowControl/>
        <w:autoSpaceDE/>
        <w:autoSpaceDN/>
        <w:spacing w:line="360" w:lineRule="auto"/>
        <w:jc w:val="both"/>
        <w:rPr>
          <w:rFonts w:ascii="Arial" w:eastAsia="Times New Roman" w:hAnsi="Arial" w:cs="Arial"/>
          <w:sz w:val="24"/>
          <w:szCs w:val="24"/>
          <w:lang w:val="en-GB" w:eastAsia="en-GB"/>
        </w:rPr>
      </w:pPr>
      <w:r w:rsidRPr="00E5399D">
        <w:rPr>
          <w:rFonts w:ascii="Arial" w:eastAsia="Times New Roman" w:hAnsi="Arial" w:cs="Arial"/>
          <w:b/>
          <w:bCs/>
          <w:sz w:val="24"/>
          <w:szCs w:val="24"/>
          <w:lang w:val="en-GB" w:eastAsia="en-GB"/>
        </w:rPr>
        <w:t>Japan</w:t>
      </w:r>
      <w:r w:rsidRPr="00E5399D">
        <w:rPr>
          <w:rFonts w:ascii="Arial" w:eastAsia="Times New Roman" w:hAnsi="Arial" w:cs="Arial"/>
          <w:sz w:val="24"/>
          <w:szCs w:val="24"/>
          <w:lang w:val="en-GB" w:eastAsia="en-GB"/>
        </w:rPr>
        <w:t xml:space="preserve">: Highly trained and skilled staff of Japan help in managing the production of Toyota and enhance business progress. The skill development system of Toyota helps in improving the manufacturing and service processes of the business more appropriately (Toyota-global, 2026). The ability to manage complex tasks helps in improving the service delivery process of Toyota and enhances organisational success perfectly. </w:t>
      </w:r>
    </w:p>
    <w:p w14:paraId="1697A4E4" w14:textId="77777777" w:rsidR="00E5399D" w:rsidRPr="00E5399D" w:rsidRDefault="00E5399D" w:rsidP="00E5399D">
      <w:pPr>
        <w:widowControl/>
        <w:autoSpaceDE/>
        <w:autoSpaceDN/>
        <w:spacing w:line="360" w:lineRule="auto"/>
        <w:jc w:val="both"/>
        <w:rPr>
          <w:rFonts w:ascii="Arial" w:eastAsia="Times New Roman" w:hAnsi="Arial" w:cs="Arial"/>
          <w:sz w:val="24"/>
          <w:szCs w:val="24"/>
          <w:lang w:val="en-GB" w:eastAsia="en-GB"/>
        </w:rPr>
      </w:pPr>
      <w:r w:rsidRPr="00E5399D">
        <w:rPr>
          <w:rFonts w:ascii="Arial" w:eastAsia="Times New Roman" w:hAnsi="Arial" w:cs="Arial"/>
          <w:b/>
          <w:bCs/>
          <w:sz w:val="24"/>
          <w:szCs w:val="24"/>
          <w:lang w:val="en-GB" w:eastAsia="en-GB"/>
        </w:rPr>
        <w:t>India</w:t>
      </w:r>
      <w:r w:rsidRPr="00E5399D">
        <w:rPr>
          <w:rFonts w:ascii="Arial" w:eastAsia="Times New Roman" w:hAnsi="Arial" w:cs="Arial"/>
          <w:sz w:val="24"/>
          <w:szCs w:val="24"/>
          <w:lang w:val="en-GB" w:eastAsia="en-GB"/>
        </w:rPr>
        <w:t>: Soft-skill and technical skill training of Toyota helps in managing customer expectations in the Indian market and revamping business conditions. Creation of a skilled workforce in Toyota India helps in improving the knowledge of 11% of employees and improving product development (</w:t>
      </w:r>
      <w:proofErr w:type="spellStart"/>
      <w:r w:rsidRPr="00E5399D">
        <w:rPr>
          <w:rFonts w:ascii="Arial" w:eastAsia="Times New Roman" w:hAnsi="Arial" w:cs="Arial"/>
          <w:sz w:val="24"/>
          <w:szCs w:val="24"/>
          <w:lang w:val="en-GB" w:eastAsia="en-GB"/>
        </w:rPr>
        <w:t>Toyotabharat</w:t>
      </w:r>
      <w:proofErr w:type="spellEnd"/>
      <w:r w:rsidRPr="00E5399D">
        <w:rPr>
          <w:rFonts w:ascii="Arial" w:eastAsia="Times New Roman" w:hAnsi="Arial" w:cs="Arial"/>
          <w:sz w:val="24"/>
          <w:szCs w:val="24"/>
          <w:lang w:val="en-GB" w:eastAsia="en-GB"/>
        </w:rPr>
        <w:t xml:space="preserve">, 2026). Developing partnerships with ITI centres of India also helps to develop core skills among students to manage business reputation in the Indian market effectively. </w:t>
      </w:r>
    </w:p>
    <w:p w14:paraId="529D8170" w14:textId="77777777" w:rsidR="00E5399D" w:rsidRPr="00E5399D" w:rsidRDefault="00E5399D" w:rsidP="00E5399D">
      <w:pPr>
        <w:widowControl/>
        <w:autoSpaceDE/>
        <w:autoSpaceDN/>
        <w:spacing w:line="360" w:lineRule="auto"/>
        <w:jc w:val="both"/>
        <w:rPr>
          <w:rFonts w:ascii="Arial" w:eastAsia="Times New Roman" w:hAnsi="Arial" w:cs="Arial"/>
          <w:b/>
          <w:bCs/>
          <w:i/>
          <w:iCs/>
          <w:sz w:val="24"/>
          <w:szCs w:val="24"/>
          <w:lang w:val="en-GB" w:eastAsia="en-GB"/>
        </w:rPr>
      </w:pPr>
      <w:r w:rsidRPr="00E5399D">
        <w:rPr>
          <w:rFonts w:ascii="Arial" w:eastAsia="Times New Roman" w:hAnsi="Arial" w:cs="Arial"/>
          <w:b/>
          <w:bCs/>
          <w:i/>
          <w:iCs/>
          <w:sz w:val="24"/>
          <w:szCs w:val="24"/>
          <w:lang w:val="en-GB" w:eastAsia="en-GB"/>
        </w:rPr>
        <w:t xml:space="preserve">Process </w:t>
      </w:r>
    </w:p>
    <w:p w14:paraId="7F7B91E1" w14:textId="77777777" w:rsidR="00E5399D" w:rsidRPr="00E5399D" w:rsidRDefault="00E5399D" w:rsidP="00E5399D">
      <w:pPr>
        <w:widowControl/>
        <w:autoSpaceDE/>
        <w:autoSpaceDN/>
        <w:spacing w:line="360" w:lineRule="auto"/>
        <w:jc w:val="both"/>
        <w:rPr>
          <w:rFonts w:ascii="Arial" w:eastAsia="Times New Roman" w:hAnsi="Arial" w:cs="Arial"/>
          <w:sz w:val="24"/>
          <w:szCs w:val="24"/>
          <w:lang w:val="en-GB" w:eastAsia="en-GB"/>
        </w:rPr>
      </w:pPr>
      <w:r w:rsidRPr="00E5399D">
        <w:rPr>
          <w:rFonts w:ascii="Arial" w:eastAsia="Times New Roman" w:hAnsi="Arial" w:cs="Arial"/>
          <w:b/>
          <w:bCs/>
          <w:sz w:val="24"/>
          <w:szCs w:val="24"/>
          <w:lang w:val="en-GB" w:eastAsia="en-GB"/>
        </w:rPr>
        <w:t>Japan</w:t>
      </w:r>
      <w:r w:rsidRPr="00E5399D">
        <w:rPr>
          <w:rFonts w:ascii="Arial" w:eastAsia="Times New Roman" w:hAnsi="Arial" w:cs="Arial"/>
          <w:sz w:val="24"/>
          <w:szCs w:val="24"/>
          <w:lang w:val="en-GB" w:eastAsia="en-GB"/>
        </w:rPr>
        <w:t xml:space="preserve">: Highly automated scheduling and maintenance improve the production of Toyota more successfully. Toyota Japan focused on eliminating waste and shortening delivery times of products to enhance customer satisfaction (Toyota, 2026). Thus, </w:t>
      </w:r>
      <w:r w:rsidRPr="00E5399D">
        <w:rPr>
          <w:rFonts w:ascii="Arial" w:eastAsia="Times New Roman" w:hAnsi="Arial" w:cs="Arial"/>
          <w:sz w:val="24"/>
          <w:szCs w:val="24"/>
          <w:lang w:val="en-GB" w:eastAsia="en-GB"/>
        </w:rPr>
        <w:lastRenderedPageBreak/>
        <w:t xml:space="preserve">improving the effective service delivery process of Toyota helps to enhance business growth in the Japanese market successfully. </w:t>
      </w:r>
    </w:p>
    <w:p w14:paraId="42987008" w14:textId="77777777" w:rsidR="00E5399D" w:rsidRPr="00E5399D" w:rsidRDefault="00E5399D" w:rsidP="00E5399D">
      <w:pPr>
        <w:widowControl/>
        <w:autoSpaceDE/>
        <w:autoSpaceDN/>
        <w:spacing w:line="360" w:lineRule="auto"/>
        <w:jc w:val="both"/>
        <w:rPr>
          <w:rFonts w:ascii="Arial" w:eastAsia="Times New Roman" w:hAnsi="Arial" w:cs="Arial"/>
          <w:sz w:val="24"/>
          <w:szCs w:val="24"/>
          <w:lang w:val="en-GB" w:eastAsia="en-GB"/>
        </w:rPr>
      </w:pPr>
      <w:r w:rsidRPr="00E5399D">
        <w:rPr>
          <w:rFonts w:ascii="Arial" w:eastAsia="Times New Roman" w:hAnsi="Arial" w:cs="Arial"/>
          <w:b/>
          <w:bCs/>
          <w:sz w:val="24"/>
          <w:szCs w:val="24"/>
          <w:lang w:val="en-GB" w:eastAsia="en-GB"/>
        </w:rPr>
        <w:t>India</w:t>
      </w:r>
      <w:r w:rsidRPr="00E5399D">
        <w:rPr>
          <w:rFonts w:ascii="Arial" w:eastAsia="Times New Roman" w:hAnsi="Arial" w:cs="Arial"/>
          <w:sz w:val="24"/>
          <w:szCs w:val="24"/>
          <w:lang w:val="en-GB" w:eastAsia="en-GB"/>
        </w:rPr>
        <w:t>: Transparent periodic maintenance and value packages of Toyota in the Indian market help to manage the business process more effectively. The car price of Toyota starts at “Rs 6.73 Lakh” for the cheapest model in India, and it helps to enhance business progress more successfully (</w:t>
      </w:r>
      <w:proofErr w:type="spellStart"/>
      <w:r w:rsidRPr="00E5399D">
        <w:rPr>
          <w:rFonts w:ascii="Arial" w:eastAsia="Times New Roman" w:hAnsi="Arial" w:cs="Arial"/>
          <w:sz w:val="24"/>
          <w:szCs w:val="24"/>
          <w:lang w:val="en-GB" w:eastAsia="en-GB"/>
        </w:rPr>
        <w:t>Carwale</w:t>
      </w:r>
      <w:proofErr w:type="spellEnd"/>
      <w:r w:rsidRPr="00E5399D">
        <w:rPr>
          <w:rFonts w:ascii="Arial" w:eastAsia="Times New Roman" w:hAnsi="Arial" w:cs="Arial"/>
          <w:sz w:val="24"/>
          <w:szCs w:val="24"/>
          <w:lang w:val="en-GB" w:eastAsia="en-GB"/>
        </w:rPr>
        <w:t xml:space="preserve">, 2026). Effective management processes and lower ownership strategies help to revamp the business condition of Toyota in the Indian market. </w:t>
      </w:r>
    </w:p>
    <w:p w14:paraId="6D0EB028" w14:textId="77777777" w:rsidR="00E5399D" w:rsidRPr="00E5399D" w:rsidRDefault="00E5399D" w:rsidP="00E5399D">
      <w:pPr>
        <w:widowControl/>
        <w:autoSpaceDE/>
        <w:autoSpaceDN/>
        <w:spacing w:line="360" w:lineRule="auto"/>
        <w:jc w:val="both"/>
        <w:rPr>
          <w:rFonts w:ascii="Arial" w:eastAsia="Times New Roman" w:hAnsi="Arial" w:cs="Arial"/>
          <w:b/>
          <w:bCs/>
          <w:i/>
          <w:iCs/>
          <w:sz w:val="24"/>
          <w:szCs w:val="24"/>
          <w:lang w:val="en-GB" w:eastAsia="en-GB"/>
        </w:rPr>
      </w:pPr>
      <w:r w:rsidRPr="00E5399D">
        <w:rPr>
          <w:rFonts w:ascii="Arial" w:eastAsia="Times New Roman" w:hAnsi="Arial" w:cs="Arial"/>
          <w:b/>
          <w:bCs/>
          <w:i/>
          <w:iCs/>
          <w:sz w:val="24"/>
          <w:szCs w:val="24"/>
          <w:lang w:val="en-GB" w:eastAsia="en-GB"/>
        </w:rPr>
        <w:t xml:space="preserve">Physical evidence </w:t>
      </w:r>
    </w:p>
    <w:p w14:paraId="6788D2C9" w14:textId="77777777" w:rsidR="00E5399D" w:rsidRPr="00E5399D" w:rsidRDefault="00E5399D" w:rsidP="00E5399D">
      <w:pPr>
        <w:widowControl/>
        <w:autoSpaceDE/>
        <w:autoSpaceDN/>
        <w:spacing w:line="360" w:lineRule="auto"/>
        <w:jc w:val="both"/>
        <w:rPr>
          <w:rFonts w:ascii="Arial" w:eastAsia="Times New Roman" w:hAnsi="Arial" w:cs="Arial"/>
          <w:sz w:val="24"/>
          <w:szCs w:val="24"/>
          <w:lang w:val="en-GB" w:eastAsia="en-GB"/>
        </w:rPr>
      </w:pPr>
      <w:r w:rsidRPr="00E5399D">
        <w:rPr>
          <w:rFonts w:ascii="Arial" w:eastAsia="Times New Roman" w:hAnsi="Arial" w:cs="Arial"/>
          <w:b/>
          <w:bCs/>
          <w:sz w:val="24"/>
          <w:szCs w:val="24"/>
          <w:lang w:val="en-GB" w:eastAsia="en-GB"/>
        </w:rPr>
        <w:t>Japan</w:t>
      </w:r>
      <w:r w:rsidRPr="00E5399D">
        <w:rPr>
          <w:rFonts w:ascii="Arial" w:eastAsia="Times New Roman" w:hAnsi="Arial" w:cs="Arial"/>
          <w:sz w:val="24"/>
          <w:szCs w:val="24"/>
          <w:lang w:val="en-GB" w:eastAsia="en-GB"/>
        </w:rPr>
        <w:t>: Iconic global branding of Toyota helps in improving business conditions in Japan market effectively. The revenue of Toyota increased from “¥51 trillion to ¥54 trillion” in FY 2026 (</w:t>
      </w:r>
      <w:proofErr w:type="spellStart"/>
      <w:r w:rsidRPr="00E5399D">
        <w:rPr>
          <w:rFonts w:ascii="Arial" w:eastAsia="Times New Roman" w:hAnsi="Arial" w:cs="Arial"/>
          <w:sz w:val="24"/>
          <w:szCs w:val="24"/>
          <w:lang w:val="en-GB" w:eastAsia="en-GB"/>
        </w:rPr>
        <w:t>Japantimes</w:t>
      </w:r>
      <w:proofErr w:type="spellEnd"/>
      <w:r w:rsidRPr="00E5399D">
        <w:rPr>
          <w:rFonts w:ascii="Arial" w:eastAsia="Times New Roman" w:hAnsi="Arial" w:cs="Arial"/>
          <w:sz w:val="24"/>
          <w:szCs w:val="24"/>
          <w:lang w:val="en-GB" w:eastAsia="en-GB"/>
        </w:rPr>
        <w:t xml:space="preserve">, 2026). Effective production and branding in Japan help to enhance business progress and achieve organisational success. </w:t>
      </w:r>
    </w:p>
    <w:p w14:paraId="070B445C" w14:textId="77777777" w:rsidR="00E5399D" w:rsidRPr="00E5399D" w:rsidRDefault="00E5399D" w:rsidP="00E5399D">
      <w:pPr>
        <w:widowControl/>
        <w:autoSpaceDE/>
        <w:autoSpaceDN/>
        <w:spacing w:line="360" w:lineRule="auto"/>
        <w:jc w:val="both"/>
        <w:rPr>
          <w:rFonts w:ascii="Arial" w:eastAsia="Times New Roman" w:hAnsi="Arial" w:cs="Arial"/>
          <w:sz w:val="24"/>
          <w:szCs w:val="24"/>
          <w:lang w:val="en-GB" w:eastAsia="en-GB"/>
        </w:rPr>
      </w:pPr>
      <w:r w:rsidRPr="00E5399D">
        <w:rPr>
          <w:rFonts w:ascii="Arial" w:eastAsia="Times New Roman" w:hAnsi="Arial" w:cs="Arial"/>
          <w:b/>
          <w:bCs/>
          <w:sz w:val="24"/>
          <w:szCs w:val="24"/>
          <w:lang w:val="en-GB" w:eastAsia="en-GB"/>
        </w:rPr>
        <w:t>India</w:t>
      </w:r>
      <w:r w:rsidRPr="00E5399D">
        <w:rPr>
          <w:rFonts w:ascii="Arial" w:eastAsia="Times New Roman" w:hAnsi="Arial" w:cs="Arial"/>
          <w:sz w:val="24"/>
          <w:szCs w:val="24"/>
          <w:lang w:val="en-GB" w:eastAsia="en-GB"/>
        </w:rPr>
        <w:t xml:space="preserve">: The development of family-friendly dealership hubs of Toyota helps in delivering regional comfort in the Indian market. TKM recorded a profit of “$640 million” in the Indian market, and it will be able to produce one million cars in the Indian market (Reuters, 2025). Improvement in sales revenue is the physical evidence of Toyota’s success in the Indian market, and it enhances business progress successfully. </w:t>
      </w:r>
    </w:p>
    <w:p w14:paraId="564A4102" w14:textId="77777777" w:rsidR="00E5399D" w:rsidRPr="00E5399D" w:rsidRDefault="00E5399D" w:rsidP="00E5399D">
      <w:pPr>
        <w:keepNext/>
        <w:keepLines/>
        <w:widowControl/>
        <w:autoSpaceDE/>
        <w:autoSpaceDN/>
        <w:spacing w:line="360" w:lineRule="auto"/>
        <w:jc w:val="both"/>
        <w:outlineLvl w:val="0"/>
        <w:rPr>
          <w:rFonts w:ascii="Arial" w:eastAsia="Times New Roman" w:hAnsi="Arial" w:cs="Arial"/>
          <w:b/>
          <w:bCs/>
          <w:sz w:val="24"/>
          <w:szCs w:val="24"/>
          <w:lang w:val="en-GB" w:eastAsia="en-GB"/>
        </w:rPr>
      </w:pPr>
      <w:bookmarkStart w:id="10" w:name="_qaj80918vi3d" w:colFirst="0" w:colLast="0"/>
      <w:bookmarkStart w:id="11" w:name="_Toc237357909"/>
      <w:bookmarkStart w:id="12" w:name="_Toc237358206"/>
      <w:bookmarkEnd w:id="10"/>
      <w:r w:rsidRPr="00E5399D">
        <w:rPr>
          <w:rFonts w:ascii="Arial" w:eastAsia="Arial" w:hAnsi="Arial" w:cs="Arial"/>
          <w:b/>
          <w:bCs/>
          <w:sz w:val="24"/>
          <w:szCs w:val="24"/>
          <w:lang w:val="en-GB" w:eastAsia="en-GB"/>
        </w:rPr>
        <w:t>1.5 An analysis of the market entry strategy in India</w:t>
      </w:r>
      <w:bookmarkEnd w:id="11"/>
      <w:bookmarkEnd w:id="12"/>
    </w:p>
    <w:p w14:paraId="79ACBD6B" w14:textId="77777777" w:rsidR="00E5399D" w:rsidRPr="00E5399D" w:rsidRDefault="00E5399D" w:rsidP="00E5399D">
      <w:pPr>
        <w:widowControl/>
        <w:autoSpaceDE/>
        <w:autoSpaceDN/>
        <w:spacing w:line="360" w:lineRule="auto"/>
        <w:jc w:val="both"/>
        <w:rPr>
          <w:rFonts w:ascii="Arial" w:eastAsia="Times New Roman" w:hAnsi="Arial" w:cs="Arial"/>
          <w:sz w:val="24"/>
          <w:szCs w:val="24"/>
          <w:lang w:val="en-GB" w:eastAsia="en-GB"/>
        </w:rPr>
      </w:pPr>
      <w:r w:rsidRPr="00E5399D">
        <w:rPr>
          <w:rFonts w:ascii="Arial" w:eastAsia="Times New Roman" w:hAnsi="Arial" w:cs="Arial"/>
          <w:sz w:val="24"/>
          <w:szCs w:val="24"/>
          <w:lang w:val="en-GB" w:eastAsia="en-GB"/>
        </w:rPr>
        <w:t>Toyota focused on adopting a</w:t>
      </w:r>
      <w:r w:rsidRPr="00E5399D">
        <w:rPr>
          <w:rFonts w:ascii="Arial" w:eastAsia="Times New Roman" w:hAnsi="Arial" w:cs="Arial"/>
          <w:b/>
          <w:bCs/>
          <w:i/>
          <w:iCs/>
          <w:sz w:val="24"/>
          <w:szCs w:val="24"/>
          <w:lang w:val="en-GB" w:eastAsia="en-GB"/>
        </w:rPr>
        <w:t xml:space="preserve"> joint-venture market entry</w:t>
      </w:r>
      <w:r w:rsidRPr="00E5399D">
        <w:rPr>
          <w:rFonts w:ascii="Arial" w:eastAsia="Times New Roman" w:hAnsi="Arial" w:cs="Arial"/>
          <w:sz w:val="24"/>
          <w:szCs w:val="24"/>
          <w:lang w:val="en-GB" w:eastAsia="en-GB"/>
        </w:rPr>
        <w:t xml:space="preserve"> strategy to enhance its production and manage the local supply chain process more successfully. As opined by </w:t>
      </w:r>
      <w:proofErr w:type="spellStart"/>
      <w:r w:rsidRPr="00E5399D">
        <w:rPr>
          <w:rFonts w:ascii="Arial" w:eastAsia="Times New Roman" w:hAnsi="Arial" w:cs="Arial"/>
          <w:sz w:val="24"/>
          <w:szCs w:val="24"/>
          <w:lang w:val="en-GB" w:eastAsia="en-GB"/>
        </w:rPr>
        <w:t>Shahariman</w:t>
      </w:r>
      <w:proofErr w:type="spellEnd"/>
      <w:r w:rsidRPr="00E5399D">
        <w:rPr>
          <w:rFonts w:ascii="Arial" w:eastAsia="Times New Roman" w:hAnsi="Arial" w:cs="Arial"/>
          <w:sz w:val="24"/>
          <w:szCs w:val="24"/>
          <w:lang w:val="en-GB" w:eastAsia="en-GB"/>
        </w:rPr>
        <w:t xml:space="preserve"> </w:t>
      </w:r>
      <w:r w:rsidRPr="00E5399D">
        <w:rPr>
          <w:rFonts w:ascii="Arial" w:eastAsia="Times New Roman" w:hAnsi="Arial" w:cs="Arial"/>
          <w:i/>
          <w:iCs/>
          <w:sz w:val="24"/>
          <w:szCs w:val="24"/>
          <w:lang w:val="en-GB" w:eastAsia="en-GB"/>
        </w:rPr>
        <w:t xml:space="preserve">et al. </w:t>
      </w:r>
      <w:r w:rsidRPr="00E5399D">
        <w:rPr>
          <w:rFonts w:ascii="Arial" w:eastAsia="Times New Roman" w:hAnsi="Arial" w:cs="Arial"/>
          <w:sz w:val="24"/>
          <w:szCs w:val="24"/>
          <w:lang w:val="en-GB" w:eastAsia="en-GB"/>
        </w:rPr>
        <w:t>(2024), the use of a joint-venture strategy helps in navigating complex regulations and consumer preferences of the business while entering the new market. Development of production facilities in places like Karnataka and Bidadi helps to develop manufacturing hubs of Toyota and control business costs more successfully. Adoption of</w:t>
      </w:r>
      <w:r w:rsidRPr="00E5399D">
        <w:rPr>
          <w:rFonts w:ascii="Arial" w:eastAsia="Times New Roman" w:hAnsi="Arial" w:cs="Arial"/>
          <w:b/>
          <w:bCs/>
          <w:i/>
          <w:iCs/>
          <w:sz w:val="24"/>
          <w:szCs w:val="24"/>
          <w:lang w:val="en-GB" w:eastAsia="en-GB"/>
        </w:rPr>
        <w:t xml:space="preserve"> product and segmentation strategy</w:t>
      </w:r>
      <w:r w:rsidRPr="00E5399D">
        <w:rPr>
          <w:rFonts w:ascii="Arial" w:eastAsia="Times New Roman" w:hAnsi="Arial" w:cs="Arial"/>
          <w:sz w:val="24"/>
          <w:szCs w:val="24"/>
          <w:lang w:val="en-GB" w:eastAsia="en-GB"/>
        </w:rPr>
        <w:t xml:space="preserve"> is also an effective market entry approach that helps Toyota enhance the expansion of premium service in the Indian market effectively. Toyota fosters customer loyalty and boosts overall company value in the Indian market to improve expansion in the Indian automotive market (</w:t>
      </w:r>
      <w:proofErr w:type="spellStart"/>
      <w:r w:rsidRPr="00E5399D">
        <w:rPr>
          <w:rFonts w:ascii="Arial" w:eastAsia="Times New Roman" w:hAnsi="Arial" w:cs="Arial"/>
          <w:sz w:val="24"/>
          <w:szCs w:val="24"/>
          <w:lang w:val="en-GB" w:eastAsia="en-GB"/>
        </w:rPr>
        <w:t>Toyotabharat</w:t>
      </w:r>
      <w:proofErr w:type="spellEnd"/>
      <w:r w:rsidRPr="00E5399D">
        <w:rPr>
          <w:rFonts w:ascii="Arial" w:eastAsia="Times New Roman" w:hAnsi="Arial" w:cs="Arial"/>
          <w:sz w:val="24"/>
          <w:szCs w:val="24"/>
          <w:lang w:val="en-GB" w:eastAsia="en-GB"/>
        </w:rPr>
        <w:t>, 2026). Effective management approaches help in expanding business in the Indian market and improving the production process. Toyota's investment of “US$ 1.9 billion” in the Indian market will help in producing one million units by 2030 and enhance sales growth by 19% in the Indian market (</w:t>
      </w:r>
      <w:proofErr w:type="spellStart"/>
      <w:r w:rsidRPr="00E5399D">
        <w:rPr>
          <w:rFonts w:ascii="Arial" w:eastAsia="Times New Roman" w:hAnsi="Arial" w:cs="Arial"/>
          <w:sz w:val="24"/>
          <w:szCs w:val="24"/>
          <w:lang w:val="en-GB" w:eastAsia="en-GB"/>
        </w:rPr>
        <w:t>Constructiondigital</w:t>
      </w:r>
      <w:proofErr w:type="spellEnd"/>
      <w:r w:rsidRPr="00E5399D">
        <w:rPr>
          <w:rFonts w:ascii="Arial" w:eastAsia="Times New Roman" w:hAnsi="Arial" w:cs="Arial"/>
          <w:sz w:val="24"/>
          <w:szCs w:val="24"/>
          <w:lang w:val="en-GB" w:eastAsia="en-GB"/>
        </w:rPr>
        <w:t xml:space="preserve">, 2026). An appropriate future growth strategy of Toyota helps to enhance business conditions and enter the new market. Thus, applying an accurate “market entry strategy” is effective to improve the business conditions of Toyota and achieve organisational success in the Indian market. </w:t>
      </w:r>
    </w:p>
    <w:p w14:paraId="72EBADF3" w14:textId="77777777" w:rsidR="00E5399D" w:rsidRPr="00E5399D" w:rsidRDefault="00E5399D" w:rsidP="00E5399D">
      <w:pPr>
        <w:keepNext/>
        <w:keepLines/>
        <w:widowControl/>
        <w:autoSpaceDE/>
        <w:autoSpaceDN/>
        <w:spacing w:line="360" w:lineRule="auto"/>
        <w:jc w:val="both"/>
        <w:outlineLvl w:val="0"/>
        <w:rPr>
          <w:rFonts w:ascii="Arial" w:eastAsia="Times New Roman" w:hAnsi="Arial" w:cs="Arial"/>
          <w:b/>
          <w:sz w:val="24"/>
          <w:szCs w:val="24"/>
          <w:lang w:val="en-GB" w:eastAsia="en-GB"/>
        </w:rPr>
      </w:pPr>
      <w:bookmarkStart w:id="13" w:name="_Toc237358207"/>
      <w:r w:rsidRPr="00E5399D">
        <w:rPr>
          <w:rFonts w:ascii="Arial" w:eastAsia="Times New Roman" w:hAnsi="Arial" w:cs="Arial"/>
          <w:b/>
          <w:bCs/>
          <w:sz w:val="24"/>
          <w:szCs w:val="24"/>
          <w:lang w:val="en-GB" w:eastAsia="en-GB"/>
        </w:rPr>
        <w:lastRenderedPageBreak/>
        <w:t>1.6 Evaluation of ethical issues related to this brand’s marketing mix in one country</w:t>
      </w:r>
      <w:bookmarkEnd w:id="13"/>
      <w:r w:rsidRPr="00E5399D">
        <w:rPr>
          <w:rFonts w:ascii="Arial" w:eastAsia="Times New Roman" w:hAnsi="Arial" w:cs="Arial"/>
          <w:b/>
          <w:bCs/>
          <w:sz w:val="24"/>
          <w:szCs w:val="24"/>
          <w:lang w:val="en-GB" w:eastAsia="en-GB"/>
        </w:rPr>
        <w:t xml:space="preserve"> </w:t>
      </w:r>
    </w:p>
    <w:p w14:paraId="567D3BB0" w14:textId="77777777" w:rsidR="00E5399D" w:rsidRPr="00E5399D" w:rsidRDefault="00E5399D" w:rsidP="00E5399D">
      <w:pPr>
        <w:widowControl/>
        <w:autoSpaceDE/>
        <w:autoSpaceDN/>
        <w:spacing w:line="360" w:lineRule="auto"/>
        <w:jc w:val="both"/>
        <w:rPr>
          <w:rFonts w:ascii="Arial" w:eastAsia="Times New Roman" w:hAnsi="Arial" w:cs="Arial"/>
          <w:sz w:val="24"/>
          <w:szCs w:val="24"/>
          <w:lang w:val="en-GB" w:eastAsia="en-GB"/>
        </w:rPr>
      </w:pPr>
      <w:r w:rsidRPr="00E5399D">
        <w:rPr>
          <w:rFonts w:ascii="Arial" w:eastAsia="Times New Roman" w:hAnsi="Arial" w:cs="Arial"/>
          <w:b/>
          <w:bCs/>
          <w:sz w:val="24"/>
          <w:szCs w:val="24"/>
          <w:lang w:val="en-GB" w:eastAsia="en-GB"/>
        </w:rPr>
        <w:t>Ethical issues related to marketing the brand’s product quality:</w:t>
      </w:r>
      <w:r w:rsidRPr="00E5399D">
        <w:rPr>
          <w:rFonts w:ascii="Arial" w:eastAsia="Times New Roman" w:hAnsi="Arial" w:cs="Arial"/>
          <w:sz w:val="24"/>
          <w:szCs w:val="24"/>
          <w:lang w:val="en-GB" w:eastAsia="en-GB"/>
        </w:rPr>
        <w:t xml:space="preserve"> Product quality is one of the major pieces of information that is being promoted through effective marketing mix strategies. However, marketing efficiency of the firm led to a sales record of 11.2 million units across all brands (Economic Times, 2024). It defines the relevance of effective marketing strategy and ethical implications in marketing dynamics to ensure higher brand growth. On the other hand, the brand reputation of Toyota is being affected with potential scandal In India impacting marketing mix outcomes, especially for product development strategies. For instance, Toyota has to postpone delivery of 10 models due to diesel engine integration with testing irregularities (Economic Times, 2024). The testing issue is one of the significant issues of Toyota, and it hinders the entire service process of the business. Improvement in performance output standards is crucial to manage the standard of the entire service process of Toyota and resolve the ethical issues successfully. As a result, brand reputation is being affected and triggers ethical challenges for Toyota in terms of acquiring higher customer engagement. Accurate ethical dimensions such as brand identity, quality assurance and others become crucial in marketing mix implications to create long-term competitive edges in the Indian market. Thus, below standard product manufacturing and development trigger ethical obligations for Toyota affecting overall brand values. </w:t>
      </w:r>
    </w:p>
    <w:p w14:paraId="1D67A4E2" w14:textId="77777777" w:rsidR="00E5399D" w:rsidRPr="00E5399D" w:rsidRDefault="00E5399D" w:rsidP="00E5399D">
      <w:pPr>
        <w:widowControl/>
        <w:autoSpaceDE/>
        <w:autoSpaceDN/>
        <w:spacing w:line="360" w:lineRule="auto"/>
        <w:jc w:val="both"/>
        <w:rPr>
          <w:rFonts w:ascii="Arial" w:eastAsia="Arial" w:hAnsi="Arial" w:cs="Arial"/>
          <w:sz w:val="24"/>
          <w:szCs w:val="24"/>
          <w:lang w:val="en-GB"/>
        </w:rPr>
      </w:pPr>
      <w:r w:rsidRPr="00E5399D">
        <w:rPr>
          <w:rFonts w:ascii="Arial" w:eastAsia="Arial" w:hAnsi="Arial" w:cs="Arial"/>
          <w:b/>
          <w:bCs/>
          <w:sz w:val="24"/>
          <w:szCs w:val="24"/>
          <w:lang w:val="en-GB"/>
        </w:rPr>
        <w:t xml:space="preserve">Rising automotive cyber security issues: </w:t>
      </w:r>
      <w:r w:rsidRPr="00E5399D">
        <w:rPr>
          <w:rFonts w:ascii="Arial" w:eastAsia="Arial" w:hAnsi="Arial" w:cs="Arial"/>
          <w:sz w:val="24"/>
          <w:szCs w:val="24"/>
          <w:lang w:val="en-GB"/>
        </w:rPr>
        <w:t xml:space="preserve">Credibility and authenticity are two main pillars of ethical marketing strategy that shape overall brand awareness and positioning in the operational markets. As per the view of </w:t>
      </w:r>
      <w:proofErr w:type="spellStart"/>
      <w:r w:rsidRPr="00E5399D">
        <w:rPr>
          <w:rFonts w:ascii="Arial" w:eastAsia="Arial" w:hAnsi="Arial" w:cs="Arial"/>
          <w:sz w:val="24"/>
          <w:szCs w:val="24"/>
          <w:lang w:val="en-GB"/>
        </w:rPr>
        <w:t>Kifor</w:t>
      </w:r>
      <w:proofErr w:type="spellEnd"/>
      <w:r w:rsidRPr="00E5399D">
        <w:rPr>
          <w:rFonts w:ascii="Arial" w:eastAsia="Arial" w:hAnsi="Arial" w:cs="Arial"/>
          <w:sz w:val="24"/>
          <w:szCs w:val="24"/>
          <w:lang w:val="en-GB"/>
        </w:rPr>
        <w:t xml:space="preserve"> and Popescu (2024), Original Equipment Manufacturers in the automotive industry require extensive security measures to protect innovation and intellectual property of future vehicles. It highlights the relevance of automotive cyber security issues associated with modern vehicle development and manufacturing processes by 2030. For instance, 60% of total sale vehicles will be featured with automated driving consisting of 100 million lines of codes (TOI, 2024). It indicates the importance of effective cyber security measures and its promotion through international marketing strategies to offer higher reliability of product for the customers. Thus, adequate strategic planning and approach needs to be adopted by Toyota in marketing mix policies to offer higher reliability for the target customers.             </w:t>
      </w:r>
    </w:p>
    <w:p w14:paraId="2C2D32B1" w14:textId="77777777" w:rsidR="00E5399D" w:rsidRPr="00E5399D" w:rsidRDefault="00E5399D" w:rsidP="00E5399D">
      <w:pPr>
        <w:keepNext/>
        <w:keepLines/>
        <w:widowControl/>
        <w:autoSpaceDE/>
        <w:autoSpaceDN/>
        <w:spacing w:line="360" w:lineRule="auto"/>
        <w:jc w:val="both"/>
        <w:outlineLvl w:val="0"/>
        <w:rPr>
          <w:rFonts w:ascii="Arial" w:eastAsia="Times New Roman" w:hAnsi="Arial" w:cs="Arial"/>
          <w:b/>
          <w:sz w:val="24"/>
          <w:szCs w:val="24"/>
          <w:lang w:val="en-GB" w:eastAsia="en-GB"/>
        </w:rPr>
      </w:pPr>
      <w:bookmarkStart w:id="14" w:name="_Toc237358208"/>
      <w:r w:rsidRPr="00E5399D">
        <w:rPr>
          <w:rFonts w:ascii="Arial" w:eastAsia="Times New Roman" w:hAnsi="Arial" w:cs="Arial"/>
          <w:b/>
          <w:bCs/>
          <w:sz w:val="24"/>
          <w:szCs w:val="24"/>
          <w:lang w:val="en-GB" w:eastAsia="en-GB"/>
        </w:rPr>
        <w:lastRenderedPageBreak/>
        <w:t>1.7 Recommendations on how this company should go forward with their international marketing strategies</w:t>
      </w:r>
      <w:bookmarkEnd w:id="14"/>
      <w:r w:rsidRPr="00E5399D">
        <w:rPr>
          <w:rFonts w:ascii="Arial" w:eastAsia="Times New Roman" w:hAnsi="Arial" w:cs="Arial"/>
          <w:b/>
          <w:bCs/>
          <w:sz w:val="24"/>
          <w:szCs w:val="24"/>
          <w:lang w:val="en-GB" w:eastAsia="en-GB"/>
        </w:rPr>
        <w:t xml:space="preserve"> </w:t>
      </w:r>
    </w:p>
    <w:p w14:paraId="5CFE79CE" w14:textId="77777777" w:rsidR="00E5399D" w:rsidRPr="00E5399D" w:rsidRDefault="00E5399D" w:rsidP="00E5399D">
      <w:pPr>
        <w:widowControl/>
        <w:autoSpaceDE/>
        <w:autoSpaceDN/>
        <w:spacing w:line="360" w:lineRule="auto"/>
        <w:jc w:val="both"/>
        <w:rPr>
          <w:rFonts w:ascii="Arial" w:eastAsia="Arial" w:hAnsi="Arial" w:cs="Arial"/>
          <w:b/>
          <w:bCs/>
          <w:i/>
          <w:iCs/>
          <w:sz w:val="24"/>
          <w:szCs w:val="24"/>
          <w:lang w:val="en-GB"/>
        </w:rPr>
      </w:pPr>
      <w:r w:rsidRPr="00E5399D">
        <w:rPr>
          <w:rFonts w:ascii="Arial" w:eastAsia="Arial" w:hAnsi="Arial" w:cs="Arial"/>
          <w:b/>
          <w:bCs/>
          <w:i/>
          <w:iCs/>
          <w:sz w:val="24"/>
          <w:szCs w:val="24"/>
          <w:lang w:val="en-GB"/>
        </w:rPr>
        <w:t>Recommendation 1: Incorporating centralised content information sharing process for branding promotion and advertisements</w:t>
      </w:r>
    </w:p>
    <w:p w14:paraId="2993B4F2" w14:textId="77777777" w:rsidR="00E5399D" w:rsidRPr="00E5399D" w:rsidRDefault="00E5399D" w:rsidP="00E5399D">
      <w:pPr>
        <w:widowControl/>
        <w:autoSpaceDE/>
        <w:autoSpaceDN/>
        <w:spacing w:line="360" w:lineRule="auto"/>
        <w:jc w:val="both"/>
        <w:rPr>
          <w:rFonts w:ascii="Arial" w:eastAsia="Arial" w:hAnsi="Arial" w:cs="Arial"/>
          <w:sz w:val="24"/>
          <w:szCs w:val="24"/>
          <w:lang w:val="en-GB"/>
        </w:rPr>
      </w:pPr>
      <w:r w:rsidRPr="00E5399D">
        <w:rPr>
          <w:rFonts w:ascii="Arial" w:eastAsia="Arial" w:hAnsi="Arial" w:cs="Arial"/>
          <w:sz w:val="24"/>
          <w:szCs w:val="24"/>
          <w:lang w:val="en-GB"/>
        </w:rPr>
        <w:t xml:space="preserve">Integrated marketing communication and plan become crucial for Toyota at international levels in terms of acquiring higher brand engagement across all markets of India and Japan. The adaptation of a centralised information sharing system will upgrade the marketing promotion and advertising procedures of Toyota impacting overall marketing value proposition positively. Sun and Xing (2022) stated that accurate information sharing is directly associated with customer purchase behaviour and intentions. It defines the importance of centralised information sharing for marketing channels in terms of presenting authentic and credible information across all sources enhancing overall brand reputation of Toyota. The strategic intervention of a centralised information sharing system will connect digital media channels and direct media channels for the promotion of shared information inducing standardised digital marketing approach. Therefore, the management of Toyota is being suggested to incorporate centralised information sharing for media channels to enhance marketing efficiency in the international contexts.  </w:t>
      </w:r>
      <w:r w:rsidRPr="00E5399D">
        <w:rPr>
          <w:rFonts w:ascii="Arial" w:eastAsia="Arial" w:hAnsi="Arial" w:cs="Arial"/>
          <w:b/>
          <w:bCs/>
          <w:i/>
          <w:iCs/>
          <w:sz w:val="24"/>
          <w:szCs w:val="24"/>
          <w:lang w:val="en-GB"/>
        </w:rPr>
        <w:t xml:space="preserve"> </w:t>
      </w:r>
    </w:p>
    <w:p w14:paraId="22916AFA" w14:textId="77777777" w:rsidR="00E5399D" w:rsidRPr="00E5399D" w:rsidRDefault="00E5399D" w:rsidP="00E5399D">
      <w:pPr>
        <w:widowControl/>
        <w:autoSpaceDE/>
        <w:autoSpaceDN/>
        <w:spacing w:line="360" w:lineRule="auto"/>
        <w:jc w:val="both"/>
        <w:rPr>
          <w:rFonts w:ascii="Arial" w:eastAsia="Arial" w:hAnsi="Arial" w:cs="Arial"/>
          <w:b/>
          <w:bCs/>
          <w:i/>
          <w:iCs/>
          <w:sz w:val="24"/>
          <w:szCs w:val="24"/>
          <w:lang w:val="en-GB"/>
        </w:rPr>
      </w:pPr>
      <w:r w:rsidRPr="00E5399D">
        <w:rPr>
          <w:rFonts w:ascii="Arial" w:eastAsia="Arial" w:hAnsi="Arial" w:cs="Arial"/>
          <w:b/>
          <w:bCs/>
          <w:i/>
          <w:iCs/>
          <w:sz w:val="24"/>
          <w:szCs w:val="24"/>
          <w:lang w:val="en-GB"/>
        </w:rPr>
        <w:t>Recommendation 2: Integrating Machine Learning and blockchain technology for higher resilience of digital marketing deliverables and policies</w:t>
      </w:r>
    </w:p>
    <w:p w14:paraId="3FC1C21A" w14:textId="77777777" w:rsidR="00E5399D" w:rsidRPr="00E5399D" w:rsidRDefault="00E5399D" w:rsidP="00E5399D">
      <w:pPr>
        <w:widowControl/>
        <w:autoSpaceDE/>
        <w:autoSpaceDN/>
        <w:spacing w:line="360" w:lineRule="auto"/>
        <w:jc w:val="both"/>
        <w:rPr>
          <w:rFonts w:ascii="Arial" w:eastAsia="Times New Roman" w:hAnsi="Arial" w:cs="Arial"/>
          <w:sz w:val="24"/>
          <w:szCs w:val="24"/>
          <w:lang w:val="en-GB" w:eastAsia="en-GB"/>
        </w:rPr>
      </w:pPr>
      <w:r w:rsidRPr="00E5399D">
        <w:rPr>
          <w:rFonts w:ascii="Arial" w:eastAsia="Times New Roman" w:hAnsi="Arial" w:cs="Arial"/>
          <w:sz w:val="24"/>
          <w:szCs w:val="24"/>
          <w:lang w:val="en-GB" w:eastAsia="en-GB"/>
        </w:rPr>
        <w:t>Data security and authenticity are crucial ethical aspects of media marketing plans and implications at global levels to ensure trustworthiness and reliability of marketing strategic executions. The strategic intervention of ML and blockchain technology within the production process of automated vehicles and marketing servers can improve risk resilience against cyber threats and information breaches. For instance, Xue (2023) suggested that digital media marketing includes customer details and tracking for further communication and relationship development. It highlights the importance of strong resilience procedures within international marketing resources to add positive ethical values for marketing executions. Additionally, Toyota will be able to perform complex marketing activities like online campaigns, digital service assistance for the customers and others based on a strong cyber resilience system. As a result, positive customer engagement and higher marketing returns will be generated from international markets through the development of precise resilience structure within digital operations. Therefore, ML and blockchain technology has been suggested as mitigation strategy of marketing cyber threats that will add long-term competitive benefits for the firm in international markets.</w:t>
      </w:r>
    </w:p>
    <w:p w14:paraId="07402BA7" w14:textId="77777777" w:rsidR="00E5399D" w:rsidRPr="00E5399D" w:rsidRDefault="00E5399D" w:rsidP="00E5399D">
      <w:pPr>
        <w:keepNext/>
        <w:keepLines/>
        <w:widowControl/>
        <w:autoSpaceDE/>
        <w:autoSpaceDN/>
        <w:spacing w:line="360" w:lineRule="auto"/>
        <w:jc w:val="both"/>
        <w:outlineLvl w:val="0"/>
        <w:rPr>
          <w:rFonts w:ascii="Arial" w:eastAsia="Times New Roman" w:hAnsi="Arial" w:cs="Arial"/>
          <w:b/>
          <w:bCs/>
          <w:sz w:val="24"/>
          <w:szCs w:val="24"/>
          <w:lang w:val="en-GB" w:eastAsia="en-GB"/>
        </w:rPr>
      </w:pPr>
      <w:bookmarkStart w:id="15" w:name="_Toc237358209"/>
      <w:r w:rsidRPr="00E5399D">
        <w:rPr>
          <w:rFonts w:ascii="Arial" w:eastAsia="Times New Roman" w:hAnsi="Arial" w:cs="Arial"/>
          <w:b/>
          <w:bCs/>
          <w:sz w:val="24"/>
          <w:szCs w:val="24"/>
          <w:lang w:val="en-GB" w:eastAsia="en-GB"/>
        </w:rPr>
        <w:lastRenderedPageBreak/>
        <w:t>1.8 Conclusion</w:t>
      </w:r>
      <w:bookmarkEnd w:id="15"/>
    </w:p>
    <w:p w14:paraId="43D74EBB" w14:textId="77777777" w:rsidR="00E5399D" w:rsidRPr="00E5399D" w:rsidRDefault="00E5399D" w:rsidP="00E5399D">
      <w:pPr>
        <w:widowControl/>
        <w:autoSpaceDE/>
        <w:autoSpaceDN/>
        <w:spacing w:line="360" w:lineRule="auto"/>
        <w:jc w:val="both"/>
        <w:rPr>
          <w:rFonts w:ascii="Arial" w:eastAsia="Times New Roman" w:hAnsi="Arial" w:cs="Arial"/>
          <w:sz w:val="24"/>
          <w:szCs w:val="24"/>
          <w:lang w:val="en-GB" w:eastAsia="en-GB"/>
        </w:rPr>
      </w:pPr>
      <w:r w:rsidRPr="00E5399D">
        <w:rPr>
          <w:rFonts w:ascii="Arial" w:eastAsia="Times New Roman" w:hAnsi="Arial" w:cs="Arial"/>
          <w:sz w:val="24"/>
          <w:szCs w:val="24"/>
          <w:lang w:val="en-GB" w:eastAsia="en-GB"/>
        </w:rPr>
        <w:t>The comparative analysis illustrates that Japan along with India offer Toyota different and necessary strategic environments. Japan, being the home market of Toyota, offers innovative technological capabilities, suitable automotive infrastructure, robust institutional support and significant culture focusing on risk reduction and long-term orientation. Multi-channel domestic dealership networks in Japan have helped Toyota in expanding business in the highly competitive market. Robust focus on integration of digital technologies along with certified vehicle services are quite significant for Toyota in developing their business in the global landscape. Integration of hybrid, hydrogen, automation technology in vehicles can help in drawing attention of the technology-preferred customers.</w:t>
      </w:r>
    </w:p>
    <w:p w14:paraId="35F42417" w14:textId="77777777" w:rsidR="00E5399D" w:rsidRPr="00E5399D" w:rsidRDefault="00E5399D" w:rsidP="00E5399D">
      <w:pPr>
        <w:widowControl/>
        <w:autoSpaceDE/>
        <w:autoSpaceDN/>
        <w:spacing w:line="360" w:lineRule="auto"/>
        <w:jc w:val="both"/>
        <w:rPr>
          <w:rFonts w:ascii="Arial" w:eastAsia="Times New Roman" w:hAnsi="Arial" w:cs="Arial"/>
          <w:sz w:val="24"/>
          <w:szCs w:val="24"/>
          <w:lang w:val="en-GB" w:eastAsia="en-GB"/>
        </w:rPr>
      </w:pPr>
      <w:r w:rsidRPr="00E5399D">
        <w:rPr>
          <w:rFonts w:ascii="Arial" w:eastAsia="Times New Roman" w:hAnsi="Arial" w:cs="Arial"/>
          <w:sz w:val="24"/>
          <w:szCs w:val="24"/>
          <w:lang w:val="en-GB" w:eastAsia="en-GB"/>
        </w:rPr>
        <w:br w:type="page"/>
      </w:r>
    </w:p>
    <w:p w14:paraId="72195D1F" w14:textId="77777777" w:rsidR="00E5399D" w:rsidRPr="00E5399D" w:rsidRDefault="00E5399D" w:rsidP="00E5399D">
      <w:pPr>
        <w:keepNext/>
        <w:keepLines/>
        <w:widowControl/>
        <w:autoSpaceDE/>
        <w:autoSpaceDN/>
        <w:spacing w:line="360" w:lineRule="auto"/>
        <w:jc w:val="both"/>
        <w:outlineLvl w:val="0"/>
        <w:rPr>
          <w:rFonts w:ascii="Arial" w:eastAsia="Times New Roman" w:hAnsi="Arial" w:cs="Times New Roman"/>
          <w:b/>
          <w:bCs/>
          <w:i/>
          <w:iCs/>
          <w:sz w:val="24"/>
          <w:szCs w:val="24"/>
          <w:lang w:val="en-GB" w:eastAsia="en-GB"/>
        </w:rPr>
      </w:pPr>
      <w:bookmarkStart w:id="16" w:name="_Toc237358210"/>
      <w:r w:rsidRPr="00E5399D">
        <w:rPr>
          <w:rFonts w:ascii="Arial" w:eastAsia="Times New Roman" w:hAnsi="Arial" w:cs="Times New Roman"/>
          <w:b/>
          <w:bCs/>
          <w:sz w:val="24"/>
          <w:szCs w:val="24"/>
          <w:lang w:val="en-GB" w:eastAsia="en-GB"/>
        </w:rPr>
        <w:lastRenderedPageBreak/>
        <w:t>Section 2: Reflection</w:t>
      </w:r>
      <w:bookmarkEnd w:id="16"/>
      <w:r w:rsidRPr="00E5399D">
        <w:rPr>
          <w:rFonts w:ascii="Arial" w:eastAsia="Times New Roman" w:hAnsi="Arial" w:cs="Times New Roman"/>
          <w:b/>
          <w:bCs/>
          <w:sz w:val="24"/>
          <w:szCs w:val="24"/>
          <w:lang w:val="en-GB" w:eastAsia="en-GB"/>
        </w:rPr>
        <w:t xml:space="preserve"> </w:t>
      </w:r>
    </w:p>
    <w:p w14:paraId="52165523" w14:textId="77777777" w:rsidR="00E5399D" w:rsidRPr="00E5399D" w:rsidRDefault="00E5399D" w:rsidP="00E5399D">
      <w:pPr>
        <w:widowControl/>
        <w:autoSpaceDE/>
        <w:autoSpaceDN/>
        <w:spacing w:line="360" w:lineRule="auto"/>
        <w:jc w:val="both"/>
        <w:rPr>
          <w:rFonts w:ascii="Arial" w:eastAsia="Arial" w:hAnsi="Arial" w:cs="Arial"/>
          <w:sz w:val="24"/>
          <w:szCs w:val="24"/>
          <w:lang w:val="en-GB"/>
        </w:rPr>
      </w:pPr>
      <w:r w:rsidRPr="00E5399D">
        <w:rPr>
          <w:rFonts w:ascii="Arial" w:eastAsia="Arial" w:hAnsi="Arial" w:cs="Arial"/>
          <w:sz w:val="24"/>
          <w:szCs w:val="24"/>
          <w:lang w:val="en-GB"/>
        </w:rPr>
        <w:t>I have acquired positive learning experience and crucial insights related to international marketing and market entry through the completion of this assignment. The knowledge related to Toyota’s international marketing in Japan and India has influenced my personal branding and skills related to academic research development. Additionally, the learning related to international marketing induces professional insights as well that will assist me in future professional development. It is expected to present adequate reflective analysis in terms of presenting the stages of learning development attributes. Regarding this, Gibbs reflective framework is being adopted to differentiate the stages of learning experience and knowledge acquisitions.</w:t>
      </w:r>
    </w:p>
    <w:p w14:paraId="3DCD08B1" w14:textId="77777777" w:rsidR="00E5399D" w:rsidRPr="00E5399D" w:rsidRDefault="00E5399D" w:rsidP="00E5399D">
      <w:pPr>
        <w:widowControl/>
        <w:autoSpaceDE/>
        <w:autoSpaceDN/>
        <w:spacing w:line="360" w:lineRule="auto"/>
        <w:jc w:val="center"/>
        <w:rPr>
          <w:rFonts w:ascii="Arial" w:eastAsia="Arial" w:hAnsi="Arial" w:cs="Arial"/>
          <w:sz w:val="24"/>
          <w:szCs w:val="24"/>
          <w:lang w:val="en-GB"/>
        </w:rPr>
      </w:pPr>
      <w:r w:rsidRPr="00E5399D">
        <w:rPr>
          <w:rFonts w:ascii="Arial" w:eastAsia="Arial" w:hAnsi="Arial" w:cs="Arial"/>
          <w:noProof/>
          <w:sz w:val="24"/>
          <w:szCs w:val="24"/>
        </w:rPr>
        <w:drawing>
          <wp:inline distT="0" distB="0" distL="0" distR="0" wp14:anchorId="2794C8CC" wp14:editId="11E811A2">
            <wp:extent cx="5071745" cy="3296285"/>
            <wp:effectExtent l="38100" t="57150" r="109855" b="94615"/>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srcRect/>
                    <a:stretch>
                      <a:fillRect/>
                    </a:stretch>
                  </pic:blipFill>
                  <pic:spPr bwMode="auto">
                    <a:xfrm>
                      <a:off x="0" y="0"/>
                      <a:ext cx="5071745" cy="32962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DD33421" w14:textId="77777777" w:rsidR="00E5399D" w:rsidRPr="00E5399D" w:rsidRDefault="00E5399D" w:rsidP="00E5399D">
      <w:pPr>
        <w:widowControl/>
        <w:autoSpaceDE/>
        <w:autoSpaceDN/>
        <w:spacing w:line="360" w:lineRule="auto"/>
        <w:jc w:val="center"/>
        <w:rPr>
          <w:rFonts w:ascii="Arial" w:eastAsia="Arial" w:hAnsi="Arial" w:cs="Arial"/>
          <w:b/>
          <w:bCs/>
          <w:sz w:val="24"/>
          <w:szCs w:val="24"/>
          <w:lang w:val="en-GB"/>
        </w:rPr>
      </w:pPr>
      <w:r w:rsidRPr="00E5399D">
        <w:rPr>
          <w:rFonts w:ascii="Arial" w:eastAsia="Arial" w:hAnsi="Arial" w:cs="Arial"/>
          <w:b/>
          <w:bCs/>
          <w:sz w:val="24"/>
          <w:szCs w:val="24"/>
          <w:lang w:val="en-GB"/>
        </w:rPr>
        <w:t>Figure 2: Gibbs reflective model</w:t>
      </w:r>
    </w:p>
    <w:p w14:paraId="2A83E148" w14:textId="77777777" w:rsidR="00E5399D" w:rsidRPr="00E5399D" w:rsidRDefault="00E5399D" w:rsidP="00E5399D">
      <w:pPr>
        <w:widowControl/>
        <w:autoSpaceDE/>
        <w:autoSpaceDN/>
        <w:spacing w:line="360" w:lineRule="auto"/>
        <w:jc w:val="center"/>
        <w:rPr>
          <w:rFonts w:ascii="Arial" w:eastAsia="Arial" w:hAnsi="Arial" w:cs="Arial"/>
          <w:sz w:val="24"/>
          <w:szCs w:val="24"/>
          <w:lang w:val="en-GB"/>
        </w:rPr>
      </w:pPr>
      <w:r w:rsidRPr="00E5399D">
        <w:rPr>
          <w:rFonts w:ascii="Arial" w:eastAsia="Arial" w:hAnsi="Arial" w:cs="Arial"/>
          <w:sz w:val="24"/>
          <w:szCs w:val="24"/>
          <w:lang w:val="en-GB"/>
        </w:rPr>
        <w:t xml:space="preserve">(Source: Self developed) </w:t>
      </w:r>
    </w:p>
    <w:p w14:paraId="20665469" w14:textId="77777777" w:rsidR="00E5399D" w:rsidRPr="00E5399D" w:rsidRDefault="00E5399D" w:rsidP="00E5399D">
      <w:pPr>
        <w:keepNext/>
        <w:keepLines/>
        <w:widowControl/>
        <w:autoSpaceDE/>
        <w:autoSpaceDN/>
        <w:spacing w:line="360" w:lineRule="auto"/>
        <w:jc w:val="both"/>
        <w:outlineLvl w:val="0"/>
        <w:rPr>
          <w:rFonts w:ascii="Arial" w:eastAsia="Times New Roman" w:hAnsi="Arial" w:cs="Times New Roman"/>
          <w:b/>
          <w:sz w:val="24"/>
          <w:szCs w:val="24"/>
          <w:lang w:val="en-GB" w:eastAsia="en-GB"/>
        </w:rPr>
      </w:pPr>
      <w:bookmarkStart w:id="17" w:name="_Toc237358211"/>
      <w:r w:rsidRPr="00E5399D">
        <w:rPr>
          <w:rFonts w:ascii="Arial" w:eastAsia="Times New Roman" w:hAnsi="Arial" w:cs="Times New Roman"/>
          <w:b/>
          <w:bCs/>
          <w:sz w:val="24"/>
          <w:szCs w:val="24"/>
          <w:lang w:val="en-GB" w:eastAsia="en-GB"/>
        </w:rPr>
        <w:t>Description</w:t>
      </w:r>
      <w:bookmarkEnd w:id="17"/>
    </w:p>
    <w:p w14:paraId="10C0FE0A" w14:textId="77777777" w:rsidR="00E5399D" w:rsidRPr="00E5399D" w:rsidRDefault="00E5399D" w:rsidP="00E5399D">
      <w:pPr>
        <w:widowControl/>
        <w:autoSpaceDE/>
        <w:autoSpaceDN/>
        <w:spacing w:line="360" w:lineRule="auto"/>
        <w:jc w:val="both"/>
        <w:rPr>
          <w:rFonts w:ascii="Arial" w:eastAsia="Arial" w:hAnsi="Arial" w:cs="Arial"/>
          <w:sz w:val="24"/>
          <w:szCs w:val="24"/>
          <w:lang w:val="en-GB"/>
        </w:rPr>
      </w:pPr>
      <w:r w:rsidRPr="00E5399D">
        <w:rPr>
          <w:rFonts w:ascii="Arial" w:eastAsia="Arial" w:hAnsi="Arial" w:cs="Arial"/>
          <w:sz w:val="24"/>
          <w:szCs w:val="24"/>
          <w:lang w:val="en-GB"/>
        </w:rPr>
        <w:t xml:space="preserve">The entire assignment has provided crucial information and insights on international marketing policies and theoretical aspects that shape overall business dimensions of Toyota. I have realised that the research process created multiple crucial knowledge and scope for retaining crucial skills related to personal and professional development. According to Singh </w:t>
      </w:r>
      <w:r w:rsidRPr="00E5399D">
        <w:rPr>
          <w:rFonts w:ascii="Arial" w:eastAsia="Arial" w:hAnsi="Arial" w:cs="Arial"/>
          <w:i/>
          <w:iCs/>
          <w:sz w:val="24"/>
          <w:szCs w:val="24"/>
          <w:lang w:val="en-GB"/>
        </w:rPr>
        <w:t>et al.</w:t>
      </w:r>
      <w:r w:rsidRPr="00E5399D">
        <w:rPr>
          <w:rFonts w:ascii="Arial" w:eastAsia="Arial" w:hAnsi="Arial" w:cs="Arial"/>
          <w:sz w:val="24"/>
          <w:szCs w:val="24"/>
          <w:lang w:val="en-GB"/>
        </w:rPr>
        <w:t xml:space="preserve"> (2024) communication is one of the most crucial aspects of personal development. It indicates the importance of communication and information sharing in the data collection process to present critical analysis for the readers. Thus, the skills related to critical analysis and understanding of international marketing strategies will help me to redeem crucial insights and theoretical concepts enhancing my learning attributes. </w:t>
      </w:r>
    </w:p>
    <w:p w14:paraId="56DE7A75" w14:textId="77777777" w:rsidR="00E5399D" w:rsidRPr="00E5399D" w:rsidRDefault="00E5399D" w:rsidP="00E5399D">
      <w:pPr>
        <w:widowControl/>
        <w:autoSpaceDE/>
        <w:autoSpaceDN/>
        <w:spacing w:line="360" w:lineRule="auto"/>
        <w:jc w:val="both"/>
        <w:rPr>
          <w:rFonts w:ascii="Arial" w:eastAsia="Arial" w:hAnsi="Arial" w:cs="Arial"/>
          <w:sz w:val="24"/>
          <w:szCs w:val="24"/>
          <w:lang w:val="en-GB"/>
        </w:rPr>
      </w:pPr>
      <w:r w:rsidRPr="00E5399D">
        <w:rPr>
          <w:rFonts w:ascii="Arial" w:eastAsia="Arial" w:hAnsi="Arial" w:cs="Arial"/>
          <w:sz w:val="24"/>
          <w:szCs w:val="24"/>
          <w:lang w:val="en-GB"/>
        </w:rPr>
        <w:lastRenderedPageBreak/>
        <w:t xml:space="preserve">Toyota’s marketing approach and policies in Japan and India has offered the opportunity to observe specific management interventions and organisational strategies in different international countries. The assignment tasks have reflected the key metric and organisational strategies of Toyota’s marketing approaches that influence knowledge and information sharing for me. Kucharska (2022) stated that knowledge development is the primary objective at academic levels that induce interpersonal growth and personal branding. Henceforth, the assignment details and guidelines shape my strategic approaches and academic deliverables to address all criteria.    </w:t>
      </w:r>
    </w:p>
    <w:p w14:paraId="300CB684" w14:textId="77777777" w:rsidR="00E5399D" w:rsidRPr="00E5399D" w:rsidRDefault="00E5399D" w:rsidP="00E5399D">
      <w:pPr>
        <w:keepNext/>
        <w:keepLines/>
        <w:widowControl/>
        <w:autoSpaceDE/>
        <w:autoSpaceDN/>
        <w:spacing w:line="360" w:lineRule="auto"/>
        <w:jc w:val="both"/>
        <w:outlineLvl w:val="0"/>
        <w:rPr>
          <w:rFonts w:ascii="Arial" w:eastAsia="Times New Roman" w:hAnsi="Arial" w:cs="Times New Roman"/>
          <w:b/>
          <w:sz w:val="24"/>
          <w:szCs w:val="24"/>
          <w:lang w:val="en-GB" w:eastAsia="en-GB"/>
        </w:rPr>
      </w:pPr>
      <w:bookmarkStart w:id="18" w:name="_Toc237358212"/>
      <w:r w:rsidRPr="00E5399D">
        <w:rPr>
          <w:rFonts w:ascii="Arial" w:eastAsia="Times New Roman" w:hAnsi="Arial" w:cs="Times New Roman"/>
          <w:b/>
          <w:bCs/>
          <w:sz w:val="24"/>
          <w:szCs w:val="24"/>
          <w:lang w:val="en-GB" w:eastAsia="en-GB"/>
        </w:rPr>
        <w:t>Feelings</w:t>
      </w:r>
      <w:bookmarkEnd w:id="18"/>
    </w:p>
    <w:p w14:paraId="72C2C1E3" w14:textId="77777777" w:rsidR="00E5399D" w:rsidRPr="00E5399D" w:rsidRDefault="00E5399D" w:rsidP="00E5399D">
      <w:pPr>
        <w:widowControl/>
        <w:autoSpaceDE/>
        <w:autoSpaceDN/>
        <w:spacing w:line="360" w:lineRule="auto"/>
        <w:jc w:val="both"/>
        <w:rPr>
          <w:rFonts w:ascii="Arial" w:eastAsia="Arial" w:hAnsi="Arial" w:cs="Arial"/>
          <w:sz w:val="24"/>
          <w:szCs w:val="24"/>
          <w:lang w:val="en-GB"/>
        </w:rPr>
      </w:pPr>
      <w:r w:rsidRPr="00E5399D">
        <w:rPr>
          <w:rFonts w:ascii="Arial" w:eastAsia="Arial" w:hAnsi="Arial" w:cs="Arial"/>
          <w:sz w:val="24"/>
          <w:szCs w:val="24"/>
          <w:lang w:val="en-GB"/>
        </w:rPr>
        <w:t xml:space="preserve">I have felt certain confidence regarding the assignment requirements and aspects based on learning resources, supervisor guidance and accessible information on Toyota’s international marketing strategy. The dimension related to theoretical application in section 1 has created a positive learning scope to understand logical values of international marketing and organisational policies of Toyota to remain long-term competitive. Agustina and </w:t>
      </w:r>
      <w:proofErr w:type="spellStart"/>
      <w:r w:rsidRPr="00E5399D">
        <w:rPr>
          <w:rFonts w:ascii="Arial" w:eastAsia="Arial" w:hAnsi="Arial" w:cs="Arial"/>
          <w:sz w:val="24"/>
          <w:szCs w:val="24"/>
          <w:lang w:val="en-GB"/>
        </w:rPr>
        <w:t>Ro’isatin</w:t>
      </w:r>
      <w:proofErr w:type="spellEnd"/>
      <w:r w:rsidRPr="00E5399D">
        <w:rPr>
          <w:rFonts w:ascii="Arial" w:eastAsia="Arial" w:hAnsi="Arial" w:cs="Arial"/>
          <w:sz w:val="24"/>
          <w:szCs w:val="24"/>
          <w:lang w:val="en-GB"/>
        </w:rPr>
        <w:t xml:space="preserve"> (2024) proclaimed that case </w:t>
      </w:r>
      <w:proofErr w:type="gramStart"/>
      <w:r w:rsidRPr="00E5399D">
        <w:rPr>
          <w:rFonts w:ascii="Arial" w:eastAsia="Arial" w:hAnsi="Arial" w:cs="Arial"/>
          <w:sz w:val="24"/>
          <w:szCs w:val="24"/>
          <w:lang w:val="en-GB"/>
        </w:rPr>
        <w:t>study based</w:t>
      </w:r>
      <w:proofErr w:type="gramEnd"/>
      <w:r w:rsidRPr="00E5399D">
        <w:rPr>
          <w:rFonts w:ascii="Arial" w:eastAsia="Arial" w:hAnsi="Arial" w:cs="Arial"/>
          <w:sz w:val="24"/>
          <w:szCs w:val="24"/>
          <w:lang w:val="en-GB"/>
        </w:rPr>
        <w:t xml:space="preserve"> learning processes create detailed information and aspects for presenting evaluation skills for the readers. As a result, I have acquired the skills of critical analysis of available information to generate new credible insights based on Toyota’s international marketing strategies. Thus, the development of external market analysis of both nations has been presented precisely through presenting critical analysis and findings that directly link to assignment details.</w:t>
      </w:r>
    </w:p>
    <w:p w14:paraId="34951CCC" w14:textId="77777777" w:rsidR="00E5399D" w:rsidRPr="00E5399D" w:rsidRDefault="00E5399D" w:rsidP="00E5399D">
      <w:pPr>
        <w:widowControl/>
        <w:autoSpaceDE/>
        <w:autoSpaceDN/>
        <w:spacing w:line="360" w:lineRule="auto"/>
        <w:jc w:val="both"/>
        <w:rPr>
          <w:rFonts w:ascii="Arial" w:eastAsia="Arial" w:hAnsi="Arial" w:cs="Arial"/>
          <w:sz w:val="24"/>
          <w:szCs w:val="24"/>
          <w:lang w:val="en-GB"/>
        </w:rPr>
      </w:pPr>
      <w:r w:rsidRPr="00E5399D">
        <w:rPr>
          <w:rFonts w:ascii="Arial" w:eastAsia="Arial" w:hAnsi="Arial" w:cs="Arial"/>
          <w:sz w:val="24"/>
          <w:szCs w:val="24"/>
          <w:lang w:val="en-GB"/>
        </w:rPr>
        <w:t xml:space="preserve">I have also acquired knowledge related to country comparison tools that assist me to present accurate cultural differences between Japan and India respectively. It highlights the learning development stages in terms of application of different research instruments to make findings more realistic for the readers. Batista </w:t>
      </w:r>
      <w:r w:rsidRPr="00E5399D">
        <w:rPr>
          <w:rFonts w:ascii="Arial" w:eastAsia="Arial" w:hAnsi="Arial" w:cs="Arial"/>
          <w:i/>
          <w:iCs/>
          <w:sz w:val="24"/>
          <w:szCs w:val="24"/>
          <w:lang w:val="en-GB"/>
        </w:rPr>
        <w:t>et al.</w:t>
      </w:r>
      <w:r w:rsidRPr="00E5399D">
        <w:rPr>
          <w:rFonts w:ascii="Arial" w:eastAsia="Arial" w:hAnsi="Arial" w:cs="Arial"/>
          <w:sz w:val="24"/>
          <w:szCs w:val="24"/>
          <w:lang w:val="en-GB"/>
        </w:rPr>
        <w:t xml:space="preserve"> (2024) proclaimed that selection and implementation of specific research instruments impact potential study outcomes positively. It defines my learning development related to overall research skills and applications. Therefore, I feel confident and assured about the presentation of this assignment and addressing all learning outcomes to redeem higher academic grades.       </w:t>
      </w:r>
    </w:p>
    <w:p w14:paraId="577E9759" w14:textId="77777777" w:rsidR="00E5399D" w:rsidRPr="00E5399D" w:rsidRDefault="00E5399D" w:rsidP="00E5399D">
      <w:pPr>
        <w:keepNext/>
        <w:keepLines/>
        <w:widowControl/>
        <w:autoSpaceDE/>
        <w:autoSpaceDN/>
        <w:spacing w:line="360" w:lineRule="auto"/>
        <w:jc w:val="both"/>
        <w:outlineLvl w:val="0"/>
        <w:rPr>
          <w:rFonts w:ascii="Arial" w:eastAsia="Times New Roman" w:hAnsi="Arial" w:cs="Times New Roman"/>
          <w:b/>
          <w:sz w:val="24"/>
          <w:szCs w:val="24"/>
          <w:lang w:val="en-GB" w:eastAsia="en-GB"/>
        </w:rPr>
      </w:pPr>
      <w:bookmarkStart w:id="19" w:name="_Toc237358213"/>
      <w:r w:rsidRPr="00E5399D">
        <w:rPr>
          <w:rFonts w:ascii="Arial" w:eastAsia="Times New Roman" w:hAnsi="Arial" w:cs="Times New Roman"/>
          <w:b/>
          <w:bCs/>
          <w:sz w:val="24"/>
          <w:szCs w:val="24"/>
          <w:lang w:val="en-GB" w:eastAsia="en-GB"/>
        </w:rPr>
        <w:t>Evaluation</w:t>
      </w:r>
      <w:bookmarkEnd w:id="19"/>
    </w:p>
    <w:p w14:paraId="2E8117FC" w14:textId="77777777" w:rsidR="00E5399D" w:rsidRPr="00E5399D" w:rsidRDefault="00E5399D" w:rsidP="00E5399D">
      <w:pPr>
        <w:widowControl/>
        <w:autoSpaceDE/>
        <w:autoSpaceDN/>
        <w:spacing w:line="360" w:lineRule="auto"/>
        <w:jc w:val="both"/>
        <w:rPr>
          <w:rFonts w:ascii="Arial" w:eastAsia="Arial" w:hAnsi="Arial" w:cs="Arial"/>
          <w:sz w:val="24"/>
          <w:szCs w:val="24"/>
          <w:lang w:val="en-GB"/>
        </w:rPr>
      </w:pPr>
      <w:r w:rsidRPr="00E5399D">
        <w:rPr>
          <w:rFonts w:ascii="Arial" w:eastAsia="Arial" w:hAnsi="Arial" w:cs="Arial"/>
          <w:sz w:val="24"/>
          <w:szCs w:val="24"/>
          <w:lang w:val="en-GB"/>
        </w:rPr>
        <w:t xml:space="preserve">The evaluation stage of the Gibbs model presented the scope of skill evaluation in terms of identifying its own strength, weakness and potential scope to deliver further improvements. As opined by </w:t>
      </w:r>
      <w:proofErr w:type="spellStart"/>
      <w:r w:rsidRPr="00E5399D">
        <w:rPr>
          <w:rFonts w:ascii="Arial" w:eastAsia="Arial" w:hAnsi="Arial" w:cs="Arial"/>
          <w:sz w:val="24"/>
          <w:szCs w:val="24"/>
          <w:lang w:val="en-GB"/>
        </w:rPr>
        <w:t>Gorbatov</w:t>
      </w:r>
      <w:proofErr w:type="spellEnd"/>
      <w:r w:rsidRPr="00E5399D">
        <w:rPr>
          <w:rFonts w:ascii="Arial" w:eastAsia="Arial" w:hAnsi="Arial" w:cs="Arial"/>
          <w:i/>
          <w:iCs/>
          <w:sz w:val="24"/>
          <w:szCs w:val="24"/>
          <w:lang w:val="en-GB"/>
        </w:rPr>
        <w:t xml:space="preserve"> et al</w:t>
      </w:r>
      <w:r w:rsidRPr="00E5399D">
        <w:rPr>
          <w:rFonts w:ascii="Arial" w:eastAsia="Arial" w:hAnsi="Arial" w:cs="Arial"/>
          <w:sz w:val="24"/>
          <w:szCs w:val="24"/>
          <w:lang w:val="en-GB"/>
        </w:rPr>
        <w:t xml:space="preserve">. (2024) constant </w:t>
      </w:r>
      <w:proofErr w:type="spellStart"/>
      <w:r w:rsidRPr="00E5399D">
        <w:rPr>
          <w:rFonts w:ascii="Arial" w:eastAsia="Arial" w:hAnsi="Arial" w:cs="Arial"/>
          <w:sz w:val="24"/>
          <w:szCs w:val="24"/>
          <w:lang w:val="en-GB"/>
        </w:rPr>
        <w:t>self evaluation</w:t>
      </w:r>
      <w:proofErr w:type="spellEnd"/>
      <w:r w:rsidRPr="00E5399D">
        <w:rPr>
          <w:rFonts w:ascii="Arial" w:eastAsia="Arial" w:hAnsi="Arial" w:cs="Arial"/>
          <w:sz w:val="24"/>
          <w:szCs w:val="24"/>
          <w:lang w:val="en-GB"/>
        </w:rPr>
        <w:t xml:space="preserve"> becomes crucial in recent times to enhance personal skill level, branding and potential employment chances. Referring to this, I have realised that academic writing and </w:t>
      </w:r>
      <w:r w:rsidRPr="00E5399D">
        <w:rPr>
          <w:rFonts w:ascii="Arial" w:eastAsia="Arial" w:hAnsi="Arial" w:cs="Arial"/>
          <w:sz w:val="24"/>
          <w:szCs w:val="24"/>
          <w:lang w:val="en-GB"/>
        </w:rPr>
        <w:lastRenderedPageBreak/>
        <w:t xml:space="preserve">critical thinking skills are the main </w:t>
      </w:r>
      <w:proofErr w:type="gramStart"/>
      <w:r w:rsidRPr="00E5399D">
        <w:rPr>
          <w:rFonts w:ascii="Arial" w:eastAsia="Arial" w:hAnsi="Arial" w:cs="Arial"/>
          <w:sz w:val="24"/>
          <w:szCs w:val="24"/>
          <w:lang w:val="en-GB"/>
        </w:rPr>
        <w:t>strength  for</w:t>
      </w:r>
      <w:proofErr w:type="gramEnd"/>
      <w:r w:rsidRPr="00E5399D">
        <w:rPr>
          <w:rFonts w:ascii="Arial" w:eastAsia="Arial" w:hAnsi="Arial" w:cs="Arial"/>
          <w:sz w:val="24"/>
          <w:szCs w:val="24"/>
          <w:lang w:val="en-GB"/>
        </w:rPr>
        <w:t xml:space="preserve"> me that help me to accomplish the task with more efficiency. It highlights the relevance of academic skills such as critical thinking ability and communications to enhance presentation aspects for achieving higher academic grades. The dimensions related to skill identifications and planning further approaches justify academic development stages and learning factors that ensure positive learning growth and developments. Therefore, accurate skill retention and </w:t>
      </w:r>
      <w:proofErr w:type="spellStart"/>
      <w:r w:rsidRPr="00E5399D">
        <w:rPr>
          <w:rFonts w:ascii="Arial" w:eastAsia="Arial" w:hAnsi="Arial" w:cs="Arial"/>
          <w:sz w:val="24"/>
          <w:szCs w:val="24"/>
          <w:lang w:val="en-GB"/>
        </w:rPr>
        <w:t>self management</w:t>
      </w:r>
      <w:proofErr w:type="spellEnd"/>
      <w:r w:rsidRPr="00E5399D">
        <w:rPr>
          <w:rFonts w:ascii="Arial" w:eastAsia="Arial" w:hAnsi="Arial" w:cs="Arial"/>
          <w:sz w:val="24"/>
          <w:szCs w:val="24"/>
          <w:lang w:val="en-GB"/>
        </w:rPr>
        <w:t xml:space="preserve"> become crucial for effective interpersonal development that is being offered through the stages of this assignment and section 1.      </w:t>
      </w:r>
    </w:p>
    <w:p w14:paraId="2981F28B" w14:textId="77777777" w:rsidR="00E5399D" w:rsidRPr="00E5399D" w:rsidRDefault="00E5399D" w:rsidP="00E5399D">
      <w:pPr>
        <w:keepNext/>
        <w:keepLines/>
        <w:widowControl/>
        <w:autoSpaceDE/>
        <w:autoSpaceDN/>
        <w:spacing w:line="360" w:lineRule="auto"/>
        <w:jc w:val="both"/>
        <w:outlineLvl w:val="0"/>
        <w:rPr>
          <w:rFonts w:ascii="Arial" w:eastAsia="Times New Roman" w:hAnsi="Arial" w:cs="Times New Roman"/>
          <w:b/>
          <w:sz w:val="24"/>
          <w:szCs w:val="24"/>
          <w:lang w:val="en-GB" w:eastAsia="en-GB"/>
        </w:rPr>
      </w:pPr>
      <w:bookmarkStart w:id="20" w:name="_Toc237358214"/>
      <w:r w:rsidRPr="00E5399D">
        <w:rPr>
          <w:rFonts w:ascii="Arial" w:eastAsia="Times New Roman" w:hAnsi="Arial" w:cs="Times New Roman"/>
          <w:b/>
          <w:bCs/>
          <w:sz w:val="24"/>
          <w:szCs w:val="24"/>
          <w:lang w:val="en-GB" w:eastAsia="en-GB"/>
        </w:rPr>
        <w:t>Analysis</w:t>
      </w:r>
      <w:bookmarkEnd w:id="20"/>
    </w:p>
    <w:p w14:paraId="794289B9" w14:textId="77777777" w:rsidR="00E5399D" w:rsidRPr="00E5399D" w:rsidRDefault="00E5399D" w:rsidP="00E5399D">
      <w:pPr>
        <w:widowControl/>
        <w:autoSpaceDE/>
        <w:autoSpaceDN/>
        <w:spacing w:line="360" w:lineRule="auto"/>
        <w:jc w:val="both"/>
        <w:rPr>
          <w:rFonts w:ascii="Arial" w:eastAsia="Arial" w:hAnsi="Arial" w:cs="Arial"/>
          <w:sz w:val="24"/>
          <w:szCs w:val="24"/>
          <w:lang w:val="en-GB"/>
        </w:rPr>
      </w:pPr>
      <w:r w:rsidRPr="00E5399D">
        <w:rPr>
          <w:rFonts w:ascii="Arial" w:eastAsia="Arial" w:hAnsi="Arial" w:cs="Arial"/>
          <w:sz w:val="24"/>
          <w:szCs w:val="24"/>
          <w:lang w:val="en-GB"/>
        </w:rPr>
        <w:t xml:space="preserve">I have faced certain difficulties regarding the development process of the individual report in terms of managing time, decision-making for data integration and others. Jana and Yadav (2024) stated that accurate time management skills are crucial at academic levels and professional levels to achieve higher success. It indicates the importance of time management skills and decision-making in research development to ensure positive outcomes to address the learning outcomes. On the other hand, the hesitation in the decision-making process can impact authenticity and information quality of the overall report. In this context, precise skill improvement and development become crucial for me to achieve higher interpersonal growth and competencies. Henceforth, an accurate action plan is being required to improve my skill strengths and abilities for greater personal and professional development.    </w:t>
      </w:r>
    </w:p>
    <w:p w14:paraId="08AA6623" w14:textId="77777777" w:rsidR="00E5399D" w:rsidRPr="00E5399D" w:rsidRDefault="00E5399D" w:rsidP="00E5399D">
      <w:pPr>
        <w:keepNext/>
        <w:keepLines/>
        <w:widowControl/>
        <w:autoSpaceDE/>
        <w:autoSpaceDN/>
        <w:spacing w:line="360" w:lineRule="auto"/>
        <w:jc w:val="both"/>
        <w:outlineLvl w:val="0"/>
        <w:rPr>
          <w:rFonts w:ascii="Arial" w:eastAsia="Times New Roman" w:hAnsi="Arial" w:cs="Times New Roman"/>
          <w:b/>
          <w:sz w:val="24"/>
          <w:szCs w:val="24"/>
          <w:lang w:val="en-GB" w:eastAsia="en-GB"/>
        </w:rPr>
      </w:pPr>
      <w:bookmarkStart w:id="21" w:name="_Toc237358215"/>
      <w:r w:rsidRPr="00E5399D">
        <w:rPr>
          <w:rFonts w:ascii="Arial" w:eastAsia="Times New Roman" w:hAnsi="Arial" w:cs="Times New Roman"/>
          <w:b/>
          <w:bCs/>
          <w:sz w:val="24"/>
          <w:szCs w:val="24"/>
          <w:lang w:val="en-GB" w:eastAsia="en-GB"/>
        </w:rPr>
        <w:t>Conclusion</w:t>
      </w:r>
      <w:bookmarkEnd w:id="21"/>
    </w:p>
    <w:p w14:paraId="0C1CFDCC" w14:textId="77777777" w:rsidR="00E5399D" w:rsidRPr="00E5399D" w:rsidRDefault="00E5399D" w:rsidP="00E5399D">
      <w:pPr>
        <w:widowControl/>
        <w:autoSpaceDE/>
        <w:autoSpaceDN/>
        <w:spacing w:line="360" w:lineRule="auto"/>
        <w:jc w:val="both"/>
        <w:rPr>
          <w:rFonts w:ascii="Arial" w:eastAsia="Arial" w:hAnsi="Arial" w:cs="Arial"/>
          <w:sz w:val="24"/>
          <w:szCs w:val="24"/>
          <w:lang w:val="en-GB"/>
        </w:rPr>
      </w:pPr>
      <w:r w:rsidRPr="00E5399D">
        <w:rPr>
          <w:rFonts w:ascii="Arial" w:eastAsia="Arial" w:hAnsi="Arial" w:cs="Arial"/>
          <w:sz w:val="24"/>
          <w:szCs w:val="24"/>
          <w:lang w:val="en-GB"/>
        </w:rPr>
        <w:t xml:space="preserve">The conclusion stage represents the crucial aspects related to interpersonal learning and knowledge acquisition process. The entire analysis summarised that the processes of individual reports have created detailed knowledge on practical marketing implications of Toyota along with developing research skills. On the other hand, the evaluation and analysis stage summarised the interpersonal strength and weakness for me that assist my future development plans. As a result, the knowledge on international marketing, strategic fit, industrial information and competency development ensure positive opportunities of academic development and enhancing personal branding to achieve higher level of professional goals.   </w:t>
      </w:r>
    </w:p>
    <w:p w14:paraId="4F412D9C" w14:textId="77777777" w:rsidR="00E5399D" w:rsidRPr="00E5399D" w:rsidRDefault="00E5399D" w:rsidP="00E5399D">
      <w:pPr>
        <w:keepNext/>
        <w:keepLines/>
        <w:widowControl/>
        <w:autoSpaceDE/>
        <w:autoSpaceDN/>
        <w:spacing w:line="360" w:lineRule="auto"/>
        <w:jc w:val="both"/>
        <w:outlineLvl w:val="0"/>
        <w:rPr>
          <w:rFonts w:ascii="Arial" w:eastAsia="Times New Roman" w:hAnsi="Arial" w:cs="Times New Roman"/>
          <w:b/>
          <w:bCs/>
          <w:sz w:val="24"/>
          <w:szCs w:val="24"/>
          <w:lang w:val="en-GB" w:eastAsia="en-GB"/>
        </w:rPr>
      </w:pPr>
      <w:bookmarkStart w:id="22" w:name="_Toc237358216"/>
      <w:r w:rsidRPr="00E5399D">
        <w:rPr>
          <w:rFonts w:ascii="Arial" w:eastAsia="Times New Roman" w:hAnsi="Arial" w:cs="Times New Roman"/>
          <w:b/>
          <w:bCs/>
          <w:sz w:val="24"/>
          <w:szCs w:val="24"/>
          <w:lang w:val="en-GB" w:eastAsia="en-GB"/>
        </w:rPr>
        <w:lastRenderedPageBreak/>
        <w:t>Action plan</w:t>
      </w:r>
      <w:bookmarkEnd w:id="22"/>
      <w:r w:rsidRPr="00E5399D">
        <w:rPr>
          <w:rFonts w:ascii="Arial" w:eastAsia="Times New Roman" w:hAnsi="Arial" w:cs="Times New Roman"/>
          <w:b/>
          <w:bCs/>
          <w:sz w:val="24"/>
          <w:szCs w:val="24"/>
          <w:lang w:val="en-GB" w:eastAsia="en-GB"/>
        </w:rPr>
        <w:t xml:space="preserve">   </w:t>
      </w:r>
    </w:p>
    <w:tbl>
      <w:tblPr>
        <w:tblStyle w:val="1"/>
        <w:tblW w:w="5000" w:type="pct"/>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264"/>
        <w:gridCol w:w="2264"/>
        <w:gridCol w:w="2264"/>
        <w:gridCol w:w="2264"/>
      </w:tblGrid>
      <w:tr w:rsidR="00E5399D" w:rsidRPr="00E5399D" w14:paraId="2DACD817" w14:textId="77777777" w:rsidTr="003136D1">
        <w:trPr>
          <w:cantSplit/>
          <w:tblHeader/>
        </w:trPr>
        <w:tc>
          <w:tcPr>
            <w:tcW w:w="1250" w:type="pct"/>
            <w:tcMar>
              <w:top w:w="100" w:type="dxa"/>
              <w:left w:w="100" w:type="dxa"/>
              <w:bottom w:w="100" w:type="dxa"/>
              <w:right w:w="100" w:type="dxa"/>
            </w:tcMar>
          </w:tcPr>
          <w:p w14:paraId="127FA3D9" w14:textId="77777777" w:rsidR="00E5399D" w:rsidRPr="00E5399D" w:rsidRDefault="00E5399D" w:rsidP="00E5399D">
            <w:pPr>
              <w:pBdr>
                <w:top w:val="nil"/>
                <w:left w:val="nil"/>
                <w:bottom w:val="nil"/>
                <w:right w:val="nil"/>
                <w:between w:val="nil"/>
              </w:pBdr>
              <w:spacing w:line="360" w:lineRule="auto"/>
              <w:jc w:val="center"/>
              <w:rPr>
                <w:rFonts w:ascii="Arial" w:eastAsia="Arial" w:hAnsi="Arial" w:cs="Arial"/>
                <w:b/>
                <w:bCs/>
                <w:sz w:val="24"/>
                <w:szCs w:val="24"/>
                <w:lang w:val="en-GB"/>
              </w:rPr>
            </w:pPr>
            <w:r w:rsidRPr="00E5399D">
              <w:rPr>
                <w:rFonts w:ascii="Arial" w:eastAsia="Arial" w:hAnsi="Arial" w:cs="Arial"/>
                <w:b/>
                <w:bCs/>
                <w:sz w:val="24"/>
                <w:szCs w:val="24"/>
                <w:lang w:val="en-GB"/>
              </w:rPr>
              <w:t>Objective</w:t>
            </w:r>
          </w:p>
        </w:tc>
        <w:tc>
          <w:tcPr>
            <w:tcW w:w="1250" w:type="pct"/>
            <w:tcMar>
              <w:top w:w="100" w:type="dxa"/>
              <w:left w:w="100" w:type="dxa"/>
              <w:bottom w:w="100" w:type="dxa"/>
              <w:right w:w="100" w:type="dxa"/>
            </w:tcMar>
          </w:tcPr>
          <w:p w14:paraId="45BD7E12" w14:textId="77777777" w:rsidR="00E5399D" w:rsidRPr="00E5399D" w:rsidRDefault="00E5399D" w:rsidP="00E5399D">
            <w:pPr>
              <w:pBdr>
                <w:top w:val="nil"/>
                <w:left w:val="nil"/>
                <w:bottom w:val="nil"/>
                <w:right w:val="nil"/>
                <w:between w:val="nil"/>
              </w:pBdr>
              <w:spacing w:line="360" w:lineRule="auto"/>
              <w:jc w:val="center"/>
              <w:rPr>
                <w:rFonts w:ascii="Arial" w:eastAsia="Arial" w:hAnsi="Arial" w:cs="Arial"/>
                <w:b/>
                <w:bCs/>
                <w:sz w:val="24"/>
                <w:szCs w:val="24"/>
                <w:lang w:val="en-GB"/>
              </w:rPr>
            </w:pPr>
            <w:r w:rsidRPr="00E5399D">
              <w:rPr>
                <w:rFonts w:ascii="Arial" w:eastAsia="Arial" w:hAnsi="Arial" w:cs="Arial"/>
                <w:b/>
                <w:bCs/>
                <w:sz w:val="24"/>
                <w:szCs w:val="24"/>
                <w:lang w:val="en-GB"/>
              </w:rPr>
              <w:t>Action</w:t>
            </w:r>
          </w:p>
        </w:tc>
        <w:tc>
          <w:tcPr>
            <w:tcW w:w="1250" w:type="pct"/>
            <w:tcMar>
              <w:top w:w="100" w:type="dxa"/>
              <w:left w:w="100" w:type="dxa"/>
              <w:bottom w:w="100" w:type="dxa"/>
              <w:right w:w="100" w:type="dxa"/>
            </w:tcMar>
          </w:tcPr>
          <w:p w14:paraId="119A41E6" w14:textId="77777777" w:rsidR="00E5399D" w:rsidRPr="00E5399D" w:rsidRDefault="00E5399D" w:rsidP="00E5399D">
            <w:pPr>
              <w:pBdr>
                <w:top w:val="nil"/>
                <w:left w:val="nil"/>
                <w:bottom w:val="nil"/>
                <w:right w:val="nil"/>
                <w:between w:val="nil"/>
              </w:pBdr>
              <w:spacing w:line="360" w:lineRule="auto"/>
              <w:jc w:val="center"/>
              <w:rPr>
                <w:rFonts w:ascii="Arial" w:eastAsia="Arial" w:hAnsi="Arial" w:cs="Arial"/>
                <w:b/>
                <w:bCs/>
                <w:sz w:val="24"/>
                <w:szCs w:val="24"/>
                <w:lang w:val="en-GB"/>
              </w:rPr>
            </w:pPr>
            <w:r w:rsidRPr="00E5399D">
              <w:rPr>
                <w:rFonts w:ascii="Arial" w:eastAsia="Arial" w:hAnsi="Arial" w:cs="Arial"/>
                <w:b/>
                <w:bCs/>
                <w:sz w:val="24"/>
                <w:szCs w:val="24"/>
                <w:lang w:val="en-GB"/>
              </w:rPr>
              <w:t>Required resources</w:t>
            </w:r>
          </w:p>
        </w:tc>
        <w:tc>
          <w:tcPr>
            <w:tcW w:w="1250" w:type="pct"/>
            <w:tcMar>
              <w:top w:w="100" w:type="dxa"/>
              <w:left w:w="100" w:type="dxa"/>
              <w:bottom w:w="100" w:type="dxa"/>
              <w:right w:w="100" w:type="dxa"/>
            </w:tcMar>
          </w:tcPr>
          <w:p w14:paraId="65DEC15C" w14:textId="77777777" w:rsidR="00E5399D" w:rsidRPr="00E5399D" w:rsidRDefault="00E5399D" w:rsidP="00E5399D">
            <w:pPr>
              <w:pBdr>
                <w:top w:val="nil"/>
                <w:left w:val="nil"/>
                <w:bottom w:val="nil"/>
                <w:right w:val="nil"/>
                <w:between w:val="nil"/>
              </w:pBdr>
              <w:spacing w:line="360" w:lineRule="auto"/>
              <w:jc w:val="center"/>
              <w:rPr>
                <w:rFonts w:ascii="Arial" w:eastAsia="Arial" w:hAnsi="Arial" w:cs="Arial"/>
                <w:b/>
                <w:bCs/>
                <w:sz w:val="24"/>
                <w:szCs w:val="24"/>
                <w:lang w:val="en-GB"/>
              </w:rPr>
            </w:pPr>
            <w:r w:rsidRPr="00E5399D">
              <w:rPr>
                <w:rFonts w:ascii="Arial" w:eastAsia="Arial" w:hAnsi="Arial" w:cs="Arial"/>
                <w:b/>
                <w:bCs/>
                <w:sz w:val="24"/>
                <w:szCs w:val="24"/>
                <w:lang w:val="en-GB"/>
              </w:rPr>
              <w:t>Time frame</w:t>
            </w:r>
          </w:p>
        </w:tc>
      </w:tr>
      <w:tr w:rsidR="00E5399D" w:rsidRPr="00E5399D" w14:paraId="23120306" w14:textId="77777777" w:rsidTr="003136D1">
        <w:trPr>
          <w:cantSplit/>
          <w:tblHeader/>
        </w:trPr>
        <w:tc>
          <w:tcPr>
            <w:tcW w:w="1250" w:type="pct"/>
            <w:tcMar>
              <w:top w:w="100" w:type="dxa"/>
              <w:left w:w="100" w:type="dxa"/>
              <w:bottom w:w="100" w:type="dxa"/>
              <w:right w:w="100" w:type="dxa"/>
            </w:tcMar>
          </w:tcPr>
          <w:p w14:paraId="5AEAB2E2" w14:textId="77777777" w:rsidR="00E5399D" w:rsidRPr="00E5399D" w:rsidRDefault="00E5399D" w:rsidP="00E5399D">
            <w:pPr>
              <w:pBdr>
                <w:top w:val="nil"/>
                <w:left w:val="nil"/>
                <w:bottom w:val="nil"/>
                <w:right w:val="nil"/>
                <w:between w:val="nil"/>
              </w:pBdr>
              <w:spacing w:line="360" w:lineRule="auto"/>
              <w:jc w:val="both"/>
              <w:rPr>
                <w:rFonts w:ascii="Arial" w:eastAsia="Arial" w:hAnsi="Arial" w:cs="Arial"/>
                <w:sz w:val="24"/>
                <w:szCs w:val="24"/>
                <w:lang w:val="en-GB"/>
              </w:rPr>
            </w:pPr>
            <w:r w:rsidRPr="00E5399D">
              <w:rPr>
                <w:rFonts w:ascii="Arial" w:eastAsia="Arial" w:hAnsi="Arial" w:cs="Arial"/>
                <w:sz w:val="24"/>
                <w:szCs w:val="24"/>
                <w:lang w:val="en-GB"/>
              </w:rPr>
              <w:t>To enhance time management skills</w:t>
            </w:r>
          </w:p>
        </w:tc>
        <w:tc>
          <w:tcPr>
            <w:tcW w:w="1250" w:type="pct"/>
            <w:tcMar>
              <w:top w:w="100" w:type="dxa"/>
              <w:left w:w="100" w:type="dxa"/>
              <w:bottom w:w="100" w:type="dxa"/>
              <w:right w:w="100" w:type="dxa"/>
            </w:tcMar>
          </w:tcPr>
          <w:p w14:paraId="78DD81B5" w14:textId="77777777" w:rsidR="00E5399D" w:rsidRPr="00E5399D" w:rsidRDefault="00E5399D" w:rsidP="00E5399D">
            <w:pPr>
              <w:pBdr>
                <w:top w:val="nil"/>
                <w:left w:val="nil"/>
                <w:bottom w:val="nil"/>
                <w:right w:val="nil"/>
                <w:between w:val="nil"/>
              </w:pBdr>
              <w:spacing w:line="360" w:lineRule="auto"/>
              <w:jc w:val="both"/>
              <w:rPr>
                <w:rFonts w:ascii="Arial" w:eastAsia="Arial" w:hAnsi="Arial" w:cs="Arial"/>
                <w:sz w:val="24"/>
                <w:szCs w:val="24"/>
                <w:lang w:val="en-GB"/>
              </w:rPr>
            </w:pPr>
            <w:r w:rsidRPr="00E5399D">
              <w:rPr>
                <w:rFonts w:ascii="Arial" w:eastAsia="Arial" w:hAnsi="Arial" w:cs="Arial"/>
                <w:sz w:val="24"/>
                <w:szCs w:val="24"/>
                <w:lang w:val="en-GB"/>
              </w:rPr>
              <w:t>I will participate in group tasks and activities for developing accurate time management and planning skills.</w:t>
            </w:r>
          </w:p>
        </w:tc>
        <w:tc>
          <w:tcPr>
            <w:tcW w:w="1250" w:type="pct"/>
            <w:tcMar>
              <w:top w:w="100" w:type="dxa"/>
              <w:left w:w="100" w:type="dxa"/>
              <w:bottom w:w="100" w:type="dxa"/>
              <w:right w:w="100" w:type="dxa"/>
            </w:tcMar>
          </w:tcPr>
          <w:p w14:paraId="64C5F563" w14:textId="77777777" w:rsidR="00E5399D" w:rsidRPr="00E5399D" w:rsidRDefault="00E5399D" w:rsidP="00E5399D">
            <w:pPr>
              <w:pBdr>
                <w:top w:val="nil"/>
                <w:left w:val="nil"/>
                <w:bottom w:val="nil"/>
                <w:right w:val="nil"/>
                <w:between w:val="nil"/>
              </w:pBdr>
              <w:spacing w:line="360" w:lineRule="auto"/>
              <w:jc w:val="both"/>
              <w:rPr>
                <w:rFonts w:ascii="Arial" w:eastAsia="Arial" w:hAnsi="Arial" w:cs="Arial"/>
                <w:sz w:val="24"/>
                <w:szCs w:val="24"/>
                <w:lang w:val="en-GB"/>
              </w:rPr>
            </w:pPr>
            <w:r w:rsidRPr="00E5399D">
              <w:rPr>
                <w:rFonts w:ascii="Arial" w:eastAsia="Arial" w:hAnsi="Arial" w:cs="Arial"/>
                <w:sz w:val="24"/>
                <w:szCs w:val="24"/>
                <w:lang w:val="en-GB"/>
              </w:rPr>
              <w:t xml:space="preserve">Gantt chart, MS Excel and group activities </w:t>
            </w:r>
          </w:p>
        </w:tc>
        <w:tc>
          <w:tcPr>
            <w:tcW w:w="1250" w:type="pct"/>
            <w:tcMar>
              <w:top w:w="100" w:type="dxa"/>
              <w:left w:w="100" w:type="dxa"/>
              <w:bottom w:w="100" w:type="dxa"/>
              <w:right w:w="100" w:type="dxa"/>
            </w:tcMar>
          </w:tcPr>
          <w:p w14:paraId="1963C1E4" w14:textId="77777777" w:rsidR="00E5399D" w:rsidRPr="00E5399D" w:rsidRDefault="00E5399D" w:rsidP="00E5399D">
            <w:pPr>
              <w:pBdr>
                <w:top w:val="nil"/>
                <w:left w:val="nil"/>
                <w:bottom w:val="nil"/>
                <w:right w:val="nil"/>
                <w:between w:val="nil"/>
              </w:pBdr>
              <w:spacing w:line="360" w:lineRule="auto"/>
              <w:jc w:val="both"/>
              <w:rPr>
                <w:rFonts w:ascii="Arial" w:eastAsia="Arial" w:hAnsi="Arial" w:cs="Arial"/>
                <w:sz w:val="24"/>
                <w:szCs w:val="24"/>
                <w:lang w:val="en-GB"/>
              </w:rPr>
            </w:pPr>
            <w:r w:rsidRPr="00E5399D">
              <w:rPr>
                <w:rFonts w:ascii="Arial" w:eastAsia="Arial" w:hAnsi="Arial" w:cs="Arial"/>
                <w:sz w:val="24"/>
                <w:szCs w:val="24"/>
                <w:lang w:val="en-GB"/>
              </w:rPr>
              <w:t xml:space="preserve">5 months </w:t>
            </w:r>
          </w:p>
        </w:tc>
      </w:tr>
      <w:tr w:rsidR="00E5399D" w:rsidRPr="00E5399D" w14:paraId="47B7CF94" w14:textId="77777777" w:rsidTr="003136D1">
        <w:trPr>
          <w:cantSplit/>
          <w:tblHeader/>
        </w:trPr>
        <w:tc>
          <w:tcPr>
            <w:tcW w:w="1250" w:type="pct"/>
            <w:tcMar>
              <w:top w:w="100" w:type="dxa"/>
              <w:left w:w="100" w:type="dxa"/>
              <w:bottom w:w="100" w:type="dxa"/>
              <w:right w:w="100" w:type="dxa"/>
            </w:tcMar>
          </w:tcPr>
          <w:p w14:paraId="050AC3B1" w14:textId="77777777" w:rsidR="00E5399D" w:rsidRPr="00E5399D" w:rsidRDefault="00E5399D" w:rsidP="00E5399D">
            <w:pPr>
              <w:pBdr>
                <w:top w:val="nil"/>
                <w:left w:val="nil"/>
                <w:bottom w:val="nil"/>
                <w:right w:val="nil"/>
                <w:between w:val="nil"/>
              </w:pBdr>
              <w:spacing w:line="360" w:lineRule="auto"/>
              <w:jc w:val="both"/>
              <w:rPr>
                <w:rFonts w:ascii="Arial" w:eastAsia="Arial" w:hAnsi="Arial" w:cs="Arial"/>
                <w:sz w:val="24"/>
                <w:szCs w:val="24"/>
                <w:lang w:val="en-GB"/>
              </w:rPr>
            </w:pPr>
            <w:r w:rsidRPr="00E5399D">
              <w:rPr>
                <w:rFonts w:ascii="Arial" w:eastAsia="Arial" w:hAnsi="Arial" w:cs="Arial"/>
                <w:sz w:val="24"/>
                <w:szCs w:val="24"/>
                <w:lang w:val="en-GB"/>
              </w:rPr>
              <w:t>To develop decision-making ability</w:t>
            </w:r>
          </w:p>
        </w:tc>
        <w:tc>
          <w:tcPr>
            <w:tcW w:w="1250" w:type="pct"/>
            <w:tcMar>
              <w:top w:w="100" w:type="dxa"/>
              <w:left w:w="100" w:type="dxa"/>
              <w:bottom w:w="100" w:type="dxa"/>
              <w:right w:w="100" w:type="dxa"/>
            </w:tcMar>
          </w:tcPr>
          <w:p w14:paraId="09020DDC" w14:textId="77777777" w:rsidR="00E5399D" w:rsidRPr="00E5399D" w:rsidRDefault="00E5399D" w:rsidP="00E5399D">
            <w:pPr>
              <w:pBdr>
                <w:top w:val="nil"/>
                <w:left w:val="nil"/>
                <w:bottom w:val="nil"/>
                <w:right w:val="nil"/>
                <w:between w:val="nil"/>
              </w:pBdr>
              <w:spacing w:line="360" w:lineRule="auto"/>
              <w:jc w:val="both"/>
              <w:rPr>
                <w:rFonts w:ascii="Arial" w:eastAsia="Arial" w:hAnsi="Arial" w:cs="Arial"/>
                <w:sz w:val="24"/>
                <w:szCs w:val="24"/>
                <w:lang w:val="en-GB"/>
              </w:rPr>
            </w:pPr>
            <w:r w:rsidRPr="00E5399D">
              <w:rPr>
                <w:rFonts w:ascii="Arial" w:eastAsia="Arial" w:hAnsi="Arial" w:cs="Arial"/>
                <w:sz w:val="24"/>
                <w:szCs w:val="24"/>
                <w:lang w:val="en-GB"/>
              </w:rPr>
              <w:t xml:space="preserve">I will observe different case studies and portfolios for critical thinking and observation to retain higher decision-making abilities. </w:t>
            </w:r>
          </w:p>
        </w:tc>
        <w:tc>
          <w:tcPr>
            <w:tcW w:w="1250" w:type="pct"/>
            <w:tcMar>
              <w:top w:w="100" w:type="dxa"/>
              <w:left w:w="100" w:type="dxa"/>
              <w:bottom w:w="100" w:type="dxa"/>
              <w:right w:w="100" w:type="dxa"/>
            </w:tcMar>
          </w:tcPr>
          <w:p w14:paraId="2EDA5903" w14:textId="77777777" w:rsidR="00E5399D" w:rsidRPr="00E5399D" w:rsidRDefault="00E5399D" w:rsidP="00E5399D">
            <w:pPr>
              <w:pBdr>
                <w:top w:val="nil"/>
                <w:left w:val="nil"/>
                <w:bottom w:val="nil"/>
                <w:right w:val="nil"/>
                <w:between w:val="nil"/>
              </w:pBdr>
              <w:spacing w:line="360" w:lineRule="auto"/>
              <w:jc w:val="both"/>
              <w:rPr>
                <w:rFonts w:ascii="Arial" w:eastAsia="Arial" w:hAnsi="Arial" w:cs="Arial"/>
                <w:sz w:val="24"/>
                <w:szCs w:val="24"/>
                <w:lang w:val="en-GB"/>
              </w:rPr>
            </w:pPr>
            <w:r w:rsidRPr="00E5399D">
              <w:rPr>
                <w:rFonts w:ascii="Arial" w:eastAsia="Arial" w:hAnsi="Arial" w:cs="Arial"/>
                <w:sz w:val="24"/>
                <w:szCs w:val="24"/>
                <w:lang w:val="en-GB"/>
              </w:rPr>
              <w:t>Case study organisations, Solution development platforms, Group discussion</w:t>
            </w:r>
          </w:p>
        </w:tc>
        <w:tc>
          <w:tcPr>
            <w:tcW w:w="1250" w:type="pct"/>
            <w:tcMar>
              <w:top w:w="100" w:type="dxa"/>
              <w:left w:w="100" w:type="dxa"/>
              <w:bottom w:w="100" w:type="dxa"/>
              <w:right w:w="100" w:type="dxa"/>
            </w:tcMar>
          </w:tcPr>
          <w:p w14:paraId="09958263" w14:textId="77777777" w:rsidR="00E5399D" w:rsidRPr="00E5399D" w:rsidRDefault="00E5399D" w:rsidP="00E5399D">
            <w:pPr>
              <w:pBdr>
                <w:top w:val="nil"/>
                <w:left w:val="nil"/>
                <w:bottom w:val="nil"/>
                <w:right w:val="nil"/>
                <w:between w:val="nil"/>
              </w:pBdr>
              <w:spacing w:line="360" w:lineRule="auto"/>
              <w:jc w:val="both"/>
              <w:rPr>
                <w:rFonts w:ascii="Arial" w:eastAsia="Arial" w:hAnsi="Arial" w:cs="Arial"/>
                <w:sz w:val="24"/>
                <w:szCs w:val="24"/>
                <w:lang w:val="en-GB"/>
              </w:rPr>
            </w:pPr>
            <w:r w:rsidRPr="00E5399D">
              <w:rPr>
                <w:rFonts w:ascii="Arial" w:eastAsia="Arial" w:hAnsi="Arial" w:cs="Arial"/>
                <w:sz w:val="24"/>
                <w:szCs w:val="24"/>
                <w:lang w:val="en-GB"/>
              </w:rPr>
              <w:t>4 months</w:t>
            </w:r>
          </w:p>
        </w:tc>
      </w:tr>
      <w:tr w:rsidR="00E5399D" w:rsidRPr="00E5399D" w14:paraId="7CCDA159" w14:textId="77777777" w:rsidTr="003136D1">
        <w:trPr>
          <w:cantSplit/>
          <w:tblHeader/>
        </w:trPr>
        <w:tc>
          <w:tcPr>
            <w:tcW w:w="1250" w:type="pct"/>
            <w:tcMar>
              <w:top w:w="100" w:type="dxa"/>
              <w:left w:w="100" w:type="dxa"/>
              <w:bottom w:w="100" w:type="dxa"/>
              <w:right w:w="100" w:type="dxa"/>
            </w:tcMar>
          </w:tcPr>
          <w:p w14:paraId="71A342C5" w14:textId="77777777" w:rsidR="00E5399D" w:rsidRPr="00E5399D" w:rsidRDefault="00E5399D" w:rsidP="00E5399D">
            <w:pPr>
              <w:pBdr>
                <w:top w:val="nil"/>
                <w:left w:val="nil"/>
                <w:bottom w:val="nil"/>
                <w:right w:val="nil"/>
                <w:between w:val="nil"/>
              </w:pBdr>
              <w:spacing w:line="360" w:lineRule="auto"/>
              <w:jc w:val="both"/>
              <w:rPr>
                <w:rFonts w:ascii="Arial" w:eastAsia="Arial" w:hAnsi="Arial" w:cs="Arial"/>
                <w:sz w:val="24"/>
                <w:szCs w:val="24"/>
                <w:lang w:val="en-GB"/>
              </w:rPr>
            </w:pPr>
            <w:r w:rsidRPr="00E5399D">
              <w:rPr>
                <w:rFonts w:ascii="Arial" w:eastAsia="Arial" w:hAnsi="Arial" w:cs="Arial"/>
                <w:sz w:val="24"/>
                <w:szCs w:val="24"/>
                <w:lang w:val="en-GB"/>
              </w:rPr>
              <w:t>To adopt digital technology utility skills for interpersonal development</w:t>
            </w:r>
          </w:p>
        </w:tc>
        <w:tc>
          <w:tcPr>
            <w:tcW w:w="1250" w:type="pct"/>
            <w:tcMar>
              <w:top w:w="100" w:type="dxa"/>
              <w:left w:w="100" w:type="dxa"/>
              <w:bottom w:w="100" w:type="dxa"/>
              <w:right w:w="100" w:type="dxa"/>
            </w:tcMar>
          </w:tcPr>
          <w:p w14:paraId="1F456FE3" w14:textId="77777777" w:rsidR="00E5399D" w:rsidRPr="00E5399D" w:rsidRDefault="00E5399D" w:rsidP="00E5399D">
            <w:pPr>
              <w:pBdr>
                <w:top w:val="nil"/>
                <w:left w:val="nil"/>
                <w:bottom w:val="nil"/>
                <w:right w:val="nil"/>
                <w:between w:val="nil"/>
              </w:pBdr>
              <w:spacing w:line="360" w:lineRule="auto"/>
              <w:jc w:val="both"/>
              <w:rPr>
                <w:rFonts w:ascii="Arial" w:eastAsia="Arial" w:hAnsi="Arial" w:cs="Arial"/>
                <w:sz w:val="24"/>
                <w:szCs w:val="24"/>
                <w:lang w:val="en-GB"/>
              </w:rPr>
            </w:pPr>
            <w:r w:rsidRPr="00E5399D">
              <w:rPr>
                <w:rFonts w:ascii="Arial" w:eastAsia="Arial" w:hAnsi="Arial" w:cs="Arial"/>
                <w:sz w:val="24"/>
                <w:szCs w:val="24"/>
                <w:lang w:val="en-GB"/>
              </w:rPr>
              <w:t xml:space="preserve">I will participate in certification courses of digital technologies to retain key skills and knowledge on different technology applications. </w:t>
            </w:r>
          </w:p>
        </w:tc>
        <w:tc>
          <w:tcPr>
            <w:tcW w:w="1250" w:type="pct"/>
            <w:tcMar>
              <w:top w:w="100" w:type="dxa"/>
              <w:left w:w="100" w:type="dxa"/>
              <w:bottom w:w="100" w:type="dxa"/>
              <w:right w:w="100" w:type="dxa"/>
            </w:tcMar>
          </w:tcPr>
          <w:p w14:paraId="45E215BB" w14:textId="77777777" w:rsidR="00E5399D" w:rsidRPr="00E5399D" w:rsidRDefault="00E5399D" w:rsidP="00E5399D">
            <w:pPr>
              <w:pBdr>
                <w:top w:val="nil"/>
                <w:left w:val="nil"/>
                <w:bottom w:val="nil"/>
                <w:right w:val="nil"/>
                <w:between w:val="nil"/>
              </w:pBdr>
              <w:spacing w:line="360" w:lineRule="auto"/>
              <w:jc w:val="both"/>
              <w:rPr>
                <w:rFonts w:ascii="Arial" w:eastAsia="Arial" w:hAnsi="Arial" w:cs="Arial"/>
                <w:sz w:val="24"/>
                <w:szCs w:val="24"/>
                <w:lang w:val="en-GB"/>
              </w:rPr>
            </w:pPr>
            <w:r w:rsidRPr="00E5399D">
              <w:rPr>
                <w:rFonts w:ascii="Arial" w:eastAsia="Arial" w:hAnsi="Arial" w:cs="Arial"/>
                <w:sz w:val="24"/>
                <w:szCs w:val="24"/>
                <w:lang w:val="en-GB"/>
              </w:rPr>
              <w:t>Certification courses</w:t>
            </w:r>
          </w:p>
        </w:tc>
        <w:tc>
          <w:tcPr>
            <w:tcW w:w="1250" w:type="pct"/>
            <w:tcMar>
              <w:top w:w="100" w:type="dxa"/>
              <w:left w:w="100" w:type="dxa"/>
              <w:bottom w:w="100" w:type="dxa"/>
              <w:right w:w="100" w:type="dxa"/>
            </w:tcMar>
          </w:tcPr>
          <w:p w14:paraId="0D687E9A" w14:textId="77777777" w:rsidR="00E5399D" w:rsidRPr="00E5399D" w:rsidRDefault="00E5399D" w:rsidP="00E5399D">
            <w:pPr>
              <w:pBdr>
                <w:top w:val="nil"/>
                <w:left w:val="nil"/>
                <w:bottom w:val="nil"/>
                <w:right w:val="nil"/>
                <w:between w:val="nil"/>
              </w:pBdr>
              <w:spacing w:line="360" w:lineRule="auto"/>
              <w:jc w:val="both"/>
              <w:rPr>
                <w:rFonts w:ascii="Arial" w:eastAsia="Arial" w:hAnsi="Arial" w:cs="Arial"/>
                <w:sz w:val="24"/>
                <w:szCs w:val="24"/>
                <w:lang w:val="en-GB"/>
              </w:rPr>
            </w:pPr>
            <w:r w:rsidRPr="00E5399D">
              <w:rPr>
                <w:rFonts w:ascii="Arial" w:eastAsia="Arial" w:hAnsi="Arial" w:cs="Arial"/>
                <w:sz w:val="24"/>
                <w:szCs w:val="24"/>
                <w:lang w:val="en-GB"/>
              </w:rPr>
              <w:t xml:space="preserve">3 months </w:t>
            </w:r>
          </w:p>
        </w:tc>
      </w:tr>
    </w:tbl>
    <w:p w14:paraId="77B3D781" w14:textId="77777777" w:rsidR="00E5399D" w:rsidRPr="00E5399D" w:rsidRDefault="00E5399D" w:rsidP="00E5399D">
      <w:pPr>
        <w:widowControl/>
        <w:autoSpaceDE/>
        <w:autoSpaceDN/>
        <w:spacing w:line="360" w:lineRule="auto"/>
        <w:jc w:val="center"/>
        <w:rPr>
          <w:rFonts w:ascii="Arial" w:eastAsia="Arial" w:hAnsi="Arial" w:cs="Arial"/>
          <w:b/>
          <w:bCs/>
          <w:sz w:val="24"/>
          <w:szCs w:val="24"/>
          <w:lang w:val="en-GB"/>
        </w:rPr>
      </w:pPr>
      <w:r w:rsidRPr="00E5399D">
        <w:rPr>
          <w:rFonts w:ascii="Arial" w:eastAsia="Arial" w:hAnsi="Arial" w:cs="Arial"/>
          <w:b/>
          <w:bCs/>
          <w:sz w:val="24"/>
          <w:szCs w:val="24"/>
          <w:lang w:val="en-GB"/>
        </w:rPr>
        <w:t>Table 2: Action plan</w:t>
      </w:r>
    </w:p>
    <w:p w14:paraId="495F5996" w14:textId="77777777" w:rsidR="00E5399D" w:rsidRPr="00E5399D" w:rsidRDefault="00E5399D" w:rsidP="00E5399D">
      <w:pPr>
        <w:widowControl/>
        <w:autoSpaceDE/>
        <w:autoSpaceDN/>
        <w:spacing w:line="360" w:lineRule="auto"/>
        <w:jc w:val="center"/>
        <w:rPr>
          <w:rFonts w:ascii="Arial" w:eastAsia="Times New Roman" w:hAnsi="Arial" w:cs="Arial"/>
          <w:sz w:val="24"/>
          <w:szCs w:val="24"/>
          <w:lang w:val="en-GB" w:eastAsia="en-GB"/>
        </w:rPr>
      </w:pPr>
      <w:r w:rsidRPr="00E5399D">
        <w:rPr>
          <w:rFonts w:ascii="Arial" w:eastAsia="Times New Roman" w:hAnsi="Arial" w:cs="Arial"/>
          <w:sz w:val="24"/>
          <w:szCs w:val="24"/>
          <w:lang w:val="en-GB" w:eastAsia="en-GB"/>
        </w:rPr>
        <w:t xml:space="preserve">(Source: Self developed) </w:t>
      </w:r>
      <w:r w:rsidRPr="00E5399D">
        <w:rPr>
          <w:rFonts w:ascii="Arial" w:eastAsia="Times New Roman" w:hAnsi="Arial" w:cs="Arial"/>
          <w:sz w:val="24"/>
          <w:szCs w:val="24"/>
          <w:lang w:val="en-GB" w:eastAsia="en-GB"/>
        </w:rPr>
        <w:br w:type="page"/>
      </w:r>
    </w:p>
    <w:p w14:paraId="69FCB4B8" w14:textId="77777777" w:rsidR="00E5399D" w:rsidRPr="00E5399D" w:rsidRDefault="00E5399D" w:rsidP="00E5399D">
      <w:pPr>
        <w:keepNext/>
        <w:keepLines/>
        <w:widowControl/>
        <w:autoSpaceDE/>
        <w:autoSpaceDN/>
        <w:spacing w:line="360" w:lineRule="auto"/>
        <w:jc w:val="both"/>
        <w:outlineLvl w:val="0"/>
        <w:rPr>
          <w:rFonts w:ascii="Arial" w:eastAsia="Times New Roman" w:hAnsi="Arial" w:cs="Arial"/>
          <w:b/>
          <w:bCs/>
          <w:sz w:val="24"/>
          <w:szCs w:val="24"/>
          <w:lang w:val="en-GB" w:eastAsia="en-GB"/>
        </w:rPr>
      </w:pPr>
      <w:bookmarkStart w:id="23" w:name="_Toc237358217"/>
      <w:r w:rsidRPr="00E5399D">
        <w:rPr>
          <w:rFonts w:ascii="Arial" w:eastAsia="Times New Roman" w:hAnsi="Arial" w:cs="Arial"/>
          <w:b/>
          <w:bCs/>
          <w:sz w:val="24"/>
          <w:szCs w:val="24"/>
          <w:lang w:val="en-GB" w:eastAsia="en-GB"/>
        </w:rPr>
        <w:lastRenderedPageBreak/>
        <w:t>References</w:t>
      </w:r>
      <w:bookmarkEnd w:id="23"/>
    </w:p>
    <w:p w14:paraId="1EADDFE5" w14:textId="77777777" w:rsidR="00E5399D" w:rsidRPr="00E5399D" w:rsidRDefault="00E5399D" w:rsidP="00E5399D">
      <w:pPr>
        <w:widowControl/>
        <w:autoSpaceDE/>
        <w:autoSpaceDN/>
        <w:spacing w:after="200" w:line="360" w:lineRule="auto"/>
        <w:jc w:val="both"/>
        <w:rPr>
          <w:rFonts w:ascii="Arial" w:eastAsia="Arial" w:hAnsi="Arial" w:cs="Arial"/>
          <w:sz w:val="24"/>
          <w:szCs w:val="24"/>
          <w:lang w:val="en-GB"/>
        </w:rPr>
      </w:pPr>
      <w:r w:rsidRPr="00E5399D">
        <w:rPr>
          <w:rFonts w:ascii="Arial" w:eastAsia="Arial" w:hAnsi="Arial" w:cs="Arial"/>
          <w:sz w:val="24"/>
          <w:szCs w:val="24"/>
          <w:lang w:val="en-GB"/>
        </w:rPr>
        <w:t xml:space="preserve">Agustina, L. and </w:t>
      </w:r>
      <w:proofErr w:type="spellStart"/>
      <w:r w:rsidRPr="00E5399D">
        <w:rPr>
          <w:rFonts w:ascii="Arial" w:eastAsia="Arial" w:hAnsi="Arial" w:cs="Arial"/>
          <w:sz w:val="24"/>
          <w:szCs w:val="24"/>
          <w:lang w:val="en-GB"/>
        </w:rPr>
        <w:t>Ro’isatin</w:t>
      </w:r>
      <w:proofErr w:type="spellEnd"/>
      <w:r w:rsidRPr="00E5399D">
        <w:rPr>
          <w:rFonts w:ascii="Arial" w:eastAsia="Arial" w:hAnsi="Arial" w:cs="Arial"/>
          <w:sz w:val="24"/>
          <w:szCs w:val="24"/>
          <w:lang w:val="en-GB"/>
        </w:rPr>
        <w:t xml:space="preserve">, U.A. (2024) ‘The efficacy of case-based learning model integrated with critical thinking skills to improve EFL learners’ reading comprehension’, </w:t>
      </w:r>
      <w:r w:rsidRPr="00E5399D">
        <w:rPr>
          <w:rFonts w:ascii="Arial" w:eastAsia="Arial" w:hAnsi="Arial" w:cs="Arial"/>
          <w:i/>
          <w:iCs/>
          <w:sz w:val="24"/>
          <w:szCs w:val="24"/>
          <w:lang w:val="en-GB"/>
        </w:rPr>
        <w:t>Journal of Languages and Language Teaching</w:t>
      </w:r>
      <w:r w:rsidRPr="00E5399D">
        <w:rPr>
          <w:rFonts w:ascii="Arial" w:eastAsia="Arial" w:hAnsi="Arial" w:cs="Arial"/>
          <w:sz w:val="24"/>
          <w:szCs w:val="24"/>
          <w:lang w:val="en-GB"/>
        </w:rPr>
        <w:t xml:space="preserve">, </w:t>
      </w:r>
      <w:r w:rsidRPr="00E5399D">
        <w:rPr>
          <w:rFonts w:ascii="Arial" w:eastAsia="Arial" w:hAnsi="Arial" w:cs="Arial"/>
          <w:i/>
          <w:iCs/>
          <w:sz w:val="24"/>
          <w:szCs w:val="24"/>
          <w:lang w:val="en-GB"/>
        </w:rPr>
        <w:t>12</w:t>
      </w:r>
      <w:r w:rsidRPr="00E5399D">
        <w:rPr>
          <w:rFonts w:ascii="Arial" w:eastAsia="Arial" w:hAnsi="Arial" w:cs="Arial"/>
          <w:sz w:val="24"/>
          <w:szCs w:val="24"/>
          <w:lang w:val="en-GB"/>
        </w:rPr>
        <w:t xml:space="preserve">(3), p.1443. Available at: </w:t>
      </w:r>
      <w:hyperlink>
        <w:r w:rsidRPr="00E5399D">
          <w:rPr>
            <w:rFonts w:ascii="Arial" w:eastAsia="Arial" w:hAnsi="Arial" w:cs="Arial"/>
            <w:color w:val="1155CC"/>
            <w:sz w:val="24"/>
            <w:szCs w:val="24"/>
            <w:u w:val="single"/>
            <w:lang w:val="en-GB"/>
          </w:rPr>
          <w:t>https://doi.org/10.33394/jollt.v%vi%i.11619</w:t>
        </w:r>
      </w:hyperlink>
      <w:r w:rsidRPr="00E5399D">
        <w:rPr>
          <w:rFonts w:ascii="Arial" w:eastAsia="Arial" w:hAnsi="Arial" w:cs="Arial"/>
          <w:sz w:val="24"/>
          <w:szCs w:val="24"/>
          <w:lang w:val="en-GB"/>
        </w:rPr>
        <w:t xml:space="preserve"> (Accessed: 11 August, 2026)</w:t>
      </w:r>
    </w:p>
    <w:p w14:paraId="0F7320FF" w14:textId="77777777" w:rsidR="00E5399D" w:rsidRPr="00E5399D" w:rsidRDefault="00E5399D" w:rsidP="00E5399D">
      <w:pPr>
        <w:widowControl/>
        <w:autoSpaceDE/>
        <w:autoSpaceDN/>
        <w:spacing w:after="160" w:line="360" w:lineRule="auto"/>
        <w:jc w:val="both"/>
        <w:rPr>
          <w:rFonts w:ascii="Arial" w:eastAsia="Times New Roman" w:hAnsi="Arial" w:cs="Arial"/>
          <w:sz w:val="24"/>
          <w:szCs w:val="24"/>
          <w:lang w:val="en-GB" w:eastAsia="en-GB"/>
        </w:rPr>
      </w:pPr>
      <w:proofErr w:type="spellStart"/>
      <w:r w:rsidRPr="00E5399D">
        <w:rPr>
          <w:rFonts w:ascii="Arial" w:eastAsia="Times New Roman" w:hAnsi="Arial" w:cs="Arial"/>
          <w:sz w:val="24"/>
          <w:szCs w:val="24"/>
          <w:lang w:val="en-GB" w:eastAsia="en-GB"/>
        </w:rPr>
        <w:t>Autonews</w:t>
      </w:r>
      <w:proofErr w:type="spellEnd"/>
      <w:r w:rsidRPr="00E5399D">
        <w:rPr>
          <w:rFonts w:ascii="Arial" w:eastAsia="Times New Roman" w:hAnsi="Arial" w:cs="Arial"/>
          <w:sz w:val="24"/>
          <w:szCs w:val="24"/>
          <w:lang w:val="en-GB" w:eastAsia="en-GB"/>
        </w:rPr>
        <w:t xml:space="preserve"> (2026) </w:t>
      </w:r>
      <w:r w:rsidRPr="00E5399D">
        <w:rPr>
          <w:rFonts w:ascii="Arial" w:eastAsia="Times New Roman" w:hAnsi="Arial" w:cs="Arial"/>
          <w:i/>
          <w:iCs/>
          <w:sz w:val="24"/>
          <w:szCs w:val="24"/>
          <w:lang w:val="en-GB" w:eastAsia="en-GB"/>
        </w:rPr>
        <w:t>Toyota to launch next-gen battery blitz as hybrids prop up profits in latest quarter</w:t>
      </w:r>
      <w:r w:rsidRPr="00E5399D">
        <w:rPr>
          <w:rFonts w:ascii="Arial" w:eastAsia="Times New Roman" w:hAnsi="Arial" w:cs="Arial"/>
          <w:sz w:val="24"/>
          <w:szCs w:val="24"/>
          <w:lang w:val="en-GB" w:eastAsia="en-GB"/>
        </w:rPr>
        <w:t xml:space="preserve"> Available at:</w:t>
      </w:r>
      <w:hyperlink r:id="rId11">
        <w:r w:rsidRPr="00E5399D">
          <w:rPr>
            <w:rFonts w:ascii="Arial" w:eastAsia="Times New Roman" w:hAnsi="Arial" w:cs="Arial"/>
            <w:sz w:val="24"/>
            <w:szCs w:val="24"/>
            <w:lang w:val="en-GB" w:eastAsia="en-GB"/>
          </w:rPr>
          <w:t xml:space="preserve"> </w:t>
        </w:r>
      </w:hyperlink>
      <w:hyperlink r:id="rId12">
        <w:r w:rsidRPr="00E5399D">
          <w:rPr>
            <w:rFonts w:ascii="Arial" w:eastAsia="Times New Roman" w:hAnsi="Arial" w:cs="Arial"/>
            <w:color w:val="1155CC"/>
            <w:sz w:val="24"/>
            <w:szCs w:val="24"/>
            <w:u w:val="single"/>
            <w:lang w:val="en-GB" w:eastAsia="en-GB"/>
          </w:rPr>
          <w:t>https://www.autonews.com/toyota/an-toyota-new-hybrid-vehicle-lithium-ion-battery-1q-earnings-financial-results-0804/</w:t>
        </w:r>
      </w:hyperlink>
      <w:r w:rsidRPr="00E5399D">
        <w:rPr>
          <w:rFonts w:ascii="Arial" w:eastAsia="Times New Roman" w:hAnsi="Arial" w:cs="Arial"/>
          <w:sz w:val="24"/>
          <w:szCs w:val="24"/>
          <w:lang w:val="en-GB" w:eastAsia="en-GB"/>
        </w:rPr>
        <w:t xml:space="preserve"> (Accessed: 11 August 2026)</w:t>
      </w:r>
    </w:p>
    <w:p w14:paraId="4EC59115" w14:textId="77777777" w:rsidR="00E5399D" w:rsidRPr="00E5399D" w:rsidRDefault="00E5399D" w:rsidP="00E5399D">
      <w:pPr>
        <w:widowControl/>
        <w:autoSpaceDE/>
        <w:autoSpaceDN/>
        <w:spacing w:after="200" w:line="360" w:lineRule="auto"/>
        <w:jc w:val="both"/>
        <w:rPr>
          <w:rFonts w:ascii="Arial" w:eastAsia="Arial" w:hAnsi="Arial" w:cs="Arial"/>
          <w:sz w:val="24"/>
          <w:szCs w:val="24"/>
          <w:lang w:val="en-GB"/>
        </w:rPr>
      </w:pPr>
      <w:r w:rsidRPr="00E5399D">
        <w:rPr>
          <w:rFonts w:ascii="Arial" w:eastAsia="Arial" w:hAnsi="Arial" w:cs="Arial"/>
          <w:sz w:val="24"/>
          <w:szCs w:val="24"/>
          <w:lang w:val="en-GB"/>
        </w:rPr>
        <w:t xml:space="preserve">Batista, J., Mesquita, A. and Carnaz, G. (2024) ‘Generative AI and higher education: Trends, challenges, and future directions from a systematic literature review’, </w:t>
      </w:r>
      <w:r w:rsidRPr="00E5399D">
        <w:rPr>
          <w:rFonts w:ascii="Arial" w:eastAsia="Arial" w:hAnsi="Arial" w:cs="Arial"/>
          <w:i/>
          <w:iCs/>
          <w:sz w:val="24"/>
          <w:szCs w:val="24"/>
          <w:lang w:val="en-GB"/>
        </w:rPr>
        <w:t>Information</w:t>
      </w:r>
      <w:r w:rsidRPr="00E5399D">
        <w:rPr>
          <w:rFonts w:ascii="Arial" w:eastAsia="Arial" w:hAnsi="Arial" w:cs="Arial"/>
          <w:sz w:val="24"/>
          <w:szCs w:val="24"/>
          <w:lang w:val="en-GB"/>
        </w:rPr>
        <w:t xml:space="preserve">, </w:t>
      </w:r>
      <w:r w:rsidRPr="00E5399D">
        <w:rPr>
          <w:rFonts w:ascii="Arial" w:eastAsia="Arial" w:hAnsi="Arial" w:cs="Arial"/>
          <w:i/>
          <w:iCs/>
          <w:sz w:val="24"/>
          <w:szCs w:val="24"/>
          <w:lang w:val="en-GB"/>
        </w:rPr>
        <w:t>15</w:t>
      </w:r>
      <w:r w:rsidRPr="00E5399D">
        <w:rPr>
          <w:rFonts w:ascii="Arial" w:eastAsia="Arial" w:hAnsi="Arial" w:cs="Arial"/>
          <w:sz w:val="24"/>
          <w:szCs w:val="24"/>
          <w:lang w:val="en-GB"/>
        </w:rPr>
        <w:t xml:space="preserve">(11), p.676. Available at: </w:t>
      </w:r>
      <w:hyperlink r:id="rId13">
        <w:r w:rsidRPr="00E5399D">
          <w:rPr>
            <w:rFonts w:ascii="Arial" w:eastAsia="Arial" w:hAnsi="Arial" w:cs="Arial"/>
            <w:color w:val="1155CC"/>
            <w:sz w:val="24"/>
            <w:szCs w:val="24"/>
            <w:u w:val="single"/>
            <w:lang w:val="en-GB"/>
          </w:rPr>
          <w:t>https://doi.org/10.3390/info15110676</w:t>
        </w:r>
      </w:hyperlink>
      <w:r w:rsidRPr="00E5399D">
        <w:rPr>
          <w:rFonts w:ascii="Arial" w:eastAsia="Arial" w:hAnsi="Arial" w:cs="Arial"/>
          <w:sz w:val="24"/>
          <w:szCs w:val="24"/>
          <w:lang w:val="en-GB"/>
        </w:rPr>
        <w:t xml:space="preserve"> (Accessed: 11 August, 2026)</w:t>
      </w:r>
    </w:p>
    <w:p w14:paraId="0C5BA02F" w14:textId="77777777" w:rsidR="00E5399D" w:rsidRPr="00E5399D" w:rsidRDefault="00E5399D" w:rsidP="00E5399D">
      <w:pPr>
        <w:widowControl/>
        <w:autoSpaceDE/>
        <w:autoSpaceDN/>
        <w:spacing w:after="240" w:line="360" w:lineRule="auto"/>
        <w:jc w:val="both"/>
        <w:rPr>
          <w:rFonts w:ascii="Arial" w:eastAsia="Times New Roman" w:hAnsi="Arial" w:cs="Arial"/>
          <w:sz w:val="24"/>
          <w:szCs w:val="24"/>
          <w:lang w:val="en-GB" w:eastAsia="en-GB"/>
        </w:rPr>
      </w:pPr>
      <w:proofErr w:type="spellStart"/>
      <w:r w:rsidRPr="00E5399D">
        <w:rPr>
          <w:rFonts w:ascii="Arial" w:eastAsia="Times New Roman" w:hAnsi="Arial" w:cs="Arial"/>
          <w:sz w:val="24"/>
          <w:szCs w:val="24"/>
          <w:lang w:val="en-GB" w:eastAsia="en-GB"/>
        </w:rPr>
        <w:t>Borkhade</w:t>
      </w:r>
      <w:proofErr w:type="spellEnd"/>
      <w:r w:rsidRPr="00E5399D">
        <w:rPr>
          <w:rFonts w:ascii="Arial" w:eastAsia="Times New Roman" w:hAnsi="Arial" w:cs="Arial"/>
          <w:sz w:val="24"/>
          <w:szCs w:val="24"/>
          <w:lang w:val="en-GB" w:eastAsia="en-GB"/>
        </w:rPr>
        <w:t xml:space="preserve">, R., Bhat K, S. and Mahesha, G. (2022) “Implementation of Sustainable Reforms in the Indian Automotive Industry: From Vehicle Emissions Perspective,” </w:t>
      </w:r>
      <w:r w:rsidRPr="00E5399D">
        <w:rPr>
          <w:rFonts w:ascii="Arial" w:eastAsia="Times New Roman" w:hAnsi="Arial" w:cs="Arial"/>
          <w:i/>
          <w:iCs/>
          <w:sz w:val="24"/>
          <w:szCs w:val="24"/>
          <w:lang w:val="en-GB" w:eastAsia="en-GB"/>
        </w:rPr>
        <w:t>Cogent Engineering</w:t>
      </w:r>
      <w:r w:rsidRPr="00E5399D">
        <w:rPr>
          <w:rFonts w:ascii="Arial" w:eastAsia="Times New Roman" w:hAnsi="Arial" w:cs="Arial"/>
          <w:sz w:val="24"/>
          <w:szCs w:val="24"/>
          <w:lang w:val="en-GB" w:eastAsia="en-GB"/>
        </w:rPr>
        <w:t xml:space="preserve">. Edited by S.L. </w:t>
      </w:r>
      <w:proofErr w:type="spellStart"/>
      <w:r w:rsidRPr="00E5399D">
        <w:rPr>
          <w:rFonts w:ascii="Arial" w:eastAsia="Times New Roman" w:hAnsi="Arial" w:cs="Arial"/>
          <w:sz w:val="24"/>
          <w:szCs w:val="24"/>
          <w:lang w:val="en-GB" w:eastAsia="en-GB"/>
        </w:rPr>
        <w:t>Fegade</w:t>
      </w:r>
      <w:proofErr w:type="spellEnd"/>
      <w:r w:rsidRPr="00E5399D">
        <w:rPr>
          <w:rFonts w:ascii="Arial" w:eastAsia="Times New Roman" w:hAnsi="Arial" w:cs="Arial"/>
          <w:sz w:val="24"/>
          <w:szCs w:val="24"/>
          <w:lang w:val="en-GB" w:eastAsia="en-GB"/>
        </w:rPr>
        <w:t xml:space="preserve">, 9(1). Available at: </w:t>
      </w:r>
      <w:hyperlink r:id="rId14">
        <w:r w:rsidRPr="00E5399D">
          <w:rPr>
            <w:rFonts w:ascii="Arial" w:eastAsia="Times New Roman" w:hAnsi="Arial" w:cs="Arial"/>
            <w:color w:val="1155CC"/>
            <w:sz w:val="24"/>
            <w:szCs w:val="24"/>
            <w:u w:val="single"/>
            <w:lang w:val="en-GB" w:eastAsia="en-GB"/>
          </w:rPr>
          <w:t>https://doi.org/10.1080/23311916.2021.2014024</w:t>
        </w:r>
      </w:hyperlink>
      <w:r w:rsidRPr="00E5399D">
        <w:rPr>
          <w:rFonts w:ascii="Arial" w:eastAsia="Times New Roman" w:hAnsi="Arial" w:cs="Arial"/>
          <w:sz w:val="24"/>
          <w:szCs w:val="24"/>
          <w:lang w:val="en-GB" w:eastAsia="en-GB"/>
        </w:rPr>
        <w:t>. (Accessed: 11 August 2026).</w:t>
      </w:r>
    </w:p>
    <w:p w14:paraId="321CDE7A" w14:textId="77777777" w:rsidR="00E5399D" w:rsidRPr="00E5399D" w:rsidRDefault="00E5399D" w:rsidP="00E5399D">
      <w:pPr>
        <w:widowControl/>
        <w:autoSpaceDE/>
        <w:autoSpaceDN/>
        <w:spacing w:after="160" w:line="360" w:lineRule="auto"/>
        <w:jc w:val="both"/>
        <w:rPr>
          <w:rFonts w:ascii="Arial" w:eastAsia="Times New Roman" w:hAnsi="Arial" w:cs="Arial"/>
          <w:sz w:val="24"/>
          <w:szCs w:val="24"/>
          <w:lang w:val="en-GB" w:eastAsia="en-GB"/>
        </w:rPr>
      </w:pPr>
      <w:proofErr w:type="spellStart"/>
      <w:r w:rsidRPr="00E5399D">
        <w:rPr>
          <w:rFonts w:ascii="Arial" w:eastAsia="Times New Roman" w:hAnsi="Arial" w:cs="Arial"/>
          <w:sz w:val="24"/>
          <w:szCs w:val="24"/>
          <w:lang w:val="en-GB" w:eastAsia="en-GB"/>
        </w:rPr>
        <w:t>Carwale</w:t>
      </w:r>
      <w:proofErr w:type="spellEnd"/>
      <w:r w:rsidRPr="00E5399D">
        <w:rPr>
          <w:rFonts w:ascii="Arial" w:eastAsia="Times New Roman" w:hAnsi="Arial" w:cs="Arial"/>
          <w:sz w:val="24"/>
          <w:szCs w:val="24"/>
          <w:lang w:val="en-GB" w:eastAsia="en-GB"/>
        </w:rPr>
        <w:t xml:space="preserve"> (2026) </w:t>
      </w:r>
      <w:r w:rsidRPr="00E5399D">
        <w:rPr>
          <w:rFonts w:ascii="Arial" w:eastAsia="Times New Roman" w:hAnsi="Arial" w:cs="Arial"/>
          <w:i/>
          <w:iCs/>
          <w:sz w:val="24"/>
          <w:szCs w:val="24"/>
          <w:lang w:val="en-GB" w:eastAsia="en-GB"/>
        </w:rPr>
        <w:t>Toyota Cars</w:t>
      </w:r>
      <w:r w:rsidRPr="00E5399D">
        <w:rPr>
          <w:rFonts w:ascii="Arial" w:eastAsia="Times New Roman" w:hAnsi="Arial" w:cs="Arial"/>
          <w:sz w:val="24"/>
          <w:szCs w:val="24"/>
          <w:lang w:val="en-GB" w:eastAsia="en-GB"/>
        </w:rPr>
        <w:t xml:space="preserve"> Available at:</w:t>
      </w:r>
      <w:hyperlink r:id="rId15">
        <w:r w:rsidRPr="00E5399D">
          <w:rPr>
            <w:rFonts w:ascii="Arial" w:eastAsia="Times New Roman" w:hAnsi="Arial" w:cs="Arial"/>
            <w:sz w:val="24"/>
            <w:szCs w:val="24"/>
            <w:lang w:val="en-GB" w:eastAsia="en-GB"/>
          </w:rPr>
          <w:t xml:space="preserve"> </w:t>
        </w:r>
      </w:hyperlink>
      <w:hyperlink r:id="rId16">
        <w:r w:rsidRPr="00E5399D">
          <w:rPr>
            <w:rFonts w:ascii="Arial" w:eastAsia="Times New Roman" w:hAnsi="Arial" w:cs="Arial"/>
            <w:color w:val="1155CC"/>
            <w:sz w:val="24"/>
            <w:szCs w:val="24"/>
            <w:u w:val="single"/>
            <w:lang w:val="en-GB" w:eastAsia="en-GB"/>
          </w:rPr>
          <w:t>https://www.carwale.com/toyota-cars/</w:t>
        </w:r>
      </w:hyperlink>
      <w:r w:rsidRPr="00E5399D">
        <w:rPr>
          <w:rFonts w:ascii="Arial" w:eastAsia="Times New Roman" w:hAnsi="Arial" w:cs="Arial"/>
          <w:sz w:val="24"/>
          <w:szCs w:val="24"/>
          <w:lang w:val="en-GB" w:eastAsia="en-GB"/>
        </w:rPr>
        <w:t xml:space="preserve"> (Accessed: 11 August 2026)</w:t>
      </w:r>
    </w:p>
    <w:p w14:paraId="188FB907" w14:textId="77777777" w:rsidR="00E5399D" w:rsidRPr="00E5399D" w:rsidRDefault="00E5399D" w:rsidP="00E5399D">
      <w:pPr>
        <w:widowControl/>
        <w:autoSpaceDE/>
        <w:autoSpaceDN/>
        <w:spacing w:after="160" w:line="360" w:lineRule="auto"/>
        <w:jc w:val="both"/>
        <w:rPr>
          <w:rFonts w:ascii="Arial" w:eastAsia="Times New Roman" w:hAnsi="Arial" w:cs="Arial"/>
          <w:sz w:val="24"/>
          <w:szCs w:val="24"/>
          <w:lang w:val="en-GB" w:eastAsia="en-GB"/>
        </w:rPr>
      </w:pPr>
      <w:proofErr w:type="spellStart"/>
      <w:r w:rsidRPr="00E5399D">
        <w:rPr>
          <w:rFonts w:ascii="Arial" w:eastAsia="Times New Roman" w:hAnsi="Arial" w:cs="Arial"/>
          <w:sz w:val="24"/>
          <w:szCs w:val="24"/>
          <w:lang w:val="en-GB" w:eastAsia="en-GB"/>
        </w:rPr>
        <w:t>Constructiondigital</w:t>
      </w:r>
      <w:proofErr w:type="spellEnd"/>
      <w:r w:rsidRPr="00E5399D">
        <w:rPr>
          <w:rFonts w:ascii="Arial" w:eastAsia="Times New Roman" w:hAnsi="Arial" w:cs="Arial"/>
          <w:sz w:val="24"/>
          <w:szCs w:val="24"/>
          <w:lang w:val="en-GB" w:eastAsia="en-GB"/>
        </w:rPr>
        <w:t xml:space="preserve"> (2026) </w:t>
      </w:r>
      <w:r w:rsidRPr="00E5399D">
        <w:rPr>
          <w:rFonts w:ascii="Arial" w:eastAsia="Times New Roman" w:hAnsi="Arial" w:cs="Arial"/>
          <w:i/>
          <w:iCs/>
          <w:sz w:val="24"/>
          <w:szCs w:val="24"/>
          <w:lang w:val="en-GB" w:eastAsia="en-GB"/>
        </w:rPr>
        <w:t>Toyota: Expansion Through New Factory Construction Projects</w:t>
      </w:r>
      <w:r w:rsidRPr="00E5399D">
        <w:rPr>
          <w:rFonts w:ascii="Arial" w:eastAsia="Times New Roman" w:hAnsi="Arial" w:cs="Arial"/>
          <w:sz w:val="24"/>
          <w:szCs w:val="24"/>
          <w:lang w:val="en-GB" w:eastAsia="en-GB"/>
        </w:rPr>
        <w:t xml:space="preserve"> Available at:</w:t>
      </w:r>
      <w:hyperlink r:id="rId17">
        <w:r w:rsidRPr="00E5399D">
          <w:rPr>
            <w:rFonts w:ascii="Arial" w:eastAsia="Times New Roman" w:hAnsi="Arial" w:cs="Arial"/>
            <w:sz w:val="24"/>
            <w:szCs w:val="24"/>
            <w:lang w:val="en-GB" w:eastAsia="en-GB"/>
          </w:rPr>
          <w:t xml:space="preserve"> </w:t>
        </w:r>
      </w:hyperlink>
      <w:hyperlink r:id="rId18">
        <w:r w:rsidRPr="00E5399D">
          <w:rPr>
            <w:rFonts w:ascii="Arial" w:eastAsia="Times New Roman" w:hAnsi="Arial" w:cs="Arial"/>
            <w:color w:val="1155CC"/>
            <w:sz w:val="24"/>
            <w:szCs w:val="24"/>
            <w:u w:val="single"/>
            <w:lang w:val="en-GB" w:eastAsia="en-GB"/>
          </w:rPr>
          <w:t>https://constructiondigital.com/news/toyota-expansion-through-new-factory-construction-projects</w:t>
        </w:r>
      </w:hyperlink>
      <w:r w:rsidRPr="00E5399D">
        <w:rPr>
          <w:rFonts w:ascii="Arial" w:eastAsia="Times New Roman" w:hAnsi="Arial" w:cs="Arial"/>
          <w:sz w:val="24"/>
          <w:szCs w:val="24"/>
          <w:lang w:val="en-GB" w:eastAsia="en-GB"/>
        </w:rPr>
        <w:t xml:space="preserve"> (Accessed: 11 August 2026)</w:t>
      </w:r>
    </w:p>
    <w:p w14:paraId="5CB9F8B0" w14:textId="77777777" w:rsidR="00E5399D" w:rsidRPr="00E5399D" w:rsidRDefault="00E5399D" w:rsidP="00E5399D">
      <w:pPr>
        <w:widowControl/>
        <w:autoSpaceDE/>
        <w:autoSpaceDN/>
        <w:spacing w:after="200" w:line="360" w:lineRule="auto"/>
        <w:jc w:val="both"/>
        <w:rPr>
          <w:rFonts w:ascii="Arial" w:eastAsia="Arial" w:hAnsi="Arial" w:cs="Arial"/>
          <w:sz w:val="24"/>
          <w:szCs w:val="24"/>
          <w:lang w:val="en-GB"/>
        </w:rPr>
      </w:pPr>
      <w:r w:rsidRPr="00E5399D">
        <w:rPr>
          <w:rFonts w:ascii="Arial" w:eastAsia="Arial" w:hAnsi="Arial" w:cs="Arial"/>
          <w:sz w:val="24"/>
          <w:szCs w:val="24"/>
          <w:lang w:val="en-GB"/>
        </w:rPr>
        <w:t xml:space="preserve">Economic Times, (2024) </w:t>
      </w:r>
      <w:r w:rsidRPr="00E5399D">
        <w:rPr>
          <w:rFonts w:ascii="Arial" w:eastAsia="Arial" w:hAnsi="Arial" w:cs="Arial"/>
          <w:i/>
          <w:iCs/>
          <w:sz w:val="24"/>
          <w:szCs w:val="24"/>
          <w:lang w:val="en-GB"/>
        </w:rPr>
        <w:t>Toyota apologises for scandal.</w:t>
      </w:r>
      <w:r w:rsidRPr="00E5399D">
        <w:rPr>
          <w:rFonts w:ascii="Arial" w:eastAsia="Arial" w:hAnsi="Arial" w:cs="Arial"/>
          <w:sz w:val="24"/>
          <w:szCs w:val="24"/>
          <w:lang w:val="en-GB"/>
        </w:rPr>
        <w:t xml:space="preserve"> Available at: </w:t>
      </w:r>
      <w:hyperlink r:id="rId19">
        <w:r w:rsidRPr="00E5399D">
          <w:rPr>
            <w:rFonts w:ascii="Arial" w:eastAsia="Arial" w:hAnsi="Arial" w:cs="Arial"/>
            <w:color w:val="1155CC"/>
            <w:sz w:val="24"/>
            <w:szCs w:val="24"/>
            <w:u w:val="single"/>
            <w:lang w:val="en-GB"/>
          </w:rPr>
          <w:t>https://auto.economictimes.indiatimes.com/news/passenger-vehicle/toyota-apologises-for-scandals-as-vehicle-sales-set-new-record/107255651</w:t>
        </w:r>
      </w:hyperlink>
      <w:r w:rsidRPr="00E5399D">
        <w:rPr>
          <w:rFonts w:ascii="Arial" w:eastAsia="Arial" w:hAnsi="Arial" w:cs="Arial"/>
          <w:sz w:val="24"/>
          <w:szCs w:val="24"/>
          <w:lang w:val="en-GB"/>
        </w:rPr>
        <w:t xml:space="preserve"> (Accessed: 11 August, 2026)</w:t>
      </w:r>
    </w:p>
    <w:p w14:paraId="65866C26" w14:textId="77777777" w:rsidR="00E5399D" w:rsidRPr="00E5399D" w:rsidRDefault="00E5399D" w:rsidP="00E5399D">
      <w:pPr>
        <w:widowControl/>
        <w:autoSpaceDE/>
        <w:autoSpaceDN/>
        <w:spacing w:after="160" w:line="360" w:lineRule="auto"/>
        <w:jc w:val="both"/>
        <w:rPr>
          <w:rFonts w:ascii="Arial" w:eastAsia="Times New Roman" w:hAnsi="Arial" w:cs="Arial"/>
          <w:sz w:val="24"/>
          <w:szCs w:val="24"/>
          <w:lang w:val="en-GB" w:eastAsia="en-GB"/>
        </w:rPr>
      </w:pPr>
      <w:proofErr w:type="spellStart"/>
      <w:r w:rsidRPr="00E5399D">
        <w:rPr>
          <w:rFonts w:ascii="Arial" w:eastAsia="Times New Roman" w:hAnsi="Arial" w:cs="Arial"/>
          <w:sz w:val="24"/>
          <w:szCs w:val="24"/>
          <w:lang w:val="en-GB" w:eastAsia="en-GB"/>
        </w:rPr>
        <w:t>Economictimes</w:t>
      </w:r>
      <w:proofErr w:type="spellEnd"/>
      <w:r w:rsidRPr="00E5399D">
        <w:rPr>
          <w:rFonts w:ascii="Arial" w:eastAsia="Times New Roman" w:hAnsi="Arial" w:cs="Arial"/>
          <w:sz w:val="24"/>
          <w:szCs w:val="24"/>
          <w:lang w:val="en-GB" w:eastAsia="en-GB"/>
        </w:rPr>
        <w:t xml:space="preserve"> (2023) </w:t>
      </w:r>
      <w:r w:rsidRPr="00E5399D">
        <w:rPr>
          <w:rFonts w:ascii="Arial" w:eastAsia="Times New Roman" w:hAnsi="Arial" w:cs="Arial"/>
          <w:i/>
          <w:iCs/>
          <w:sz w:val="24"/>
          <w:szCs w:val="24"/>
          <w:lang w:val="en-GB" w:eastAsia="en-GB"/>
        </w:rPr>
        <w:t>Hybrid cars optimal solution to scale electrification of vehicles: Toyota</w:t>
      </w:r>
      <w:r w:rsidRPr="00E5399D">
        <w:rPr>
          <w:rFonts w:ascii="Arial" w:eastAsia="Times New Roman" w:hAnsi="Arial" w:cs="Arial"/>
          <w:sz w:val="24"/>
          <w:szCs w:val="24"/>
          <w:lang w:val="en-GB" w:eastAsia="en-GB"/>
        </w:rPr>
        <w:t xml:space="preserve"> Available at:</w:t>
      </w:r>
      <w:hyperlink r:id="rId20">
        <w:r w:rsidRPr="00E5399D">
          <w:rPr>
            <w:rFonts w:ascii="Arial" w:eastAsia="Times New Roman" w:hAnsi="Arial" w:cs="Arial"/>
            <w:sz w:val="24"/>
            <w:szCs w:val="24"/>
            <w:lang w:val="en-GB" w:eastAsia="en-GB"/>
          </w:rPr>
          <w:t xml:space="preserve"> </w:t>
        </w:r>
      </w:hyperlink>
      <w:hyperlink r:id="rId21">
        <w:r w:rsidRPr="00E5399D">
          <w:rPr>
            <w:rFonts w:ascii="Arial" w:eastAsia="Times New Roman" w:hAnsi="Arial" w:cs="Arial"/>
            <w:color w:val="1155CC"/>
            <w:sz w:val="24"/>
            <w:szCs w:val="24"/>
            <w:u w:val="single"/>
            <w:lang w:val="en-GB" w:eastAsia="en-GB"/>
          </w:rPr>
          <w:t>https://auto.economictimes.indiatimes.com/news/passenger-vehicle/hybrid-cars-optimal-solution-to-scale-electrification-of-vehicles-toyota/104379201</w:t>
        </w:r>
      </w:hyperlink>
      <w:r w:rsidRPr="00E5399D">
        <w:rPr>
          <w:rFonts w:ascii="Arial" w:eastAsia="Times New Roman" w:hAnsi="Arial" w:cs="Arial"/>
          <w:sz w:val="24"/>
          <w:szCs w:val="24"/>
          <w:lang w:val="en-GB" w:eastAsia="en-GB"/>
        </w:rPr>
        <w:t xml:space="preserve"> (Accessed: 11 August 2026)</w:t>
      </w:r>
    </w:p>
    <w:p w14:paraId="70EFE370" w14:textId="77777777" w:rsidR="00E5399D" w:rsidRPr="00E5399D" w:rsidRDefault="00E5399D" w:rsidP="00E5399D">
      <w:pPr>
        <w:widowControl/>
        <w:autoSpaceDE/>
        <w:autoSpaceDN/>
        <w:spacing w:after="240" w:line="360" w:lineRule="auto"/>
        <w:jc w:val="both"/>
        <w:rPr>
          <w:rFonts w:ascii="Arial" w:eastAsia="Times New Roman" w:hAnsi="Arial" w:cs="Arial"/>
          <w:sz w:val="24"/>
          <w:szCs w:val="24"/>
          <w:lang w:val="en-GB" w:eastAsia="en-GB"/>
        </w:rPr>
      </w:pPr>
      <w:r w:rsidRPr="00E5399D">
        <w:rPr>
          <w:rFonts w:ascii="Arial" w:eastAsia="Times New Roman" w:hAnsi="Arial" w:cs="Arial"/>
          <w:sz w:val="24"/>
          <w:szCs w:val="24"/>
          <w:lang w:val="en-GB" w:eastAsia="en-GB"/>
        </w:rPr>
        <w:t xml:space="preserve">ET Online (2025) </w:t>
      </w:r>
      <w:r w:rsidRPr="00E5399D">
        <w:rPr>
          <w:rFonts w:ascii="Arial" w:eastAsia="Times New Roman" w:hAnsi="Arial" w:cs="Arial"/>
          <w:i/>
          <w:iCs/>
          <w:sz w:val="24"/>
          <w:szCs w:val="24"/>
          <w:lang w:val="en-GB" w:eastAsia="en-GB"/>
        </w:rPr>
        <w:t>India’s fertility rate drops below replacement level even as population hits 1.46 billion: UN report</w:t>
      </w:r>
      <w:r w:rsidRPr="00E5399D">
        <w:rPr>
          <w:rFonts w:ascii="Arial" w:eastAsia="Times New Roman" w:hAnsi="Arial" w:cs="Arial"/>
          <w:sz w:val="24"/>
          <w:szCs w:val="24"/>
          <w:lang w:val="en-GB" w:eastAsia="en-GB"/>
        </w:rPr>
        <w:t xml:space="preserve">, </w:t>
      </w:r>
      <w:r w:rsidRPr="00E5399D">
        <w:rPr>
          <w:rFonts w:ascii="Arial" w:eastAsia="Times New Roman" w:hAnsi="Arial" w:cs="Arial"/>
          <w:i/>
          <w:iCs/>
          <w:sz w:val="24"/>
          <w:szCs w:val="24"/>
          <w:lang w:val="en-GB" w:eastAsia="en-GB"/>
        </w:rPr>
        <w:t>The Economic Times</w:t>
      </w:r>
      <w:r w:rsidRPr="00E5399D">
        <w:rPr>
          <w:rFonts w:ascii="Arial" w:eastAsia="Times New Roman" w:hAnsi="Arial" w:cs="Arial"/>
          <w:sz w:val="24"/>
          <w:szCs w:val="24"/>
          <w:lang w:val="en-GB" w:eastAsia="en-GB"/>
        </w:rPr>
        <w:t xml:space="preserve">. Economic Times. Available at: </w:t>
      </w:r>
      <w:hyperlink r:id="rId22">
        <w:r w:rsidRPr="00E5399D">
          <w:rPr>
            <w:rFonts w:ascii="Arial" w:eastAsia="Times New Roman" w:hAnsi="Arial" w:cs="Arial"/>
            <w:color w:val="1155CC"/>
            <w:sz w:val="24"/>
            <w:szCs w:val="24"/>
            <w:u w:val="single"/>
            <w:lang w:val="en-GB" w:eastAsia="en-GB"/>
          </w:rPr>
          <w:t>https://m.economictimes.com/news/india/india-fertility-rate-drops-below-replacement-</w:t>
        </w:r>
        <w:r w:rsidRPr="00E5399D">
          <w:rPr>
            <w:rFonts w:ascii="Arial" w:eastAsia="Times New Roman" w:hAnsi="Arial" w:cs="Arial"/>
            <w:color w:val="1155CC"/>
            <w:sz w:val="24"/>
            <w:szCs w:val="24"/>
            <w:u w:val="single"/>
            <w:lang w:val="en-GB" w:eastAsia="en-GB"/>
          </w:rPr>
          <w:lastRenderedPageBreak/>
          <w:t>level-even-as-population-hits-1-46-billion-un-report/articleshow/121778871.cms</w:t>
        </w:r>
      </w:hyperlink>
      <w:r w:rsidRPr="00E5399D">
        <w:rPr>
          <w:rFonts w:ascii="Arial" w:eastAsia="Times New Roman" w:hAnsi="Arial" w:cs="Arial"/>
          <w:sz w:val="24"/>
          <w:szCs w:val="24"/>
          <w:lang w:val="en-GB" w:eastAsia="en-GB"/>
        </w:rPr>
        <w:t xml:space="preserve"> (Accessed: 11 August 2026).</w:t>
      </w:r>
    </w:p>
    <w:p w14:paraId="3DF546A2" w14:textId="77777777" w:rsidR="00E5399D" w:rsidRPr="00E5399D" w:rsidRDefault="00E5399D" w:rsidP="00E5399D">
      <w:pPr>
        <w:widowControl/>
        <w:autoSpaceDE/>
        <w:autoSpaceDN/>
        <w:spacing w:after="160" w:line="360" w:lineRule="auto"/>
        <w:jc w:val="both"/>
        <w:rPr>
          <w:rFonts w:ascii="Arial" w:eastAsia="Times New Roman" w:hAnsi="Arial" w:cs="Arial"/>
          <w:sz w:val="24"/>
          <w:szCs w:val="24"/>
          <w:lang w:val="en-GB" w:eastAsia="en-GB"/>
        </w:rPr>
      </w:pPr>
      <w:proofErr w:type="spellStart"/>
      <w:r w:rsidRPr="00E5399D">
        <w:rPr>
          <w:rFonts w:ascii="Arial" w:eastAsia="Times New Roman" w:hAnsi="Arial" w:cs="Arial"/>
          <w:sz w:val="24"/>
          <w:szCs w:val="24"/>
          <w:lang w:val="en-GB" w:eastAsia="en-GB"/>
        </w:rPr>
        <w:t>Florencetoyota</w:t>
      </w:r>
      <w:proofErr w:type="spellEnd"/>
      <w:r w:rsidRPr="00E5399D">
        <w:rPr>
          <w:rFonts w:ascii="Arial" w:eastAsia="Times New Roman" w:hAnsi="Arial" w:cs="Arial"/>
          <w:sz w:val="24"/>
          <w:szCs w:val="24"/>
          <w:lang w:val="en-GB" w:eastAsia="en-GB"/>
        </w:rPr>
        <w:t xml:space="preserve"> (2023) </w:t>
      </w:r>
      <w:r w:rsidRPr="00E5399D">
        <w:rPr>
          <w:rFonts w:ascii="Arial" w:eastAsia="Times New Roman" w:hAnsi="Arial" w:cs="Arial"/>
          <w:i/>
          <w:iCs/>
          <w:sz w:val="24"/>
          <w:szCs w:val="24"/>
          <w:lang w:val="en-GB" w:eastAsia="en-GB"/>
        </w:rPr>
        <w:t>A Comprehensive Guide to Toyota Hybrid Models: Benefits, Features, and Tips</w:t>
      </w:r>
      <w:r w:rsidRPr="00E5399D">
        <w:rPr>
          <w:rFonts w:ascii="Arial" w:eastAsia="Times New Roman" w:hAnsi="Arial" w:cs="Arial"/>
          <w:sz w:val="24"/>
          <w:szCs w:val="24"/>
          <w:lang w:val="en-GB" w:eastAsia="en-GB"/>
        </w:rPr>
        <w:t xml:space="preserve"> Available at:</w:t>
      </w:r>
      <w:hyperlink r:id="rId23">
        <w:r w:rsidRPr="00E5399D">
          <w:rPr>
            <w:rFonts w:ascii="Arial" w:eastAsia="Times New Roman" w:hAnsi="Arial" w:cs="Arial"/>
            <w:sz w:val="24"/>
            <w:szCs w:val="24"/>
            <w:lang w:val="en-GB" w:eastAsia="en-GB"/>
          </w:rPr>
          <w:t xml:space="preserve"> </w:t>
        </w:r>
      </w:hyperlink>
      <w:hyperlink r:id="rId24">
        <w:r w:rsidRPr="00E5399D">
          <w:rPr>
            <w:rFonts w:ascii="Arial" w:eastAsia="Times New Roman" w:hAnsi="Arial" w:cs="Arial"/>
            <w:color w:val="1155CC"/>
            <w:sz w:val="24"/>
            <w:szCs w:val="24"/>
            <w:u w:val="single"/>
            <w:lang w:val="en-GB" w:eastAsia="en-GB"/>
          </w:rPr>
          <w:t>https://www.florencetoyota.com/a-guide-to-toyota-hybrid-models-benefits-features-and-tips/</w:t>
        </w:r>
      </w:hyperlink>
      <w:r w:rsidRPr="00E5399D">
        <w:rPr>
          <w:rFonts w:ascii="Arial" w:eastAsia="Times New Roman" w:hAnsi="Arial" w:cs="Arial"/>
          <w:sz w:val="24"/>
          <w:szCs w:val="24"/>
          <w:lang w:val="en-GB" w:eastAsia="en-GB"/>
        </w:rPr>
        <w:t xml:space="preserve"> (Accessed: 11 August 2026)</w:t>
      </w:r>
    </w:p>
    <w:p w14:paraId="05A393F0" w14:textId="77777777" w:rsidR="00E5399D" w:rsidRPr="00E5399D" w:rsidRDefault="00E5399D" w:rsidP="00E5399D">
      <w:pPr>
        <w:widowControl/>
        <w:autoSpaceDE/>
        <w:autoSpaceDN/>
        <w:spacing w:after="200" w:line="360" w:lineRule="auto"/>
        <w:jc w:val="both"/>
        <w:rPr>
          <w:rFonts w:ascii="Arial" w:eastAsia="Arial" w:hAnsi="Arial" w:cs="Arial"/>
          <w:sz w:val="24"/>
          <w:szCs w:val="24"/>
          <w:lang w:val="en-GB"/>
        </w:rPr>
      </w:pPr>
      <w:r w:rsidRPr="00E5399D">
        <w:rPr>
          <w:rFonts w:ascii="Arial" w:eastAsia="Arial" w:hAnsi="Arial" w:cs="Arial"/>
          <w:sz w:val="24"/>
          <w:szCs w:val="24"/>
          <w:lang w:val="en-GB"/>
        </w:rPr>
        <w:t xml:space="preserve">Gorbatov, S., </w:t>
      </w:r>
      <w:proofErr w:type="spellStart"/>
      <w:r w:rsidRPr="00E5399D">
        <w:rPr>
          <w:rFonts w:ascii="Arial" w:eastAsia="Arial" w:hAnsi="Arial" w:cs="Arial"/>
          <w:sz w:val="24"/>
          <w:szCs w:val="24"/>
          <w:lang w:val="en-GB"/>
        </w:rPr>
        <w:t>Oostrom</w:t>
      </w:r>
      <w:proofErr w:type="spellEnd"/>
      <w:r w:rsidRPr="00E5399D">
        <w:rPr>
          <w:rFonts w:ascii="Arial" w:eastAsia="Arial" w:hAnsi="Arial" w:cs="Arial"/>
          <w:sz w:val="24"/>
          <w:szCs w:val="24"/>
          <w:lang w:val="en-GB"/>
        </w:rPr>
        <w:t xml:space="preserve">, J.K. and </w:t>
      </w:r>
      <w:proofErr w:type="spellStart"/>
      <w:r w:rsidRPr="00E5399D">
        <w:rPr>
          <w:rFonts w:ascii="Arial" w:eastAsia="Arial" w:hAnsi="Arial" w:cs="Arial"/>
          <w:sz w:val="24"/>
          <w:szCs w:val="24"/>
          <w:lang w:val="en-GB"/>
        </w:rPr>
        <w:t>Khapova</w:t>
      </w:r>
      <w:proofErr w:type="spellEnd"/>
      <w:r w:rsidRPr="00E5399D">
        <w:rPr>
          <w:rFonts w:ascii="Arial" w:eastAsia="Arial" w:hAnsi="Arial" w:cs="Arial"/>
          <w:sz w:val="24"/>
          <w:szCs w:val="24"/>
          <w:lang w:val="en-GB"/>
        </w:rPr>
        <w:t xml:space="preserve">, S.N. (2024) ‘Work does not speak for itself: Examining the incremental validity of personal branding in predicting knowledge workers’ employability’, </w:t>
      </w:r>
      <w:r w:rsidRPr="00E5399D">
        <w:rPr>
          <w:rFonts w:ascii="Arial" w:eastAsia="Arial" w:hAnsi="Arial" w:cs="Arial"/>
          <w:i/>
          <w:iCs/>
          <w:sz w:val="24"/>
          <w:szCs w:val="24"/>
          <w:lang w:val="en-GB"/>
        </w:rPr>
        <w:t>European Journal of Work and Organizational Psychology</w:t>
      </w:r>
      <w:r w:rsidRPr="00E5399D">
        <w:rPr>
          <w:rFonts w:ascii="Arial" w:eastAsia="Arial" w:hAnsi="Arial" w:cs="Arial"/>
          <w:sz w:val="24"/>
          <w:szCs w:val="24"/>
          <w:lang w:val="en-GB"/>
        </w:rPr>
        <w:t xml:space="preserve">, </w:t>
      </w:r>
      <w:r w:rsidRPr="00E5399D">
        <w:rPr>
          <w:rFonts w:ascii="Arial" w:eastAsia="Arial" w:hAnsi="Arial" w:cs="Arial"/>
          <w:i/>
          <w:iCs/>
          <w:sz w:val="24"/>
          <w:szCs w:val="24"/>
          <w:lang w:val="en-GB"/>
        </w:rPr>
        <w:t>33</w:t>
      </w:r>
      <w:r w:rsidRPr="00E5399D">
        <w:rPr>
          <w:rFonts w:ascii="Arial" w:eastAsia="Arial" w:hAnsi="Arial" w:cs="Arial"/>
          <w:sz w:val="24"/>
          <w:szCs w:val="24"/>
          <w:lang w:val="en-GB"/>
        </w:rPr>
        <w:t xml:space="preserve">(1), pp.40-53. Available at: </w:t>
      </w:r>
      <w:hyperlink r:id="rId25">
        <w:r w:rsidRPr="00E5399D">
          <w:rPr>
            <w:rFonts w:ascii="Arial" w:eastAsia="Arial" w:hAnsi="Arial" w:cs="Arial"/>
            <w:color w:val="1155CC"/>
            <w:sz w:val="24"/>
            <w:szCs w:val="24"/>
            <w:u w:val="single"/>
            <w:lang w:val="en-GB"/>
          </w:rPr>
          <w:t>https://doi.org/10.1080/1359432X.2023.2276533</w:t>
        </w:r>
      </w:hyperlink>
      <w:r w:rsidRPr="00E5399D">
        <w:rPr>
          <w:rFonts w:ascii="Arial" w:eastAsia="Arial" w:hAnsi="Arial" w:cs="Arial"/>
          <w:sz w:val="24"/>
          <w:szCs w:val="24"/>
          <w:lang w:val="en-GB"/>
        </w:rPr>
        <w:t xml:space="preserve"> (Accessed: 11 August, 2026)</w:t>
      </w:r>
    </w:p>
    <w:p w14:paraId="6F6F24EB" w14:textId="77777777" w:rsidR="00E5399D" w:rsidRPr="00E5399D" w:rsidRDefault="00E5399D" w:rsidP="00E5399D">
      <w:pPr>
        <w:widowControl/>
        <w:autoSpaceDE/>
        <w:autoSpaceDN/>
        <w:spacing w:after="240" w:line="360" w:lineRule="auto"/>
        <w:jc w:val="both"/>
        <w:rPr>
          <w:rFonts w:ascii="Arial" w:eastAsia="Times New Roman" w:hAnsi="Arial" w:cs="Arial"/>
          <w:sz w:val="24"/>
          <w:szCs w:val="24"/>
          <w:lang w:val="en-GB" w:eastAsia="en-GB"/>
        </w:rPr>
      </w:pPr>
      <w:r w:rsidRPr="00E5399D">
        <w:rPr>
          <w:rFonts w:ascii="Arial" w:eastAsia="Times New Roman" w:hAnsi="Arial" w:cs="Arial"/>
          <w:sz w:val="24"/>
          <w:szCs w:val="24"/>
          <w:lang w:val="en-GB" w:eastAsia="en-GB"/>
        </w:rPr>
        <w:t xml:space="preserve">IMF (2026) </w:t>
      </w:r>
      <w:r w:rsidRPr="00E5399D">
        <w:rPr>
          <w:rFonts w:ascii="Arial" w:eastAsia="Times New Roman" w:hAnsi="Arial" w:cs="Arial"/>
          <w:i/>
          <w:iCs/>
          <w:sz w:val="24"/>
          <w:szCs w:val="24"/>
          <w:lang w:val="en-GB" w:eastAsia="en-GB"/>
        </w:rPr>
        <w:t>2026 ARTICLE IV CONSULTATION—PRESS RELEASE; STAFF REPORT; AND STATEMENT BY THE EXECUTIVE DIRECTOR FOR JAPAN</w:t>
      </w:r>
      <w:r w:rsidRPr="00E5399D">
        <w:rPr>
          <w:rFonts w:ascii="Arial" w:eastAsia="Times New Roman" w:hAnsi="Arial" w:cs="Arial"/>
          <w:sz w:val="24"/>
          <w:szCs w:val="24"/>
          <w:lang w:val="en-GB" w:eastAsia="en-GB"/>
        </w:rPr>
        <w:t xml:space="preserve">, </w:t>
      </w:r>
      <w:r w:rsidRPr="00E5399D">
        <w:rPr>
          <w:rFonts w:ascii="Arial" w:eastAsia="Times New Roman" w:hAnsi="Arial" w:cs="Arial"/>
          <w:i/>
          <w:iCs/>
          <w:sz w:val="24"/>
          <w:szCs w:val="24"/>
          <w:lang w:val="en-GB" w:eastAsia="en-GB"/>
        </w:rPr>
        <w:t>International Monetary Fund</w:t>
      </w:r>
      <w:r w:rsidRPr="00E5399D">
        <w:rPr>
          <w:rFonts w:ascii="Arial" w:eastAsia="Times New Roman" w:hAnsi="Arial" w:cs="Arial"/>
          <w:sz w:val="24"/>
          <w:szCs w:val="24"/>
          <w:lang w:val="en-GB" w:eastAsia="en-GB"/>
        </w:rPr>
        <w:t xml:space="preserve">. Available at: </w:t>
      </w:r>
      <w:hyperlink r:id="rId26">
        <w:r w:rsidRPr="00E5399D">
          <w:rPr>
            <w:rFonts w:ascii="Arial" w:eastAsia="Times New Roman" w:hAnsi="Arial" w:cs="Arial"/>
            <w:color w:val="1155CC"/>
            <w:sz w:val="24"/>
            <w:szCs w:val="24"/>
            <w:u w:val="single"/>
            <w:lang w:val="en-GB" w:eastAsia="en-GB"/>
          </w:rPr>
          <w:t>https://www.imf.org/-/media/files/publications/cr/2026/english/1jpnea2026001.pdf</w:t>
        </w:r>
      </w:hyperlink>
      <w:r w:rsidRPr="00E5399D">
        <w:rPr>
          <w:rFonts w:ascii="Arial" w:eastAsia="Times New Roman" w:hAnsi="Arial" w:cs="Arial"/>
          <w:sz w:val="24"/>
          <w:szCs w:val="24"/>
          <w:lang w:val="en-GB" w:eastAsia="en-GB"/>
        </w:rPr>
        <w:t xml:space="preserve"> (Accessed: 11 August 2026).</w:t>
      </w:r>
    </w:p>
    <w:p w14:paraId="15E83732" w14:textId="77777777" w:rsidR="00E5399D" w:rsidRPr="00E5399D" w:rsidRDefault="00E5399D" w:rsidP="00E5399D">
      <w:pPr>
        <w:widowControl/>
        <w:autoSpaceDE/>
        <w:autoSpaceDN/>
        <w:spacing w:after="200" w:line="360" w:lineRule="auto"/>
        <w:jc w:val="both"/>
        <w:rPr>
          <w:rFonts w:ascii="Arial" w:eastAsia="Arial" w:hAnsi="Arial" w:cs="Arial"/>
          <w:sz w:val="24"/>
          <w:szCs w:val="24"/>
          <w:lang w:val="en-GB"/>
        </w:rPr>
      </w:pPr>
      <w:r w:rsidRPr="00E5399D">
        <w:rPr>
          <w:rFonts w:ascii="Arial" w:eastAsia="Arial" w:hAnsi="Arial" w:cs="Arial"/>
          <w:sz w:val="24"/>
          <w:szCs w:val="24"/>
          <w:lang w:val="en-GB"/>
        </w:rPr>
        <w:t xml:space="preserve">Jana, A. and Yadav, A.K. (2024) ‘Time Management and Self-Motivation Skills for Academic Success in Students: A Comprehensive Review’, </w:t>
      </w:r>
      <w:r w:rsidRPr="00E5399D">
        <w:rPr>
          <w:rFonts w:ascii="Arial" w:eastAsia="Arial" w:hAnsi="Arial" w:cs="Arial"/>
          <w:i/>
          <w:iCs/>
          <w:sz w:val="24"/>
          <w:szCs w:val="24"/>
          <w:lang w:val="en-GB"/>
        </w:rPr>
        <w:t>International Journal of Advanced Multidisciplinary Scientific Research</w:t>
      </w:r>
      <w:r w:rsidRPr="00E5399D">
        <w:rPr>
          <w:rFonts w:ascii="Arial" w:eastAsia="Arial" w:hAnsi="Arial" w:cs="Arial"/>
          <w:sz w:val="24"/>
          <w:szCs w:val="24"/>
          <w:lang w:val="en-GB"/>
        </w:rPr>
        <w:t xml:space="preserve">, </w:t>
      </w:r>
      <w:r w:rsidRPr="00E5399D">
        <w:rPr>
          <w:rFonts w:ascii="Arial" w:eastAsia="Arial" w:hAnsi="Arial" w:cs="Arial"/>
          <w:i/>
          <w:iCs/>
          <w:sz w:val="24"/>
          <w:szCs w:val="24"/>
          <w:lang w:val="en-GB"/>
        </w:rPr>
        <w:t>7</w:t>
      </w:r>
      <w:r w:rsidRPr="00E5399D">
        <w:rPr>
          <w:rFonts w:ascii="Arial" w:eastAsia="Arial" w:hAnsi="Arial" w:cs="Arial"/>
          <w:sz w:val="24"/>
          <w:szCs w:val="24"/>
          <w:lang w:val="en-GB"/>
        </w:rPr>
        <w:t xml:space="preserve">(11), pp.105-119. Available at: </w:t>
      </w:r>
      <w:hyperlink r:id="rId27">
        <w:r w:rsidRPr="00E5399D">
          <w:rPr>
            <w:rFonts w:ascii="Arial" w:eastAsia="Arial" w:hAnsi="Arial" w:cs="Arial"/>
            <w:color w:val="1155CC"/>
            <w:sz w:val="24"/>
            <w:szCs w:val="24"/>
            <w:u w:val="single"/>
            <w:lang w:val="en-GB"/>
          </w:rPr>
          <w:t>https://doi.org/10.31426/ijamsr.2024.7.11.7921</w:t>
        </w:r>
      </w:hyperlink>
      <w:r w:rsidRPr="00E5399D">
        <w:rPr>
          <w:rFonts w:ascii="Arial" w:eastAsia="Arial" w:hAnsi="Arial" w:cs="Arial"/>
          <w:sz w:val="24"/>
          <w:szCs w:val="24"/>
          <w:lang w:val="en-GB"/>
        </w:rPr>
        <w:t xml:space="preserve"> (Accessed: 11 August, 2026)</w:t>
      </w:r>
    </w:p>
    <w:p w14:paraId="089A3B54" w14:textId="77777777" w:rsidR="00E5399D" w:rsidRPr="00E5399D" w:rsidRDefault="00E5399D" w:rsidP="00E5399D">
      <w:pPr>
        <w:widowControl/>
        <w:autoSpaceDE/>
        <w:autoSpaceDN/>
        <w:spacing w:after="160" w:line="360" w:lineRule="auto"/>
        <w:jc w:val="both"/>
        <w:rPr>
          <w:rFonts w:ascii="Arial" w:eastAsia="Times New Roman" w:hAnsi="Arial" w:cs="Arial"/>
          <w:sz w:val="24"/>
          <w:szCs w:val="24"/>
          <w:lang w:val="en-GB" w:eastAsia="en-GB"/>
        </w:rPr>
      </w:pPr>
      <w:proofErr w:type="spellStart"/>
      <w:r w:rsidRPr="00E5399D">
        <w:rPr>
          <w:rFonts w:ascii="Arial" w:eastAsia="Times New Roman" w:hAnsi="Arial" w:cs="Arial"/>
          <w:sz w:val="24"/>
          <w:szCs w:val="24"/>
          <w:lang w:val="en-GB" w:eastAsia="en-GB"/>
        </w:rPr>
        <w:t>Japantimes</w:t>
      </w:r>
      <w:proofErr w:type="spellEnd"/>
      <w:r w:rsidRPr="00E5399D">
        <w:rPr>
          <w:rFonts w:ascii="Arial" w:eastAsia="Times New Roman" w:hAnsi="Arial" w:cs="Arial"/>
          <w:sz w:val="24"/>
          <w:szCs w:val="24"/>
          <w:lang w:val="en-GB" w:eastAsia="en-GB"/>
        </w:rPr>
        <w:t xml:space="preserve"> (2026) </w:t>
      </w:r>
      <w:r w:rsidRPr="00E5399D">
        <w:rPr>
          <w:rFonts w:ascii="Arial" w:eastAsia="Times New Roman" w:hAnsi="Arial" w:cs="Arial"/>
          <w:i/>
          <w:iCs/>
          <w:sz w:val="24"/>
          <w:szCs w:val="24"/>
          <w:lang w:val="en-GB" w:eastAsia="en-GB"/>
        </w:rPr>
        <w:t>Toyota raises full-year net profit forecast</w:t>
      </w:r>
      <w:r w:rsidRPr="00E5399D">
        <w:rPr>
          <w:rFonts w:ascii="Arial" w:eastAsia="Times New Roman" w:hAnsi="Arial" w:cs="Arial"/>
          <w:sz w:val="24"/>
          <w:szCs w:val="24"/>
          <w:lang w:val="en-GB" w:eastAsia="en-GB"/>
        </w:rPr>
        <w:t xml:space="preserve"> Available at:</w:t>
      </w:r>
      <w:hyperlink r:id="rId28">
        <w:r w:rsidRPr="00E5399D">
          <w:rPr>
            <w:rFonts w:ascii="Arial" w:eastAsia="Times New Roman" w:hAnsi="Arial" w:cs="Arial"/>
            <w:sz w:val="24"/>
            <w:szCs w:val="24"/>
            <w:lang w:val="en-GB" w:eastAsia="en-GB"/>
          </w:rPr>
          <w:t xml:space="preserve"> </w:t>
        </w:r>
      </w:hyperlink>
      <w:hyperlink r:id="rId29">
        <w:r w:rsidRPr="00E5399D">
          <w:rPr>
            <w:rFonts w:ascii="Arial" w:eastAsia="Times New Roman" w:hAnsi="Arial" w:cs="Arial"/>
            <w:color w:val="1155CC"/>
            <w:sz w:val="24"/>
            <w:szCs w:val="24"/>
            <w:u w:val="single"/>
            <w:lang w:val="en-GB" w:eastAsia="en-GB"/>
          </w:rPr>
          <w:t>https://www.japantimes.co.jp/business/2026/08/04/toyota-forecast-raise/</w:t>
        </w:r>
      </w:hyperlink>
      <w:r w:rsidRPr="00E5399D">
        <w:rPr>
          <w:rFonts w:ascii="Arial" w:eastAsia="Times New Roman" w:hAnsi="Arial" w:cs="Arial"/>
          <w:sz w:val="24"/>
          <w:szCs w:val="24"/>
          <w:lang w:val="en-GB" w:eastAsia="en-GB"/>
        </w:rPr>
        <w:t xml:space="preserve"> (Accessed: 11 August 2026)</w:t>
      </w:r>
    </w:p>
    <w:p w14:paraId="1FE2C7E8" w14:textId="77777777" w:rsidR="00E5399D" w:rsidRPr="00E5399D" w:rsidRDefault="00E5399D" w:rsidP="00E5399D">
      <w:pPr>
        <w:widowControl/>
        <w:autoSpaceDE/>
        <w:autoSpaceDN/>
        <w:spacing w:after="160" w:line="360" w:lineRule="auto"/>
        <w:jc w:val="both"/>
        <w:rPr>
          <w:rFonts w:ascii="Arial" w:eastAsia="Times New Roman" w:hAnsi="Arial" w:cs="Arial"/>
          <w:sz w:val="24"/>
          <w:szCs w:val="24"/>
          <w:lang w:val="en-GB" w:eastAsia="en-GB"/>
        </w:rPr>
      </w:pPr>
      <w:r w:rsidRPr="00E5399D">
        <w:rPr>
          <w:rFonts w:ascii="Arial" w:eastAsia="Times New Roman" w:hAnsi="Arial" w:cs="Arial"/>
          <w:sz w:val="24"/>
          <w:szCs w:val="24"/>
          <w:lang w:val="en-GB" w:eastAsia="en-GB"/>
        </w:rPr>
        <w:t xml:space="preserve">Jato (2025) </w:t>
      </w:r>
      <w:r w:rsidRPr="00E5399D">
        <w:rPr>
          <w:rFonts w:ascii="Arial" w:eastAsia="Times New Roman" w:hAnsi="Arial" w:cs="Arial"/>
          <w:i/>
          <w:iCs/>
          <w:sz w:val="24"/>
          <w:szCs w:val="24"/>
          <w:lang w:val="en-GB" w:eastAsia="en-GB"/>
        </w:rPr>
        <w:t>Japan's Automotive Electrification Trends (2025 H1)</w:t>
      </w:r>
      <w:r w:rsidRPr="00E5399D">
        <w:rPr>
          <w:rFonts w:ascii="Arial" w:eastAsia="Times New Roman" w:hAnsi="Arial" w:cs="Arial"/>
          <w:sz w:val="24"/>
          <w:szCs w:val="24"/>
          <w:lang w:val="en-GB" w:eastAsia="en-GB"/>
        </w:rPr>
        <w:t xml:space="preserve"> Available at:</w:t>
      </w:r>
      <w:hyperlink r:id="rId30">
        <w:r w:rsidRPr="00E5399D">
          <w:rPr>
            <w:rFonts w:ascii="Arial" w:eastAsia="Times New Roman" w:hAnsi="Arial" w:cs="Arial"/>
            <w:sz w:val="24"/>
            <w:szCs w:val="24"/>
            <w:lang w:val="en-GB" w:eastAsia="en-GB"/>
          </w:rPr>
          <w:t xml:space="preserve"> </w:t>
        </w:r>
      </w:hyperlink>
      <w:hyperlink r:id="rId31">
        <w:r w:rsidRPr="00E5399D">
          <w:rPr>
            <w:rFonts w:ascii="Arial" w:eastAsia="Times New Roman" w:hAnsi="Arial" w:cs="Arial"/>
            <w:color w:val="1155CC"/>
            <w:sz w:val="24"/>
            <w:szCs w:val="24"/>
            <w:u w:val="single"/>
            <w:lang w:val="en-GB" w:eastAsia="en-GB"/>
          </w:rPr>
          <w:t>https://www.jato.com/resources/news-and-insights/japans-automotive-electrification-trends-2025-h1</w:t>
        </w:r>
      </w:hyperlink>
      <w:r w:rsidRPr="00E5399D">
        <w:rPr>
          <w:rFonts w:ascii="Arial" w:eastAsia="Times New Roman" w:hAnsi="Arial" w:cs="Arial"/>
          <w:sz w:val="24"/>
          <w:szCs w:val="24"/>
          <w:lang w:val="en-GB" w:eastAsia="en-GB"/>
        </w:rPr>
        <w:t xml:space="preserve"> (Accessed: 11 August 2026)</w:t>
      </w:r>
    </w:p>
    <w:p w14:paraId="5A1BC035" w14:textId="77777777" w:rsidR="00E5399D" w:rsidRPr="00E5399D" w:rsidRDefault="00E5399D" w:rsidP="00E5399D">
      <w:pPr>
        <w:widowControl/>
        <w:autoSpaceDE/>
        <w:autoSpaceDN/>
        <w:spacing w:after="200" w:line="360" w:lineRule="auto"/>
        <w:jc w:val="both"/>
        <w:rPr>
          <w:rFonts w:ascii="Arial" w:eastAsia="Arial" w:hAnsi="Arial" w:cs="Arial"/>
          <w:sz w:val="24"/>
          <w:szCs w:val="24"/>
          <w:lang w:val="en-GB"/>
        </w:rPr>
      </w:pPr>
      <w:proofErr w:type="spellStart"/>
      <w:r w:rsidRPr="00E5399D">
        <w:rPr>
          <w:rFonts w:ascii="Arial" w:eastAsia="Arial" w:hAnsi="Arial" w:cs="Arial"/>
          <w:sz w:val="24"/>
          <w:szCs w:val="24"/>
          <w:lang w:val="en-GB"/>
        </w:rPr>
        <w:t>Kifor</w:t>
      </w:r>
      <w:proofErr w:type="spellEnd"/>
      <w:r w:rsidRPr="00E5399D">
        <w:rPr>
          <w:rFonts w:ascii="Arial" w:eastAsia="Arial" w:hAnsi="Arial" w:cs="Arial"/>
          <w:sz w:val="24"/>
          <w:szCs w:val="24"/>
          <w:lang w:val="en-GB"/>
        </w:rPr>
        <w:t xml:space="preserve">, C.V. and Popescu, A. (2024) ‘Automotive cybersecurity: A Survey on frameworks, standards, and testing and monitoring technologies’, </w:t>
      </w:r>
      <w:r w:rsidRPr="00E5399D">
        <w:rPr>
          <w:rFonts w:ascii="Arial" w:eastAsia="Arial" w:hAnsi="Arial" w:cs="Arial"/>
          <w:i/>
          <w:iCs/>
          <w:sz w:val="24"/>
          <w:szCs w:val="24"/>
          <w:lang w:val="en-GB"/>
        </w:rPr>
        <w:t>Sensors</w:t>
      </w:r>
      <w:r w:rsidRPr="00E5399D">
        <w:rPr>
          <w:rFonts w:ascii="Arial" w:eastAsia="Arial" w:hAnsi="Arial" w:cs="Arial"/>
          <w:sz w:val="24"/>
          <w:szCs w:val="24"/>
          <w:lang w:val="en-GB"/>
        </w:rPr>
        <w:t xml:space="preserve">, </w:t>
      </w:r>
      <w:r w:rsidRPr="00E5399D">
        <w:rPr>
          <w:rFonts w:ascii="Arial" w:eastAsia="Arial" w:hAnsi="Arial" w:cs="Arial"/>
          <w:i/>
          <w:iCs/>
          <w:sz w:val="24"/>
          <w:szCs w:val="24"/>
          <w:lang w:val="en-GB"/>
        </w:rPr>
        <w:t>24</w:t>
      </w:r>
      <w:r w:rsidRPr="00E5399D">
        <w:rPr>
          <w:rFonts w:ascii="Arial" w:eastAsia="Arial" w:hAnsi="Arial" w:cs="Arial"/>
          <w:sz w:val="24"/>
          <w:szCs w:val="24"/>
          <w:lang w:val="en-GB"/>
        </w:rPr>
        <w:t xml:space="preserve">(18), p.6139. Available at: </w:t>
      </w:r>
      <w:hyperlink r:id="rId32">
        <w:r w:rsidRPr="00E5399D">
          <w:rPr>
            <w:rFonts w:ascii="Arial" w:eastAsia="Arial" w:hAnsi="Arial" w:cs="Arial"/>
            <w:color w:val="1155CC"/>
            <w:sz w:val="24"/>
            <w:szCs w:val="24"/>
            <w:u w:val="single"/>
            <w:lang w:val="en-GB"/>
          </w:rPr>
          <w:t>https://doi.org/10.3390/s24186139</w:t>
        </w:r>
      </w:hyperlink>
      <w:r w:rsidRPr="00E5399D">
        <w:rPr>
          <w:rFonts w:ascii="Arial" w:eastAsia="Arial" w:hAnsi="Arial" w:cs="Arial"/>
          <w:sz w:val="24"/>
          <w:szCs w:val="24"/>
          <w:lang w:val="en-GB"/>
        </w:rPr>
        <w:t xml:space="preserve"> (Accessed: 11 August, 2026)</w:t>
      </w:r>
    </w:p>
    <w:p w14:paraId="75A9A28B" w14:textId="77777777" w:rsidR="00E5399D" w:rsidRPr="00E5399D" w:rsidRDefault="00E5399D" w:rsidP="00E5399D">
      <w:pPr>
        <w:widowControl/>
        <w:autoSpaceDE/>
        <w:autoSpaceDN/>
        <w:spacing w:after="200" w:line="360" w:lineRule="auto"/>
        <w:jc w:val="both"/>
        <w:rPr>
          <w:rFonts w:ascii="Arial" w:eastAsia="Arial" w:hAnsi="Arial" w:cs="Arial"/>
          <w:sz w:val="24"/>
          <w:szCs w:val="24"/>
          <w:lang w:val="en-GB"/>
        </w:rPr>
      </w:pPr>
      <w:r w:rsidRPr="00E5399D">
        <w:rPr>
          <w:rFonts w:ascii="Arial" w:eastAsia="Arial" w:hAnsi="Arial" w:cs="Arial"/>
          <w:sz w:val="24"/>
          <w:szCs w:val="24"/>
          <w:lang w:val="en-GB"/>
        </w:rPr>
        <w:t xml:space="preserve">Kucharska, W. (2022) </w:t>
      </w:r>
      <w:r w:rsidRPr="00E5399D">
        <w:rPr>
          <w:rFonts w:ascii="Arial" w:eastAsia="Arial" w:hAnsi="Arial" w:cs="Arial"/>
          <w:i/>
          <w:iCs/>
          <w:sz w:val="24"/>
          <w:szCs w:val="24"/>
          <w:lang w:val="en-GB"/>
        </w:rPr>
        <w:t>Personal branding in the knowledge economy: The inter-relationship between corporate and employee brands</w:t>
      </w:r>
      <w:r w:rsidRPr="00E5399D">
        <w:rPr>
          <w:rFonts w:ascii="Arial" w:eastAsia="Arial" w:hAnsi="Arial" w:cs="Arial"/>
          <w:sz w:val="24"/>
          <w:szCs w:val="24"/>
          <w:lang w:val="en-GB"/>
        </w:rPr>
        <w:t xml:space="preserve">. Taylor &amp; Francis. Available at: </w:t>
      </w:r>
      <w:hyperlink r:id="rId33">
        <w:r w:rsidRPr="00E5399D">
          <w:rPr>
            <w:rFonts w:ascii="Arial" w:eastAsia="Arial" w:hAnsi="Arial" w:cs="Arial"/>
            <w:color w:val="1155CC"/>
            <w:sz w:val="24"/>
            <w:szCs w:val="24"/>
            <w:u w:val="single"/>
            <w:lang w:val="en-GB"/>
          </w:rPr>
          <w:t>https://d1wqtxts1xzle7.cloudfront.net/91337963/Personal_Branding_in_the_Knowledge_Economy_Wioleta_Kucharska-libre.pdf?1663754754=&amp;response-content-disposition=inline%3B+filename%3DPersonal_Branding_in_the_Knowledge_Econo.p</w:t>
        </w:r>
        <w:r w:rsidRPr="00E5399D">
          <w:rPr>
            <w:rFonts w:ascii="Arial" w:eastAsia="Arial" w:hAnsi="Arial" w:cs="Arial"/>
            <w:color w:val="1155CC"/>
            <w:sz w:val="24"/>
            <w:szCs w:val="24"/>
            <w:u w:val="single"/>
            <w:lang w:val="en-GB"/>
          </w:rPr>
          <w:lastRenderedPageBreak/>
          <w:t>df&amp;Expires=1786436346&amp;Signature=Ck6gxXGQYQvUYJvr8zRXJfGa2QzFKzsQ37QjZgNAX1gocyin5EG-FefQHPSHzrLHQU3x21eZpLIwBO0BMF1O79SRSsxPR4sl74TOlMtgE0a-gWgsI9TDURqhMkmtPB5NhfRjTmg-mJaSvMhSQvji10FgHcbtek2nkSI2rT1Gir2N~ASB1fYZu6kaP~FAYH0FDcAcinaYcMMh8QXqYYY53KJnv1CmrmtUwtVpAUfdAvMjvO1601yRdgCIIhHNM8c8smw2pyg~2331z3ybjotzS7YAFflaLgCe8W1JVBs8UW6j5E5lXuQHjSQOhuqiTFSdG8oBRV1oms60T5R2QsZ2GA__&amp;Key-Pair-Id=APKAJLOHF5GGSLRBV4ZA</w:t>
        </w:r>
      </w:hyperlink>
      <w:r w:rsidRPr="00E5399D">
        <w:rPr>
          <w:rFonts w:ascii="Arial" w:eastAsia="Arial" w:hAnsi="Arial" w:cs="Arial"/>
          <w:sz w:val="24"/>
          <w:szCs w:val="24"/>
          <w:lang w:val="en-GB"/>
        </w:rPr>
        <w:t xml:space="preserve"> (Accessed: 11 August, 2026)</w:t>
      </w:r>
    </w:p>
    <w:p w14:paraId="07CDA0EA" w14:textId="77777777" w:rsidR="00E5399D" w:rsidRPr="00E5399D" w:rsidRDefault="00E5399D" w:rsidP="00E5399D">
      <w:pPr>
        <w:widowControl/>
        <w:autoSpaceDE/>
        <w:autoSpaceDN/>
        <w:spacing w:after="240" w:line="360" w:lineRule="auto"/>
        <w:jc w:val="both"/>
        <w:rPr>
          <w:rFonts w:ascii="Arial" w:eastAsia="Times New Roman" w:hAnsi="Arial" w:cs="Arial"/>
          <w:sz w:val="24"/>
          <w:szCs w:val="24"/>
          <w:lang w:val="en-GB" w:eastAsia="en-GB"/>
        </w:rPr>
      </w:pPr>
      <w:r w:rsidRPr="00E5399D">
        <w:rPr>
          <w:rFonts w:ascii="Arial" w:eastAsia="Times New Roman" w:hAnsi="Arial" w:cs="Arial"/>
          <w:sz w:val="24"/>
          <w:szCs w:val="24"/>
          <w:lang w:val="en-GB" w:eastAsia="en-GB"/>
        </w:rPr>
        <w:t xml:space="preserve">Manthey, N. (2023) </w:t>
      </w:r>
      <w:r w:rsidRPr="00E5399D">
        <w:rPr>
          <w:rFonts w:ascii="Arial" w:eastAsia="Times New Roman" w:hAnsi="Arial" w:cs="Arial"/>
          <w:i/>
          <w:iCs/>
          <w:sz w:val="24"/>
          <w:szCs w:val="24"/>
          <w:lang w:val="en-GB" w:eastAsia="en-GB"/>
        </w:rPr>
        <w:t>Japan doubles EV infrastructure targets</w:t>
      </w:r>
      <w:r w:rsidRPr="00E5399D">
        <w:rPr>
          <w:rFonts w:ascii="Arial" w:eastAsia="Times New Roman" w:hAnsi="Arial" w:cs="Arial"/>
          <w:sz w:val="24"/>
          <w:szCs w:val="24"/>
          <w:lang w:val="en-GB" w:eastAsia="en-GB"/>
        </w:rPr>
        <w:t xml:space="preserve">, </w:t>
      </w:r>
      <w:r w:rsidRPr="00E5399D">
        <w:rPr>
          <w:rFonts w:ascii="Arial" w:eastAsia="Times New Roman" w:hAnsi="Arial" w:cs="Arial"/>
          <w:i/>
          <w:iCs/>
          <w:sz w:val="24"/>
          <w:szCs w:val="24"/>
          <w:lang w:val="en-GB" w:eastAsia="en-GB"/>
        </w:rPr>
        <w:t>Electrive.com</w:t>
      </w:r>
      <w:r w:rsidRPr="00E5399D">
        <w:rPr>
          <w:rFonts w:ascii="Arial" w:eastAsia="Times New Roman" w:hAnsi="Arial" w:cs="Arial"/>
          <w:sz w:val="24"/>
          <w:szCs w:val="24"/>
          <w:lang w:val="en-GB" w:eastAsia="en-GB"/>
        </w:rPr>
        <w:t xml:space="preserve">. Available at: </w:t>
      </w:r>
      <w:hyperlink r:id="rId34">
        <w:r w:rsidRPr="00E5399D">
          <w:rPr>
            <w:rFonts w:ascii="Arial" w:eastAsia="Times New Roman" w:hAnsi="Arial" w:cs="Arial"/>
            <w:color w:val="1155CC"/>
            <w:sz w:val="24"/>
            <w:szCs w:val="24"/>
            <w:u w:val="single"/>
            <w:lang w:val="en-GB" w:eastAsia="en-GB"/>
          </w:rPr>
          <w:t>https://www.electrive.com/2023/09/04/japan-doubles-ev-infrastructure-targets/</w:t>
        </w:r>
      </w:hyperlink>
      <w:r w:rsidRPr="00E5399D">
        <w:rPr>
          <w:rFonts w:ascii="Arial" w:eastAsia="Times New Roman" w:hAnsi="Arial" w:cs="Arial"/>
          <w:sz w:val="24"/>
          <w:szCs w:val="24"/>
          <w:lang w:val="en-GB" w:eastAsia="en-GB"/>
        </w:rPr>
        <w:t xml:space="preserve"> (Accessed: 11 August 2026).</w:t>
      </w:r>
    </w:p>
    <w:p w14:paraId="76A2F291" w14:textId="77777777" w:rsidR="00E5399D" w:rsidRPr="00E5399D" w:rsidRDefault="00E5399D" w:rsidP="00E5399D">
      <w:pPr>
        <w:widowControl/>
        <w:autoSpaceDE/>
        <w:autoSpaceDN/>
        <w:spacing w:after="240" w:line="360" w:lineRule="auto"/>
        <w:jc w:val="both"/>
        <w:rPr>
          <w:rFonts w:ascii="Arial" w:eastAsia="Times New Roman" w:hAnsi="Arial" w:cs="Arial"/>
          <w:sz w:val="24"/>
          <w:szCs w:val="24"/>
          <w:lang w:val="en-GB" w:eastAsia="en-GB"/>
        </w:rPr>
      </w:pPr>
      <w:r w:rsidRPr="00E5399D">
        <w:rPr>
          <w:rFonts w:ascii="Arial" w:eastAsia="Times New Roman" w:hAnsi="Arial" w:cs="Arial"/>
          <w:sz w:val="24"/>
          <w:szCs w:val="24"/>
          <w:lang w:val="en-GB" w:eastAsia="en-GB"/>
        </w:rPr>
        <w:t xml:space="preserve">Ministry of Economy, Trade and Industry (2024) </w:t>
      </w:r>
      <w:r w:rsidRPr="00E5399D">
        <w:rPr>
          <w:rFonts w:ascii="Arial" w:eastAsia="Times New Roman" w:hAnsi="Arial" w:cs="Arial"/>
          <w:i/>
          <w:iCs/>
          <w:sz w:val="24"/>
          <w:szCs w:val="24"/>
          <w:lang w:val="en-GB" w:eastAsia="en-GB"/>
        </w:rPr>
        <w:t>Japanese governmental policy and initiatives toward Carbon Neutrality</w:t>
      </w:r>
      <w:r w:rsidRPr="00E5399D">
        <w:rPr>
          <w:rFonts w:ascii="Arial" w:eastAsia="Times New Roman" w:hAnsi="Arial" w:cs="Arial"/>
          <w:sz w:val="24"/>
          <w:szCs w:val="24"/>
          <w:lang w:val="en-GB" w:eastAsia="en-GB"/>
        </w:rPr>
        <w:t xml:space="preserve">. Available at: </w:t>
      </w:r>
      <w:hyperlink r:id="rId35">
        <w:r w:rsidRPr="00E5399D">
          <w:rPr>
            <w:rFonts w:ascii="Arial" w:eastAsia="Times New Roman" w:hAnsi="Arial" w:cs="Arial"/>
            <w:color w:val="1155CC"/>
            <w:sz w:val="24"/>
            <w:szCs w:val="24"/>
            <w:u w:val="single"/>
            <w:lang w:val="en-GB" w:eastAsia="en-GB"/>
          </w:rPr>
          <w:t>https://www.cefia-dp.go.jp/hubfs/1-2_Japanese%20governmental%20policy%20and%20initiatives.pdf</w:t>
        </w:r>
      </w:hyperlink>
      <w:r w:rsidRPr="00E5399D">
        <w:rPr>
          <w:rFonts w:ascii="Arial" w:eastAsia="Times New Roman" w:hAnsi="Arial" w:cs="Arial"/>
          <w:sz w:val="24"/>
          <w:szCs w:val="24"/>
          <w:lang w:val="en-GB" w:eastAsia="en-GB"/>
        </w:rPr>
        <w:t xml:space="preserve"> (Accessed: 11 August 2026</w:t>
      </w:r>
      <w:proofErr w:type="gramStart"/>
      <w:r w:rsidRPr="00E5399D">
        <w:rPr>
          <w:rFonts w:ascii="Arial" w:eastAsia="Times New Roman" w:hAnsi="Arial" w:cs="Arial"/>
          <w:sz w:val="24"/>
          <w:szCs w:val="24"/>
          <w:lang w:val="en-GB" w:eastAsia="en-GB"/>
        </w:rPr>
        <w:t>)..</w:t>
      </w:r>
      <w:proofErr w:type="gramEnd"/>
    </w:p>
    <w:p w14:paraId="6440A267" w14:textId="77777777" w:rsidR="00E5399D" w:rsidRPr="00E5399D" w:rsidRDefault="00E5399D" w:rsidP="00E5399D">
      <w:pPr>
        <w:widowControl/>
        <w:autoSpaceDE/>
        <w:autoSpaceDN/>
        <w:spacing w:after="240" w:line="360" w:lineRule="auto"/>
        <w:jc w:val="both"/>
        <w:rPr>
          <w:rFonts w:ascii="Arial" w:eastAsia="Times New Roman" w:hAnsi="Arial" w:cs="Arial"/>
          <w:sz w:val="24"/>
          <w:szCs w:val="24"/>
          <w:lang w:val="en-GB" w:eastAsia="en-GB"/>
        </w:rPr>
      </w:pPr>
      <w:r w:rsidRPr="00E5399D">
        <w:rPr>
          <w:rFonts w:ascii="Arial" w:eastAsia="Times New Roman" w:hAnsi="Arial" w:cs="Arial"/>
          <w:sz w:val="24"/>
          <w:szCs w:val="24"/>
          <w:lang w:val="en-GB" w:eastAsia="en-GB"/>
        </w:rPr>
        <w:t xml:space="preserve">PM INDIA (2026) </w:t>
      </w:r>
      <w:r w:rsidRPr="00E5399D">
        <w:rPr>
          <w:rFonts w:ascii="Arial" w:eastAsia="Times New Roman" w:hAnsi="Arial" w:cs="Arial"/>
          <w:i/>
          <w:iCs/>
          <w:sz w:val="24"/>
          <w:szCs w:val="24"/>
          <w:lang w:val="en-GB" w:eastAsia="en-GB"/>
        </w:rPr>
        <w:t>Cabinet approves PM Electric Drive Revolution in Innovative Vehicle Enhancement (PM E-DRIVE) Scheme with an outlay of Rs.10,900 crore over a period of two years</w:t>
      </w:r>
      <w:r w:rsidRPr="00E5399D">
        <w:rPr>
          <w:rFonts w:ascii="Arial" w:eastAsia="Times New Roman" w:hAnsi="Arial" w:cs="Arial"/>
          <w:sz w:val="24"/>
          <w:szCs w:val="24"/>
          <w:lang w:val="en-GB" w:eastAsia="en-GB"/>
        </w:rPr>
        <w:t xml:space="preserve">, </w:t>
      </w:r>
      <w:r w:rsidRPr="00E5399D">
        <w:rPr>
          <w:rFonts w:ascii="Arial" w:eastAsia="Times New Roman" w:hAnsi="Arial" w:cs="Arial"/>
          <w:i/>
          <w:iCs/>
          <w:sz w:val="24"/>
          <w:szCs w:val="24"/>
          <w:lang w:val="en-GB" w:eastAsia="en-GB"/>
        </w:rPr>
        <w:t>Pmindia.gov.in</w:t>
      </w:r>
      <w:r w:rsidRPr="00E5399D">
        <w:rPr>
          <w:rFonts w:ascii="Arial" w:eastAsia="Times New Roman" w:hAnsi="Arial" w:cs="Arial"/>
          <w:sz w:val="24"/>
          <w:szCs w:val="24"/>
          <w:lang w:val="en-GB" w:eastAsia="en-GB"/>
        </w:rPr>
        <w:t xml:space="preserve">. Available at: </w:t>
      </w:r>
      <w:hyperlink r:id="rId36">
        <w:r w:rsidRPr="00E5399D">
          <w:rPr>
            <w:rFonts w:ascii="Arial" w:eastAsia="Times New Roman" w:hAnsi="Arial" w:cs="Arial"/>
            <w:color w:val="1155CC"/>
            <w:sz w:val="24"/>
            <w:szCs w:val="24"/>
            <w:u w:val="single"/>
            <w:lang w:val="en-GB" w:eastAsia="en-GB"/>
          </w:rPr>
          <w:t>https://www.pmindia.gov.in/en/news_updates/cabinet-approves-pm-electric-drive-revolution-in-innovative-vehicle-enhancement-pm-e-drive-scheme-with-an-outlay-of-rs-10900-crore-over-a-period-of-two-years/</w:t>
        </w:r>
      </w:hyperlink>
      <w:r w:rsidRPr="00E5399D">
        <w:rPr>
          <w:rFonts w:ascii="Arial" w:eastAsia="Times New Roman" w:hAnsi="Arial" w:cs="Arial"/>
          <w:sz w:val="24"/>
          <w:szCs w:val="24"/>
          <w:lang w:val="en-GB" w:eastAsia="en-GB"/>
        </w:rPr>
        <w:t xml:space="preserve"> (Accessed: 11 August 2026</w:t>
      </w:r>
      <w:proofErr w:type="gramStart"/>
      <w:r w:rsidRPr="00E5399D">
        <w:rPr>
          <w:rFonts w:ascii="Arial" w:eastAsia="Times New Roman" w:hAnsi="Arial" w:cs="Arial"/>
          <w:sz w:val="24"/>
          <w:szCs w:val="24"/>
          <w:lang w:val="en-GB" w:eastAsia="en-GB"/>
        </w:rPr>
        <w:t>)..</w:t>
      </w:r>
      <w:proofErr w:type="gramEnd"/>
    </w:p>
    <w:p w14:paraId="1EA341D5" w14:textId="77777777" w:rsidR="00E5399D" w:rsidRPr="00E5399D" w:rsidRDefault="00E5399D" w:rsidP="00E5399D">
      <w:pPr>
        <w:widowControl/>
        <w:autoSpaceDE/>
        <w:autoSpaceDN/>
        <w:spacing w:after="240" w:line="360" w:lineRule="auto"/>
        <w:jc w:val="both"/>
        <w:rPr>
          <w:rFonts w:ascii="Arial" w:eastAsia="Times New Roman" w:hAnsi="Arial" w:cs="Arial"/>
          <w:sz w:val="24"/>
          <w:szCs w:val="24"/>
          <w:lang w:val="en-GB" w:eastAsia="en-GB"/>
        </w:rPr>
      </w:pPr>
      <w:r w:rsidRPr="00E5399D">
        <w:rPr>
          <w:rFonts w:ascii="Arial" w:eastAsia="Times New Roman" w:hAnsi="Arial" w:cs="Arial"/>
          <w:sz w:val="24"/>
          <w:szCs w:val="24"/>
          <w:lang w:val="en-GB" w:eastAsia="en-GB"/>
        </w:rPr>
        <w:t xml:space="preserve">Press Information Bureau (2022) </w:t>
      </w:r>
      <w:r w:rsidRPr="00E5399D">
        <w:rPr>
          <w:rFonts w:ascii="Arial" w:eastAsia="Times New Roman" w:hAnsi="Arial" w:cs="Arial"/>
          <w:i/>
          <w:iCs/>
          <w:sz w:val="24"/>
          <w:szCs w:val="24"/>
          <w:lang w:val="en-GB" w:eastAsia="en-GB"/>
        </w:rPr>
        <w:t>Roads Reimagined: The Rise of India’s Electric Vehicles Ecosystem</w:t>
      </w:r>
      <w:r w:rsidRPr="00E5399D">
        <w:rPr>
          <w:rFonts w:ascii="Arial" w:eastAsia="Times New Roman" w:hAnsi="Arial" w:cs="Arial"/>
          <w:sz w:val="24"/>
          <w:szCs w:val="24"/>
          <w:lang w:val="en-GB" w:eastAsia="en-GB"/>
        </w:rPr>
        <w:t xml:space="preserve">, </w:t>
      </w:r>
      <w:r w:rsidRPr="00E5399D">
        <w:rPr>
          <w:rFonts w:ascii="Arial" w:eastAsia="Times New Roman" w:hAnsi="Arial" w:cs="Arial"/>
          <w:i/>
          <w:iCs/>
          <w:sz w:val="24"/>
          <w:szCs w:val="24"/>
          <w:lang w:val="en-GB" w:eastAsia="en-GB"/>
        </w:rPr>
        <w:t>Pib.gov.in</w:t>
      </w:r>
      <w:r w:rsidRPr="00E5399D">
        <w:rPr>
          <w:rFonts w:ascii="Arial" w:eastAsia="Times New Roman" w:hAnsi="Arial" w:cs="Arial"/>
          <w:sz w:val="24"/>
          <w:szCs w:val="24"/>
          <w:lang w:val="en-GB" w:eastAsia="en-GB"/>
        </w:rPr>
        <w:t xml:space="preserve">. Available at: </w:t>
      </w:r>
      <w:hyperlink r:id="rId37">
        <w:r w:rsidRPr="00E5399D">
          <w:rPr>
            <w:rFonts w:ascii="Arial" w:eastAsia="Times New Roman" w:hAnsi="Arial" w:cs="Arial"/>
            <w:color w:val="1155CC"/>
            <w:sz w:val="24"/>
            <w:szCs w:val="24"/>
            <w:u w:val="single"/>
            <w:lang w:val="en-GB" w:eastAsia="en-GB"/>
          </w:rPr>
          <w:t>https://www.pib.gov.in/PressReleaseDetail.aspx?PRID=2294688&amp;reg=6&amp;lang=1</w:t>
        </w:r>
      </w:hyperlink>
      <w:r w:rsidRPr="00E5399D">
        <w:rPr>
          <w:rFonts w:ascii="Arial" w:eastAsia="Times New Roman" w:hAnsi="Arial" w:cs="Arial"/>
          <w:sz w:val="24"/>
          <w:szCs w:val="24"/>
          <w:lang w:val="en-GB" w:eastAsia="en-GB"/>
        </w:rPr>
        <w:t xml:space="preserve"> (Accessed: 11 August 2026</w:t>
      </w:r>
      <w:proofErr w:type="gramStart"/>
      <w:r w:rsidRPr="00E5399D">
        <w:rPr>
          <w:rFonts w:ascii="Arial" w:eastAsia="Times New Roman" w:hAnsi="Arial" w:cs="Arial"/>
          <w:sz w:val="24"/>
          <w:szCs w:val="24"/>
          <w:lang w:val="en-GB" w:eastAsia="en-GB"/>
        </w:rPr>
        <w:t>)..</w:t>
      </w:r>
      <w:proofErr w:type="gramEnd"/>
    </w:p>
    <w:p w14:paraId="782137E1" w14:textId="77777777" w:rsidR="00E5399D" w:rsidRPr="00E5399D" w:rsidRDefault="00E5399D" w:rsidP="00E5399D">
      <w:pPr>
        <w:widowControl/>
        <w:autoSpaceDE/>
        <w:autoSpaceDN/>
        <w:spacing w:after="160" w:line="360" w:lineRule="auto"/>
        <w:jc w:val="both"/>
        <w:rPr>
          <w:rFonts w:ascii="Arial" w:eastAsia="Times New Roman" w:hAnsi="Arial" w:cs="Arial"/>
          <w:sz w:val="24"/>
          <w:szCs w:val="24"/>
          <w:lang w:val="en-GB" w:eastAsia="en-GB"/>
        </w:rPr>
      </w:pPr>
      <w:r w:rsidRPr="00E5399D">
        <w:rPr>
          <w:rFonts w:ascii="Arial" w:eastAsia="Times New Roman" w:hAnsi="Arial" w:cs="Arial"/>
          <w:sz w:val="24"/>
          <w:szCs w:val="24"/>
          <w:lang w:val="en-GB" w:eastAsia="en-GB"/>
        </w:rPr>
        <w:t xml:space="preserve">Reuters (2022) </w:t>
      </w:r>
      <w:r w:rsidRPr="00E5399D">
        <w:rPr>
          <w:rFonts w:ascii="Arial" w:eastAsia="Times New Roman" w:hAnsi="Arial" w:cs="Arial"/>
          <w:i/>
          <w:iCs/>
          <w:sz w:val="24"/>
          <w:szCs w:val="24"/>
          <w:lang w:val="en-GB" w:eastAsia="en-GB"/>
        </w:rPr>
        <w:t>Insight: Toyota doubles down on its hybrid bet in India</w:t>
      </w:r>
      <w:r w:rsidRPr="00E5399D">
        <w:rPr>
          <w:rFonts w:ascii="Arial" w:eastAsia="Times New Roman" w:hAnsi="Arial" w:cs="Arial"/>
          <w:sz w:val="24"/>
          <w:szCs w:val="24"/>
          <w:lang w:val="en-GB" w:eastAsia="en-GB"/>
        </w:rPr>
        <w:t xml:space="preserve"> Available at:</w:t>
      </w:r>
      <w:hyperlink r:id="rId38">
        <w:r w:rsidRPr="00E5399D">
          <w:rPr>
            <w:rFonts w:ascii="Arial" w:eastAsia="Times New Roman" w:hAnsi="Arial" w:cs="Arial"/>
            <w:sz w:val="24"/>
            <w:szCs w:val="24"/>
            <w:lang w:val="en-GB" w:eastAsia="en-GB"/>
          </w:rPr>
          <w:t xml:space="preserve"> </w:t>
        </w:r>
      </w:hyperlink>
      <w:hyperlink r:id="rId39">
        <w:r w:rsidRPr="00E5399D">
          <w:rPr>
            <w:rFonts w:ascii="Arial" w:eastAsia="Times New Roman" w:hAnsi="Arial" w:cs="Arial"/>
            <w:color w:val="1155CC"/>
            <w:sz w:val="24"/>
            <w:szCs w:val="24"/>
            <w:u w:val="single"/>
            <w:lang w:val="en-GB" w:eastAsia="en-GB"/>
          </w:rPr>
          <w:t>https://www.reuters.com/business/autos-transportation/toyota-doubles-down-its-hybrid-bet-india-2022-08-22/</w:t>
        </w:r>
      </w:hyperlink>
      <w:r w:rsidRPr="00E5399D">
        <w:rPr>
          <w:rFonts w:ascii="Arial" w:eastAsia="Times New Roman" w:hAnsi="Arial" w:cs="Arial"/>
          <w:sz w:val="24"/>
          <w:szCs w:val="24"/>
          <w:lang w:val="en-GB" w:eastAsia="en-GB"/>
        </w:rPr>
        <w:t xml:space="preserve"> (Accessed: 11 August 2026)</w:t>
      </w:r>
    </w:p>
    <w:p w14:paraId="2D69B916" w14:textId="77777777" w:rsidR="00E5399D" w:rsidRPr="00E5399D" w:rsidRDefault="00E5399D" w:rsidP="00E5399D">
      <w:pPr>
        <w:widowControl/>
        <w:autoSpaceDE/>
        <w:autoSpaceDN/>
        <w:spacing w:after="160" w:line="360" w:lineRule="auto"/>
        <w:jc w:val="both"/>
        <w:rPr>
          <w:rFonts w:ascii="Arial" w:eastAsia="Times New Roman" w:hAnsi="Arial" w:cs="Arial"/>
          <w:sz w:val="24"/>
          <w:szCs w:val="24"/>
          <w:lang w:val="en-GB" w:eastAsia="en-GB"/>
        </w:rPr>
      </w:pPr>
      <w:r w:rsidRPr="00E5399D">
        <w:rPr>
          <w:rFonts w:ascii="Arial" w:eastAsia="Times New Roman" w:hAnsi="Arial" w:cs="Arial"/>
          <w:sz w:val="24"/>
          <w:szCs w:val="24"/>
          <w:lang w:val="en-GB" w:eastAsia="en-GB"/>
        </w:rPr>
        <w:t xml:space="preserve">Reuters (2025) </w:t>
      </w:r>
      <w:r w:rsidRPr="00E5399D">
        <w:rPr>
          <w:rFonts w:ascii="Arial" w:eastAsia="Times New Roman" w:hAnsi="Arial" w:cs="Arial"/>
          <w:i/>
          <w:iCs/>
          <w:sz w:val="24"/>
          <w:szCs w:val="24"/>
          <w:lang w:val="en-GB" w:eastAsia="en-GB"/>
        </w:rPr>
        <w:t>Toyota steps up India expansion with new SUVs, rural push as profit surges</w:t>
      </w:r>
      <w:r w:rsidRPr="00E5399D">
        <w:rPr>
          <w:rFonts w:ascii="Arial" w:eastAsia="Times New Roman" w:hAnsi="Arial" w:cs="Arial"/>
          <w:sz w:val="24"/>
          <w:szCs w:val="24"/>
          <w:lang w:val="en-GB" w:eastAsia="en-GB"/>
        </w:rPr>
        <w:t xml:space="preserve"> Available at:</w:t>
      </w:r>
      <w:hyperlink r:id="rId40">
        <w:r w:rsidRPr="00E5399D">
          <w:rPr>
            <w:rFonts w:ascii="Arial" w:eastAsia="Times New Roman" w:hAnsi="Arial" w:cs="Arial"/>
            <w:sz w:val="24"/>
            <w:szCs w:val="24"/>
            <w:lang w:val="en-GB" w:eastAsia="en-GB"/>
          </w:rPr>
          <w:t xml:space="preserve"> </w:t>
        </w:r>
      </w:hyperlink>
      <w:hyperlink r:id="rId41">
        <w:r w:rsidRPr="00E5399D">
          <w:rPr>
            <w:rFonts w:ascii="Arial" w:eastAsia="Times New Roman" w:hAnsi="Arial" w:cs="Arial"/>
            <w:color w:val="1155CC"/>
            <w:sz w:val="24"/>
            <w:szCs w:val="24"/>
            <w:u w:val="single"/>
            <w:lang w:val="en-GB" w:eastAsia="en-GB"/>
          </w:rPr>
          <w:t>https://www.reuters.com/world/asia-pacific/toyota-steps-up-india-expansion-with-new-suvs-rural-push-profit-surges-2025-10-30/</w:t>
        </w:r>
      </w:hyperlink>
      <w:r w:rsidRPr="00E5399D">
        <w:rPr>
          <w:rFonts w:ascii="Arial" w:eastAsia="Times New Roman" w:hAnsi="Arial" w:cs="Arial"/>
          <w:sz w:val="24"/>
          <w:szCs w:val="24"/>
          <w:lang w:val="en-GB" w:eastAsia="en-GB"/>
        </w:rPr>
        <w:t xml:space="preserve"> (Accessed: 11 August 2026)</w:t>
      </w:r>
    </w:p>
    <w:p w14:paraId="4BEE4EB1" w14:textId="77777777" w:rsidR="00E5399D" w:rsidRPr="00E5399D" w:rsidRDefault="00E5399D" w:rsidP="00E5399D">
      <w:pPr>
        <w:widowControl/>
        <w:autoSpaceDE/>
        <w:autoSpaceDN/>
        <w:spacing w:after="160" w:line="360" w:lineRule="auto"/>
        <w:jc w:val="both"/>
        <w:rPr>
          <w:rFonts w:ascii="Arial" w:eastAsia="Times New Roman" w:hAnsi="Arial" w:cs="Arial"/>
          <w:sz w:val="24"/>
          <w:szCs w:val="24"/>
          <w:lang w:val="en-GB" w:eastAsia="en-GB"/>
        </w:rPr>
      </w:pPr>
      <w:proofErr w:type="spellStart"/>
      <w:r w:rsidRPr="00E5399D">
        <w:rPr>
          <w:rFonts w:ascii="Arial" w:eastAsia="Times New Roman" w:hAnsi="Arial" w:cs="Arial"/>
          <w:sz w:val="24"/>
          <w:szCs w:val="24"/>
          <w:lang w:val="en-GB" w:eastAsia="en-GB"/>
        </w:rPr>
        <w:lastRenderedPageBreak/>
        <w:t>Shahariman</w:t>
      </w:r>
      <w:proofErr w:type="spellEnd"/>
      <w:r w:rsidRPr="00E5399D">
        <w:rPr>
          <w:rFonts w:ascii="Arial" w:eastAsia="Times New Roman" w:hAnsi="Arial" w:cs="Arial"/>
          <w:sz w:val="24"/>
          <w:szCs w:val="24"/>
          <w:lang w:val="en-GB" w:eastAsia="en-GB"/>
        </w:rPr>
        <w:t xml:space="preserve">, A.A.B., Asari, N.A.M.B., Sulaiman, N.A.A.B. and Marzuki, N.A.A.B., (2024). ‘Islamic principles and their application in personal financial decision making’. </w:t>
      </w:r>
      <w:r w:rsidRPr="00E5399D">
        <w:rPr>
          <w:rFonts w:ascii="Arial" w:eastAsia="Times New Roman" w:hAnsi="Arial" w:cs="Arial"/>
          <w:i/>
          <w:iCs/>
          <w:sz w:val="24"/>
          <w:szCs w:val="24"/>
          <w:lang w:val="en-GB" w:eastAsia="en-GB"/>
        </w:rPr>
        <w:t>Accessed: Dec</w:t>
      </w:r>
      <w:r w:rsidRPr="00E5399D">
        <w:rPr>
          <w:rFonts w:ascii="Arial" w:eastAsia="Times New Roman" w:hAnsi="Arial" w:cs="Arial"/>
          <w:sz w:val="24"/>
          <w:szCs w:val="24"/>
          <w:lang w:val="en-GB" w:eastAsia="en-GB"/>
        </w:rPr>
        <w:t xml:space="preserve">, </w:t>
      </w:r>
      <w:r w:rsidRPr="00E5399D">
        <w:rPr>
          <w:rFonts w:ascii="Arial" w:eastAsia="Times New Roman" w:hAnsi="Arial" w:cs="Arial"/>
          <w:i/>
          <w:iCs/>
          <w:sz w:val="24"/>
          <w:szCs w:val="24"/>
          <w:lang w:val="en-GB" w:eastAsia="en-GB"/>
        </w:rPr>
        <w:t>15</w:t>
      </w:r>
      <w:r w:rsidRPr="00E5399D">
        <w:rPr>
          <w:rFonts w:ascii="Arial" w:eastAsia="Times New Roman" w:hAnsi="Arial" w:cs="Arial"/>
          <w:sz w:val="24"/>
          <w:szCs w:val="24"/>
          <w:lang w:val="en-GB" w:eastAsia="en-GB"/>
        </w:rPr>
        <w:t>. Available at:</w:t>
      </w:r>
      <w:hyperlink r:id="rId42">
        <w:r w:rsidRPr="00E5399D">
          <w:rPr>
            <w:rFonts w:ascii="Arial" w:eastAsia="Times New Roman" w:hAnsi="Arial" w:cs="Arial"/>
            <w:sz w:val="24"/>
            <w:szCs w:val="24"/>
            <w:lang w:val="en-GB" w:eastAsia="en-GB"/>
          </w:rPr>
          <w:t xml:space="preserve"> </w:t>
        </w:r>
      </w:hyperlink>
      <w:hyperlink r:id="rId43">
        <w:r w:rsidRPr="00E5399D">
          <w:rPr>
            <w:rFonts w:ascii="Arial" w:eastAsia="Times New Roman" w:hAnsi="Arial" w:cs="Arial"/>
            <w:color w:val="1155CC"/>
            <w:sz w:val="24"/>
            <w:szCs w:val="24"/>
            <w:u w:val="single"/>
            <w:lang w:val="en-GB" w:eastAsia="en-GB"/>
          </w:rPr>
          <w:t>https://www.researchgate.net/profile/Adriana-Binti-Shahariman/publication/381916588_ISLAMIC_PRINCIPLES_AND_THEIR_APPLICATION_IN_PERSONAL_FINANCIAL_DECISION_MAKING/links/668631192aa57f3b8269daa6/ISLAMIC-PRINCIPLES-AND-THEIR-APPLICATION-IN-PERSONAL-FINANCIAL-DECISION-MAKING.pdf</w:t>
        </w:r>
      </w:hyperlink>
      <w:r w:rsidRPr="00E5399D">
        <w:rPr>
          <w:rFonts w:ascii="Arial" w:eastAsia="Times New Roman" w:hAnsi="Arial" w:cs="Arial"/>
          <w:sz w:val="24"/>
          <w:szCs w:val="24"/>
          <w:lang w:val="en-GB" w:eastAsia="en-GB"/>
        </w:rPr>
        <w:t xml:space="preserve"> (Accessed: 11 August 2026)</w:t>
      </w:r>
    </w:p>
    <w:p w14:paraId="104DC401" w14:textId="77777777" w:rsidR="00E5399D" w:rsidRPr="00E5399D" w:rsidRDefault="00E5399D" w:rsidP="00E5399D">
      <w:pPr>
        <w:widowControl/>
        <w:autoSpaceDE/>
        <w:autoSpaceDN/>
        <w:spacing w:after="200" w:line="360" w:lineRule="auto"/>
        <w:jc w:val="both"/>
        <w:rPr>
          <w:rFonts w:ascii="Arial" w:eastAsia="Arial" w:hAnsi="Arial" w:cs="Arial"/>
          <w:sz w:val="24"/>
          <w:szCs w:val="24"/>
          <w:lang w:val="en-GB"/>
        </w:rPr>
      </w:pPr>
      <w:r w:rsidRPr="00E5399D">
        <w:rPr>
          <w:rFonts w:ascii="Arial" w:eastAsia="Arial" w:hAnsi="Arial" w:cs="Arial"/>
          <w:sz w:val="24"/>
          <w:szCs w:val="24"/>
          <w:lang w:val="en-GB"/>
        </w:rPr>
        <w:t xml:space="preserve">Singh, P., Singh, R. and Singh, A. (2024) ‘Chapter-2 importance of communication skills and personality development’, </w:t>
      </w:r>
      <w:r w:rsidRPr="00E5399D">
        <w:rPr>
          <w:rFonts w:ascii="Arial" w:eastAsia="Arial" w:hAnsi="Arial" w:cs="Arial"/>
          <w:i/>
          <w:iCs/>
          <w:sz w:val="24"/>
          <w:szCs w:val="24"/>
          <w:lang w:val="en-GB"/>
        </w:rPr>
        <w:t>A comprehensive textbook of extension education and communication management</w:t>
      </w:r>
      <w:r w:rsidRPr="00E5399D">
        <w:rPr>
          <w:rFonts w:ascii="Arial" w:eastAsia="Arial" w:hAnsi="Arial" w:cs="Arial"/>
          <w:sz w:val="24"/>
          <w:szCs w:val="24"/>
          <w:lang w:val="en-GB"/>
        </w:rPr>
        <w:t xml:space="preserve">, </w:t>
      </w:r>
      <w:r w:rsidRPr="00E5399D">
        <w:rPr>
          <w:rFonts w:ascii="Arial" w:eastAsia="Arial" w:hAnsi="Arial" w:cs="Arial"/>
          <w:i/>
          <w:iCs/>
          <w:sz w:val="24"/>
          <w:szCs w:val="24"/>
          <w:lang w:val="en-GB"/>
        </w:rPr>
        <w:t>21</w:t>
      </w:r>
      <w:r w:rsidRPr="00E5399D">
        <w:rPr>
          <w:rFonts w:ascii="Arial" w:eastAsia="Arial" w:hAnsi="Arial" w:cs="Arial"/>
          <w:sz w:val="24"/>
          <w:szCs w:val="24"/>
          <w:lang w:val="en-GB"/>
        </w:rPr>
        <w:t xml:space="preserve">. Available at: </w:t>
      </w:r>
      <w:hyperlink r:id="rId44" w:anchor="page=32">
        <w:r w:rsidRPr="00E5399D">
          <w:rPr>
            <w:rFonts w:ascii="Arial" w:eastAsia="Arial" w:hAnsi="Arial" w:cs="Arial"/>
            <w:color w:val="1155CC"/>
            <w:sz w:val="24"/>
            <w:szCs w:val="24"/>
            <w:u w:val="single"/>
            <w:lang w:val="en-GB"/>
          </w:rPr>
          <w:t>https://www.researchgate.net/profile/Bijaylaxmi-Behera-2/publication/382530342_A_Comprehensive_Textbook_of_Extension_Education_and_Communication_Management_AkiNik_Publications_R_New_Delhi/links/66a2171275fcd863e5d6efa7/A-Comprehensive-Textbook-of-Extension-Education-and-Communication-Management-AkiNik-Publications-R-New-Delhi.pdf#page=32</w:t>
        </w:r>
      </w:hyperlink>
      <w:r w:rsidRPr="00E5399D">
        <w:rPr>
          <w:rFonts w:ascii="Arial" w:eastAsia="Arial" w:hAnsi="Arial" w:cs="Arial"/>
          <w:sz w:val="24"/>
          <w:szCs w:val="24"/>
          <w:lang w:val="en-GB"/>
        </w:rPr>
        <w:t xml:space="preserve"> (Accessed: 11 August, 2026)</w:t>
      </w:r>
    </w:p>
    <w:p w14:paraId="12651CD4" w14:textId="77777777" w:rsidR="00E5399D" w:rsidRPr="00E5399D" w:rsidRDefault="00E5399D" w:rsidP="00E5399D">
      <w:pPr>
        <w:widowControl/>
        <w:autoSpaceDE/>
        <w:autoSpaceDN/>
        <w:spacing w:after="160" w:line="360" w:lineRule="auto"/>
        <w:jc w:val="both"/>
        <w:rPr>
          <w:rFonts w:ascii="Arial" w:eastAsia="Times New Roman" w:hAnsi="Arial" w:cs="Arial"/>
          <w:sz w:val="24"/>
          <w:szCs w:val="24"/>
          <w:lang w:val="en-GB" w:eastAsia="en-GB"/>
        </w:rPr>
      </w:pPr>
      <w:r w:rsidRPr="00E5399D">
        <w:rPr>
          <w:rFonts w:ascii="Arial" w:eastAsia="Times New Roman" w:hAnsi="Arial" w:cs="Arial"/>
          <w:sz w:val="24"/>
          <w:szCs w:val="24"/>
          <w:lang w:val="en-GB" w:eastAsia="en-GB"/>
        </w:rPr>
        <w:t xml:space="preserve">Statista (2026) </w:t>
      </w:r>
      <w:r w:rsidRPr="00E5399D">
        <w:rPr>
          <w:rFonts w:ascii="Arial" w:eastAsia="Times New Roman" w:hAnsi="Arial" w:cs="Arial"/>
          <w:i/>
          <w:iCs/>
          <w:sz w:val="24"/>
          <w:szCs w:val="24"/>
          <w:lang w:val="en-GB" w:eastAsia="en-GB"/>
        </w:rPr>
        <w:t>Toyota Motor Corporation - Statistics &amp; Facts</w:t>
      </w:r>
      <w:r w:rsidRPr="00E5399D">
        <w:rPr>
          <w:rFonts w:ascii="Arial" w:eastAsia="Times New Roman" w:hAnsi="Arial" w:cs="Arial"/>
          <w:sz w:val="24"/>
          <w:szCs w:val="24"/>
          <w:lang w:val="en-GB" w:eastAsia="en-GB"/>
        </w:rPr>
        <w:t xml:space="preserve"> Available at:</w:t>
      </w:r>
      <w:hyperlink r:id="rId45">
        <w:r w:rsidRPr="00E5399D">
          <w:rPr>
            <w:rFonts w:ascii="Arial" w:eastAsia="Times New Roman" w:hAnsi="Arial" w:cs="Arial"/>
            <w:sz w:val="24"/>
            <w:szCs w:val="24"/>
            <w:lang w:val="en-GB" w:eastAsia="en-GB"/>
          </w:rPr>
          <w:t xml:space="preserve"> </w:t>
        </w:r>
      </w:hyperlink>
      <w:hyperlink r:id="rId46">
        <w:r w:rsidRPr="00E5399D">
          <w:rPr>
            <w:rFonts w:ascii="Arial" w:eastAsia="Times New Roman" w:hAnsi="Arial" w:cs="Arial"/>
            <w:color w:val="1155CC"/>
            <w:sz w:val="24"/>
            <w:szCs w:val="24"/>
            <w:u w:val="single"/>
            <w:lang w:val="en-GB" w:eastAsia="en-GB"/>
          </w:rPr>
          <w:t>https://www.statista.com/topics/1893/toyota/?srsltid=AfmBOooMmV9WCBiuZ8bNkoN5hvB2mYCq6SnnWgubZUhDpSeYH1K8p_Iw</w:t>
        </w:r>
      </w:hyperlink>
      <w:r w:rsidRPr="00E5399D">
        <w:rPr>
          <w:rFonts w:ascii="Arial" w:eastAsia="Times New Roman" w:hAnsi="Arial" w:cs="Arial"/>
          <w:sz w:val="24"/>
          <w:szCs w:val="24"/>
          <w:lang w:val="en-GB" w:eastAsia="en-GB"/>
        </w:rPr>
        <w:t xml:space="preserve"> (Accessed: 11 August 2026)</w:t>
      </w:r>
    </w:p>
    <w:p w14:paraId="4C0FA8E9" w14:textId="77777777" w:rsidR="00E5399D" w:rsidRPr="00E5399D" w:rsidRDefault="00E5399D" w:rsidP="00E5399D">
      <w:pPr>
        <w:widowControl/>
        <w:autoSpaceDE/>
        <w:autoSpaceDN/>
        <w:spacing w:after="200" w:line="360" w:lineRule="auto"/>
        <w:jc w:val="both"/>
        <w:rPr>
          <w:rFonts w:ascii="Arial" w:eastAsia="Arial" w:hAnsi="Arial" w:cs="Arial"/>
          <w:sz w:val="24"/>
          <w:szCs w:val="24"/>
          <w:lang w:val="en-GB"/>
        </w:rPr>
      </w:pPr>
      <w:r w:rsidRPr="00E5399D">
        <w:rPr>
          <w:rFonts w:ascii="Arial" w:eastAsia="Arial" w:hAnsi="Arial" w:cs="Arial"/>
          <w:sz w:val="24"/>
          <w:szCs w:val="24"/>
          <w:lang w:val="en-GB"/>
        </w:rPr>
        <w:t xml:space="preserve">Sun, Y. and Xing, J. (2022) ‘The impact of social media information sharing on the green purchase intention among generation Z’, </w:t>
      </w:r>
      <w:r w:rsidRPr="00E5399D">
        <w:rPr>
          <w:rFonts w:ascii="Arial" w:eastAsia="Arial" w:hAnsi="Arial" w:cs="Arial"/>
          <w:i/>
          <w:iCs/>
          <w:sz w:val="24"/>
          <w:szCs w:val="24"/>
          <w:lang w:val="en-GB"/>
        </w:rPr>
        <w:t>Sustainability</w:t>
      </w:r>
      <w:r w:rsidRPr="00E5399D">
        <w:rPr>
          <w:rFonts w:ascii="Arial" w:eastAsia="Arial" w:hAnsi="Arial" w:cs="Arial"/>
          <w:sz w:val="24"/>
          <w:szCs w:val="24"/>
          <w:lang w:val="en-GB"/>
        </w:rPr>
        <w:t xml:space="preserve">, </w:t>
      </w:r>
      <w:r w:rsidRPr="00E5399D">
        <w:rPr>
          <w:rFonts w:ascii="Arial" w:eastAsia="Arial" w:hAnsi="Arial" w:cs="Arial"/>
          <w:i/>
          <w:iCs/>
          <w:sz w:val="24"/>
          <w:szCs w:val="24"/>
          <w:lang w:val="en-GB"/>
        </w:rPr>
        <w:t>14</w:t>
      </w:r>
      <w:r w:rsidRPr="00E5399D">
        <w:rPr>
          <w:rFonts w:ascii="Arial" w:eastAsia="Arial" w:hAnsi="Arial" w:cs="Arial"/>
          <w:sz w:val="24"/>
          <w:szCs w:val="24"/>
          <w:lang w:val="en-GB"/>
        </w:rPr>
        <w:t xml:space="preserve">(11), p.6879. Available at: </w:t>
      </w:r>
      <w:hyperlink r:id="rId47">
        <w:r w:rsidRPr="00E5399D">
          <w:rPr>
            <w:rFonts w:ascii="Arial" w:eastAsia="Arial" w:hAnsi="Arial" w:cs="Arial"/>
            <w:color w:val="1155CC"/>
            <w:sz w:val="24"/>
            <w:szCs w:val="24"/>
            <w:u w:val="single"/>
            <w:lang w:val="en-GB"/>
          </w:rPr>
          <w:t>https://doi.org/10.3390/su14116879</w:t>
        </w:r>
      </w:hyperlink>
      <w:r w:rsidRPr="00E5399D">
        <w:rPr>
          <w:rFonts w:ascii="Arial" w:eastAsia="Arial" w:hAnsi="Arial" w:cs="Arial"/>
          <w:sz w:val="24"/>
          <w:szCs w:val="24"/>
          <w:lang w:val="en-GB"/>
        </w:rPr>
        <w:t xml:space="preserve"> (Accessed: 11 August, 2026)</w:t>
      </w:r>
    </w:p>
    <w:p w14:paraId="0FCFDFD1" w14:textId="77777777" w:rsidR="00E5399D" w:rsidRPr="00E5399D" w:rsidRDefault="00E5399D" w:rsidP="00E5399D">
      <w:pPr>
        <w:widowControl/>
        <w:autoSpaceDE/>
        <w:autoSpaceDN/>
        <w:spacing w:after="240" w:line="360" w:lineRule="auto"/>
        <w:jc w:val="both"/>
        <w:rPr>
          <w:rFonts w:ascii="Arial" w:eastAsia="Times New Roman" w:hAnsi="Arial" w:cs="Arial"/>
          <w:sz w:val="24"/>
          <w:szCs w:val="24"/>
          <w:lang w:val="en-GB" w:eastAsia="en-GB"/>
        </w:rPr>
      </w:pPr>
      <w:r w:rsidRPr="00E5399D">
        <w:rPr>
          <w:rFonts w:ascii="Arial" w:eastAsia="Times New Roman" w:hAnsi="Arial" w:cs="Arial"/>
          <w:sz w:val="24"/>
          <w:szCs w:val="24"/>
          <w:lang w:val="en-GB" w:eastAsia="en-GB"/>
        </w:rPr>
        <w:t xml:space="preserve">The Culture Factor (2026) </w:t>
      </w:r>
      <w:r w:rsidRPr="00E5399D">
        <w:rPr>
          <w:rFonts w:ascii="Arial" w:eastAsia="Times New Roman" w:hAnsi="Arial" w:cs="Arial"/>
          <w:i/>
          <w:iCs/>
          <w:sz w:val="24"/>
          <w:szCs w:val="24"/>
          <w:lang w:val="en-GB" w:eastAsia="en-GB"/>
        </w:rPr>
        <w:t>Country comparison tool</w:t>
      </w:r>
      <w:r w:rsidRPr="00E5399D">
        <w:rPr>
          <w:rFonts w:ascii="Arial" w:eastAsia="Times New Roman" w:hAnsi="Arial" w:cs="Arial"/>
          <w:sz w:val="24"/>
          <w:szCs w:val="24"/>
          <w:lang w:val="en-GB" w:eastAsia="en-GB"/>
        </w:rPr>
        <w:t xml:space="preserve">, </w:t>
      </w:r>
      <w:r w:rsidRPr="00E5399D">
        <w:rPr>
          <w:rFonts w:ascii="Arial" w:eastAsia="Times New Roman" w:hAnsi="Arial" w:cs="Arial"/>
          <w:i/>
          <w:iCs/>
          <w:sz w:val="24"/>
          <w:szCs w:val="24"/>
          <w:lang w:val="en-GB" w:eastAsia="en-GB"/>
        </w:rPr>
        <w:t>Theculturefactor.com</w:t>
      </w:r>
      <w:r w:rsidRPr="00E5399D">
        <w:rPr>
          <w:rFonts w:ascii="Arial" w:eastAsia="Times New Roman" w:hAnsi="Arial" w:cs="Arial"/>
          <w:sz w:val="24"/>
          <w:szCs w:val="24"/>
          <w:lang w:val="en-GB" w:eastAsia="en-GB"/>
        </w:rPr>
        <w:t xml:space="preserve">. Available at: </w:t>
      </w:r>
      <w:hyperlink r:id="rId48">
        <w:r w:rsidRPr="00E5399D">
          <w:rPr>
            <w:rFonts w:ascii="Arial" w:eastAsia="Times New Roman" w:hAnsi="Arial" w:cs="Arial"/>
            <w:color w:val="1155CC"/>
            <w:sz w:val="24"/>
            <w:szCs w:val="24"/>
            <w:u w:val="single"/>
            <w:lang w:val="en-GB" w:eastAsia="en-GB"/>
          </w:rPr>
          <w:t>https://www.theculturefactor.com/country-comparison-tool?countries=india%2Cjapan</w:t>
        </w:r>
      </w:hyperlink>
      <w:r w:rsidRPr="00E5399D">
        <w:rPr>
          <w:rFonts w:ascii="Arial" w:eastAsia="Times New Roman" w:hAnsi="Arial" w:cs="Arial"/>
          <w:sz w:val="24"/>
          <w:szCs w:val="24"/>
          <w:lang w:val="en-GB" w:eastAsia="en-GB"/>
        </w:rPr>
        <w:t xml:space="preserve"> (Accessed: 11 August 2026</w:t>
      </w:r>
      <w:proofErr w:type="gramStart"/>
      <w:r w:rsidRPr="00E5399D">
        <w:rPr>
          <w:rFonts w:ascii="Arial" w:eastAsia="Times New Roman" w:hAnsi="Arial" w:cs="Arial"/>
          <w:sz w:val="24"/>
          <w:szCs w:val="24"/>
          <w:lang w:val="en-GB" w:eastAsia="en-GB"/>
        </w:rPr>
        <w:t>)..</w:t>
      </w:r>
      <w:proofErr w:type="gramEnd"/>
    </w:p>
    <w:p w14:paraId="34CA215B" w14:textId="77777777" w:rsidR="00E5399D" w:rsidRPr="00E5399D" w:rsidRDefault="00E5399D" w:rsidP="00E5399D">
      <w:pPr>
        <w:widowControl/>
        <w:autoSpaceDE/>
        <w:autoSpaceDN/>
        <w:spacing w:after="240" w:line="360" w:lineRule="auto"/>
        <w:jc w:val="both"/>
        <w:rPr>
          <w:rFonts w:ascii="Arial" w:eastAsia="Times New Roman" w:hAnsi="Arial" w:cs="Arial"/>
          <w:sz w:val="24"/>
          <w:szCs w:val="24"/>
          <w:lang w:val="en-GB" w:eastAsia="en-GB"/>
        </w:rPr>
      </w:pPr>
      <w:r w:rsidRPr="00E5399D">
        <w:rPr>
          <w:rFonts w:ascii="Arial" w:eastAsia="Times New Roman" w:hAnsi="Arial" w:cs="Arial"/>
          <w:sz w:val="24"/>
          <w:szCs w:val="24"/>
          <w:lang w:val="en-GB" w:eastAsia="en-GB"/>
        </w:rPr>
        <w:t xml:space="preserve">The Global Economy (2023) </w:t>
      </w:r>
      <w:r w:rsidRPr="00E5399D">
        <w:rPr>
          <w:rFonts w:ascii="Arial" w:eastAsia="Times New Roman" w:hAnsi="Arial" w:cs="Arial"/>
          <w:i/>
          <w:iCs/>
          <w:sz w:val="24"/>
          <w:szCs w:val="24"/>
          <w:lang w:val="en-GB" w:eastAsia="en-GB"/>
        </w:rPr>
        <w:t>Japan Political stability - data, chart | TheGlobalEconomy.com</w:t>
      </w:r>
      <w:r w:rsidRPr="00E5399D">
        <w:rPr>
          <w:rFonts w:ascii="Arial" w:eastAsia="Times New Roman" w:hAnsi="Arial" w:cs="Arial"/>
          <w:sz w:val="24"/>
          <w:szCs w:val="24"/>
          <w:lang w:val="en-GB" w:eastAsia="en-GB"/>
        </w:rPr>
        <w:t xml:space="preserve">, </w:t>
      </w:r>
      <w:r w:rsidRPr="00E5399D">
        <w:rPr>
          <w:rFonts w:ascii="Arial" w:eastAsia="Times New Roman" w:hAnsi="Arial" w:cs="Arial"/>
          <w:i/>
          <w:iCs/>
          <w:sz w:val="24"/>
          <w:szCs w:val="24"/>
          <w:lang w:val="en-GB" w:eastAsia="en-GB"/>
        </w:rPr>
        <w:t>TheGlobalEconomy.com</w:t>
      </w:r>
      <w:r w:rsidRPr="00E5399D">
        <w:rPr>
          <w:rFonts w:ascii="Arial" w:eastAsia="Times New Roman" w:hAnsi="Arial" w:cs="Arial"/>
          <w:sz w:val="24"/>
          <w:szCs w:val="24"/>
          <w:lang w:val="en-GB" w:eastAsia="en-GB"/>
        </w:rPr>
        <w:t xml:space="preserve">. Available at: </w:t>
      </w:r>
      <w:hyperlink r:id="rId49">
        <w:r w:rsidRPr="00E5399D">
          <w:rPr>
            <w:rFonts w:ascii="Arial" w:eastAsia="Times New Roman" w:hAnsi="Arial" w:cs="Arial"/>
            <w:color w:val="1155CC"/>
            <w:sz w:val="24"/>
            <w:szCs w:val="24"/>
            <w:u w:val="single"/>
            <w:lang w:val="en-GB" w:eastAsia="en-GB"/>
          </w:rPr>
          <w:t>https://www.theglobaleconomy.com/Japan/wb_political_stability/</w:t>
        </w:r>
      </w:hyperlink>
      <w:r w:rsidRPr="00E5399D">
        <w:rPr>
          <w:rFonts w:ascii="Arial" w:eastAsia="Times New Roman" w:hAnsi="Arial" w:cs="Arial"/>
          <w:sz w:val="24"/>
          <w:szCs w:val="24"/>
          <w:lang w:val="en-GB" w:eastAsia="en-GB"/>
        </w:rPr>
        <w:t xml:space="preserve"> (Accessed: 11 August 2026</w:t>
      </w:r>
      <w:proofErr w:type="gramStart"/>
      <w:r w:rsidRPr="00E5399D">
        <w:rPr>
          <w:rFonts w:ascii="Arial" w:eastAsia="Times New Roman" w:hAnsi="Arial" w:cs="Arial"/>
          <w:sz w:val="24"/>
          <w:szCs w:val="24"/>
          <w:lang w:val="en-GB" w:eastAsia="en-GB"/>
        </w:rPr>
        <w:t>)..</w:t>
      </w:r>
      <w:proofErr w:type="gramEnd"/>
    </w:p>
    <w:p w14:paraId="496E5E06" w14:textId="77777777" w:rsidR="00E5399D" w:rsidRPr="00E5399D" w:rsidRDefault="00E5399D" w:rsidP="00E5399D">
      <w:pPr>
        <w:widowControl/>
        <w:autoSpaceDE/>
        <w:autoSpaceDN/>
        <w:spacing w:after="240" w:line="360" w:lineRule="auto"/>
        <w:jc w:val="both"/>
        <w:rPr>
          <w:rFonts w:ascii="Arial" w:eastAsia="Times New Roman" w:hAnsi="Arial" w:cs="Arial"/>
          <w:sz w:val="24"/>
          <w:szCs w:val="24"/>
          <w:lang w:val="en-GB" w:eastAsia="en-GB"/>
        </w:rPr>
      </w:pPr>
      <w:r w:rsidRPr="00E5399D">
        <w:rPr>
          <w:rFonts w:ascii="Arial" w:eastAsia="Times New Roman" w:hAnsi="Arial" w:cs="Arial"/>
          <w:sz w:val="24"/>
          <w:szCs w:val="24"/>
          <w:lang w:val="en-GB" w:eastAsia="en-GB"/>
        </w:rPr>
        <w:t xml:space="preserve">TKM (2026) </w:t>
      </w:r>
      <w:r w:rsidRPr="00E5399D">
        <w:rPr>
          <w:rFonts w:ascii="Arial" w:eastAsia="Times New Roman" w:hAnsi="Arial" w:cs="Arial"/>
          <w:i/>
          <w:iCs/>
          <w:sz w:val="24"/>
          <w:szCs w:val="24"/>
          <w:lang w:val="en-GB" w:eastAsia="en-GB"/>
        </w:rPr>
        <w:t>Toyota Kirloskar Motor Registers 4,06,081 Units Sales in FY 25-26</w:t>
      </w:r>
      <w:r w:rsidRPr="00E5399D">
        <w:rPr>
          <w:rFonts w:ascii="Arial" w:eastAsia="Times New Roman" w:hAnsi="Arial" w:cs="Arial"/>
          <w:sz w:val="24"/>
          <w:szCs w:val="24"/>
          <w:lang w:val="en-GB" w:eastAsia="en-GB"/>
        </w:rPr>
        <w:t xml:space="preserve">, </w:t>
      </w:r>
      <w:r w:rsidRPr="00E5399D">
        <w:rPr>
          <w:rFonts w:ascii="Arial" w:eastAsia="Times New Roman" w:hAnsi="Arial" w:cs="Arial"/>
          <w:i/>
          <w:iCs/>
          <w:sz w:val="24"/>
          <w:szCs w:val="24"/>
          <w:lang w:val="en-GB" w:eastAsia="en-GB"/>
        </w:rPr>
        <w:t>Toyotabharat.com</w:t>
      </w:r>
      <w:r w:rsidRPr="00E5399D">
        <w:rPr>
          <w:rFonts w:ascii="Arial" w:eastAsia="Times New Roman" w:hAnsi="Arial" w:cs="Arial"/>
          <w:sz w:val="24"/>
          <w:szCs w:val="24"/>
          <w:lang w:val="en-GB" w:eastAsia="en-GB"/>
        </w:rPr>
        <w:t xml:space="preserve">. Available at: </w:t>
      </w:r>
      <w:hyperlink r:id="rId50">
        <w:r w:rsidRPr="00E5399D">
          <w:rPr>
            <w:rFonts w:ascii="Arial" w:eastAsia="Times New Roman" w:hAnsi="Arial" w:cs="Arial"/>
            <w:color w:val="1155CC"/>
            <w:sz w:val="24"/>
            <w:szCs w:val="24"/>
            <w:u w:val="single"/>
            <w:lang w:val="en-GB" w:eastAsia="en-GB"/>
          </w:rPr>
          <w:t>https://www.toyotabharat.com/news/2026/tkm-registers-406081-units-sales-in-fy-25-26.html</w:t>
        </w:r>
      </w:hyperlink>
      <w:r w:rsidRPr="00E5399D">
        <w:rPr>
          <w:rFonts w:ascii="Arial" w:eastAsia="Times New Roman" w:hAnsi="Arial" w:cs="Arial"/>
          <w:sz w:val="24"/>
          <w:szCs w:val="24"/>
          <w:lang w:val="en-GB" w:eastAsia="en-GB"/>
        </w:rPr>
        <w:t xml:space="preserve"> (Accessed: 11 August 2026</w:t>
      </w:r>
      <w:proofErr w:type="gramStart"/>
      <w:r w:rsidRPr="00E5399D">
        <w:rPr>
          <w:rFonts w:ascii="Arial" w:eastAsia="Times New Roman" w:hAnsi="Arial" w:cs="Arial"/>
          <w:sz w:val="24"/>
          <w:szCs w:val="24"/>
          <w:lang w:val="en-GB" w:eastAsia="en-GB"/>
        </w:rPr>
        <w:t>)..</w:t>
      </w:r>
      <w:proofErr w:type="gramEnd"/>
    </w:p>
    <w:p w14:paraId="2A19EE56" w14:textId="77777777" w:rsidR="00E5399D" w:rsidRPr="00E5399D" w:rsidRDefault="00E5399D" w:rsidP="00E5399D">
      <w:pPr>
        <w:widowControl/>
        <w:autoSpaceDE/>
        <w:autoSpaceDN/>
        <w:spacing w:after="200" w:line="360" w:lineRule="auto"/>
        <w:jc w:val="both"/>
        <w:rPr>
          <w:rFonts w:ascii="Arial" w:eastAsia="Arial" w:hAnsi="Arial" w:cs="Arial"/>
          <w:sz w:val="24"/>
          <w:szCs w:val="24"/>
          <w:lang w:val="en-GB"/>
        </w:rPr>
      </w:pPr>
      <w:r w:rsidRPr="00E5399D">
        <w:rPr>
          <w:rFonts w:ascii="Arial" w:eastAsia="Arial" w:hAnsi="Arial" w:cs="Arial"/>
          <w:sz w:val="24"/>
          <w:szCs w:val="24"/>
          <w:lang w:val="en-GB"/>
        </w:rPr>
        <w:lastRenderedPageBreak/>
        <w:t xml:space="preserve">TOI, (2024) </w:t>
      </w:r>
      <w:r w:rsidRPr="00E5399D">
        <w:rPr>
          <w:rFonts w:ascii="Arial" w:eastAsia="Arial" w:hAnsi="Arial" w:cs="Arial"/>
          <w:i/>
          <w:iCs/>
          <w:sz w:val="24"/>
          <w:szCs w:val="24"/>
          <w:lang w:val="en-GB"/>
        </w:rPr>
        <w:t>Evolving automotive cyber security practices.</w:t>
      </w:r>
      <w:r w:rsidRPr="00E5399D">
        <w:rPr>
          <w:rFonts w:ascii="Arial" w:eastAsia="Arial" w:hAnsi="Arial" w:cs="Arial"/>
          <w:sz w:val="24"/>
          <w:szCs w:val="24"/>
          <w:lang w:val="en-GB"/>
        </w:rPr>
        <w:t xml:space="preserve"> Available at: </w:t>
      </w:r>
      <w:hyperlink r:id="rId51">
        <w:r w:rsidRPr="00E5399D">
          <w:rPr>
            <w:rFonts w:ascii="Arial" w:eastAsia="Arial" w:hAnsi="Arial" w:cs="Arial"/>
            <w:color w:val="1155CC"/>
            <w:sz w:val="24"/>
            <w:szCs w:val="24"/>
            <w:u w:val="single"/>
            <w:lang w:val="en-GB"/>
          </w:rPr>
          <w:t>https://timesofindia.indiatimes.com/auto/news/evolving-automotive-cybersecurity-practices-to-combat-emerging-security-threats/articleshow/112346035.cms</w:t>
        </w:r>
      </w:hyperlink>
      <w:r w:rsidRPr="00E5399D">
        <w:rPr>
          <w:rFonts w:ascii="Arial" w:eastAsia="Arial" w:hAnsi="Arial" w:cs="Arial"/>
          <w:sz w:val="24"/>
          <w:szCs w:val="24"/>
          <w:lang w:val="en-GB"/>
        </w:rPr>
        <w:t xml:space="preserve"> (Accessed: 11 August, 2026)</w:t>
      </w:r>
    </w:p>
    <w:p w14:paraId="3FD93122" w14:textId="77777777" w:rsidR="00E5399D" w:rsidRPr="00E5399D" w:rsidRDefault="00E5399D" w:rsidP="00E5399D">
      <w:pPr>
        <w:widowControl/>
        <w:autoSpaceDE/>
        <w:autoSpaceDN/>
        <w:spacing w:after="160" w:line="360" w:lineRule="auto"/>
        <w:jc w:val="both"/>
        <w:rPr>
          <w:rFonts w:ascii="Arial" w:eastAsia="Times New Roman" w:hAnsi="Arial" w:cs="Arial"/>
          <w:sz w:val="24"/>
          <w:szCs w:val="24"/>
          <w:lang w:val="en-GB" w:eastAsia="en-GB"/>
        </w:rPr>
      </w:pPr>
      <w:r w:rsidRPr="00E5399D">
        <w:rPr>
          <w:rFonts w:ascii="Arial" w:eastAsia="Times New Roman" w:hAnsi="Arial" w:cs="Arial"/>
          <w:sz w:val="24"/>
          <w:szCs w:val="24"/>
          <w:lang w:val="en-GB" w:eastAsia="en-GB"/>
        </w:rPr>
        <w:t xml:space="preserve">Toyota (2023) </w:t>
      </w:r>
      <w:r w:rsidRPr="00E5399D">
        <w:rPr>
          <w:rFonts w:ascii="Arial" w:eastAsia="Times New Roman" w:hAnsi="Arial" w:cs="Arial"/>
          <w:i/>
          <w:iCs/>
          <w:sz w:val="24"/>
          <w:szCs w:val="24"/>
          <w:lang w:val="en-GB" w:eastAsia="en-GB"/>
        </w:rPr>
        <w:t>Toyota Unveils New Technology That Will Change the Future of Cars</w:t>
      </w:r>
      <w:r w:rsidRPr="00E5399D">
        <w:rPr>
          <w:rFonts w:ascii="Arial" w:eastAsia="Times New Roman" w:hAnsi="Arial" w:cs="Arial"/>
          <w:sz w:val="24"/>
          <w:szCs w:val="24"/>
          <w:lang w:val="en-GB" w:eastAsia="en-GB"/>
        </w:rPr>
        <w:t xml:space="preserve"> Available at:</w:t>
      </w:r>
      <w:hyperlink r:id="rId52">
        <w:r w:rsidRPr="00E5399D">
          <w:rPr>
            <w:rFonts w:ascii="Arial" w:eastAsia="Times New Roman" w:hAnsi="Arial" w:cs="Arial"/>
            <w:sz w:val="24"/>
            <w:szCs w:val="24"/>
            <w:lang w:val="en-GB" w:eastAsia="en-GB"/>
          </w:rPr>
          <w:t xml:space="preserve"> </w:t>
        </w:r>
      </w:hyperlink>
      <w:hyperlink r:id="rId53">
        <w:r w:rsidRPr="00E5399D">
          <w:rPr>
            <w:rFonts w:ascii="Arial" w:eastAsia="Times New Roman" w:hAnsi="Arial" w:cs="Arial"/>
            <w:color w:val="1155CC"/>
            <w:sz w:val="24"/>
            <w:szCs w:val="24"/>
            <w:u w:val="single"/>
            <w:lang w:val="en-GB" w:eastAsia="en-GB"/>
          </w:rPr>
          <w:t>https://global.toyota/en/newsroom/corporate/39288520.html</w:t>
        </w:r>
      </w:hyperlink>
      <w:r w:rsidRPr="00E5399D">
        <w:rPr>
          <w:rFonts w:ascii="Arial" w:eastAsia="Times New Roman" w:hAnsi="Arial" w:cs="Arial"/>
          <w:sz w:val="24"/>
          <w:szCs w:val="24"/>
          <w:lang w:val="en-GB" w:eastAsia="en-GB"/>
        </w:rPr>
        <w:t xml:space="preserve"> (Accessed: 11 August 2026)</w:t>
      </w:r>
    </w:p>
    <w:p w14:paraId="0A3EC1AB" w14:textId="77777777" w:rsidR="00E5399D" w:rsidRPr="00E5399D" w:rsidRDefault="00E5399D" w:rsidP="00E5399D">
      <w:pPr>
        <w:widowControl/>
        <w:autoSpaceDE/>
        <w:autoSpaceDN/>
        <w:spacing w:after="240" w:line="360" w:lineRule="auto"/>
        <w:jc w:val="both"/>
        <w:rPr>
          <w:rFonts w:ascii="Arial" w:eastAsia="Times New Roman" w:hAnsi="Arial" w:cs="Arial"/>
          <w:sz w:val="24"/>
          <w:szCs w:val="24"/>
          <w:lang w:val="en-GB" w:eastAsia="en-GB"/>
        </w:rPr>
      </w:pPr>
      <w:r w:rsidRPr="00E5399D">
        <w:rPr>
          <w:rFonts w:ascii="Arial" w:eastAsia="Times New Roman" w:hAnsi="Arial" w:cs="Arial"/>
          <w:sz w:val="24"/>
          <w:szCs w:val="24"/>
          <w:lang w:val="en-GB" w:eastAsia="en-GB"/>
        </w:rPr>
        <w:t xml:space="preserve">Toyota (2025) </w:t>
      </w:r>
      <w:r w:rsidRPr="00E5399D">
        <w:rPr>
          <w:rFonts w:ascii="Arial" w:eastAsia="Times New Roman" w:hAnsi="Arial" w:cs="Arial"/>
          <w:i/>
          <w:iCs/>
          <w:sz w:val="24"/>
          <w:szCs w:val="24"/>
          <w:lang w:val="en-GB" w:eastAsia="en-GB"/>
        </w:rPr>
        <w:t>Toyota Production System</w:t>
      </w:r>
      <w:r w:rsidRPr="00E5399D">
        <w:rPr>
          <w:rFonts w:ascii="Arial" w:eastAsia="Times New Roman" w:hAnsi="Arial" w:cs="Arial"/>
          <w:sz w:val="24"/>
          <w:szCs w:val="24"/>
          <w:lang w:val="en-GB" w:eastAsia="en-GB"/>
        </w:rPr>
        <w:t xml:space="preserve">, </w:t>
      </w:r>
      <w:r w:rsidRPr="00E5399D">
        <w:rPr>
          <w:rFonts w:ascii="Arial" w:eastAsia="Times New Roman" w:hAnsi="Arial" w:cs="Arial"/>
          <w:i/>
          <w:iCs/>
          <w:sz w:val="24"/>
          <w:szCs w:val="24"/>
          <w:lang w:val="en-GB" w:eastAsia="en-GB"/>
        </w:rPr>
        <w:t>Toyota Motor Corporation Official Global Website</w:t>
      </w:r>
      <w:r w:rsidRPr="00E5399D">
        <w:rPr>
          <w:rFonts w:ascii="Arial" w:eastAsia="Times New Roman" w:hAnsi="Arial" w:cs="Arial"/>
          <w:sz w:val="24"/>
          <w:szCs w:val="24"/>
          <w:lang w:val="en-GB" w:eastAsia="en-GB"/>
        </w:rPr>
        <w:t xml:space="preserve">. </w:t>
      </w:r>
      <w:proofErr w:type="spellStart"/>
      <w:proofErr w:type="gramStart"/>
      <w:r w:rsidRPr="00E5399D">
        <w:rPr>
          <w:rFonts w:ascii="Arial" w:eastAsia="Times New Roman" w:hAnsi="Arial" w:cs="Arial"/>
          <w:sz w:val="24"/>
          <w:szCs w:val="24"/>
          <w:lang w:val="en-GB" w:eastAsia="en-GB"/>
        </w:rPr>
        <w:t>global.toyota</w:t>
      </w:r>
      <w:proofErr w:type="spellEnd"/>
      <w:proofErr w:type="gramEnd"/>
      <w:r w:rsidRPr="00E5399D">
        <w:rPr>
          <w:rFonts w:ascii="Arial" w:eastAsia="Times New Roman" w:hAnsi="Arial" w:cs="Arial"/>
          <w:sz w:val="24"/>
          <w:szCs w:val="24"/>
          <w:lang w:val="en-GB" w:eastAsia="en-GB"/>
        </w:rPr>
        <w:t xml:space="preserve">. Available at: </w:t>
      </w:r>
      <w:hyperlink r:id="rId54">
        <w:r w:rsidRPr="00E5399D">
          <w:rPr>
            <w:rFonts w:ascii="Arial" w:eastAsia="Times New Roman" w:hAnsi="Arial" w:cs="Arial"/>
            <w:color w:val="1155CC"/>
            <w:sz w:val="24"/>
            <w:szCs w:val="24"/>
            <w:u w:val="single"/>
            <w:lang w:val="en-GB" w:eastAsia="en-GB"/>
          </w:rPr>
          <w:t>https://global.toyota/en/company/vision-and-philosophy/production-system/</w:t>
        </w:r>
      </w:hyperlink>
      <w:r w:rsidRPr="00E5399D">
        <w:rPr>
          <w:rFonts w:ascii="Arial" w:eastAsia="Times New Roman" w:hAnsi="Arial" w:cs="Arial"/>
          <w:sz w:val="24"/>
          <w:szCs w:val="24"/>
          <w:lang w:val="en-GB" w:eastAsia="en-GB"/>
        </w:rPr>
        <w:t xml:space="preserve"> (Accessed: 11 August 2026).</w:t>
      </w:r>
    </w:p>
    <w:p w14:paraId="24986835" w14:textId="77777777" w:rsidR="00E5399D" w:rsidRPr="00E5399D" w:rsidRDefault="00E5399D" w:rsidP="00E5399D">
      <w:pPr>
        <w:widowControl/>
        <w:autoSpaceDE/>
        <w:autoSpaceDN/>
        <w:spacing w:after="160" w:line="360" w:lineRule="auto"/>
        <w:jc w:val="both"/>
        <w:rPr>
          <w:rFonts w:ascii="Arial" w:eastAsia="Times New Roman" w:hAnsi="Arial" w:cs="Arial"/>
          <w:sz w:val="24"/>
          <w:szCs w:val="24"/>
          <w:lang w:val="en-GB" w:eastAsia="en-GB"/>
        </w:rPr>
      </w:pPr>
      <w:r w:rsidRPr="00E5399D">
        <w:rPr>
          <w:rFonts w:ascii="Arial" w:eastAsia="Times New Roman" w:hAnsi="Arial" w:cs="Arial"/>
          <w:sz w:val="24"/>
          <w:szCs w:val="24"/>
          <w:lang w:val="en-GB" w:eastAsia="en-GB"/>
        </w:rPr>
        <w:t xml:space="preserve">Toyota (2026) </w:t>
      </w:r>
      <w:r w:rsidRPr="00E5399D">
        <w:rPr>
          <w:rFonts w:ascii="Arial" w:eastAsia="Times New Roman" w:hAnsi="Arial" w:cs="Arial"/>
          <w:i/>
          <w:iCs/>
          <w:sz w:val="24"/>
          <w:szCs w:val="24"/>
          <w:lang w:val="en-GB" w:eastAsia="en-GB"/>
        </w:rPr>
        <w:t>FORM 20-F</w:t>
      </w:r>
      <w:r w:rsidRPr="00E5399D">
        <w:rPr>
          <w:rFonts w:ascii="Arial" w:eastAsia="Times New Roman" w:hAnsi="Arial" w:cs="Arial"/>
          <w:sz w:val="24"/>
          <w:szCs w:val="24"/>
          <w:lang w:val="en-GB" w:eastAsia="en-GB"/>
        </w:rPr>
        <w:t xml:space="preserve"> Available at:</w:t>
      </w:r>
      <w:hyperlink r:id="rId55">
        <w:r w:rsidRPr="00E5399D">
          <w:rPr>
            <w:rFonts w:ascii="Arial" w:eastAsia="Times New Roman" w:hAnsi="Arial" w:cs="Arial"/>
            <w:sz w:val="24"/>
            <w:szCs w:val="24"/>
            <w:lang w:val="en-GB" w:eastAsia="en-GB"/>
          </w:rPr>
          <w:t xml:space="preserve"> </w:t>
        </w:r>
      </w:hyperlink>
      <w:hyperlink r:id="rId56">
        <w:r w:rsidRPr="00E5399D">
          <w:rPr>
            <w:rFonts w:ascii="Arial" w:eastAsia="Times New Roman" w:hAnsi="Arial" w:cs="Arial"/>
            <w:color w:val="1155CC"/>
            <w:sz w:val="24"/>
            <w:szCs w:val="24"/>
            <w:u w:val="single"/>
            <w:lang w:val="en-GB" w:eastAsia="en-GB"/>
          </w:rPr>
          <w:t>https://global.toyota/pages/global_toyota/ir/library/sec/20-F_202603_final.pdf</w:t>
        </w:r>
      </w:hyperlink>
      <w:r w:rsidRPr="00E5399D">
        <w:rPr>
          <w:rFonts w:ascii="Arial" w:eastAsia="Times New Roman" w:hAnsi="Arial" w:cs="Arial"/>
          <w:sz w:val="24"/>
          <w:szCs w:val="24"/>
          <w:lang w:val="en-GB" w:eastAsia="en-GB"/>
        </w:rPr>
        <w:t xml:space="preserve"> (Accessed: 11 August 2026)</w:t>
      </w:r>
    </w:p>
    <w:p w14:paraId="05E27DBE" w14:textId="77777777" w:rsidR="00E5399D" w:rsidRPr="00E5399D" w:rsidRDefault="00E5399D" w:rsidP="00E5399D">
      <w:pPr>
        <w:widowControl/>
        <w:autoSpaceDE/>
        <w:autoSpaceDN/>
        <w:spacing w:after="160" w:line="360" w:lineRule="auto"/>
        <w:jc w:val="both"/>
        <w:rPr>
          <w:rFonts w:ascii="Arial" w:eastAsia="Times New Roman" w:hAnsi="Arial" w:cs="Arial"/>
          <w:sz w:val="24"/>
          <w:szCs w:val="24"/>
          <w:lang w:val="en-GB" w:eastAsia="en-GB"/>
        </w:rPr>
      </w:pPr>
      <w:r w:rsidRPr="00E5399D">
        <w:rPr>
          <w:rFonts w:ascii="Arial" w:eastAsia="Times New Roman" w:hAnsi="Arial" w:cs="Arial"/>
          <w:sz w:val="24"/>
          <w:szCs w:val="24"/>
          <w:lang w:val="en-GB" w:eastAsia="en-GB"/>
        </w:rPr>
        <w:t xml:space="preserve">Toyota (2026) </w:t>
      </w:r>
      <w:r w:rsidRPr="00E5399D">
        <w:rPr>
          <w:rFonts w:ascii="Arial" w:eastAsia="Times New Roman" w:hAnsi="Arial" w:cs="Arial"/>
          <w:i/>
          <w:iCs/>
          <w:sz w:val="24"/>
          <w:szCs w:val="24"/>
          <w:lang w:val="en-GB" w:eastAsia="en-GB"/>
        </w:rPr>
        <w:t>Toyota Production System</w:t>
      </w:r>
      <w:r w:rsidRPr="00E5399D">
        <w:rPr>
          <w:rFonts w:ascii="Arial" w:eastAsia="Times New Roman" w:hAnsi="Arial" w:cs="Arial"/>
          <w:sz w:val="24"/>
          <w:szCs w:val="24"/>
          <w:lang w:val="en-GB" w:eastAsia="en-GB"/>
        </w:rPr>
        <w:t xml:space="preserve"> Available at:</w:t>
      </w:r>
      <w:hyperlink r:id="rId57">
        <w:r w:rsidRPr="00E5399D">
          <w:rPr>
            <w:rFonts w:ascii="Arial" w:eastAsia="Times New Roman" w:hAnsi="Arial" w:cs="Arial"/>
            <w:sz w:val="24"/>
            <w:szCs w:val="24"/>
            <w:lang w:val="en-GB" w:eastAsia="en-GB"/>
          </w:rPr>
          <w:t xml:space="preserve"> </w:t>
        </w:r>
      </w:hyperlink>
      <w:hyperlink r:id="rId58">
        <w:r w:rsidRPr="00E5399D">
          <w:rPr>
            <w:rFonts w:ascii="Arial" w:eastAsia="Times New Roman" w:hAnsi="Arial" w:cs="Arial"/>
            <w:color w:val="1155CC"/>
            <w:sz w:val="24"/>
            <w:szCs w:val="24"/>
            <w:u w:val="single"/>
            <w:lang w:val="en-GB" w:eastAsia="en-GB"/>
          </w:rPr>
          <w:t>https://global.toyota/en/company/vision-and-philosophy/production-system/</w:t>
        </w:r>
      </w:hyperlink>
      <w:r w:rsidRPr="00E5399D">
        <w:rPr>
          <w:rFonts w:ascii="Arial" w:eastAsia="Times New Roman" w:hAnsi="Arial" w:cs="Arial"/>
          <w:sz w:val="24"/>
          <w:szCs w:val="24"/>
          <w:lang w:val="en-GB" w:eastAsia="en-GB"/>
        </w:rPr>
        <w:t xml:space="preserve"> (Accessed: 11 August 2026)</w:t>
      </w:r>
    </w:p>
    <w:p w14:paraId="5CFE963F" w14:textId="77777777" w:rsidR="00E5399D" w:rsidRPr="00E5399D" w:rsidRDefault="00E5399D" w:rsidP="00E5399D">
      <w:pPr>
        <w:widowControl/>
        <w:autoSpaceDE/>
        <w:autoSpaceDN/>
        <w:spacing w:after="240" w:line="360" w:lineRule="auto"/>
        <w:jc w:val="both"/>
        <w:rPr>
          <w:rFonts w:ascii="Arial" w:eastAsia="Times New Roman" w:hAnsi="Arial" w:cs="Arial"/>
          <w:sz w:val="24"/>
          <w:szCs w:val="24"/>
          <w:lang w:val="en-GB" w:eastAsia="en-GB"/>
        </w:rPr>
      </w:pPr>
      <w:r w:rsidRPr="00E5399D">
        <w:rPr>
          <w:rFonts w:ascii="Arial" w:eastAsia="Times New Roman" w:hAnsi="Arial" w:cs="Arial"/>
          <w:sz w:val="24"/>
          <w:szCs w:val="24"/>
          <w:lang w:val="en-GB" w:eastAsia="en-GB"/>
        </w:rPr>
        <w:t xml:space="preserve">Toyota India (2024) </w:t>
      </w:r>
      <w:r w:rsidRPr="00E5399D">
        <w:rPr>
          <w:rFonts w:ascii="Arial" w:eastAsia="Times New Roman" w:hAnsi="Arial" w:cs="Arial"/>
          <w:i/>
          <w:iCs/>
          <w:sz w:val="24"/>
          <w:szCs w:val="24"/>
          <w:lang w:val="en-GB" w:eastAsia="en-GB"/>
        </w:rPr>
        <w:t>Toyota Kirloskar Motor Signs MOU with Maharashtra for Proposed New Investment</w:t>
      </w:r>
      <w:r w:rsidRPr="00E5399D">
        <w:rPr>
          <w:rFonts w:ascii="Arial" w:eastAsia="Times New Roman" w:hAnsi="Arial" w:cs="Arial"/>
          <w:sz w:val="24"/>
          <w:szCs w:val="24"/>
          <w:lang w:val="en-GB" w:eastAsia="en-GB"/>
        </w:rPr>
        <w:t xml:space="preserve">, </w:t>
      </w:r>
      <w:r w:rsidRPr="00E5399D">
        <w:rPr>
          <w:rFonts w:ascii="Arial" w:eastAsia="Times New Roman" w:hAnsi="Arial" w:cs="Arial"/>
          <w:i/>
          <w:iCs/>
          <w:sz w:val="24"/>
          <w:szCs w:val="24"/>
          <w:lang w:val="en-GB" w:eastAsia="en-GB"/>
        </w:rPr>
        <w:t>Toyotabharat.com</w:t>
      </w:r>
      <w:r w:rsidRPr="00E5399D">
        <w:rPr>
          <w:rFonts w:ascii="Arial" w:eastAsia="Times New Roman" w:hAnsi="Arial" w:cs="Arial"/>
          <w:sz w:val="24"/>
          <w:szCs w:val="24"/>
          <w:lang w:val="en-GB" w:eastAsia="en-GB"/>
        </w:rPr>
        <w:t xml:space="preserve">. Available at: </w:t>
      </w:r>
      <w:hyperlink r:id="rId59">
        <w:r w:rsidRPr="00E5399D">
          <w:rPr>
            <w:rFonts w:ascii="Arial" w:eastAsia="Times New Roman" w:hAnsi="Arial" w:cs="Arial"/>
            <w:color w:val="1155CC"/>
            <w:sz w:val="24"/>
            <w:szCs w:val="24"/>
            <w:u w:val="single"/>
            <w:lang w:val="en-GB" w:eastAsia="en-GB"/>
          </w:rPr>
          <w:t>https://www.toyotabharat.com/news/2024/tkm-signs-mou-with-maharashtra-for-proposed-new-investment.html</w:t>
        </w:r>
      </w:hyperlink>
      <w:r w:rsidRPr="00E5399D">
        <w:rPr>
          <w:rFonts w:ascii="Arial" w:eastAsia="Times New Roman" w:hAnsi="Arial" w:cs="Arial"/>
          <w:sz w:val="24"/>
          <w:szCs w:val="24"/>
          <w:lang w:val="en-GB" w:eastAsia="en-GB"/>
        </w:rPr>
        <w:t xml:space="preserve"> (Accessed: 11 August 2026).</w:t>
      </w:r>
    </w:p>
    <w:p w14:paraId="2DD6DFE1" w14:textId="77777777" w:rsidR="00E5399D" w:rsidRPr="00E5399D" w:rsidRDefault="00E5399D" w:rsidP="00E5399D">
      <w:pPr>
        <w:widowControl/>
        <w:autoSpaceDE/>
        <w:autoSpaceDN/>
        <w:spacing w:after="160" w:line="360" w:lineRule="auto"/>
        <w:jc w:val="both"/>
        <w:rPr>
          <w:rFonts w:ascii="Arial" w:eastAsia="Times New Roman" w:hAnsi="Arial" w:cs="Arial"/>
          <w:sz w:val="24"/>
          <w:szCs w:val="24"/>
          <w:lang w:val="en-GB" w:eastAsia="en-GB"/>
        </w:rPr>
      </w:pPr>
      <w:r w:rsidRPr="00E5399D">
        <w:rPr>
          <w:rFonts w:ascii="Arial" w:eastAsia="Times New Roman" w:hAnsi="Arial" w:cs="Arial"/>
          <w:sz w:val="24"/>
          <w:szCs w:val="24"/>
          <w:lang w:val="en-GB" w:eastAsia="en-GB"/>
        </w:rPr>
        <w:t>Toyota-</w:t>
      </w:r>
      <w:proofErr w:type="spellStart"/>
      <w:r w:rsidRPr="00E5399D">
        <w:rPr>
          <w:rFonts w:ascii="Arial" w:eastAsia="Times New Roman" w:hAnsi="Arial" w:cs="Arial"/>
          <w:sz w:val="24"/>
          <w:szCs w:val="24"/>
          <w:lang w:val="en-GB" w:eastAsia="en-GB"/>
        </w:rPr>
        <w:t>asia</w:t>
      </w:r>
      <w:proofErr w:type="spellEnd"/>
      <w:r w:rsidRPr="00E5399D">
        <w:rPr>
          <w:rFonts w:ascii="Arial" w:eastAsia="Times New Roman" w:hAnsi="Arial" w:cs="Arial"/>
          <w:sz w:val="24"/>
          <w:szCs w:val="24"/>
          <w:lang w:val="en-GB" w:eastAsia="en-GB"/>
        </w:rPr>
        <w:t xml:space="preserve"> (2025) </w:t>
      </w:r>
      <w:r w:rsidRPr="00E5399D">
        <w:rPr>
          <w:rFonts w:ascii="Arial" w:eastAsia="Times New Roman" w:hAnsi="Arial" w:cs="Arial"/>
          <w:i/>
          <w:iCs/>
          <w:sz w:val="24"/>
          <w:szCs w:val="24"/>
          <w:lang w:val="en-GB" w:eastAsia="en-GB"/>
        </w:rPr>
        <w:t>Toyota in Asia Reinforces Multi-Pathway in Action Towards its</w:t>
      </w:r>
      <w:r w:rsidRPr="00E5399D">
        <w:rPr>
          <w:rFonts w:ascii="Arial" w:eastAsia="Times New Roman" w:hAnsi="Arial" w:cs="Arial"/>
          <w:sz w:val="24"/>
          <w:szCs w:val="24"/>
          <w:lang w:val="en-GB" w:eastAsia="en-GB"/>
        </w:rPr>
        <w:t xml:space="preserve"> Available at:</w:t>
      </w:r>
      <w:hyperlink r:id="rId60">
        <w:r w:rsidRPr="00E5399D">
          <w:rPr>
            <w:rFonts w:ascii="Arial" w:eastAsia="Times New Roman" w:hAnsi="Arial" w:cs="Arial"/>
            <w:sz w:val="24"/>
            <w:szCs w:val="24"/>
            <w:lang w:val="en-GB" w:eastAsia="en-GB"/>
          </w:rPr>
          <w:t xml:space="preserve"> </w:t>
        </w:r>
      </w:hyperlink>
      <w:hyperlink r:id="rId61">
        <w:r w:rsidRPr="00E5399D">
          <w:rPr>
            <w:rFonts w:ascii="Arial" w:eastAsia="Times New Roman" w:hAnsi="Arial" w:cs="Arial"/>
            <w:color w:val="1155CC"/>
            <w:sz w:val="24"/>
            <w:szCs w:val="24"/>
            <w:u w:val="single"/>
            <w:lang w:val="en-GB" w:eastAsia="en-GB"/>
          </w:rPr>
          <w:t>https://www.toyota-asia.com/news/JpmPR72ob7</w:t>
        </w:r>
      </w:hyperlink>
      <w:r w:rsidRPr="00E5399D">
        <w:rPr>
          <w:rFonts w:ascii="Arial" w:eastAsia="Times New Roman" w:hAnsi="Arial" w:cs="Arial"/>
          <w:sz w:val="24"/>
          <w:szCs w:val="24"/>
          <w:lang w:val="en-GB" w:eastAsia="en-GB"/>
        </w:rPr>
        <w:t xml:space="preserve"> (Accessed: 11 August 2026)</w:t>
      </w:r>
    </w:p>
    <w:p w14:paraId="27579148" w14:textId="77777777" w:rsidR="00E5399D" w:rsidRPr="00E5399D" w:rsidRDefault="00E5399D" w:rsidP="00E5399D">
      <w:pPr>
        <w:widowControl/>
        <w:autoSpaceDE/>
        <w:autoSpaceDN/>
        <w:spacing w:after="160" w:line="360" w:lineRule="auto"/>
        <w:jc w:val="both"/>
        <w:rPr>
          <w:rFonts w:ascii="Arial" w:eastAsia="Times New Roman" w:hAnsi="Arial" w:cs="Arial"/>
          <w:sz w:val="24"/>
          <w:szCs w:val="24"/>
          <w:lang w:val="en-GB" w:eastAsia="en-GB"/>
        </w:rPr>
      </w:pPr>
      <w:proofErr w:type="spellStart"/>
      <w:r w:rsidRPr="00E5399D">
        <w:rPr>
          <w:rFonts w:ascii="Arial" w:eastAsia="Times New Roman" w:hAnsi="Arial" w:cs="Arial"/>
          <w:sz w:val="24"/>
          <w:szCs w:val="24"/>
          <w:lang w:val="en-GB" w:eastAsia="en-GB"/>
        </w:rPr>
        <w:t>Toyotabharat</w:t>
      </w:r>
      <w:proofErr w:type="spellEnd"/>
      <w:r w:rsidRPr="00E5399D">
        <w:rPr>
          <w:rFonts w:ascii="Arial" w:eastAsia="Times New Roman" w:hAnsi="Arial" w:cs="Arial"/>
          <w:sz w:val="24"/>
          <w:szCs w:val="24"/>
          <w:lang w:val="en-GB" w:eastAsia="en-GB"/>
        </w:rPr>
        <w:t xml:space="preserve"> (2025) </w:t>
      </w:r>
      <w:r w:rsidRPr="00E5399D">
        <w:rPr>
          <w:rFonts w:ascii="Arial" w:eastAsia="Times New Roman" w:hAnsi="Arial" w:cs="Arial"/>
          <w:i/>
          <w:iCs/>
          <w:sz w:val="24"/>
          <w:szCs w:val="24"/>
          <w:lang w:val="en-GB" w:eastAsia="en-GB"/>
        </w:rPr>
        <w:t>Toyota Kirloskar Motor Launches Toyota Mobility Solutions and Services to Redefine Pre-Owned Car Market in India</w:t>
      </w:r>
      <w:r w:rsidRPr="00E5399D">
        <w:rPr>
          <w:rFonts w:ascii="Arial" w:eastAsia="Times New Roman" w:hAnsi="Arial" w:cs="Arial"/>
          <w:sz w:val="24"/>
          <w:szCs w:val="24"/>
          <w:lang w:val="en-GB" w:eastAsia="en-GB"/>
        </w:rPr>
        <w:t xml:space="preserve"> Available at:</w:t>
      </w:r>
      <w:hyperlink r:id="rId62">
        <w:r w:rsidRPr="00E5399D">
          <w:rPr>
            <w:rFonts w:ascii="Arial" w:eastAsia="Times New Roman" w:hAnsi="Arial" w:cs="Arial"/>
            <w:sz w:val="24"/>
            <w:szCs w:val="24"/>
            <w:lang w:val="en-GB" w:eastAsia="en-GB"/>
          </w:rPr>
          <w:t xml:space="preserve"> </w:t>
        </w:r>
      </w:hyperlink>
      <w:hyperlink r:id="rId63">
        <w:r w:rsidRPr="00E5399D">
          <w:rPr>
            <w:rFonts w:ascii="Arial" w:eastAsia="Times New Roman" w:hAnsi="Arial" w:cs="Arial"/>
            <w:color w:val="1155CC"/>
            <w:sz w:val="24"/>
            <w:szCs w:val="24"/>
            <w:u w:val="single"/>
            <w:lang w:val="en-GB" w:eastAsia="en-GB"/>
          </w:rPr>
          <w:t>https://www.toyotabharat.com/news/2025/tkm-launches-toyota-mobility-solutions-and-services-to-redefine-pre-owned-car-market-in-india.html</w:t>
        </w:r>
      </w:hyperlink>
      <w:r w:rsidRPr="00E5399D">
        <w:rPr>
          <w:rFonts w:ascii="Arial" w:eastAsia="Times New Roman" w:hAnsi="Arial" w:cs="Arial"/>
          <w:sz w:val="24"/>
          <w:szCs w:val="24"/>
          <w:lang w:val="en-GB" w:eastAsia="en-GB"/>
        </w:rPr>
        <w:t xml:space="preserve"> (Accessed: 11 August 2026)</w:t>
      </w:r>
    </w:p>
    <w:p w14:paraId="656D4920" w14:textId="77777777" w:rsidR="00E5399D" w:rsidRPr="00E5399D" w:rsidRDefault="00E5399D" w:rsidP="00E5399D">
      <w:pPr>
        <w:widowControl/>
        <w:autoSpaceDE/>
        <w:autoSpaceDN/>
        <w:spacing w:after="160" w:line="360" w:lineRule="auto"/>
        <w:jc w:val="both"/>
        <w:rPr>
          <w:rFonts w:ascii="Arial" w:eastAsia="Times New Roman" w:hAnsi="Arial" w:cs="Arial"/>
          <w:sz w:val="24"/>
          <w:szCs w:val="24"/>
          <w:lang w:val="en-GB" w:eastAsia="en-GB"/>
        </w:rPr>
      </w:pPr>
      <w:proofErr w:type="spellStart"/>
      <w:r w:rsidRPr="00E5399D">
        <w:rPr>
          <w:rFonts w:ascii="Arial" w:eastAsia="Times New Roman" w:hAnsi="Arial" w:cs="Arial"/>
          <w:sz w:val="24"/>
          <w:szCs w:val="24"/>
          <w:lang w:val="en-GB" w:eastAsia="en-GB"/>
        </w:rPr>
        <w:t>Toyotabharat</w:t>
      </w:r>
      <w:proofErr w:type="spellEnd"/>
      <w:r w:rsidRPr="00E5399D">
        <w:rPr>
          <w:rFonts w:ascii="Arial" w:eastAsia="Times New Roman" w:hAnsi="Arial" w:cs="Arial"/>
          <w:sz w:val="24"/>
          <w:szCs w:val="24"/>
          <w:lang w:val="en-GB" w:eastAsia="en-GB"/>
        </w:rPr>
        <w:t xml:space="preserve"> (2026) </w:t>
      </w:r>
      <w:r w:rsidRPr="00E5399D">
        <w:rPr>
          <w:rFonts w:ascii="Arial" w:eastAsia="Times New Roman" w:hAnsi="Arial" w:cs="Arial"/>
          <w:i/>
          <w:iCs/>
          <w:sz w:val="24"/>
          <w:szCs w:val="24"/>
          <w:lang w:val="en-GB" w:eastAsia="en-GB"/>
        </w:rPr>
        <w:t>Marketing and Brand Promotion</w:t>
      </w:r>
      <w:r w:rsidRPr="00E5399D">
        <w:rPr>
          <w:rFonts w:ascii="Arial" w:eastAsia="Times New Roman" w:hAnsi="Arial" w:cs="Arial"/>
          <w:sz w:val="24"/>
          <w:szCs w:val="24"/>
          <w:lang w:val="en-GB" w:eastAsia="en-GB"/>
        </w:rPr>
        <w:t xml:space="preserve"> Available at:</w:t>
      </w:r>
      <w:hyperlink r:id="rId64">
        <w:r w:rsidRPr="00E5399D">
          <w:rPr>
            <w:rFonts w:ascii="Arial" w:eastAsia="Times New Roman" w:hAnsi="Arial" w:cs="Arial"/>
            <w:sz w:val="24"/>
            <w:szCs w:val="24"/>
            <w:lang w:val="en-GB" w:eastAsia="en-GB"/>
          </w:rPr>
          <w:t xml:space="preserve"> </w:t>
        </w:r>
      </w:hyperlink>
      <w:hyperlink r:id="rId65">
        <w:r w:rsidRPr="00E5399D">
          <w:rPr>
            <w:rFonts w:ascii="Arial" w:eastAsia="Times New Roman" w:hAnsi="Arial" w:cs="Arial"/>
            <w:color w:val="1155CC"/>
            <w:sz w:val="24"/>
            <w:szCs w:val="24"/>
            <w:u w:val="single"/>
            <w:lang w:val="en-GB" w:eastAsia="en-GB"/>
          </w:rPr>
          <w:t>https://www.toyotabharat.com/documents/environment/sustain-report/2016/Marketing_and_Branding_Promotion.pdf</w:t>
        </w:r>
      </w:hyperlink>
      <w:r w:rsidRPr="00E5399D">
        <w:rPr>
          <w:rFonts w:ascii="Arial" w:eastAsia="Times New Roman" w:hAnsi="Arial" w:cs="Arial"/>
          <w:sz w:val="24"/>
          <w:szCs w:val="24"/>
          <w:lang w:val="en-GB" w:eastAsia="en-GB"/>
        </w:rPr>
        <w:t xml:space="preserve"> (Accessed: 11 August 2026)</w:t>
      </w:r>
    </w:p>
    <w:p w14:paraId="2C9B45E4" w14:textId="77777777" w:rsidR="00E5399D" w:rsidRPr="00E5399D" w:rsidRDefault="00E5399D" w:rsidP="00E5399D">
      <w:pPr>
        <w:widowControl/>
        <w:autoSpaceDE/>
        <w:autoSpaceDN/>
        <w:spacing w:after="160" w:line="360" w:lineRule="auto"/>
        <w:jc w:val="both"/>
        <w:rPr>
          <w:rFonts w:ascii="Arial" w:eastAsia="Times New Roman" w:hAnsi="Arial" w:cs="Arial"/>
          <w:sz w:val="24"/>
          <w:szCs w:val="24"/>
          <w:lang w:val="en-GB" w:eastAsia="en-GB"/>
        </w:rPr>
      </w:pPr>
      <w:proofErr w:type="spellStart"/>
      <w:r w:rsidRPr="00E5399D">
        <w:rPr>
          <w:rFonts w:ascii="Arial" w:eastAsia="Times New Roman" w:hAnsi="Arial" w:cs="Arial"/>
          <w:sz w:val="24"/>
          <w:szCs w:val="24"/>
          <w:lang w:val="en-GB" w:eastAsia="en-GB"/>
        </w:rPr>
        <w:t>Toyotabharat</w:t>
      </w:r>
      <w:proofErr w:type="spellEnd"/>
      <w:r w:rsidRPr="00E5399D">
        <w:rPr>
          <w:rFonts w:ascii="Arial" w:eastAsia="Times New Roman" w:hAnsi="Arial" w:cs="Arial"/>
          <w:sz w:val="24"/>
          <w:szCs w:val="24"/>
          <w:lang w:val="en-GB" w:eastAsia="en-GB"/>
        </w:rPr>
        <w:t xml:space="preserve"> (2026) </w:t>
      </w:r>
      <w:r w:rsidRPr="00E5399D">
        <w:rPr>
          <w:rFonts w:ascii="Arial" w:eastAsia="Times New Roman" w:hAnsi="Arial" w:cs="Arial"/>
          <w:i/>
          <w:iCs/>
          <w:sz w:val="24"/>
          <w:szCs w:val="24"/>
          <w:lang w:val="en-GB" w:eastAsia="en-GB"/>
        </w:rPr>
        <w:t>Press Release</w:t>
      </w:r>
      <w:r w:rsidRPr="00E5399D">
        <w:rPr>
          <w:rFonts w:ascii="Arial" w:eastAsia="Times New Roman" w:hAnsi="Arial" w:cs="Arial"/>
          <w:sz w:val="24"/>
          <w:szCs w:val="24"/>
          <w:lang w:val="en-GB" w:eastAsia="en-GB"/>
        </w:rPr>
        <w:t xml:space="preserve"> Available at:</w:t>
      </w:r>
      <w:hyperlink r:id="rId66">
        <w:r w:rsidRPr="00E5399D">
          <w:rPr>
            <w:rFonts w:ascii="Arial" w:eastAsia="Times New Roman" w:hAnsi="Arial" w:cs="Arial"/>
            <w:sz w:val="24"/>
            <w:szCs w:val="24"/>
            <w:lang w:val="en-GB" w:eastAsia="en-GB"/>
          </w:rPr>
          <w:t xml:space="preserve"> </w:t>
        </w:r>
      </w:hyperlink>
      <w:hyperlink r:id="rId67">
        <w:r w:rsidRPr="00E5399D">
          <w:rPr>
            <w:rFonts w:ascii="Arial" w:eastAsia="Times New Roman" w:hAnsi="Arial" w:cs="Arial"/>
            <w:color w:val="1155CC"/>
            <w:sz w:val="24"/>
            <w:szCs w:val="24"/>
            <w:u w:val="single"/>
            <w:lang w:val="en-GB" w:eastAsia="en-GB"/>
          </w:rPr>
          <w:t>https://www.toyotabharat.com/news/</w:t>
        </w:r>
      </w:hyperlink>
      <w:r w:rsidRPr="00E5399D">
        <w:rPr>
          <w:rFonts w:ascii="Arial" w:eastAsia="Times New Roman" w:hAnsi="Arial" w:cs="Arial"/>
          <w:sz w:val="24"/>
          <w:szCs w:val="24"/>
          <w:lang w:val="en-GB" w:eastAsia="en-GB"/>
        </w:rPr>
        <w:t xml:space="preserve"> (Accessed: 11 August 2026)</w:t>
      </w:r>
    </w:p>
    <w:p w14:paraId="5BD4F991" w14:textId="77777777" w:rsidR="00E5399D" w:rsidRPr="00E5399D" w:rsidRDefault="00E5399D" w:rsidP="00E5399D">
      <w:pPr>
        <w:widowControl/>
        <w:autoSpaceDE/>
        <w:autoSpaceDN/>
        <w:spacing w:after="160" w:line="360" w:lineRule="auto"/>
        <w:jc w:val="both"/>
        <w:rPr>
          <w:rFonts w:ascii="Arial" w:eastAsia="Times New Roman" w:hAnsi="Arial" w:cs="Arial"/>
          <w:sz w:val="24"/>
          <w:szCs w:val="24"/>
          <w:lang w:val="en-GB" w:eastAsia="en-GB"/>
        </w:rPr>
      </w:pPr>
      <w:proofErr w:type="spellStart"/>
      <w:r w:rsidRPr="00E5399D">
        <w:rPr>
          <w:rFonts w:ascii="Arial" w:eastAsia="Times New Roman" w:hAnsi="Arial" w:cs="Arial"/>
          <w:sz w:val="24"/>
          <w:szCs w:val="24"/>
          <w:lang w:val="en-GB" w:eastAsia="en-GB"/>
        </w:rPr>
        <w:lastRenderedPageBreak/>
        <w:t>Toyotabharat</w:t>
      </w:r>
      <w:proofErr w:type="spellEnd"/>
      <w:r w:rsidRPr="00E5399D">
        <w:rPr>
          <w:rFonts w:ascii="Arial" w:eastAsia="Times New Roman" w:hAnsi="Arial" w:cs="Arial"/>
          <w:sz w:val="24"/>
          <w:szCs w:val="24"/>
          <w:lang w:val="en-GB" w:eastAsia="en-GB"/>
        </w:rPr>
        <w:t xml:space="preserve"> (2026) </w:t>
      </w:r>
      <w:r w:rsidRPr="00E5399D">
        <w:rPr>
          <w:rFonts w:ascii="Arial" w:eastAsia="Times New Roman" w:hAnsi="Arial" w:cs="Arial"/>
          <w:i/>
          <w:iCs/>
          <w:sz w:val="24"/>
          <w:szCs w:val="24"/>
          <w:lang w:val="en-GB" w:eastAsia="en-GB"/>
        </w:rPr>
        <w:t xml:space="preserve">Toyota India </w:t>
      </w:r>
      <w:proofErr w:type="spellStart"/>
      <w:r w:rsidRPr="00E5399D">
        <w:rPr>
          <w:rFonts w:ascii="Arial" w:eastAsia="Times New Roman" w:hAnsi="Arial" w:cs="Arial"/>
          <w:i/>
          <w:iCs/>
          <w:sz w:val="24"/>
          <w:szCs w:val="24"/>
          <w:lang w:val="en-GB" w:eastAsia="en-GB"/>
        </w:rPr>
        <w:t>Center</w:t>
      </w:r>
      <w:proofErr w:type="spellEnd"/>
      <w:r w:rsidRPr="00E5399D">
        <w:rPr>
          <w:rFonts w:ascii="Arial" w:eastAsia="Times New Roman" w:hAnsi="Arial" w:cs="Arial"/>
          <w:i/>
          <w:iCs/>
          <w:sz w:val="24"/>
          <w:szCs w:val="24"/>
          <w:lang w:val="en-GB" w:eastAsia="en-GB"/>
        </w:rPr>
        <w:t xml:space="preserve"> of Excellence Honours the Next Generation of Skilled Manufacturing Professionals</w:t>
      </w:r>
      <w:r w:rsidRPr="00E5399D">
        <w:rPr>
          <w:rFonts w:ascii="Arial" w:eastAsia="Times New Roman" w:hAnsi="Arial" w:cs="Arial"/>
          <w:sz w:val="24"/>
          <w:szCs w:val="24"/>
          <w:lang w:val="en-GB" w:eastAsia="en-GB"/>
        </w:rPr>
        <w:t xml:space="preserve"> Available at:</w:t>
      </w:r>
      <w:hyperlink r:id="rId68">
        <w:r w:rsidRPr="00E5399D">
          <w:rPr>
            <w:rFonts w:ascii="Arial" w:eastAsia="Times New Roman" w:hAnsi="Arial" w:cs="Arial"/>
            <w:sz w:val="24"/>
            <w:szCs w:val="24"/>
            <w:lang w:val="en-GB" w:eastAsia="en-GB"/>
          </w:rPr>
          <w:t xml:space="preserve"> </w:t>
        </w:r>
      </w:hyperlink>
      <w:hyperlink r:id="rId69">
        <w:r w:rsidRPr="00E5399D">
          <w:rPr>
            <w:rFonts w:ascii="Arial" w:eastAsia="Times New Roman" w:hAnsi="Arial" w:cs="Arial"/>
            <w:color w:val="1155CC"/>
            <w:sz w:val="24"/>
            <w:szCs w:val="24"/>
            <w:u w:val="single"/>
            <w:lang w:val="en-GB" w:eastAsia="en-GB"/>
          </w:rPr>
          <w:t>https://www.toyotabharat.com/news/2026/toyota-india-center-of-excellence-honours-the-next-generation-of-skilled-manufacturing-professionals.html</w:t>
        </w:r>
      </w:hyperlink>
      <w:r w:rsidRPr="00E5399D">
        <w:rPr>
          <w:rFonts w:ascii="Arial" w:eastAsia="Times New Roman" w:hAnsi="Arial" w:cs="Arial"/>
          <w:sz w:val="24"/>
          <w:szCs w:val="24"/>
          <w:lang w:val="en-GB" w:eastAsia="en-GB"/>
        </w:rPr>
        <w:t xml:space="preserve"> (Accessed: 11 August 2026)</w:t>
      </w:r>
    </w:p>
    <w:p w14:paraId="1477234B" w14:textId="77777777" w:rsidR="00E5399D" w:rsidRPr="00E5399D" w:rsidRDefault="00E5399D" w:rsidP="00E5399D">
      <w:pPr>
        <w:widowControl/>
        <w:autoSpaceDE/>
        <w:autoSpaceDN/>
        <w:spacing w:after="160" w:line="360" w:lineRule="auto"/>
        <w:jc w:val="both"/>
        <w:rPr>
          <w:rFonts w:ascii="Arial" w:eastAsia="Times New Roman" w:hAnsi="Arial" w:cs="Arial"/>
          <w:sz w:val="24"/>
          <w:szCs w:val="24"/>
          <w:lang w:val="en-GB" w:eastAsia="en-GB"/>
        </w:rPr>
      </w:pPr>
      <w:r w:rsidRPr="00E5399D">
        <w:rPr>
          <w:rFonts w:ascii="Arial" w:eastAsia="Times New Roman" w:hAnsi="Arial" w:cs="Arial"/>
          <w:sz w:val="24"/>
          <w:szCs w:val="24"/>
          <w:lang w:val="en-GB" w:eastAsia="en-GB"/>
        </w:rPr>
        <w:t xml:space="preserve">Toyota-global (2026) </w:t>
      </w:r>
      <w:r w:rsidRPr="00E5399D">
        <w:rPr>
          <w:rFonts w:ascii="Arial" w:eastAsia="Times New Roman" w:hAnsi="Arial" w:cs="Arial"/>
          <w:i/>
          <w:iCs/>
          <w:sz w:val="24"/>
          <w:szCs w:val="24"/>
          <w:lang w:val="en-GB" w:eastAsia="en-GB"/>
        </w:rPr>
        <w:t>Personnel-Related Development</w:t>
      </w:r>
      <w:r w:rsidRPr="00E5399D">
        <w:rPr>
          <w:rFonts w:ascii="Arial" w:eastAsia="Times New Roman" w:hAnsi="Arial" w:cs="Arial"/>
          <w:sz w:val="24"/>
          <w:szCs w:val="24"/>
          <w:lang w:val="en-GB" w:eastAsia="en-GB"/>
        </w:rPr>
        <w:t xml:space="preserve"> Available at:</w:t>
      </w:r>
      <w:hyperlink r:id="rId70">
        <w:r w:rsidRPr="00E5399D">
          <w:rPr>
            <w:rFonts w:ascii="Arial" w:eastAsia="Times New Roman" w:hAnsi="Arial" w:cs="Arial"/>
            <w:sz w:val="24"/>
            <w:szCs w:val="24"/>
            <w:lang w:val="en-GB" w:eastAsia="en-GB"/>
          </w:rPr>
          <w:t xml:space="preserve"> </w:t>
        </w:r>
      </w:hyperlink>
      <w:hyperlink r:id="rId71">
        <w:r w:rsidRPr="00E5399D">
          <w:rPr>
            <w:rFonts w:ascii="Arial" w:eastAsia="Times New Roman" w:hAnsi="Arial" w:cs="Arial"/>
            <w:color w:val="1155CC"/>
            <w:sz w:val="24"/>
            <w:szCs w:val="24"/>
            <w:u w:val="single"/>
            <w:lang w:val="en-GB" w:eastAsia="en-GB"/>
          </w:rPr>
          <w:t>https://www.toyota-global.com/company/history_of_toyota/75years/data/company_information/personnel/personnel-related_development/personnel_systems.html</w:t>
        </w:r>
      </w:hyperlink>
      <w:r w:rsidRPr="00E5399D">
        <w:rPr>
          <w:rFonts w:ascii="Arial" w:eastAsia="Times New Roman" w:hAnsi="Arial" w:cs="Arial"/>
          <w:sz w:val="24"/>
          <w:szCs w:val="24"/>
          <w:lang w:val="en-GB" w:eastAsia="en-GB"/>
        </w:rPr>
        <w:t xml:space="preserve"> (Accessed: 11 August 2026)</w:t>
      </w:r>
    </w:p>
    <w:p w14:paraId="3991B223" w14:textId="77777777" w:rsidR="00E5399D" w:rsidRPr="00E5399D" w:rsidRDefault="00E5399D" w:rsidP="00E5399D">
      <w:pPr>
        <w:widowControl/>
        <w:autoSpaceDE/>
        <w:autoSpaceDN/>
        <w:spacing w:after="160" w:line="360" w:lineRule="auto"/>
        <w:jc w:val="both"/>
        <w:rPr>
          <w:rFonts w:ascii="Arial" w:eastAsia="Times New Roman" w:hAnsi="Arial" w:cs="Arial"/>
          <w:sz w:val="24"/>
          <w:szCs w:val="24"/>
          <w:lang w:val="en-GB" w:eastAsia="en-GB"/>
        </w:rPr>
      </w:pPr>
      <w:r w:rsidRPr="00E5399D">
        <w:rPr>
          <w:rFonts w:ascii="Arial" w:eastAsia="Times New Roman" w:hAnsi="Arial" w:cs="Arial"/>
          <w:sz w:val="24"/>
          <w:szCs w:val="24"/>
          <w:lang w:val="en-GB" w:eastAsia="en-GB"/>
        </w:rPr>
        <w:t xml:space="preserve">Toyota-global (2026) </w:t>
      </w:r>
      <w:r w:rsidRPr="00E5399D">
        <w:rPr>
          <w:rFonts w:ascii="Arial" w:eastAsia="Times New Roman" w:hAnsi="Arial" w:cs="Arial"/>
          <w:i/>
          <w:iCs/>
          <w:sz w:val="24"/>
          <w:szCs w:val="24"/>
          <w:lang w:val="en-GB" w:eastAsia="en-GB"/>
        </w:rPr>
        <w:t>Sales and After-Sales Service Networks</w:t>
      </w:r>
      <w:r w:rsidRPr="00E5399D">
        <w:rPr>
          <w:rFonts w:ascii="Arial" w:eastAsia="Times New Roman" w:hAnsi="Arial" w:cs="Arial"/>
          <w:sz w:val="24"/>
          <w:szCs w:val="24"/>
          <w:lang w:val="en-GB" w:eastAsia="en-GB"/>
        </w:rPr>
        <w:t xml:space="preserve"> Available at:</w:t>
      </w:r>
      <w:hyperlink r:id="rId72">
        <w:r w:rsidRPr="00E5399D">
          <w:rPr>
            <w:rFonts w:ascii="Arial" w:eastAsia="Times New Roman" w:hAnsi="Arial" w:cs="Arial"/>
            <w:sz w:val="24"/>
            <w:szCs w:val="24"/>
            <w:lang w:val="en-GB" w:eastAsia="en-GB"/>
          </w:rPr>
          <w:t xml:space="preserve"> </w:t>
        </w:r>
      </w:hyperlink>
      <w:hyperlink r:id="rId73">
        <w:r w:rsidRPr="00E5399D">
          <w:rPr>
            <w:rFonts w:ascii="Arial" w:eastAsia="Times New Roman" w:hAnsi="Arial" w:cs="Arial"/>
            <w:color w:val="1155CC"/>
            <w:sz w:val="24"/>
            <w:szCs w:val="24"/>
            <w:u w:val="single"/>
            <w:lang w:val="en-GB" w:eastAsia="en-GB"/>
          </w:rPr>
          <w:t>https://www.toyota-global.com/company/history_of_toyota/75years/data/automotive_business/sales/activity/japan/sales_service_networks.html</w:t>
        </w:r>
      </w:hyperlink>
      <w:r w:rsidRPr="00E5399D">
        <w:rPr>
          <w:rFonts w:ascii="Arial" w:eastAsia="Times New Roman" w:hAnsi="Arial" w:cs="Arial"/>
          <w:sz w:val="24"/>
          <w:szCs w:val="24"/>
          <w:lang w:val="en-GB" w:eastAsia="en-GB"/>
        </w:rPr>
        <w:t xml:space="preserve"> (Accessed: 11 August 2026)</w:t>
      </w:r>
    </w:p>
    <w:p w14:paraId="256BC3E8" w14:textId="77777777" w:rsidR="00E5399D" w:rsidRPr="00E5399D" w:rsidRDefault="00E5399D" w:rsidP="00E5399D">
      <w:pPr>
        <w:widowControl/>
        <w:autoSpaceDE/>
        <w:autoSpaceDN/>
        <w:spacing w:after="240" w:line="360" w:lineRule="auto"/>
        <w:jc w:val="both"/>
        <w:rPr>
          <w:rFonts w:ascii="Arial" w:eastAsia="Times New Roman" w:hAnsi="Arial" w:cs="Arial"/>
          <w:sz w:val="24"/>
          <w:szCs w:val="24"/>
          <w:lang w:val="en-GB" w:eastAsia="en-GB"/>
        </w:rPr>
      </w:pPr>
      <w:proofErr w:type="spellStart"/>
      <w:r w:rsidRPr="00E5399D">
        <w:rPr>
          <w:rFonts w:ascii="Arial" w:eastAsia="Times New Roman" w:hAnsi="Arial" w:cs="Arial"/>
          <w:sz w:val="24"/>
          <w:szCs w:val="24"/>
          <w:lang w:val="en-GB" w:eastAsia="en-GB"/>
        </w:rPr>
        <w:t>Tradingeconomics</w:t>
      </w:r>
      <w:proofErr w:type="spellEnd"/>
      <w:r w:rsidRPr="00E5399D">
        <w:rPr>
          <w:rFonts w:ascii="Arial" w:eastAsia="Times New Roman" w:hAnsi="Arial" w:cs="Arial"/>
          <w:sz w:val="24"/>
          <w:szCs w:val="24"/>
          <w:lang w:val="en-GB" w:eastAsia="en-GB"/>
        </w:rPr>
        <w:t xml:space="preserve"> (2026) </w:t>
      </w:r>
      <w:r w:rsidRPr="00E5399D">
        <w:rPr>
          <w:rFonts w:ascii="Arial" w:eastAsia="Times New Roman" w:hAnsi="Arial" w:cs="Arial"/>
          <w:i/>
          <w:iCs/>
          <w:sz w:val="24"/>
          <w:szCs w:val="24"/>
          <w:lang w:val="en-GB" w:eastAsia="en-GB"/>
        </w:rPr>
        <w:t xml:space="preserve">India - Political Stability </w:t>
      </w:r>
      <w:proofErr w:type="gramStart"/>
      <w:r w:rsidRPr="00E5399D">
        <w:rPr>
          <w:rFonts w:ascii="Arial" w:eastAsia="Times New Roman" w:hAnsi="Arial" w:cs="Arial"/>
          <w:i/>
          <w:iCs/>
          <w:sz w:val="24"/>
          <w:szCs w:val="24"/>
          <w:lang w:val="en-GB" w:eastAsia="en-GB"/>
        </w:rPr>
        <w:t>And</w:t>
      </w:r>
      <w:proofErr w:type="gramEnd"/>
      <w:r w:rsidRPr="00E5399D">
        <w:rPr>
          <w:rFonts w:ascii="Arial" w:eastAsia="Times New Roman" w:hAnsi="Arial" w:cs="Arial"/>
          <w:i/>
          <w:iCs/>
          <w:sz w:val="24"/>
          <w:szCs w:val="24"/>
          <w:lang w:val="en-GB" w:eastAsia="en-GB"/>
        </w:rPr>
        <w:t xml:space="preserve"> Absence </w:t>
      </w:r>
      <w:proofErr w:type="gramStart"/>
      <w:r w:rsidRPr="00E5399D">
        <w:rPr>
          <w:rFonts w:ascii="Arial" w:eastAsia="Times New Roman" w:hAnsi="Arial" w:cs="Arial"/>
          <w:i/>
          <w:iCs/>
          <w:sz w:val="24"/>
          <w:szCs w:val="24"/>
          <w:lang w:val="en-GB" w:eastAsia="en-GB"/>
        </w:rPr>
        <w:t>Of</w:t>
      </w:r>
      <w:proofErr w:type="gramEnd"/>
      <w:r w:rsidRPr="00E5399D">
        <w:rPr>
          <w:rFonts w:ascii="Arial" w:eastAsia="Times New Roman" w:hAnsi="Arial" w:cs="Arial"/>
          <w:i/>
          <w:iCs/>
          <w:sz w:val="24"/>
          <w:szCs w:val="24"/>
          <w:lang w:val="en-GB" w:eastAsia="en-GB"/>
        </w:rPr>
        <w:t xml:space="preserve"> Violence/Terrorism: Percentile Rank, Upper Bound Of 90% Confidence Interval - 2024 Data 2025 Forecast 1996-2022 Historical</w:t>
      </w:r>
      <w:r w:rsidRPr="00E5399D">
        <w:rPr>
          <w:rFonts w:ascii="Arial" w:eastAsia="Times New Roman" w:hAnsi="Arial" w:cs="Arial"/>
          <w:sz w:val="24"/>
          <w:szCs w:val="24"/>
          <w:lang w:val="en-GB" w:eastAsia="en-GB"/>
        </w:rPr>
        <w:t xml:space="preserve">, </w:t>
      </w:r>
      <w:r w:rsidRPr="00E5399D">
        <w:rPr>
          <w:rFonts w:ascii="Arial" w:eastAsia="Times New Roman" w:hAnsi="Arial" w:cs="Arial"/>
          <w:i/>
          <w:iCs/>
          <w:sz w:val="24"/>
          <w:szCs w:val="24"/>
          <w:lang w:val="en-GB" w:eastAsia="en-GB"/>
        </w:rPr>
        <w:t>Tradingeconomics.com</w:t>
      </w:r>
      <w:r w:rsidRPr="00E5399D">
        <w:rPr>
          <w:rFonts w:ascii="Arial" w:eastAsia="Times New Roman" w:hAnsi="Arial" w:cs="Arial"/>
          <w:sz w:val="24"/>
          <w:szCs w:val="24"/>
          <w:lang w:val="en-GB" w:eastAsia="en-GB"/>
        </w:rPr>
        <w:t xml:space="preserve">. Available at: </w:t>
      </w:r>
      <w:hyperlink r:id="rId74">
        <w:r w:rsidRPr="00E5399D">
          <w:rPr>
            <w:rFonts w:ascii="Arial" w:eastAsia="Times New Roman" w:hAnsi="Arial" w:cs="Arial"/>
            <w:color w:val="1155CC"/>
            <w:sz w:val="24"/>
            <w:szCs w:val="24"/>
            <w:u w:val="single"/>
            <w:lang w:val="en-GB" w:eastAsia="en-GB"/>
          </w:rPr>
          <w:t>https://tradingeconomics.com/india/political-stability-and-absence-of-violence-terrorism-percentile-rank-upper-bound-of-90percent-confidence-interval-wb-data.html</w:t>
        </w:r>
      </w:hyperlink>
      <w:r w:rsidRPr="00E5399D">
        <w:rPr>
          <w:rFonts w:ascii="Arial" w:eastAsia="Times New Roman" w:hAnsi="Arial" w:cs="Arial"/>
          <w:sz w:val="24"/>
          <w:szCs w:val="24"/>
          <w:lang w:val="en-GB" w:eastAsia="en-GB"/>
        </w:rPr>
        <w:t xml:space="preserve"> (Accessed: 11 August 2026).</w:t>
      </w:r>
    </w:p>
    <w:p w14:paraId="324750EE" w14:textId="77777777" w:rsidR="00E5399D" w:rsidRPr="00E5399D" w:rsidRDefault="00E5399D" w:rsidP="00E5399D">
      <w:pPr>
        <w:widowControl/>
        <w:autoSpaceDE/>
        <w:autoSpaceDN/>
        <w:spacing w:after="240" w:line="360" w:lineRule="auto"/>
        <w:jc w:val="both"/>
        <w:rPr>
          <w:rFonts w:ascii="Arial" w:eastAsia="Times New Roman" w:hAnsi="Arial" w:cs="Arial"/>
          <w:sz w:val="24"/>
          <w:szCs w:val="24"/>
          <w:lang w:val="en-GB" w:eastAsia="en-GB"/>
        </w:rPr>
      </w:pPr>
      <w:r w:rsidRPr="00E5399D">
        <w:rPr>
          <w:rFonts w:ascii="Arial" w:eastAsia="Times New Roman" w:hAnsi="Arial" w:cs="Arial"/>
          <w:sz w:val="24"/>
          <w:szCs w:val="24"/>
          <w:lang w:val="en-GB" w:eastAsia="en-GB"/>
        </w:rPr>
        <w:t xml:space="preserve">World Bank Group (2026) </w:t>
      </w:r>
      <w:r w:rsidRPr="00E5399D">
        <w:rPr>
          <w:rFonts w:ascii="Arial" w:eastAsia="Times New Roman" w:hAnsi="Arial" w:cs="Arial"/>
          <w:i/>
          <w:iCs/>
          <w:sz w:val="24"/>
          <w:szCs w:val="24"/>
          <w:lang w:val="en-GB" w:eastAsia="en-GB"/>
        </w:rPr>
        <w:t xml:space="preserve">India Remains Among the Fastest-Growing Economies Even </w:t>
      </w:r>
      <w:proofErr w:type="gramStart"/>
      <w:r w:rsidRPr="00E5399D">
        <w:rPr>
          <w:rFonts w:ascii="Arial" w:eastAsia="Times New Roman" w:hAnsi="Arial" w:cs="Arial"/>
          <w:i/>
          <w:iCs/>
          <w:sz w:val="24"/>
          <w:szCs w:val="24"/>
          <w:lang w:val="en-GB" w:eastAsia="en-GB"/>
        </w:rPr>
        <w:t>As</w:t>
      </w:r>
      <w:proofErr w:type="gramEnd"/>
      <w:r w:rsidRPr="00E5399D">
        <w:rPr>
          <w:rFonts w:ascii="Arial" w:eastAsia="Times New Roman" w:hAnsi="Arial" w:cs="Arial"/>
          <w:i/>
          <w:iCs/>
          <w:sz w:val="24"/>
          <w:szCs w:val="24"/>
          <w:lang w:val="en-GB" w:eastAsia="en-GB"/>
        </w:rPr>
        <w:t xml:space="preserve"> Growth Slows Amid Middle East Conflict; Outlook Vulnerable to Risks and Uncertainty</w:t>
      </w:r>
      <w:r w:rsidRPr="00E5399D">
        <w:rPr>
          <w:rFonts w:ascii="Arial" w:eastAsia="Times New Roman" w:hAnsi="Arial" w:cs="Arial"/>
          <w:sz w:val="24"/>
          <w:szCs w:val="24"/>
          <w:lang w:val="en-GB" w:eastAsia="en-GB"/>
        </w:rPr>
        <w:t xml:space="preserve">, </w:t>
      </w:r>
      <w:r w:rsidRPr="00E5399D">
        <w:rPr>
          <w:rFonts w:ascii="Arial" w:eastAsia="Times New Roman" w:hAnsi="Arial" w:cs="Arial"/>
          <w:i/>
          <w:iCs/>
          <w:sz w:val="24"/>
          <w:szCs w:val="24"/>
          <w:lang w:val="en-GB" w:eastAsia="en-GB"/>
        </w:rPr>
        <w:t>World Bank</w:t>
      </w:r>
      <w:r w:rsidRPr="00E5399D">
        <w:rPr>
          <w:rFonts w:ascii="Arial" w:eastAsia="Times New Roman" w:hAnsi="Arial" w:cs="Arial"/>
          <w:sz w:val="24"/>
          <w:szCs w:val="24"/>
          <w:lang w:val="en-GB" w:eastAsia="en-GB"/>
        </w:rPr>
        <w:t xml:space="preserve">. World Bank Group. Available at: </w:t>
      </w:r>
      <w:hyperlink r:id="rId75">
        <w:r w:rsidRPr="00E5399D">
          <w:rPr>
            <w:rFonts w:ascii="Arial" w:eastAsia="Times New Roman" w:hAnsi="Arial" w:cs="Arial"/>
            <w:color w:val="1155CC"/>
            <w:sz w:val="24"/>
            <w:szCs w:val="24"/>
            <w:u w:val="single"/>
            <w:lang w:val="en-GB" w:eastAsia="en-GB"/>
          </w:rPr>
          <w:t>https://www.worldbank.org/en/news/press-release/2026/04/09/india-remains-among-the-fastest-growing-economies</w:t>
        </w:r>
      </w:hyperlink>
      <w:r w:rsidRPr="00E5399D">
        <w:rPr>
          <w:rFonts w:ascii="Arial" w:eastAsia="Times New Roman" w:hAnsi="Arial" w:cs="Arial"/>
          <w:sz w:val="24"/>
          <w:szCs w:val="24"/>
          <w:lang w:val="en-GB" w:eastAsia="en-GB"/>
        </w:rPr>
        <w:t xml:space="preserve"> (Accessed: 11 August 2026).</w:t>
      </w:r>
    </w:p>
    <w:p w14:paraId="74F89665" w14:textId="77777777" w:rsidR="00E5399D" w:rsidRPr="00E5399D" w:rsidRDefault="00E5399D" w:rsidP="00E5399D">
      <w:pPr>
        <w:widowControl/>
        <w:autoSpaceDE/>
        <w:autoSpaceDN/>
        <w:spacing w:after="240" w:line="360" w:lineRule="auto"/>
        <w:jc w:val="both"/>
        <w:rPr>
          <w:rFonts w:ascii="Arial" w:eastAsia="Times New Roman" w:hAnsi="Arial" w:cs="Arial"/>
          <w:sz w:val="24"/>
          <w:szCs w:val="24"/>
          <w:lang w:val="en-GB" w:eastAsia="en-GB"/>
        </w:rPr>
      </w:pPr>
      <w:r w:rsidRPr="00E5399D">
        <w:rPr>
          <w:rFonts w:ascii="Arial" w:eastAsia="Times New Roman" w:hAnsi="Arial" w:cs="Arial"/>
          <w:sz w:val="24"/>
          <w:szCs w:val="24"/>
          <w:lang w:val="en-GB" w:eastAsia="en-GB"/>
        </w:rPr>
        <w:t xml:space="preserve">Xinhua (2025) </w:t>
      </w:r>
      <w:r w:rsidRPr="00E5399D">
        <w:rPr>
          <w:rFonts w:ascii="Arial" w:eastAsia="Times New Roman" w:hAnsi="Arial" w:cs="Arial"/>
          <w:i/>
          <w:iCs/>
          <w:sz w:val="24"/>
          <w:szCs w:val="24"/>
          <w:lang w:val="en-GB" w:eastAsia="en-GB"/>
        </w:rPr>
        <w:t xml:space="preserve">Japan’s population falls to 123.05 </w:t>
      </w:r>
      <w:proofErr w:type="spellStart"/>
      <w:r w:rsidRPr="00E5399D">
        <w:rPr>
          <w:rFonts w:ascii="Arial" w:eastAsia="Times New Roman" w:hAnsi="Arial" w:cs="Arial"/>
          <w:i/>
          <w:iCs/>
          <w:sz w:val="24"/>
          <w:szCs w:val="24"/>
          <w:lang w:val="en-GB" w:eastAsia="en-GB"/>
        </w:rPr>
        <w:t>mln</w:t>
      </w:r>
      <w:proofErr w:type="spellEnd"/>
      <w:r w:rsidRPr="00E5399D">
        <w:rPr>
          <w:rFonts w:ascii="Arial" w:eastAsia="Times New Roman" w:hAnsi="Arial" w:cs="Arial"/>
          <w:i/>
          <w:iCs/>
          <w:sz w:val="24"/>
          <w:szCs w:val="24"/>
          <w:lang w:val="en-GB" w:eastAsia="en-GB"/>
        </w:rPr>
        <w:t xml:space="preserve"> in 2025, marking largest decline on record: Census</w:t>
      </w:r>
      <w:r w:rsidRPr="00E5399D">
        <w:rPr>
          <w:rFonts w:ascii="Arial" w:eastAsia="Times New Roman" w:hAnsi="Arial" w:cs="Arial"/>
          <w:sz w:val="24"/>
          <w:szCs w:val="24"/>
          <w:lang w:val="en-GB" w:eastAsia="en-GB"/>
        </w:rPr>
        <w:t xml:space="preserve">, </w:t>
      </w:r>
      <w:r w:rsidRPr="00E5399D">
        <w:rPr>
          <w:rFonts w:ascii="Arial" w:eastAsia="Times New Roman" w:hAnsi="Arial" w:cs="Arial"/>
          <w:i/>
          <w:iCs/>
          <w:sz w:val="24"/>
          <w:szCs w:val="24"/>
          <w:lang w:val="en-GB" w:eastAsia="en-GB"/>
        </w:rPr>
        <w:t>News.cn</w:t>
      </w:r>
      <w:r w:rsidRPr="00E5399D">
        <w:rPr>
          <w:rFonts w:ascii="Arial" w:eastAsia="Times New Roman" w:hAnsi="Arial" w:cs="Arial"/>
          <w:sz w:val="24"/>
          <w:szCs w:val="24"/>
          <w:lang w:val="en-GB" w:eastAsia="en-GB"/>
        </w:rPr>
        <w:t xml:space="preserve">. Available at: </w:t>
      </w:r>
      <w:hyperlink r:id="rId76">
        <w:r w:rsidRPr="00E5399D">
          <w:rPr>
            <w:rFonts w:ascii="Arial" w:eastAsia="Times New Roman" w:hAnsi="Arial" w:cs="Arial"/>
            <w:color w:val="1155CC"/>
            <w:sz w:val="24"/>
            <w:szCs w:val="24"/>
            <w:u w:val="single"/>
            <w:lang w:val="en-GB" w:eastAsia="en-GB"/>
          </w:rPr>
          <w:t>https://english.news.cn/20260529/1580c60e8d8a4c45ae57a04edaae6ba0/c.html</w:t>
        </w:r>
      </w:hyperlink>
      <w:r w:rsidRPr="00E5399D">
        <w:rPr>
          <w:rFonts w:ascii="Arial" w:eastAsia="Times New Roman" w:hAnsi="Arial" w:cs="Arial"/>
          <w:sz w:val="24"/>
          <w:szCs w:val="24"/>
          <w:lang w:val="en-GB" w:eastAsia="en-GB"/>
        </w:rPr>
        <w:t xml:space="preserve"> (Accessed: 11 August 2026).</w:t>
      </w:r>
    </w:p>
    <w:p w14:paraId="7FAE9C05" w14:textId="77777777" w:rsidR="00E5399D" w:rsidRPr="00E5399D" w:rsidRDefault="00E5399D" w:rsidP="00E5399D">
      <w:pPr>
        <w:widowControl/>
        <w:autoSpaceDE/>
        <w:autoSpaceDN/>
        <w:spacing w:after="240" w:line="360" w:lineRule="auto"/>
        <w:jc w:val="both"/>
        <w:rPr>
          <w:rFonts w:ascii="Arial" w:eastAsia="Times New Roman" w:hAnsi="Arial" w:cs="Arial"/>
          <w:sz w:val="24"/>
          <w:szCs w:val="24"/>
          <w:lang w:val="en-GB" w:eastAsia="en-GB"/>
        </w:rPr>
      </w:pPr>
      <w:r w:rsidRPr="00E5399D">
        <w:rPr>
          <w:rFonts w:ascii="Arial" w:eastAsia="Times New Roman" w:hAnsi="Arial" w:cs="Arial"/>
          <w:sz w:val="24"/>
          <w:szCs w:val="24"/>
          <w:lang w:val="en-GB" w:eastAsia="en-GB"/>
        </w:rPr>
        <w:t xml:space="preserve">Xue, J. (2023) ‘Social media marketing, customer relationship management strategies, and e-commerce strategies: Basis for marketing performance framework’, </w:t>
      </w:r>
      <w:r w:rsidRPr="00E5399D">
        <w:rPr>
          <w:rFonts w:ascii="Arial" w:eastAsia="Times New Roman" w:hAnsi="Arial" w:cs="Arial"/>
          <w:i/>
          <w:iCs/>
          <w:sz w:val="24"/>
          <w:szCs w:val="24"/>
          <w:lang w:val="en-GB" w:eastAsia="en-GB"/>
        </w:rPr>
        <w:t>International Journal of Research Studies in Management</w:t>
      </w:r>
      <w:r w:rsidRPr="00E5399D">
        <w:rPr>
          <w:rFonts w:ascii="Arial" w:eastAsia="Times New Roman" w:hAnsi="Arial" w:cs="Arial"/>
          <w:sz w:val="24"/>
          <w:szCs w:val="24"/>
          <w:lang w:val="en-GB" w:eastAsia="en-GB"/>
        </w:rPr>
        <w:t xml:space="preserve">, </w:t>
      </w:r>
      <w:r w:rsidRPr="00E5399D">
        <w:rPr>
          <w:rFonts w:ascii="Arial" w:eastAsia="Times New Roman" w:hAnsi="Arial" w:cs="Arial"/>
          <w:i/>
          <w:iCs/>
          <w:sz w:val="24"/>
          <w:szCs w:val="24"/>
          <w:lang w:val="en-GB" w:eastAsia="en-GB"/>
        </w:rPr>
        <w:t>12</w:t>
      </w:r>
      <w:r w:rsidRPr="00E5399D">
        <w:rPr>
          <w:rFonts w:ascii="Arial" w:eastAsia="Times New Roman" w:hAnsi="Arial" w:cs="Arial"/>
          <w:sz w:val="24"/>
          <w:szCs w:val="24"/>
          <w:lang w:val="en-GB" w:eastAsia="en-GB"/>
        </w:rPr>
        <w:t xml:space="preserve">(2), pp.155-166. Available at: </w:t>
      </w:r>
      <w:hyperlink r:id="rId77">
        <w:r w:rsidRPr="00E5399D">
          <w:rPr>
            <w:rFonts w:ascii="Arial" w:eastAsia="Times New Roman" w:hAnsi="Arial" w:cs="Arial"/>
            <w:color w:val="1155CC"/>
            <w:sz w:val="24"/>
            <w:szCs w:val="24"/>
            <w:u w:val="single"/>
            <w:lang w:val="en-GB" w:eastAsia="en-GB"/>
          </w:rPr>
          <w:t>https://www.researchgate.net/profile/Xue-Jingjing-2/publication/379839334_Social_media_marketing_customer_relationship_managem</w:t>
        </w:r>
        <w:r w:rsidRPr="00E5399D">
          <w:rPr>
            <w:rFonts w:ascii="Arial" w:eastAsia="Times New Roman" w:hAnsi="Arial" w:cs="Arial"/>
            <w:color w:val="1155CC"/>
            <w:sz w:val="24"/>
            <w:szCs w:val="24"/>
            <w:u w:val="single"/>
            <w:lang w:val="en-GB" w:eastAsia="en-GB"/>
          </w:rPr>
          <w:lastRenderedPageBreak/>
          <w:t>ent_strategies_and_e-commerce_strategies_Basis_for_marketing_performance_framework/links/661e4af743f8df018d0edfa8/Social-media-marketing-customer-relationship-management-strategies-and-e-commerce-strategies-Basis-for-marketing-performance-framework.pdf</w:t>
        </w:r>
      </w:hyperlink>
      <w:r w:rsidRPr="00E5399D">
        <w:rPr>
          <w:rFonts w:ascii="Arial" w:eastAsia="Times New Roman" w:hAnsi="Arial" w:cs="Arial"/>
          <w:sz w:val="24"/>
          <w:szCs w:val="24"/>
          <w:lang w:val="en-GB" w:eastAsia="en-GB"/>
        </w:rPr>
        <w:t xml:space="preserve"> (Accessed: 11 August, 2026)</w:t>
      </w:r>
    </w:p>
    <w:p w14:paraId="68A46B6B" w14:textId="77777777" w:rsidR="00E5399D" w:rsidRPr="00E5399D" w:rsidRDefault="00E5399D" w:rsidP="00E5399D">
      <w:pPr>
        <w:widowControl/>
        <w:autoSpaceDE/>
        <w:autoSpaceDN/>
        <w:spacing w:after="240" w:line="360" w:lineRule="auto"/>
        <w:jc w:val="both"/>
        <w:rPr>
          <w:rFonts w:ascii="Arial" w:eastAsia="Times New Roman" w:hAnsi="Arial" w:cs="Arial"/>
          <w:sz w:val="24"/>
          <w:szCs w:val="24"/>
          <w:lang w:val="en-GB" w:eastAsia="en-GB"/>
        </w:rPr>
      </w:pPr>
    </w:p>
    <w:p w14:paraId="06B9CE9A" w14:textId="77777777" w:rsidR="00E5399D" w:rsidRPr="00E5399D" w:rsidRDefault="00E5399D" w:rsidP="00E5399D">
      <w:pPr>
        <w:widowControl/>
        <w:autoSpaceDE/>
        <w:autoSpaceDN/>
        <w:spacing w:line="360" w:lineRule="auto"/>
        <w:jc w:val="both"/>
        <w:rPr>
          <w:rFonts w:ascii="Arial" w:eastAsia="Times New Roman" w:hAnsi="Arial" w:cs="Arial"/>
          <w:sz w:val="24"/>
          <w:szCs w:val="24"/>
          <w:lang w:val="en-GB" w:eastAsia="en-GB"/>
        </w:rPr>
      </w:pPr>
    </w:p>
    <w:p w14:paraId="21379E8C" w14:textId="77777777" w:rsidR="00E5399D" w:rsidRPr="00E5399D" w:rsidRDefault="00E5399D" w:rsidP="00E5399D">
      <w:pPr>
        <w:widowControl/>
        <w:autoSpaceDE/>
        <w:autoSpaceDN/>
        <w:spacing w:line="360" w:lineRule="auto"/>
        <w:jc w:val="both"/>
        <w:rPr>
          <w:rFonts w:ascii="Arial" w:eastAsia="Times New Roman" w:hAnsi="Arial" w:cs="Arial"/>
          <w:sz w:val="24"/>
          <w:szCs w:val="24"/>
          <w:lang w:val="en-GB" w:eastAsia="en-GB"/>
        </w:rPr>
      </w:pPr>
    </w:p>
    <w:p w14:paraId="6DCA27F7" w14:textId="77777777" w:rsidR="00E5399D" w:rsidRPr="00E5399D" w:rsidRDefault="00E5399D" w:rsidP="00E5399D">
      <w:pPr>
        <w:widowControl/>
        <w:autoSpaceDE/>
        <w:autoSpaceDN/>
        <w:spacing w:line="360" w:lineRule="auto"/>
        <w:jc w:val="both"/>
        <w:rPr>
          <w:rFonts w:ascii="Arial" w:eastAsia="Times New Roman" w:hAnsi="Arial" w:cs="Arial"/>
          <w:b/>
          <w:bCs/>
          <w:sz w:val="24"/>
          <w:szCs w:val="24"/>
          <w:lang w:val="en-GB" w:eastAsia="en-GB"/>
        </w:rPr>
      </w:pPr>
    </w:p>
    <w:p w14:paraId="7F6C1707" w14:textId="77777777" w:rsidR="00E5399D" w:rsidRPr="00E5399D" w:rsidRDefault="00E5399D" w:rsidP="00E5399D">
      <w:pPr>
        <w:widowControl/>
        <w:autoSpaceDE/>
        <w:autoSpaceDN/>
        <w:spacing w:line="360" w:lineRule="auto"/>
        <w:jc w:val="both"/>
        <w:rPr>
          <w:rFonts w:ascii="Arial" w:eastAsia="Times New Roman" w:hAnsi="Arial" w:cs="Arial"/>
          <w:b/>
          <w:bCs/>
          <w:sz w:val="24"/>
          <w:szCs w:val="24"/>
          <w:lang w:val="en-GB" w:eastAsia="en-GB"/>
        </w:rPr>
      </w:pPr>
    </w:p>
    <w:p w14:paraId="5010C74D" w14:textId="77777777" w:rsidR="00C36804" w:rsidRPr="00E5399D" w:rsidRDefault="00C36804" w:rsidP="00EE3F30">
      <w:pPr>
        <w:pStyle w:val="Normal1"/>
        <w:spacing w:line="360" w:lineRule="auto"/>
        <w:jc w:val="both"/>
        <w:rPr>
          <w:rFonts w:eastAsia="Times New Roman"/>
          <w:b/>
          <w:bCs/>
          <w:sz w:val="24"/>
          <w:szCs w:val="24"/>
          <w:lang w:val="en-GB"/>
        </w:rPr>
      </w:pPr>
    </w:p>
    <w:sectPr w:rsidR="00C36804" w:rsidRPr="00E5399D">
      <w:pgSz w:w="11910" w:h="16840"/>
      <w:pgMar w:top="1360" w:right="1417" w:bottom="280" w:left="1417"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rebuchet MS">
    <w:altName w:val="Trebuchet MS"/>
    <w:panose1 w:val="020B0603020202020204"/>
    <w:charset w:val="00"/>
    <w:family w:val="swiss"/>
    <w:pitch w:val="variable"/>
    <w:sig w:usb0="000006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8154D34"/>
    <w:multiLevelType w:val="hybridMultilevel"/>
    <w:tmpl w:val="E1D4FF20"/>
    <w:lvl w:ilvl="0" w:tplc="FE0807D8">
      <w:start w:val="1"/>
      <w:numFmt w:val="decimal"/>
      <w:lvlText w:val="%1."/>
      <w:lvlJc w:val="left"/>
      <w:pPr>
        <w:ind w:left="272" w:hanging="250"/>
      </w:pPr>
      <w:rPr>
        <w:rFonts w:ascii="Trebuchet MS" w:eastAsia="Trebuchet MS" w:hAnsi="Trebuchet MS" w:cs="Trebuchet MS" w:hint="default"/>
        <w:b w:val="0"/>
        <w:bCs w:val="0"/>
        <w:i w:val="0"/>
        <w:iCs w:val="0"/>
        <w:spacing w:val="0"/>
        <w:w w:val="77"/>
        <w:sz w:val="24"/>
        <w:szCs w:val="24"/>
        <w:lang w:val="en-US" w:eastAsia="en-US" w:bidi="ar-SA"/>
      </w:rPr>
    </w:lvl>
    <w:lvl w:ilvl="1" w:tplc="5A0CDB30">
      <w:numFmt w:val="bullet"/>
      <w:lvlText w:val="•"/>
      <w:lvlJc w:val="left"/>
      <w:pPr>
        <w:ind w:left="1159" w:hanging="250"/>
      </w:pPr>
      <w:rPr>
        <w:rFonts w:hint="default"/>
        <w:lang w:val="en-US" w:eastAsia="en-US" w:bidi="ar-SA"/>
      </w:rPr>
    </w:lvl>
    <w:lvl w:ilvl="2" w:tplc="76668B66">
      <w:numFmt w:val="bullet"/>
      <w:lvlText w:val="•"/>
      <w:lvlJc w:val="left"/>
      <w:pPr>
        <w:ind w:left="2038" w:hanging="250"/>
      </w:pPr>
      <w:rPr>
        <w:rFonts w:hint="default"/>
        <w:lang w:val="en-US" w:eastAsia="en-US" w:bidi="ar-SA"/>
      </w:rPr>
    </w:lvl>
    <w:lvl w:ilvl="3" w:tplc="32984EFA">
      <w:numFmt w:val="bullet"/>
      <w:lvlText w:val="•"/>
      <w:lvlJc w:val="left"/>
      <w:pPr>
        <w:ind w:left="2917" w:hanging="250"/>
      </w:pPr>
      <w:rPr>
        <w:rFonts w:hint="default"/>
        <w:lang w:val="en-US" w:eastAsia="en-US" w:bidi="ar-SA"/>
      </w:rPr>
    </w:lvl>
    <w:lvl w:ilvl="4" w:tplc="39CA41D8">
      <w:numFmt w:val="bullet"/>
      <w:lvlText w:val="•"/>
      <w:lvlJc w:val="left"/>
      <w:pPr>
        <w:ind w:left="3796" w:hanging="250"/>
      </w:pPr>
      <w:rPr>
        <w:rFonts w:hint="default"/>
        <w:lang w:val="en-US" w:eastAsia="en-US" w:bidi="ar-SA"/>
      </w:rPr>
    </w:lvl>
    <w:lvl w:ilvl="5" w:tplc="8C424F28">
      <w:numFmt w:val="bullet"/>
      <w:lvlText w:val="•"/>
      <w:lvlJc w:val="left"/>
      <w:pPr>
        <w:ind w:left="4675" w:hanging="250"/>
      </w:pPr>
      <w:rPr>
        <w:rFonts w:hint="default"/>
        <w:lang w:val="en-US" w:eastAsia="en-US" w:bidi="ar-SA"/>
      </w:rPr>
    </w:lvl>
    <w:lvl w:ilvl="6" w:tplc="17FEB2BC">
      <w:numFmt w:val="bullet"/>
      <w:lvlText w:val="•"/>
      <w:lvlJc w:val="left"/>
      <w:pPr>
        <w:ind w:left="5554" w:hanging="250"/>
      </w:pPr>
      <w:rPr>
        <w:rFonts w:hint="default"/>
        <w:lang w:val="en-US" w:eastAsia="en-US" w:bidi="ar-SA"/>
      </w:rPr>
    </w:lvl>
    <w:lvl w:ilvl="7" w:tplc="7A9413AA">
      <w:numFmt w:val="bullet"/>
      <w:lvlText w:val="•"/>
      <w:lvlJc w:val="left"/>
      <w:pPr>
        <w:ind w:left="6433" w:hanging="250"/>
      </w:pPr>
      <w:rPr>
        <w:rFonts w:hint="default"/>
        <w:lang w:val="en-US" w:eastAsia="en-US" w:bidi="ar-SA"/>
      </w:rPr>
    </w:lvl>
    <w:lvl w:ilvl="8" w:tplc="C9F08B96">
      <w:numFmt w:val="bullet"/>
      <w:lvlText w:val="•"/>
      <w:lvlJc w:val="left"/>
      <w:pPr>
        <w:ind w:left="7312" w:hanging="250"/>
      </w:pPr>
      <w:rPr>
        <w:rFonts w:hint="default"/>
        <w:lang w:val="en-US" w:eastAsia="en-US" w:bidi="ar-SA"/>
      </w:rPr>
    </w:lvl>
  </w:abstractNum>
  <w:num w:numId="1" w16cid:durableId="8971265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
  <w:proofState w:spelling="clean" w:grammar="clean"/>
  <w:defaultTabStop w:val="720"/>
  <w:drawingGridHorizontalSpacing w:val="110"/>
  <w:displayHorizontalDrawingGridEvery w:val="2"/>
  <w:characterSpacingControl w:val="doNotCompress"/>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687E"/>
    <w:rsid w:val="00190BBE"/>
    <w:rsid w:val="00247110"/>
    <w:rsid w:val="002679CC"/>
    <w:rsid w:val="0028286B"/>
    <w:rsid w:val="00534552"/>
    <w:rsid w:val="0057687E"/>
    <w:rsid w:val="00864098"/>
    <w:rsid w:val="00AB4DB7"/>
    <w:rsid w:val="00AB5FF0"/>
    <w:rsid w:val="00C36804"/>
    <w:rsid w:val="00E5399D"/>
    <w:rsid w:val="00EE3F30"/>
  </w:rsids>
  <m:mathPr>
    <m:mathFont m:val="Cambria Math"/>
    <m:brkBin m:val="before"/>
    <m:brkBinSub m:val="--"/>
    <m:smallFrac m:val="0"/>
    <m:dispDef/>
    <m:lMargin m:val="0"/>
    <m:rMargin m:val="0"/>
    <m:defJc m:val="centerGroup"/>
    <m:wrapIndent m:val="1440"/>
    <m:intLim m:val="subSup"/>
    <m:naryLim m:val="undOvr"/>
  </m:mathPr>
  <w:themeFontLang w:val="en-US"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AC68E9"/>
  <w15:docId w15:val="{61A3A676-A8DA-4DD7-B816-5AB1EFF297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Trebuchet MS" w:eastAsia="Trebuchet MS" w:hAnsi="Trebuchet MS" w:cs="Trebuchet MS"/>
    </w:rPr>
  </w:style>
  <w:style w:type="paragraph" w:styleId="Heading1">
    <w:name w:val="heading 1"/>
    <w:basedOn w:val="Normal"/>
    <w:uiPriority w:val="9"/>
    <w:qFormat/>
    <w:pPr>
      <w:spacing w:before="237"/>
      <w:ind w:left="1" w:right="2"/>
      <w:jc w:val="center"/>
      <w:outlineLvl w:val="0"/>
    </w:pPr>
    <w:rPr>
      <w:b/>
      <w:bCs/>
      <w:sz w:val="48"/>
      <w:szCs w:val="48"/>
    </w:rPr>
  </w:style>
  <w:style w:type="paragraph" w:styleId="Heading2">
    <w:name w:val="heading 2"/>
    <w:basedOn w:val="Normal"/>
    <w:uiPriority w:val="9"/>
    <w:unhideWhenUsed/>
    <w:qFormat/>
    <w:pPr>
      <w:spacing w:before="1"/>
      <w:ind w:left="23"/>
      <w:outlineLvl w:val="1"/>
    </w:pPr>
    <w:rPr>
      <w:b/>
      <w:bCs/>
      <w:sz w:val="24"/>
      <w:szCs w:val="24"/>
    </w:rPr>
  </w:style>
  <w:style w:type="paragraph" w:styleId="Heading3">
    <w:name w:val="heading 3"/>
    <w:basedOn w:val="Normal"/>
    <w:next w:val="Normal"/>
    <w:link w:val="Heading3Char"/>
    <w:uiPriority w:val="9"/>
    <w:semiHidden/>
    <w:unhideWhenUsed/>
    <w:qFormat/>
    <w:rsid w:val="002679CC"/>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semiHidden/>
    <w:unhideWhenUsed/>
    <w:qFormat/>
    <w:rsid w:val="002679CC"/>
    <w:pPr>
      <w:keepNext/>
      <w:keepLines/>
      <w:spacing w:before="4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2679CC"/>
    <w:pPr>
      <w:keepNext/>
      <w:keepLines/>
      <w:spacing w:before="4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2679CC"/>
    <w:pPr>
      <w:keepNext/>
      <w:keepLines/>
      <w:spacing w:before="40"/>
      <w:outlineLvl w:val="5"/>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24"/>
      <w:szCs w:val="24"/>
    </w:rPr>
  </w:style>
  <w:style w:type="paragraph" w:styleId="ListParagraph">
    <w:name w:val="List Paragraph"/>
    <w:basedOn w:val="Normal"/>
    <w:uiPriority w:val="1"/>
    <w:qFormat/>
    <w:pPr>
      <w:spacing w:before="160"/>
      <w:ind w:left="271" w:hanging="248"/>
    </w:pPr>
  </w:style>
  <w:style w:type="paragraph" w:customStyle="1" w:styleId="TableParagraph">
    <w:name w:val="Table Paragraph"/>
    <w:basedOn w:val="Normal"/>
    <w:uiPriority w:val="1"/>
    <w:qFormat/>
  </w:style>
  <w:style w:type="paragraph" w:customStyle="1" w:styleId="Normal1">
    <w:name w:val="Normal1"/>
    <w:rsid w:val="00C36804"/>
    <w:pPr>
      <w:widowControl/>
      <w:autoSpaceDE/>
      <w:autoSpaceDN/>
      <w:spacing w:line="276" w:lineRule="auto"/>
    </w:pPr>
    <w:rPr>
      <w:rFonts w:ascii="Arial" w:eastAsia="Arial" w:hAnsi="Arial" w:cs="Arial"/>
    </w:rPr>
  </w:style>
  <w:style w:type="paragraph" w:styleId="TOC1">
    <w:name w:val="toc 1"/>
    <w:basedOn w:val="Normal"/>
    <w:next w:val="Normal"/>
    <w:autoRedefine/>
    <w:uiPriority w:val="39"/>
    <w:unhideWhenUsed/>
    <w:rsid w:val="00C36804"/>
    <w:pPr>
      <w:widowControl/>
      <w:autoSpaceDE/>
      <w:autoSpaceDN/>
      <w:spacing w:after="100" w:line="360" w:lineRule="auto"/>
      <w:jc w:val="both"/>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36804"/>
    <w:rPr>
      <w:color w:val="0000FF" w:themeColor="hyperlink"/>
      <w:u w:val="single"/>
    </w:rPr>
  </w:style>
  <w:style w:type="paragraph" w:customStyle="1" w:styleId="Normal2">
    <w:name w:val="Normal2"/>
    <w:rsid w:val="00C36804"/>
    <w:pPr>
      <w:widowControl/>
      <w:autoSpaceDE/>
      <w:autoSpaceDN/>
      <w:spacing w:line="276" w:lineRule="auto"/>
    </w:pPr>
    <w:rPr>
      <w:rFonts w:ascii="Arial" w:eastAsia="Arial" w:hAnsi="Arial" w:cs="Arial"/>
    </w:rPr>
  </w:style>
  <w:style w:type="table" w:customStyle="1" w:styleId="1">
    <w:name w:val="1"/>
    <w:basedOn w:val="TableNormal"/>
    <w:rsid w:val="00C36804"/>
    <w:pPr>
      <w:widowControl/>
      <w:autoSpaceDE/>
      <w:autoSpaceDN/>
      <w:spacing w:line="276" w:lineRule="auto"/>
    </w:pPr>
    <w:rPr>
      <w:rFonts w:ascii="Arial" w:eastAsia="Arial" w:hAnsi="Arial" w:cs="Arial"/>
    </w:rPr>
    <w:tblPr>
      <w:tblStyleRowBandSize w:val="1"/>
      <w:tblStyleColBandSize w:val="1"/>
      <w:tblInd w:w="0" w:type="nil"/>
      <w:tblCellMar>
        <w:top w:w="100" w:type="dxa"/>
        <w:left w:w="100" w:type="dxa"/>
        <w:bottom w:w="100" w:type="dxa"/>
        <w:right w:w="100" w:type="dxa"/>
      </w:tblCellMar>
    </w:tblPr>
  </w:style>
  <w:style w:type="character" w:customStyle="1" w:styleId="Heading3Char">
    <w:name w:val="Heading 3 Char"/>
    <w:basedOn w:val="DefaultParagraphFont"/>
    <w:link w:val="Heading3"/>
    <w:uiPriority w:val="9"/>
    <w:semiHidden/>
    <w:rsid w:val="002679CC"/>
    <w:rPr>
      <w:rFonts w:asciiTheme="majorHAnsi" w:eastAsiaTheme="majorEastAsia" w:hAnsiTheme="majorHAnsi" w:cstheme="majorBidi"/>
      <w:color w:val="243F60" w:themeColor="accent1" w:themeShade="7F"/>
      <w:sz w:val="24"/>
      <w:szCs w:val="24"/>
    </w:rPr>
  </w:style>
  <w:style w:type="character" w:customStyle="1" w:styleId="Heading4Char">
    <w:name w:val="Heading 4 Char"/>
    <w:basedOn w:val="DefaultParagraphFont"/>
    <w:link w:val="Heading4"/>
    <w:uiPriority w:val="9"/>
    <w:semiHidden/>
    <w:rsid w:val="002679CC"/>
    <w:rPr>
      <w:rFonts w:asciiTheme="majorHAnsi" w:eastAsiaTheme="majorEastAsia" w:hAnsiTheme="majorHAnsi" w:cstheme="majorBidi"/>
      <w:i/>
      <w:iCs/>
      <w:color w:val="365F91" w:themeColor="accent1" w:themeShade="BF"/>
    </w:rPr>
  </w:style>
  <w:style w:type="character" w:customStyle="1" w:styleId="Heading5Char">
    <w:name w:val="Heading 5 Char"/>
    <w:basedOn w:val="DefaultParagraphFont"/>
    <w:link w:val="Heading5"/>
    <w:uiPriority w:val="9"/>
    <w:semiHidden/>
    <w:rsid w:val="002679CC"/>
    <w:rPr>
      <w:rFonts w:asciiTheme="majorHAnsi" w:eastAsiaTheme="majorEastAsia" w:hAnsiTheme="majorHAnsi" w:cstheme="majorBidi"/>
      <w:color w:val="365F91" w:themeColor="accent1" w:themeShade="BF"/>
    </w:rPr>
  </w:style>
  <w:style w:type="character" w:customStyle="1" w:styleId="Heading6Char">
    <w:name w:val="Heading 6 Char"/>
    <w:basedOn w:val="DefaultParagraphFont"/>
    <w:link w:val="Heading6"/>
    <w:uiPriority w:val="9"/>
    <w:semiHidden/>
    <w:rsid w:val="002679CC"/>
    <w:rPr>
      <w:rFonts w:asciiTheme="majorHAnsi" w:eastAsiaTheme="majorEastAsia" w:hAnsiTheme="majorHAnsi" w:cstheme="majorBidi"/>
      <w:color w:val="243F60" w:themeColor="accent1" w:themeShade="7F"/>
    </w:rPr>
  </w:style>
  <w:style w:type="paragraph" w:styleId="TOC2">
    <w:name w:val="toc 2"/>
    <w:basedOn w:val="Normal"/>
    <w:next w:val="Normal"/>
    <w:autoRedefine/>
    <w:uiPriority w:val="39"/>
    <w:unhideWhenUsed/>
    <w:rsid w:val="002679C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www.imf.org/-/media/files/publications/cr/2026/english/1jpnea2026001.pdf" TargetMode="External"/><Relationship Id="rId21" Type="http://schemas.openxmlformats.org/officeDocument/2006/relationships/hyperlink" Target="https://auto.economictimes.indiatimes.com/news/passenger-vehicle/hybrid-cars-optimal-solution-to-scale-electrification-of-vehicles-toyota/104379201" TargetMode="External"/><Relationship Id="rId42" Type="http://schemas.openxmlformats.org/officeDocument/2006/relationships/hyperlink" Target="https://www.researchgate.net/profile/Adriana-Binti-Shahariman/publication/381916588_ISLAMIC_PRINCIPLES_AND_THEIR_APPLICATION_IN_PERSONAL_FINANCIAL_DECISION_MAKING/links/668631192aa57f3b8269daa6/ISLAMIC-PRINCIPLES-AND-THEIR-APPLICATION-IN-PERSONAL-FINANCIAL-DECISION-MAKING.pdf" TargetMode="External"/><Relationship Id="rId47" Type="http://schemas.openxmlformats.org/officeDocument/2006/relationships/hyperlink" Target="https://doi.org/10.3390/su14116879" TargetMode="External"/><Relationship Id="rId63" Type="http://schemas.openxmlformats.org/officeDocument/2006/relationships/hyperlink" Target="https://www.toyotabharat.com/news/2025/tkm-launches-toyota-mobility-solutions-and-services-to-redefine-pre-owned-car-market-in-india.html" TargetMode="External"/><Relationship Id="rId68" Type="http://schemas.openxmlformats.org/officeDocument/2006/relationships/hyperlink" Target="https://www.toyotabharat.com/news/2026/toyota-india-center-of-excellence-honours-the-next-generation-of-skilled-manufacturing-professionals.html" TargetMode="External"/><Relationship Id="rId16" Type="http://schemas.openxmlformats.org/officeDocument/2006/relationships/hyperlink" Target="https://www.carwale.com/toyota-cars/" TargetMode="External"/><Relationship Id="rId11" Type="http://schemas.openxmlformats.org/officeDocument/2006/relationships/hyperlink" Target="https://www.autonews.com/toyota/an-toyota-new-hybrid-vehicle-lithium-ion-battery-1q-earnings-financial-results-0804/" TargetMode="External"/><Relationship Id="rId24" Type="http://schemas.openxmlformats.org/officeDocument/2006/relationships/hyperlink" Target="https://www.florencetoyota.com/a-guide-to-toyota-hybrid-models-benefits-features-and-tips/" TargetMode="External"/><Relationship Id="rId32" Type="http://schemas.openxmlformats.org/officeDocument/2006/relationships/hyperlink" Target="https://doi.org/10.3390/s24186139" TargetMode="External"/><Relationship Id="rId37" Type="http://schemas.openxmlformats.org/officeDocument/2006/relationships/hyperlink" Target="https://www.pib.gov.in/PressReleaseDetail.aspx?PRID=2294688&amp;reg=6&amp;lang=1" TargetMode="External"/><Relationship Id="rId40" Type="http://schemas.openxmlformats.org/officeDocument/2006/relationships/hyperlink" Target="https://www.reuters.com/world/asia-pacific/toyota-steps-up-india-expansion-with-new-suvs-rural-push-profit-surges-2025-10-30/" TargetMode="External"/><Relationship Id="rId45" Type="http://schemas.openxmlformats.org/officeDocument/2006/relationships/hyperlink" Target="https://www.statista.com/topics/1893/toyota/?srsltid=AfmBOooMmV9WCBiuZ8bNkoN5hvB2mYCq6SnnWgubZUhDpSeYH1K8p_Iw" TargetMode="External"/><Relationship Id="rId53" Type="http://schemas.openxmlformats.org/officeDocument/2006/relationships/hyperlink" Target="https://global.toyota/en/newsroom/corporate/39288520.html" TargetMode="External"/><Relationship Id="rId58" Type="http://schemas.openxmlformats.org/officeDocument/2006/relationships/hyperlink" Target="https://global.toyota/en/company/vision-and-philosophy/production-system/" TargetMode="External"/><Relationship Id="rId66" Type="http://schemas.openxmlformats.org/officeDocument/2006/relationships/hyperlink" Target="https://www.toyotabharat.com/news/" TargetMode="External"/><Relationship Id="rId74" Type="http://schemas.openxmlformats.org/officeDocument/2006/relationships/hyperlink" Target="https://tradingeconomics.com/india/political-stability-and-absence-of-violence-terrorism-percentile-rank-upper-bound-of-90percent-confidence-interval-wb-data.html" TargetMode="External"/><Relationship Id="rId79" Type="http://schemas.openxmlformats.org/officeDocument/2006/relationships/theme" Target="theme/theme1.xml"/><Relationship Id="rId5" Type="http://schemas.openxmlformats.org/officeDocument/2006/relationships/image" Target="media/image1.png"/><Relationship Id="rId61" Type="http://schemas.openxmlformats.org/officeDocument/2006/relationships/hyperlink" Target="https://www.toyota-asia.com/news/JpmPR72ob7" TargetMode="External"/><Relationship Id="rId19" Type="http://schemas.openxmlformats.org/officeDocument/2006/relationships/hyperlink" Target="https://auto.economictimes.indiatimes.com/news/passenger-vehicle/toyota-apologises-for-scandals-as-vehicle-sales-set-new-record/107255651" TargetMode="External"/><Relationship Id="rId14" Type="http://schemas.openxmlformats.org/officeDocument/2006/relationships/hyperlink" Target="https://doi.org/10.1080/23311916.2021.2014024" TargetMode="External"/><Relationship Id="rId22" Type="http://schemas.openxmlformats.org/officeDocument/2006/relationships/hyperlink" Target="https://m.economictimes.com/news/india/india-fertility-rate-drops-below-replacement-level-even-as-population-hits-1-46-billion-un-report/articleshow/121778871.cms" TargetMode="External"/><Relationship Id="rId27" Type="http://schemas.openxmlformats.org/officeDocument/2006/relationships/hyperlink" Target="https://doi.org/10.31426/ijamsr.2024.7.11.7921" TargetMode="External"/><Relationship Id="rId30" Type="http://schemas.openxmlformats.org/officeDocument/2006/relationships/hyperlink" Target="https://www.jato.com/resources/news-and-insights/japans-automotive-electrification-trends-2025-h1" TargetMode="External"/><Relationship Id="rId35" Type="http://schemas.openxmlformats.org/officeDocument/2006/relationships/hyperlink" Target="https://www.cefia-dp.go.jp/hubfs/1-2_Japanese%20governmental%20policy%20and%20initiatives.pdf" TargetMode="External"/><Relationship Id="rId43" Type="http://schemas.openxmlformats.org/officeDocument/2006/relationships/hyperlink" Target="https://www.researchgate.net/profile/Adriana-Binti-Shahariman/publication/381916588_ISLAMIC_PRINCIPLES_AND_THEIR_APPLICATION_IN_PERSONAL_FINANCIAL_DECISION_MAKING/links/668631192aa57f3b8269daa6/ISLAMIC-PRINCIPLES-AND-THEIR-APPLICATION-IN-PERSONAL-FINANCIAL-DECISION-MAKING.pdf" TargetMode="External"/><Relationship Id="rId48" Type="http://schemas.openxmlformats.org/officeDocument/2006/relationships/hyperlink" Target="https://www.theculturefactor.com/country-comparison-tool?countries=india%2Cjapan" TargetMode="External"/><Relationship Id="rId56" Type="http://schemas.openxmlformats.org/officeDocument/2006/relationships/hyperlink" Target="https://global.toyota/pages/global_toyota/ir/library/sec/20-F_202603_final.pdf" TargetMode="External"/><Relationship Id="rId64" Type="http://schemas.openxmlformats.org/officeDocument/2006/relationships/hyperlink" Target="https://www.toyotabharat.com/documents/environment/sustain-report/2016/Marketing_and_Branding_Promotion.pdf" TargetMode="External"/><Relationship Id="rId69" Type="http://schemas.openxmlformats.org/officeDocument/2006/relationships/hyperlink" Target="https://www.toyotabharat.com/news/2026/toyota-india-center-of-excellence-honours-the-next-generation-of-skilled-manufacturing-professionals.html" TargetMode="External"/><Relationship Id="rId77" Type="http://schemas.openxmlformats.org/officeDocument/2006/relationships/hyperlink" Target="https://www.researchgate.net/profile/Xue-Jingjing-2/publication/379839334_Social_media_marketing_customer_relationship_management_strategies_and_e-commerce_strategies_Basis_for_marketing_performance_framework/links/661e4af743f8df018d0edfa8/Social-media-marketing-customer-relationship-management-strategies-and-e-commerce-strategies-Basis-for-marketing-performance-framework.pdf" TargetMode="External"/><Relationship Id="rId8" Type="http://schemas.openxmlformats.org/officeDocument/2006/relationships/image" Target="media/image4.png"/><Relationship Id="rId51" Type="http://schemas.openxmlformats.org/officeDocument/2006/relationships/hyperlink" Target="https://timesofindia.indiatimes.com/auto/news/evolving-automotive-cybersecurity-practices-to-combat-emerging-security-threats/articleshow/112346035.cms" TargetMode="External"/><Relationship Id="rId72" Type="http://schemas.openxmlformats.org/officeDocument/2006/relationships/hyperlink" Target="https://www.toyota-global.com/company/history_of_toyota/75years/data/automotive_business/sales/activity/japan/sales_service_networks.html" TargetMode="External"/><Relationship Id="rId3" Type="http://schemas.openxmlformats.org/officeDocument/2006/relationships/settings" Target="settings.xml"/><Relationship Id="rId12" Type="http://schemas.openxmlformats.org/officeDocument/2006/relationships/hyperlink" Target="https://www.autonews.com/toyota/an-toyota-new-hybrid-vehicle-lithium-ion-battery-1q-earnings-financial-results-0804/" TargetMode="External"/><Relationship Id="rId17" Type="http://schemas.openxmlformats.org/officeDocument/2006/relationships/hyperlink" Target="https://constructiondigital.com/news/toyota-expansion-through-new-factory-construction-projects" TargetMode="External"/><Relationship Id="rId25" Type="http://schemas.openxmlformats.org/officeDocument/2006/relationships/hyperlink" Target="https://doi.org/10.1080/1359432X.2023.2276533" TargetMode="External"/><Relationship Id="rId33" Type="http://schemas.openxmlformats.org/officeDocument/2006/relationships/hyperlink" Target="https://d1wqtxts1xzle7.cloudfront.net/91337963/Personal_Branding_in_the_Knowledge_Economy_Wioleta_Kucharska-libre.pdf?1663754754=&amp;response-content-disposition=inline%3B+filename%3DPersonal_Branding_in_the_Knowledge_Econo.pdf&amp;Expires=1786436346&amp;Signature=Ck6gxXGQYQvUYJvr8zRXJfGa2QzFKzsQ37QjZgNAX1gocyin5EG-FefQHPSHzrLHQU3x21eZpLIwBO0BMF1O79SRSsxPR4sl74TOlMtgE0a-gWgsI9TDURqhMkmtPB5NhfRjTmg-mJaSvMhSQvji10FgHcbtek2nkSI2rT1Gir2N~ASB1fYZu6kaP~FAYH0FDcAcinaYcMMh8QXqYYY53KJnv1CmrmtUwtVpAUfdAvMjvO1601yRdgCIIhHNM8c8smw2pyg~2331z3ybjotzS7YAFflaLgCe8W1JVBs8UW6j5E5lXuQHjSQOhuqiTFSdG8oBRV1oms60T5R2QsZ2GA__&amp;Key-Pair-Id=APKAJLOHF5GGSLRBV4ZA" TargetMode="External"/><Relationship Id="rId38" Type="http://schemas.openxmlformats.org/officeDocument/2006/relationships/hyperlink" Target="https://www.reuters.com/business/autos-transportation/toyota-doubles-down-its-hybrid-bet-india-2022-08-22/" TargetMode="External"/><Relationship Id="rId46" Type="http://schemas.openxmlformats.org/officeDocument/2006/relationships/hyperlink" Target="https://www.statista.com/topics/1893/toyota/?srsltid=AfmBOooMmV9WCBiuZ8bNkoN5hvB2mYCq6SnnWgubZUhDpSeYH1K8p_Iw" TargetMode="External"/><Relationship Id="rId59" Type="http://schemas.openxmlformats.org/officeDocument/2006/relationships/hyperlink" Target="https://www.toyotabharat.com/news/2024/tkm-signs-mou-with-maharashtra-for-proposed-new-investment.html" TargetMode="External"/><Relationship Id="rId67" Type="http://schemas.openxmlformats.org/officeDocument/2006/relationships/hyperlink" Target="https://www.toyotabharat.com/news/" TargetMode="External"/><Relationship Id="rId20" Type="http://schemas.openxmlformats.org/officeDocument/2006/relationships/hyperlink" Target="https://auto.economictimes.indiatimes.com/news/passenger-vehicle/hybrid-cars-optimal-solution-to-scale-electrification-of-vehicles-toyota/104379201" TargetMode="External"/><Relationship Id="rId41" Type="http://schemas.openxmlformats.org/officeDocument/2006/relationships/hyperlink" Target="https://www.reuters.com/world/asia-pacific/toyota-steps-up-india-expansion-with-new-suvs-rural-push-profit-surges-2025-10-30/" TargetMode="External"/><Relationship Id="rId54" Type="http://schemas.openxmlformats.org/officeDocument/2006/relationships/hyperlink" Target="https://global.toyota/en/company/vision-and-philosophy/production-system/" TargetMode="External"/><Relationship Id="rId62" Type="http://schemas.openxmlformats.org/officeDocument/2006/relationships/hyperlink" Target="https://www.toyotabharat.com/news/2025/tkm-launches-toyota-mobility-solutions-and-services-to-redefine-pre-owned-car-market-in-india.html" TargetMode="External"/><Relationship Id="rId70" Type="http://schemas.openxmlformats.org/officeDocument/2006/relationships/hyperlink" Target="https://www.toyota-global.com/company/history_of_toyota/75years/data/company_information/personnel/personnel-related_development/personnel_systems.html" TargetMode="External"/><Relationship Id="rId75" Type="http://schemas.openxmlformats.org/officeDocument/2006/relationships/hyperlink" Target="https://www.worldbank.org/en/news/press-release/2026/04/09/india-remains-among-the-fastest-growing-economies" TargetMode="External"/><Relationship Id="rId1" Type="http://schemas.openxmlformats.org/officeDocument/2006/relationships/numbering" Target="numbering.xml"/><Relationship Id="rId6" Type="http://schemas.openxmlformats.org/officeDocument/2006/relationships/image" Target="media/image2.jpeg"/><Relationship Id="rId15" Type="http://schemas.openxmlformats.org/officeDocument/2006/relationships/hyperlink" Target="https://www.carwale.com/toyota-cars/" TargetMode="External"/><Relationship Id="rId23" Type="http://schemas.openxmlformats.org/officeDocument/2006/relationships/hyperlink" Target="https://www.florencetoyota.com/a-guide-to-toyota-hybrid-models-benefits-features-and-tips/" TargetMode="External"/><Relationship Id="rId28" Type="http://schemas.openxmlformats.org/officeDocument/2006/relationships/hyperlink" Target="https://www.japantimes.co.jp/business/2026/08/04/toyota-forecast-raise/" TargetMode="External"/><Relationship Id="rId36" Type="http://schemas.openxmlformats.org/officeDocument/2006/relationships/hyperlink" Target="https://www.pmindia.gov.in/en/news_updates/cabinet-approves-pm-electric-drive-revolution-in-innovative-vehicle-enhancement-pm-e-drive-scheme-with-an-outlay-of-rs-10900-crore-over-a-period-of-two-years/" TargetMode="External"/><Relationship Id="rId49" Type="http://schemas.openxmlformats.org/officeDocument/2006/relationships/hyperlink" Target="https://www.theglobaleconomy.com/Japan/wb_political_stability/" TargetMode="External"/><Relationship Id="rId57" Type="http://schemas.openxmlformats.org/officeDocument/2006/relationships/hyperlink" Target="https://global.toyota/en/company/vision-and-philosophy/production-system/" TargetMode="External"/><Relationship Id="rId10" Type="http://schemas.openxmlformats.org/officeDocument/2006/relationships/image" Target="media/image6.png"/><Relationship Id="rId31" Type="http://schemas.openxmlformats.org/officeDocument/2006/relationships/hyperlink" Target="https://www.jato.com/resources/news-and-insights/japans-automotive-electrification-trends-2025-h1" TargetMode="External"/><Relationship Id="rId44" Type="http://schemas.openxmlformats.org/officeDocument/2006/relationships/hyperlink" Target="https://www.researchgate.net/profile/Bijaylaxmi-Behera-2/publication/382530342_A_Comprehensive_Textbook_of_Extension_Education_and_Communication_Management_AkiNik_Publications_R_New_Delhi/links/66a2171275fcd863e5d6efa7/A-Comprehensive-Textbook-of-Extension-Education-and-Communication-Management-AkiNik-Publications-R-New-Delhi.pdf" TargetMode="External"/><Relationship Id="rId52" Type="http://schemas.openxmlformats.org/officeDocument/2006/relationships/hyperlink" Target="https://global.toyota/en/newsroom/corporate/39288520.html" TargetMode="External"/><Relationship Id="rId60" Type="http://schemas.openxmlformats.org/officeDocument/2006/relationships/hyperlink" Target="https://www.toyota-asia.com/news/JpmPR72ob7" TargetMode="External"/><Relationship Id="rId65" Type="http://schemas.openxmlformats.org/officeDocument/2006/relationships/hyperlink" Target="https://www.toyotabharat.com/documents/environment/sustain-report/2016/Marketing_and_Branding_Promotion.pdf" TargetMode="External"/><Relationship Id="rId73" Type="http://schemas.openxmlformats.org/officeDocument/2006/relationships/hyperlink" Target="https://www.toyota-global.com/company/history_of_toyota/75years/data/automotive_business/sales/activity/japan/sales_service_networks.html" TargetMode="External"/><Relationship Id="rId78"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 Id="rId13" Type="http://schemas.openxmlformats.org/officeDocument/2006/relationships/hyperlink" Target="https://doi.org/10.3390/info15110676" TargetMode="External"/><Relationship Id="rId18" Type="http://schemas.openxmlformats.org/officeDocument/2006/relationships/hyperlink" Target="https://constructiondigital.com/news/toyota-expansion-through-new-factory-construction-projects" TargetMode="External"/><Relationship Id="rId39" Type="http://schemas.openxmlformats.org/officeDocument/2006/relationships/hyperlink" Target="https://www.reuters.com/business/autos-transportation/toyota-doubles-down-its-hybrid-bet-india-2022-08-22/" TargetMode="External"/><Relationship Id="rId34" Type="http://schemas.openxmlformats.org/officeDocument/2006/relationships/hyperlink" Target="https://www.electrive.com/2023/09/04/japan-doubles-ev-infrastructure-targets/" TargetMode="External"/><Relationship Id="rId50" Type="http://schemas.openxmlformats.org/officeDocument/2006/relationships/hyperlink" Target="https://www.toyotabharat.com/news/2026/tkm-registers-406081-units-sales-in-fy-25-26.html" TargetMode="External"/><Relationship Id="rId55" Type="http://schemas.openxmlformats.org/officeDocument/2006/relationships/hyperlink" Target="https://global.toyota/pages/global_toyota/ir/library/sec/20-F_202603_final.pdf" TargetMode="External"/><Relationship Id="rId76" Type="http://schemas.openxmlformats.org/officeDocument/2006/relationships/hyperlink" Target="https://english.news.cn/20260529/1580c60e8d8a4c45ae57a04edaae6ba0/c.html" TargetMode="External"/><Relationship Id="rId7" Type="http://schemas.openxmlformats.org/officeDocument/2006/relationships/image" Target="media/image3.png"/><Relationship Id="rId71" Type="http://schemas.openxmlformats.org/officeDocument/2006/relationships/hyperlink" Target="https://www.toyota-global.com/company/history_of_toyota/75years/data/company_information/personnel/personnel-related_development/personnel_systems.html" TargetMode="External"/><Relationship Id="rId2" Type="http://schemas.openxmlformats.org/officeDocument/2006/relationships/styles" Target="styles.xml"/><Relationship Id="rId29" Type="http://schemas.openxmlformats.org/officeDocument/2006/relationships/hyperlink" Target="https://www.japantimes.co.jp/business/2026/08/04/toyota-forecast-rai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60</TotalTime>
  <Pages>30</Pages>
  <Words>9198</Words>
  <Characters>52430</Characters>
  <Application>Microsoft Office Word</Application>
  <DocSecurity>0</DocSecurity>
  <Lines>436</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Hoang Dang Nguyen</dc:creator>
  <cp:lastModifiedBy>Naveen Sharma</cp:lastModifiedBy>
  <cp:revision>6</cp:revision>
  <dcterms:created xsi:type="dcterms:W3CDTF">2026-08-13T05:58:00Z</dcterms:created>
  <dcterms:modified xsi:type="dcterms:W3CDTF">2026-08-13T08:26:00Z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verter">
    <vt:lpwstr>SolidFramework v10.0.19910.1</vt:lpwstr>
  </property>
  <property fmtid="{D5CDD505-2E9C-101B-9397-08002B2CF9AE}" pid="3" name="Created">
    <vt:filetime>2026-08-10T00:00:00Z</vt:filetime>
  </property>
  <property fmtid="{D5CDD505-2E9C-101B-9397-08002B2CF9AE}" pid="4" name="Creator">
    <vt:lpwstr>Microsoft Word</vt:lpwstr>
  </property>
  <property fmtid="{D5CDD505-2E9C-101B-9397-08002B2CF9AE}" pid="5" name="LastSaved">
    <vt:filetime>2026-08-11T00:00:00Z</vt:filetime>
  </property>
</Properties>
</file>