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20621" w14:textId="77777777" w:rsidR="005A14A5" w:rsidRPr="00F50231" w:rsidRDefault="005A14A5" w:rsidP="005A14A5">
      <w:pPr>
        <w:spacing w:after="0" w:line="240" w:lineRule="auto"/>
        <w:jc w:val="both"/>
        <w:rPr>
          <w:rFonts w:ascii="Arial" w:hAnsi="Arial" w:cs="Arial"/>
          <w:b/>
          <w:color w:val="000000" w:themeColor="text1"/>
          <w:lang w:val="en-GB"/>
        </w:rPr>
      </w:pPr>
      <w:bookmarkStart w:id="0" w:name="_GoBack"/>
      <w:bookmarkEnd w:id="0"/>
      <w:r w:rsidRPr="00F50231">
        <w:rPr>
          <w:rFonts w:ascii="Arial" w:hAnsi="Arial" w:cs="Arial"/>
          <w:b/>
          <w:color w:val="000000" w:themeColor="text1"/>
          <w:lang w:val="en-GB"/>
        </w:rPr>
        <w:t>MODULE CODE:</w:t>
      </w:r>
      <w:r w:rsidRPr="00F50231">
        <w:rPr>
          <w:rFonts w:ascii="Arial" w:hAnsi="Arial" w:cs="Arial"/>
          <w:b/>
          <w:color w:val="000000" w:themeColor="text1"/>
          <w:lang w:val="en-GB"/>
        </w:rPr>
        <w:tab/>
        <w:t>M4X01976</w:t>
      </w:r>
    </w:p>
    <w:p w14:paraId="6BC1F5DB" w14:textId="77777777" w:rsidR="005A14A5" w:rsidRPr="00155A34" w:rsidRDefault="005A14A5" w:rsidP="005A14A5">
      <w:pPr>
        <w:pStyle w:val="fixed"/>
        <w:ind w:left="0" w:firstLine="0"/>
        <w:jc w:val="both"/>
        <w:outlineLvl w:val="1"/>
        <w:rPr>
          <w:rFonts w:ascii="Arial" w:hAnsi="Arial" w:cs="Arial"/>
          <w:color w:val="000000" w:themeColor="text1"/>
          <w:sz w:val="22"/>
          <w:szCs w:val="22"/>
        </w:rPr>
      </w:pPr>
      <w:r w:rsidRPr="00155A34">
        <w:rPr>
          <w:rFonts w:ascii="Arial" w:hAnsi="Arial" w:cs="Arial"/>
          <w:color w:val="000000" w:themeColor="text1"/>
          <w:sz w:val="22"/>
          <w:szCs w:val="22"/>
        </w:rPr>
        <w:t>TITLE:</w:t>
      </w:r>
      <w:r w:rsidRPr="00155A34">
        <w:rPr>
          <w:rFonts w:ascii="Arial" w:hAnsi="Arial" w:cs="Arial"/>
          <w:color w:val="000000" w:themeColor="text1"/>
          <w:sz w:val="22"/>
          <w:szCs w:val="22"/>
        </w:rPr>
        <w:tab/>
      </w:r>
      <w:r w:rsidRPr="00155A34">
        <w:rPr>
          <w:rFonts w:ascii="Arial" w:hAnsi="Arial" w:cs="Arial"/>
          <w:color w:val="000000" w:themeColor="text1"/>
          <w:sz w:val="22"/>
          <w:szCs w:val="22"/>
        </w:rPr>
        <w:tab/>
      </w:r>
      <w:r w:rsidRPr="00155A34">
        <w:rPr>
          <w:rFonts w:ascii="Arial" w:hAnsi="Arial" w:cs="Arial"/>
          <w:color w:val="000000" w:themeColor="text1"/>
          <w:sz w:val="22"/>
          <w:szCs w:val="22"/>
        </w:rPr>
        <w:tab/>
        <w:t>The Modern World</w:t>
      </w:r>
    </w:p>
    <w:p w14:paraId="0B01B28C" w14:textId="77777777" w:rsidR="005A14A5" w:rsidRPr="00155A34" w:rsidRDefault="005A14A5" w:rsidP="005A14A5">
      <w:pPr>
        <w:pStyle w:val="fixed"/>
        <w:jc w:val="both"/>
        <w:rPr>
          <w:rFonts w:ascii="Arial" w:hAnsi="Arial" w:cs="Arial"/>
          <w:color w:val="000000" w:themeColor="text1"/>
          <w:sz w:val="22"/>
          <w:szCs w:val="22"/>
        </w:rPr>
      </w:pPr>
      <w:r w:rsidRPr="00155A34">
        <w:rPr>
          <w:rFonts w:ascii="Arial" w:hAnsi="Arial" w:cs="Arial"/>
          <w:color w:val="000000" w:themeColor="text1"/>
          <w:sz w:val="22"/>
          <w:szCs w:val="22"/>
        </w:rPr>
        <w:t>DATED:</w:t>
      </w:r>
      <w:r w:rsidRPr="00155A34">
        <w:rPr>
          <w:rFonts w:ascii="Arial" w:hAnsi="Arial" w:cs="Arial"/>
          <w:color w:val="000000" w:themeColor="text1"/>
          <w:sz w:val="22"/>
          <w:szCs w:val="22"/>
        </w:rPr>
        <w:tab/>
      </w:r>
      <w:r w:rsidRPr="00155A34">
        <w:rPr>
          <w:rFonts w:ascii="Arial" w:hAnsi="Arial" w:cs="Arial"/>
          <w:color w:val="000000" w:themeColor="text1"/>
          <w:sz w:val="22"/>
          <w:szCs w:val="22"/>
        </w:rPr>
        <w:tab/>
      </w:r>
      <w:r w:rsidRPr="00F50231">
        <w:rPr>
          <w:rFonts w:ascii="Arial" w:hAnsi="Arial" w:cs="Arial"/>
          <w:color w:val="000000" w:themeColor="text1"/>
          <w:sz w:val="22"/>
          <w:szCs w:val="22"/>
        </w:rPr>
        <w:fldChar w:fldCharType="begin"/>
      </w:r>
      <w:r w:rsidRPr="00155A34">
        <w:rPr>
          <w:rFonts w:ascii="Arial" w:hAnsi="Arial" w:cs="Arial"/>
          <w:color w:val="000000" w:themeColor="text1"/>
          <w:sz w:val="22"/>
          <w:szCs w:val="22"/>
        </w:rPr>
        <w:instrText xml:space="preserve"> FILLIN  DD/MM/YYYY \d DD/MM/YYYY  \* MERGEFORMAT </w:instrText>
      </w:r>
      <w:r w:rsidRPr="00F50231">
        <w:rPr>
          <w:rFonts w:ascii="Arial" w:hAnsi="Arial" w:cs="Arial"/>
          <w:color w:val="000000" w:themeColor="text1"/>
          <w:sz w:val="22"/>
          <w:szCs w:val="22"/>
        </w:rPr>
        <w:fldChar w:fldCharType="separate"/>
      </w:r>
      <w:r w:rsidRPr="00155A34">
        <w:rPr>
          <w:rFonts w:ascii="Arial" w:hAnsi="Arial" w:cs="Arial"/>
          <w:color w:val="000000" w:themeColor="text1"/>
          <w:sz w:val="22"/>
          <w:szCs w:val="22"/>
        </w:rPr>
        <w:t>24/11/2015</w:t>
      </w:r>
      <w:r w:rsidRPr="00F50231">
        <w:rPr>
          <w:rFonts w:ascii="Arial" w:hAnsi="Arial" w:cs="Arial"/>
          <w:color w:val="000000" w:themeColor="text1"/>
          <w:sz w:val="22"/>
          <w:szCs w:val="22"/>
        </w:rPr>
        <w:fldChar w:fldCharType="end"/>
      </w:r>
    </w:p>
    <w:p w14:paraId="5B2B4C32" w14:textId="77777777" w:rsidR="005A14A5" w:rsidRPr="00155A34" w:rsidRDefault="005A14A5" w:rsidP="005A14A5">
      <w:pPr>
        <w:pStyle w:val="fixed"/>
        <w:jc w:val="both"/>
        <w:rPr>
          <w:rFonts w:ascii="Arial" w:hAnsi="Arial" w:cs="Arial"/>
          <w:color w:val="000000" w:themeColor="text1"/>
          <w:sz w:val="22"/>
          <w:szCs w:val="22"/>
        </w:rPr>
      </w:pPr>
      <w:r w:rsidRPr="00155A34">
        <w:rPr>
          <w:rFonts w:ascii="Arial" w:hAnsi="Arial" w:cs="Arial"/>
          <w:color w:val="000000" w:themeColor="text1"/>
          <w:sz w:val="22"/>
          <w:szCs w:val="22"/>
        </w:rPr>
        <w:t xml:space="preserve">LEVEL:  </w:t>
      </w:r>
      <w:r w:rsidRPr="00155A34">
        <w:rPr>
          <w:rFonts w:ascii="Arial" w:hAnsi="Arial" w:cs="Arial"/>
          <w:color w:val="000000" w:themeColor="text1"/>
          <w:sz w:val="22"/>
          <w:szCs w:val="22"/>
        </w:rPr>
        <w:tab/>
      </w:r>
      <w:r w:rsidRPr="00155A34">
        <w:rPr>
          <w:rFonts w:ascii="Arial" w:hAnsi="Arial" w:cs="Arial"/>
          <w:color w:val="000000" w:themeColor="text1"/>
          <w:sz w:val="22"/>
          <w:szCs w:val="22"/>
        </w:rPr>
        <w:tab/>
        <w:t>4</w:t>
      </w:r>
      <w:r w:rsidRPr="00155A34">
        <w:rPr>
          <w:rFonts w:ascii="Arial" w:hAnsi="Arial" w:cs="Arial"/>
          <w:color w:val="000000" w:themeColor="text1"/>
          <w:sz w:val="22"/>
          <w:szCs w:val="22"/>
        </w:rPr>
        <w:tab/>
      </w:r>
    </w:p>
    <w:p w14:paraId="271701DE" w14:textId="77777777" w:rsidR="005A14A5" w:rsidRPr="00155A34" w:rsidRDefault="005A14A5" w:rsidP="005A14A5">
      <w:pPr>
        <w:pStyle w:val="fixed"/>
        <w:jc w:val="both"/>
        <w:rPr>
          <w:rFonts w:ascii="Arial" w:hAnsi="Arial" w:cs="Arial"/>
          <w:color w:val="000000" w:themeColor="text1"/>
          <w:sz w:val="22"/>
          <w:szCs w:val="22"/>
        </w:rPr>
      </w:pPr>
      <w:r w:rsidRPr="00155A34">
        <w:rPr>
          <w:rFonts w:ascii="Arial" w:hAnsi="Arial" w:cs="Arial"/>
          <w:color w:val="000000" w:themeColor="text1"/>
          <w:sz w:val="22"/>
          <w:szCs w:val="22"/>
        </w:rPr>
        <w:t>CREDITS:</w:t>
      </w:r>
      <w:r w:rsidRPr="00155A34">
        <w:rPr>
          <w:rFonts w:ascii="Arial" w:hAnsi="Arial" w:cs="Arial"/>
          <w:color w:val="000000" w:themeColor="text1"/>
          <w:sz w:val="22"/>
          <w:szCs w:val="22"/>
        </w:rPr>
        <w:tab/>
      </w:r>
      <w:r w:rsidRPr="00155A34">
        <w:rPr>
          <w:rFonts w:ascii="Arial" w:hAnsi="Arial" w:cs="Arial"/>
          <w:color w:val="000000" w:themeColor="text1"/>
          <w:sz w:val="22"/>
          <w:szCs w:val="22"/>
        </w:rPr>
        <w:tab/>
        <w:t>20</w:t>
      </w:r>
      <w:r w:rsidRPr="00155A34">
        <w:rPr>
          <w:rFonts w:ascii="Arial" w:hAnsi="Arial" w:cs="Arial"/>
          <w:color w:val="000000" w:themeColor="text1"/>
          <w:sz w:val="22"/>
          <w:szCs w:val="22"/>
        </w:rPr>
        <w:tab/>
      </w:r>
    </w:p>
    <w:p w14:paraId="38AF641C" w14:textId="77777777" w:rsidR="005A14A5" w:rsidRPr="00155A34" w:rsidRDefault="005A14A5" w:rsidP="005A14A5">
      <w:pPr>
        <w:pStyle w:val="fixed"/>
        <w:jc w:val="both"/>
        <w:rPr>
          <w:rFonts w:ascii="Arial" w:hAnsi="Arial" w:cs="Arial"/>
          <w:color w:val="000000" w:themeColor="text1"/>
          <w:sz w:val="22"/>
          <w:szCs w:val="22"/>
        </w:rPr>
      </w:pPr>
    </w:p>
    <w:p w14:paraId="3BA0646F" w14:textId="77777777" w:rsidR="005A14A5" w:rsidRPr="00F50231" w:rsidRDefault="005A14A5" w:rsidP="005A14A5">
      <w:pPr>
        <w:pBdr>
          <w:bottom w:val="single" w:sz="6" w:space="1" w:color="auto"/>
        </w:pBd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JACS CODE:</w:t>
      </w:r>
      <w:r w:rsidRPr="00F50231">
        <w:rPr>
          <w:rFonts w:ascii="Arial" w:hAnsi="Arial" w:cs="Arial"/>
          <w:b/>
          <w:color w:val="000000" w:themeColor="text1"/>
          <w:lang w:val="en-GB"/>
        </w:rPr>
        <w:tab/>
      </w:r>
      <w:r w:rsidRPr="00F50231">
        <w:rPr>
          <w:rFonts w:ascii="Arial" w:hAnsi="Arial" w:cs="Arial"/>
          <w:b/>
          <w:color w:val="000000" w:themeColor="text1"/>
          <w:lang w:val="en-GB"/>
        </w:rPr>
        <w:tab/>
        <w:t>K100</w:t>
      </w:r>
    </w:p>
    <w:p w14:paraId="1339BD22" w14:textId="77777777" w:rsidR="005A14A5" w:rsidRPr="00F50231" w:rsidRDefault="005A14A5" w:rsidP="005A14A5">
      <w:pPr>
        <w:pBdr>
          <w:bottom w:val="single" w:sz="6" w:space="1" w:color="auto"/>
        </w:pBdr>
        <w:spacing w:after="0" w:line="240" w:lineRule="auto"/>
        <w:jc w:val="both"/>
        <w:rPr>
          <w:rFonts w:ascii="Arial" w:hAnsi="Arial" w:cs="Arial"/>
          <w:b/>
          <w:color w:val="000000" w:themeColor="text1"/>
          <w:lang w:val="en-GB"/>
        </w:rPr>
      </w:pPr>
    </w:p>
    <w:tbl>
      <w:tblPr>
        <w:tblW w:w="9290" w:type="dxa"/>
        <w:tblLayout w:type="fixed"/>
        <w:tblCellMar>
          <w:left w:w="0" w:type="dxa"/>
          <w:right w:w="0" w:type="dxa"/>
        </w:tblCellMar>
        <w:tblLook w:val="04A0" w:firstRow="1" w:lastRow="0" w:firstColumn="1" w:lastColumn="0" w:noHBand="0" w:noVBand="1"/>
      </w:tblPr>
      <w:tblGrid>
        <w:gridCol w:w="8584"/>
        <w:gridCol w:w="706"/>
      </w:tblGrid>
      <w:tr w:rsidR="005A14A5" w:rsidRPr="00155A34" w14:paraId="25D588EB" w14:textId="77777777" w:rsidTr="00A03249">
        <w:trPr>
          <w:trHeight w:val="214"/>
        </w:trPr>
        <w:tc>
          <w:tcPr>
            <w:tcW w:w="8584" w:type="dxa"/>
            <w:tcBorders>
              <w:top w:val="single" w:sz="8" w:space="0" w:color="auto"/>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14:paraId="29198DC8" w14:textId="77777777" w:rsidR="005A14A5" w:rsidRPr="00F50231" w:rsidRDefault="005A14A5" w:rsidP="00A03249">
            <w:pPr>
              <w:spacing w:after="0" w:line="240" w:lineRule="auto"/>
              <w:ind w:left="91"/>
              <w:rPr>
                <w:rFonts w:ascii="Arial" w:hAnsi="Arial" w:cs="Arial"/>
                <w:b/>
                <w:color w:val="000000" w:themeColor="text1"/>
                <w:sz w:val="16"/>
                <w:szCs w:val="16"/>
                <w:lang w:val="en-GB"/>
              </w:rPr>
            </w:pPr>
            <w:bookmarkStart w:id="1" w:name="RANGE!A1:B16"/>
            <w:r w:rsidRPr="00F50231">
              <w:rPr>
                <w:rFonts w:ascii="Arial" w:hAnsi="Arial" w:cs="Arial"/>
                <w:b/>
                <w:color w:val="000000" w:themeColor="text1"/>
                <w:sz w:val="16"/>
                <w:szCs w:val="16"/>
                <w:lang w:val="en-GB"/>
              </w:rPr>
              <w:t>ARB/RIBA criteria addressed in this module</w:t>
            </w:r>
            <w:bookmarkEnd w:id="1"/>
          </w:p>
        </w:tc>
        <w:tc>
          <w:tcPr>
            <w:tcW w:w="706" w:type="dxa"/>
            <w:tcBorders>
              <w:top w:val="single" w:sz="8" w:space="0" w:color="auto"/>
              <w:left w:val="nil"/>
              <w:bottom w:val="nil"/>
              <w:right w:val="single" w:sz="8" w:space="0" w:color="auto"/>
            </w:tcBorders>
            <w:shd w:val="clear" w:color="auto" w:fill="auto"/>
            <w:tcMar>
              <w:top w:w="15" w:type="dxa"/>
              <w:left w:w="15" w:type="dxa"/>
              <w:bottom w:w="0" w:type="dxa"/>
              <w:right w:w="15" w:type="dxa"/>
            </w:tcMar>
            <w:textDirection w:val="btLr"/>
            <w:vAlign w:val="center"/>
            <w:hideMark/>
          </w:tcPr>
          <w:p w14:paraId="5460EF9F" w14:textId="77777777" w:rsidR="005A14A5" w:rsidRPr="00F50231" w:rsidRDefault="005A14A5" w:rsidP="00A03249">
            <w:pPr>
              <w:spacing w:after="0" w:line="240" w:lineRule="auto"/>
              <w:jc w:val="both"/>
              <w:rPr>
                <w:rFonts w:ascii="Arial" w:hAnsi="Arial" w:cs="Arial"/>
                <w:color w:val="000000" w:themeColor="text1"/>
                <w:sz w:val="16"/>
                <w:szCs w:val="16"/>
                <w:lang w:val="en-GB"/>
              </w:rPr>
            </w:pPr>
          </w:p>
        </w:tc>
      </w:tr>
      <w:tr w:rsidR="005A14A5" w:rsidRPr="00155A34" w14:paraId="04D5D51E" w14:textId="77777777" w:rsidTr="00A03249">
        <w:trPr>
          <w:trHeight w:val="274"/>
        </w:trPr>
        <w:tc>
          <w:tcPr>
            <w:tcW w:w="8584" w:type="dxa"/>
            <w:tcBorders>
              <w:top w:val="single" w:sz="8" w:space="0" w:color="auto"/>
              <w:left w:val="single" w:sz="8" w:space="0" w:color="auto"/>
              <w:bottom w:val="single" w:sz="4" w:space="0" w:color="auto"/>
              <w:right w:val="single" w:sz="4" w:space="0" w:color="auto"/>
            </w:tcBorders>
            <w:shd w:val="clear" w:color="000000" w:fill="F2F2F2"/>
            <w:tcMar>
              <w:top w:w="15" w:type="dxa"/>
              <w:left w:w="15" w:type="dxa"/>
              <w:bottom w:w="0" w:type="dxa"/>
              <w:right w:w="15" w:type="dxa"/>
            </w:tcMar>
            <w:vAlign w:val="center"/>
            <w:hideMark/>
          </w:tcPr>
          <w:p w14:paraId="0BF27744" w14:textId="77777777" w:rsidR="005A14A5" w:rsidRPr="00F50231" w:rsidRDefault="005A14A5" w:rsidP="00A03249">
            <w:pPr>
              <w:spacing w:after="0" w:line="240" w:lineRule="auto"/>
              <w:ind w:left="91"/>
              <w:rPr>
                <w:rFonts w:ascii="Arial" w:hAnsi="Arial" w:cs="Arial"/>
                <w:b/>
                <w:bCs/>
                <w:color w:val="000000" w:themeColor="text1"/>
                <w:sz w:val="16"/>
                <w:szCs w:val="16"/>
                <w:lang w:val="en-GB"/>
              </w:rPr>
            </w:pPr>
            <w:r w:rsidRPr="00F50231">
              <w:rPr>
                <w:rFonts w:ascii="Arial" w:hAnsi="Arial" w:cs="Arial"/>
                <w:b/>
                <w:bCs/>
                <w:color w:val="000000" w:themeColor="text1"/>
                <w:sz w:val="16"/>
                <w:szCs w:val="16"/>
                <w:lang w:val="en-GB"/>
              </w:rPr>
              <w:t>Adequate knowledge of the histories and theories of architecture and the related arts, technologies and human sciences.</w:t>
            </w:r>
          </w:p>
        </w:tc>
        <w:tc>
          <w:tcPr>
            <w:tcW w:w="706" w:type="dxa"/>
            <w:tcBorders>
              <w:top w:val="single" w:sz="8" w:space="0" w:color="auto"/>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6FD621A6" w14:textId="77777777" w:rsidR="005A14A5" w:rsidRPr="00F50231" w:rsidRDefault="005A14A5" w:rsidP="00A03249">
            <w:pPr>
              <w:spacing w:after="0" w:line="240" w:lineRule="auto"/>
              <w:jc w:val="both"/>
              <w:rPr>
                <w:rFonts w:ascii="Arial" w:hAnsi="Arial" w:cs="Arial"/>
                <w:b/>
                <w:bCs/>
                <w:color w:val="000000" w:themeColor="text1"/>
                <w:sz w:val="16"/>
                <w:szCs w:val="16"/>
                <w:lang w:val="en-GB"/>
              </w:rPr>
            </w:pPr>
            <w:r w:rsidRPr="00F50231">
              <w:rPr>
                <w:rFonts w:ascii="Arial" w:hAnsi="Arial" w:cs="Arial"/>
                <w:b/>
                <w:bCs/>
                <w:color w:val="000000" w:themeColor="text1"/>
                <w:sz w:val="16"/>
                <w:szCs w:val="16"/>
                <w:lang w:val="en-GB"/>
              </w:rPr>
              <w:t>GC2</w:t>
            </w:r>
          </w:p>
        </w:tc>
      </w:tr>
      <w:tr w:rsidR="005A14A5" w:rsidRPr="00155A34" w14:paraId="2A717252" w14:textId="77777777" w:rsidTr="00A03249">
        <w:trPr>
          <w:trHeight w:val="148"/>
        </w:trPr>
        <w:tc>
          <w:tcPr>
            <w:tcW w:w="8584"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A5DA476" w14:textId="77777777" w:rsidR="005A14A5" w:rsidRPr="00F50231" w:rsidRDefault="005A14A5" w:rsidP="00A03249">
            <w:pPr>
              <w:spacing w:after="0" w:line="240" w:lineRule="auto"/>
              <w:ind w:left="91"/>
              <w:rPr>
                <w:rFonts w:ascii="Arial" w:hAnsi="Arial" w:cs="Arial"/>
                <w:color w:val="000000" w:themeColor="text1"/>
                <w:sz w:val="16"/>
                <w:szCs w:val="16"/>
                <w:lang w:val="en-GB"/>
              </w:rPr>
            </w:pPr>
            <w:r w:rsidRPr="00F50231">
              <w:rPr>
                <w:rFonts w:ascii="Arial" w:hAnsi="Arial" w:cs="Arial"/>
                <w:color w:val="000000" w:themeColor="text1"/>
                <w:sz w:val="16"/>
                <w:szCs w:val="16"/>
                <w:lang w:val="en-GB"/>
              </w:rPr>
              <w:t>the cultural, social and intellectual histories, theories and technologies that influence the design of buildings;</w:t>
            </w:r>
          </w:p>
        </w:tc>
        <w:tc>
          <w:tcPr>
            <w:tcW w:w="706"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157AFE10" w14:textId="77777777" w:rsidR="005A14A5" w:rsidRPr="00F50231" w:rsidRDefault="005A14A5" w:rsidP="00A03249">
            <w:pPr>
              <w:spacing w:after="0" w:line="240" w:lineRule="auto"/>
              <w:jc w:val="both"/>
              <w:rPr>
                <w:rFonts w:ascii="Arial" w:hAnsi="Arial" w:cs="Arial"/>
                <w:color w:val="000000" w:themeColor="text1"/>
                <w:sz w:val="16"/>
                <w:szCs w:val="16"/>
                <w:lang w:val="en-GB"/>
              </w:rPr>
            </w:pPr>
            <w:r w:rsidRPr="00F50231">
              <w:rPr>
                <w:rFonts w:ascii="Arial" w:hAnsi="Arial" w:cs="Arial"/>
                <w:color w:val="000000" w:themeColor="text1"/>
                <w:sz w:val="16"/>
                <w:szCs w:val="16"/>
                <w:lang w:val="en-GB"/>
              </w:rPr>
              <w:t>2.1</w:t>
            </w:r>
          </w:p>
        </w:tc>
      </w:tr>
      <w:tr w:rsidR="005A14A5" w:rsidRPr="00155A34" w14:paraId="048B7B8D" w14:textId="77777777" w:rsidTr="00A03249">
        <w:trPr>
          <w:trHeight w:val="280"/>
        </w:trPr>
        <w:tc>
          <w:tcPr>
            <w:tcW w:w="8584"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14:paraId="5D3B8AB4" w14:textId="77777777" w:rsidR="005A14A5" w:rsidRPr="00F50231" w:rsidRDefault="005A14A5" w:rsidP="00A03249">
            <w:pPr>
              <w:spacing w:after="0" w:line="240" w:lineRule="auto"/>
              <w:ind w:left="91"/>
              <w:rPr>
                <w:rFonts w:ascii="Arial" w:hAnsi="Arial" w:cs="Arial"/>
                <w:color w:val="000000" w:themeColor="text1"/>
                <w:sz w:val="16"/>
                <w:szCs w:val="16"/>
                <w:lang w:val="en-GB"/>
              </w:rPr>
            </w:pPr>
            <w:r w:rsidRPr="00F50231">
              <w:rPr>
                <w:rFonts w:ascii="Arial" w:hAnsi="Arial" w:cs="Arial"/>
                <w:color w:val="000000" w:themeColor="text1"/>
                <w:sz w:val="16"/>
                <w:szCs w:val="16"/>
                <w:lang w:val="en-GB"/>
              </w:rPr>
              <w:t>the influence of history and theory on the spatial, social, and technological aspects of architecture;</w:t>
            </w:r>
          </w:p>
        </w:tc>
        <w:tc>
          <w:tcPr>
            <w:tcW w:w="70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0451034" w14:textId="77777777" w:rsidR="005A14A5" w:rsidRPr="00F50231" w:rsidRDefault="005A14A5" w:rsidP="00A03249">
            <w:pPr>
              <w:spacing w:after="0" w:line="240" w:lineRule="auto"/>
              <w:jc w:val="both"/>
              <w:rPr>
                <w:rFonts w:ascii="Arial" w:hAnsi="Arial" w:cs="Arial"/>
                <w:color w:val="000000" w:themeColor="text1"/>
                <w:sz w:val="16"/>
                <w:szCs w:val="16"/>
                <w:lang w:val="en-GB"/>
              </w:rPr>
            </w:pPr>
            <w:r w:rsidRPr="00F50231">
              <w:rPr>
                <w:rFonts w:ascii="Arial" w:hAnsi="Arial" w:cs="Arial"/>
                <w:color w:val="000000" w:themeColor="text1"/>
                <w:sz w:val="16"/>
                <w:szCs w:val="16"/>
                <w:lang w:val="en-GB"/>
              </w:rPr>
              <w:t>2.2</w:t>
            </w:r>
          </w:p>
        </w:tc>
      </w:tr>
      <w:tr w:rsidR="005A14A5" w:rsidRPr="00155A34" w14:paraId="065A1DB5" w14:textId="77777777" w:rsidTr="00A03249">
        <w:trPr>
          <w:trHeight w:val="261"/>
        </w:trPr>
        <w:tc>
          <w:tcPr>
            <w:tcW w:w="8584" w:type="dxa"/>
            <w:tcBorders>
              <w:top w:val="nil"/>
              <w:left w:val="single" w:sz="8" w:space="0" w:color="auto"/>
              <w:bottom w:val="single" w:sz="4" w:space="0" w:color="auto"/>
              <w:right w:val="single" w:sz="4" w:space="0" w:color="auto"/>
            </w:tcBorders>
            <w:shd w:val="clear" w:color="000000" w:fill="F2F2F2"/>
            <w:tcMar>
              <w:top w:w="15" w:type="dxa"/>
              <w:left w:w="15" w:type="dxa"/>
              <w:bottom w:w="0" w:type="dxa"/>
              <w:right w:w="15" w:type="dxa"/>
            </w:tcMar>
            <w:vAlign w:val="center"/>
            <w:hideMark/>
          </w:tcPr>
          <w:p w14:paraId="760F8FD5" w14:textId="77777777" w:rsidR="005A14A5" w:rsidRPr="00F50231" w:rsidRDefault="005A14A5" w:rsidP="00A03249">
            <w:pPr>
              <w:spacing w:after="0" w:line="240" w:lineRule="auto"/>
              <w:ind w:left="91"/>
              <w:rPr>
                <w:rFonts w:ascii="Arial" w:hAnsi="Arial" w:cs="Arial"/>
                <w:b/>
                <w:bCs/>
                <w:color w:val="000000" w:themeColor="text1"/>
                <w:sz w:val="16"/>
                <w:szCs w:val="16"/>
                <w:lang w:val="en-GB"/>
              </w:rPr>
            </w:pPr>
            <w:r w:rsidRPr="00F50231">
              <w:rPr>
                <w:rFonts w:ascii="Arial" w:hAnsi="Arial" w:cs="Arial"/>
                <w:b/>
                <w:bCs/>
                <w:color w:val="000000" w:themeColor="text1"/>
                <w:sz w:val="16"/>
                <w:szCs w:val="16"/>
                <w:lang w:val="en-GB"/>
              </w:rPr>
              <w:t>Adequate knowledge of urban design, planning and the skills involved in the planning process.</w:t>
            </w:r>
          </w:p>
        </w:tc>
        <w:tc>
          <w:tcPr>
            <w:tcW w:w="706"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4E0DE6BF" w14:textId="77777777" w:rsidR="005A14A5" w:rsidRPr="00F50231" w:rsidRDefault="005A14A5" w:rsidP="00A03249">
            <w:pPr>
              <w:spacing w:after="0" w:line="240" w:lineRule="auto"/>
              <w:jc w:val="both"/>
              <w:rPr>
                <w:rFonts w:ascii="Arial" w:hAnsi="Arial" w:cs="Arial"/>
                <w:b/>
                <w:bCs/>
                <w:color w:val="000000" w:themeColor="text1"/>
                <w:sz w:val="16"/>
                <w:szCs w:val="16"/>
                <w:lang w:val="en-GB"/>
              </w:rPr>
            </w:pPr>
            <w:r w:rsidRPr="00F50231">
              <w:rPr>
                <w:rFonts w:ascii="Arial" w:hAnsi="Arial" w:cs="Arial"/>
                <w:b/>
                <w:bCs/>
                <w:color w:val="000000" w:themeColor="text1"/>
                <w:sz w:val="16"/>
                <w:szCs w:val="16"/>
                <w:lang w:val="en-GB"/>
              </w:rPr>
              <w:t>GC4</w:t>
            </w:r>
          </w:p>
        </w:tc>
      </w:tr>
      <w:tr w:rsidR="005A14A5" w:rsidRPr="00155A34" w14:paraId="55D0AC90" w14:textId="77777777" w:rsidTr="00A03249">
        <w:trPr>
          <w:trHeight w:val="155"/>
        </w:trPr>
        <w:tc>
          <w:tcPr>
            <w:tcW w:w="8584"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3266F2" w14:textId="77777777" w:rsidR="005A14A5" w:rsidRPr="00F50231" w:rsidRDefault="005A14A5" w:rsidP="00A03249">
            <w:pPr>
              <w:spacing w:after="0" w:line="240" w:lineRule="auto"/>
              <w:ind w:left="91"/>
              <w:rPr>
                <w:rFonts w:ascii="Arial" w:hAnsi="Arial" w:cs="Arial"/>
                <w:color w:val="000000" w:themeColor="text1"/>
                <w:sz w:val="16"/>
                <w:szCs w:val="16"/>
                <w:lang w:val="en-GB"/>
              </w:rPr>
            </w:pPr>
            <w:r w:rsidRPr="00F50231">
              <w:rPr>
                <w:rFonts w:ascii="Arial" w:hAnsi="Arial" w:cs="Arial"/>
                <w:color w:val="000000" w:themeColor="text1"/>
                <w:sz w:val="16"/>
                <w:szCs w:val="16"/>
                <w:lang w:val="en-GB"/>
              </w:rPr>
              <w:t>theories of urban design and the planning of communities;</w:t>
            </w:r>
          </w:p>
        </w:tc>
        <w:tc>
          <w:tcPr>
            <w:tcW w:w="706"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0AA4229E" w14:textId="77777777" w:rsidR="005A14A5" w:rsidRPr="00F50231" w:rsidRDefault="005A14A5" w:rsidP="00A03249">
            <w:pPr>
              <w:spacing w:after="0" w:line="240" w:lineRule="auto"/>
              <w:jc w:val="both"/>
              <w:rPr>
                <w:rFonts w:ascii="Arial" w:hAnsi="Arial" w:cs="Arial"/>
                <w:color w:val="000000" w:themeColor="text1"/>
                <w:sz w:val="16"/>
                <w:szCs w:val="16"/>
                <w:lang w:val="en-GB"/>
              </w:rPr>
            </w:pPr>
            <w:r w:rsidRPr="00F50231">
              <w:rPr>
                <w:rFonts w:ascii="Arial" w:hAnsi="Arial" w:cs="Arial"/>
                <w:color w:val="000000" w:themeColor="text1"/>
                <w:sz w:val="16"/>
                <w:szCs w:val="16"/>
                <w:lang w:val="en-GB"/>
              </w:rPr>
              <w:t>4.1</w:t>
            </w:r>
          </w:p>
        </w:tc>
      </w:tr>
      <w:tr w:rsidR="005A14A5" w:rsidRPr="00155A34" w14:paraId="25F00B40" w14:textId="77777777" w:rsidTr="00A03249">
        <w:trPr>
          <w:trHeight w:val="291"/>
        </w:trPr>
        <w:tc>
          <w:tcPr>
            <w:tcW w:w="8584"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14:paraId="4178EDC0" w14:textId="77777777" w:rsidR="005A14A5" w:rsidRPr="00F50231" w:rsidRDefault="005A14A5" w:rsidP="00A03249">
            <w:pPr>
              <w:spacing w:after="0" w:line="240" w:lineRule="auto"/>
              <w:ind w:left="91"/>
              <w:rPr>
                <w:rFonts w:ascii="Arial" w:hAnsi="Arial" w:cs="Arial"/>
                <w:color w:val="000000" w:themeColor="text1"/>
                <w:sz w:val="16"/>
                <w:szCs w:val="16"/>
                <w:lang w:val="en-GB"/>
              </w:rPr>
            </w:pPr>
            <w:r w:rsidRPr="00F50231">
              <w:rPr>
                <w:rFonts w:ascii="Arial" w:hAnsi="Arial" w:cs="Arial"/>
                <w:color w:val="000000" w:themeColor="text1"/>
                <w:sz w:val="16"/>
                <w:szCs w:val="16"/>
                <w:lang w:val="en-GB"/>
              </w:rPr>
              <w:t>the influence of the design and development of cities, past and present on the contemporary built environment;</w:t>
            </w:r>
          </w:p>
        </w:tc>
        <w:tc>
          <w:tcPr>
            <w:tcW w:w="70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745A5A2" w14:textId="77777777" w:rsidR="005A14A5" w:rsidRPr="00F50231" w:rsidRDefault="005A14A5" w:rsidP="00A03249">
            <w:pPr>
              <w:spacing w:after="0" w:line="240" w:lineRule="auto"/>
              <w:jc w:val="both"/>
              <w:rPr>
                <w:rFonts w:ascii="Arial" w:hAnsi="Arial" w:cs="Arial"/>
                <w:color w:val="000000" w:themeColor="text1"/>
                <w:sz w:val="16"/>
                <w:szCs w:val="16"/>
                <w:lang w:val="en-GB"/>
              </w:rPr>
            </w:pPr>
            <w:r w:rsidRPr="00F50231">
              <w:rPr>
                <w:rFonts w:ascii="Arial" w:hAnsi="Arial" w:cs="Arial"/>
                <w:color w:val="000000" w:themeColor="text1"/>
                <w:sz w:val="16"/>
                <w:szCs w:val="16"/>
                <w:lang w:val="en-GB"/>
              </w:rPr>
              <w:t>4.2</w:t>
            </w:r>
          </w:p>
        </w:tc>
      </w:tr>
      <w:tr w:rsidR="005A14A5" w:rsidRPr="00155A34" w14:paraId="66EFEA9E" w14:textId="77777777" w:rsidTr="00A03249">
        <w:trPr>
          <w:trHeight w:val="410"/>
        </w:trPr>
        <w:tc>
          <w:tcPr>
            <w:tcW w:w="8584" w:type="dxa"/>
            <w:tcBorders>
              <w:top w:val="nil"/>
              <w:left w:val="single" w:sz="8" w:space="0" w:color="auto"/>
              <w:bottom w:val="single" w:sz="4" w:space="0" w:color="auto"/>
              <w:right w:val="single" w:sz="4" w:space="0" w:color="auto"/>
            </w:tcBorders>
            <w:shd w:val="clear" w:color="000000" w:fill="F2F2F2"/>
            <w:tcMar>
              <w:top w:w="15" w:type="dxa"/>
              <w:left w:w="15" w:type="dxa"/>
              <w:bottom w:w="0" w:type="dxa"/>
              <w:right w:w="15" w:type="dxa"/>
            </w:tcMar>
            <w:vAlign w:val="center"/>
            <w:hideMark/>
          </w:tcPr>
          <w:p w14:paraId="04EC5019" w14:textId="77777777" w:rsidR="005A14A5" w:rsidRPr="00F50231" w:rsidRDefault="005A14A5" w:rsidP="00A03249">
            <w:pPr>
              <w:spacing w:after="0" w:line="240" w:lineRule="auto"/>
              <w:ind w:left="91"/>
              <w:rPr>
                <w:rFonts w:ascii="Arial" w:hAnsi="Arial" w:cs="Arial"/>
                <w:b/>
                <w:bCs/>
                <w:color w:val="000000" w:themeColor="text1"/>
                <w:sz w:val="16"/>
                <w:szCs w:val="16"/>
                <w:lang w:val="en-GB"/>
              </w:rPr>
            </w:pPr>
            <w:r w:rsidRPr="00F50231">
              <w:rPr>
                <w:rFonts w:ascii="Arial" w:hAnsi="Arial" w:cs="Arial"/>
                <w:b/>
                <w:bCs/>
                <w:color w:val="000000" w:themeColor="text1"/>
                <w:sz w:val="16"/>
                <w:szCs w:val="16"/>
                <w:lang w:val="en-GB"/>
              </w:rPr>
              <w:t>Understanding of the relationship between people and buildings, and between buildings and their environment, and the need to relate buildings and the spaces between them to human needs and scale.</w:t>
            </w:r>
          </w:p>
        </w:tc>
        <w:tc>
          <w:tcPr>
            <w:tcW w:w="706"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78C98B3F" w14:textId="77777777" w:rsidR="005A14A5" w:rsidRPr="00F50231" w:rsidRDefault="005A14A5" w:rsidP="00A03249">
            <w:pPr>
              <w:spacing w:after="0" w:line="240" w:lineRule="auto"/>
              <w:jc w:val="both"/>
              <w:rPr>
                <w:rFonts w:ascii="Arial" w:hAnsi="Arial" w:cs="Arial"/>
                <w:b/>
                <w:bCs/>
                <w:color w:val="000000" w:themeColor="text1"/>
                <w:sz w:val="16"/>
                <w:szCs w:val="16"/>
                <w:lang w:val="en-GB"/>
              </w:rPr>
            </w:pPr>
            <w:r w:rsidRPr="00F50231">
              <w:rPr>
                <w:rFonts w:ascii="Arial" w:hAnsi="Arial" w:cs="Arial"/>
                <w:b/>
                <w:bCs/>
                <w:color w:val="000000" w:themeColor="text1"/>
                <w:sz w:val="16"/>
                <w:szCs w:val="16"/>
                <w:lang w:val="en-GB"/>
              </w:rPr>
              <w:t>GC5</w:t>
            </w:r>
          </w:p>
        </w:tc>
      </w:tr>
      <w:tr w:rsidR="005A14A5" w:rsidRPr="00155A34" w14:paraId="2F2DD908" w14:textId="77777777" w:rsidTr="00A03249">
        <w:trPr>
          <w:trHeight w:val="155"/>
        </w:trPr>
        <w:tc>
          <w:tcPr>
            <w:tcW w:w="8584"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089D9F" w14:textId="77777777" w:rsidR="005A14A5" w:rsidRPr="00F50231" w:rsidRDefault="005A14A5" w:rsidP="00A03249">
            <w:pPr>
              <w:spacing w:after="0" w:line="240" w:lineRule="auto"/>
              <w:ind w:left="91"/>
              <w:rPr>
                <w:rFonts w:ascii="Arial" w:hAnsi="Arial" w:cs="Arial"/>
                <w:color w:val="000000" w:themeColor="text1"/>
                <w:sz w:val="16"/>
                <w:szCs w:val="16"/>
                <w:lang w:val="en-GB"/>
              </w:rPr>
            </w:pPr>
            <w:r w:rsidRPr="00F50231">
              <w:rPr>
                <w:rFonts w:ascii="Arial" w:hAnsi="Arial" w:cs="Arial"/>
                <w:color w:val="000000" w:themeColor="text1"/>
                <w:sz w:val="16"/>
                <w:szCs w:val="16"/>
                <w:lang w:val="en-GB"/>
              </w:rPr>
              <w:t>the impact of buildings on the environment, and the precepts of sustainable design;</w:t>
            </w:r>
          </w:p>
        </w:tc>
        <w:tc>
          <w:tcPr>
            <w:tcW w:w="706"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6E9397A7" w14:textId="77777777" w:rsidR="005A14A5" w:rsidRPr="00F50231" w:rsidRDefault="005A14A5" w:rsidP="00A03249">
            <w:pPr>
              <w:spacing w:after="0" w:line="240" w:lineRule="auto"/>
              <w:jc w:val="both"/>
              <w:rPr>
                <w:rFonts w:ascii="Arial" w:hAnsi="Arial" w:cs="Arial"/>
                <w:color w:val="000000" w:themeColor="text1"/>
                <w:sz w:val="16"/>
                <w:szCs w:val="16"/>
                <w:lang w:val="en-GB"/>
              </w:rPr>
            </w:pPr>
            <w:r w:rsidRPr="00F50231">
              <w:rPr>
                <w:rFonts w:ascii="Arial" w:hAnsi="Arial" w:cs="Arial"/>
                <w:color w:val="000000" w:themeColor="text1"/>
                <w:sz w:val="16"/>
                <w:szCs w:val="16"/>
                <w:lang w:val="en-GB"/>
              </w:rPr>
              <w:t>5.2</w:t>
            </w:r>
          </w:p>
        </w:tc>
      </w:tr>
      <w:tr w:rsidR="005A14A5" w:rsidRPr="00155A34" w14:paraId="226F4EEC" w14:textId="77777777" w:rsidTr="00A03249">
        <w:trPr>
          <w:trHeight w:val="280"/>
        </w:trPr>
        <w:tc>
          <w:tcPr>
            <w:tcW w:w="8584" w:type="dxa"/>
            <w:tcBorders>
              <w:top w:val="nil"/>
              <w:left w:val="single" w:sz="8" w:space="0" w:color="auto"/>
              <w:bottom w:val="single" w:sz="4" w:space="0" w:color="auto"/>
              <w:right w:val="single" w:sz="4" w:space="0" w:color="auto"/>
            </w:tcBorders>
            <w:shd w:val="clear" w:color="000000" w:fill="F2F2F2"/>
            <w:tcMar>
              <w:top w:w="15" w:type="dxa"/>
              <w:left w:w="15" w:type="dxa"/>
              <w:bottom w:w="0" w:type="dxa"/>
              <w:right w:w="15" w:type="dxa"/>
            </w:tcMar>
            <w:vAlign w:val="center"/>
            <w:hideMark/>
          </w:tcPr>
          <w:p w14:paraId="0CEBC906" w14:textId="77777777" w:rsidR="005A14A5" w:rsidRPr="00F50231" w:rsidRDefault="005A14A5" w:rsidP="00A03249">
            <w:pPr>
              <w:spacing w:after="0" w:line="240" w:lineRule="auto"/>
              <w:ind w:left="91"/>
              <w:rPr>
                <w:rFonts w:ascii="Arial" w:hAnsi="Arial" w:cs="Arial"/>
                <w:b/>
                <w:bCs/>
                <w:color w:val="000000" w:themeColor="text1"/>
                <w:sz w:val="16"/>
                <w:szCs w:val="16"/>
                <w:lang w:val="en-GB"/>
              </w:rPr>
            </w:pPr>
            <w:r w:rsidRPr="00F50231">
              <w:rPr>
                <w:rFonts w:ascii="Arial" w:hAnsi="Arial" w:cs="Arial"/>
                <w:b/>
                <w:bCs/>
                <w:color w:val="000000" w:themeColor="text1"/>
                <w:sz w:val="16"/>
                <w:szCs w:val="16"/>
                <w:lang w:val="en-GB"/>
              </w:rPr>
              <w:t xml:space="preserve">Understanding of the profession of architecture and the role of the architect in society, </w:t>
            </w:r>
            <w:proofErr w:type="gramStart"/>
            <w:r w:rsidRPr="00F50231">
              <w:rPr>
                <w:rFonts w:ascii="Arial" w:hAnsi="Arial" w:cs="Arial"/>
                <w:b/>
                <w:bCs/>
                <w:color w:val="000000" w:themeColor="text1"/>
                <w:sz w:val="16"/>
                <w:szCs w:val="16"/>
                <w:lang w:val="en-GB"/>
              </w:rPr>
              <w:t>in particular in</w:t>
            </w:r>
            <w:proofErr w:type="gramEnd"/>
            <w:r w:rsidRPr="00F50231">
              <w:rPr>
                <w:rFonts w:ascii="Arial" w:hAnsi="Arial" w:cs="Arial"/>
                <w:b/>
                <w:bCs/>
                <w:color w:val="000000" w:themeColor="text1"/>
                <w:sz w:val="16"/>
                <w:szCs w:val="16"/>
                <w:lang w:val="en-GB"/>
              </w:rPr>
              <w:t xml:space="preserve"> preparing briefs that take account of social factors.</w:t>
            </w:r>
          </w:p>
        </w:tc>
        <w:tc>
          <w:tcPr>
            <w:tcW w:w="706"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4C8B98BC" w14:textId="77777777" w:rsidR="005A14A5" w:rsidRPr="00F50231" w:rsidRDefault="005A14A5" w:rsidP="00A03249">
            <w:pPr>
              <w:spacing w:after="0" w:line="240" w:lineRule="auto"/>
              <w:jc w:val="both"/>
              <w:rPr>
                <w:rFonts w:ascii="Arial" w:hAnsi="Arial" w:cs="Arial"/>
                <w:b/>
                <w:bCs/>
                <w:color w:val="000000" w:themeColor="text1"/>
                <w:sz w:val="16"/>
                <w:szCs w:val="16"/>
                <w:lang w:val="en-GB"/>
              </w:rPr>
            </w:pPr>
            <w:r w:rsidRPr="00F50231">
              <w:rPr>
                <w:rFonts w:ascii="Arial" w:hAnsi="Arial" w:cs="Arial"/>
                <w:b/>
                <w:bCs/>
                <w:color w:val="000000" w:themeColor="text1"/>
                <w:sz w:val="16"/>
                <w:szCs w:val="16"/>
                <w:lang w:val="en-GB"/>
              </w:rPr>
              <w:t>GC6</w:t>
            </w:r>
          </w:p>
        </w:tc>
      </w:tr>
      <w:tr w:rsidR="005A14A5" w:rsidRPr="00155A34" w14:paraId="2883F7B5" w14:textId="77777777" w:rsidTr="00A03249">
        <w:trPr>
          <w:trHeight w:val="291"/>
        </w:trPr>
        <w:tc>
          <w:tcPr>
            <w:tcW w:w="8584"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14:paraId="2333796B" w14:textId="77777777" w:rsidR="005A14A5" w:rsidRPr="00F50231" w:rsidRDefault="005A14A5" w:rsidP="00A03249">
            <w:pPr>
              <w:spacing w:after="0" w:line="240" w:lineRule="auto"/>
              <w:ind w:left="91"/>
              <w:rPr>
                <w:rFonts w:ascii="Arial" w:hAnsi="Arial" w:cs="Arial"/>
                <w:color w:val="000000" w:themeColor="text1"/>
                <w:sz w:val="16"/>
                <w:szCs w:val="16"/>
                <w:lang w:val="en-GB"/>
              </w:rPr>
            </w:pPr>
            <w:r w:rsidRPr="00F50231">
              <w:rPr>
                <w:rFonts w:ascii="Arial" w:hAnsi="Arial" w:cs="Arial"/>
                <w:color w:val="000000" w:themeColor="text1"/>
                <w:sz w:val="16"/>
                <w:szCs w:val="16"/>
                <w:lang w:val="en-GB"/>
              </w:rPr>
              <w:t>the nature of professionalism and the duties and responsibilities of architects to clients, building users, constructors, co-professionals and the wider society;</w:t>
            </w:r>
          </w:p>
        </w:tc>
        <w:tc>
          <w:tcPr>
            <w:tcW w:w="70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8C5D4DE" w14:textId="77777777" w:rsidR="005A14A5" w:rsidRPr="00F50231" w:rsidRDefault="005A14A5" w:rsidP="00A03249">
            <w:pPr>
              <w:spacing w:after="0" w:line="240" w:lineRule="auto"/>
              <w:jc w:val="both"/>
              <w:rPr>
                <w:rFonts w:ascii="Arial" w:hAnsi="Arial" w:cs="Arial"/>
                <w:color w:val="000000" w:themeColor="text1"/>
                <w:sz w:val="16"/>
                <w:szCs w:val="16"/>
                <w:lang w:val="en-GB"/>
              </w:rPr>
            </w:pPr>
            <w:r w:rsidRPr="00F50231">
              <w:rPr>
                <w:rFonts w:ascii="Arial" w:hAnsi="Arial" w:cs="Arial"/>
                <w:color w:val="000000" w:themeColor="text1"/>
                <w:sz w:val="16"/>
                <w:szCs w:val="16"/>
                <w:lang w:val="en-GB"/>
              </w:rPr>
              <w:t>6.1</w:t>
            </w:r>
          </w:p>
        </w:tc>
      </w:tr>
      <w:tr w:rsidR="005A14A5" w:rsidRPr="00155A34" w14:paraId="4983AC43" w14:textId="77777777" w:rsidTr="00A03249">
        <w:trPr>
          <w:trHeight w:val="171"/>
        </w:trPr>
        <w:tc>
          <w:tcPr>
            <w:tcW w:w="8584" w:type="dxa"/>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14:paraId="69C290ED" w14:textId="77777777" w:rsidR="005A14A5" w:rsidRPr="00F50231" w:rsidRDefault="005A14A5" w:rsidP="00A03249">
            <w:pPr>
              <w:spacing w:after="0" w:line="240" w:lineRule="auto"/>
              <w:ind w:left="91"/>
              <w:rPr>
                <w:rFonts w:ascii="Arial" w:hAnsi="Arial" w:cs="Arial"/>
                <w:color w:val="000000" w:themeColor="text1"/>
                <w:sz w:val="16"/>
                <w:szCs w:val="16"/>
                <w:lang w:val="en-GB"/>
              </w:rPr>
            </w:pPr>
            <w:r w:rsidRPr="00F50231">
              <w:rPr>
                <w:rFonts w:ascii="Arial" w:hAnsi="Arial" w:cs="Arial"/>
                <w:color w:val="000000" w:themeColor="text1"/>
                <w:sz w:val="16"/>
                <w:szCs w:val="16"/>
                <w:lang w:val="en-GB"/>
              </w:rPr>
              <w:t> </w:t>
            </w:r>
          </w:p>
        </w:tc>
        <w:tc>
          <w:tcPr>
            <w:tcW w:w="706" w:type="dxa"/>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14:paraId="683EBA73" w14:textId="77777777" w:rsidR="005A14A5" w:rsidRPr="00F50231" w:rsidRDefault="005A14A5" w:rsidP="00A03249">
            <w:pPr>
              <w:spacing w:after="0" w:line="240" w:lineRule="auto"/>
              <w:jc w:val="both"/>
              <w:rPr>
                <w:rFonts w:ascii="Arial" w:hAnsi="Arial" w:cs="Arial"/>
                <w:color w:val="000000" w:themeColor="text1"/>
                <w:sz w:val="16"/>
                <w:szCs w:val="16"/>
                <w:lang w:val="en-GB"/>
              </w:rPr>
            </w:pPr>
          </w:p>
        </w:tc>
      </w:tr>
      <w:tr w:rsidR="005A14A5" w:rsidRPr="00155A34" w14:paraId="7C685E41" w14:textId="77777777" w:rsidTr="00A03249">
        <w:trPr>
          <w:trHeight w:val="155"/>
        </w:trPr>
        <w:tc>
          <w:tcPr>
            <w:tcW w:w="8584" w:type="dxa"/>
            <w:tcBorders>
              <w:top w:val="single" w:sz="8"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74620D" w14:textId="77777777" w:rsidR="005A14A5" w:rsidRPr="00F50231" w:rsidRDefault="005A14A5" w:rsidP="00A03249">
            <w:pPr>
              <w:spacing w:after="0" w:line="240" w:lineRule="auto"/>
              <w:ind w:left="91"/>
              <w:rPr>
                <w:rFonts w:ascii="Arial" w:hAnsi="Arial" w:cs="Arial"/>
                <w:b/>
                <w:bCs/>
                <w:color w:val="000000" w:themeColor="text1"/>
                <w:sz w:val="16"/>
                <w:szCs w:val="16"/>
                <w:lang w:val="en-GB"/>
              </w:rPr>
            </w:pPr>
            <w:r w:rsidRPr="00F50231">
              <w:rPr>
                <w:rFonts w:ascii="Arial" w:hAnsi="Arial" w:cs="Arial"/>
                <w:b/>
                <w:bCs/>
                <w:color w:val="000000" w:themeColor="text1"/>
                <w:sz w:val="16"/>
                <w:szCs w:val="16"/>
                <w:lang w:val="en-GB"/>
              </w:rPr>
              <w:t>GRADUATE ATTRIBUTES AT PART ONE LEVEL</w:t>
            </w:r>
          </w:p>
        </w:tc>
        <w:tc>
          <w:tcPr>
            <w:tcW w:w="706" w:type="dxa"/>
            <w:tcBorders>
              <w:top w:val="single" w:sz="8" w:space="0" w:color="auto"/>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1AE27327" w14:textId="77777777" w:rsidR="005A14A5" w:rsidRPr="00F50231" w:rsidRDefault="005A14A5" w:rsidP="00A03249">
            <w:pPr>
              <w:spacing w:after="0" w:line="240" w:lineRule="auto"/>
              <w:jc w:val="both"/>
              <w:rPr>
                <w:rFonts w:ascii="Arial" w:hAnsi="Arial" w:cs="Arial"/>
                <w:color w:val="000000" w:themeColor="text1"/>
                <w:sz w:val="16"/>
                <w:szCs w:val="16"/>
                <w:lang w:val="en-GB"/>
              </w:rPr>
            </w:pPr>
          </w:p>
        </w:tc>
      </w:tr>
      <w:tr w:rsidR="005A14A5" w:rsidRPr="00155A34" w14:paraId="1DFE3020" w14:textId="77777777" w:rsidTr="00A03249">
        <w:trPr>
          <w:trHeight w:val="410"/>
        </w:trPr>
        <w:tc>
          <w:tcPr>
            <w:tcW w:w="8584"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AF4E191" w14:textId="77777777" w:rsidR="005A14A5" w:rsidRPr="00F50231" w:rsidRDefault="005A14A5" w:rsidP="00A03249">
            <w:pPr>
              <w:spacing w:after="0" w:line="240" w:lineRule="auto"/>
              <w:ind w:left="91"/>
              <w:rPr>
                <w:rFonts w:ascii="Arial" w:hAnsi="Arial" w:cs="Arial"/>
                <w:color w:val="000000" w:themeColor="text1"/>
                <w:sz w:val="16"/>
                <w:szCs w:val="16"/>
                <w:lang w:val="en-GB"/>
              </w:rPr>
            </w:pPr>
            <w:r w:rsidRPr="00F50231">
              <w:rPr>
                <w:rFonts w:ascii="Arial" w:hAnsi="Arial" w:cs="Arial"/>
                <w:color w:val="000000" w:themeColor="text1"/>
                <w:sz w:val="16"/>
                <w:szCs w:val="16"/>
                <w:lang w:val="en-GB"/>
              </w:rPr>
              <w:t xml:space="preserve">ability to evaluate evidence, arguments and assumptions </w:t>
            </w:r>
            <w:proofErr w:type="gramStart"/>
            <w:r w:rsidRPr="00F50231">
              <w:rPr>
                <w:rFonts w:ascii="Arial" w:hAnsi="Arial" w:cs="Arial"/>
                <w:color w:val="000000" w:themeColor="text1"/>
                <w:sz w:val="16"/>
                <w:szCs w:val="16"/>
                <w:lang w:val="en-GB"/>
              </w:rPr>
              <w:t>in order to</w:t>
            </w:r>
            <w:proofErr w:type="gramEnd"/>
            <w:r w:rsidRPr="00F50231">
              <w:rPr>
                <w:rFonts w:ascii="Arial" w:hAnsi="Arial" w:cs="Arial"/>
                <w:color w:val="000000" w:themeColor="text1"/>
                <w:sz w:val="16"/>
                <w:szCs w:val="16"/>
                <w:lang w:val="en-GB"/>
              </w:rPr>
              <w:t xml:space="preserve"> make and present sound judgments within a structured discourse relating to architectural culture, theory and design;</w:t>
            </w:r>
          </w:p>
        </w:tc>
        <w:tc>
          <w:tcPr>
            <w:tcW w:w="706"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2F7E5E8E" w14:textId="77777777" w:rsidR="005A14A5" w:rsidRPr="00F50231" w:rsidRDefault="005A14A5" w:rsidP="00A03249">
            <w:pPr>
              <w:spacing w:after="0" w:line="240" w:lineRule="auto"/>
              <w:jc w:val="both"/>
              <w:rPr>
                <w:rFonts w:ascii="Arial" w:hAnsi="Arial" w:cs="Arial"/>
                <w:color w:val="000000" w:themeColor="text1"/>
                <w:sz w:val="16"/>
                <w:szCs w:val="16"/>
                <w:lang w:val="en-GB"/>
              </w:rPr>
            </w:pPr>
            <w:r w:rsidRPr="00F50231">
              <w:rPr>
                <w:rFonts w:ascii="Arial" w:hAnsi="Arial" w:cs="Arial"/>
                <w:color w:val="000000" w:themeColor="text1"/>
                <w:sz w:val="16"/>
                <w:szCs w:val="16"/>
                <w:lang w:val="en-GB"/>
              </w:rPr>
              <w:t>4</w:t>
            </w:r>
          </w:p>
        </w:tc>
      </w:tr>
      <w:tr w:rsidR="005A14A5" w:rsidRPr="00155A34" w14:paraId="0D1359AC" w14:textId="77777777" w:rsidTr="00A03249">
        <w:trPr>
          <w:trHeight w:val="280"/>
        </w:trPr>
        <w:tc>
          <w:tcPr>
            <w:tcW w:w="8584"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14:paraId="3B88FA7E" w14:textId="77777777" w:rsidR="005A14A5" w:rsidRPr="00F50231" w:rsidRDefault="005A14A5" w:rsidP="00A03249">
            <w:pPr>
              <w:spacing w:after="0" w:line="240" w:lineRule="auto"/>
              <w:ind w:left="91"/>
              <w:rPr>
                <w:rFonts w:ascii="Arial" w:hAnsi="Arial" w:cs="Arial"/>
                <w:color w:val="000000" w:themeColor="text1"/>
                <w:sz w:val="16"/>
                <w:szCs w:val="16"/>
                <w:lang w:val="en-GB"/>
              </w:rPr>
            </w:pPr>
            <w:r w:rsidRPr="00F50231">
              <w:rPr>
                <w:rFonts w:ascii="Arial" w:hAnsi="Arial" w:cs="Arial"/>
                <w:color w:val="000000" w:themeColor="text1"/>
                <w:sz w:val="16"/>
                <w:szCs w:val="16"/>
                <w:lang w:val="en-GB"/>
              </w:rPr>
              <w:t>knowledge of the context of the architect and the construction industry, and the professional qualities needed for decision making in complex and unpredictable circumstances; and</w:t>
            </w:r>
          </w:p>
        </w:tc>
        <w:tc>
          <w:tcPr>
            <w:tcW w:w="70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0FE7676" w14:textId="77777777" w:rsidR="005A14A5" w:rsidRPr="00F50231" w:rsidRDefault="005A14A5" w:rsidP="00A03249">
            <w:pPr>
              <w:spacing w:after="0" w:line="240" w:lineRule="auto"/>
              <w:jc w:val="both"/>
              <w:rPr>
                <w:rFonts w:ascii="Arial" w:hAnsi="Arial" w:cs="Arial"/>
                <w:color w:val="000000" w:themeColor="text1"/>
                <w:sz w:val="16"/>
                <w:szCs w:val="16"/>
                <w:lang w:val="en-GB"/>
              </w:rPr>
            </w:pPr>
            <w:r w:rsidRPr="00F50231">
              <w:rPr>
                <w:rFonts w:ascii="Arial" w:hAnsi="Arial" w:cs="Arial"/>
                <w:color w:val="000000" w:themeColor="text1"/>
                <w:sz w:val="16"/>
                <w:szCs w:val="16"/>
                <w:lang w:val="en-GB"/>
              </w:rPr>
              <w:t>5</w:t>
            </w:r>
          </w:p>
        </w:tc>
      </w:tr>
    </w:tbl>
    <w:p w14:paraId="3A63D5EE" w14:textId="77777777" w:rsidR="005A14A5" w:rsidRPr="00155A34" w:rsidRDefault="005A14A5" w:rsidP="005A14A5">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2312D904" w14:textId="77777777" w:rsidR="005A14A5" w:rsidRPr="00155A34" w:rsidRDefault="005A14A5" w:rsidP="005A14A5">
      <w:pPr>
        <w:pStyle w:val="bullet"/>
        <w:overflowPunct/>
        <w:autoSpaceDE/>
        <w:autoSpaceDN/>
        <w:adjustRightInd/>
        <w:spacing w:before="0"/>
        <w:ind w:left="0" w:firstLine="0"/>
        <w:textAlignment w:val="auto"/>
        <w:rPr>
          <w:rFonts w:ascii="Arial" w:hAnsi="Arial" w:cs="Arial"/>
          <w:b/>
          <w:color w:val="000000" w:themeColor="text1"/>
          <w:sz w:val="22"/>
          <w:szCs w:val="22"/>
        </w:rPr>
      </w:pPr>
      <w:r w:rsidRPr="00155A34">
        <w:rPr>
          <w:rFonts w:ascii="Arial" w:hAnsi="Arial" w:cs="Arial"/>
          <w:b/>
          <w:color w:val="000000" w:themeColor="text1"/>
          <w:sz w:val="22"/>
          <w:szCs w:val="22"/>
        </w:rPr>
        <w:t xml:space="preserve"> AIMS</w:t>
      </w:r>
    </w:p>
    <w:p w14:paraId="251C21DB" w14:textId="77777777" w:rsidR="005A14A5" w:rsidRPr="00155A34" w:rsidRDefault="005A14A5" w:rsidP="005A14A5">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434B9943" w14:textId="77777777" w:rsidR="005A14A5" w:rsidRPr="00F50231" w:rsidRDefault="005A14A5" w:rsidP="005A14A5">
      <w:pPr>
        <w:pStyle w:val="ListParagraph"/>
        <w:widowControl w:val="0"/>
        <w:numPr>
          <w:ilvl w:val="0"/>
          <w:numId w:val="3"/>
        </w:numPr>
        <w:tabs>
          <w:tab w:val="num" w:pos="2160"/>
        </w:tabs>
        <w:spacing w:after="0" w:line="240" w:lineRule="auto"/>
        <w:ind w:left="360"/>
        <w:jc w:val="both"/>
        <w:rPr>
          <w:rFonts w:ascii="Arial" w:hAnsi="Arial" w:cs="Arial"/>
          <w:snapToGrid w:val="0"/>
          <w:color w:val="000000" w:themeColor="text1"/>
          <w:lang w:val="en-GB"/>
        </w:rPr>
      </w:pPr>
      <w:r w:rsidRPr="00F50231">
        <w:rPr>
          <w:rFonts w:ascii="Arial" w:hAnsi="Arial" w:cs="Arial"/>
          <w:color w:val="000000" w:themeColor="text1"/>
          <w:lang w:val="en-GB"/>
        </w:rPr>
        <w:t>To provide students with a broad appreciation of the key concepts that have shaped the modern world and the main strands of thinking that influence the conception, design and construction of places and buildings.</w:t>
      </w:r>
    </w:p>
    <w:p w14:paraId="46437CDA" w14:textId="77777777" w:rsidR="005A14A5" w:rsidRPr="00F50231" w:rsidRDefault="005A14A5" w:rsidP="005A14A5">
      <w:pPr>
        <w:pStyle w:val="ListParagraph"/>
        <w:widowControl w:val="0"/>
        <w:spacing w:after="0" w:line="240" w:lineRule="auto"/>
        <w:ind w:left="360"/>
        <w:jc w:val="both"/>
        <w:rPr>
          <w:rFonts w:ascii="Arial" w:hAnsi="Arial" w:cs="Arial"/>
          <w:snapToGrid w:val="0"/>
          <w:color w:val="000000" w:themeColor="text1"/>
          <w:lang w:val="en-GB"/>
        </w:rPr>
      </w:pPr>
    </w:p>
    <w:p w14:paraId="2619850C" w14:textId="77777777" w:rsidR="005A14A5" w:rsidRPr="00F50231" w:rsidRDefault="005A14A5" w:rsidP="005A14A5">
      <w:pPr>
        <w:pStyle w:val="ListParagraph"/>
        <w:widowControl w:val="0"/>
        <w:numPr>
          <w:ilvl w:val="0"/>
          <w:numId w:val="3"/>
        </w:numPr>
        <w:tabs>
          <w:tab w:val="num" w:pos="2160"/>
        </w:tabs>
        <w:spacing w:after="0" w:line="240" w:lineRule="auto"/>
        <w:ind w:left="360"/>
        <w:jc w:val="both"/>
        <w:rPr>
          <w:rFonts w:ascii="Arial" w:hAnsi="Arial" w:cs="Arial"/>
          <w:snapToGrid w:val="0"/>
          <w:color w:val="000000" w:themeColor="text1"/>
          <w:lang w:val="en-GB"/>
        </w:rPr>
      </w:pPr>
      <w:r w:rsidRPr="00F50231">
        <w:rPr>
          <w:rFonts w:ascii="Arial" w:hAnsi="Arial" w:cs="Arial"/>
          <w:snapToGrid w:val="0"/>
          <w:color w:val="000000" w:themeColor="text1"/>
          <w:lang w:val="en-GB"/>
        </w:rPr>
        <w:t>To develop knowledge and understanding of current issues in the built environment</w:t>
      </w:r>
    </w:p>
    <w:p w14:paraId="3C11ECA2" w14:textId="77777777" w:rsidR="005A14A5" w:rsidRPr="00F50231" w:rsidRDefault="005A14A5" w:rsidP="005A14A5">
      <w:pPr>
        <w:pStyle w:val="ListParagraph"/>
        <w:widowControl w:val="0"/>
        <w:tabs>
          <w:tab w:val="num" w:pos="1800"/>
        </w:tabs>
        <w:spacing w:after="0" w:line="240" w:lineRule="auto"/>
        <w:ind w:left="360"/>
        <w:jc w:val="both"/>
        <w:rPr>
          <w:rFonts w:ascii="Arial" w:hAnsi="Arial" w:cs="Arial"/>
          <w:snapToGrid w:val="0"/>
          <w:color w:val="000000" w:themeColor="text1"/>
          <w:lang w:val="en-GB"/>
        </w:rPr>
      </w:pPr>
    </w:p>
    <w:p w14:paraId="16AFE370" w14:textId="77777777" w:rsidR="005A14A5" w:rsidRPr="00F50231" w:rsidRDefault="005A14A5" w:rsidP="005A14A5">
      <w:pPr>
        <w:pStyle w:val="ListParagraph"/>
        <w:widowControl w:val="0"/>
        <w:numPr>
          <w:ilvl w:val="0"/>
          <w:numId w:val="3"/>
        </w:numPr>
        <w:tabs>
          <w:tab w:val="num" w:pos="2160"/>
        </w:tabs>
        <w:spacing w:after="0" w:line="240" w:lineRule="auto"/>
        <w:ind w:left="360"/>
        <w:jc w:val="both"/>
        <w:rPr>
          <w:rFonts w:ascii="Arial" w:hAnsi="Arial" w:cs="Arial"/>
          <w:snapToGrid w:val="0"/>
          <w:color w:val="000000" w:themeColor="text1"/>
          <w:lang w:val="en-GB"/>
        </w:rPr>
      </w:pPr>
      <w:r w:rsidRPr="00F50231">
        <w:rPr>
          <w:rFonts w:ascii="Arial" w:hAnsi="Arial" w:cs="Arial"/>
          <w:snapToGrid w:val="0"/>
          <w:color w:val="000000" w:themeColor="text1"/>
          <w:lang w:val="en-GB"/>
        </w:rPr>
        <w:t>To develop academic and professional research and writing skills</w:t>
      </w:r>
    </w:p>
    <w:p w14:paraId="74B4F855" w14:textId="77777777" w:rsidR="005A14A5" w:rsidRPr="00155A34" w:rsidRDefault="005A14A5" w:rsidP="005A14A5">
      <w:pPr>
        <w:widowControl w:val="0"/>
        <w:spacing w:after="0" w:line="240" w:lineRule="auto"/>
        <w:contextualSpacing/>
        <w:jc w:val="both"/>
        <w:rPr>
          <w:rFonts w:ascii="Arial" w:hAnsi="Arial" w:cs="Arial"/>
          <w:b/>
          <w:color w:val="000000" w:themeColor="text1"/>
        </w:rPr>
      </w:pPr>
      <w:r w:rsidRPr="00F50231">
        <w:rPr>
          <w:rFonts w:ascii="Arial" w:hAnsi="Arial" w:cs="Arial"/>
          <w:b/>
          <w:color w:val="000000" w:themeColor="text1"/>
          <w:lang w:val="en-GB"/>
        </w:rPr>
        <w:br/>
      </w:r>
      <w:r w:rsidRPr="00155A34">
        <w:rPr>
          <w:rFonts w:ascii="Arial" w:hAnsi="Arial" w:cs="Arial"/>
          <w:b/>
          <w:color w:val="000000" w:themeColor="text1"/>
        </w:rPr>
        <w:t>LEARNING OUTCOMES</w:t>
      </w:r>
    </w:p>
    <w:p w14:paraId="5DA7BB01" w14:textId="77777777" w:rsidR="005A14A5" w:rsidRPr="00F50231" w:rsidRDefault="005A14A5" w:rsidP="005A14A5">
      <w:pPr>
        <w:spacing w:after="0" w:line="240" w:lineRule="auto"/>
        <w:jc w:val="both"/>
        <w:rPr>
          <w:rFonts w:ascii="Arial" w:hAnsi="Arial" w:cs="Arial"/>
          <w:b/>
          <w:color w:val="000000" w:themeColor="text1"/>
          <w:lang w:val="en-GB"/>
        </w:rPr>
      </w:pPr>
    </w:p>
    <w:p w14:paraId="06BE0563" w14:textId="77777777" w:rsidR="005A14A5" w:rsidRPr="00F50231" w:rsidRDefault="005A14A5" w:rsidP="005A14A5">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Upon the successful completion of this module, the student should be able to demonstrate the ability to:</w:t>
      </w:r>
    </w:p>
    <w:p w14:paraId="42E14948" w14:textId="77777777" w:rsidR="005A14A5" w:rsidRPr="00F50231" w:rsidRDefault="005A14A5" w:rsidP="005A14A5">
      <w:pPr>
        <w:spacing w:after="0" w:line="240" w:lineRule="auto"/>
        <w:jc w:val="both"/>
        <w:rPr>
          <w:rFonts w:ascii="Arial" w:hAnsi="Arial" w:cs="Arial"/>
          <w:color w:val="000000" w:themeColor="text1"/>
          <w:lang w:val="en-GB"/>
        </w:rPr>
      </w:pPr>
    </w:p>
    <w:p w14:paraId="57C53056" w14:textId="77777777" w:rsidR="005A14A5" w:rsidRPr="00F50231" w:rsidRDefault="005A14A5" w:rsidP="005A14A5">
      <w:pPr>
        <w:pStyle w:val="ListParagraph"/>
        <w:numPr>
          <w:ilvl w:val="0"/>
          <w:numId w:val="2"/>
        </w:numPr>
        <w:spacing w:after="0" w:line="240" w:lineRule="auto"/>
        <w:contextualSpacing w:val="0"/>
        <w:jc w:val="both"/>
        <w:rPr>
          <w:rFonts w:ascii="Arial" w:hAnsi="Arial" w:cs="Arial"/>
          <w:color w:val="000000" w:themeColor="text1"/>
          <w:lang w:val="en-GB"/>
        </w:rPr>
      </w:pPr>
      <w:r w:rsidRPr="00F50231">
        <w:rPr>
          <w:rFonts w:ascii="Arial" w:hAnsi="Arial" w:cs="Arial"/>
          <w:color w:val="000000" w:themeColor="text1"/>
          <w:lang w:val="en-GB"/>
        </w:rPr>
        <w:t>Engage in an informed discussion of the key ideas that influence the form and character of settlements and buildings</w:t>
      </w:r>
    </w:p>
    <w:p w14:paraId="42DC43A3" w14:textId="77777777" w:rsidR="005A14A5" w:rsidRPr="00F50231" w:rsidRDefault="005A14A5" w:rsidP="005A14A5">
      <w:pPr>
        <w:pStyle w:val="ListParagraph"/>
        <w:numPr>
          <w:ilvl w:val="0"/>
          <w:numId w:val="2"/>
        </w:numPr>
        <w:spacing w:after="0" w:line="240" w:lineRule="auto"/>
        <w:contextualSpacing w:val="0"/>
        <w:jc w:val="both"/>
        <w:rPr>
          <w:rFonts w:ascii="Arial" w:hAnsi="Arial" w:cs="Arial"/>
          <w:color w:val="000000" w:themeColor="text1"/>
          <w:lang w:val="en-GB"/>
        </w:rPr>
      </w:pPr>
      <w:r w:rsidRPr="00F50231">
        <w:rPr>
          <w:rFonts w:ascii="Arial" w:hAnsi="Arial" w:cs="Arial"/>
          <w:color w:val="000000" w:themeColor="text1"/>
          <w:lang w:val="en-GB"/>
        </w:rPr>
        <w:t>Explain what is meant by the ‘</w:t>
      </w:r>
      <w:r w:rsidRPr="00F50231">
        <w:rPr>
          <w:rFonts w:ascii="Arial" w:hAnsi="Arial" w:cs="Arial"/>
          <w:snapToGrid w:val="0"/>
          <w:color w:val="000000" w:themeColor="text1"/>
          <w:lang w:val="en-GB"/>
        </w:rPr>
        <w:t>built environment’ and outline current issues influencing the way the industry functions.</w:t>
      </w:r>
    </w:p>
    <w:p w14:paraId="171B8960" w14:textId="77777777" w:rsidR="005A14A5" w:rsidRPr="00F50231" w:rsidRDefault="005A14A5" w:rsidP="005A14A5">
      <w:pPr>
        <w:pStyle w:val="ListParagraph"/>
        <w:numPr>
          <w:ilvl w:val="0"/>
          <w:numId w:val="2"/>
        </w:numPr>
        <w:spacing w:after="0" w:line="240" w:lineRule="auto"/>
        <w:contextualSpacing w:val="0"/>
        <w:jc w:val="both"/>
        <w:rPr>
          <w:rFonts w:ascii="Arial" w:hAnsi="Arial" w:cs="Arial"/>
          <w:color w:val="000000" w:themeColor="text1"/>
          <w:lang w:val="en-GB"/>
        </w:rPr>
      </w:pPr>
      <w:r w:rsidRPr="00F50231">
        <w:rPr>
          <w:rFonts w:ascii="Arial" w:hAnsi="Arial" w:cs="Arial"/>
          <w:snapToGrid w:val="0"/>
          <w:color w:val="000000" w:themeColor="text1"/>
          <w:lang w:val="en-GB"/>
        </w:rPr>
        <w:t>Investigate and report on a concept or issue in an academically rigorous manner.</w:t>
      </w:r>
    </w:p>
    <w:p w14:paraId="1671F474" w14:textId="77777777" w:rsidR="005A14A5" w:rsidRPr="00F50231" w:rsidRDefault="005A14A5" w:rsidP="005A14A5">
      <w:pPr>
        <w:pStyle w:val="ListParagraph"/>
        <w:numPr>
          <w:ilvl w:val="0"/>
          <w:numId w:val="2"/>
        </w:numPr>
        <w:spacing w:after="0" w:line="240" w:lineRule="auto"/>
        <w:contextualSpacing w:val="0"/>
        <w:jc w:val="both"/>
        <w:rPr>
          <w:rFonts w:ascii="Arial" w:hAnsi="Arial" w:cs="Arial"/>
          <w:color w:val="000000" w:themeColor="text1"/>
          <w:lang w:val="en-GB"/>
        </w:rPr>
      </w:pPr>
      <w:r w:rsidRPr="00F50231">
        <w:rPr>
          <w:rFonts w:ascii="Arial" w:hAnsi="Arial" w:cs="Arial"/>
          <w:snapToGrid w:val="0"/>
          <w:color w:val="000000" w:themeColor="text1"/>
          <w:lang w:val="en-GB"/>
        </w:rPr>
        <w:t>Structure a professional standard of report</w:t>
      </w:r>
    </w:p>
    <w:p w14:paraId="2CBBD20B" w14:textId="77777777" w:rsidR="005A14A5" w:rsidRPr="00F50231" w:rsidRDefault="005A14A5" w:rsidP="005A14A5">
      <w:pPr>
        <w:spacing w:after="0" w:line="240" w:lineRule="auto"/>
        <w:jc w:val="both"/>
        <w:rPr>
          <w:rFonts w:ascii="Arial" w:hAnsi="Arial" w:cs="Arial"/>
          <w:color w:val="000000" w:themeColor="text1"/>
          <w:lang w:val="en-GB"/>
        </w:rPr>
      </w:pPr>
    </w:p>
    <w:p w14:paraId="3C75C9E9" w14:textId="77777777" w:rsidR="005A14A5" w:rsidRPr="00155A34" w:rsidRDefault="005A14A5" w:rsidP="005A14A5">
      <w:pPr>
        <w:pStyle w:val="fixed"/>
        <w:jc w:val="both"/>
        <w:rPr>
          <w:rFonts w:ascii="Arial" w:hAnsi="Arial" w:cs="Arial"/>
          <w:color w:val="000000" w:themeColor="text1"/>
          <w:sz w:val="22"/>
          <w:szCs w:val="22"/>
        </w:rPr>
      </w:pPr>
      <w:r w:rsidRPr="00155A34">
        <w:rPr>
          <w:rFonts w:ascii="Arial" w:hAnsi="Arial" w:cs="Arial"/>
          <w:color w:val="000000" w:themeColor="text1"/>
          <w:sz w:val="22"/>
          <w:szCs w:val="22"/>
        </w:rPr>
        <w:t>INDICATIVE CONTENT</w:t>
      </w:r>
    </w:p>
    <w:p w14:paraId="0DCFC84A"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color w:val="000000" w:themeColor="text1"/>
          <w:lang w:val="en-GB"/>
        </w:rPr>
        <w:t>The Enlightenment</w:t>
      </w:r>
    </w:p>
    <w:p w14:paraId="77436DC9"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color w:val="000000" w:themeColor="text1"/>
          <w:lang w:val="en-GB"/>
        </w:rPr>
        <w:t>Science and its methods</w:t>
      </w:r>
    </w:p>
    <w:p w14:paraId="70D7ACFB"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color w:val="000000" w:themeColor="text1"/>
          <w:lang w:val="en-GB"/>
        </w:rPr>
        <w:t>Political thought since the French Revolution</w:t>
      </w:r>
    </w:p>
    <w:p w14:paraId="1D1407DB"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color w:val="000000" w:themeColor="text1"/>
          <w:lang w:val="en-GB"/>
        </w:rPr>
        <w:t>What is philosophy?</w:t>
      </w:r>
    </w:p>
    <w:p w14:paraId="247E1AFA"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color w:val="000000" w:themeColor="text1"/>
          <w:lang w:val="en-GB"/>
        </w:rPr>
        <w:lastRenderedPageBreak/>
        <w:t>What is cultural theory</w:t>
      </w:r>
    </w:p>
    <w:p w14:paraId="14DDA810"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color w:val="000000" w:themeColor="text1"/>
          <w:lang w:val="en-GB"/>
        </w:rPr>
        <w:t>Key economic concepts</w:t>
      </w:r>
    </w:p>
    <w:p w14:paraId="16852CFB"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color w:val="000000" w:themeColor="text1"/>
          <w:lang w:val="en-GB"/>
        </w:rPr>
        <w:t xml:space="preserve">Risk </w:t>
      </w:r>
    </w:p>
    <w:p w14:paraId="0E1B5162"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color w:val="000000" w:themeColor="text1"/>
          <w:lang w:val="en-GB"/>
        </w:rPr>
        <w:t>Environmentalism</w:t>
      </w:r>
    </w:p>
    <w:p w14:paraId="490DD8EB"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color w:val="000000" w:themeColor="text1"/>
          <w:lang w:val="en-GB"/>
        </w:rPr>
        <w:t>The built environment and its industries</w:t>
      </w:r>
      <w:r w:rsidRPr="00F50231">
        <w:rPr>
          <w:rFonts w:ascii="Arial" w:hAnsi="Arial" w:cs="Arial"/>
          <w:snapToGrid w:val="0"/>
          <w:color w:val="000000" w:themeColor="text1"/>
          <w:lang w:val="en-GB"/>
        </w:rPr>
        <w:t>.</w:t>
      </w:r>
    </w:p>
    <w:p w14:paraId="334791AE"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snapToGrid w:val="0"/>
          <w:color w:val="000000" w:themeColor="text1"/>
          <w:lang w:val="en-GB"/>
        </w:rPr>
        <w:t>Academic and professional writing and research methods: essays, dissertations, papers, reports minutes, letters, email.</w:t>
      </w:r>
    </w:p>
    <w:p w14:paraId="5BAC7FAD" w14:textId="77777777" w:rsidR="005A14A5" w:rsidRPr="00F50231" w:rsidRDefault="005A14A5" w:rsidP="005A14A5">
      <w:pPr>
        <w:pStyle w:val="ListParagraph"/>
        <w:numPr>
          <w:ilvl w:val="0"/>
          <w:numId w:val="1"/>
        </w:numPr>
        <w:spacing w:after="0" w:line="240" w:lineRule="auto"/>
        <w:ind w:left="851" w:hanging="567"/>
        <w:contextualSpacing w:val="0"/>
        <w:jc w:val="both"/>
        <w:rPr>
          <w:rFonts w:ascii="Arial" w:hAnsi="Arial" w:cs="Arial"/>
          <w:color w:val="000000" w:themeColor="text1"/>
          <w:lang w:val="en-GB"/>
        </w:rPr>
      </w:pPr>
      <w:r w:rsidRPr="00F50231">
        <w:rPr>
          <w:rFonts w:ascii="Arial" w:hAnsi="Arial" w:cs="Arial"/>
          <w:snapToGrid w:val="0"/>
          <w:color w:val="000000" w:themeColor="text1"/>
          <w:lang w:val="en-GB"/>
        </w:rPr>
        <w:t xml:space="preserve">Defining an issue, evidence, sources of information, references and bibliographies, time management, structuring an assignment, critical </w:t>
      </w:r>
      <w:proofErr w:type="gramStart"/>
      <w:r w:rsidRPr="00F50231">
        <w:rPr>
          <w:rFonts w:ascii="Arial" w:hAnsi="Arial" w:cs="Arial"/>
          <w:snapToGrid w:val="0"/>
          <w:color w:val="000000" w:themeColor="text1"/>
          <w:lang w:val="en-GB"/>
        </w:rPr>
        <w:t>thinking,  plagiarism</w:t>
      </w:r>
      <w:proofErr w:type="gramEnd"/>
      <w:r w:rsidRPr="00F50231">
        <w:rPr>
          <w:rFonts w:ascii="Arial" w:hAnsi="Arial" w:cs="Arial"/>
          <w:snapToGrid w:val="0"/>
          <w:color w:val="000000" w:themeColor="text1"/>
          <w:lang w:val="en-GB"/>
        </w:rPr>
        <w:t>, examination technique.</w:t>
      </w:r>
    </w:p>
    <w:p w14:paraId="03AAE3EC" w14:textId="77777777" w:rsidR="005A14A5" w:rsidRPr="00F50231" w:rsidRDefault="005A14A5" w:rsidP="005A14A5">
      <w:pPr>
        <w:spacing w:after="0" w:line="240" w:lineRule="auto"/>
        <w:jc w:val="both"/>
        <w:rPr>
          <w:rFonts w:ascii="Arial" w:hAnsi="Arial" w:cs="Arial"/>
          <w:color w:val="000000" w:themeColor="text1"/>
          <w:lang w:val="en-GB"/>
        </w:rPr>
      </w:pPr>
    </w:p>
    <w:p w14:paraId="4DF68091" w14:textId="77777777" w:rsidR="005A14A5" w:rsidRPr="00155A34" w:rsidRDefault="005A14A5" w:rsidP="005A14A5">
      <w:pPr>
        <w:pStyle w:val="fixed"/>
        <w:jc w:val="both"/>
        <w:rPr>
          <w:rFonts w:ascii="Arial" w:hAnsi="Arial" w:cs="Arial"/>
          <w:color w:val="000000" w:themeColor="text1"/>
          <w:sz w:val="22"/>
          <w:szCs w:val="22"/>
        </w:rPr>
      </w:pPr>
      <w:r w:rsidRPr="00155A34">
        <w:rPr>
          <w:rFonts w:ascii="Arial" w:hAnsi="Arial" w:cs="Arial"/>
          <w:color w:val="000000" w:themeColor="text1"/>
          <w:sz w:val="22"/>
          <w:szCs w:val="22"/>
        </w:rPr>
        <w:t>LEARNING AND TEACHING STRATEGY</w:t>
      </w:r>
    </w:p>
    <w:p w14:paraId="04AF1E7C" w14:textId="77777777" w:rsidR="005A14A5" w:rsidRPr="00F50231" w:rsidRDefault="005A14A5" w:rsidP="005A14A5">
      <w:pPr>
        <w:spacing w:after="0" w:line="240" w:lineRule="auto"/>
        <w:jc w:val="both"/>
        <w:rPr>
          <w:rFonts w:ascii="Arial" w:hAnsi="Arial" w:cs="Arial"/>
          <w:b/>
          <w:color w:val="000000" w:themeColor="text1"/>
          <w:lang w:val="en-GB"/>
        </w:rPr>
      </w:pPr>
    </w:p>
    <w:p w14:paraId="4D312C6D" w14:textId="77777777" w:rsidR="005A14A5" w:rsidRPr="00F50231" w:rsidRDefault="005A14A5" w:rsidP="005A14A5">
      <w:pPr>
        <w:spacing w:after="0" w:line="240" w:lineRule="auto"/>
        <w:jc w:val="both"/>
        <w:rPr>
          <w:rFonts w:ascii="Arial" w:hAnsi="Arial" w:cs="Arial"/>
          <w:b/>
          <w:color w:val="000000" w:themeColor="text1"/>
          <w:lang w:val="en-GB"/>
        </w:rPr>
      </w:pPr>
      <w:r w:rsidRPr="00F50231">
        <w:rPr>
          <w:rFonts w:ascii="Arial" w:hAnsi="Arial" w:cs="Arial"/>
          <w:color w:val="000000" w:themeColor="text1"/>
          <w:lang w:val="en-GB"/>
        </w:rPr>
        <w:t xml:space="preserve">The teaching and learning strategy for this module aims to provide students with theoretical knowledge and practical skills.  Lectures and focused reading introduce concepts and principles. Seminars offer students the opportunity present, discuss and critically evaluate ideas in a collaborative and supportive atmosphere </w:t>
      </w:r>
      <w:proofErr w:type="spellStart"/>
      <w:r w:rsidRPr="00F50231">
        <w:rPr>
          <w:rFonts w:ascii="Arial" w:hAnsi="Arial" w:cs="Arial"/>
          <w:color w:val="000000" w:themeColor="text1"/>
          <w:lang w:val="en-GB"/>
        </w:rPr>
        <w:t>prac</w:t>
      </w:r>
      <w:proofErr w:type="spellEnd"/>
      <w:r w:rsidRPr="00F50231">
        <w:rPr>
          <w:rFonts w:ascii="Arial" w:hAnsi="Arial" w:cs="Arial"/>
          <w:color w:val="000000" w:themeColor="text1"/>
          <w:lang w:val="en-GB"/>
        </w:rPr>
        <w:t>. Case studies are used to illuminate the ideas introduced in lectures and literature,</w:t>
      </w:r>
    </w:p>
    <w:p w14:paraId="72821FF8" w14:textId="77777777" w:rsidR="005A14A5" w:rsidRPr="00F50231" w:rsidRDefault="005A14A5" w:rsidP="005A14A5">
      <w:pPr>
        <w:spacing w:after="0" w:line="240" w:lineRule="auto"/>
        <w:jc w:val="both"/>
        <w:rPr>
          <w:rFonts w:ascii="Arial" w:hAnsi="Arial" w:cs="Arial"/>
          <w:color w:val="000000" w:themeColor="text1"/>
          <w:lang w:val="en-GB"/>
        </w:rPr>
      </w:pPr>
    </w:p>
    <w:p w14:paraId="05116D26" w14:textId="77777777" w:rsidR="005A14A5" w:rsidRPr="00F50231" w:rsidRDefault="005A14A5" w:rsidP="005A14A5">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The allocation of teaching to deliver the module is:</w:t>
      </w:r>
    </w:p>
    <w:p w14:paraId="08950E9E" w14:textId="77777777" w:rsidR="005A14A5" w:rsidRPr="00F50231" w:rsidRDefault="005A14A5" w:rsidP="005A14A5">
      <w:pPr>
        <w:spacing w:after="0" w:line="240" w:lineRule="auto"/>
        <w:jc w:val="both"/>
        <w:rPr>
          <w:rFonts w:ascii="Arial" w:hAnsi="Arial" w:cs="Arial"/>
          <w:color w:val="000000" w:themeColor="text1"/>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5A14A5" w:rsidRPr="00155A34" w14:paraId="663E45EB" w14:textId="77777777" w:rsidTr="00A03249">
        <w:tc>
          <w:tcPr>
            <w:tcW w:w="3969" w:type="dxa"/>
            <w:tcBorders>
              <w:top w:val="single" w:sz="4" w:space="0" w:color="auto"/>
              <w:left w:val="single" w:sz="4" w:space="0" w:color="auto"/>
            </w:tcBorders>
          </w:tcPr>
          <w:p w14:paraId="595E85A2" w14:textId="77777777" w:rsidR="005A14A5" w:rsidRPr="00F50231" w:rsidRDefault="005A14A5" w:rsidP="00A03249">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Activity type</w:t>
            </w:r>
          </w:p>
        </w:tc>
        <w:tc>
          <w:tcPr>
            <w:tcW w:w="1701" w:type="dxa"/>
            <w:tcBorders>
              <w:top w:val="single" w:sz="4" w:space="0" w:color="auto"/>
            </w:tcBorders>
          </w:tcPr>
          <w:p w14:paraId="1A398793" w14:textId="77777777" w:rsidR="005A14A5" w:rsidRPr="00F50231" w:rsidRDefault="005A14A5" w:rsidP="00A03249">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Hours</w:t>
            </w:r>
          </w:p>
        </w:tc>
        <w:tc>
          <w:tcPr>
            <w:tcW w:w="1843" w:type="dxa"/>
            <w:tcBorders>
              <w:top w:val="single" w:sz="4" w:space="0" w:color="auto"/>
            </w:tcBorders>
          </w:tcPr>
          <w:p w14:paraId="2C12BF36" w14:textId="77777777" w:rsidR="005A14A5" w:rsidRPr="00F50231" w:rsidRDefault="005A14A5" w:rsidP="00A03249">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Percentage</w:t>
            </w:r>
          </w:p>
        </w:tc>
      </w:tr>
      <w:tr w:rsidR="005A14A5" w:rsidRPr="00155A34" w14:paraId="6871FF80" w14:textId="77777777" w:rsidTr="00A03249">
        <w:tc>
          <w:tcPr>
            <w:tcW w:w="3969" w:type="dxa"/>
          </w:tcPr>
          <w:p w14:paraId="7E0D3743"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Scheduled learning</w:t>
            </w:r>
          </w:p>
        </w:tc>
        <w:tc>
          <w:tcPr>
            <w:tcW w:w="1701" w:type="dxa"/>
          </w:tcPr>
          <w:p w14:paraId="5C0DFEF2"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60</w:t>
            </w:r>
          </w:p>
        </w:tc>
        <w:tc>
          <w:tcPr>
            <w:tcW w:w="1843" w:type="dxa"/>
          </w:tcPr>
          <w:p w14:paraId="1FFA82A0"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30</w:t>
            </w:r>
          </w:p>
        </w:tc>
      </w:tr>
      <w:tr w:rsidR="005A14A5" w:rsidRPr="00155A34" w14:paraId="2C2DB823" w14:textId="77777777" w:rsidTr="00A03249">
        <w:tc>
          <w:tcPr>
            <w:tcW w:w="3969" w:type="dxa"/>
          </w:tcPr>
          <w:p w14:paraId="7863C75C"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Independent learning</w:t>
            </w:r>
          </w:p>
        </w:tc>
        <w:tc>
          <w:tcPr>
            <w:tcW w:w="1701" w:type="dxa"/>
          </w:tcPr>
          <w:p w14:paraId="26E409E9"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140</w:t>
            </w:r>
          </w:p>
        </w:tc>
        <w:tc>
          <w:tcPr>
            <w:tcW w:w="1843" w:type="dxa"/>
          </w:tcPr>
          <w:p w14:paraId="155D024B"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70</w:t>
            </w:r>
          </w:p>
        </w:tc>
      </w:tr>
      <w:tr w:rsidR="005A14A5" w:rsidRPr="00155A34" w14:paraId="3F63B5C9" w14:textId="77777777" w:rsidTr="00A03249">
        <w:tc>
          <w:tcPr>
            <w:tcW w:w="3969" w:type="dxa"/>
          </w:tcPr>
          <w:p w14:paraId="70FDD5BA"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Placement learning</w:t>
            </w:r>
          </w:p>
        </w:tc>
        <w:tc>
          <w:tcPr>
            <w:tcW w:w="1701" w:type="dxa"/>
          </w:tcPr>
          <w:p w14:paraId="54FD378E" w14:textId="77777777" w:rsidR="005A14A5" w:rsidRPr="00F50231" w:rsidRDefault="005A14A5" w:rsidP="00A03249">
            <w:pPr>
              <w:spacing w:after="0" w:line="240" w:lineRule="auto"/>
              <w:jc w:val="both"/>
              <w:rPr>
                <w:rFonts w:ascii="Arial" w:hAnsi="Arial" w:cs="Arial"/>
                <w:color w:val="000000" w:themeColor="text1"/>
                <w:lang w:val="en-GB"/>
              </w:rPr>
            </w:pPr>
          </w:p>
        </w:tc>
        <w:tc>
          <w:tcPr>
            <w:tcW w:w="1843" w:type="dxa"/>
          </w:tcPr>
          <w:p w14:paraId="11492D83" w14:textId="77777777" w:rsidR="005A14A5" w:rsidRPr="00F50231" w:rsidRDefault="005A14A5" w:rsidP="00A03249">
            <w:pPr>
              <w:spacing w:after="0" w:line="240" w:lineRule="auto"/>
              <w:jc w:val="both"/>
              <w:rPr>
                <w:rFonts w:ascii="Arial" w:hAnsi="Arial" w:cs="Arial"/>
                <w:color w:val="000000" w:themeColor="text1"/>
                <w:lang w:val="en-GB"/>
              </w:rPr>
            </w:pPr>
          </w:p>
        </w:tc>
      </w:tr>
      <w:tr w:rsidR="005A14A5" w:rsidRPr="00155A34" w14:paraId="0914E896" w14:textId="77777777" w:rsidTr="00A03249">
        <w:tc>
          <w:tcPr>
            <w:tcW w:w="3969" w:type="dxa"/>
          </w:tcPr>
          <w:p w14:paraId="6F41A686"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b/>
                <w:color w:val="000000" w:themeColor="text1"/>
                <w:lang w:val="en-GB"/>
              </w:rPr>
              <w:t>TOTAL</w:t>
            </w:r>
          </w:p>
        </w:tc>
        <w:tc>
          <w:tcPr>
            <w:tcW w:w="1701" w:type="dxa"/>
          </w:tcPr>
          <w:p w14:paraId="449E5FF6" w14:textId="77777777" w:rsidR="005A14A5" w:rsidRPr="00F50231" w:rsidRDefault="005A14A5" w:rsidP="00A03249">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200</w:t>
            </w:r>
          </w:p>
        </w:tc>
        <w:tc>
          <w:tcPr>
            <w:tcW w:w="1843" w:type="dxa"/>
          </w:tcPr>
          <w:p w14:paraId="0AD42ED2" w14:textId="77777777" w:rsidR="005A14A5" w:rsidRPr="00F50231" w:rsidRDefault="005A14A5" w:rsidP="00A03249">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100%</w:t>
            </w:r>
          </w:p>
        </w:tc>
      </w:tr>
    </w:tbl>
    <w:p w14:paraId="022B821C" w14:textId="77777777" w:rsidR="005A14A5" w:rsidRPr="00F50231" w:rsidRDefault="005A14A5" w:rsidP="005A14A5">
      <w:pPr>
        <w:spacing w:after="0" w:line="240" w:lineRule="auto"/>
        <w:jc w:val="both"/>
        <w:rPr>
          <w:rFonts w:ascii="Arial" w:hAnsi="Arial" w:cs="Arial"/>
          <w:b/>
          <w:color w:val="000000" w:themeColor="text1"/>
          <w:lang w:val="en-GB"/>
        </w:rPr>
      </w:pPr>
    </w:p>
    <w:p w14:paraId="5A2B27D0" w14:textId="77777777" w:rsidR="005A14A5" w:rsidRPr="00155A34" w:rsidRDefault="005A14A5" w:rsidP="005A14A5">
      <w:pPr>
        <w:pStyle w:val="heading"/>
        <w:spacing w:before="0" w:after="0"/>
        <w:ind w:left="0" w:firstLine="0"/>
        <w:jc w:val="both"/>
        <w:rPr>
          <w:rFonts w:ascii="Arial" w:hAnsi="Arial" w:cs="Arial"/>
          <w:color w:val="000000" w:themeColor="text1"/>
          <w:sz w:val="22"/>
          <w:szCs w:val="22"/>
        </w:rPr>
      </w:pPr>
    </w:p>
    <w:p w14:paraId="44A346E2" w14:textId="77777777" w:rsidR="005A14A5" w:rsidRPr="00155A34" w:rsidRDefault="005A14A5" w:rsidP="005A14A5">
      <w:pPr>
        <w:pStyle w:val="heading"/>
        <w:spacing w:before="0" w:after="0"/>
        <w:ind w:left="0" w:firstLine="0"/>
        <w:jc w:val="both"/>
        <w:rPr>
          <w:rFonts w:ascii="Arial" w:hAnsi="Arial" w:cs="Arial"/>
          <w:color w:val="000000" w:themeColor="text1"/>
          <w:sz w:val="22"/>
          <w:szCs w:val="22"/>
        </w:rPr>
      </w:pPr>
      <w:r w:rsidRPr="00155A34">
        <w:rPr>
          <w:rFonts w:ascii="Arial" w:hAnsi="Arial" w:cs="Arial"/>
          <w:color w:val="000000" w:themeColor="text1"/>
          <w:sz w:val="22"/>
          <w:szCs w:val="22"/>
        </w:rPr>
        <w:t>EDUCATION FOR SUSTAINABLE DEVELOPMENT (ESD)</w:t>
      </w:r>
    </w:p>
    <w:p w14:paraId="46E3214C" w14:textId="77777777" w:rsidR="005A14A5" w:rsidRPr="00155A34" w:rsidRDefault="005A14A5" w:rsidP="005A14A5">
      <w:pPr>
        <w:pStyle w:val="heading"/>
        <w:spacing w:before="0" w:after="0"/>
        <w:ind w:left="0" w:firstLine="0"/>
        <w:jc w:val="both"/>
        <w:rPr>
          <w:rFonts w:ascii="Arial" w:hAnsi="Arial" w:cs="Arial"/>
          <w:b w:val="0"/>
          <w:color w:val="000000" w:themeColor="text1"/>
          <w:sz w:val="22"/>
          <w:szCs w:val="22"/>
        </w:rPr>
      </w:pPr>
    </w:p>
    <w:tbl>
      <w:tblPr>
        <w:tblStyle w:val="TableGrid"/>
        <w:tblW w:w="0" w:type="auto"/>
        <w:tblLook w:val="04A0" w:firstRow="1" w:lastRow="0" w:firstColumn="1" w:lastColumn="0" w:noHBand="0" w:noVBand="1"/>
      </w:tblPr>
      <w:tblGrid>
        <w:gridCol w:w="4443"/>
        <w:gridCol w:w="4443"/>
      </w:tblGrid>
      <w:tr w:rsidR="005A14A5" w:rsidRPr="00155A34" w14:paraId="17B616BA" w14:textId="77777777" w:rsidTr="00A03249">
        <w:tc>
          <w:tcPr>
            <w:tcW w:w="4443" w:type="dxa"/>
            <w:vMerge w:val="restart"/>
            <w:vAlign w:val="center"/>
          </w:tcPr>
          <w:p w14:paraId="1281283E" w14:textId="77777777" w:rsidR="005A14A5" w:rsidRPr="00155A34" w:rsidRDefault="005A14A5" w:rsidP="00A03249">
            <w:pPr>
              <w:pStyle w:val="heading"/>
              <w:spacing w:before="0" w:after="0"/>
              <w:ind w:left="0" w:firstLine="0"/>
              <w:jc w:val="both"/>
              <w:rPr>
                <w:rFonts w:ascii="Arial" w:hAnsi="Arial" w:cs="Arial"/>
                <w:b w:val="0"/>
                <w:color w:val="000000" w:themeColor="text1"/>
                <w:sz w:val="22"/>
                <w:szCs w:val="22"/>
              </w:rPr>
            </w:pPr>
            <w:r w:rsidRPr="00155A34">
              <w:rPr>
                <w:rFonts w:ascii="Arial" w:hAnsi="Arial" w:cs="Arial"/>
                <w:b w:val="0"/>
                <w:color w:val="000000" w:themeColor="text1"/>
                <w:sz w:val="22"/>
                <w:szCs w:val="22"/>
              </w:rPr>
              <w:t>Does the module contribute to ESD?</w:t>
            </w:r>
          </w:p>
        </w:tc>
        <w:tc>
          <w:tcPr>
            <w:tcW w:w="4443" w:type="dxa"/>
            <w:vAlign w:val="center"/>
          </w:tcPr>
          <w:p w14:paraId="7FF19EDF" w14:textId="77777777" w:rsidR="005A14A5" w:rsidRPr="00155A34" w:rsidRDefault="005A14A5" w:rsidP="00A03249">
            <w:pPr>
              <w:pStyle w:val="heading"/>
              <w:spacing w:before="0" w:after="0"/>
              <w:ind w:left="0" w:firstLine="0"/>
              <w:jc w:val="both"/>
              <w:rPr>
                <w:rFonts w:ascii="Arial" w:hAnsi="Arial" w:cs="Arial"/>
                <w:b w:val="0"/>
                <w:color w:val="000000" w:themeColor="text1"/>
                <w:sz w:val="22"/>
                <w:szCs w:val="22"/>
              </w:rPr>
            </w:pPr>
            <w:r w:rsidRPr="00155A34">
              <w:rPr>
                <w:rFonts w:ascii="Arial" w:hAnsi="Arial" w:cs="Arial"/>
                <w:b w:val="0"/>
                <w:color w:val="000000" w:themeColor="text1"/>
                <w:sz w:val="22"/>
                <w:szCs w:val="22"/>
              </w:rPr>
              <w:t>Yes</w:t>
            </w:r>
          </w:p>
          <w:p w14:paraId="7368D4BC" w14:textId="77777777" w:rsidR="005A14A5" w:rsidRPr="00155A34" w:rsidRDefault="005A14A5" w:rsidP="00A03249">
            <w:pPr>
              <w:pStyle w:val="heading"/>
              <w:spacing w:before="0" w:after="0"/>
              <w:ind w:left="0" w:firstLine="0"/>
              <w:jc w:val="both"/>
              <w:rPr>
                <w:rFonts w:ascii="Arial" w:hAnsi="Arial" w:cs="Arial"/>
                <w:b w:val="0"/>
                <w:color w:val="000000" w:themeColor="text1"/>
                <w:sz w:val="22"/>
                <w:szCs w:val="22"/>
              </w:rPr>
            </w:pPr>
          </w:p>
        </w:tc>
      </w:tr>
      <w:tr w:rsidR="005A14A5" w:rsidRPr="00155A34" w14:paraId="1BDAD23E" w14:textId="77777777" w:rsidTr="00A03249">
        <w:tc>
          <w:tcPr>
            <w:tcW w:w="4443" w:type="dxa"/>
            <w:vMerge/>
          </w:tcPr>
          <w:p w14:paraId="3F929CBC" w14:textId="77777777" w:rsidR="005A14A5" w:rsidRPr="00155A34" w:rsidRDefault="005A14A5" w:rsidP="00A03249">
            <w:pPr>
              <w:pStyle w:val="heading"/>
              <w:spacing w:before="0" w:after="0"/>
              <w:ind w:left="0" w:firstLine="0"/>
              <w:jc w:val="both"/>
              <w:rPr>
                <w:rFonts w:ascii="Arial" w:hAnsi="Arial" w:cs="Arial"/>
                <w:b w:val="0"/>
                <w:color w:val="000000" w:themeColor="text1"/>
                <w:sz w:val="22"/>
                <w:szCs w:val="22"/>
              </w:rPr>
            </w:pPr>
          </w:p>
        </w:tc>
        <w:tc>
          <w:tcPr>
            <w:tcW w:w="4443" w:type="dxa"/>
            <w:vAlign w:val="center"/>
          </w:tcPr>
          <w:p w14:paraId="7693B6DA" w14:textId="77777777" w:rsidR="005A14A5" w:rsidRPr="00155A34" w:rsidRDefault="005A14A5" w:rsidP="00A03249">
            <w:pPr>
              <w:pStyle w:val="heading"/>
              <w:spacing w:before="0" w:after="0"/>
              <w:ind w:left="0" w:firstLine="0"/>
              <w:jc w:val="both"/>
              <w:rPr>
                <w:rFonts w:ascii="Arial" w:hAnsi="Arial" w:cs="Arial"/>
                <w:b w:val="0"/>
                <w:color w:val="000000" w:themeColor="text1"/>
                <w:sz w:val="22"/>
                <w:szCs w:val="22"/>
              </w:rPr>
            </w:pPr>
          </w:p>
        </w:tc>
      </w:tr>
      <w:tr w:rsidR="005A14A5" w:rsidRPr="00155A34" w14:paraId="50DEAAEE" w14:textId="77777777" w:rsidTr="00A03249">
        <w:tc>
          <w:tcPr>
            <w:tcW w:w="8886" w:type="dxa"/>
            <w:gridSpan w:val="2"/>
          </w:tcPr>
          <w:p w14:paraId="34C0508B" w14:textId="77777777" w:rsidR="005A14A5" w:rsidRPr="00155A34" w:rsidRDefault="005A14A5" w:rsidP="00A03249">
            <w:pPr>
              <w:pStyle w:val="heading"/>
              <w:spacing w:before="0" w:after="0"/>
              <w:ind w:left="0" w:firstLine="0"/>
              <w:jc w:val="both"/>
              <w:rPr>
                <w:rFonts w:ascii="Arial" w:hAnsi="Arial" w:cs="Arial"/>
                <w:b w:val="0"/>
                <w:color w:val="000000" w:themeColor="text1"/>
                <w:sz w:val="22"/>
                <w:szCs w:val="22"/>
              </w:rPr>
            </w:pPr>
            <w:r w:rsidRPr="00155A34">
              <w:rPr>
                <w:rFonts w:ascii="Arial" w:hAnsi="Arial" w:cs="Arial"/>
                <w:b w:val="0"/>
                <w:color w:val="000000" w:themeColor="text1"/>
                <w:sz w:val="22"/>
                <w:szCs w:val="22"/>
              </w:rPr>
              <w:t xml:space="preserve">This module is concerned with the history of ideas that have shaped the modern world. An important strand is the relationship between humanity and the environment.  It provides a frame of reference to help students understand the imperatives that underly the dilemmas that face humanity and the ideas that make up the complex and contested concepts of ‘sustainability’ and ‘development’. </w:t>
            </w:r>
          </w:p>
        </w:tc>
      </w:tr>
    </w:tbl>
    <w:p w14:paraId="09503C6A" w14:textId="77777777" w:rsidR="005A14A5" w:rsidRPr="00F50231" w:rsidRDefault="005A14A5" w:rsidP="005A14A5">
      <w:pPr>
        <w:spacing w:after="0" w:line="240" w:lineRule="auto"/>
        <w:jc w:val="both"/>
        <w:rPr>
          <w:rFonts w:ascii="Arial" w:hAnsi="Arial" w:cs="Arial"/>
          <w:b/>
          <w:color w:val="000000" w:themeColor="text1"/>
          <w:lang w:val="en-GB"/>
        </w:rPr>
      </w:pPr>
    </w:p>
    <w:p w14:paraId="662A5AB7" w14:textId="77777777" w:rsidR="005A14A5" w:rsidRPr="00F50231" w:rsidRDefault="005A14A5" w:rsidP="005A14A5">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ASSESSMENT</w:t>
      </w:r>
    </w:p>
    <w:p w14:paraId="01E6FEC4" w14:textId="77777777" w:rsidR="005A14A5" w:rsidRPr="00155A34" w:rsidRDefault="005A14A5" w:rsidP="005A14A5">
      <w:pPr>
        <w:pStyle w:val="fixed"/>
        <w:jc w:val="both"/>
        <w:rPr>
          <w:rFonts w:ascii="Arial" w:hAnsi="Arial" w:cs="Arial"/>
          <w:color w:val="000000" w:themeColor="text1"/>
          <w:sz w:val="22"/>
          <w:szCs w:val="22"/>
        </w:rPr>
      </w:pPr>
    </w:p>
    <w:p w14:paraId="15C86857" w14:textId="77777777" w:rsidR="005A14A5" w:rsidRPr="00F50231" w:rsidRDefault="005A14A5" w:rsidP="005A14A5">
      <w:pPr>
        <w:spacing w:after="0" w:line="240" w:lineRule="auto"/>
        <w:ind w:left="3600" w:hanging="3600"/>
        <w:jc w:val="both"/>
        <w:rPr>
          <w:rFonts w:ascii="Arial" w:hAnsi="Arial" w:cs="Arial"/>
          <w:b/>
          <w:color w:val="000000" w:themeColor="text1"/>
          <w:lang w:val="en-GB"/>
        </w:rPr>
      </w:pPr>
      <w:r w:rsidRPr="00F50231">
        <w:rPr>
          <w:rFonts w:ascii="Arial" w:hAnsi="Arial" w:cs="Arial"/>
          <w:b/>
          <w:color w:val="000000" w:themeColor="text1"/>
          <w:lang w:val="en-GB"/>
        </w:rPr>
        <w:t>Assessment Component 1 – essay 50%</w:t>
      </w:r>
    </w:p>
    <w:p w14:paraId="4457A1DB" w14:textId="77777777" w:rsidR="005A14A5" w:rsidRPr="00F50231" w:rsidRDefault="005A14A5" w:rsidP="005A14A5">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 xml:space="preserve">Exemplar:  </w:t>
      </w:r>
    </w:p>
    <w:p w14:paraId="70E92DA4" w14:textId="77777777" w:rsidR="005A14A5" w:rsidRPr="00F50231" w:rsidRDefault="005A14A5" w:rsidP="005A14A5">
      <w:pPr>
        <w:spacing w:after="0" w:line="240" w:lineRule="auto"/>
        <w:ind w:left="3600" w:hanging="3600"/>
        <w:jc w:val="both"/>
        <w:rPr>
          <w:rFonts w:ascii="Arial" w:hAnsi="Arial" w:cs="Arial"/>
          <w:b/>
          <w:color w:val="000000" w:themeColor="text1"/>
          <w:lang w:val="en-GB"/>
        </w:rPr>
      </w:pPr>
    </w:p>
    <w:p w14:paraId="3C88D9AD" w14:textId="77777777" w:rsidR="005A14A5" w:rsidRPr="00F50231" w:rsidRDefault="005A14A5" w:rsidP="005A14A5">
      <w:pPr>
        <w:spacing w:after="0" w:line="240" w:lineRule="auto"/>
        <w:jc w:val="both"/>
        <w:rPr>
          <w:rFonts w:ascii="Arial" w:hAnsi="Arial" w:cs="Arial"/>
          <w:b/>
          <w:color w:val="000000" w:themeColor="text1"/>
          <w:lang w:val="en-GB"/>
        </w:rPr>
      </w:pPr>
      <w:r w:rsidRPr="00F50231">
        <w:rPr>
          <w:rFonts w:ascii="Arial" w:hAnsi="Arial" w:cs="Arial"/>
          <w:bCs/>
          <w:color w:val="000000" w:themeColor="text1"/>
          <w:lang w:val="en-GB"/>
        </w:rPr>
        <w:t>Describe a range of current issues affecting the built environment.  (Max 2000 words)</w:t>
      </w:r>
    </w:p>
    <w:p w14:paraId="6913874E" w14:textId="77777777" w:rsidR="005A14A5" w:rsidRPr="00155A34" w:rsidRDefault="005A14A5" w:rsidP="005A14A5">
      <w:pPr>
        <w:pStyle w:val="fixed"/>
        <w:ind w:left="0" w:firstLine="0"/>
        <w:jc w:val="both"/>
        <w:rPr>
          <w:rFonts w:ascii="Arial" w:hAnsi="Arial" w:cs="Arial"/>
          <w:b w:val="0"/>
          <w:color w:val="000000" w:themeColor="text1"/>
          <w:sz w:val="22"/>
          <w:szCs w:val="22"/>
        </w:rPr>
      </w:pPr>
    </w:p>
    <w:p w14:paraId="2D3AA3CA" w14:textId="77777777" w:rsidR="005A14A5" w:rsidRPr="00F50231" w:rsidRDefault="005A14A5" w:rsidP="005A14A5">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Assessment Component 2- Report and presentation 50%</w:t>
      </w:r>
    </w:p>
    <w:p w14:paraId="3DAA37CD" w14:textId="77777777" w:rsidR="005A14A5" w:rsidRPr="00F50231" w:rsidRDefault="005A14A5" w:rsidP="005A14A5">
      <w:pPr>
        <w:spacing w:after="0" w:line="240" w:lineRule="auto"/>
        <w:jc w:val="both"/>
        <w:rPr>
          <w:rFonts w:ascii="Arial" w:hAnsi="Arial" w:cs="Arial"/>
          <w:color w:val="000000" w:themeColor="text1"/>
          <w:lang w:val="en-GB"/>
        </w:rPr>
      </w:pPr>
    </w:p>
    <w:p w14:paraId="462B8EE3" w14:textId="77777777" w:rsidR="005A14A5" w:rsidRPr="00F50231" w:rsidRDefault="005A14A5" w:rsidP="005A14A5">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Exemplar</w:t>
      </w:r>
    </w:p>
    <w:p w14:paraId="10156506" w14:textId="77777777" w:rsidR="005A14A5" w:rsidRPr="00F50231" w:rsidRDefault="005A14A5" w:rsidP="005A14A5">
      <w:pPr>
        <w:spacing w:after="0" w:line="240" w:lineRule="auto"/>
        <w:jc w:val="both"/>
        <w:rPr>
          <w:rFonts w:ascii="Arial" w:hAnsi="Arial" w:cs="Arial"/>
          <w:b/>
          <w:color w:val="000000" w:themeColor="text1"/>
          <w:lang w:val="en-GB"/>
        </w:rPr>
      </w:pPr>
    </w:p>
    <w:p w14:paraId="1FD14064" w14:textId="77777777" w:rsidR="005A14A5" w:rsidRPr="00F50231" w:rsidRDefault="005A14A5" w:rsidP="005A14A5">
      <w:pPr>
        <w:spacing w:after="0" w:line="240" w:lineRule="auto"/>
        <w:jc w:val="both"/>
        <w:rPr>
          <w:rFonts w:ascii="Arial" w:hAnsi="Arial" w:cs="Arial"/>
          <w:bCs/>
          <w:color w:val="000000" w:themeColor="text1"/>
          <w:lang w:val="en-GB"/>
        </w:rPr>
      </w:pPr>
      <w:r w:rsidRPr="00F50231">
        <w:rPr>
          <w:rFonts w:ascii="Arial" w:hAnsi="Arial" w:cs="Arial"/>
          <w:bCs/>
          <w:color w:val="000000" w:themeColor="text1"/>
          <w:lang w:val="en-GB"/>
        </w:rPr>
        <w:t>Preparation of a referenced group report (Max 1000 words for each group member)</w:t>
      </w:r>
    </w:p>
    <w:p w14:paraId="39A0126C" w14:textId="77777777" w:rsidR="005A14A5" w:rsidRPr="00F50231" w:rsidRDefault="005A14A5" w:rsidP="005A14A5">
      <w:pPr>
        <w:spacing w:after="0" w:line="240" w:lineRule="auto"/>
        <w:jc w:val="both"/>
        <w:rPr>
          <w:rFonts w:ascii="Arial" w:hAnsi="Arial" w:cs="Arial"/>
          <w:color w:val="000000" w:themeColor="text1"/>
          <w:lang w:val="en-GB"/>
        </w:rPr>
      </w:pPr>
      <w:r w:rsidRPr="00F50231">
        <w:rPr>
          <w:rFonts w:ascii="Arial" w:hAnsi="Arial" w:cs="Arial"/>
          <w:bCs/>
          <w:color w:val="000000" w:themeColor="text1"/>
          <w:lang w:val="en-GB"/>
        </w:rPr>
        <w:t xml:space="preserve">on an appropriate agreed issue and a verbal </w:t>
      </w:r>
      <w:proofErr w:type="gramStart"/>
      <w:r w:rsidRPr="00F50231">
        <w:rPr>
          <w:rFonts w:ascii="Arial" w:hAnsi="Arial" w:cs="Arial"/>
          <w:bCs/>
          <w:color w:val="000000" w:themeColor="text1"/>
          <w:lang w:val="en-GB"/>
        </w:rPr>
        <w:t>presentation  (</w:t>
      </w:r>
      <w:proofErr w:type="gramEnd"/>
      <w:r w:rsidRPr="00F50231">
        <w:rPr>
          <w:rFonts w:ascii="Arial" w:hAnsi="Arial" w:cs="Arial"/>
          <w:bCs/>
          <w:color w:val="000000" w:themeColor="text1"/>
          <w:lang w:val="en-GB"/>
        </w:rPr>
        <w:t>5 minutes each group member, 30 minutes  in total)</w:t>
      </w:r>
    </w:p>
    <w:p w14:paraId="4CEF87C2" w14:textId="77777777" w:rsidR="005A14A5" w:rsidRPr="00F50231" w:rsidRDefault="005A14A5" w:rsidP="005A14A5">
      <w:pPr>
        <w:spacing w:after="0" w:line="240" w:lineRule="auto"/>
        <w:jc w:val="both"/>
        <w:rPr>
          <w:rFonts w:ascii="Arial" w:hAnsi="Arial" w:cs="Arial"/>
          <w:b/>
          <w:color w:val="000000" w:themeColor="text1"/>
          <w:lang w:val="en-GB"/>
        </w:rPr>
      </w:pPr>
    </w:p>
    <w:p w14:paraId="1C38051B" w14:textId="77777777" w:rsidR="005A14A5" w:rsidRPr="00155A34" w:rsidRDefault="005A14A5" w:rsidP="005A14A5">
      <w:pPr>
        <w:pStyle w:val="fixed"/>
        <w:ind w:left="0" w:firstLine="0"/>
        <w:jc w:val="both"/>
        <w:rPr>
          <w:rFonts w:ascii="Arial" w:hAnsi="Arial" w:cs="Arial"/>
          <w:color w:val="000000" w:themeColor="text1"/>
          <w:sz w:val="22"/>
          <w:szCs w:val="22"/>
        </w:rPr>
      </w:pPr>
      <w:r w:rsidRPr="00155A34">
        <w:rPr>
          <w:rFonts w:ascii="Arial" w:hAnsi="Arial" w:cs="Arial"/>
          <w:color w:val="000000" w:themeColor="text1"/>
          <w:sz w:val="22"/>
          <w:szCs w:val="22"/>
        </w:rPr>
        <w:lastRenderedPageBreak/>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5A14A5" w:rsidRPr="00155A34" w14:paraId="1F18FD7E" w14:textId="77777777" w:rsidTr="00A03249">
        <w:tc>
          <w:tcPr>
            <w:tcW w:w="3261" w:type="dxa"/>
            <w:tcBorders>
              <w:top w:val="single" w:sz="4" w:space="0" w:color="auto"/>
              <w:left w:val="single" w:sz="4" w:space="0" w:color="auto"/>
            </w:tcBorders>
          </w:tcPr>
          <w:p w14:paraId="2C28984E" w14:textId="77777777" w:rsidR="005A14A5" w:rsidRPr="00F50231" w:rsidRDefault="005A14A5" w:rsidP="00A03249">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Activity type</w:t>
            </w:r>
          </w:p>
        </w:tc>
        <w:tc>
          <w:tcPr>
            <w:tcW w:w="1842" w:type="dxa"/>
          </w:tcPr>
          <w:p w14:paraId="2C67A45B" w14:textId="77777777" w:rsidR="005A14A5" w:rsidRPr="00F50231" w:rsidRDefault="005A14A5" w:rsidP="00A03249">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Percentage</w:t>
            </w:r>
          </w:p>
        </w:tc>
      </w:tr>
      <w:tr w:rsidR="005A14A5" w:rsidRPr="00155A34" w14:paraId="663B1B93" w14:textId="77777777" w:rsidTr="00A03249">
        <w:tc>
          <w:tcPr>
            <w:tcW w:w="3261" w:type="dxa"/>
          </w:tcPr>
          <w:p w14:paraId="1CC19AB9"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Written exam</w:t>
            </w:r>
          </w:p>
        </w:tc>
        <w:tc>
          <w:tcPr>
            <w:tcW w:w="1842" w:type="dxa"/>
          </w:tcPr>
          <w:p w14:paraId="4A597DC7" w14:textId="77777777" w:rsidR="005A14A5" w:rsidRPr="00F50231" w:rsidRDefault="005A14A5" w:rsidP="00A03249">
            <w:pPr>
              <w:spacing w:after="0" w:line="240" w:lineRule="auto"/>
              <w:jc w:val="both"/>
              <w:rPr>
                <w:rFonts w:ascii="Arial" w:hAnsi="Arial" w:cs="Arial"/>
                <w:color w:val="000000" w:themeColor="text1"/>
                <w:lang w:val="en-GB"/>
              </w:rPr>
            </w:pPr>
          </w:p>
        </w:tc>
      </w:tr>
      <w:tr w:rsidR="005A14A5" w:rsidRPr="00155A34" w14:paraId="1C8026B4" w14:textId="77777777" w:rsidTr="00A03249">
        <w:tc>
          <w:tcPr>
            <w:tcW w:w="3261" w:type="dxa"/>
          </w:tcPr>
          <w:p w14:paraId="049DBFE8"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 xml:space="preserve">Coursework </w:t>
            </w:r>
          </w:p>
        </w:tc>
        <w:tc>
          <w:tcPr>
            <w:tcW w:w="1842" w:type="dxa"/>
          </w:tcPr>
          <w:p w14:paraId="32D7D12B"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50%</w:t>
            </w:r>
          </w:p>
        </w:tc>
      </w:tr>
      <w:tr w:rsidR="005A14A5" w:rsidRPr="00155A34" w14:paraId="146645DA" w14:textId="77777777" w:rsidTr="00A03249">
        <w:tc>
          <w:tcPr>
            <w:tcW w:w="3261" w:type="dxa"/>
          </w:tcPr>
          <w:p w14:paraId="7B599730"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 xml:space="preserve">Practical </w:t>
            </w:r>
          </w:p>
        </w:tc>
        <w:tc>
          <w:tcPr>
            <w:tcW w:w="1842" w:type="dxa"/>
          </w:tcPr>
          <w:p w14:paraId="3709F770"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50%</w:t>
            </w:r>
          </w:p>
        </w:tc>
      </w:tr>
      <w:tr w:rsidR="005A14A5" w:rsidRPr="00155A34" w14:paraId="0D50872B" w14:textId="77777777" w:rsidTr="00A03249">
        <w:tc>
          <w:tcPr>
            <w:tcW w:w="3261" w:type="dxa"/>
          </w:tcPr>
          <w:p w14:paraId="32927E95" w14:textId="77777777" w:rsidR="005A14A5" w:rsidRPr="00F50231" w:rsidRDefault="005A14A5" w:rsidP="00A03249">
            <w:pPr>
              <w:spacing w:after="0" w:line="240" w:lineRule="auto"/>
              <w:jc w:val="both"/>
              <w:rPr>
                <w:rFonts w:ascii="Arial" w:hAnsi="Arial" w:cs="Arial"/>
                <w:color w:val="000000" w:themeColor="text1"/>
                <w:lang w:val="en-GB"/>
              </w:rPr>
            </w:pPr>
            <w:r w:rsidRPr="00F50231">
              <w:rPr>
                <w:rFonts w:ascii="Arial" w:hAnsi="Arial" w:cs="Arial"/>
                <w:b/>
                <w:color w:val="000000" w:themeColor="text1"/>
                <w:lang w:val="en-GB"/>
              </w:rPr>
              <w:t>TOTAL</w:t>
            </w:r>
          </w:p>
        </w:tc>
        <w:tc>
          <w:tcPr>
            <w:tcW w:w="1842" w:type="dxa"/>
          </w:tcPr>
          <w:p w14:paraId="390EF16C" w14:textId="77777777" w:rsidR="005A14A5" w:rsidRPr="00F50231" w:rsidRDefault="005A14A5" w:rsidP="00A03249">
            <w:pPr>
              <w:spacing w:after="0" w:line="240" w:lineRule="auto"/>
              <w:jc w:val="both"/>
              <w:rPr>
                <w:rFonts w:ascii="Arial" w:hAnsi="Arial" w:cs="Arial"/>
                <w:b/>
                <w:color w:val="000000" w:themeColor="text1"/>
                <w:lang w:val="en-GB"/>
              </w:rPr>
            </w:pPr>
            <w:r w:rsidRPr="00F50231">
              <w:rPr>
                <w:rFonts w:ascii="Arial" w:hAnsi="Arial" w:cs="Arial"/>
                <w:b/>
                <w:color w:val="000000" w:themeColor="text1"/>
                <w:lang w:val="en-GB"/>
              </w:rPr>
              <w:t>100%</w:t>
            </w:r>
          </w:p>
        </w:tc>
      </w:tr>
    </w:tbl>
    <w:p w14:paraId="655E224F" w14:textId="77777777" w:rsidR="005A14A5" w:rsidRPr="00F50231" w:rsidRDefault="005A14A5" w:rsidP="005A14A5">
      <w:pPr>
        <w:spacing w:after="0" w:line="240" w:lineRule="auto"/>
        <w:jc w:val="both"/>
        <w:rPr>
          <w:rFonts w:ascii="Arial" w:hAnsi="Arial" w:cs="Arial"/>
          <w:b/>
          <w:color w:val="000000" w:themeColor="text1"/>
          <w:lang w:val="en-GB"/>
        </w:rPr>
      </w:pPr>
    </w:p>
    <w:p w14:paraId="6757188C" w14:textId="77777777" w:rsidR="005A14A5" w:rsidRPr="00F50231" w:rsidRDefault="005A14A5" w:rsidP="005A14A5">
      <w:pPr>
        <w:spacing w:after="0" w:line="240" w:lineRule="auto"/>
        <w:jc w:val="both"/>
        <w:rPr>
          <w:rFonts w:ascii="Arial" w:hAnsi="Arial" w:cs="Arial"/>
          <w:b/>
          <w:color w:val="000000" w:themeColor="text1"/>
          <w:lang w:val="en-GB"/>
        </w:rPr>
      </w:pPr>
    </w:p>
    <w:p w14:paraId="1355A9A0" w14:textId="77777777" w:rsidR="005A14A5" w:rsidRPr="00155A34" w:rsidRDefault="005A14A5" w:rsidP="005A14A5">
      <w:pPr>
        <w:pStyle w:val="heading"/>
        <w:spacing w:before="0" w:after="0"/>
        <w:jc w:val="both"/>
        <w:rPr>
          <w:rFonts w:ascii="Arial" w:hAnsi="Arial" w:cs="Arial"/>
          <w:b w:val="0"/>
          <w:color w:val="000000" w:themeColor="text1"/>
          <w:sz w:val="22"/>
          <w:szCs w:val="22"/>
        </w:rPr>
      </w:pPr>
    </w:p>
    <w:p w14:paraId="58590EC7" w14:textId="77777777" w:rsidR="005A14A5" w:rsidRPr="00155A34" w:rsidRDefault="005A14A5" w:rsidP="005A14A5">
      <w:pPr>
        <w:pStyle w:val="heading"/>
        <w:spacing w:before="0" w:after="0"/>
        <w:contextualSpacing/>
        <w:jc w:val="both"/>
        <w:rPr>
          <w:rFonts w:ascii="Arial" w:hAnsi="Arial" w:cs="Arial"/>
          <w:color w:val="000000" w:themeColor="text1"/>
          <w:sz w:val="22"/>
          <w:szCs w:val="22"/>
        </w:rPr>
      </w:pPr>
    </w:p>
    <w:p w14:paraId="6B98D636" w14:textId="77777777" w:rsidR="005A14A5" w:rsidRPr="00155A34" w:rsidRDefault="005A14A5" w:rsidP="005A14A5">
      <w:pPr>
        <w:pStyle w:val="heading"/>
        <w:spacing w:before="0" w:after="0"/>
        <w:contextualSpacing/>
        <w:jc w:val="both"/>
        <w:rPr>
          <w:rFonts w:ascii="Arial" w:hAnsi="Arial" w:cs="Arial"/>
          <w:color w:val="000000" w:themeColor="text1"/>
          <w:sz w:val="22"/>
          <w:szCs w:val="22"/>
        </w:rPr>
      </w:pPr>
    </w:p>
    <w:p w14:paraId="615EC15D" w14:textId="77777777" w:rsidR="005A14A5" w:rsidRPr="00155A34" w:rsidRDefault="005A14A5" w:rsidP="005A14A5">
      <w:pPr>
        <w:pStyle w:val="heading"/>
        <w:spacing w:before="0" w:after="0"/>
        <w:contextualSpacing/>
        <w:jc w:val="both"/>
        <w:rPr>
          <w:rFonts w:ascii="Arial" w:hAnsi="Arial" w:cs="Arial"/>
          <w:color w:val="000000" w:themeColor="text1"/>
          <w:sz w:val="22"/>
          <w:szCs w:val="22"/>
        </w:rPr>
      </w:pPr>
    </w:p>
    <w:p w14:paraId="0B2CEE6C" w14:textId="77777777" w:rsidR="005A14A5" w:rsidRPr="00155A34" w:rsidRDefault="005A14A5" w:rsidP="005A14A5">
      <w:pPr>
        <w:pStyle w:val="heading"/>
        <w:spacing w:before="0" w:after="0"/>
        <w:contextualSpacing/>
        <w:jc w:val="both"/>
        <w:rPr>
          <w:rFonts w:ascii="Arial" w:hAnsi="Arial" w:cs="Arial"/>
          <w:color w:val="000000" w:themeColor="text1"/>
          <w:sz w:val="22"/>
          <w:szCs w:val="22"/>
        </w:rPr>
      </w:pPr>
    </w:p>
    <w:p w14:paraId="55C34C59" w14:textId="77777777" w:rsidR="005A14A5" w:rsidRPr="00155A34" w:rsidRDefault="005A14A5" w:rsidP="005A14A5">
      <w:pPr>
        <w:pStyle w:val="heading"/>
        <w:spacing w:before="0" w:after="0"/>
        <w:ind w:left="0" w:firstLine="0"/>
        <w:contextualSpacing/>
        <w:jc w:val="both"/>
        <w:rPr>
          <w:rFonts w:ascii="Arial" w:hAnsi="Arial" w:cs="Arial"/>
          <w:b w:val="0"/>
          <w:color w:val="000000" w:themeColor="text1"/>
          <w:sz w:val="22"/>
          <w:szCs w:val="22"/>
        </w:rPr>
      </w:pPr>
      <w:r w:rsidRPr="00155A34">
        <w:rPr>
          <w:rFonts w:ascii="Arial" w:hAnsi="Arial" w:cs="Arial"/>
          <w:color w:val="000000" w:themeColor="text1"/>
          <w:sz w:val="22"/>
          <w:szCs w:val="22"/>
        </w:rPr>
        <w:t>BIBLIOGRAPHY</w:t>
      </w:r>
    </w:p>
    <w:p w14:paraId="4054C521" w14:textId="77777777" w:rsidR="005A14A5" w:rsidRPr="00155A34" w:rsidRDefault="005A14A5" w:rsidP="005A14A5">
      <w:pPr>
        <w:pStyle w:val="heading"/>
        <w:spacing w:before="0" w:after="0"/>
        <w:contextualSpacing/>
        <w:jc w:val="both"/>
        <w:rPr>
          <w:rFonts w:ascii="Arial" w:hAnsi="Arial" w:cs="Arial"/>
          <w:color w:val="000000" w:themeColor="text1"/>
          <w:sz w:val="22"/>
          <w:szCs w:val="22"/>
        </w:rPr>
      </w:pPr>
    </w:p>
    <w:p w14:paraId="0F1B51D1" w14:textId="77777777" w:rsidR="005A14A5" w:rsidRPr="00155A34" w:rsidRDefault="005A14A5" w:rsidP="005A14A5">
      <w:pPr>
        <w:pStyle w:val="heading"/>
        <w:spacing w:before="0" w:after="0"/>
        <w:ind w:left="0" w:firstLine="0"/>
        <w:jc w:val="both"/>
        <w:rPr>
          <w:rFonts w:ascii="Arial" w:hAnsi="Arial" w:cs="Arial"/>
          <w:color w:val="000000" w:themeColor="text1"/>
          <w:sz w:val="22"/>
          <w:szCs w:val="22"/>
        </w:rPr>
      </w:pPr>
      <w:r w:rsidRPr="00155A34">
        <w:rPr>
          <w:rFonts w:ascii="Arial" w:hAnsi="Arial" w:cs="Arial"/>
          <w:color w:val="000000" w:themeColor="text1"/>
          <w:sz w:val="22"/>
          <w:szCs w:val="22"/>
        </w:rPr>
        <w:t>Essential</w:t>
      </w:r>
    </w:p>
    <w:p w14:paraId="261E75B3" w14:textId="77777777" w:rsidR="005A14A5" w:rsidRPr="00155A34" w:rsidRDefault="005A14A5" w:rsidP="005A14A5">
      <w:pPr>
        <w:pStyle w:val="heading"/>
        <w:spacing w:before="0" w:after="0"/>
        <w:jc w:val="both"/>
        <w:rPr>
          <w:rFonts w:ascii="Arial" w:hAnsi="Arial" w:cs="Arial"/>
          <w:color w:val="000000" w:themeColor="text1"/>
          <w:sz w:val="22"/>
          <w:szCs w:val="22"/>
        </w:rPr>
      </w:pPr>
    </w:p>
    <w:p w14:paraId="79962565" w14:textId="77777777" w:rsidR="005A14A5" w:rsidRPr="00F50231" w:rsidRDefault="005A14A5" w:rsidP="005A14A5">
      <w:pPr>
        <w:pStyle w:val="PlainText"/>
        <w:jc w:val="both"/>
        <w:rPr>
          <w:rFonts w:ascii="Arial" w:hAnsi="Arial"/>
          <w:color w:val="000000" w:themeColor="text1"/>
          <w:sz w:val="22"/>
          <w:szCs w:val="22"/>
          <w:lang w:val="en-GB"/>
        </w:rPr>
      </w:pPr>
      <w:proofErr w:type="gramStart"/>
      <w:r w:rsidRPr="00F50231">
        <w:rPr>
          <w:rFonts w:ascii="Arial" w:hAnsi="Arial"/>
          <w:color w:val="000000" w:themeColor="text1"/>
          <w:sz w:val="22"/>
          <w:szCs w:val="22"/>
          <w:lang w:val="en-GB"/>
        </w:rPr>
        <w:t>COTTERELL,S.</w:t>
      </w:r>
      <w:proofErr w:type="gramEnd"/>
      <w:r w:rsidRPr="00F50231">
        <w:rPr>
          <w:rFonts w:ascii="Arial" w:hAnsi="Arial"/>
          <w:color w:val="000000" w:themeColor="text1"/>
          <w:sz w:val="22"/>
          <w:szCs w:val="22"/>
          <w:lang w:val="en-GB"/>
        </w:rPr>
        <w:t xml:space="preserve"> 2011 </w:t>
      </w:r>
      <w:r w:rsidRPr="00F50231">
        <w:rPr>
          <w:rFonts w:ascii="Arial" w:hAnsi="Arial"/>
          <w:i/>
          <w:color w:val="000000" w:themeColor="text1"/>
          <w:sz w:val="22"/>
          <w:szCs w:val="22"/>
          <w:lang w:val="en-GB"/>
        </w:rPr>
        <w:t>Critical Thinking Skills Developing Effective Analysis and Argument</w:t>
      </w:r>
      <w:r w:rsidRPr="00F50231">
        <w:rPr>
          <w:rFonts w:ascii="Arial" w:hAnsi="Arial"/>
          <w:color w:val="000000" w:themeColor="text1"/>
          <w:sz w:val="22"/>
          <w:szCs w:val="22"/>
          <w:lang w:val="en-GB"/>
        </w:rPr>
        <w:t xml:space="preserve"> Basingstoke, Palgrave Macmillan</w:t>
      </w:r>
    </w:p>
    <w:p w14:paraId="10259DF0" w14:textId="77777777" w:rsidR="005A14A5" w:rsidRPr="00F50231" w:rsidRDefault="005A14A5" w:rsidP="005A14A5">
      <w:pPr>
        <w:tabs>
          <w:tab w:val="left" w:pos="720"/>
          <w:tab w:val="left" w:pos="1440"/>
          <w:tab w:val="left" w:pos="2160"/>
          <w:tab w:val="left" w:pos="2880"/>
          <w:tab w:val="left" w:pos="3600"/>
        </w:tabs>
        <w:spacing w:after="0" w:line="240" w:lineRule="auto"/>
        <w:contextualSpacing/>
        <w:jc w:val="both"/>
        <w:rPr>
          <w:rFonts w:ascii="Arial" w:hAnsi="Arial" w:cs="Arial"/>
          <w:b/>
          <w:color w:val="000000" w:themeColor="text1"/>
          <w:lang w:val="en-GB"/>
        </w:rPr>
      </w:pPr>
      <w:r w:rsidRPr="00F50231">
        <w:rPr>
          <w:rFonts w:ascii="Arial" w:hAnsi="Arial"/>
          <w:color w:val="000000" w:themeColor="text1"/>
          <w:lang w:val="en-GB"/>
        </w:rPr>
        <w:t xml:space="preserve">GRAYLING, A.C. 2008   </w:t>
      </w:r>
      <w:r w:rsidRPr="00F50231">
        <w:rPr>
          <w:rFonts w:ascii="Arial" w:hAnsi="Arial"/>
          <w:i/>
          <w:color w:val="000000" w:themeColor="text1"/>
          <w:lang w:val="en-GB"/>
        </w:rPr>
        <w:t>Britannica Guide to the Ideas that Made the Modern World</w:t>
      </w:r>
      <w:r w:rsidRPr="00F50231">
        <w:rPr>
          <w:rFonts w:ascii="Arial" w:hAnsi="Arial"/>
          <w:color w:val="000000" w:themeColor="text1"/>
          <w:lang w:val="en-GB"/>
        </w:rPr>
        <w:t>.  London, Robinson</w:t>
      </w:r>
    </w:p>
    <w:p w14:paraId="0E28B89D" w14:textId="77777777" w:rsidR="005A14A5" w:rsidRPr="00155A34" w:rsidRDefault="005A14A5" w:rsidP="005A14A5">
      <w:pPr>
        <w:pStyle w:val="heading"/>
        <w:spacing w:before="0" w:after="0"/>
        <w:jc w:val="both"/>
        <w:rPr>
          <w:rFonts w:ascii="Arial" w:hAnsi="Arial" w:cs="Arial"/>
          <w:color w:val="000000" w:themeColor="text1"/>
          <w:sz w:val="22"/>
          <w:szCs w:val="22"/>
        </w:rPr>
      </w:pPr>
    </w:p>
    <w:p w14:paraId="4B3F09E5" w14:textId="77777777" w:rsidR="005A14A5" w:rsidRPr="00155A34" w:rsidRDefault="005A14A5" w:rsidP="005A14A5">
      <w:pPr>
        <w:pStyle w:val="heading"/>
        <w:spacing w:before="0" w:after="0"/>
        <w:jc w:val="both"/>
        <w:rPr>
          <w:rFonts w:ascii="Arial" w:hAnsi="Arial" w:cs="Arial"/>
          <w:color w:val="000000" w:themeColor="text1"/>
          <w:sz w:val="22"/>
          <w:szCs w:val="22"/>
        </w:rPr>
      </w:pPr>
      <w:r w:rsidRPr="00155A34">
        <w:rPr>
          <w:rFonts w:ascii="Arial" w:hAnsi="Arial" w:cs="Arial"/>
          <w:color w:val="000000" w:themeColor="text1"/>
          <w:sz w:val="22"/>
          <w:szCs w:val="22"/>
        </w:rPr>
        <w:t>Recommended</w:t>
      </w:r>
    </w:p>
    <w:p w14:paraId="4C6B6C22" w14:textId="77777777" w:rsidR="005A14A5" w:rsidRPr="00F50231" w:rsidRDefault="005A14A5" w:rsidP="005A14A5">
      <w:pPr>
        <w:spacing w:after="0" w:line="240" w:lineRule="auto"/>
        <w:jc w:val="both"/>
        <w:rPr>
          <w:rFonts w:ascii="Arial" w:hAnsi="Arial" w:cs="Arial"/>
          <w:color w:val="000000" w:themeColor="text1"/>
          <w:lang w:val="en-GB"/>
        </w:rPr>
      </w:pPr>
    </w:p>
    <w:p w14:paraId="50203B4D" w14:textId="77777777" w:rsidR="005A14A5" w:rsidRPr="00F50231" w:rsidRDefault="005A14A5" w:rsidP="005A14A5">
      <w:pPr>
        <w:pStyle w:val="PlainText"/>
        <w:jc w:val="both"/>
        <w:rPr>
          <w:rFonts w:ascii="Arial" w:hAnsi="Arial"/>
          <w:color w:val="000000" w:themeColor="text1"/>
          <w:sz w:val="22"/>
          <w:szCs w:val="22"/>
          <w:lang w:val="en-GB"/>
        </w:rPr>
      </w:pPr>
      <w:r w:rsidRPr="00F50231">
        <w:rPr>
          <w:rFonts w:ascii="Arial" w:hAnsi="Arial"/>
          <w:color w:val="000000" w:themeColor="text1"/>
          <w:sz w:val="22"/>
          <w:szCs w:val="22"/>
          <w:lang w:val="en-GB"/>
        </w:rPr>
        <w:t xml:space="preserve">HALL, J. &amp; TRENTMANN, F. 2005 </w:t>
      </w:r>
      <w:r w:rsidRPr="00F50231">
        <w:rPr>
          <w:rFonts w:ascii="Arial" w:hAnsi="Arial"/>
          <w:i/>
          <w:color w:val="000000" w:themeColor="text1"/>
          <w:sz w:val="22"/>
          <w:szCs w:val="22"/>
          <w:lang w:val="en-GB"/>
        </w:rPr>
        <w:t>Civil Society: A Reader in History, Theory and Global Politics.</w:t>
      </w:r>
      <w:r w:rsidRPr="00F50231">
        <w:rPr>
          <w:rFonts w:ascii="Arial" w:hAnsi="Arial"/>
          <w:color w:val="000000" w:themeColor="text1"/>
          <w:sz w:val="22"/>
          <w:szCs w:val="22"/>
          <w:lang w:val="en-GB"/>
        </w:rPr>
        <w:t xml:space="preserve">  Basingstoke, Palgrave</w:t>
      </w:r>
    </w:p>
    <w:p w14:paraId="7F8FE8D6" w14:textId="77777777" w:rsidR="005A14A5" w:rsidRPr="00F50231" w:rsidRDefault="005A14A5" w:rsidP="005A14A5">
      <w:pPr>
        <w:pStyle w:val="PlainText"/>
        <w:jc w:val="both"/>
        <w:rPr>
          <w:rFonts w:ascii="Arial" w:hAnsi="Arial"/>
          <w:color w:val="000000" w:themeColor="text1"/>
          <w:sz w:val="22"/>
          <w:szCs w:val="22"/>
          <w:lang w:val="en-GB"/>
        </w:rPr>
      </w:pPr>
      <w:r w:rsidRPr="00F50231">
        <w:rPr>
          <w:rFonts w:ascii="Arial" w:hAnsi="Arial"/>
          <w:color w:val="000000" w:themeColor="text1"/>
          <w:sz w:val="22"/>
          <w:szCs w:val="22"/>
          <w:lang w:val="en-GB"/>
        </w:rPr>
        <w:t xml:space="preserve">WATSON, P 2000 </w:t>
      </w:r>
      <w:r w:rsidRPr="00F50231">
        <w:rPr>
          <w:rFonts w:ascii="Arial" w:hAnsi="Arial"/>
          <w:i/>
          <w:color w:val="000000" w:themeColor="text1"/>
          <w:sz w:val="22"/>
          <w:szCs w:val="22"/>
          <w:lang w:val="en-GB"/>
        </w:rPr>
        <w:t xml:space="preserve">A Terrible Beauty: a cultural history of the 20th </w:t>
      </w:r>
      <w:proofErr w:type="gramStart"/>
      <w:r w:rsidRPr="00F50231">
        <w:rPr>
          <w:rFonts w:ascii="Arial" w:hAnsi="Arial"/>
          <w:i/>
          <w:color w:val="000000" w:themeColor="text1"/>
          <w:sz w:val="22"/>
          <w:szCs w:val="22"/>
          <w:lang w:val="en-GB"/>
        </w:rPr>
        <w:t>century</w:t>
      </w:r>
      <w:r w:rsidRPr="00F50231">
        <w:rPr>
          <w:rFonts w:ascii="Arial" w:hAnsi="Arial"/>
          <w:color w:val="000000" w:themeColor="text1"/>
          <w:sz w:val="22"/>
          <w:szCs w:val="22"/>
          <w:lang w:val="en-GB"/>
        </w:rPr>
        <w:t xml:space="preserve">  London</w:t>
      </w:r>
      <w:proofErr w:type="gramEnd"/>
      <w:r w:rsidRPr="00F50231">
        <w:rPr>
          <w:rFonts w:ascii="Arial" w:hAnsi="Arial"/>
          <w:color w:val="000000" w:themeColor="text1"/>
          <w:sz w:val="22"/>
          <w:szCs w:val="22"/>
          <w:lang w:val="en-GB"/>
        </w:rPr>
        <w:t xml:space="preserve"> Weidenfeld &amp; Nicholson</w:t>
      </w:r>
    </w:p>
    <w:p w14:paraId="4EE46136" w14:textId="77777777" w:rsidR="005A14A5" w:rsidRPr="00F50231" w:rsidRDefault="005A14A5" w:rsidP="005A14A5">
      <w:pPr>
        <w:pStyle w:val="PlainText"/>
        <w:jc w:val="both"/>
        <w:rPr>
          <w:rFonts w:ascii="Arial" w:hAnsi="Arial"/>
          <w:color w:val="000000" w:themeColor="text1"/>
          <w:sz w:val="22"/>
          <w:szCs w:val="22"/>
          <w:lang w:val="en-GB"/>
        </w:rPr>
      </w:pPr>
      <w:r w:rsidRPr="00F50231">
        <w:rPr>
          <w:rFonts w:ascii="Arial" w:hAnsi="Arial"/>
          <w:color w:val="000000" w:themeColor="text1"/>
          <w:sz w:val="22"/>
          <w:szCs w:val="22"/>
          <w:lang w:val="en-GB"/>
        </w:rPr>
        <w:t xml:space="preserve">WATSON, P 2005 </w:t>
      </w:r>
      <w:r w:rsidRPr="00F50231">
        <w:rPr>
          <w:rFonts w:ascii="Arial" w:hAnsi="Arial"/>
          <w:i/>
          <w:color w:val="000000" w:themeColor="text1"/>
          <w:sz w:val="22"/>
          <w:szCs w:val="22"/>
          <w:lang w:val="en-GB"/>
        </w:rPr>
        <w:t xml:space="preserve">Ideas: a history from fire to Freud  </w:t>
      </w:r>
      <w:r w:rsidRPr="00F50231">
        <w:rPr>
          <w:rFonts w:ascii="Arial" w:hAnsi="Arial"/>
          <w:color w:val="000000" w:themeColor="text1"/>
          <w:sz w:val="22"/>
          <w:szCs w:val="22"/>
          <w:lang w:val="en-GB"/>
        </w:rPr>
        <w:t xml:space="preserve"> London Weidenfeld &amp; Nicholson</w:t>
      </w:r>
    </w:p>
    <w:p w14:paraId="2A723E0B" w14:textId="77777777" w:rsidR="005A14A5" w:rsidRPr="00F50231" w:rsidRDefault="005A14A5" w:rsidP="005A14A5">
      <w:pPr>
        <w:pStyle w:val="PlainText"/>
        <w:jc w:val="both"/>
        <w:rPr>
          <w:rFonts w:ascii="Arial" w:hAnsi="Arial"/>
          <w:color w:val="000000" w:themeColor="text1"/>
          <w:sz w:val="22"/>
          <w:szCs w:val="22"/>
          <w:lang w:val="en-GB"/>
        </w:rPr>
      </w:pPr>
      <w:r w:rsidRPr="00F50231">
        <w:rPr>
          <w:rFonts w:ascii="Arial" w:hAnsi="Arial"/>
          <w:color w:val="000000" w:themeColor="text1"/>
          <w:sz w:val="22"/>
          <w:szCs w:val="22"/>
          <w:lang w:val="en-GB"/>
        </w:rPr>
        <w:t xml:space="preserve">HOBSBAWM, E. </w:t>
      </w:r>
      <w:r w:rsidRPr="00F50231">
        <w:rPr>
          <w:rFonts w:ascii="Arial" w:hAnsi="Arial"/>
          <w:i/>
          <w:color w:val="000000" w:themeColor="text1"/>
          <w:sz w:val="22"/>
          <w:szCs w:val="22"/>
          <w:lang w:val="en-GB"/>
        </w:rPr>
        <w:t>Age of Extremes: the short 20</w:t>
      </w:r>
      <w:r w:rsidRPr="00F50231">
        <w:rPr>
          <w:rFonts w:ascii="Arial" w:hAnsi="Arial"/>
          <w:i/>
          <w:color w:val="000000" w:themeColor="text1"/>
          <w:sz w:val="22"/>
          <w:szCs w:val="22"/>
          <w:vertAlign w:val="superscript"/>
          <w:lang w:val="en-GB"/>
        </w:rPr>
        <w:t>th</w:t>
      </w:r>
      <w:r w:rsidRPr="00F50231">
        <w:rPr>
          <w:rFonts w:ascii="Arial" w:hAnsi="Arial"/>
          <w:i/>
          <w:color w:val="000000" w:themeColor="text1"/>
          <w:sz w:val="22"/>
          <w:szCs w:val="22"/>
          <w:lang w:val="en-GB"/>
        </w:rPr>
        <w:t xml:space="preserve"> century</w:t>
      </w:r>
      <w:r w:rsidRPr="00F50231">
        <w:rPr>
          <w:rFonts w:ascii="Arial" w:hAnsi="Arial"/>
          <w:color w:val="000000" w:themeColor="text1"/>
          <w:sz w:val="22"/>
          <w:szCs w:val="22"/>
          <w:lang w:val="en-GB"/>
        </w:rPr>
        <w:t>1994 London. Michael Joseph</w:t>
      </w:r>
    </w:p>
    <w:p w14:paraId="7BC2F546" w14:textId="77777777" w:rsidR="005A14A5" w:rsidRPr="00F50231" w:rsidRDefault="005A14A5" w:rsidP="005A14A5">
      <w:pPr>
        <w:spacing w:after="0" w:line="240" w:lineRule="auto"/>
        <w:jc w:val="both"/>
        <w:rPr>
          <w:rFonts w:ascii="Arial" w:hAnsi="Arial" w:cs="Arial"/>
          <w:color w:val="000000" w:themeColor="text1"/>
          <w:lang w:val="en-GB"/>
        </w:rPr>
      </w:pPr>
    </w:p>
    <w:p w14:paraId="01487100" w14:textId="77777777" w:rsidR="005A14A5" w:rsidRPr="00155A34" w:rsidRDefault="005A14A5" w:rsidP="005A14A5">
      <w:pPr>
        <w:pStyle w:val="heading"/>
        <w:spacing w:before="0" w:after="0"/>
        <w:jc w:val="both"/>
        <w:rPr>
          <w:rFonts w:ascii="Arial" w:hAnsi="Arial" w:cs="Arial"/>
          <w:color w:val="000000" w:themeColor="text1"/>
          <w:sz w:val="22"/>
          <w:szCs w:val="22"/>
        </w:rPr>
      </w:pPr>
      <w:r w:rsidRPr="00155A34">
        <w:rPr>
          <w:rFonts w:ascii="Arial" w:hAnsi="Arial" w:cs="Arial"/>
          <w:color w:val="000000" w:themeColor="text1"/>
          <w:sz w:val="22"/>
          <w:szCs w:val="22"/>
        </w:rPr>
        <w:t>Background</w:t>
      </w:r>
    </w:p>
    <w:p w14:paraId="5323B623" w14:textId="77777777" w:rsidR="005A14A5" w:rsidRPr="00155A34" w:rsidRDefault="005A14A5" w:rsidP="005A14A5">
      <w:pPr>
        <w:pStyle w:val="heading"/>
        <w:spacing w:before="0" w:after="0"/>
        <w:jc w:val="both"/>
        <w:rPr>
          <w:rFonts w:ascii="Arial" w:hAnsi="Arial" w:cs="Arial"/>
          <w:color w:val="000000" w:themeColor="text1"/>
          <w:sz w:val="22"/>
          <w:szCs w:val="22"/>
        </w:rPr>
      </w:pPr>
    </w:p>
    <w:p w14:paraId="1C0F2BD8" w14:textId="77777777" w:rsidR="005A14A5" w:rsidRPr="00F50231" w:rsidRDefault="005A14A5" w:rsidP="005A14A5">
      <w:pPr>
        <w:pStyle w:val="PlainText"/>
        <w:jc w:val="both"/>
        <w:rPr>
          <w:rFonts w:ascii="Arial" w:hAnsi="Arial"/>
          <w:color w:val="000000" w:themeColor="text1"/>
          <w:sz w:val="22"/>
          <w:szCs w:val="22"/>
          <w:lang w:val="en-GB"/>
        </w:rPr>
      </w:pPr>
      <w:r w:rsidRPr="00F50231">
        <w:rPr>
          <w:rFonts w:ascii="Arial" w:hAnsi="Arial"/>
          <w:color w:val="000000" w:themeColor="text1"/>
          <w:sz w:val="22"/>
          <w:szCs w:val="22"/>
          <w:lang w:val="en-GB"/>
        </w:rPr>
        <w:t xml:space="preserve">BLAXTER. L.  HUGHES C, TIGHT M 2010 </w:t>
      </w:r>
      <w:r w:rsidRPr="00F50231">
        <w:rPr>
          <w:rFonts w:ascii="Arial" w:hAnsi="Arial"/>
          <w:i/>
          <w:color w:val="000000" w:themeColor="text1"/>
          <w:sz w:val="22"/>
          <w:szCs w:val="22"/>
          <w:lang w:val="en-GB"/>
        </w:rPr>
        <w:t xml:space="preserve">How to </w:t>
      </w:r>
      <w:proofErr w:type="gramStart"/>
      <w:r w:rsidRPr="00F50231">
        <w:rPr>
          <w:rFonts w:ascii="Arial" w:hAnsi="Arial"/>
          <w:i/>
          <w:color w:val="000000" w:themeColor="text1"/>
          <w:sz w:val="22"/>
          <w:szCs w:val="22"/>
          <w:lang w:val="en-GB"/>
        </w:rPr>
        <w:t>Research</w:t>
      </w:r>
      <w:r w:rsidRPr="00F50231">
        <w:rPr>
          <w:rFonts w:ascii="Arial" w:hAnsi="Arial"/>
          <w:color w:val="000000" w:themeColor="text1"/>
          <w:sz w:val="22"/>
          <w:szCs w:val="22"/>
          <w:lang w:val="en-GB"/>
        </w:rPr>
        <w:t xml:space="preserve">  Buckingham</w:t>
      </w:r>
      <w:proofErr w:type="gramEnd"/>
      <w:r w:rsidRPr="00F50231">
        <w:rPr>
          <w:rFonts w:ascii="Arial" w:hAnsi="Arial"/>
          <w:color w:val="000000" w:themeColor="text1"/>
          <w:sz w:val="22"/>
          <w:szCs w:val="22"/>
          <w:lang w:val="en-GB"/>
        </w:rPr>
        <w:t>, Open University Press</w:t>
      </w:r>
    </w:p>
    <w:p w14:paraId="0D11B538" w14:textId="77777777" w:rsidR="005A14A5" w:rsidRPr="00F50231" w:rsidRDefault="005A14A5" w:rsidP="005A14A5">
      <w:pPr>
        <w:pStyle w:val="PlainText"/>
        <w:jc w:val="both"/>
        <w:rPr>
          <w:rFonts w:ascii="Arial" w:hAnsi="Arial"/>
          <w:color w:val="000000" w:themeColor="text1"/>
          <w:sz w:val="22"/>
          <w:szCs w:val="22"/>
          <w:lang w:val="en-GB"/>
        </w:rPr>
      </w:pPr>
      <w:r w:rsidRPr="00F50231">
        <w:rPr>
          <w:rFonts w:ascii="Arial" w:hAnsi="Arial"/>
          <w:color w:val="000000" w:themeColor="text1"/>
          <w:sz w:val="22"/>
          <w:szCs w:val="22"/>
          <w:lang w:val="en-GB"/>
        </w:rPr>
        <w:t xml:space="preserve">BOWDEN, J. 2011 </w:t>
      </w:r>
      <w:r w:rsidRPr="00F50231">
        <w:rPr>
          <w:rFonts w:ascii="Arial" w:hAnsi="Arial"/>
          <w:i/>
          <w:color w:val="000000" w:themeColor="text1"/>
          <w:sz w:val="22"/>
          <w:szCs w:val="22"/>
          <w:lang w:val="en-GB"/>
        </w:rPr>
        <w:t xml:space="preserve">Writing A Report: How </w:t>
      </w:r>
      <w:proofErr w:type="gramStart"/>
      <w:r w:rsidRPr="00F50231">
        <w:rPr>
          <w:rFonts w:ascii="Arial" w:hAnsi="Arial"/>
          <w:i/>
          <w:color w:val="000000" w:themeColor="text1"/>
          <w:sz w:val="22"/>
          <w:szCs w:val="22"/>
          <w:lang w:val="en-GB"/>
        </w:rPr>
        <w:t>To</w:t>
      </w:r>
      <w:proofErr w:type="gramEnd"/>
      <w:r w:rsidRPr="00F50231">
        <w:rPr>
          <w:rFonts w:ascii="Arial" w:hAnsi="Arial"/>
          <w:i/>
          <w:color w:val="000000" w:themeColor="text1"/>
          <w:sz w:val="22"/>
          <w:szCs w:val="22"/>
          <w:lang w:val="en-GB"/>
        </w:rPr>
        <w:t xml:space="preserve"> Prepare Write and Present Really Effective   Reports.</w:t>
      </w:r>
      <w:r w:rsidRPr="00F50231">
        <w:rPr>
          <w:rFonts w:ascii="Arial" w:hAnsi="Arial"/>
          <w:color w:val="000000" w:themeColor="text1"/>
          <w:sz w:val="22"/>
          <w:szCs w:val="22"/>
          <w:lang w:val="en-GB"/>
        </w:rPr>
        <w:t xml:space="preserve"> </w:t>
      </w:r>
      <w:proofErr w:type="spellStart"/>
      <w:proofErr w:type="gramStart"/>
      <w:r w:rsidRPr="00F50231">
        <w:rPr>
          <w:rFonts w:ascii="Arial" w:hAnsi="Arial"/>
          <w:color w:val="000000" w:themeColor="text1"/>
          <w:sz w:val="22"/>
          <w:szCs w:val="22"/>
          <w:lang w:val="en-GB"/>
        </w:rPr>
        <w:t>Oxford,How</w:t>
      </w:r>
      <w:proofErr w:type="spellEnd"/>
      <w:proofErr w:type="gramEnd"/>
      <w:r w:rsidRPr="00F50231">
        <w:rPr>
          <w:rFonts w:ascii="Arial" w:hAnsi="Arial"/>
          <w:color w:val="000000" w:themeColor="text1"/>
          <w:sz w:val="22"/>
          <w:szCs w:val="22"/>
          <w:lang w:val="en-GB"/>
        </w:rPr>
        <w:t xml:space="preserve"> To Books</w:t>
      </w:r>
    </w:p>
    <w:p w14:paraId="7B61DE36" w14:textId="77777777" w:rsidR="005A14A5" w:rsidRPr="00F50231" w:rsidRDefault="005A14A5" w:rsidP="005A14A5">
      <w:pPr>
        <w:pStyle w:val="PlainText"/>
        <w:jc w:val="both"/>
        <w:rPr>
          <w:rFonts w:ascii="Arial" w:hAnsi="Arial"/>
          <w:color w:val="000000" w:themeColor="text1"/>
          <w:sz w:val="22"/>
          <w:szCs w:val="22"/>
          <w:lang w:val="en-GB"/>
        </w:rPr>
      </w:pPr>
      <w:r w:rsidRPr="00F50231">
        <w:rPr>
          <w:rFonts w:ascii="Arial" w:hAnsi="Arial"/>
          <w:color w:val="000000" w:themeColor="text1"/>
          <w:sz w:val="22"/>
          <w:szCs w:val="22"/>
          <w:lang w:val="en-GB"/>
        </w:rPr>
        <w:t xml:space="preserve">COTTERELL, S. 2014 </w:t>
      </w:r>
      <w:r w:rsidRPr="00F50231">
        <w:rPr>
          <w:rFonts w:ascii="Arial" w:hAnsi="Arial"/>
          <w:i/>
          <w:color w:val="000000" w:themeColor="text1"/>
          <w:sz w:val="22"/>
          <w:szCs w:val="22"/>
          <w:lang w:val="en-GB"/>
        </w:rPr>
        <w:t>Dissertations and Project Reports: A Step by Step Guide</w:t>
      </w:r>
      <w:r w:rsidRPr="00F50231">
        <w:rPr>
          <w:rFonts w:ascii="Arial" w:hAnsi="Arial"/>
          <w:color w:val="000000" w:themeColor="text1"/>
          <w:sz w:val="22"/>
          <w:szCs w:val="22"/>
          <w:lang w:val="en-GB"/>
        </w:rPr>
        <w:t xml:space="preserve"> Basingstoke, Palgrave Macmillan</w:t>
      </w:r>
    </w:p>
    <w:p w14:paraId="7496B8A6" w14:textId="77777777" w:rsidR="005A14A5" w:rsidRPr="00F50231" w:rsidRDefault="005A14A5" w:rsidP="005A14A5">
      <w:pPr>
        <w:pStyle w:val="PlainText"/>
        <w:jc w:val="both"/>
        <w:rPr>
          <w:rFonts w:ascii="Arial" w:hAnsi="Arial"/>
          <w:color w:val="000000" w:themeColor="text1"/>
          <w:sz w:val="22"/>
          <w:szCs w:val="22"/>
          <w:lang w:val="en-GB"/>
        </w:rPr>
      </w:pPr>
      <w:r w:rsidRPr="00F50231">
        <w:rPr>
          <w:rFonts w:ascii="Arial" w:hAnsi="Arial"/>
          <w:color w:val="000000" w:themeColor="text1"/>
          <w:sz w:val="22"/>
          <w:szCs w:val="22"/>
          <w:lang w:val="en-GB"/>
        </w:rPr>
        <w:t xml:space="preserve">GREETHAM, B. 2008 </w:t>
      </w:r>
      <w:r w:rsidRPr="00F50231">
        <w:rPr>
          <w:rFonts w:ascii="Arial" w:hAnsi="Arial"/>
          <w:i/>
          <w:color w:val="000000" w:themeColor="text1"/>
          <w:sz w:val="22"/>
          <w:szCs w:val="22"/>
          <w:lang w:val="en-GB"/>
        </w:rPr>
        <w:t xml:space="preserve">How </w:t>
      </w:r>
      <w:proofErr w:type="gramStart"/>
      <w:r w:rsidRPr="00F50231">
        <w:rPr>
          <w:rFonts w:ascii="Arial" w:hAnsi="Arial"/>
          <w:i/>
          <w:color w:val="000000" w:themeColor="text1"/>
          <w:sz w:val="22"/>
          <w:szCs w:val="22"/>
          <w:lang w:val="en-GB"/>
        </w:rPr>
        <w:t>To</w:t>
      </w:r>
      <w:proofErr w:type="gramEnd"/>
      <w:r w:rsidRPr="00F50231">
        <w:rPr>
          <w:rFonts w:ascii="Arial" w:hAnsi="Arial"/>
          <w:i/>
          <w:color w:val="000000" w:themeColor="text1"/>
          <w:sz w:val="22"/>
          <w:szCs w:val="22"/>
          <w:lang w:val="en-GB"/>
        </w:rPr>
        <w:t xml:space="preserve"> Write Better Essays</w:t>
      </w:r>
      <w:r w:rsidRPr="00F50231">
        <w:rPr>
          <w:rFonts w:ascii="Arial" w:hAnsi="Arial"/>
          <w:color w:val="000000" w:themeColor="text1"/>
          <w:sz w:val="22"/>
          <w:szCs w:val="22"/>
          <w:lang w:val="en-GB"/>
        </w:rPr>
        <w:t xml:space="preserve"> Basingstoke, Palgrave Macmillan</w:t>
      </w:r>
    </w:p>
    <w:p w14:paraId="55369C09" w14:textId="77777777" w:rsidR="005A14A5" w:rsidRPr="00F50231" w:rsidRDefault="005A14A5" w:rsidP="005A14A5">
      <w:pPr>
        <w:spacing w:after="0" w:line="240" w:lineRule="auto"/>
        <w:jc w:val="both"/>
        <w:rPr>
          <w:rFonts w:ascii="Arial" w:hAnsi="Arial" w:cs="Arial"/>
          <w:color w:val="000000" w:themeColor="text1"/>
          <w:lang w:val="en-GB"/>
        </w:rPr>
      </w:pPr>
    </w:p>
    <w:p w14:paraId="2B0CD61E" w14:textId="77777777" w:rsidR="005A14A5" w:rsidRPr="00155A34" w:rsidRDefault="005A14A5" w:rsidP="005A14A5">
      <w:pPr>
        <w:pStyle w:val="heading"/>
        <w:spacing w:before="0" w:after="0"/>
        <w:jc w:val="both"/>
        <w:rPr>
          <w:rFonts w:ascii="Arial" w:hAnsi="Arial" w:cs="Arial"/>
          <w:color w:val="000000" w:themeColor="text1"/>
          <w:sz w:val="22"/>
          <w:szCs w:val="22"/>
        </w:rPr>
      </w:pPr>
      <w:r w:rsidRPr="00155A34">
        <w:rPr>
          <w:rFonts w:ascii="Arial" w:hAnsi="Arial" w:cs="Arial"/>
          <w:color w:val="000000" w:themeColor="text1"/>
          <w:sz w:val="22"/>
          <w:szCs w:val="22"/>
        </w:rPr>
        <w:t xml:space="preserve">Journals </w:t>
      </w:r>
    </w:p>
    <w:p w14:paraId="267F165D" w14:textId="77777777" w:rsidR="005A14A5" w:rsidRPr="00155A34" w:rsidRDefault="005A14A5" w:rsidP="005A14A5">
      <w:pPr>
        <w:pStyle w:val="heading"/>
        <w:spacing w:before="0" w:after="0"/>
        <w:jc w:val="both"/>
        <w:rPr>
          <w:rFonts w:ascii="Arial" w:hAnsi="Arial" w:cs="Arial"/>
          <w:color w:val="000000" w:themeColor="text1"/>
          <w:sz w:val="22"/>
          <w:szCs w:val="22"/>
        </w:rPr>
      </w:pPr>
    </w:p>
    <w:p w14:paraId="7489C2FA" w14:textId="77777777" w:rsidR="005A14A5" w:rsidRPr="00F50231" w:rsidRDefault="005A14A5" w:rsidP="005A14A5">
      <w:pPr>
        <w:spacing w:after="0" w:line="240" w:lineRule="auto"/>
        <w:jc w:val="both"/>
        <w:rPr>
          <w:rFonts w:ascii="Arial" w:hAnsi="Arial" w:cs="Arial"/>
          <w:color w:val="000000" w:themeColor="text1"/>
          <w:lang w:val="en-GB"/>
        </w:rPr>
      </w:pPr>
      <w:r w:rsidRPr="00F50231">
        <w:rPr>
          <w:rFonts w:ascii="Arial" w:hAnsi="Arial" w:cs="Arial"/>
          <w:color w:val="000000" w:themeColor="text1"/>
          <w:lang w:val="en-GB"/>
        </w:rPr>
        <w:t>N/A</w:t>
      </w:r>
    </w:p>
    <w:p w14:paraId="6409DED0" w14:textId="77777777" w:rsidR="005A14A5" w:rsidRPr="00F50231" w:rsidRDefault="005A14A5" w:rsidP="005A14A5">
      <w:pPr>
        <w:spacing w:after="0" w:line="240" w:lineRule="auto"/>
        <w:jc w:val="both"/>
        <w:rPr>
          <w:rFonts w:ascii="Arial" w:hAnsi="Arial" w:cs="Arial"/>
          <w:i/>
          <w:color w:val="000000" w:themeColor="text1"/>
          <w:lang w:val="en-GB"/>
        </w:rPr>
      </w:pPr>
    </w:p>
    <w:p w14:paraId="69B5C447" w14:textId="77777777" w:rsidR="005A14A5" w:rsidRPr="00155A34" w:rsidRDefault="005A14A5" w:rsidP="005A14A5">
      <w:pPr>
        <w:pStyle w:val="heading"/>
        <w:spacing w:before="0" w:after="0"/>
        <w:jc w:val="both"/>
        <w:rPr>
          <w:rFonts w:ascii="Arial" w:hAnsi="Arial" w:cs="Arial"/>
          <w:color w:val="000000" w:themeColor="text1"/>
          <w:sz w:val="22"/>
          <w:szCs w:val="22"/>
        </w:rPr>
      </w:pPr>
      <w:r w:rsidRPr="00155A34">
        <w:rPr>
          <w:rFonts w:ascii="Arial" w:hAnsi="Arial" w:cs="Arial"/>
          <w:color w:val="000000" w:themeColor="text1"/>
          <w:sz w:val="22"/>
          <w:szCs w:val="22"/>
        </w:rPr>
        <w:t xml:space="preserve">Websites </w:t>
      </w:r>
    </w:p>
    <w:p w14:paraId="7D37B526" w14:textId="77777777" w:rsidR="005A14A5" w:rsidRPr="00F50231" w:rsidRDefault="005A14A5" w:rsidP="005A14A5">
      <w:pPr>
        <w:spacing w:after="0" w:line="240" w:lineRule="auto"/>
        <w:jc w:val="both"/>
        <w:rPr>
          <w:rFonts w:ascii="Arial" w:hAnsi="Arial" w:cs="Arial"/>
          <w:color w:val="000000" w:themeColor="text1"/>
          <w:lang w:val="en-GB"/>
        </w:rPr>
      </w:pPr>
    </w:p>
    <w:p w14:paraId="5D2D7F72" w14:textId="77777777" w:rsidR="00C92BCB" w:rsidRDefault="005A14A5" w:rsidP="005A14A5">
      <w:r w:rsidRPr="00F50231">
        <w:rPr>
          <w:rFonts w:ascii="Arial" w:hAnsi="Arial" w:cs="Arial"/>
          <w:color w:val="000000" w:themeColor="text1"/>
          <w:lang w:val="en-GB"/>
        </w:rPr>
        <w:t>www.</w:t>
      </w:r>
      <w:r w:rsidRPr="00F50231">
        <w:rPr>
          <w:rFonts w:ascii="Arial" w:hAnsi="Arial" w:cs="Arial"/>
          <w:bCs/>
          <w:color w:val="000000" w:themeColor="text1"/>
          <w:lang w:val="en-GB"/>
        </w:rPr>
        <w:t>ted</w:t>
      </w:r>
      <w:r w:rsidRPr="00F50231">
        <w:rPr>
          <w:rFonts w:ascii="Arial" w:hAnsi="Arial" w:cs="Arial"/>
          <w:color w:val="000000" w:themeColor="text1"/>
          <w:lang w:val="en-GB"/>
        </w:rPr>
        <w:t>.com</w:t>
      </w:r>
    </w:p>
    <w:sectPr w:rsidR="00C92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AD3685"/>
    <w:multiLevelType w:val="hybridMultilevel"/>
    <w:tmpl w:val="496411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B8B0627"/>
    <w:multiLevelType w:val="hybridMultilevel"/>
    <w:tmpl w:val="4DAE5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4A5"/>
    <w:rsid w:val="00012019"/>
    <w:rsid w:val="005A14A5"/>
    <w:rsid w:val="00C92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5B34B"/>
  <w15:chartTrackingRefBased/>
  <w15:docId w15:val="{245E48C1-54F1-4AED-BC3C-7F0A3D0BD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14A5"/>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A14A5"/>
    <w:pPr>
      <w:ind w:left="720"/>
      <w:contextualSpacing/>
    </w:pPr>
  </w:style>
  <w:style w:type="table" w:styleId="TableGrid">
    <w:name w:val="Table Grid"/>
    <w:basedOn w:val="TableNormal"/>
    <w:uiPriority w:val="59"/>
    <w:rsid w:val="005A14A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5A14A5"/>
    <w:pPr>
      <w:spacing w:before="240" w:after="120"/>
    </w:pPr>
  </w:style>
  <w:style w:type="paragraph" w:customStyle="1" w:styleId="fixed">
    <w:name w:val="fixed"/>
    <w:link w:val="fixedChar"/>
    <w:rsid w:val="005A14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5A14A5"/>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5A14A5"/>
    <w:rPr>
      <w:rFonts w:ascii="Times New Roman" w:eastAsia="Times New Roman" w:hAnsi="Times New Roman" w:cs="Times New Roman"/>
      <w:b/>
      <w:sz w:val="24"/>
      <w:szCs w:val="20"/>
      <w:lang w:eastAsia="en-GB"/>
    </w:rPr>
  </w:style>
  <w:style w:type="character" w:customStyle="1" w:styleId="headingChar">
    <w:name w:val="heading Char"/>
    <w:link w:val="heading"/>
    <w:rsid w:val="005A14A5"/>
    <w:rPr>
      <w:rFonts w:ascii="Times New Roman" w:eastAsia="Times New Roman" w:hAnsi="Times New Roman" w:cs="Times New Roman"/>
      <w:b/>
      <w:sz w:val="24"/>
      <w:szCs w:val="20"/>
      <w:lang w:eastAsia="en-GB"/>
    </w:rPr>
  </w:style>
  <w:style w:type="character" w:customStyle="1" w:styleId="bulletChar">
    <w:name w:val="bullet Char"/>
    <w:link w:val="bullet"/>
    <w:rsid w:val="005A14A5"/>
    <w:rPr>
      <w:rFonts w:ascii="Times New Roman" w:eastAsia="Times New Roman" w:hAnsi="Times New Roman" w:cs="Times New Roman"/>
      <w:sz w:val="24"/>
      <w:szCs w:val="20"/>
      <w:lang w:eastAsia="en-GB"/>
    </w:rPr>
  </w:style>
  <w:style w:type="paragraph" w:styleId="PlainText">
    <w:name w:val="Plain Text"/>
    <w:basedOn w:val="Normal"/>
    <w:link w:val="PlainTextChar"/>
    <w:uiPriority w:val="99"/>
    <w:unhideWhenUsed/>
    <w:rsid w:val="005A14A5"/>
    <w:pPr>
      <w:spacing w:after="0" w:line="240" w:lineRule="auto"/>
    </w:pPr>
    <w:rPr>
      <w:rFonts w:ascii="Courier" w:eastAsiaTheme="minorEastAsia" w:hAnsi="Courier"/>
      <w:sz w:val="21"/>
      <w:szCs w:val="21"/>
      <w:lang w:eastAsia="ja-JP"/>
    </w:rPr>
  </w:style>
  <w:style w:type="character" w:customStyle="1" w:styleId="PlainTextChar">
    <w:name w:val="Plain Text Char"/>
    <w:basedOn w:val="DefaultParagraphFont"/>
    <w:link w:val="PlainText"/>
    <w:uiPriority w:val="99"/>
    <w:rsid w:val="005A14A5"/>
    <w:rPr>
      <w:rFonts w:ascii="Courier" w:eastAsiaTheme="minorEastAsia" w:hAnsi="Courier" w:cs="Times New Roman"/>
      <w:sz w:val="21"/>
      <w:szCs w:val="2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2018-09-13T08:54:00Z</dcterms:created>
  <dcterms:modified xsi:type="dcterms:W3CDTF">2018-09-13T08:55:00Z</dcterms:modified>
</cp:coreProperties>
</file>