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3BABF" w14:textId="2C0D4489" w:rsidR="0005629C" w:rsidRDefault="00995CF9" w:rsidP="0005629C">
      <w:pPr>
        <w:spacing w:after="0"/>
        <w:rPr>
          <w:rFonts w:ascii="Cambria" w:hAnsi="Cambria"/>
          <w:sz w:val="24"/>
        </w:rPr>
      </w:pPr>
      <w:bookmarkStart w:id="0" w:name="_Hlk526156766"/>
      <w:r w:rsidRPr="00995CF9">
        <w:rPr>
          <w:rFonts w:ascii="Cambria" w:hAnsi="Cambria"/>
          <w:i/>
          <w:sz w:val="24"/>
        </w:rPr>
        <w:t xml:space="preserve">Interpretatio </w:t>
      </w:r>
      <w:r w:rsidR="0005629C">
        <w:rPr>
          <w:rFonts w:ascii="Cambria" w:hAnsi="Cambria"/>
          <w:i/>
          <w:sz w:val="24"/>
        </w:rPr>
        <w:t>I</w:t>
      </w:r>
      <w:r w:rsidRPr="00995CF9">
        <w:rPr>
          <w:rFonts w:ascii="Cambria" w:hAnsi="Cambria"/>
          <w:i/>
          <w:sz w:val="24"/>
        </w:rPr>
        <w:t>ndegina</w:t>
      </w:r>
      <w:bookmarkEnd w:id="0"/>
      <w:r w:rsidR="007D666F">
        <w:rPr>
          <w:rFonts w:ascii="Cambria" w:hAnsi="Cambria"/>
          <w:sz w:val="24"/>
        </w:rPr>
        <w:t xml:space="preserve"> is a term</w:t>
      </w:r>
      <w:r>
        <w:rPr>
          <w:rFonts w:ascii="Cambria" w:hAnsi="Cambria"/>
          <w:sz w:val="24"/>
        </w:rPr>
        <w:t xml:space="preserve"> </w:t>
      </w:r>
      <w:r w:rsidR="007D666F">
        <w:rPr>
          <w:rFonts w:ascii="Cambria" w:hAnsi="Cambria"/>
          <w:sz w:val="24"/>
        </w:rPr>
        <w:t>u</w:t>
      </w:r>
      <w:r>
        <w:rPr>
          <w:rFonts w:ascii="Cambria" w:hAnsi="Cambria"/>
          <w:sz w:val="24"/>
        </w:rPr>
        <w:t xml:space="preserve">sed to describe the ‘Indigenous interpretation’ – the way local people adopted, adapted, interpreted, and re-interpreted alien cults (Roman to Celtic, etc) </w:t>
      </w:r>
      <w:r w:rsidRPr="00995CF9">
        <w:rPr>
          <w:rFonts w:ascii="Cambria" w:hAnsi="Cambria"/>
          <w:sz w:val="24"/>
        </w:rPr>
        <w:t>and religious features</w:t>
      </w:r>
      <w:r>
        <w:rPr>
          <w:rFonts w:ascii="Cambria" w:hAnsi="Cambria"/>
          <w:sz w:val="24"/>
        </w:rPr>
        <w:t xml:space="preserve"> (Religious leaders, Sacrifices, offerings to saint/divinity, etc) which were taken from other cultural and religious systems (Greco-Roman Theonyms and Mythology)and their use and adaptation of new media (Epigraphy, Sculpture) to represent local cults and their existing understanding of religion.</w:t>
      </w:r>
      <w:r>
        <w:rPr>
          <w:rFonts w:ascii="Cambria" w:hAnsi="Cambria"/>
          <w:sz w:val="24"/>
        </w:rPr>
        <w:br/>
        <w:t>These adaptations are not simple and easily done, but are carefully done to suit the local context they are put in.</w:t>
      </w:r>
      <w:r w:rsidR="00A12394">
        <w:rPr>
          <w:rFonts w:ascii="Cambria" w:hAnsi="Cambria"/>
          <w:sz w:val="24"/>
        </w:rPr>
        <w:t xml:space="preserve"> New media ideas such as sculpture meant that people’s view of religion had to be re-thought to </w:t>
      </w:r>
      <w:r w:rsidR="008A0D94">
        <w:rPr>
          <w:rFonts w:ascii="Cambria" w:hAnsi="Cambria"/>
          <w:sz w:val="24"/>
        </w:rPr>
        <w:t xml:space="preserve">make sense and be told through this new medium. </w:t>
      </w:r>
      <w:r w:rsidR="007964C3">
        <w:rPr>
          <w:rFonts w:ascii="Cambria" w:hAnsi="Cambria"/>
          <w:sz w:val="24"/>
        </w:rPr>
        <w:t xml:space="preserve">There would be reasoning about the nature and function of their own cult </w:t>
      </w:r>
      <w:proofErr w:type="gramStart"/>
      <w:r w:rsidR="007964C3">
        <w:rPr>
          <w:rFonts w:ascii="Cambria" w:hAnsi="Cambria"/>
          <w:sz w:val="24"/>
        </w:rPr>
        <w:t>so as to</w:t>
      </w:r>
      <w:proofErr w:type="gramEnd"/>
      <w:r w:rsidR="007964C3">
        <w:rPr>
          <w:rFonts w:ascii="Cambria" w:hAnsi="Cambria"/>
          <w:sz w:val="24"/>
        </w:rPr>
        <w:t xml:space="preserve"> be able to make their decisions and connections between the two, such as to note a Roman deity who fit their own (Domain, position, character, name, etc). </w:t>
      </w:r>
      <w:r w:rsidR="008A0D94">
        <w:rPr>
          <w:rFonts w:ascii="Cambria" w:hAnsi="Cambria"/>
          <w:sz w:val="24"/>
        </w:rPr>
        <w:t>To be able to interpret Roman religion into their own, they must have had some understanding of this religion, at least in comparison to their own.</w:t>
      </w:r>
      <w:r w:rsidR="00F83718">
        <w:rPr>
          <w:rFonts w:ascii="Cambria" w:hAnsi="Cambria"/>
          <w:sz w:val="24"/>
        </w:rPr>
        <w:t xml:space="preserve"> This is clearly shown in the diversity of the connections and understandings drawn between these two religions</w:t>
      </w:r>
      <w:r w:rsidR="001345F3">
        <w:rPr>
          <w:rFonts w:ascii="Cambria" w:hAnsi="Cambria"/>
          <w:sz w:val="24"/>
        </w:rPr>
        <w:t xml:space="preserve">, pointing </w:t>
      </w:r>
      <w:r w:rsidR="0005629C">
        <w:rPr>
          <w:rFonts w:ascii="Cambria" w:hAnsi="Cambria"/>
          <w:sz w:val="24"/>
        </w:rPr>
        <w:t>to a variety of levels of understanding of this outside religion</w:t>
      </w:r>
      <w:r w:rsidR="00F83718">
        <w:rPr>
          <w:rFonts w:ascii="Cambria" w:hAnsi="Cambria"/>
          <w:sz w:val="24"/>
        </w:rPr>
        <w:t>.</w:t>
      </w:r>
    </w:p>
    <w:p w14:paraId="2C73DD0C" w14:textId="31EEAE4D" w:rsidR="0005629C" w:rsidRDefault="0005629C" w:rsidP="0005629C">
      <w:pPr>
        <w:spacing w:after="0"/>
        <w:rPr>
          <w:rFonts w:ascii="Cambria" w:hAnsi="Cambria"/>
          <w:sz w:val="24"/>
        </w:rPr>
      </w:pPr>
      <w:r>
        <w:rPr>
          <w:rFonts w:ascii="Cambria" w:hAnsi="Cambria"/>
          <w:sz w:val="24"/>
        </w:rPr>
        <w:t xml:space="preserve">The term </w:t>
      </w:r>
      <w:r w:rsidRPr="0005629C">
        <w:rPr>
          <w:rFonts w:ascii="Cambria" w:hAnsi="Cambria"/>
          <w:i/>
          <w:sz w:val="24"/>
        </w:rPr>
        <w:t xml:space="preserve">Interpretatio </w:t>
      </w:r>
      <w:r>
        <w:rPr>
          <w:rFonts w:ascii="Cambria" w:hAnsi="Cambria"/>
          <w:i/>
          <w:sz w:val="24"/>
        </w:rPr>
        <w:t>I</w:t>
      </w:r>
      <w:r w:rsidRPr="0005629C">
        <w:rPr>
          <w:rFonts w:ascii="Cambria" w:hAnsi="Cambria"/>
          <w:i/>
          <w:sz w:val="24"/>
        </w:rPr>
        <w:t>ndegina</w:t>
      </w:r>
      <w:r>
        <w:rPr>
          <w:rFonts w:ascii="Cambria" w:hAnsi="Cambria"/>
          <w:sz w:val="24"/>
        </w:rPr>
        <w:t xml:space="preserve"> was not attested in antiquity, unlike Tacitus’ </w:t>
      </w:r>
      <w:bookmarkStart w:id="1" w:name="_Hlk526157007"/>
      <w:r>
        <w:rPr>
          <w:rFonts w:ascii="Cambria" w:hAnsi="Cambria"/>
          <w:i/>
          <w:sz w:val="24"/>
        </w:rPr>
        <w:t>Interpretatio Romana</w:t>
      </w:r>
      <w:bookmarkEnd w:id="1"/>
      <w:r w:rsidR="006D31CC">
        <w:rPr>
          <w:rFonts w:ascii="Cambria" w:hAnsi="Cambria"/>
          <w:i/>
          <w:sz w:val="24"/>
        </w:rPr>
        <w:t>.</w:t>
      </w:r>
      <w:r w:rsidR="009C072A">
        <w:rPr>
          <w:rStyle w:val="FootnoteReference"/>
          <w:rFonts w:ascii="Cambria" w:hAnsi="Cambria"/>
          <w:i/>
          <w:sz w:val="24"/>
        </w:rPr>
        <w:footnoteReference w:id="1"/>
      </w:r>
    </w:p>
    <w:p w14:paraId="5EE5B3F2" w14:textId="2D3521D5" w:rsidR="006D31CC" w:rsidRDefault="006D31CC" w:rsidP="0005629C">
      <w:pPr>
        <w:spacing w:after="0"/>
        <w:rPr>
          <w:rFonts w:ascii="Cambria" w:hAnsi="Cambria"/>
          <w:sz w:val="24"/>
        </w:rPr>
      </w:pPr>
    </w:p>
    <w:p w14:paraId="6A5FB6D4" w14:textId="14F45633" w:rsidR="006D31CC" w:rsidRDefault="009F3328" w:rsidP="0005629C">
      <w:pPr>
        <w:spacing w:after="0"/>
        <w:rPr>
          <w:rFonts w:ascii="Cambria" w:hAnsi="Cambria"/>
          <w:sz w:val="24"/>
        </w:rPr>
      </w:pPr>
      <w:r>
        <w:rPr>
          <w:rFonts w:ascii="Cambria" w:hAnsi="Cambria"/>
          <w:sz w:val="24"/>
        </w:rPr>
        <w:t xml:space="preserve">From a Roman perspective, </w:t>
      </w:r>
      <w:bookmarkStart w:id="3" w:name="_Hlk526158569"/>
      <w:r w:rsidRPr="009F3328">
        <w:rPr>
          <w:rFonts w:ascii="Cambria" w:hAnsi="Cambria"/>
          <w:i/>
          <w:sz w:val="24"/>
        </w:rPr>
        <w:t xml:space="preserve">Interpretatio </w:t>
      </w:r>
      <w:bookmarkEnd w:id="3"/>
      <w:r w:rsidRPr="009F3328">
        <w:rPr>
          <w:rFonts w:ascii="Cambria" w:hAnsi="Cambria"/>
          <w:i/>
          <w:sz w:val="24"/>
        </w:rPr>
        <w:t>Romana</w:t>
      </w:r>
      <w:r>
        <w:rPr>
          <w:rFonts w:ascii="Cambria" w:hAnsi="Cambria"/>
          <w:sz w:val="24"/>
        </w:rPr>
        <w:t xml:space="preserve"> shows how a Roman politician (E.G: Caesar, Tacitus) </w:t>
      </w:r>
      <w:r w:rsidR="00A53F27">
        <w:rPr>
          <w:rFonts w:ascii="Cambria" w:hAnsi="Cambria"/>
          <w:sz w:val="24"/>
        </w:rPr>
        <w:t xml:space="preserve">attempts to understand ‘barbarian’ and </w:t>
      </w:r>
      <w:r w:rsidR="005315CC">
        <w:rPr>
          <w:rFonts w:ascii="Cambria" w:hAnsi="Cambria"/>
          <w:sz w:val="24"/>
        </w:rPr>
        <w:t>‘provincial’ deities and religions in other cultures by identifying and comparing them with the Greek and Roman Pantheons.</w:t>
      </w:r>
      <w:r w:rsidR="00B86A05">
        <w:rPr>
          <w:rFonts w:ascii="Cambria" w:hAnsi="Cambria"/>
          <w:sz w:val="24"/>
        </w:rPr>
        <w:t xml:space="preserve"> This however is problematic when you consider how much knowledge these politicians had of the religion they were attempting to connect to theirs. They may merely have been making basic connections by positions in the pantheon, domains, names, etc, not deeply investigated connections between the deities.</w:t>
      </w:r>
      <w:r w:rsidR="005B3750">
        <w:rPr>
          <w:rFonts w:ascii="Cambria" w:hAnsi="Cambria"/>
          <w:sz w:val="24"/>
        </w:rPr>
        <w:br/>
        <w:t xml:space="preserve">In a provincial context, the situation is different. </w:t>
      </w:r>
      <w:r w:rsidR="00757965">
        <w:rPr>
          <w:rFonts w:ascii="Cambria" w:hAnsi="Cambria"/>
          <w:sz w:val="24"/>
        </w:rPr>
        <w:t xml:space="preserve">The associations between ‘Indigenous’ and ‘Roman’ deities are not as superficially made. Other than the intellectual process that led to choosing a </w:t>
      </w:r>
      <w:proofErr w:type="gramStart"/>
      <w:r w:rsidR="00757965">
        <w:rPr>
          <w:rFonts w:ascii="Cambria" w:hAnsi="Cambria"/>
          <w:sz w:val="24"/>
        </w:rPr>
        <w:t>particular Greco-Roman</w:t>
      </w:r>
      <w:proofErr w:type="gramEnd"/>
      <w:r w:rsidR="00757965">
        <w:rPr>
          <w:rFonts w:ascii="Cambria" w:hAnsi="Cambria"/>
          <w:sz w:val="24"/>
        </w:rPr>
        <w:t xml:space="preserve"> deity, these </w:t>
      </w:r>
      <w:r w:rsidR="00757965" w:rsidRPr="00757965">
        <w:rPr>
          <w:rFonts w:ascii="Cambria" w:hAnsi="Cambria"/>
          <w:i/>
          <w:sz w:val="24"/>
        </w:rPr>
        <w:t>Interpretationes</w:t>
      </w:r>
      <w:r w:rsidR="00757965">
        <w:rPr>
          <w:rFonts w:ascii="Cambria" w:hAnsi="Cambria"/>
          <w:i/>
          <w:sz w:val="24"/>
        </w:rPr>
        <w:t xml:space="preserve"> </w:t>
      </w:r>
      <w:r w:rsidR="00757965">
        <w:rPr>
          <w:rFonts w:ascii="Cambria" w:hAnsi="Cambria"/>
          <w:sz w:val="24"/>
        </w:rPr>
        <w:t>also started a long-term process that would change the nature and function of a certain deity over a period of time, in the sense of assimilation of ideas and comprehension of a deity due to the new information found through analysis of another religion.</w:t>
      </w:r>
      <w:r w:rsidR="009C072A">
        <w:rPr>
          <w:rStyle w:val="FootnoteReference"/>
          <w:rFonts w:ascii="Cambria" w:hAnsi="Cambria"/>
          <w:sz w:val="24"/>
        </w:rPr>
        <w:footnoteReference w:id="2"/>
      </w:r>
    </w:p>
    <w:p w14:paraId="07BB35F8" w14:textId="34122F0E" w:rsidR="009368AC" w:rsidRDefault="009368AC" w:rsidP="0005629C">
      <w:pPr>
        <w:spacing w:after="0"/>
        <w:rPr>
          <w:rFonts w:ascii="Cambria" w:hAnsi="Cambria"/>
          <w:sz w:val="24"/>
        </w:rPr>
      </w:pPr>
    </w:p>
    <w:p w14:paraId="38A3FC43" w14:textId="315FD6B4" w:rsidR="009368AC" w:rsidRDefault="009368AC" w:rsidP="0005629C">
      <w:pPr>
        <w:spacing w:after="0"/>
        <w:rPr>
          <w:rFonts w:ascii="Cambria" w:hAnsi="Cambria"/>
          <w:sz w:val="24"/>
        </w:rPr>
      </w:pPr>
      <w:r>
        <w:rPr>
          <w:rFonts w:ascii="Cambria" w:hAnsi="Cambria"/>
          <w:sz w:val="24"/>
        </w:rPr>
        <w:t xml:space="preserve">The focus of this new understanding mainly came from the local </w:t>
      </w:r>
      <w:bookmarkStart w:id="5" w:name="_Hlk526159458"/>
      <w:r>
        <w:rPr>
          <w:rFonts w:ascii="Cambria" w:hAnsi="Cambria"/>
          <w:sz w:val="24"/>
        </w:rPr>
        <w:t>Élites</w:t>
      </w:r>
      <w:bookmarkEnd w:id="5"/>
      <w:r>
        <w:rPr>
          <w:rFonts w:ascii="Cambria" w:hAnsi="Cambria"/>
          <w:sz w:val="24"/>
        </w:rPr>
        <w:t xml:space="preserve">, people who had some knowledge of classical education, and learned Latin and Greek by reading Vergil and Homer, along with some level of internalisation of Roman concepts of </w:t>
      </w:r>
      <w:proofErr w:type="spellStart"/>
      <w:r>
        <w:rPr>
          <w:rFonts w:ascii="Cambria" w:hAnsi="Cambria"/>
          <w:i/>
          <w:sz w:val="24"/>
        </w:rPr>
        <w:t>Humanitas</w:t>
      </w:r>
      <w:proofErr w:type="spellEnd"/>
      <w:r w:rsidR="00390971">
        <w:rPr>
          <w:rFonts w:ascii="Cambria" w:hAnsi="Cambria"/>
          <w:sz w:val="24"/>
        </w:rPr>
        <w:t xml:space="preserve">. These </w:t>
      </w:r>
      <w:r w:rsidR="00174C9F" w:rsidRPr="00174C9F">
        <w:rPr>
          <w:rFonts w:ascii="Cambria" w:hAnsi="Cambria"/>
          <w:sz w:val="24"/>
        </w:rPr>
        <w:t>Élites</w:t>
      </w:r>
      <w:r w:rsidR="00174C9F">
        <w:rPr>
          <w:rFonts w:ascii="Cambria" w:hAnsi="Cambria"/>
          <w:sz w:val="24"/>
        </w:rPr>
        <w:t xml:space="preserve"> tapped into their patronage network to employ sculptors, stone-cutters, and architects. In this way, the idea of Romano-Celtic religion was spread. This is not to say it was easily or wholly accepted, however.</w:t>
      </w:r>
      <w:r w:rsidR="0072044E">
        <w:rPr>
          <w:rFonts w:ascii="Cambria" w:hAnsi="Cambria"/>
          <w:sz w:val="24"/>
        </w:rPr>
        <w:br/>
        <w:t xml:space="preserve">The </w:t>
      </w:r>
      <w:r w:rsidR="0072044E" w:rsidRPr="0072044E">
        <w:rPr>
          <w:rFonts w:ascii="Cambria" w:hAnsi="Cambria"/>
          <w:sz w:val="24"/>
        </w:rPr>
        <w:t>Élite</w:t>
      </w:r>
      <w:r w:rsidR="0072044E">
        <w:rPr>
          <w:rFonts w:ascii="Cambria" w:hAnsi="Cambria"/>
          <w:sz w:val="24"/>
        </w:rPr>
        <w:t xml:space="preserve"> then split into sub-</w:t>
      </w:r>
      <w:r w:rsidR="0072044E" w:rsidRPr="0072044E">
        <w:t xml:space="preserve"> </w:t>
      </w:r>
      <w:r w:rsidR="0072044E" w:rsidRPr="0072044E">
        <w:rPr>
          <w:rFonts w:ascii="Cambria" w:hAnsi="Cambria"/>
          <w:sz w:val="24"/>
        </w:rPr>
        <w:t>Élites</w:t>
      </w:r>
      <w:r w:rsidR="0072044E">
        <w:rPr>
          <w:rFonts w:ascii="Cambria" w:hAnsi="Cambria"/>
          <w:sz w:val="24"/>
        </w:rPr>
        <w:t xml:space="preserve"> with varying experiences with local cults. This spread the idea of a Romano-Celtic religion further, though the interest and success of it </w:t>
      </w:r>
      <w:r w:rsidR="0072044E">
        <w:rPr>
          <w:rFonts w:ascii="Cambria" w:hAnsi="Cambria"/>
          <w:sz w:val="24"/>
        </w:rPr>
        <w:lastRenderedPageBreak/>
        <w:t>varied.</w:t>
      </w:r>
      <w:r w:rsidR="00A2691F">
        <w:rPr>
          <w:rFonts w:ascii="Cambria" w:hAnsi="Cambria"/>
          <w:sz w:val="24"/>
        </w:rPr>
        <w:br/>
        <w:t xml:space="preserve">It does not seem that </w:t>
      </w:r>
      <w:r w:rsidR="005B586E">
        <w:rPr>
          <w:rFonts w:ascii="Cambria" w:hAnsi="Cambria"/>
          <w:sz w:val="24"/>
        </w:rPr>
        <w:t xml:space="preserve">the spread of the idea of Romano-Celtic religion was pressed forward by the Romans. This is not to say that they did not have some level of culpability and force behind it, as shown by the idea of </w:t>
      </w:r>
      <w:r w:rsidR="005B586E" w:rsidRPr="005B586E">
        <w:rPr>
          <w:rFonts w:ascii="Cambria" w:hAnsi="Cambria"/>
          <w:i/>
          <w:sz w:val="24"/>
        </w:rPr>
        <w:t>Interpretatio Romana</w:t>
      </w:r>
      <w:r w:rsidR="005B586E" w:rsidRPr="005B586E">
        <w:rPr>
          <w:rFonts w:ascii="Cambria" w:hAnsi="Cambria"/>
          <w:sz w:val="24"/>
        </w:rPr>
        <w:t>.</w:t>
      </w:r>
      <w:r w:rsidR="00F723E9">
        <w:rPr>
          <w:rFonts w:ascii="Cambria" w:hAnsi="Cambria"/>
          <w:sz w:val="24"/>
        </w:rPr>
        <w:t xml:space="preserve"> There were also Roman soldiers and migrants to and from Gaul. There would have been some interest, understanding, and likely some assimilation of information between these groups. </w:t>
      </w:r>
    </w:p>
    <w:p w14:paraId="44BC949A" w14:textId="119DB04A" w:rsidR="00330E2E" w:rsidRDefault="00330E2E" w:rsidP="0005629C">
      <w:pPr>
        <w:spacing w:after="0"/>
        <w:rPr>
          <w:rFonts w:ascii="Cambria" w:hAnsi="Cambria"/>
          <w:sz w:val="24"/>
        </w:rPr>
      </w:pPr>
    </w:p>
    <w:p w14:paraId="6980C047" w14:textId="43173B9B" w:rsidR="00330E2E" w:rsidRDefault="00330E2E" w:rsidP="0005629C">
      <w:pPr>
        <w:spacing w:after="0"/>
        <w:rPr>
          <w:rFonts w:ascii="Cambria" w:hAnsi="Cambria"/>
          <w:sz w:val="24"/>
        </w:rPr>
      </w:pPr>
      <w:r>
        <w:rPr>
          <w:rFonts w:ascii="Cambria" w:hAnsi="Cambria"/>
          <w:sz w:val="24"/>
        </w:rPr>
        <w:t>According to Jane Webster, Creolization</w:t>
      </w:r>
      <w:r w:rsidR="00846235">
        <w:rPr>
          <w:rFonts w:ascii="Cambria" w:hAnsi="Cambria"/>
          <w:sz w:val="24"/>
        </w:rPr>
        <w:t>, which replaced Romanization as and understanding of the impact of Rome on other cultures</w:t>
      </w:r>
      <w:r>
        <w:rPr>
          <w:rFonts w:ascii="Cambria" w:hAnsi="Cambria"/>
          <w:sz w:val="24"/>
        </w:rPr>
        <w:t xml:space="preserve"> is a </w:t>
      </w:r>
      <w:r w:rsidRPr="00C55DE0">
        <w:rPr>
          <w:rFonts w:ascii="Cambria" w:hAnsi="Cambria"/>
          <w:i/>
          <w:sz w:val="24"/>
        </w:rPr>
        <w:t>‘linguistic term indicating the merging of two languages into a single dialect</w:t>
      </w:r>
      <w:r w:rsidR="00C55DE0" w:rsidRPr="00C55DE0">
        <w:rPr>
          <w:rFonts w:ascii="Cambria" w:hAnsi="Cambria"/>
          <w:i/>
          <w:sz w:val="24"/>
        </w:rPr>
        <w:t>, which denotes s the processes of multicultural adjustment (including artistic and religious change) through which African-American and African-Caribbean societies were created in the New World’</w:t>
      </w:r>
      <w:r w:rsidR="00C55DE0">
        <w:rPr>
          <w:rFonts w:ascii="Cambria" w:hAnsi="Cambria"/>
          <w:sz w:val="24"/>
        </w:rPr>
        <w:t>.</w:t>
      </w:r>
      <w:r w:rsidR="00C656E0">
        <w:rPr>
          <w:rStyle w:val="FootnoteReference"/>
          <w:rFonts w:ascii="Cambria" w:hAnsi="Cambria"/>
          <w:sz w:val="24"/>
        </w:rPr>
        <w:footnoteReference w:id="3"/>
      </w:r>
      <w:r w:rsidR="00C55DE0">
        <w:rPr>
          <w:rFonts w:ascii="Cambria" w:hAnsi="Cambria"/>
          <w:sz w:val="24"/>
        </w:rPr>
        <w:br/>
        <w:t>This is understandably applicable to Romano-Celtic religion</w:t>
      </w:r>
      <w:r w:rsidR="00B938F4">
        <w:rPr>
          <w:rFonts w:ascii="Cambria" w:hAnsi="Cambria"/>
          <w:sz w:val="24"/>
        </w:rPr>
        <w:t xml:space="preserve"> as shown in Romano-Celtic Iconography which clearly shows a mixture of Gaelic and Latin, in the least in the naming of the Gods by means of the use of Roman names such as ‘Jupiter’ for originally Celtic-named deities</w:t>
      </w:r>
      <w:r w:rsidR="00D76EF0">
        <w:rPr>
          <w:rFonts w:ascii="Cambria" w:hAnsi="Cambria"/>
          <w:sz w:val="24"/>
        </w:rPr>
        <w:t>, which clearly shows us the Creolization of the Romans to the Celtic</w:t>
      </w:r>
      <w:r w:rsidR="00B938F4">
        <w:rPr>
          <w:rFonts w:ascii="Cambria" w:hAnsi="Cambria"/>
          <w:sz w:val="24"/>
        </w:rPr>
        <w:t>.</w:t>
      </w:r>
    </w:p>
    <w:p w14:paraId="21DB3C5D" w14:textId="337B5855" w:rsidR="00D30A05" w:rsidRDefault="00D30A05" w:rsidP="0005629C">
      <w:pPr>
        <w:spacing w:after="0"/>
        <w:rPr>
          <w:rFonts w:ascii="Cambria" w:hAnsi="Cambria"/>
          <w:sz w:val="24"/>
        </w:rPr>
      </w:pPr>
      <w:r>
        <w:rPr>
          <w:rFonts w:ascii="Cambria" w:hAnsi="Cambria"/>
          <w:sz w:val="24"/>
        </w:rPr>
        <w:t>Some things, however, were not translatable between the two languages</w:t>
      </w:r>
      <w:r w:rsidR="0034540B">
        <w:rPr>
          <w:rFonts w:ascii="Cambria" w:hAnsi="Cambria"/>
          <w:sz w:val="24"/>
        </w:rPr>
        <w:t>, generally due to different meaning</w:t>
      </w:r>
      <w:r w:rsidR="00EC5523">
        <w:rPr>
          <w:rFonts w:ascii="Cambria" w:hAnsi="Cambria"/>
          <w:sz w:val="24"/>
        </w:rPr>
        <w:t>s and understanding of something</w:t>
      </w:r>
      <w:r>
        <w:rPr>
          <w:rFonts w:ascii="Cambria" w:hAnsi="Cambria"/>
          <w:sz w:val="24"/>
        </w:rPr>
        <w:t>, which did cause complications.</w:t>
      </w:r>
      <w:r w:rsidR="00EC5523">
        <w:rPr>
          <w:rFonts w:ascii="Cambria" w:hAnsi="Cambria"/>
          <w:sz w:val="24"/>
        </w:rPr>
        <w:br/>
        <w:t>Such things as Creolization can also cause issues with our understanding of the original form of a culture such as that of the Celts, due to the large amount of Creolized information.</w:t>
      </w:r>
      <w:r w:rsidR="00C656E0">
        <w:rPr>
          <w:rStyle w:val="FootnoteReference"/>
          <w:rFonts w:ascii="Cambria" w:hAnsi="Cambria"/>
          <w:sz w:val="24"/>
        </w:rPr>
        <w:footnoteReference w:id="4"/>
      </w:r>
      <w:r w:rsidR="00EC5523">
        <w:rPr>
          <w:rFonts w:ascii="Cambria" w:hAnsi="Cambria"/>
          <w:sz w:val="24"/>
        </w:rPr>
        <w:br/>
        <w:t xml:space="preserve">Generally, however, it seems that Romanization is still a large part of how people see the Romano-Celtic culture and religion. This is likely due to the length of its use as compared to Creolization. Both have use, but one is more comfortably used and understood than the other. </w:t>
      </w:r>
    </w:p>
    <w:p w14:paraId="1DF89431" w14:textId="132FE1B2" w:rsidR="002C11A2" w:rsidRDefault="002C11A2" w:rsidP="0005629C">
      <w:pPr>
        <w:spacing w:after="0"/>
        <w:rPr>
          <w:rFonts w:ascii="Cambria" w:hAnsi="Cambria"/>
          <w:sz w:val="24"/>
        </w:rPr>
      </w:pPr>
    </w:p>
    <w:p w14:paraId="2EF213DA" w14:textId="17F04FCA" w:rsidR="002C11A2" w:rsidRDefault="002C11A2" w:rsidP="0005629C">
      <w:pPr>
        <w:spacing w:after="0"/>
        <w:rPr>
          <w:rFonts w:ascii="Cambria" w:hAnsi="Cambria"/>
          <w:sz w:val="24"/>
        </w:rPr>
      </w:pPr>
    </w:p>
    <w:p w14:paraId="7931B7B2" w14:textId="77E9AE9E" w:rsidR="002C11A2" w:rsidRPr="002C11A2" w:rsidRDefault="002C11A2" w:rsidP="0005629C">
      <w:pPr>
        <w:spacing w:after="0"/>
        <w:rPr>
          <w:rFonts w:ascii="Cambria" w:hAnsi="Cambria"/>
          <w:b/>
          <w:sz w:val="28"/>
        </w:rPr>
      </w:pPr>
      <w:r>
        <w:rPr>
          <w:rFonts w:ascii="Cambria" w:hAnsi="Cambria"/>
          <w:b/>
          <w:sz w:val="28"/>
        </w:rPr>
        <w:t>Word Count: 836</w:t>
      </w:r>
      <w:bookmarkStart w:id="7" w:name="_GoBack"/>
      <w:bookmarkEnd w:id="7"/>
    </w:p>
    <w:p w14:paraId="61070A27" w14:textId="661D6EFB" w:rsidR="002C11A2" w:rsidRDefault="002C11A2" w:rsidP="0005629C">
      <w:pPr>
        <w:spacing w:after="0"/>
        <w:rPr>
          <w:rFonts w:ascii="Cambria" w:hAnsi="Cambria"/>
          <w:sz w:val="24"/>
        </w:rPr>
      </w:pPr>
    </w:p>
    <w:p w14:paraId="123773D8" w14:textId="77777777" w:rsidR="002C11A2" w:rsidRDefault="002C11A2" w:rsidP="0005629C">
      <w:pPr>
        <w:spacing w:after="0"/>
        <w:rPr>
          <w:rFonts w:ascii="Cambria" w:hAnsi="Cambria"/>
          <w:sz w:val="24"/>
        </w:rPr>
      </w:pPr>
    </w:p>
    <w:p w14:paraId="486F2933" w14:textId="77777777" w:rsidR="002C11A2" w:rsidRDefault="002C11A2" w:rsidP="0005629C">
      <w:pPr>
        <w:spacing w:after="0"/>
      </w:pPr>
      <w:r w:rsidRPr="002C11A2">
        <w:rPr>
          <w:rFonts w:ascii="Cambria" w:hAnsi="Cambria"/>
          <w:b/>
          <w:sz w:val="28"/>
        </w:rPr>
        <w:t>Bibliography:</w:t>
      </w:r>
      <w:r w:rsidRPr="002C11A2">
        <w:t xml:space="preserve"> </w:t>
      </w:r>
    </w:p>
    <w:p w14:paraId="3E4F4355" w14:textId="200F247F" w:rsidR="002C11A2" w:rsidRPr="002C11A2" w:rsidRDefault="002C11A2" w:rsidP="0005629C">
      <w:pPr>
        <w:spacing w:after="0"/>
        <w:rPr>
          <w:rFonts w:ascii="Cambria" w:hAnsi="Cambria"/>
          <w:sz w:val="24"/>
        </w:rPr>
      </w:pPr>
      <w:proofErr w:type="spellStart"/>
      <w:r w:rsidRPr="002C11A2">
        <w:rPr>
          <w:rFonts w:ascii="Cambria" w:hAnsi="Cambria"/>
          <w:sz w:val="24"/>
        </w:rPr>
        <w:t>Häeussler</w:t>
      </w:r>
      <w:proofErr w:type="spellEnd"/>
      <w:r w:rsidRPr="002C11A2">
        <w:rPr>
          <w:rFonts w:ascii="Cambria" w:hAnsi="Cambria"/>
          <w:sz w:val="24"/>
        </w:rPr>
        <w:t>, Ralph, Interpretatio Indegina. Re-Inventing local cults in a Global World (2011)</w:t>
      </w:r>
      <w:r>
        <w:rPr>
          <w:rFonts w:ascii="Cambria" w:hAnsi="Cambria"/>
          <w:b/>
          <w:sz w:val="28"/>
        </w:rPr>
        <w:br/>
      </w:r>
      <w:r w:rsidRPr="002C11A2">
        <w:rPr>
          <w:rFonts w:ascii="Cambria" w:hAnsi="Cambria"/>
          <w:sz w:val="24"/>
        </w:rPr>
        <w:t>Webster, Jane. "Creolizing the Roman Provinces." American Journal of Archaeology 105, no. 2 (2001): 209-25. doi:10.2307/507271</w:t>
      </w:r>
    </w:p>
    <w:sectPr w:rsidR="002C11A2" w:rsidRPr="002C11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BD94B" w14:textId="77777777" w:rsidR="001D5816" w:rsidRDefault="001D5816" w:rsidP="009C072A">
      <w:pPr>
        <w:spacing w:after="0" w:line="240" w:lineRule="auto"/>
      </w:pPr>
      <w:r>
        <w:separator/>
      </w:r>
    </w:p>
  </w:endnote>
  <w:endnote w:type="continuationSeparator" w:id="0">
    <w:p w14:paraId="08DAD359" w14:textId="77777777" w:rsidR="001D5816" w:rsidRDefault="001D5816" w:rsidP="009C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F6E35" w14:textId="77777777" w:rsidR="001D5816" w:rsidRDefault="001D5816" w:rsidP="009C072A">
      <w:pPr>
        <w:spacing w:after="0" w:line="240" w:lineRule="auto"/>
      </w:pPr>
      <w:r>
        <w:separator/>
      </w:r>
    </w:p>
  </w:footnote>
  <w:footnote w:type="continuationSeparator" w:id="0">
    <w:p w14:paraId="2369F52D" w14:textId="77777777" w:rsidR="001D5816" w:rsidRDefault="001D5816" w:rsidP="009C072A">
      <w:pPr>
        <w:spacing w:after="0" w:line="240" w:lineRule="auto"/>
      </w:pPr>
      <w:r>
        <w:continuationSeparator/>
      </w:r>
    </w:p>
  </w:footnote>
  <w:footnote w:id="1">
    <w:p w14:paraId="2CA18A87" w14:textId="35BC5421" w:rsidR="009C072A" w:rsidRPr="009C072A" w:rsidRDefault="009C072A">
      <w:pPr>
        <w:pStyle w:val="FootnoteText"/>
        <w:rPr>
          <w:rFonts w:ascii="Cambria" w:hAnsi="Cambria"/>
        </w:rPr>
      </w:pPr>
      <w:r w:rsidRPr="009C072A">
        <w:rPr>
          <w:rStyle w:val="FootnoteReference"/>
          <w:rFonts w:ascii="Cambria" w:hAnsi="Cambria"/>
        </w:rPr>
        <w:footnoteRef/>
      </w:r>
      <w:r w:rsidRPr="009C072A">
        <w:rPr>
          <w:rFonts w:ascii="Cambria" w:hAnsi="Cambria"/>
        </w:rPr>
        <w:t xml:space="preserve"> </w:t>
      </w:r>
      <w:bookmarkStart w:id="2" w:name="_Hlk526162921"/>
      <w:proofErr w:type="spellStart"/>
      <w:r w:rsidRPr="009C072A">
        <w:rPr>
          <w:rFonts w:ascii="Cambria" w:hAnsi="Cambria"/>
        </w:rPr>
        <w:t>H</w:t>
      </w:r>
      <w:r>
        <w:rPr>
          <w:rFonts w:ascii="Cambria" w:hAnsi="Cambria"/>
        </w:rPr>
        <w:t>ä</w:t>
      </w:r>
      <w:r w:rsidRPr="009C072A">
        <w:rPr>
          <w:rFonts w:ascii="Cambria" w:hAnsi="Cambria"/>
        </w:rPr>
        <w:t>eussler</w:t>
      </w:r>
      <w:proofErr w:type="spellEnd"/>
      <w:r w:rsidRPr="009C072A">
        <w:rPr>
          <w:rFonts w:ascii="Cambria" w:hAnsi="Cambria"/>
        </w:rPr>
        <w:t xml:space="preserve">, Ralph, </w:t>
      </w:r>
      <w:r w:rsidRPr="009C072A">
        <w:rPr>
          <w:rFonts w:ascii="Cambria" w:hAnsi="Cambria"/>
          <w:i/>
        </w:rPr>
        <w:t>Interpretatio Indegina.</w:t>
      </w:r>
      <w:r w:rsidRPr="009C072A">
        <w:rPr>
          <w:rFonts w:ascii="Cambria" w:hAnsi="Cambria"/>
        </w:rPr>
        <w:t xml:space="preserve"> Re-Inventing local cults in a Global World (2011)</w:t>
      </w:r>
      <w:bookmarkEnd w:id="2"/>
    </w:p>
  </w:footnote>
  <w:footnote w:id="2">
    <w:p w14:paraId="7C9B9EB1" w14:textId="3B13A7D6" w:rsidR="009C072A" w:rsidRDefault="009C072A">
      <w:pPr>
        <w:pStyle w:val="FootnoteText"/>
      </w:pPr>
      <w:bookmarkStart w:id="4" w:name="_Hlk526162982"/>
      <w:r>
        <w:rPr>
          <w:rStyle w:val="FootnoteReference"/>
        </w:rPr>
        <w:footnoteRef/>
      </w:r>
      <w:r>
        <w:t xml:space="preserve"> </w:t>
      </w:r>
      <w:proofErr w:type="spellStart"/>
      <w:r w:rsidRPr="009C072A">
        <w:rPr>
          <w:rFonts w:ascii="Cambria" w:hAnsi="Cambria"/>
        </w:rPr>
        <w:t>H</w:t>
      </w:r>
      <w:r>
        <w:rPr>
          <w:rFonts w:ascii="Cambria" w:hAnsi="Cambria"/>
        </w:rPr>
        <w:t>ä</w:t>
      </w:r>
      <w:r w:rsidRPr="009C072A">
        <w:rPr>
          <w:rFonts w:ascii="Cambria" w:hAnsi="Cambria"/>
        </w:rPr>
        <w:t>eussler</w:t>
      </w:r>
      <w:proofErr w:type="spellEnd"/>
      <w:r w:rsidRPr="009C072A">
        <w:rPr>
          <w:rFonts w:ascii="Cambria" w:hAnsi="Cambria"/>
        </w:rPr>
        <w:t xml:space="preserve">, Ralph, </w:t>
      </w:r>
      <w:r w:rsidRPr="009C072A">
        <w:rPr>
          <w:rFonts w:ascii="Cambria" w:hAnsi="Cambria"/>
          <w:i/>
        </w:rPr>
        <w:t>Interpretatio Indegina.</w:t>
      </w:r>
      <w:r w:rsidRPr="009C072A">
        <w:rPr>
          <w:rFonts w:ascii="Cambria" w:hAnsi="Cambria"/>
        </w:rPr>
        <w:t xml:space="preserve"> Re-Inventing local cults in a Global World (2011)</w:t>
      </w:r>
      <w:bookmarkEnd w:id="4"/>
    </w:p>
  </w:footnote>
  <w:footnote w:id="3">
    <w:p w14:paraId="6D5675F5" w14:textId="59668842" w:rsidR="00C656E0" w:rsidRPr="00C656E0" w:rsidRDefault="00C656E0">
      <w:pPr>
        <w:pStyle w:val="FootnoteText"/>
        <w:rPr>
          <w:rFonts w:ascii="Cambria" w:hAnsi="Cambria"/>
        </w:rPr>
      </w:pPr>
      <w:r w:rsidRPr="00C656E0">
        <w:rPr>
          <w:rStyle w:val="FootnoteReference"/>
          <w:rFonts w:ascii="Cambria" w:hAnsi="Cambria"/>
        </w:rPr>
        <w:footnoteRef/>
      </w:r>
      <w:r w:rsidRPr="00C656E0">
        <w:rPr>
          <w:rFonts w:ascii="Cambria" w:hAnsi="Cambria"/>
        </w:rPr>
        <w:t xml:space="preserve"> </w:t>
      </w:r>
      <w:bookmarkStart w:id="6" w:name="_Hlk526163208"/>
      <w:r w:rsidRPr="00C656E0">
        <w:rPr>
          <w:rFonts w:ascii="Cambria" w:hAnsi="Cambria"/>
        </w:rPr>
        <w:t>Webster, Jane. "Creolizing the Roman Provinces." American Journal of Archaeology 105, no. 2 (2001): 209-25. doi:10.2307/507271</w:t>
      </w:r>
      <w:bookmarkEnd w:id="6"/>
    </w:p>
  </w:footnote>
  <w:footnote w:id="4">
    <w:p w14:paraId="2E9F1203" w14:textId="02431EBA" w:rsidR="00C656E0" w:rsidRDefault="00C656E0">
      <w:pPr>
        <w:pStyle w:val="FootnoteText"/>
      </w:pPr>
      <w:r w:rsidRPr="00C656E0">
        <w:rPr>
          <w:rStyle w:val="FootnoteReference"/>
          <w:rFonts w:ascii="Cambria" w:hAnsi="Cambria"/>
        </w:rPr>
        <w:footnoteRef/>
      </w:r>
      <w:r w:rsidRPr="00C656E0">
        <w:rPr>
          <w:rFonts w:ascii="Cambria" w:hAnsi="Cambria"/>
        </w:rPr>
        <w:t xml:space="preserve"> </w:t>
      </w:r>
      <w:proofErr w:type="spellStart"/>
      <w:r w:rsidRPr="00C656E0">
        <w:rPr>
          <w:rFonts w:ascii="Cambria" w:hAnsi="Cambria"/>
        </w:rPr>
        <w:t>Häeussler</w:t>
      </w:r>
      <w:proofErr w:type="spellEnd"/>
      <w:r w:rsidRPr="00C656E0">
        <w:rPr>
          <w:rFonts w:ascii="Cambria" w:hAnsi="Cambria"/>
        </w:rPr>
        <w:t>, Ralph, Interpretatio Indegina. Re-Inventing local cults in a Global World (2011)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IwMzS3MDYyMDM1sTBU0lEKTi0uzszPAykwqgUAEx0LBiwAAAA="/>
  </w:docVars>
  <w:rsids>
    <w:rsidRoot w:val="00995CF9"/>
    <w:rsid w:val="0005629C"/>
    <w:rsid w:val="001345F3"/>
    <w:rsid w:val="00174C9F"/>
    <w:rsid w:val="001D5816"/>
    <w:rsid w:val="002C11A2"/>
    <w:rsid w:val="00330E2E"/>
    <w:rsid w:val="0034540B"/>
    <w:rsid w:val="00390971"/>
    <w:rsid w:val="005315CC"/>
    <w:rsid w:val="00536B4D"/>
    <w:rsid w:val="005B3750"/>
    <w:rsid w:val="005B586E"/>
    <w:rsid w:val="006D31CC"/>
    <w:rsid w:val="0072044E"/>
    <w:rsid w:val="00757965"/>
    <w:rsid w:val="007964C3"/>
    <w:rsid w:val="007D666F"/>
    <w:rsid w:val="00846235"/>
    <w:rsid w:val="008A0D94"/>
    <w:rsid w:val="009368AC"/>
    <w:rsid w:val="00995CF9"/>
    <w:rsid w:val="009C072A"/>
    <w:rsid w:val="009F3328"/>
    <w:rsid w:val="00A12394"/>
    <w:rsid w:val="00A2691F"/>
    <w:rsid w:val="00A53F27"/>
    <w:rsid w:val="00B86A05"/>
    <w:rsid w:val="00B938F4"/>
    <w:rsid w:val="00C55DE0"/>
    <w:rsid w:val="00C656E0"/>
    <w:rsid w:val="00D30A05"/>
    <w:rsid w:val="00D76EF0"/>
    <w:rsid w:val="00EC5523"/>
    <w:rsid w:val="00F723E9"/>
    <w:rsid w:val="00F83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E4BD"/>
  <w15:chartTrackingRefBased/>
  <w15:docId w15:val="{6A3D2A70-50D3-4F6C-8C5D-5E7C6CE1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07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072A"/>
    <w:rPr>
      <w:sz w:val="20"/>
      <w:szCs w:val="20"/>
    </w:rPr>
  </w:style>
  <w:style w:type="character" w:styleId="FootnoteReference">
    <w:name w:val="footnote reference"/>
    <w:basedOn w:val="DefaultParagraphFont"/>
    <w:uiPriority w:val="99"/>
    <w:semiHidden/>
    <w:unhideWhenUsed/>
    <w:rsid w:val="009C07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A642C-24E8-4F2C-9459-735F0650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25</cp:revision>
  <dcterms:created xsi:type="dcterms:W3CDTF">2018-10-01T10:02:00Z</dcterms:created>
  <dcterms:modified xsi:type="dcterms:W3CDTF">2018-10-01T12:18:00Z</dcterms:modified>
</cp:coreProperties>
</file>