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F4568" w14:textId="6EA6E53F" w:rsidR="00D22C5E" w:rsidRDefault="00AF7AD5" w:rsidP="00D22C5E">
      <w:pPr>
        <w:pStyle w:val="Heading1"/>
        <w:jc w:val="center"/>
      </w:pPr>
      <w:r>
        <w:rPr>
          <w:noProof/>
        </w:rPr>
        <w:drawing>
          <wp:inline distT="0" distB="0" distL="0" distR="0" wp14:anchorId="13B587CB" wp14:editId="17B99C50">
            <wp:extent cx="4122777" cy="1760373"/>
            <wp:effectExtent l="0" t="0" r="0" b="0"/>
            <wp:docPr id="1597860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60644" name="Picture 1597860644"/>
                    <pic:cNvPicPr/>
                  </pic:nvPicPr>
                  <pic:blipFill>
                    <a:blip r:embed="rId6">
                      <a:extLst>
                        <a:ext uri="{28A0092B-C50C-407E-A947-70E740481C1C}">
                          <a14:useLocalDpi xmlns:a14="http://schemas.microsoft.com/office/drawing/2010/main" val="0"/>
                        </a:ext>
                      </a:extLst>
                    </a:blip>
                    <a:stretch>
                      <a:fillRect/>
                    </a:stretch>
                  </pic:blipFill>
                  <pic:spPr>
                    <a:xfrm>
                      <a:off x="0" y="0"/>
                      <a:ext cx="4122777" cy="1760373"/>
                    </a:xfrm>
                    <a:prstGeom prst="rect">
                      <a:avLst/>
                    </a:prstGeom>
                  </pic:spPr>
                </pic:pic>
              </a:graphicData>
            </a:graphic>
          </wp:inline>
        </w:drawing>
      </w:r>
    </w:p>
    <w:p w14:paraId="52025554" w14:textId="77777777" w:rsidR="00E863C3" w:rsidRDefault="00E863C3" w:rsidP="00271D87">
      <w:pPr>
        <w:spacing w:line="360" w:lineRule="auto"/>
        <w:jc w:val="center"/>
        <w:rPr>
          <w:rFonts w:ascii="Times New Roman" w:hAnsi="Times New Roman" w:cs="Times New Roman"/>
          <w:sz w:val="40"/>
          <w:szCs w:val="40"/>
        </w:rPr>
      </w:pPr>
    </w:p>
    <w:p w14:paraId="226D7851" w14:textId="7AE8DA0E" w:rsidR="00D22C5E" w:rsidRPr="00E863C3" w:rsidRDefault="00832147" w:rsidP="00271D87">
      <w:pPr>
        <w:spacing w:line="360" w:lineRule="auto"/>
        <w:jc w:val="center"/>
        <w:rPr>
          <w:rFonts w:ascii="Times New Roman" w:hAnsi="Times New Roman" w:cs="Times New Roman"/>
          <w:sz w:val="40"/>
          <w:szCs w:val="40"/>
        </w:rPr>
      </w:pPr>
      <w:r w:rsidRPr="00E863C3">
        <w:rPr>
          <w:rFonts w:ascii="Times New Roman" w:hAnsi="Times New Roman" w:cs="Times New Roman"/>
          <w:sz w:val="40"/>
          <w:szCs w:val="40"/>
        </w:rPr>
        <w:t>A comparative analysis of energy efficiency of Deep learning models in deep fake image detection</w:t>
      </w:r>
    </w:p>
    <w:p w14:paraId="4F6EADBF" w14:textId="77777777" w:rsidR="00230468" w:rsidRDefault="00230468" w:rsidP="00230468"/>
    <w:p w14:paraId="72FB4F3F" w14:textId="77777777" w:rsidR="00230468" w:rsidRDefault="00230468" w:rsidP="00230468"/>
    <w:p w14:paraId="0759A6D9" w14:textId="77777777" w:rsidR="00230468" w:rsidRDefault="00230468" w:rsidP="00230468"/>
    <w:p w14:paraId="022B9AD4" w14:textId="2BAD99F6" w:rsidR="00230468" w:rsidRPr="00230468" w:rsidRDefault="00AF7AD5" w:rsidP="00816324">
      <w:pPr>
        <w:jc w:val="center"/>
      </w:pPr>
      <w:r>
        <w:t>by</w:t>
      </w:r>
    </w:p>
    <w:p w14:paraId="4AA72D84" w14:textId="5D5FC6DB" w:rsidR="00230468" w:rsidRDefault="00816324" w:rsidP="00816324">
      <w:pPr>
        <w:jc w:val="center"/>
        <w:rPr>
          <w:rFonts w:ascii="Times New Roman" w:hAnsi="Times New Roman" w:cs="Times New Roman"/>
          <w:sz w:val="28"/>
          <w:szCs w:val="28"/>
        </w:rPr>
      </w:pPr>
      <w:r w:rsidRPr="00FB3017">
        <w:rPr>
          <w:rFonts w:ascii="Times New Roman" w:hAnsi="Times New Roman" w:cs="Times New Roman"/>
          <w:sz w:val="28"/>
          <w:szCs w:val="28"/>
        </w:rPr>
        <w:t>Naga Satya Varma Champati</w:t>
      </w:r>
    </w:p>
    <w:p w14:paraId="7D63BC8C" w14:textId="77777777" w:rsidR="00FB3017" w:rsidRPr="00FB3017" w:rsidRDefault="00FB3017" w:rsidP="00816324">
      <w:pPr>
        <w:jc w:val="center"/>
        <w:rPr>
          <w:rFonts w:ascii="Times New Roman" w:hAnsi="Times New Roman" w:cs="Times New Roman"/>
          <w:sz w:val="28"/>
          <w:szCs w:val="28"/>
        </w:rPr>
      </w:pPr>
    </w:p>
    <w:p w14:paraId="0C837C69" w14:textId="6E7F397D" w:rsidR="00816324" w:rsidRDefault="00230468" w:rsidP="00816324">
      <w:pPr>
        <w:jc w:val="center"/>
        <w:rPr>
          <w:rFonts w:ascii="Times New Roman" w:hAnsi="Times New Roman" w:cs="Times New Roman"/>
          <w:sz w:val="28"/>
          <w:szCs w:val="28"/>
        </w:rPr>
      </w:pPr>
      <w:r w:rsidRPr="00FB3017">
        <w:rPr>
          <w:rFonts w:ascii="Times New Roman" w:hAnsi="Times New Roman" w:cs="Times New Roman"/>
          <w:sz w:val="28"/>
          <w:szCs w:val="28"/>
        </w:rPr>
        <w:t xml:space="preserve">Supervisor </w:t>
      </w:r>
      <w:r w:rsidR="00CC1BA0">
        <w:rPr>
          <w:rFonts w:ascii="Times New Roman" w:hAnsi="Times New Roman" w:cs="Times New Roman"/>
          <w:sz w:val="28"/>
          <w:szCs w:val="28"/>
        </w:rPr>
        <w:t xml:space="preserve">: </w:t>
      </w:r>
      <w:r w:rsidRPr="00FB3017">
        <w:rPr>
          <w:rFonts w:ascii="Times New Roman" w:hAnsi="Times New Roman" w:cs="Times New Roman"/>
          <w:sz w:val="28"/>
          <w:szCs w:val="28"/>
        </w:rPr>
        <w:t>Dr. Seena Joseph</w:t>
      </w:r>
    </w:p>
    <w:p w14:paraId="31F1E47D" w14:textId="226A72C0" w:rsidR="007E70DC" w:rsidRDefault="0062782C" w:rsidP="00816324">
      <w:pPr>
        <w:jc w:val="center"/>
        <w:rPr>
          <w:rFonts w:ascii="Times New Roman" w:hAnsi="Times New Roman" w:cs="Times New Roman"/>
          <w:sz w:val="28"/>
          <w:szCs w:val="28"/>
        </w:rPr>
      </w:pPr>
      <w:r>
        <w:rPr>
          <w:rFonts w:ascii="Times New Roman" w:hAnsi="Times New Roman" w:cs="Times New Roman"/>
          <w:sz w:val="28"/>
          <w:szCs w:val="28"/>
        </w:rPr>
        <w:t>Second marker</w:t>
      </w:r>
      <w:r w:rsidR="00CC3F7F">
        <w:rPr>
          <w:rFonts w:ascii="Times New Roman" w:hAnsi="Times New Roman" w:cs="Times New Roman"/>
          <w:sz w:val="28"/>
          <w:szCs w:val="28"/>
        </w:rPr>
        <w:t xml:space="preserve"> </w:t>
      </w:r>
      <w:r>
        <w:rPr>
          <w:rFonts w:ascii="Times New Roman" w:hAnsi="Times New Roman" w:cs="Times New Roman"/>
          <w:sz w:val="28"/>
          <w:szCs w:val="28"/>
        </w:rPr>
        <w:t>:</w:t>
      </w:r>
      <w:r w:rsidR="00CC3F7F">
        <w:rPr>
          <w:rFonts w:ascii="Times New Roman" w:hAnsi="Times New Roman" w:cs="Times New Roman"/>
          <w:sz w:val="28"/>
          <w:szCs w:val="28"/>
        </w:rPr>
        <w:t xml:space="preserve"> </w:t>
      </w:r>
      <w:r>
        <w:rPr>
          <w:rFonts w:ascii="Times New Roman" w:hAnsi="Times New Roman" w:cs="Times New Roman"/>
          <w:sz w:val="28"/>
          <w:szCs w:val="28"/>
        </w:rPr>
        <w:t>Tim Bas</w:t>
      </w:r>
      <w:r w:rsidR="00CC3F7F">
        <w:rPr>
          <w:rFonts w:ascii="Times New Roman" w:hAnsi="Times New Roman" w:cs="Times New Roman"/>
          <w:sz w:val="28"/>
          <w:szCs w:val="28"/>
        </w:rPr>
        <w:t>hford</w:t>
      </w:r>
    </w:p>
    <w:p w14:paraId="7AEC7164" w14:textId="77777777" w:rsidR="00FB3017" w:rsidRPr="00FB3017" w:rsidRDefault="00FB3017" w:rsidP="00816324">
      <w:pPr>
        <w:jc w:val="center"/>
        <w:rPr>
          <w:rFonts w:ascii="Times New Roman" w:hAnsi="Times New Roman" w:cs="Times New Roman"/>
          <w:sz w:val="28"/>
          <w:szCs w:val="28"/>
        </w:rPr>
      </w:pPr>
    </w:p>
    <w:p w14:paraId="1933B7FC" w14:textId="6FBB5D5B" w:rsidR="00816324" w:rsidRDefault="00230468" w:rsidP="00816324">
      <w:pPr>
        <w:jc w:val="center"/>
        <w:rPr>
          <w:rFonts w:ascii="Times New Roman" w:hAnsi="Times New Roman" w:cs="Times New Roman"/>
          <w:sz w:val="28"/>
          <w:szCs w:val="28"/>
        </w:rPr>
      </w:pPr>
      <w:r w:rsidRPr="00FB3017">
        <w:rPr>
          <w:rFonts w:ascii="Times New Roman" w:hAnsi="Times New Roman" w:cs="Times New Roman"/>
          <w:sz w:val="28"/>
          <w:szCs w:val="28"/>
        </w:rPr>
        <w:t xml:space="preserve">Project submitted as part of the requirements for the award of MSc </w:t>
      </w:r>
      <w:r w:rsidR="00816324" w:rsidRPr="00FB3017">
        <w:rPr>
          <w:rFonts w:ascii="Times New Roman" w:hAnsi="Times New Roman" w:cs="Times New Roman"/>
          <w:sz w:val="28"/>
          <w:szCs w:val="28"/>
        </w:rPr>
        <w:t xml:space="preserve">Data </w:t>
      </w:r>
      <w:r w:rsidRPr="00FB3017">
        <w:rPr>
          <w:rFonts w:ascii="Times New Roman" w:hAnsi="Times New Roman" w:cs="Times New Roman"/>
          <w:sz w:val="28"/>
          <w:szCs w:val="28"/>
        </w:rPr>
        <w:t>and Artificial Intelligence</w:t>
      </w:r>
    </w:p>
    <w:p w14:paraId="59BE6E40" w14:textId="77777777" w:rsidR="00FB3017" w:rsidRPr="00FB3017" w:rsidRDefault="00FB3017" w:rsidP="00816324">
      <w:pPr>
        <w:jc w:val="center"/>
        <w:rPr>
          <w:rFonts w:ascii="Times New Roman" w:hAnsi="Times New Roman" w:cs="Times New Roman"/>
          <w:sz w:val="28"/>
          <w:szCs w:val="28"/>
        </w:rPr>
      </w:pPr>
    </w:p>
    <w:p w14:paraId="0861391B" w14:textId="4448B113" w:rsidR="00D22C5E" w:rsidRPr="00FB3017" w:rsidRDefault="00214113" w:rsidP="00816324">
      <w:pPr>
        <w:jc w:val="center"/>
        <w:rPr>
          <w:rFonts w:ascii="Times New Roman" w:hAnsi="Times New Roman" w:cs="Times New Roman"/>
          <w:sz w:val="28"/>
          <w:szCs w:val="28"/>
        </w:rPr>
      </w:pPr>
      <w:r>
        <w:rPr>
          <w:rFonts w:ascii="Times New Roman" w:hAnsi="Times New Roman" w:cs="Times New Roman"/>
          <w:sz w:val="28"/>
          <w:szCs w:val="28"/>
        </w:rPr>
        <w:t>November</w:t>
      </w:r>
      <w:r w:rsidR="00230468" w:rsidRPr="00FB3017">
        <w:rPr>
          <w:rFonts w:ascii="Times New Roman" w:hAnsi="Times New Roman" w:cs="Times New Roman"/>
          <w:sz w:val="28"/>
          <w:szCs w:val="28"/>
        </w:rPr>
        <w:t xml:space="preserve"> 202</w:t>
      </w:r>
      <w:r w:rsidR="00FB3017" w:rsidRPr="00FB3017">
        <w:rPr>
          <w:rFonts w:ascii="Times New Roman" w:hAnsi="Times New Roman" w:cs="Times New Roman"/>
          <w:sz w:val="28"/>
          <w:szCs w:val="28"/>
        </w:rPr>
        <w:t>5</w:t>
      </w:r>
    </w:p>
    <w:p w14:paraId="7658A4DA" w14:textId="77777777" w:rsidR="00E863C3" w:rsidRDefault="00E863C3" w:rsidP="006B30B1">
      <w:pPr>
        <w:pStyle w:val="Heading1"/>
      </w:pPr>
    </w:p>
    <w:p w14:paraId="784A8FC7" w14:textId="77777777" w:rsidR="000B5DD9" w:rsidRDefault="000B5DD9" w:rsidP="000B5DD9"/>
    <w:p w14:paraId="0402EA5F" w14:textId="77777777" w:rsidR="000B5DD9" w:rsidRPr="000B5DD9" w:rsidRDefault="000B5DD9" w:rsidP="000B5DD9"/>
    <w:p w14:paraId="0DE7CEEF" w14:textId="61D78D51" w:rsidR="001A29CD" w:rsidRDefault="00301E1A" w:rsidP="006B30B1">
      <w:pPr>
        <w:pStyle w:val="Heading1"/>
      </w:pPr>
      <w:bookmarkStart w:id="0" w:name="_Toc214977835"/>
      <w:r w:rsidRPr="00591A9A">
        <w:lastRenderedPageBreak/>
        <w:t xml:space="preserve">Declaration </w:t>
      </w:r>
      <w:bookmarkEnd w:id="0"/>
    </w:p>
    <w:p w14:paraId="1AF04346" w14:textId="637CE773"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I, </w:t>
      </w:r>
      <w:r w:rsidR="006B30B1">
        <w:rPr>
          <w:rFonts w:ascii="Times New Roman" w:hAnsi="Times New Roman" w:cs="Times New Roman"/>
          <w:sz w:val="28"/>
          <w:szCs w:val="28"/>
        </w:rPr>
        <w:t>Naga Satya Varma Champati</w:t>
      </w:r>
      <w:r w:rsidR="00487980">
        <w:rPr>
          <w:rFonts w:ascii="Times New Roman" w:hAnsi="Times New Roman" w:cs="Times New Roman"/>
          <w:sz w:val="28"/>
          <w:szCs w:val="28"/>
        </w:rPr>
        <w:t>,</w:t>
      </w:r>
      <w:r w:rsidR="006B30B1">
        <w:rPr>
          <w:rFonts w:ascii="Times New Roman" w:hAnsi="Times New Roman" w:cs="Times New Roman"/>
          <w:sz w:val="28"/>
          <w:szCs w:val="28"/>
        </w:rPr>
        <w:t xml:space="preserve"> </w:t>
      </w:r>
      <w:r w:rsidRPr="00591A9A">
        <w:rPr>
          <w:rFonts w:ascii="Times New Roman" w:hAnsi="Times New Roman" w:cs="Times New Roman"/>
          <w:sz w:val="28"/>
          <w:szCs w:val="28"/>
        </w:rPr>
        <w:t xml:space="preserve">declare that I am the sole author of this </w:t>
      </w:r>
      <w:proofErr w:type="spellStart"/>
      <w:r w:rsidRPr="00591A9A">
        <w:rPr>
          <w:rFonts w:ascii="Times New Roman" w:hAnsi="Times New Roman" w:cs="Times New Roman"/>
          <w:sz w:val="28"/>
          <w:szCs w:val="28"/>
        </w:rPr>
        <w:t>Project</w:t>
      </w:r>
      <w:r w:rsidR="007F34F4">
        <w:rPr>
          <w:rFonts w:ascii="Times New Roman" w:hAnsi="Times New Roman" w:cs="Times New Roman"/>
          <w:sz w:val="28"/>
          <w:szCs w:val="28"/>
        </w:rPr>
        <w:t>,</w:t>
      </w:r>
      <w:r w:rsidRPr="00591A9A">
        <w:rPr>
          <w:rFonts w:ascii="Times New Roman" w:hAnsi="Times New Roman" w:cs="Times New Roman"/>
          <w:sz w:val="28"/>
          <w:szCs w:val="28"/>
        </w:rPr>
        <w:t>that</w:t>
      </w:r>
      <w:proofErr w:type="spellEnd"/>
      <w:r w:rsidRPr="00591A9A">
        <w:rPr>
          <w:rFonts w:ascii="Times New Roman" w:hAnsi="Times New Roman" w:cs="Times New Roman"/>
          <w:sz w:val="28"/>
          <w:szCs w:val="28"/>
        </w:rPr>
        <w:t xml:space="preserve"> all references cited have been consulted; that I have conducted all work of which this is a record, and that the finished work lies within the prescribed word limits.</w:t>
      </w:r>
    </w:p>
    <w:p w14:paraId="6F4A4EEF" w14:textId="5F688774" w:rsidR="001A29CD"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This work has not previously been accepted as part of any other degree submission. </w:t>
      </w:r>
    </w:p>
    <w:p w14:paraId="2A190527" w14:textId="3F93EFF3" w:rsidR="001A29CD" w:rsidRDefault="00301E1A" w:rsidP="003E6038">
      <w:pPr>
        <w:spacing w:line="360" w:lineRule="auto"/>
        <w:jc w:val="both"/>
        <w:rPr>
          <w:rFonts w:ascii="Times New Roman" w:hAnsi="Times New Roman" w:cs="Times New Roman"/>
          <w:noProof/>
          <w:sz w:val="28"/>
          <w:szCs w:val="28"/>
        </w:rPr>
      </w:pPr>
      <w:r w:rsidRPr="00591A9A">
        <w:rPr>
          <w:rFonts w:ascii="Times New Roman" w:hAnsi="Times New Roman" w:cs="Times New Roman"/>
          <w:sz w:val="28"/>
          <w:szCs w:val="28"/>
        </w:rPr>
        <w:t>Signed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052221EC" wp14:editId="4FA909ED">
            <wp:extent cx="305745" cy="1434138"/>
            <wp:effectExtent l="7303" t="0" r="6667" b="6668"/>
            <wp:docPr id="346292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2357" name="Picture 346292357"/>
                    <pic:cNvPicPr/>
                  </pic:nvPicPr>
                  <pic:blipFill rotWithShape="1">
                    <a:blip r:embed="rId7" cstate="print">
                      <a:extLst>
                        <a:ext uri="{28A0092B-C50C-407E-A947-70E740481C1C}">
                          <a14:useLocalDpi xmlns:a14="http://schemas.microsoft.com/office/drawing/2010/main" val="0"/>
                        </a:ext>
                      </a:extLst>
                    </a:blip>
                    <a:srcRect l="24011" t="3192" r="35274" b="23647"/>
                    <a:stretch>
                      <a:fillRect/>
                    </a:stretch>
                  </pic:blipFill>
                  <pic:spPr bwMode="auto">
                    <a:xfrm rot="16200000">
                      <a:off x="0" y="0"/>
                      <a:ext cx="309779" cy="1453060"/>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r w:rsidR="001A29CD">
        <w:rPr>
          <w:rFonts w:ascii="Times New Roman" w:hAnsi="Times New Roman" w:cs="Times New Roman"/>
          <w:sz w:val="28"/>
          <w:szCs w:val="28"/>
        </w:rPr>
        <w:t>............</w:t>
      </w:r>
    </w:p>
    <w:p w14:paraId="770FE71D" w14:textId="67A06258" w:rsidR="001A29CD" w:rsidRDefault="00301E1A" w:rsidP="003E6038">
      <w:pPr>
        <w:spacing w:line="360" w:lineRule="auto"/>
        <w:jc w:val="both"/>
        <w:rPr>
          <w:rFonts w:ascii="Times New Roman" w:hAnsi="Times New Roman" w:cs="Times New Roman"/>
          <w:noProof/>
          <w:sz w:val="28"/>
          <w:szCs w:val="28"/>
        </w:rPr>
      </w:pPr>
      <w:r w:rsidRPr="00591A9A">
        <w:rPr>
          <w:rFonts w:ascii="Times New Roman" w:hAnsi="Times New Roman" w:cs="Times New Roman"/>
          <w:sz w:val="28"/>
          <w:szCs w:val="28"/>
        </w:rPr>
        <w:t>Date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675635AE" wp14:editId="54DD7A48">
            <wp:extent cx="271729" cy="741628"/>
            <wp:effectExtent l="0" t="6350" r="8255" b="8255"/>
            <wp:docPr id="291549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49373" name="Picture 291549373"/>
                    <pic:cNvPicPr/>
                  </pic:nvPicPr>
                  <pic:blipFill rotWithShape="1">
                    <a:blip r:embed="rId8" cstate="print">
                      <a:extLst>
                        <a:ext uri="{28A0092B-C50C-407E-A947-70E740481C1C}">
                          <a14:useLocalDpi xmlns:a14="http://schemas.microsoft.com/office/drawing/2010/main" val="0"/>
                        </a:ext>
                      </a:extLst>
                    </a:blip>
                    <a:srcRect l="21723" t="11027" r="41394" b="20134"/>
                    <a:stretch>
                      <a:fillRect/>
                    </a:stretch>
                  </pic:blipFill>
                  <pic:spPr bwMode="auto">
                    <a:xfrm rot="16200000">
                      <a:off x="0" y="0"/>
                      <a:ext cx="274006" cy="747842"/>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r w:rsidR="001A29CD">
        <w:rPr>
          <w:rFonts w:ascii="Times New Roman" w:hAnsi="Times New Roman" w:cs="Times New Roman"/>
          <w:sz w:val="28"/>
          <w:szCs w:val="28"/>
        </w:rPr>
        <w:t>...........</w:t>
      </w:r>
      <w:r w:rsidRPr="00591A9A">
        <w:rPr>
          <w:rFonts w:ascii="Times New Roman" w:hAnsi="Times New Roman" w:cs="Times New Roman"/>
          <w:sz w:val="28"/>
          <w:szCs w:val="28"/>
        </w:rPr>
        <w:t xml:space="preserve"> </w:t>
      </w:r>
    </w:p>
    <w:p w14:paraId="13DB6EDD" w14:textId="61CA0F28" w:rsidR="001A29CD"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FORM OF CONSENT</w:t>
      </w:r>
    </w:p>
    <w:p w14:paraId="6A6A0ED8" w14:textId="452346C0"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I, </w:t>
      </w:r>
      <w:r w:rsidR="00487980">
        <w:rPr>
          <w:rFonts w:ascii="Times New Roman" w:hAnsi="Times New Roman" w:cs="Times New Roman"/>
          <w:sz w:val="28"/>
          <w:szCs w:val="28"/>
        </w:rPr>
        <w:t>Naga Satya Varma Champati</w:t>
      </w:r>
      <w:r w:rsidRPr="00591A9A">
        <w:rPr>
          <w:rFonts w:ascii="Times New Roman" w:hAnsi="Times New Roman" w:cs="Times New Roman"/>
          <w:sz w:val="28"/>
          <w:szCs w:val="28"/>
        </w:rPr>
        <w:t xml:space="preserve">, hereby consent that my Project, submitted in candidature for the MSc </w:t>
      </w:r>
      <w:r w:rsidR="00CF6643">
        <w:rPr>
          <w:rFonts w:ascii="Times New Roman" w:hAnsi="Times New Roman" w:cs="Times New Roman"/>
          <w:sz w:val="28"/>
          <w:szCs w:val="28"/>
        </w:rPr>
        <w:t xml:space="preserve">Data </w:t>
      </w:r>
      <w:r w:rsidRPr="00591A9A">
        <w:rPr>
          <w:rFonts w:ascii="Times New Roman" w:hAnsi="Times New Roman" w:cs="Times New Roman"/>
          <w:sz w:val="28"/>
          <w:szCs w:val="28"/>
        </w:rPr>
        <w:t>and Artificial Intelligence, if successful, may be made available for inter-library loan or photocopying (subject to the law of copyright), and that the title and abstract may be made available to outside organisations.</w:t>
      </w:r>
    </w:p>
    <w:p w14:paraId="3E2B7761" w14:textId="77777777" w:rsidR="000F7BC5"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Signed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6E8B41BF" wp14:editId="74C21646">
            <wp:extent cx="305745" cy="1434138"/>
            <wp:effectExtent l="7303" t="0" r="6667" b="6668"/>
            <wp:docPr id="208717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2357" name="Picture 346292357"/>
                    <pic:cNvPicPr/>
                  </pic:nvPicPr>
                  <pic:blipFill rotWithShape="1">
                    <a:blip r:embed="rId7" cstate="print">
                      <a:extLst>
                        <a:ext uri="{28A0092B-C50C-407E-A947-70E740481C1C}">
                          <a14:useLocalDpi xmlns:a14="http://schemas.microsoft.com/office/drawing/2010/main" val="0"/>
                        </a:ext>
                      </a:extLst>
                    </a:blip>
                    <a:srcRect l="24011" t="3192" r="35274" b="23647"/>
                    <a:stretch>
                      <a:fillRect/>
                    </a:stretch>
                  </pic:blipFill>
                  <pic:spPr bwMode="auto">
                    <a:xfrm rot="16200000">
                      <a:off x="0" y="0"/>
                      <a:ext cx="309779" cy="1453060"/>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w:t>
      </w:r>
    </w:p>
    <w:p w14:paraId="01E5FF86" w14:textId="1691362F" w:rsidR="00905A37" w:rsidRDefault="00301E1A" w:rsidP="003E6038">
      <w:pPr>
        <w:spacing w:line="360" w:lineRule="auto"/>
        <w:jc w:val="both"/>
        <w:rPr>
          <w:rFonts w:ascii="Times New Roman" w:hAnsi="Times New Roman" w:cs="Times New Roman"/>
          <w:sz w:val="28"/>
          <w:szCs w:val="28"/>
        </w:rPr>
      </w:pPr>
      <w:r w:rsidRPr="00591A9A">
        <w:rPr>
          <w:rFonts w:ascii="Times New Roman" w:hAnsi="Times New Roman" w:cs="Times New Roman"/>
          <w:sz w:val="28"/>
          <w:szCs w:val="28"/>
        </w:rPr>
        <w:t xml:space="preserve"> Date : .........</w:t>
      </w:r>
      <w:r w:rsidR="000F7BC5" w:rsidRPr="000F7BC5">
        <w:rPr>
          <w:rFonts w:ascii="Times New Roman" w:hAnsi="Times New Roman" w:cs="Times New Roman"/>
          <w:noProof/>
          <w:sz w:val="28"/>
          <w:szCs w:val="28"/>
        </w:rPr>
        <w:t xml:space="preserve"> </w:t>
      </w:r>
      <w:r w:rsidR="000F7BC5">
        <w:rPr>
          <w:rFonts w:ascii="Times New Roman" w:hAnsi="Times New Roman" w:cs="Times New Roman"/>
          <w:noProof/>
          <w:sz w:val="28"/>
          <w:szCs w:val="28"/>
        </w:rPr>
        <w:drawing>
          <wp:inline distT="0" distB="0" distL="0" distR="0" wp14:anchorId="2C6353B9" wp14:editId="3DF82C23">
            <wp:extent cx="271729" cy="741628"/>
            <wp:effectExtent l="0" t="6350" r="8255" b="8255"/>
            <wp:docPr id="459878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49373" name="Picture 291549373"/>
                    <pic:cNvPicPr/>
                  </pic:nvPicPr>
                  <pic:blipFill rotWithShape="1">
                    <a:blip r:embed="rId8" cstate="print">
                      <a:extLst>
                        <a:ext uri="{28A0092B-C50C-407E-A947-70E740481C1C}">
                          <a14:useLocalDpi xmlns:a14="http://schemas.microsoft.com/office/drawing/2010/main" val="0"/>
                        </a:ext>
                      </a:extLst>
                    </a:blip>
                    <a:srcRect l="21723" t="11027" r="41394" b="20134"/>
                    <a:stretch>
                      <a:fillRect/>
                    </a:stretch>
                  </pic:blipFill>
                  <pic:spPr bwMode="auto">
                    <a:xfrm rot="16200000">
                      <a:off x="0" y="0"/>
                      <a:ext cx="274006" cy="747842"/>
                    </a:xfrm>
                    <a:prstGeom prst="rect">
                      <a:avLst/>
                    </a:prstGeom>
                    <a:ln>
                      <a:noFill/>
                    </a:ln>
                    <a:extLst>
                      <a:ext uri="{53640926-AAD7-44D8-BBD7-CCE9431645EC}">
                        <a14:shadowObscured xmlns:a14="http://schemas.microsoft.com/office/drawing/2010/main"/>
                      </a:ext>
                    </a:extLst>
                  </pic:spPr>
                </pic:pic>
              </a:graphicData>
            </a:graphic>
          </wp:inline>
        </w:drawing>
      </w:r>
      <w:r w:rsidRPr="00591A9A">
        <w:rPr>
          <w:rFonts w:ascii="Times New Roman" w:hAnsi="Times New Roman" w:cs="Times New Roman"/>
          <w:sz w:val="28"/>
          <w:szCs w:val="28"/>
        </w:rPr>
        <w:t xml:space="preserve">...................................... </w:t>
      </w:r>
    </w:p>
    <w:p w14:paraId="6EA22CC2" w14:textId="77777777" w:rsidR="00301E1A" w:rsidRDefault="00301E1A" w:rsidP="003E6038">
      <w:pPr>
        <w:pStyle w:val="Heading1"/>
        <w:spacing w:line="360" w:lineRule="auto"/>
        <w:jc w:val="both"/>
      </w:pPr>
    </w:p>
    <w:p w14:paraId="1380417A" w14:textId="77777777" w:rsidR="00F86C4B" w:rsidRDefault="00F86C4B" w:rsidP="00F86C4B"/>
    <w:p w14:paraId="0DCEB6BE" w14:textId="77777777" w:rsidR="00F86C4B" w:rsidRPr="00F86C4B" w:rsidRDefault="00F86C4B" w:rsidP="00F86C4B"/>
    <w:p w14:paraId="3A43B8A1" w14:textId="4D451778" w:rsidR="00A26518" w:rsidRDefault="00A26518" w:rsidP="00A26518">
      <w:pPr>
        <w:pStyle w:val="Heading1"/>
      </w:pPr>
      <w:bookmarkStart w:id="1" w:name="_Toc214977837"/>
      <w:r w:rsidRPr="00A26518">
        <w:lastRenderedPageBreak/>
        <w:t>Abstract</w:t>
      </w:r>
      <w:bookmarkEnd w:id="1"/>
    </w:p>
    <w:p w14:paraId="1CC2B37D" w14:textId="754401D5" w:rsidR="00A26518" w:rsidRDefault="00026FD7" w:rsidP="00A1393B">
      <w:pPr>
        <w:spacing w:line="360" w:lineRule="auto"/>
        <w:jc w:val="both"/>
        <w:rPr>
          <w:rFonts w:ascii="Times New Roman" w:hAnsi="Times New Roman" w:cs="Times New Roman"/>
          <w:sz w:val="28"/>
          <w:szCs w:val="28"/>
        </w:rPr>
      </w:pPr>
      <w:r>
        <w:rPr>
          <w:rFonts w:ascii="Times New Roman" w:hAnsi="Times New Roman" w:cs="Times New Roman"/>
          <w:sz w:val="28"/>
          <w:szCs w:val="28"/>
        </w:rPr>
        <w:t>This study compares two transformer models, Vision Transformer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and Swin Transformer, for the detection of deepfake images utilising the Celeb-DF v2 dataset. We instruct each model to categorise facial photos as authentic or counterfeit and assess performance with criteria such as accuracy, precision, recall, F1-score, and confusion matrix analysis. We monitor energy use and carbon emissions throughout training utilising the </w:t>
      </w:r>
      <w:proofErr w:type="spellStart"/>
      <w:r>
        <w:rPr>
          <w:rFonts w:ascii="Times New Roman" w:hAnsi="Times New Roman" w:cs="Times New Roman"/>
          <w:sz w:val="28"/>
          <w:szCs w:val="28"/>
        </w:rPr>
        <w:t>CodeCarbon</w:t>
      </w:r>
      <w:proofErr w:type="spellEnd"/>
      <w:r>
        <w:rPr>
          <w:rFonts w:ascii="Times New Roman" w:hAnsi="Times New Roman" w:cs="Times New Roman"/>
          <w:sz w:val="28"/>
          <w:szCs w:val="28"/>
        </w:rPr>
        <w:t xml:space="preserve"> application. Our findings indicate that the Swin Transformer attained much superior accuracy (~83%) compared to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(~63%). Swin exhibited superior precision, recall, and F1-score, signifying enhanced reliability in the detection of counterfeit photos. Swin consumed less energy during training (about 0.00138 kWh compared to 0.00205 kWh for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resulting in a reduced CO₂ footprint. The Swin Transformer outperformed the Vision Transformer in detection efficacy and energy efficiency, establishing it as the superior model for deepfake detection in this investigation.</w:t>
      </w:r>
    </w:p>
    <w:p w14:paraId="58DB3C25" w14:textId="77777777" w:rsidR="00C65FAE" w:rsidRDefault="00C65FAE" w:rsidP="00A1393B">
      <w:pPr>
        <w:spacing w:line="360" w:lineRule="auto"/>
        <w:jc w:val="both"/>
        <w:rPr>
          <w:rFonts w:ascii="Times New Roman" w:hAnsi="Times New Roman" w:cs="Times New Roman"/>
          <w:sz w:val="28"/>
          <w:szCs w:val="28"/>
        </w:rPr>
      </w:pPr>
    </w:p>
    <w:p w14:paraId="72BD7AB5" w14:textId="77777777" w:rsidR="00C65FAE" w:rsidRDefault="00C65FAE" w:rsidP="004F4E29">
      <w:pPr>
        <w:pStyle w:val="Heading1"/>
      </w:pPr>
      <w:r w:rsidRPr="00C65FAE">
        <w:t xml:space="preserve">TABLE OF CONTENT </w:t>
      </w:r>
    </w:p>
    <w:p w14:paraId="34D295DF" w14:textId="054AA122" w:rsidR="00B53473" w:rsidRDefault="00C65FAE" w:rsidP="004F4E29">
      <w:pPr>
        <w:pStyle w:val="Heading1"/>
      </w:pPr>
      <w:r w:rsidRPr="00C65FAE">
        <w:t xml:space="preserve">Abstract </w:t>
      </w:r>
    </w:p>
    <w:sdt>
      <w:sdtPr>
        <w:rPr>
          <w:rFonts w:asciiTheme="minorHAnsi" w:eastAsiaTheme="minorHAnsi" w:hAnsiTheme="minorHAnsi" w:cstheme="minorBidi"/>
          <w:color w:val="auto"/>
          <w:kern w:val="2"/>
          <w:sz w:val="22"/>
          <w:szCs w:val="22"/>
          <w:lang w:val="en-IN"/>
          <w14:ligatures w14:val="standardContextual"/>
        </w:rPr>
        <w:id w:val="-1068338264"/>
        <w:docPartObj>
          <w:docPartGallery w:val="Table of Contents"/>
          <w:docPartUnique/>
        </w:docPartObj>
      </w:sdtPr>
      <w:sdtEndPr>
        <w:rPr>
          <w:b/>
          <w:bCs/>
          <w:noProof/>
        </w:rPr>
      </w:sdtEndPr>
      <w:sdtContent>
        <w:p w14:paraId="6F1458FF" w14:textId="5B3571FD" w:rsidR="00553ED2" w:rsidRDefault="00553ED2">
          <w:pPr>
            <w:pStyle w:val="TOCHeading"/>
          </w:pPr>
          <w:r>
            <w:t>Table of Contents</w:t>
          </w:r>
          <w:r w:rsidR="00C9580A">
            <w:t xml:space="preserve"> :</w:t>
          </w:r>
        </w:p>
        <w:p w14:paraId="76DBEC03" w14:textId="14D57FE9" w:rsidR="00553ED2" w:rsidRDefault="00553ED2" w:rsidP="00B53473">
          <w:pPr>
            <w:pStyle w:val="TOC1"/>
            <w:tabs>
              <w:tab w:val="right" w:leader="dot" w:pos="9016"/>
            </w:tabs>
            <w:rPr>
              <w:noProof/>
            </w:rPr>
          </w:pPr>
          <w:r>
            <w:fldChar w:fldCharType="begin"/>
          </w:r>
          <w:r>
            <w:instrText xml:space="preserve"> TOC \o "1-3" \h \z \u </w:instrText>
          </w:r>
          <w:r>
            <w:fldChar w:fldCharType="separate"/>
          </w:r>
        </w:p>
        <w:p w14:paraId="4F94E15F" w14:textId="6E154D5F" w:rsidR="00553ED2" w:rsidRDefault="00553ED2">
          <w:pPr>
            <w:pStyle w:val="TOC1"/>
            <w:tabs>
              <w:tab w:val="right" w:leader="dot" w:pos="9016"/>
            </w:tabs>
            <w:rPr>
              <w:noProof/>
            </w:rPr>
          </w:pPr>
          <w:hyperlink w:anchor="_Toc214977838" w:history="1">
            <w:r w:rsidRPr="007315AA">
              <w:rPr>
                <w:rStyle w:val="Hyperlink"/>
                <w:noProof/>
              </w:rPr>
              <w:t>ACKNOWLEDGEMENTS</w:t>
            </w:r>
            <w:r>
              <w:rPr>
                <w:noProof/>
                <w:webHidden/>
              </w:rPr>
              <w:fldChar w:fldCharType="begin"/>
            </w:r>
            <w:r>
              <w:rPr>
                <w:noProof/>
                <w:webHidden/>
              </w:rPr>
              <w:instrText xml:space="preserve"> PAGEREF _Toc214977838 \h </w:instrText>
            </w:r>
            <w:r>
              <w:rPr>
                <w:noProof/>
                <w:webHidden/>
              </w:rPr>
            </w:r>
            <w:r>
              <w:rPr>
                <w:noProof/>
                <w:webHidden/>
              </w:rPr>
              <w:fldChar w:fldCharType="separate"/>
            </w:r>
            <w:r>
              <w:rPr>
                <w:noProof/>
                <w:webHidden/>
              </w:rPr>
              <w:t>5</w:t>
            </w:r>
            <w:r>
              <w:rPr>
                <w:noProof/>
                <w:webHidden/>
              </w:rPr>
              <w:fldChar w:fldCharType="end"/>
            </w:r>
          </w:hyperlink>
        </w:p>
        <w:p w14:paraId="1D96D8F9" w14:textId="6933A2B1" w:rsidR="00553ED2" w:rsidRDefault="00553ED2">
          <w:pPr>
            <w:pStyle w:val="TOC1"/>
            <w:tabs>
              <w:tab w:val="right" w:leader="dot" w:pos="9016"/>
            </w:tabs>
            <w:rPr>
              <w:noProof/>
            </w:rPr>
          </w:pPr>
          <w:hyperlink w:anchor="_Toc214977839" w:history="1">
            <w:r w:rsidRPr="007315AA">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_Toc214977839 \h </w:instrText>
            </w:r>
            <w:r>
              <w:rPr>
                <w:noProof/>
                <w:webHidden/>
              </w:rPr>
            </w:r>
            <w:r>
              <w:rPr>
                <w:noProof/>
                <w:webHidden/>
              </w:rPr>
              <w:fldChar w:fldCharType="separate"/>
            </w:r>
            <w:r>
              <w:rPr>
                <w:noProof/>
                <w:webHidden/>
              </w:rPr>
              <w:t>5</w:t>
            </w:r>
            <w:r>
              <w:rPr>
                <w:noProof/>
                <w:webHidden/>
              </w:rPr>
              <w:fldChar w:fldCharType="end"/>
            </w:r>
          </w:hyperlink>
        </w:p>
        <w:p w14:paraId="3F0E8BAB" w14:textId="67B89DC1" w:rsidR="00553ED2" w:rsidRDefault="00553ED2">
          <w:pPr>
            <w:pStyle w:val="TOC2"/>
            <w:tabs>
              <w:tab w:val="left" w:pos="960"/>
              <w:tab w:val="right" w:leader="dot" w:pos="9016"/>
            </w:tabs>
            <w:rPr>
              <w:noProof/>
            </w:rPr>
          </w:pPr>
          <w:hyperlink w:anchor="_Toc214977840" w:history="1">
            <w:r w:rsidRPr="007315AA">
              <w:rPr>
                <w:rStyle w:val="Hyperlink"/>
                <w:rFonts w:ascii="Times New Roman" w:hAnsi="Times New Roman" w:cs="Times New Roman"/>
                <w:noProof/>
                <w:lang w:val="en-GB"/>
              </w:rPr>
              <w:t>1.1</w:t>
            </w:r>
            <w:r>
              <w:rPr>
                <w:noProof/>
              </w:rPr>
              <w:tab/>
            </w:r>
            <w:r w:rsidRPr="007315AA">
              <w:rPr>
                <w:rStyle w:val="Hyperlink"/>
                <w:rFonts w:ascii="Times New Roman" w:hAnsi="Times New Roman" w:cs="Times New Roman"/>
                <w:noProof/>
                <w:lang w:val="en-GB"/>
              </w:rPr>
              <w:t>Research Background</w:t>
            </w:r>
            <w:r>
              <w:rPr>
                <w:noProof/>
                <w:webHidden/>
              </w:rPr>
              <w:tab/>
            </w:r>
            <w:r>
              <w:rPr>
                <w:noProof/>
                <w:webHidden/>
              </w:rPr>
              <w:fldChar w:fldCharType="begin"/>
            </w:r>
            <w:r>
              <w:rPr>
                <w:noProof/>
                <w:webHidden/>
              </w:rPr>
              <w:instrText xml:space="preserve"> PAGEREF _Toc214977840 \h </w:instrText>
            </w:r>
            <w:r>
              <w:rPr>
                <w:noProof/>
                <w:webHidden/>
              </w:rPr>
            </w:r>
            <w:r>
              <w:rPr>
                <w:noProof/>
                <w:webHidden/>
              </w:rPr>
              <w:fldChar w:fldCharType="separate"/>
            </w:r>
            <w:r>
              <w:rPr>
                <w:noProof/>
                <w:webHidden/>
              </w:rPr>
              <w:t>5</w:t>
            </w:r>
            <w:r>
              <w:rPr>
                <w:noProof/>
                <w:webHidden/>
              </w:rPr>
              <w:fldChar w:fldCharType="end"/>
            </w:r>
          </w:hyperlink>
        </w:p>
        <w:p w14:paraId="2C10F657" w14:textId="1068FF6A" w:rsidR="00553ED2" w:rsidRDefault="00553ED2">
          <w:pPr>
            <w:pStyle w:val="TOC2"/>
            <w:tabs>
              <w:tab w:val="right" w:leader="dot" w:pos="9016"/>
            </w:tabs>
            <w:rPr>
              <w:noProof/>
            </w:rPr>
          </w:pPr>
          <w:hyperlink w:anchor="_Toc214977841" w:history="1">
            <w:r w:rsidRPr="007315AA">
              <w:rPr>
                <w:rStyle w:val="Hyperlink"/>
                <w:rFonts w:ascii="Times New Roman" w:eastAsia="Times New Roman" w:hAnsi="Times New Roman" w:cs="Times New Roman"/>
                <w:noProof/>
              </w:rPr>
              <w:t>1.2 Problem Statement</w:t>
            </w:r>
            <w:r>
              <w:rPr>
                <w:noProof/>
                <w:webHidden/>
              </w:rPr>
              <w:tab/>
            </w:r>
            <w:r>
              <w:rPr>
                <w:noProof/>
                <w:webHidden/>
              </w:rPr>
              <w:fldChar w:fldCharType="begin"/>
            </w:r>
            <w:r>
              <w:rPr>
                <w:noProof/>
                <w:webHidden/>
              </w:rPr>
              <w:instrText xml:space="preserve"> PAGEREF _Toc214977841 \h </w:instrText>
            </w:r>
            <w:r>
              <w:rPr>
                <w:noProof/>
                <w:webHidden/>
              </w:rPr>
            </w:r>
            <w:r>
              <w:rPr>
                <w:noProof/>
                <w:webHidden/>
              </w:rPr>
              <w:fldChar w:fldCharType="separate"/>
            </w:r>
            <w:r>
              <w:rPr>
                <w:noProof/>
                <w:webHidden/>
              </w:rPr>
              <w:t>7</w:t>
            </w:r>
            <w:r>
              <w:rPr>
                <w:noProof/>
                <w:webHidden/>
              </w:rPr>
              <w:fldChar w:fldCharType="end"/>
            </w:r>
          </w:hyperlink>
        </w:p>
        <w:p w14:paraId="21C72B91" w14:textId="58CDBF95" w:rsidR="00553ED2" w:rsidRDefault="00553ED2">
          <w:pPr>
            <w:pStyle w:val="TOC2"/>
            <w:tabs>
              <w:tab w:val="right" w:leader="dot" w:pos="9016"/>
            </w:tabs>
            <w:rPr>
              <w:noProof/>
            </w:rPr>
          </w:pPr>
          <w:hyperlink w:anchor="_Toc214977842" w:history="1">
            <w:r w:rsidRPr="007315AA">
              <w:rPr>
                <w:rStyle w:val="Hyperlink"/>
                <w:rFonts w:eastAsia="Times New Roman"/>
                <w:noProof/>
              </w:rPr>
              <w:t>1.3 Aim of the Study</w:t>
            </w:r>
            <w:r>
              <w:rPr>
                <w:noProof/>
                <w:webHidden/>
              </w:rPr>
              <w:tab/>
            </w:r>
            <w:r>
              <w:rPr>
                <w:noProof/>
                <w:webHidden/>
              </w:rPr>
              <w:fldChar w:fldCharType="begin"/>
            </w:r>
            <w:r>
              <w:rPr>
                <w:noProof/>
                <w:webHidden/>
              </w:rPr>
              <w:instrText xml:space="preserve"> PAGEREF _Toc214977842 \h </w:instrText>
            </w:r>
            <w:r>
              <w:rPr>
                <w:noProof/>
                <w:webHidden/>
              </w:rPr>
            </w:r>
            <w:r>
              <w:rPr>
                <w:noProof/>
                <w:webHidden/>
              </w:rPr>
              <w:fldChar w:fldCharType="separate"/>
            </w:r>
            <w:r>
              <w:rPr>
                <w:noProof/>
                <w:webHidden/>
              </w:rPr>
              <w:t>8</w:t>
            </w:r>
            <w:r>
              <w:rPr>
                <w:noProof/>
                <w:webHidden/>
              </w:rPr>
              <w:fldChar w:fldCharType="end"/>
            </w:r>
          </w:hyperlink>
        </w:p>
        <w:p w14:paraId="70DF29D9" w14:textId="5199BBBA" w:rsidR="00553ED2" w:rsidRDefault="00553ED2">
          <w:pPr>
            <w:pStyle w:val="TOC2"/>
            <w:tabs>
              <w:tab w:val="right" w:leader="dot" w:pos="9016"/>
            </w:tabs>
            <w:rPr>
              <w:noProof/>
            </w:rPr>
          </w:pPr>
          <w:hyperlink w:anchor="_Toc214977843" w:history="1">
            <w:r w:rsidRPr="007315AA">
              <w:rPr>
                <w:rStyle w:val="Hyperlink"/>
                <w:rFonts w:eastAsia="Times New Roman"/>
                <w:noProof/>
              </w:rPr>
              <w:t>1.4 Objectives of the Study</w:t>
            </w:r>
            <w:r>
              <w:rPr>
                <w:noProof/>
                <w:webHidden/>
              </w:rPr>
              <w:tab/>
            </w:r>
            <w:r>
              <w:rPr>
                <w:noProof/>
                <w:webHidden/>
              </w:rPr>
              <w:fldChar w:fldCharType="begin"/>
            </w:r>
            <w:r>
              <w:rPr>
                <w:noProof/>
                <w:webHidden/>
              </w:rPr>
              <w:instrText xml:space="preserve"> PAGEREF _Toc214977843 \h </w:instrText>
            </w:r>
            <w:r>
              <w:rPr>
                <w:noProof/>
                <w:webHidden/>
              </w:rPr>
            </w:r>
            <w:r>
              <w:rPr>
                <w:noProof/>
                <w:webHidden/>
              </w:rPr>
              <w:fldChar w:fldCharType="separate"/>
            </w:r>
            <w:r>
              <w:rPr>
                <w:noProof/>
                <w:webHidden/>
              </w:rPr>
              <w:t>8</w:t>
            </w:r>
            <w:r>
              <w:rPr>
                <w:noProof/>
                <w:webHidden/>
              </w:rPr>
              <w:fldChar w:fldCharType="end"/>
            </w:r>
          </w:hyperlink>
        </w:p>
        <w:p w14:paraId="3C55514F" w14:textId="1DF7A997" w:rsidR="00553ED2" w:rsidRDefault="00553ED2">
          <w:pPr>
            <w:pStyle w:val="TOC2"/>
            <w:tabs>
              <w:tab w:val="right" w:leader="dot" w:pos="9016"/>
            </w:tabs>
            <w:rPr>
              <w:noProof/>
            </w:rPr>
          </w:pPr>
          <w:hyperlink w:anchor="_Toc214977844" w:history="1">
            <w:r w:rsidRPr="007315AA">
              <w:rPr>
                <w:rStyle w:val="Hyperlink"/>
                <w:noProof/>
                <w:lang w:eastAsia="en-GB"/>
              </w:rPr>
              <w:t>1.5 Contribution of the Study</w:t>
            </w:r>
            <w:r>
              <w:rPr>
                <w:noProof/>
                <w:webHidden/>
              </w:rPr>
              <w:tab/>
            </w:r>
            <w:r>
              <w:rPr>
                <w:noProof/>
                <w:webHidden/>
              </w:rPr>
              <w:fldChar w:fldCharType="begin"/>
            </w:r>
            <w:r>
              <w:rPr>
                <w:noProof/>
                <w:webHidden/>
              </w:rPr>
              <w:instrText xml:space="preserve"> PAGEREF _Toc214977844 \h </w:instrText>
            </w:r>
            <w:r>
              <w:rPr>
                <w:noProof/>
                <w:webHidden/>
              </w:rPr>
            </w:r>
            <w:r>
              <w:rPr>
                <w:noProof/>
                <w:webHidden/>
              </w:rPr>
              <w:fldChar w:fldCharType="separate"/>
            </w:r>
            <w:r>
              <w:rPr>
                <w:noProof/>
                <w:webHidden/>
              </w:rPr>
              <w:t>8</w:t>
            </w:r>
            <w:r>
              <w:rPr>
                <w:noProof/>
                <w:webHidden/>
              </w:rPr>
              <w:fldChar w:fldCharType="end"/>
            </w:r>
          </w:hyperlink>
        </w:p>
        <w:p w14:paraId="301D17B2" w14:textId="2D0FB300" w:rsidR="00553ED2" w:rsidRDefault="00553ED2">
          <w:pPr>
            <w:pStyle w:val="TOC2"/>
            <w:tabs>
              <w:tab w:val="right" w:leader="dot" w:pos="9016"/>
            </w:tabs>
            <w:rPr>
              <w:noProof/>
            </w:rPr>
          </w:pPr>
          <w:hyperlink w:anchor="_Toc214977845" w:history="1">
            <w:r w:rsidRPr="007315AA">
              <w:rPr>
                <w:rStyle w:val="Hyperlink"/>
                <w:rFonts w:eastAsia="Times New Roman"/>
                <w:noProof/>
              </w:rPr>
              <w:t>1.6 Structure of the Study</w:t>
            </w:r>
            <w:r>
              <w:rPr>
                <w:noProof/>
                <w:webHidden/>
              </w:rPr>
              <w:tab/>
            </w:r>
            <w:r>
              <w:rPr>
                <w:noProof/>
                <w:webHidden/>
              </w:rPr>
              <w:fldChar w:fldCharType="begin"/>
            </w:r>
            <w:r>
              <w:rPr>
                <w:noProof/>
                <w:webHidden/>
              </w:rPr>
              <w:instrText xml:space="preserve"> PAGEREF _Toc214977845 \h </w:instrText>
            </w:r>
            <w:r>
              <w:rPr>
                <w:noProof/>
                <w:webHidden/>
              </w:rPr>
            </w:r>
            <w:r>
              <w:rPr>
                <w:noProof/>
                <w:webHidden/>
              </w:rPr>
              <w:fldChar w:fldCharType="separate"/>
            </w:r>
            <w:r>
              <w:rPr>
                <w:noProof/>
                <w:webHidden/>
              </w:rPr>
              <w:t>8</w:t>
            </w:r>
            <w:r>
              <w:rPr>
                <w:noProof/>
                <w:webHidden/>
              </w:rPr>
              <w:fldChar w:fldCharType="end"/>
            </w:r>
          </w:hyperlink>
        </w:p>
        <w:p w14:paraId="6722D2E4" w14:textId="58275C37" w:rsidR="00553ED2" w:rsidRDefault="00553ED2">
          <w:pPr>
            <w:pStyle w:val="TOC1"/>
            <w:tabs>
              <w:tab w:val="right" w:leader="dot" w:pos="9016"/>
            </w:tabs>
            <w:rPr>
              <w:noProof/>
            </w:rPr>
          </w:pPr>
          <w:hyperlink w:anchor="_Toc214977846" w:history="1">
            <w:r w:rsidRPr="007315AA">
              <w:rPr>
                <w:rStyle w:val="Hyperlink"/>
                <w:rFonts w:eastAsia="Times New Roman"/>
                <w:noProof/>
              </w:rPr>
              <w:t xml:space="preserve">CHAPTER 2 – REVIEW OF </w:t>
            </w:r>
            <w:r w:rsidRPr="007315AA">
              <w:rPr>
                <w:rStyle w:val="Hyperlink"/>
                <w:noProof/>
              </w:rPr>
              <w:t xml:space="preserve"> </w:t>
            </w:r>
            <w:r w:rsidRPr="007315AA">
              <w:rPr>
                <w:rStyle w:val="Hyperlink"/>
                <w:rFonts w:eastAsia="Times New Roman"/>
                <w:noProof/>
              </w:rPr>
              <w:t>LITERATURE</w:t>
            </w:r>
            <w:r>
              <w:rPr>
                <w:noProof/>
                <w:webHidden/>
              </w:rPr>
              <w:tab/>
            </w:r>
            <w:r>
              <w:rPr>
                <w:noProof/>
                <w:webHidden/>
              </w:rPr>
              <w:fldChar w:fldCharType="begin"/>
            </w:r>
            <w:r>
              <w:rPr>
                <w:noProof/>
                <w:webHidden/>
              </w:rPr>
              <w:instrText xml:space="preserve"> PAGEREF _Toc214977846 \h </w:instrText>
            </w:r>
            <w:r>
              <w:rPr>
                <w:noProof/>
                <w:webHidden/>
              </w:rPr>
            </w:r>
            <w:r>
              <w:rPr>
                <w:noProof/>
                <w:webHidden/>
              </w:rPr>
              <w:fldChar w:fldCharType="separate"/>
            </w:r>
            <w:r>
              <w:rPr>
                <w:noProof/>
                <w:webHidden/>
              </w:rPr>
              <w:t>9</w:t>
            </w:r>
            <w:r>
              <w:rPr>
                <w:noProof/>
                <w:webHidden/>
              </w:rPr>
              <w:fldChar w:fldCharType="end"/>
            </w:r>
          </w:hyperlink>
        </w:p>
        <w:p w14:paraId="3E015CC1" w14:textId="7C6668B8" w:rsidR="00553ED2" w:rsidRDefault="00553ED2">
          <w:pPr>
            <w:pStyle w:val="TOC2"/>
            <w:tabs>
              <w:tab w:val="right" w:leader="dot" w:pos="9016"/>
            </w:tabs>
            <w:rPr>
              <w:noProof/>
            </w:rPr>
          </w:pPr>
          <w:hyperlink w:anchor="_Toc214977847" w:history="1">
            <w:r w:rsidRPr="007315AA">
              <w:rPr>
                <w:rStyle w:val="Hyperlink"/>
                <w:rFonts w:eastAsia="Times New Roman"/>
                <w:noProof/>
              </w:rPr>
              <w:t>2.1 Introduction to Deepfake Detection</w:t>
            </w:r>
            <w:r>
              <w:rPr>
                <w:noProof/>
                <w:webHidden/>
              </w:rPr>
              <w:tab/>
            </w:r>
            <w:r>
              <w:rPr>
                <w:noProof/>
                <w:webHidden/>
              </w:rPr>
              <w:fldChar w:fldCharType="begin"/>
            </w:r>
            <w:r>
              <w:rPr>
                <w:noProof/>
                <w:webHidden/>
              </w:rPr>
              <w:instrText xml:space="preserve"> PAGEREF _Toc214977847 \h </w:instrText>
            </w:r>
            <w:r>
              <w:rPr>
                <w:noProof/>
                <w:webHidden/>
              </w:rPr>
            </w:r>
            <w:r>
              <w:rPr>
                <w:noProof/>
                <w:webHidden/>
              </w:rPr>
              <w:fldChar w:fldCharType="separate"/>
            </w:r>
            <w:r>
              <w:rPr>
                <w:noProof/>
                <w:webHidden/>
              </w:rPr>
              <w:t>9</w:t>
            </w:r>
            <w:r>
              <w:rPr>
                <w:noProof/>
                <w:webHidden/>
              </w:rPr>
              <w:fldChar w:fldCharType="end"/>
            </w:r>
          </w:hyperlink>
        </w:p>
        <w:p w14:paraId="55502F7B" w14:textId="5A91D25A" w:rsidR="00553ED2" w:rsidRDefault="00553ED2">
          <w:pPr>
            <w:pStyle w:val="TOC2"/>
            <w:tabs>
              <w:tab w:val="right" w:leader="dot" w:pos="9016"/>
            </w:tabs>
            <w:rPr>
              <w:noProof/>
            </w:rPr>
          </w:pPr>
          <w:hyperlink w:anchor="_Toc214977848" w:history="1">
            <w:r w:rsidRPr="007315AA">
              <w:rPr>
                <w:rStyle w:val="Hyperlink"/>
                <w:rFonts w:eastAsia="Times New Roman"/>
                <w:noProof/>
              </w:rPr>
              <w:t>2.2 Evolution of Deepfake Detection Techniques</w:t>
            </w:r>
            <w:r>
              <w:rPr>
                <w:noProof/>
                <w:webHidden/>
              </w:rPr>
              <w:tab/>
            </w:r>
            <w:r>
              <w:rPr>
                <w:noProof/>
                <w:webHidden/>
              </w:rPr>
              <w:fldChar w:fldCharType="begin"/>
            </w:r>
            <w:r>
              <w:rPr>
                <w:noProof/>
                <w:webHidden/>
              </w:rPr>
              <w:instrText xml:space="preserve"> PAGEREF _Toc214977848 \h </w:instrText>
            </w:r>
            <w:r>
              <w:rPr>
                <w:noProof/>
                <w:webHidden/>
              </w:rPr>
            </w:r>
            <w:r>
              <w:rPr>
                <w:noProof/>
                <w:webHidden/>
              </w:rPr>
              <w:fldChar w:fldCharType="separate"/>
            </w:r>
            <w:r>
              <w:rPr>
                <w:noProof/>
                <w:webHidden/>
              </w:rPr>
              <w:t>10</w:t>
            </w:r>
            <w:r>
              <w:rPr>
                <w:noProof/>
                <w:webHidden/>
              </w:rPr>
              <w:fldChar w:fldCharType="end"/>
            </w:r>
          </w:hyperlink>
        </w:p>
        <w:p w14:paraId="003A5396" w14:textId="4F9F7233" w:rsidR="00553ED2" w:rsidRDefault="00553ED2">
          <w:pPr>
            <w:pStyle w:val="TOC2"/>
            <w:tabs>
              <w:tab w:val="right" w:leader="dot" w:pos="9016"/>
            </w:tabs>
            <w:rPr>
              <w:noProof/>
            </w:rPr>
          </w:pPr>
          <w:hyperlink w:anchor="_Toc214977849" w:history="1">
            <w:r w:rsidRPr="007315AA">
              <w:rPr>
                <w:rStyle w:val="Hyperlink"/>
                <w:rFonts w:eastAsia="Times New Roman"/>
                <w:noProof/>
              </w:rPr>
              <w:t>2.3 Transformer-Based Models for Deepfake Detection</w:t>
            </w:r>
            <w:r>
              <w:rPr>
                <w:noProof/>
                <w:webHidden/>
              </w:rPr>
              <w:tab/>
            </w:r>
            <w:r>
              <w:rPr>
                <w:noProof/>
                <w:webHidden/>
              </w:rPr>
              <w:fldChar w:fldCharType="begin"/>
            </w:r>
            <w:r>
              <w:rPr>
                <w:noProof/>
                <w:webHidden/>
              </w:rPr>
              <w:instrText xml:space="preserve"> PAGEREF _Toc214977849 \h </w:instrText>
            </w:r>
            <w:r>
              <w:rPr>
                <w:noProof/>
                <w:webHidden/>
              </w:rPr>
            </w:r>
            <w:r>
              <w:rPr>
                <w:noProof/>
                <w:webHidden/>
              </w:rPr>
              <w:fldChar w:fldCharType="separate"/>
            </w:r>
            <w:r>
              <w:rPr>
                <w:noProof/>
                <w:webHidden/>
              </w:rPr>
              <w:t>12</w:t>
            </w:r>
            <w:r>
              <w:rPr>
                <w:noProof/>
                <w:webHidden/>
              </w:rPr>
              <w:fldChar w:fldCharType="end"/>
            </w:r>
          </w:hyperlink>
        </w:p>
        <w:p w14:paraId="58A5430F" w14:textId="4572F1A1" w:rsidR="00553ED2" w:rsidRDefault="00553ED2">
          <w:pPr>
            <w:pStyle w:val="TOC2"/>
            <w:tabs>
              <w:tab w:val="right" w:leader="dot" w:pos="9016"/>
            </w:tabs>
            <w:rPr>
              <w:noProof/>
            </w:rPr>
          </w:pPr>
          <w:hyperlink w:anchor="_Toc214977850" w:history="1">
            <w:r w:rsidRPr="007315AA">
              <w:rPr>
                <w:rStyle w:val="Hyperlink"/>
                <w:rFonts w:eastAsia="Times New Roman"/>
                <w:noProof/>
              </w:rPr>
              <w:t>2.4 Advances in Vision Transformers for Image Recognition</w:t>
            </w:r>
            <w:r>
              <w:rPr>
                <w:noProof/>
                <w:webHidden/>
              </w:rPr>
              <w:tab/>
            </w:r>
            <w:r>
              <w:rPr>
                <w:noProof/>
                <w:webHidden/>
              </w:rPr>
              <w:fldChar w:fldCharType="begin"/>
            </w:r>
            <w:r>
              <w:rPr>
                <w:noProof/>
                <w:webHidden/>
              </w:rPr>
              <w:instrText xml:space="preserve"> PAGEREF _Toc214977850 \h </w:instrText>
            </w:r>
            <w:r>
              <w:rPr>
                <w:noProof/>
                <w:webHidden/>
              </w:rPr>
            </w:r>
            <w:r>
              <w:rPr>
                <w:noProof/>
                <w:webHidden/>
              </w:rPr>
              <w:fldChar w:fldCharType="separate"/>
            </w:r>
            <w:r>
              <w:rPr>
                <w:noProof/>
                <w:webHidden/>
              </w:rPr>
              <w:t>13</w:t>
            </w:r>
            <w:r>
              <w:rPr>
                <w:noProof/>
                <w:webHidden/>
              </w:rPr>
              <w:fldChar w:fldCharType="end"/>
            </w:r>
          </w:hyperlink>
        </w:p>
        <w:p w14:paraId="570A7EAD" w14:textId="29A4D299" w:rsidR="00553ED2" w:rsidRDefault="00553ED2">
          <w:pPr>
            <w:pStyle w:val="TOC2"/>
            <w:tabs>
              <w:tab w:val="right" w:leader="dot" w:pos="9016"/>
            </w:tabs>
            <w:rPr>
              <w:noProof/>
            </w:rPr>
          </w:pPr>
          <w:hyperlink w:anchor="_Toc214977851" w:history="1">
            <w:r w:rsidRPr="007315AA">
              <w:rPr>
                <w:rStyle w:val="Hyperlink"/>
                <w:rFonts w:eastAsia="Times New Roman"/>
                <w:noProof/>
              </w:rPr>
              <w:t>2.5 Energy Efficiency and Green AI in Deep Learning</w:t>
            </w:r>
            <w:r>
              <w:rPr>
                <w:noProof/>
                <w:webHidden/>
              </w:rPr>
              <w:tab/>
            </w:r>
            <w:r>
              <w:rPr>
                <w:noProof/>
                <w:webHidden/>
              </w:rPr>
              <w:fldChar w:fldCharType="begin"/>
            </w:r>
            <w:r>
              <w:rPr>
                <w:noProof/>
                <w:webHidden/>
              </w:rPr>
              <w:instrText xml:space="preserve"> PAGEREF _Toc214977851 \h </w:instrText>
            </w:r>
            <w:r>
              <w:rPr>
                <w:noProof/>
                <w:webHidden/>
              </w:rPr>
            </w:r>
            <w:r>
              <w:rPr>
                <w:noProof/>
                <w:webHidden/>
              </w:rPr>
              <w:fldChar w:fldCharType="separate"/>
            </w:r>
            <w:r>
              <w:rPr>
                <w:noProof/>
                <w:webHidden/>
              </w:rPr>
              <w:t>14</w:t>
            </w:r>
            <w:r>
              <w:rPr>
                <w:noProof/>
                <w:webHidden/>
              </w:rPr>
              <w:fldChar w:fldCharType="end"/>
            </w:r>
          </w:hyperlink>
        </w:p>
        <w:p w14:paraId="48AA8E1C" w14:textId="55A07356" w:rsidR="00553ED2" w:rsidRDefault="00553ED2">
          <w:pPr>
            <w:pStyle w:val="TOC2"/>
            <w:tabs>
              <w:tab w:val="right" w:leader="dot" w:pos="9016"/>
            </w:tabs>
            <w:rPr>
              <w:noProof/>
            </w:rPr>
          </w:pPr>
          <w:hyperlink w:anchor="_Toc214977852" w:history="1">
            <w:r w:rsidRPr="007315AA">
              <w:rPr>
                <w:rStyle w:val="Hyperlink"/>
                <w:rFonts w:eastAsia="Times New Roman"/>
                <w:noProof/>
              </w:rPr>
              <w:t>2.6 Summary and Research Gap</w:t>
            </w:r>
            <w:r>
              <w:rPr>
                <w:noProof/>
                <w:webHidden/>
              </w:rPr>
              <w:tab/>
            </w:r>
            <w:r>
              <w:rPr>
                <w:noProof/>
                <w:webHidden/>
              </w:rPr>
              <w:fldChar w:fldCharType="begin"/>
            </w:r>
            <w:r>
              <w:rPr>
                <w:noProof/>
                <w:webHidden/>
              </w:rPr>
              <w:instrText xml:space="preserve"> PAGEREF _Toc214977852 \h </w:instrText>
            </w:r>
            <w:r>
              <w:rPr>
                <w:noProof/>
                <w:webHidden/>
              </w:rPr>
            </w:r>
            <w:r>
              <w:rPr>
                <w:noProof/>
                <w:webHidden/>
              </w:rPr>
              <w:fldChar w:fldCharType="separate"/>
            </w:r>
            <w:r>
              <w:rPr>
                <w:noProof/>
                <w:webHidden/>
              </w:rPr>
              <w:t>15</w:t>
            </w:r>
            <w:r>
              <w:rPr>
                <w:noProof/>
                <w:webHidden/>
              </w:rPr>
              <w:fldChar w:fldCharType="end"/>
            </w:r>
          </w:hyperlink>
        </w:p>
        <w:p w14:paraId="521AAB27" w14:textId="4538CA31" w:rsidR="00553ED2" w:rsidRDefault="00553ED2">
          <w:pPr>
            <w:pStyle w:val="TOC1"/>
            <w:tabs>
              <w:tab w:val="right" w:leader="dot" w:pos="9016"/>
            </w:tabs>
            <w:rPr>
              <w:noProof/>
            </w:rPr>
          </w:pPr>
          <w:hyperlink w:anchor="_Toc214977853" w:history="1">
            <w:r w:rsidRPr="007315AA">
              <w:rPr>
                <w:rStyle w:val="Hyperlink"/>
                <w:noProof/>
              </w:rPr>
              <w:t>CHAPTER 3 – RESEARCH METHODOLOGY</w:t>
            </w:r>
            <w:r>
              <w:rPr>
                <w:noProof/>
                <w:webHidden/>
              </w:rPr>
              <w:tab/>
            </w:r>
            <w:r>
              <w:rPr>
                <w:noProof/>
                <w:webHidden/>
              </w:rPr>
              <w:fldChar w:fldCharType="begin"/>
            </w:r>
            <w:r>
              <w:rPr>
                <w:noProof/>
                <w:webHidden/>
              </w:rPr>
              <w:instrText xml:space="preserve"> PAGEREF _Toc214977853 \h </w:instrText>
            </w:r>
            <w:r>
              <w:rPr>
                <w:noProof/>
                <w:webHidden/>
              </w:rPr>
            </w:r>
            <w:r>
              <w:rPr>
                <w:noProof/>
                <w:webHidden/>
              </w:rPr>
              <w:fldChar w:fldCharType="separate"/>
            </w:r>
            <w:r>
              <w:rPr>
                <w:noProof/>
                <w:webHidden/>
              </w:rPr>
              <w:t>17</w:t>
            </w:r>
            <w:r>
              <w:rPr>
                <w:noProof/>
                <w:webHidden/>
              </w:rPr>
              <w:fldChar w:fldCharType="end"/>
            </w:r>
          </w:hyperlink>
        </w:p>
        <w:p w14:paraId="6424CEFB" w14:textId="70486BEA" w:rsidR="00553ED2" w:rsidRDefault="00553ED2">
          <w:pPr>
            <w:pStyle w:val="TOC2"/>
            <w:tabs>
              <w:tab w:val="right" w:leader="dot" w:pos="9016"/>
            </w:tabs>
            <w:rPr>
              <w:noProof/>
            </w:rPr>
          </w:pPr>
          <w:hyperlink w:anchor="_Toc214977854" w:history="1">
            <w:r w:rsidRPr="007315AA">
              <w:rPr>
                <w:rStyle w:val="Hyperlink"/>
                <w:rFonts w:eastAsia="Times New Roman"/>
                <w:noProof/>
              </w:rPr>
              <w:t>3.1 Methodology Overview</w:t>
            </w:r>
            <w:r>
              <w:rPr>
                <w:noProof/>
                <w:webHidden/>
              </w:rPr>
              <w:tab/>
            </w:r>
            <w:r>
              <w:rPr>
                <w:noProof/>
                <w:webHidden/>
              </w:rPr>
              <w:fldChar w:fldCharType="begin"/>
            </w:r>
            <w:r>
              <w:rPr>
                <w:noProof/>
                <w:webHidden/>
              </w:rPr>
              <w:instrText xml:space="preserve"> PAGEREF _Toc214977854 \h </w:instrText>
            </w:r>
            <w:r>
              <w:rPr>
                <w:noProof/>
                <w:webHidden/>
              </w:rPr>
            </w:r>
            <w:r>
              <w:rPr>
                <w:noProof/>
                <w:webHidden/>
              </w:rPr>
              <w:fldChar w:fldCharType="separate"/>
            </w:r>
            <w:r>
              <w:rPr>
                <w:noProof/>
                <w:webHidden/>
              </w:rPr>
              <w:t>17</w:t>
            </w:r>
            <w:r>
              <w:rPr>
                <w:noProof/>
                <w:webHidden/>
              </w:rPr>
              <w:fldChar w:fldCharType="end"/>
            </w:r>
          </w:hyperlink>
        </w:p>
        <w:p w14:paraId="73256EE3" w14:textId="13AF9093" w:rsidR="00553ED2" w:rsidRDefault="00553ED2">
          <w:pPr>
            <w:pStyle w:val="TOC2"/>
            <w:tabs>
              <w:tab w:val="right" w:leader="dot" w:pos="9016"/>
            </w:tabs>
            <w:rPr>
              <w:noProof/>
            </w:rPr>
          </w:pPr>
          <w:hyperlink w:anchor="_Toc214977855" w:history="1">
            <w:r w:rsidRPr="007315AA">
              <w:rPr>
                <w:rStyle w:val="Hyperlink"/>
                <w:rFonts w:eastAsia="Times New Roman"/>
                <w:noProof/>
              </w:rPr>
              <w:t>3.2 Dataset Description</w:t>
            </w:r>
            <w:r>
              <w:rPr>
                <w:noProof/>
                <w:webHidden/>
              </w:rPr>
              <w:tab/>
            </w:r>
            <w:r>
              <w:rPr>
                <w:noProof/>
                <w:webHidden/>
              </w:rPr>
              <w:fldChar w:fldCharType="begin"/>
            </w:r>
            <w:r>
              <w:rPr>
                <w:noProof/>
                <w:webHidden/>
              </w:rPr>
              <w:instrText xml:space="preserve"> PAGEREF _Toc214977855 \h </w:instrText>
            </w:r>
            <w:r>
              <w:rPr>
                <w:noProof/>
                <w:webHidden/>
              </w:rPr>
            </w:r>
            <w:r>
              <w:rPr>
                <w:noProof/>
                <w:webHidden/>
              </w:rPr>
              <w:fldChar w:fldCharType="separate"/>
            </w:r>
            <w:r>
              <w:rPr>
                <w:noProof/>
                <w:webHidden/>
              </w:rPr>
              <w:t>17</w:t>
            </w:r>
            <w:r>
              <w:rPr>
                <w:noProof/>
                <w:webHidden/>
              </w:rPr>
              <w:fldChar w:fldCharType="end"/>
            </w:r>
          </w:hyperlink>
        </w:p>
        <w:p w14:paraId="7E1BF665" w14:textId="1FC9D456" w:rsidR="00553ED2" w:rsidRDefault="00553ED2">
          <w:pPr>
            <w:pStyle w:val="TOC2"/>
            <w:tabs>
              <w:tab w:val="right" w:leader="dot" w:pos="9016"/>
            </w:tabs>
            <w:rPr>
              <w:noProof/>
            </w:rPr>
          </w:pPr>
          <w:hyperlink w:anchor="_Toc214977856" w:history="1">
            <w:r w:rsidRPr="007315AA">
              <w:rPr>
                <w:rStyle w:val="Hyperlink"/>
                <w:rFonts w:eastAsia="Times New Roman"/>
                <w:noProof/>
              </w:rPr>
              <w:t>3.3 Data Preprocessing</w:t>
            </w:r>
            <w:r>
              <w:rPr>
                <w:noProof/>
                <w:webHidden/>
              </w:rPr>
              <w:tab/>
            </w:r>
            <w:r>
              <w:rPr>
                <w:noProof/>
                <w:webHidden/>
              </w:rPr>
              <w:fldChar w:fldCharType="begin"/>
            </w:r>
            <w:r>
              <w:rPr>
                <w:noProof/>
                <w:webHidden/>
              </w:rPr>
              <w:instrText xml:space="preserve"> PAGEREF _Toc214977856 \h </w:instrText>
            </w:r>
            <w:r>
              <w:rPr>
                <w:noProof/>
                <w:webHidden/>
              </w:rPr>
            </w:r>
            <w:r>
              <w:rPr>
                <w:noProof/>
                <w:webHidden/>
              </w:rPr>
              <w:fldChar w:fldCharType="separate"/>
            </w:r>
            <w:r>
              <w:rPr>
                <w:noProof/>
                <w:webHidden/>
              </w:rPr>
              <w:t>18</w:t>
            </w:r>
            <w:r>
              <w:rPr>
                <w:noProof/>
                <w:webHidden/>
              </w:rPr>
              <w:fldChar w:fldCharType="end"/>
            </w:r>
          </w:hyperlink>
        </w:p>
        <w:p w14:paraId="11C86B51" w14:textId="65009C00" w:rsidR="00553ED2" w:rsidRDefault="00553ED2">
          <w:pPr>
            <w:pStyle w:val="TOC2"/>
            <w:tabs>
              <w:tab w:val="right" w:leader="dot" w:pos="9016"/>
            </w:tabs>
            <w:rPr>
              <w:noProof/>
            </w:rPr>
          </w:pPr>
          <w:hyperlink w:anchor="_Toc214977857" w:history="1">
            <w:r w:rsidRPr="007315AA">
              <w:rPr>
                <w:rStyle w:val="Hyperlink"/>
                <w:rFonts w:eastAsia="Times New Roman"/>
                <w:noProof/>
              </w:rPr>
              <w:t>3.4 Model Architecture</w:t>
            </w:r>
            <w:r>
              <w:rPr>
                <w:noProof/>
                <w:webHidden/>
              </w:rPr>
              <w:tab/>
            </w:r>
            <w:r>
              <w:rPr>
                <w:noProof/>
                <w:webHidden/>
              </w:rPr>
              <w:fldChar w:fldCharType="begin"/>
            </w:r>
            <w:r>
              <w:rPr>
                <w:noProof/>
                <w:webHidden/>
              </w:rPr>
              <w:instrText xml:space="preserve"> PAGEREF _Toc214977857 \h </w:instrText>
            </w:r>
            <w:r>
              <w:rPr>
                <w:noProof/>
                <w:webHidden/>
              </w:rPr>
            </w:r>
            <w:r>
              <w:rPr>
                <w:noProof/>
                <w:webHidden/>
              </w:rPr>
              <w:fldChar w:fldCharType="separate"/>
            </w:r>
            <w:r>
              <w:rPr>
                <w:noProof/>
                <w:webHidden/>
              </w:rPr>
              <w:t>19</w:t>
            </w:r>
            <w:r>
              <w:rPr>
                <w:noProof/>
                <w:webHidden/>
              </w:rPr>
              <w:fldChar w:fldCharType="end"/>
            </w:r>
          </w:hyperlink>
        </w:p>
        <w:p w14:paraId="50C9C82F" w14:textId="01433AC4" w:rsidR="00553ED2" w:rsidRDefault="00553ED2">
          <w:pPr>
            <w:pStyle w:val="TOC3"/>
            <w:tabs>
              <w:tab w:val="right" w:leader="dot" w:pos="9016"/>
            </w:tabs>
            <w:rPr>
              <w:noProof/>
            </w:rPr>
          </w:pPr>
          <w:hyperlink w:anchor="_Toc214977858" w:history="1">
            <w:r w:rsidRPr="007315AA">
              <w:rPr>
                <w:rStyle w:val="Hyperlink"/>
                <w:noProof/>
              </w:rPr>
              <w:t xml:space="preserve">3.4.1 </w:t>
            </w:r>
            <w:r w:rsidRPr="007315AA">
              <w:rPr>
                <w:rStyle w:val="Hyperlink"/>
                <w:rFonts w:eastAsia="Times New Roman"/>
                <w:noProof/>
              </w:rPr>
              <w:t>Vision Transformer (ViT)</w:t>
            </w:r>
            <w:r>
              <w:rPr>
                <w:noProof/>
                <w:webHidden/>
              </w:rPr>
              <w:tab/>
            </w:r>
            <w:r>
              <w:rPr>
                <w:noProof/>
                <w:webHidden/>
              </w:rPr>
              <w:fldChar w:fldCharType="begin"/>
            </w:r>
            <w:r>
              <w:rPr>
                <w:noProof/>
                <w:webHidden/>
              </w:rPr>
              <w:instrText xml:space="preserve"> PAGEREF _Toc214977858 \h </w:instrText>
            </w:r>
            <w:r>
              <w:rPr>
                <w:noProof/>
                <w:webHidden/>
              </w:rPr>
            </w:r>
            <w:r>
              <w:rPr>
                <w:noProof/>
                <w:webHidden/>
              </w:rPr>
              <w:fldChar w:fldCharType="separate"/>
            </w:r>
            <w:r>
              <w:rPr>
                <w:noProof/>
                <w:webHidden/>
              </w:rPr>
              <w:t>19</w:t>
            </w:r>
            <w:r>
              <w:rPr>
                <w:noProof/>
                <w:webHidden/>
              </w:rPr>
              <w:fldChar w:fldCharType="end"/>
            </w:r>
          </w:hyperlink>
        </w:p>
        <w:p w14:paraId="68119108" w14:textId="1CA4E52C" w:rsidR="00553ED2" w:rsidRDefault="00553ED2">
          <w:pPr>
            <w:pStyle w:val="TOC3"/>
            <w:tabs>
              <w:tab w:val="right" w:leader="dot" w:pos="9016"/>
            </w:tabs>
            <w:rPr>
              <w:noProof/>
            </w:rPr>
          </w:pPr>
          <w:hyperlink w:anchor="_Toc214977859" w:history="1">
            <w:r w:rsidRPr="007315AA">
              <w:rPr>
                <w:rStyle w:val="Hyperlink"/>
                <w:noProof/>
              </w:rPr>
              <w:t xml:space="preserve">3.4.2 </w:t>
            </w:r>
            <w:r w:rsidRPr="007315AA">
              <w:rPr>
                <w:rStyle w:val="Hyperlink"/>
                <w:rFonts w:eastAsia="Times New Roman"/>
                <w:noProof/>
              </w:rPr>
              <w:t>Swin Transformer</w:t>
            </w:r>
            <w:r>
              <w:rPr>
                <w:noProof/>
                <w:webHidden/>
              </w:rPr>
              <w:tab/>
            </w:r>
            <w:r>
              <w:rPr>
                <w:noProof/>
                <w:webHidden/>
              </w:rPr>
              <w:fldChar w:fldCharType="begin"/>
            </w:r>
            <w:r>
              <w:rPr>
                <w:noProof/>
                <w:webHidden/>
              </w:rPr>
              <w:instrText xml:space="preserve"> PAGEREF _Toc214977859 \h </w:instrText>
            </w:r>
            <w:r>
              <w:rPr>
                <w:noProof/>
                <w:webHidden/>
              </w:rPr>
            </w:r>
            <w:r>
              <w:rPr>
                <w:noProof/>
                <w:webHidden/>
              </w:rPr>
              <w:fldChar w:fldCharType="separate"/>
            </w:r>
            <w:r>
              <w:rPr>
                <w:noProof/>
                <w:webHidden/>
              </w:rPr>
              <w:t>20</w:t>
            </w:r>
            <w:r>
              <w:rPr>
                <w:noProof/>
                <w:webHidden/>
              </w:rPr>
              <w:fldChar w:fldCharType="end"/>
            </w:r>
          </w:hyperlink>
        </w:p>
        <w:p w14:paraId="04F5D792" w14:textId="66A15BE2" w:rsidR="00553ED2" w:rsidRDefault="00553ED2">
          <w:pPr>
            <w:pStyle w:val="TOC3"/>
            <w:tabs>
              <w:tab w:val="right" w:leader="dot" w:pos="9016"/>
            </w:tabs>
            <w:rPr>
              <w:noProof/>
            </w:rPr>
          </w:pPr>
          <w:hyperlink w:anchor="_Toc214977860" w:history="1">
            <w:r w:rsidRPr="007315AA">
              <w:rPr>
                <w:rStyle w:val="Hyperlink"/>
                <w:noProof/>
              </w:rPr>
              <w:t xml:space="preserve">3.4.3 </w:t>
            </w:r>
            <w:r w:rsidRPr="007315AA">
              <w:rPr>
                <w:rStyle w:val="Hyperlink"/>
                <w:rFonts w:eastAsia="Times New Roman"/>
                <w:noProof/>
              </w:rPr>
              <w:t>Why both models were selected</w:t>
            </w:r>
            <w:r>
              <w:rPr>
                <w:noProof/>
                <w:webHidden/>
              </w:rPr>
              <w:tab/>
            </w:r>
            <w:r>
              <w:rPr>
                <w:noProof/>
                <w:webHidden/>
              </w:rPr>
              <w:fldChar w:fldCharType="begin"/>
            </w:r>
            <w:r>
              <w:rPr>
                <w:noProof/>
                <w:webHidden/>
              </w:rPr>
              <w:instrText xml:space="preserve"> PAGEREF _Toc214977860 \h </w:instrText>
            </w:r>
            <w:r>
              <w:rPr>
                <w:noProof/>
                <w:webHidden/>
              </w:rPr>
            </w:r>
            <w:r>
              <w:rPr>
                <w:noProof/>
                <w:webHidden/>
              </w:rPr>
              <w:fldChar w:fldCharType="separate"/>
            </w:r>
            <w:r>
              <w:rPr>
                <w:noProof/>
                <w:webHidden/>
              </w:rPr>
              <w:t>20</w:t>
            </w:r>
            <w:r>
              <w:rPr>
                <w:noProof/>
                <w:webHidden/>
              </w:rPr>
              <w:fldChar w:fldCharType="end"/>
            </w:r>
          </w:hyperlink>
        </w:p>
        <w:p w14:paraId="665BB296" w14:textId="064F44EA" w:rsidR="00553ED2" w:rsidRDefault="00553ED2">
          <w:pPr>
            <w:pStyle w:val="TOC2"/>
            <w:tabs>
              <w:tab w:val="right" w:leader="dot" w:pos="9016"/>
            </w:tabs>
            <w:rPr>
              <w:noProof/>
            </w:rPr>
          </w:pPr>
          <w:hyperlink w:anchor="_Toc214977861" w:history="1">
            <w:r w:rsidRPr="007315AA">
              <w:rPr>
                <w:rStyle w:val="Hyperlink"/>
                <w:rFonts w:eastAsia="Times New Roman"/>
                <w:noProof/>
              </w:rPr>
              <w:t>3.5 Experimental Setup</w:t>
            </w:r>
            <w:r>
              <w:rPr>
                <w:noProof/>
                <w:webHidden/>
              </w:rPr>
              <w:tab/>
            </w:r>
            <w:r>
              <w:rPr>
                <w:noProof/>
                <w:webHidden/>
              </w:rPr>
              <w:fldChar w:fldCharType="begin"/>
            </w:r>
            <w:r>
              <w:rPr>
                <w:noProof/>
                <w:webHidden/>
              </w:rPr>
              <w:instrText xml:space="preserve"> PAGEREF _Toc214977861 \h </w:instrText>
            </w:r>
            <w:r>
              <w:rPr>
                <w:noProof/>
                <w:webHidden/>
              </w:rPr>
            </w:r>
            <w:r>
              <w:rPr>
                <w:noProof/>
                <w:webHidden/>
              </w:rPr>
              <w:fldChar w:fldCharType="separate"/>
            </w:r>
            <w:r>
              <w:rPr>
                <w:noProof/>
                <w:webHidden/>
              </w:rPr>
              <w:t>20</w:t>
            </w:r>
            <w:r>
              <w:rPr>
                <w:noProof/>
                <w:webHidden/>
              </w:rPr>
              <w:fldChar w:fldCharType="end"/>
            </w:r>
          </w:hyperlink>
        </w:p>
        <w:p w14:paraId="66DF0752" w14:textId="46D14C6D" w:rsidR="00553ED2" w:rsidRDefault="00553ED2">
          <w:pPr>
            <w:pStyle w:val="TOC2"/>
            <w:tabs>
              <w:tab w:val="right" w:leader="dot" w:pos="9016"/>
            </w:tabs>
            <w:rPr>
              <w:noProof/>
            </w:rPr>
          </w:pPr>
          <w:hyperlink w:anchor="_Toc214977862" w:history="1">
            <w:r w:rsidRPr="007315AA">
              <w:rPr>
                <w:rStyle w:val="Hyperlink"/>
                <w:rFonts w:eastAsia="Times New Roman"/>
                <w:noProof/>
              </w:rPr>
              <w:t>3.6 Energy Tracking Using CodeCarbon</w:t>
            </w:r>
            <w:r>
              <w:rPr>
                <w:noProof/>
                <w:webHidden/>
              </w:rPr>
              <w:tab/>
            </w:r>
            <w:r>
              <w:rPr>
                <w:noProof/>
                <w:webHidden/>
              </w:rPr>
              <w:fldChar w:fldCharType="begin"/>
            </w:r>
            <w:r>
              <w:rPr>
                <w:noProof/>
                <w:webHidden/>
              </w:rPr>
              <w:instrText xml:space="preserve"> PAGEREF _Toc214977862 \h </w:instrText>
            </w:r>
            <w:r>
              <w:rPr>
                <w:noProof/>
                <w:webHidden/>
              </w:rPr>
            </w:r>
            <w:r>
              <w:rPr>
                <w:noProof/>
                <w:webHidden/>
              </w:rPr>
              <w:fldChar w:fldCharType="separate"/>
            </w:r>
            <w:r>
              <w:rPr>
                <w:noProof/>
                <w:webHidden/>
              </w:rPr>
              <w:t>21</w:t>
            </w:r>
            <w:r>
              <w:rPr>
                <w:noProof/>
                <w:webHidden/>
              </w:rPr>
              <w:fldChar w:fldCharType="end"/>
            </w:r>
          </w:hyperlink>
        </w:p>
        <w:p w14:paraId="1528C509" w14:textId="1F4A4088" w:rsidR="00553ED2" w:rsidRDefault="00553ED2">
          <w:pPr>
            <w:pStyle w:val="TOC2"/>
            <w:tabs>
              <w:tab w:val="right" w:leader="dot" w:pos="9016"/>
            </w:tabs>
            <w:rPr>
              <w:noProof/>
            </w:rPr>
          </w:pPr>
          <w:hyperlink w:anchor="_Toc214977863" w:history="1">
            <w:r w:rsidRPr="007315AA">
              <w:rPr>
                <w:rStyle w:val="Hyperlink"/>
                <w:rFonts w:eastAsia="Times New Roman"/>
                <w:noProof/>
              </w:rPr>
              <w:t>3.7 Evaluation Metrics</w:t>
            </w:r>
            <w:r>
              <w:rPr>
                <w:noProof/>
                <w:webHidden/>
              </w:rPr>
              <w:tab/>
            </w:r>
            <w:r>
              <w:rPr>
                <w:noProof/>
                <w:webHidden/>
              </w:rPr>
              <w:fldChar w:fldCharType="begin"/>
            </w:r>
            <w:r>
              <w:rPr>
                <w:noProof/>
                <w:webHidden/>
              </w:rPr>
              <w:instrText xml:space="preserve"> PAGEREF _Toc214977863 \h </w:instrText>
            </w:r>
            <w:r>
              <w:rPr>
                <w:noProof/>
                <w:webHidden/>
              </w:rPr>
            </w:r>
            <w:r>
              <w:rPr>
                <w:noProof/>
                <w:webHidden/>
              </w:rPr>
              <w:fldChar w:fldCharType="separate"/>
            </w:r>
            <w:r>
              <w:rPr>
                <w:noProof/>
                <w:webHidden/>
              </w:rPr>
              <w:t>22</w:t>
            </w:r>
            <w:r>
              <w:rPr>
                <w:noProof/>
                <w:webHidden/>
              </w:rPr>
              <w:fldChar w:fldCharType="end"/>
            </w:r>
          </w:hyperlink>
        </w:p>
        <w:p w14:paraId="581BA17E" w14:textId="03CDDBB9" w:rsidR="00553ED2" w:rsidRDefault="00553ED2">
          <w:pPr>
            <w:pStyle w:val="TOC1"/>
            <w:tabs>
              <w:tab w:val="right" w:leader="dot" w:pos="9016"/>
            </w:tabs>
            <w:rPr>
              <w:noProof/>
            </w:rPr>
          </w:pPr>
          <w:hyperlink w:anchor="_Toc214977864" w:history="1">
            <w:r w:rsidRPr="007315AA">
              <w:rPr>
                <w:rStyle w:val="Hyperlink"/>
                <w:noProof/>
              </w:rPr>
              <w:t>CHAPTER 4 - EXPERIMENTS AND RESULTS ANALYSIS</w:t>
            </w:r>
            <w:r>
              <w:rPr>
                <w:noProof/>
                <w:webHidden/>
              </w:rPr>
              <w:tab/>
            </w:r>
            <w:r>
              <w:rPr>
                <w:noProof/>
                <w:webHidden/>
              </w:rPr>
              <w:fldChar w:fldCharType="begin"/>
            </w:r>
            <w:r>
              <w:rPr>
                <w:noProof/>
                <w:webHidden/>
              </w:rPr>
              <w:instrText xml:space="preserve"> PAGEREF _Toc214977864 \h </w:instrText>
            </w:r>
            <w:r>
              <w:rPr>
                <w:noProof/>
                <w:webHidden/>
              </w:rPr>
            </w:r>
            <w:r>
              <w:rPr>
                <w:noProof/>
                <w:webHidden/>
              </w:rPr>
              <w:fldChar w:fldCharType="separate"/>
            </w:r>
            <w:r>
              <w:rPr>
                <w:noProof/>
                <w:webHidden/>
              </w:rPr>
              <w:t>23</w:t>
            </w:r>
            <w:r>
              <w:rPr>
                <w:noProof/>
                <w:webHidden/>
              </w:rPr>
              <w:fldChar w:fldCharType="end"/>
            </w:r>
          </w:hyperlink>
        </w:p>
        <w:p w14:paraId="370F3398" w14:textId="5539B9BA" w:rsidR="00553ED2" w:rsidRDefault="00553ED2">
          <w:pPr>
            <w:pStyle w:val="TOC2"/>
            <w:tabs>
              <w:tab w:val="right" w:leader="dot" w:pos="9016"/>
            </w:tabs>
            <w:rPr>
              <w:noProof/>
            </w:rPr>
          </w:pPr>
          <w:hyperlink w:anchor="_Toc214977865" w:history="1">
            <w:r w:rsidRPr="007315AA">
              <w:rPr>
                <w:rStyle w:val="Hyperlink"/>
                <w:rFonts w:eastAsia="Times New Roman"/>
                <w:noProof/>
              </w:rPr>
              <w:t>4.1 Introduction to Experiments and Results Analysis</w:t>
            </w:r>
            <w:r>
              <w:rPr>
                <w:noProof/>
                <w:webHidden/>
              </w:rPr>
              <w:tab/>
            </w:r>
            <w:r>
              <w:rPr>
                <w:noProof/>
                <w:webHidden/>
              </w:rPr>
              <w:fldChar w:fldCharType="begin"/>
            </w:r>
            <w:r>
              <w:rPr>
                <w:noProof/>
                <w:webHidden/>
              </w:rPr>
              <w:instrText xml:space="preserve"> PAGEREF _Toc214977865 \h </w:instrText>
            </w:r>
            <w:r>
              <w:rPr>
                <w:noProof/>
                <w:webHidden/>
              </w:rPr>
            </w:r>
            <w:r>
              <w:rPr>
                <w:noProof/>
                <w:webHidden/>
              </w:rPr>
              <w:fldChar w:fldCharType="separate"/>
            </w:r>
            <w:r>
              <w:rPr>
                <w:noProof/>
                <w:webHidden/>
              </w:rPr>
              <w:t>23</w:t>
            </w:r>
            <w:r>
              <w:rPr>
                <w:noProof/>
                <w:webHidden/>
              </w:rPr>
              <w:fldChar w:fldCharType="end"/>
            </w:r>
          </w:hyperlink>
        </w:p>
        <w:p w14:paraId="5D3B195F" w14:textId="167B1ED5" w:rsidR="00553ED2" w:rsidRDefault="00553ED2">
          <w:pPr>
            <w:pStyle w:val="TOC2"/>
            <w:tabs>
              <w:tab w:val="right" w:leader="dot" w:pos="9016"/>
            </w:tabs>
            <w:rPr>
              <w:noProof/>
            </w:rPr>
          </w:pPr>
          <w:hyperlink w:anchor="_Toc214977866" w:history="1">
            <w:r w:rsidRPr="007315AA">
              <w:rPr>
                <w:rStyle w:val="Hyperlink"/>
                <w:rFonts w:eastAsia="Times New Roman"/>
                <w:noProof/>
              </w:rPr>
              <w:t>4.2 Experimental Procedure</w:t>
            </w:r>
            <w:r>
              <w:rPr>
                <w:noProof/>
                <w:webHidden/>
              </w:rPr>
              <w:tab/>
            </w:r>
            <w:r>
              <w:rPr>
                <w:noProof/>
                <w:webHidden/>
              </w:rPr>
              <w:fldChar w:fldCharType="begin"/>
            </w:r>
            <w:r>
              <w:rPr>
                <w:noProof/>
                <w:webHidden/>
              </w:rPr>
              <w:instrText xml:space="preserve"> PAGEREF _Toc214977866 \h </w:instrText>
            </w:r>
            <w:r>
              <w:rPr>
                <w:noProof/>
                <w:webHidden/>
              </w:rPr>
            </w:r>
            <w:r>
              <w:rPr>
                <w:noProof/>
                <w:webHidden/>
              </w:rPr>
              <w:fldChar w:fldCharType="separate"/>
            </w:r>
            <w:r>
              <w:rPr>
                <w:noProof/>
                <w:webHidden/>
              </w:rPr>
              <w:t>24</w:t>
            </w:r>
            <w:r>
              <w:rPr>
                <w:noProof/>
                <w:webHidden/>
              </w:rPr>
              <w:fldChar w:fldCharType="end"/>
            </w:r>
          </w:hyperlink>
        </w:p>
        <w:p w14:paraId="3F493278" w14:textId="092E85A5" w:rsidR="00553ED2" w:rsidRDefault="00553ED2">
          <w:pPr>
            <w:pStyle w:val="TOC2"/>
            <w:tabs>
              <w:tab w:val="right" w:leader="dot" w:pos="9016"/>
            </w:tabs>
            <w:rPr>
              <w:noProof/>
            </w:rPr>
          </w:pPr>
          <w:hyperlink w:anchor="_Toc214977867" w:history="1">
            <w:r w:rsidRPr="007315AA">
              <w:rPr>
                <w:rStyle w:val="Hyperlink"/>
                <w:rFonts w:eastAsia="Times New Roman"/>
                <w:noProof/>
              </w:rPr>
              <w:t>4.3 Model Performance Results</w:t>
            </w:r>
            <w:r>
              <w:rPr>
                <w:noProof/>
                <w:webHidden/>
              </w:rPr>
              <w:tab/>
            </w:r>
            <w:r>
              <w:rPr>
                <w:noProof/>
                <w:webHidden/>
              </w:rPr>
              <w:fldChar w:fldCharType="begin"/>
            </w:r>
            <w:r>
              <w:rPr>
                <w:noProof/>
                <w:webHidden/>
              </w:rPr>
              <w:instrText xml:space="preserve"> PAGEREF _Toc214977867 \h </w:instrText>
            </w:r>
            <w:r>
              <w:rPr>
                <w:noProof/>
                <w:webHidden/>
              </w:rPr>
            </w:r>
            <w:r>
              <w:rPr>
                <w:noProof/>
                <w:webHidden/>
              </w:rPr>
              <w:fldChar w:fldCharType="separate"/>
            </w:r>
            <w:r>
              <w:rPr>
                <w:noProof/>
                <w:webHidden/>
              </w:rPr>
              <w:t>26</w:t>
            </w:r>
            <w:r>
              <w:rPr>
                <w:noProof/>
                <w:webHidden/>
              </w:rPr>
              <w:fldChar w:fldCharType="end"/>
            </w:r>
          </w:hyperlink>
        </w:p>
        <w:p w14:paraId="76220114" w14:textId="50C88774" w:rsidR="00553ED2" w:rsidRDefault="00553ED2">
          <w:pPr>
            <w:pStyle w:val="TOC2"/>
            <w:tabs>
              <w:tab w:val="right" w:leader="dot" w:pos="9016"/>
            </w:tabs>
            <w:rPr>
              <w:noProof/>
            </w:rPr>
          </w:pPr>
          <w:hyperlink w:anchor="_Toc214977868" w:history="1">
            <w:r w:rsidRPr="007315AA">
              <w:rPr>
                <w:rStyle w:val="Hyperlink"/>
                <w:rFonts w:eastAsia="Times New Roman"/>
                <w:noProof/>
              </w:rPr>
              <w:t>4.4 Energy Consumption Results</w:t>
            </w:r>
            <w:r>
              <w:rPr>
                <w:noProof/>
                <w:webHidden/>
              </w:rPr>
              <w:tab/>
            </w:r>
            <w:r>
              <w:rPr>
                <w:noProof/>
                <w:webHidden/>
              </w:rPr>
              <w:fldChar w:fldCharType="begin"/>
            </w:r>
            <w:r>
              <w:rPr>
                <w:noProof/>
                <w:webHidden/>
              </w:rPr>
              <w:instrText xml:space="preserve"> PAGEREF _Toc214977868 \h </w:instrText>
            </w:r>
            <w:r>
              <w:rPr>
                <w:noProof/>
                <w:webHidden/>
              </w:rPr>
            </w:r>
            <w:r>
              <w:rPr>
                <w:noProof/>
                <w:webHidden/>
              </w:rPr>
              <w:fldChar w:fldCharType="separate"/>
            </w:r>
            <w:r>
              <w:rPr>
                <w:noProof/>
                <w:webHidden/>
              </w:rPr>
              <w:t>31</w:t>
            </w:r>
            <w:r>
              <w:rPr>
                <w:noProof/>
                <w:webHidden/>
              </w:rPr>
              <w:fldChar w:fldCharType="end"/>
            </w:r>
          </w:hyperlink>
        </w:p>
        <w:p w14:paraId="11905427" w14:textId="24E75307" w:rsidR="00553ED2" w:rsidRDefault="00553ED2">
          <w:pPr>
            <w:pStyle w:val="TOC2"/>
            <w:tabs>
              <w:tab w:val="right" w:leader="dot" w:pos="9016"/>
            </w:tabs>
            <w:rPr>
              <w:noProof/>
            </w:rPr>
          </w:pPr>
          <w:hyperlink w:anchor="_Toc214977869" w:history="1">
            <w:r w:rsidRPr="007315AA">
              <w:rPr>
                <w:rStyle w:val="Hyperlink"/>
                <w:rFonts w:eastAsia="Times New Roman"/>
                <w:noProof/>
              </w:rPr>
              <w:t>4.5 Comparative Analysis</w:t>
            </w:r>
            <w:r>
              <w:rPr>
                <w:noProof/>
                <w:webHidden/>
              </w:rPr>
              <w:tab/>
            </w:r>
            <w:r>
              <w:rPr>
                <w:noProof/>
                <w:webHidden/>
              </w:rPr>
              <w:fldChar w:fldCharType="begin"/>
            </w:r>
            <w:r>
              <w:rPr>
                <w:noProof/>
                <w:webHidden/>
              </w:rPr>
              <w:instrText xml:space="preserve"> PAGEREF _Toc214977869 \h </w:instrText>
            </w:r>
            <w:r>
              <w:rPr>
                <w:noProof/>
                <w:webHidden/>
              </w:rPr>
            </w:r>
            <w:r>
              <w:rPr>
                <w:noProof/>
                <w:webHidden/>
              </w:rPr>
              <w:fldChar w:fldCharType="separate"/>
            </w:r>
            <w:r>
              <w:rPr>
                <w:noProof/>
                <w:webHidden/>
              </w:rPr>
              <w:t>32</w:t>
            </w:r>
            <w:r>
              <w:rPr>
                <w:noProof/>
                <w:webHidden/>
              </w:rPr>
              <w:fldChar w:fldCharType="end"/>
            </w:r>
          </w:hyperlink>
        </w:p>
        <w:p w14:paraId="68F9279E" w14:textId="2D3085EA" w:rsidR="00553ED2" w:rsidRDefault="00553ED2">
          <w:pPr>
            <w:pStyle w:val="TOC2"/>
            <w:tabs>
              <w:tab w:val="right" w:leader="dot" w:pos="9016"/>
            </w:tabs>
            <w:rPr>
              <w:noProof/>
            </w:rPr>
          </w:pPr>
          <w:hyperlink w:anchor="_Toc214977870" w:history="1">
            <w:r w:rsidRPr="007315AA">
              <w:rPr>
                <w:rStyle w:val="Hyperlink"/>
                <w:rFonts w:eastAsia="Times New Roman"/>
                <w:noProof/>
              </w:rPr>
              <w:t>4.6 Discussion</w:t>
            </w:r>
            <w:r>
              <w:rPr>
                <w:noProof/>
                <w:webHidden/>
              </w:rPr>
              <w:tab/>
            </w:r>
            <w:r>
              <w:rPr>
                <w:noProof/>
                <w:webHidden/>
              </w:rPr>
              <w:fldChar w:fldCharType="begin"/>
            </w:r>
            <w:r>
              <w:rPr>
                <w:noProof/>
                <w:webHidden/>
              </w:rPr>
              <w:instrText xml:space="preserve"> PAGEREF _Toc214977870 \h </w:instrText>
            </w:r>
            <w:r>
              <w:rPr>
                <w:noProof/>
                <w:webHidden/>
              </w:rPr>
            </w:r>
            <w:r>
              <w:rPr>
                <w:noProof/>
                <w:webHidden/>
              </w:rPr>
              <w:fldChar w:fldCharType="separate"/>
            </w:r>
            <w:r>
              <w:rPr>
                <w:noProof/>
                <w:webHidden/>
              </w:rPr>
              <w:t>33</w:t>
            </w:r>
            <w:r>
              <w:rPr>
                <w:noProof/>
                <w:webHidden/>
              </w:rPr>
              <w:fldChar w:fldCharType="end"/>
            </w:r>
          </w:hyperlink>
        </w:p>
        <w:p w14:paraId="3971D53B" w14:textId="1EA0DC45" w:rsidR="00553ED2" w:rsidRDefault="00553ED2">
          <w:pPr>
            <w:pStyle w:val="TOC1"/>
            <w:tabs>
              <w:tab w:val="right" w:leader="dot" w:pos="9016"/>
            </w:tabs>
            <w:rPr>
              <w:noProof/>
            </w:rPr>
          </w:pPr>
          <w:hyperlink w:anchor="_Toc214977871" w:history="1">
            <w:r w:rsidRPr="007315AA">
              <w:rPr>
                <w:rStyle w:val="Hyperlink"/>
                <w:noProof/>
              </w:rPr>
              <w:t>CHAPTER -5  CONCLUSION, LIMITATION, AND RECOMMENDATIONS</w:t>
            </w:r>
            <w:r>
              <w:rPr>
                <w:noProof/>
                <w:webHidden/>
              </w:rPr>
              <w:tab/>
            </w:r>
            <w:r>
              <w:rPr>
                <w:noProof/>
                <w:webHidden/>
              </w:rPr>
              <w:fldChar w:fldCharType="begin"/>
            </w:r>
            <w:r>
              <w:rPr>
                <w:noProof/>
                <w:webHidden/>
              </w:rPr>
              <w:instrText xml:space="preserve"> PAGEREF _Toc214977871 \h </w:instrText>
            </w:r>
            <w:r>
              <w:rPr>
                <w:noProof/>
                <w:webHidden/>
              </w:rPr>
            </w:r>
            <w:r>
              <w:rPr>
                <w:noProof/>
                <w:webHidden/>
              </w:rPr>
              <w:fldChar w:fldCharType="separate"/>
            </w:r>
            <w:r>
              <w:rPr>
                <w:noProof/>
                <w:webHidden/>
              </w:rPr>
              <w:t>35</w:t>
            </w:r>
            <w:r>
              <w:rPr>
                <w:noProof/>
                <w:webHidden/>
              </w:rPr>
              <w:fldChar w:fldCharType="end"/>
            </w:r>
          </w:hyperlink>
        </w:p>
        <w:p w14:paraId="5F0E036F" w14:textId="5019CB27" w:rsidR="00553ED2" w:rsidRDefault="00553ED2">
          <w:pPr>
            <w:pStyle w:val="TOC2"/>
            <w:tabs>
              <w:tab w:val="right" w:leader="dot" w:pos="9016"/>
            </w:tabs>
            <w:rPr>
              <w:noProof/>
            </w:rPr>
          </w:pPr>
          <w:hyperlink w:anchor="_Toc214977872" w:history="1">
            <w:r w:rsidRPr="007315AA">
              <w:rPr>
                <w:rStyle w:val="Hyperlink"/>
                <w:rFonts w:eastAsia="Times New Roman"/>
                <w:noProof/>
              </w:rPr>
              <w:t>5.1 Conclusion</w:t>
            </w:r>
            <w:r>
              <w:rPr>
                <w:noProof/>
                <w:webHidden/>
              </w:rPr>
              <w:tab/>
            </w:r>
            <w:r>
              <w:rPr>
                <w:noProof/>
                <w:webHidden/>
              </w:rPr>
              <w:fldChar w:fldCharType="begin"/>
            </w:r>
            <w:r>
              <w:rPr>
                <w:noProof/>
                <w:webHidden/>
              </w:rPr>
              <w:instrText xml:space="preserve"> PAGEREF _Toc214977872 \h </w:instrText>
            </w:r>
            <w:r>
              <w:rPr>
                <w:noProof/>
                <w:webHidden/>
              </w:rPr>
            </w:r>
            <w:r>
              <w:rPr>
                <w:noProof/>
                <w:webHidden/>
              </w:rPr>
              <w:fldChar w:fldCharType="separate"/>
            </w:r>
            <w:r>
              <w:rPr>
                <w:noProof/>
                <w:webHidden/>
              </w:rPr>
              <w:t>35</w:t>
            </w:r>
            <w:r>
              <w:rPr>
                <w:noProof/>
                <w:webHidden/>
              </w:rPr>
              <w:fldChar w:fldCharType="end"/>
            </w:r>
          </w:hyperlink>
        </w:p>
        <w:p w14:paraId="37A6B2B5" w14:textId="1A2CB95E" w:rsidR="00553ED2" w:rsidRDefault="00553ED2">
          <w:pPr>
            <w:pStyle w:val="TOC2"/>
            <w:tabs>
              <w:tab w:val="right" w:leader="dot" w:pos="9016"/>
            </w:tabs>
            <w:rPr>
              <w:noProof/>
            </w:rPr>
          </w:pPr>
          <w:hyperlink w:anchor="_Toc214977873" w:history="1">
            <w:r w:rsidRPr="007315AA">
              <w:rPr>
                <w:rStyle w:val="Hyperlink"/>
                <w:rFonts w:eastAsia="Times New Roman"/>
                <w:noProof/>
              </w:rPr>
              <w:t>5.2 Limitations of the Study</w:t>
            </w:r>
            <w:r>
              <w:rPr>
                <w:noProof/>
                <w:webHidden/>
              </w:rPr>
              <w:tab/>
            </w:r>
            <w:r>
              <w:rPr>
                <w:noProof/>
                <w:webHidden/>
              </w:rPr>
              <w:fldChar w:fldCharType="begin"/>
            </w:r>
            <w:r>
              <w:rPr>
                <w:noProof/>
                <w:webHidden/>
              </w:rPr>
              <w:instrText xml:space="preserve"> PAGEREF _Toc214977873 \h </w:instrText>
            </w:r>
            <w:r>
              <w:rPr>
                <w:noProof/>
                <w:webHidden/>
              </w:rPr>
            </w:r>
            <w:r>
              <w:rPr>
                <w:noProof/>
                <w:webHidden/>
              </w:rPr>
              <w:fldChar w:fldCharType="separate"/>
            </w:r>
            <w:r>
              <w:rPr>
                <w:noProof/>
                <w:webHidden/>
              </w:rPr>
              <w:t>36</w:t>
            </w:r>
            <w:r>
              <w:rPr>
                <w:noProof/>
                <w:webHidden/>
              </w:rPr>
              <w:fldChar w:fldCharType="end"/>
            </w:r>
          </w:hyperlink>
        </w:p>
        <w:p w14:paraId="1122AD7D" w14:textId="09CC2ABE" w:rsidR="00553ED2" w:rsidRDefault="00553ED2">
          <w:pPr>
            <w:pStyle w:val="TOC2"/>
            <w:tabs>
              <w:tab w:val="right" w:leader="dot" w:pos="9016"/>
            </w:tabs>
            <w:rPr>
              <w:noProof/>
            </w:rPr>
          </w:pPr>
          <w:hyperlink w:anchor="_Toc214977874" w:history="1">
            <w:r w:rsidRPr="007315AA">
              <w:rPr>
                <w:rStyle w:val="Hyperlink"/>
                <w:rFonts w:eastAsia="Times New Roman"/>
                <w:noProof/>
              </w:rPr>
              <w:t>5.3 Future Work</w:t>
            </w:r>
            <w:r>
              <w:rPr>
                <w:noProof/>
                <w:webHidden/>
              </w:rPr>
              <w:tab/>
            </w:r>
            <w:r>
              <w:rPr>
                <w:noProof/>
                <w:webHidden/>
              </w:rPr>
              <w:fldChar w:fldCharType="begin"/>
            </w:r>
            <w:r>
              <w:rPr>
                <w:noProof/>
                <w:webHidden/>
              </w:rPr>
              <w:instrText xml:space="preserve"> PAGEREF _Toc214977874 \h </w:instrText>
            </w:r>
            <w:r>
              <w:rPr>
                <w:noProof/>
                <w:webHidden/>
              </w:rPr>
            </w:r>
            <w:r>
              <w:rPr>
                <w:noProof/>
                <w:webHidden/>
              </w:rPr>
              <w:fldChar w:fldCharType="separate"/>
            </w:r>
            <w:r>
              <w:rPr>
                <w:noProof/>
                <w:webHidden/>
              </w:rPr>
              <w:t>37</w:t>
            </w:r>
            <w:r>
              <w:rPr>
                <w:noProof/>
                <w:webHidden/>
              </w:rPr>
              <w:fldChar w:fldCharType="end"/>
            </w:r>
          </w:hyperlink>
        </w:p>
        <w:p w14:paraId="7A663ED1" w14:textId="5B10D1F6" w:rsidR="00553ED2" w:rsidRDefault="00553ED2">
          <w:pPr>
            <w:pStyle w:val="TOC1"/>
            <w:tabs>
              <w:tab w:val="right" w:leader="dot" w:pos="9016"/>
            </w:tabs>
            <w:rPr>
              <w:noProof/>
            </w:rPr>
          </w:pPr>
          <w:hyperlink w:anchor="_Toc214977875" w:history="1">
            <w:r w:rsidRPr="007315AA">
              <w:rPr>
                <w:rStyle w:val="Hyperlink"/>
                <w:rFonts w:eastAsia="Times New Roman"/>
                <w:noProof/>
              </w:rPr>
              <w:t>CHAPTER 6 – REFLECTION</w:t>
            </w:r>
            <w:r>
              <w:rPr>
                <w:noProof/>
                <w:webHidden/>
              </w:rPr>
              <w:tab/>
            </w:r>
            <w:r>
              <w:rPr>
                <w:noProof/>
                <w:webHidden/>
              </w:rPr>
              <w:fldChar w:fldCharType="begin"/>
            </w:r>
            <w:r>
              <w:rPr>
                <w:noProof/>
                <w:webHidden/>
              </w:rPr>
              <w:instrText xml:space="preserve"> PAGEREF _Toc214977875 \h </w:instrText>
            </w:r>
            <w:r>
              <w:rPr>
                <w:noProof/>
                <w:webHidden/>
              </w:rPr>
            </w:r>
            <w:r>
              <w:rPr>
                <w:noProof/>
                <w:webHidden/>
              </w:rPr>
              <w:fldChar w:fldCharType="separate"/>
            </w:r>
            <w:r>
              <w:rPr>
                <w:noProof/>
                <w:webHidden/>
              </w:rPr>
              <w:t>38</w:t>
            </w:r>
            <w:r>
              <w:rPr>
                <w:noProof/>
                <w:webHidden/>
              </w:rPr>
              <w:fldChar w:fldCharType="end"/>
            </w:r>
          </w:hyperlink>
        </w:p>
        <w:p w14:paraId="3F84D0C9" w14:textId="3650DC9E" w:rsidR="00553ED2" w:rsidRDefault="00553ED2">
          <w:pPr>
            <w:pStyle w:val="TOC1"/>
            <w:tabs>
              <w:tab w:val="right" w:leader="dot" w:pos="9016"/>
            </w:tabs>
            <w:rPr>
              <w:noProof/>
            </w:rPr>
          </w:pPr>
          <w:hyperlink w:anchor="_Toc214977876" w:history="1">
            <w:r w:rsidRPr="007315AA">
              <w:rPr>
                <w:rStyle w:val="Hyperlink"/>
                <w:rFonts w:eastAsia="Times New Roman"/>
                <w:noProof/>
              </w:rPr>
              <w:t>References</w:t>
            </w:r>
            <w:r>
              <w:rPr>
                <w:noProof/>
                <w:webHidden/>
              </w:rPr>
              <w:tab/>
            </w:r>
            <w:r>
              <w:rPr>
                <w:noProof/>
                <w:webHidden/>
              </w:rPr>
              <w:fldChar w:fldCharType="begin"/>
            </w:r>
            <w:r>
              <w:rPr>
                <w:noProof/>
                <w:webHidden/>
              </w:rPr>
              <w:instrText xml:space="preserve"> PAGEREF _Toc214977876 \h </w:instrText>
            </w:r>
            <w:r>
              <w:rPr>
                <w:noProof/>
                <w:webHidden/>
              </w:rPr>
            </w:r>
            <w:r>
              <w:rPr>
                <w:noProof/>
                <w:webHidden/>
              </w:rPr>
              <w:fldChar w:fldCharType="separate"/>
            </w:r>
            <w:r>
              <w:rPr>
                <w:noProof/>
                <w:webHidden/>
              </w:rPr>
              <w:t>39</w:t>
            </w:r>
            <w:r>
              <w:rPr>
                <w:noProof/>
                <w:webHidden/>
              </w:rPr>
              <w:fldChar w:fldCharType="end"/>
            </w:r>
          </w:hyperlink>
        </w:p>
        <w:p w14:paraId="7AA711C3" w14:textId="572C684C" w:rsidR="00553ED2" w:rsidRDefault="00553ED2">
          <w:r>
            <w:rPr>
              <w:b/>
              <w:bCs/>
              <w:noProof/>
            </w:rPr>
            <w:fldChar w:fldCharType="end"/>
          </w:r>
        </w:p>
      </w:sdtContent>
    </w:sdt>
    <w:p w14:paraId="13676D6F" w14:textId="77777777" w:rsidR="005310AE" w:rsidRPr="00A26518" w:rsidRDefault="005310AE" w:rsidP="00A1393B">
      <w:pPr>
        <w:spacing w:line="360" w:lineRule="auto"/>
        <w:jc w:val="both"/>
        <w:rPr>
          <w:rFonts w:ascii="Times New Roman" w:hAnsi="Times New Roman" w:cs="Times New Roman"/>
          <w:sz w:val="36"/>
          <w:szCs w:val="36"/>
        </w:rPr>
      </w:pPr>
    </w:p>
    <w:p w14:paraId="4E1D8753" w14:textId="22867EFF" w:rsidR="00EF73D5" w:rsidRDefault="000C3BE0" w:rsidP="009A55A7">
      <w:pPr>
        <w:pStyle w:val="Heading1"/>
      </w:pPr>
      <w:bookmarkStart w:id="2" w:name="_Toc214977838"/>
      <w:r w:rsidRPr="000C3BE0">
        <w:lastRenderedPageBreak/>
        <w:t>ACKNOWLEDGEMENTS</w:t>
      </w:r>
      <w:bookmarkEnd w:id="2"/>
    </w:p>
    <w:p w14:paraId="4850D73B" w14:textId="77777777" w:rsidR="00DE30E8" w:rsidRDefault="00FC46A8" w:rsidP="00A1393B">
      <w:pPr>
        <w:spacing w:line="360" w:lineRule="auto"/>
        <w:jc w:val="both"/>
        <w:rPr>
          <w:rFonts w:ascii="Times New Roman" w:hAnsi="Times New Roman" w:cs="Times New Roman"/>
          <w:sz w:val="28"/>
          <w:szCs w:val="28"/>
        </w:rPr>
      </w:pPr>
      <w:r w:rsidRPr="00E35BD7">
        <w:rPr>
          <w:rFonts w:ascii="Times New Roman" w:hAnsi="Times New Roman" w:cs="Times New Roman"/>
          <w:sz w:val="28"/>
          <w:szCs w:val="28"/>
        </w:rPr>
        <w:t xml:space="preserve">I, Naga Satya Varma Champati, express my sincere gratitude to my supervisor Dr. Seena Joseph of Trinity Saint David University of Wales for her invaluable support and guidance throughout the project. Her expert advice on academic writing, critical thinking and research methodology significantly helped me with this study. Her continuous feedback and encouragement were essential for me to refine my ideas and complete this complex study, especially in developing the model and </w:t>
      </w:r>
      <w:proofErr w:type="spellStart"/>
      <w:r w:rsidRPr="00E35BD7">
        <w:rPr>
          <w:rFonts w:ascii="Times New Roman" w:hAnsi="Times New Roman" w:cs="Times New Roman"/>
          <w:sz w:val="28"/>
          <w:szCs w:val="28"/>
        </w:rPr>
        <w:t>analyzing</w:t>
      </w:r>
      <w:proofErr w:type="spellEnd"/>
      <w:r w:rsidRPr="00E35BD7">
        <w:rPr>
          <w:rFonts w:ascii="Times New Roman" w:hAnsi="Times New Roman" w:cs="Times New Roman"/>
          <w:sz w:val="28"/>
          <w:szCs w:val="28"/>
        </w:rPr>
        <w:t xml:space="preserve"> the results</w:t>
      </w:r>
      <w:r w:rsidR="007A5C6E">
        <w:rPr>
          <w:rFonts w:ascii="Times New Roman" w:hAnsi="Times New Roman" w:cs="Times New Roman"/>
          <w:sz w:val="28"/>
          <w:szCs w:val="28"/>
        </w:rPr>
        <w:t>.</w:t>
      </w:r>
    </w:p>
    <w:p w14:paraId="0ED608AA" w14:textId="4D317279" w:rsidR="00EF73D5" w:rsidRDefault="007A5C6E" w:rsidP="00A1393B">
      <w:pPr>
        <w:spacing w:line="360" w:lineRule="auto"/>
        <w:jc w:val="both"/>
        <w:rPr>
          <w:rFonts w:ascii="Times New Roman" w:hAnsi="Times New Roman" w:cs="Times New Roman"/>
          <w:sz w:val="28"/>
          <w:szCs w:val="28"/>
        </w:rPr>
      </w:pPr>
      <w:r w:rsidRPr="007A5C6E">
        <w:rPr>
          <w:rFonts w:ascii="Times New Roman" w:hAnsi="Times New Roman" w:cs="Times New Roman"/>
          <w:sz w:val="28"/>
          <w:szCs w:val="28"/>
        </w:rPr>
        <w:t xml:space="preserve"> </w:t>
      </w:r>
      <w:r w:rsidRPr="00E35BD7">
        <w:rPr>
          <w:rFonts w:ascii="Times New Roman" w:hAnsi="Times New Roman" w:cs="Times New Roman"/>
          <w:sz w:val="28"/>
          <w:szCs w:val="28"/>
        </w:rPr>
        <w:t xml:space="preserve">I would also like to </w:t>
      </w:r>
      <w:r w:rsidR="00BF3983" w:rsidRPr="00E35BD7">
        <w:rPr>
          <w:rFonts w:ascii="Times New Roman" w:hAnsi="Times New Roman" w:cs="Times New Roman"/>
          <w:sz w:val="28"/>
          <w:szCs w:val="28"/>
        </w:rPr>
        <w:t>thank</w:t>
      </w:r>
      <w:r w:rsidR="00DE30E8">
        <w:rPr>
          <w:rFonts w:ascii="Times New Roman" w:hAnsi="Times New Roman" w:cs="Times New Roman"/>
          <w:sz w:val="28"/>
          <w:szCs w:val="28"/>
        </w:rPr>
        <w:t xml:space="preserve"> </w:t>
      </w:r>
      <w:r w:rsidR="00BF3983" w:rsidRPr="00E35BD7">
        <w:rPr>
          <w:rFonts w:ascii="Times New Roman" w:hAnsi="Times New Roman" w:cs="Times New Roman"/>
          <w:sz w:val="28"/>
          <w:szCs w:val="28"/>
        </w:rPr>
        <w:t>to the University of Wales Trinity Saint David</w:t>
      </w:r>
      <w:r w:rsidR="00FC46A8" w:rsidRPr="00E35BD7">
        <w:rPr>
          <w:rFonts w:ascii="Times New Roman" w:hAnsi="Times New Roman" w:cs="Times New Roman"/>
          <w:sz w:val="28"/>
          <w:szCs w:val="28"/>
        </w:rPr>
        <w:t xml:space="preserve"> I would also like to thank </w:t>
      </w:r>
      <w:proofErr w:type="spellStart"/>
      <w:r w:rsidR="00FC46A8" w:rsidRPr="00E35BD7">
        <w:rPr>
          <w:rFonts w:ascii="Times New Roman" w:hAnsi="Times New Roman" w:cs="Times New Roman"/>
          <w:sz w:val="28"/>
          <w:szCs w:val="28"/>
        </w:rPr>
        <w:t>the</w:t>
      </w:r>
      <w:proofErr w:type="spellEnd"/>
      <w:r w:rsidR="00FC46A8" w:rsidRPr="00E35BD7">
        <w:rPr>
          <w:rFonts w:ascii="Times New Roman" w:hAnsi="Times New Roman" w:cs="Times New Roman"/>
          <w:sz w:val="28"/>
          <w:szCs w:val="28"/>
        </w:rPr>
        <w:t xml:space="preserve">  for providing access to the data necessary for this project. Their support was essential in enabling me to construct a high-quality research dataset</w:t>
      </w:r>
      <w:r w:rsidR="00544AEE">
        <w:rPr>
          <w:rFonts w:ascii="Times New Roman" w:hAnsi="Times New Roman" w:cs="Times New Roman"/>
          <w:sz w:val="28"/>
          <w:szCs w:val="28"/>
        </w:rPr>
        <w:t>.</w:t>
      </w:r>
    </w:p>
    <w:p w14:paraId="39633804" w14:textId="7D636D70" w:rsidR="00544AEE" w:rsidRPr="000567DF" w:rsidRDefault="00544AEE" w:rsidP="00A1393B">
      <w:pPr>
        <w:spacing w:line="360" w:lineRule="auto"/>
        <w:jc w:val="both"/>
        <w:rPr>
          <w:rFonts w:ascii="Times New Roman" w:hAnsi="Times New Roman" w:cs="Times New Roman"/>
          <w:sz w:val="28"/>
          <w:szCs w:val="28"/>
        </w:rPr>
      </w:pPr>
      <w:r w:rsidRPr="000567DF">
        <w:rPr>
          <w:rFonts w:ascii="Times New Roman" w:hAnsi="Times New Roman" w:cs="Times New Roman"/>
          <w:sz w:val="28"/>
          <w:szCs w:val="28"/>
        </w:rPr>
        <w:t>Lastly, I am deeply thankful to my family and friends for their patience, emotional support, and understanding throughout this journey.</w:t>
      </w:r>
    </w:p>
    <w:p w14:paraId="710DB88A" w14:textId="0920E5D3" w:rsidR="003A72AF" w:rsidRPr="00231579" w:rsidRDefault="0024646E" w:rsidP="00EF73D5">
      <w:pPr>
        <w:pStyle w:val="Heading1"/>
        <w:jc w:val="center"/>
        <w:rPr>
          <w:rFonts w:ascii="Times New Roman" w:hAnsi="Times New Roman" w:cs="Times New Roman"/>
        </w:rPr>
      </w:pPr>
      <w:bookmarkStart w:id="3" w:name="_Toc214977839"/>
      <w:r w:rsidRPr="00231579">
        <w:rPr>
          <w:rFonts w:ascii="Times New Roman" w:hAnsi="Times New Roman" w:cs="Times New Roman"/>
        </w:rPr>
        <w:t>Chapter 1 – Introduction</w:t>
      </w:r>
      <w:bookmarkEnd w:id="3"/>
    </w:p>
    <w:p w14:paraId="64E57CF4" w14:textId="5146BA51" w:rsidR="0024646E" w:rsidRPr="00231579" w:rsidRDefault="0024646E" w:rsidP="006202B0">
      <w:pPr>
        <w:pStyle w:val="Heading2"/>
        <w:numPr>
          <w:ilvl w:val="1"/>
          <w:numId w:val="1"/>
        </w:numPr>
        <w:jc w:val="both"/>
        <w:rPr>
          <w:rFonts w:ascii="Times New Roman" w:hAnsi="Times New Roman" w:cs="Times New Roman"/>
          <w:lang w:val="en-GB"/>
        </w:rPr>
      </w:pPr>
      <w:bookmarkStart w:id="4" w:name="_Toc214977840"/>
      <w:r w:rsidRPr="00231579">
        <w:rPr>
          <w:rFonts w:ascii="Times New Roman" w:hAnsi="Times New Roman" w:cs="Times New Roman"/>
          <w:lang w:val="en-GB"/>
        </w:rPr>
        <w:t>Research Background</w:t>
      </w:r>
      <w:bookmarkEnd w:id="4"/>
    </w:p>
    <w:p w14:paraId="0E4E86B8" w14:textId="77777777" w:rsidR="00026FD7" w:rsidRDefault="00026FD7" w:rsidP="00A1393B">
      <w:pPr>
        <w:pStyle w:val="NormalWeb"/>
        <w:spacing w:line="360" w:lineRule="auto"/>
        <w:jc w:val="both"/>
        <w:rPr>
          <w:sz w:val="28"/>
          <w:szCs w:val="28"/>
        </w:rPr>
      </w:pPr>
      <w:r>
        <w:rPr>
          <w:sz w:val="28"/>
          <w:szCs w:val="28"/>
        </w:rPr>
        <w:t>The emergence of deep learning has facilitated the production of deepfakes, which are artificially generated or altered facial photographs that closely mimic authentic human faces. Synthetic images have emerged as a significant concern due to their potential to mislead users, disseminate misinformation, tarnish reputations, and facilitate online fraud. As deepfake generation methods advance, the manipulated visual artefacts become increasingly nuanced and more challenging to identify through human examination alone [1], [2].</w:t>
      </w:r>
    </w:p>
    <w:p w14:paraId="30FE3934" w14:textId="77777777" w:rsidR="00026FD7" w:rsidRDefault="00026FD7" w:rsidP="00A1393B">
      <w:pPr>
        <w:pStyle w:val="NormalWeb"/>
        <w:spacing w:line="360" w:lineRule="auto"/>
        <w:jc w:val="both"/>
        <w:rPr>
          <w:sz w:val="28"/>
          <w:szCs w:val="28"/>
        </w:rPr>
      </w:pPr>
      <w:r>
        <w:rPr>
          <w:sz w:val="28"/>
          <w:szCs w:val="28"/>
        </w:rPr>
        <w:t xml:space="preserve">Initial investigations concentrated on employing Convolutional Neural Networks (CNNs) to identify visual discrepancies in counterfeit photographs. Models like </w:t>
      </w:r>
      <w:proofErr w:type="spellStart"/>
      <w:r>
        <w:rPr>
          <w:sz w:val="28"/>
          <w:szCs w:val="28"/>
        </w:rPr>
        <w:t>MesoNet</w:t>
      </w:r>
      <w:proofErr w:type="spellEnd"/>
      <w:r>
        <w:rPr>
          <w:sz w:val="28"/>
          <w:szCs w:val="28"/>
        </w:rPr>
        <w:t xml:space="preserve"> have shown that convolutional neural networks can detect pixel-level </w:t>
      </w:r>
      <w:r>
        <w:rPr>
          <w:sz w:val="28"/>
          <w:szCs w:val="28"/>
        </w:rPr>
        <w:lastRenderedPageBreak/>
        <w:t>artefacts and texture abnormalities in altered faces. Nonetheless, CNN-based detectors frequently encounter difficulties with high-quality deepfakes and exhibit poor generalisation to novel manipulation techniques, as they primarily focus on local spatial information and lack comprehension of global context [3], [4].</w:t>
      </w:r>
    </w:p>
    <w:p w14:paraId="50132AE3" w14:textId="77777777" w:rsidR="00026FD7" w:rsidRDefault="00026FD7" w:rsidP="00A1393B">
      <w:pPr>
        <w:pStyle w:val="NormalWeb"/>
        <w:spacing w:line="360" w:lineRule="auto"/>
        <w:jc w:val="both"/>
        <w:rPr>
          <w:sz w:val="28"/>
          <w:szCs w:val="28"/>
        </w:rPr>
      </w:pPr>
      <w:r>
        <w:rPr>
          <w:sz w:val="28"/>
          <w:szCs w:val="28"/>
        </w:rPr>
        <w:t>Recent developments in computer vision have proposed transformer-based architectures that utilise self-attention methods to capture long-range relationships throughout a complete image. Vision Transformer (</w:t>
      </w:r>
      <w:proofErr w:type="spellStart"/>
      <w:r>
        <w:rPr>
          <w:sz w:val="28"/>
          <w:szCs w:val="28"/>
        </w:rPr>
        <w:t>ViT</w:t>
      </w:r>
      <w:proofErr w:type="spellEnd"/>
      <w:r>
        <w:rPr>
          <w:sz w:val="28"/>
          <w:szCs w:val="28"/>
        </w:rPr>
        <w:t>) models analyse images as a series of patches, enabling them to discern global relationships and nuanced discrepancies that CNNs might miss. Swin Transformers improve efficiency by hierarchical window-based attention and shifting windows, rendering them more scalable and appropriate for high-resolution images. Numerous research indicate that transformer-based models frequently surpass conventional CNNs in deepfake detection tasks [5], [6], [7].</w:t>
      </w:r>
    </w:p>
    <w:p w14:paraId="71F9DC45" w14:textId="77777777" w:rsidR="00026FD7" w:rsidRDefault="00026FD7" w:rsidP="00A1393B">
      <w:pPr>
        <w:pStyle w:val="NormalWeb"/>
        <w:spacing w:line="360" w:lineRule="auto"/>
        <w:jc w:val="both"/>
        <w:rPr>
          <w:sz w:val="28"/>
          <w:szCs w:val="28"/>
        </w:rPr>
      </w:pPr>
      <w:r>
        <w:rPr>
          <w:sz w:val="28"/>
          <w:szCs w:val="28"/>
        </w:rPr>
        <w:t xml:space="preserve">In addition to accuracy, energy consumption is another significant challenge in contemporary AI systems. Transformer models necessitate considerable computational resources during both training and inference, resulting in heightened electricity consumption and carbon emissions. The domain of Green AI drives academics to assess the ecological consequences of machine learning algorithms and create energy-efficient alternatives. Instruments like </w:t>
      </w:r>
      <w:proofErr w:type="spellStart"/>
      <w:r>
        <w:rPr>
          <w:sz w:val="28"/>
          <w:szCs w:val="28"/>
        </w:rPr>
        <w:t>CodeCarbon</w:t>
      </w:r>
      <w:proofErr w:type="spellEnd"/>
      <w:r>
        <w:rPr>
          <w:sz w:val="28"/>
          <w:szCs w:val="28"/>
        </w:rPr>
        <w:t xml:space="preserve"> facilitate the quantification of energy consumption and CO₂ emissions, hence allowing for transparent documentation of the environmental impact associated with model training [8], [9].</w:t>
      </w:r>
    </w:p>
    <w:p w14:paraId="43E7BAD3" w14:textId="00FEAC70" w:rsidR="00231579" w:rsidRPr="00231579" w:rsidRDefault="00026FD7" w:rsidP="00A1393B">
      <w:pPr>
        <w:pStyle w:val="NormalWeb"/>
        <w:spacing w:line="360" w:lineRule="auto"/>
        <w:jc w:val="both"/>
        <w:rPr>
          <w:sz w:val="28"/>
          <w:szCs w:val="28"/>
        </w:rPr>
      </w:pPr>
      <w:r>
        <w:rPr>
          <w:sz w:val="28"/>
          <w:szCs w:val="28"/>
        </w:rPr>
        <w:t xml:space="preserve">Consequently, the current goal is to enhance the precision of deepfake detection while also promoting energy-efficient and environmentally sustainable machine learning processes. Evaluating transformer models like </w:t>
      </w:r>
      <w:proofErr w:type="spellStart"/>
      <w:r>
        <w:rPr>
          <w:sz w:val="28"/>
          <w:szCs w:val="28"/>
        </w:rPr>
        <w:t>ViT</w:t>
      </w:r>
      <w:proofErr w:type="spellEnd"/>
      <w:r>
        <w:rPr>
          <w:sz w:val="28"/>
          <w:szCs w:val="28"/>
        </w:rPr>
        <w:t xml:space="preserve"> and Swin </w:t>
      </w:r>
      <w:r>
        <w:rPr>
          <w:sz w:val="28"/>
          <w:szCs w:val="28"/>
        </w:rPr>
        <w:lastRenderedPageBreak/>
        <w:t>Transformer regarding performance and energy consumption is crucial for creating sustainable deepfake detection systems.</w:t>
      </w:r>
    </w:p>
    <w:p w14:paraId="71C36040" w14:textId="77777777" w:rsidR="00231579" w:rsidRPr="00231579" w:rsidRDefault="00231579" w:rsidP="006202B0">
      <w:pPr>
        <w:pStyle w:val="Heading2"/>
        <w:jc w:val="both"/>
        <w:rPr>
          <w:rFonts w:ascii="Times New Roman" w:eastAsia="Times New Roman" w:hAnsi="Times New Roman" w:cs="Times New Roman"/>
        </w:rPr>
      </w:pPr>
      <w:bookmarkStart w:id="5" w:name="_Toc214977841"/>
      <w:r w:rsidRPr="00231579">
        <w:rPr>
          <w:rFonts w:ascii="Times New Roman" w:eastAsia="Times New Roman" w:hAnsi="Times New Roman" w:cs="Times New Roman"/>
        </w:rPr>
        <w:t>1.2 Problem Statement</w:t>
      </w:r>
      <w:bookmarkEnd w:id="5"/>
    </w:p>
    <w:p w14:paraId="6197559B" w14:textId="77777777" w:rsidR="00026FD7" w:rsidRDefault="00026FD7" w:rsidP="00A1393B">
      <w:pPr>
        <w:pStyle w:val="NormalWeb"/>
        <w:spacing w:line="360" w:lineRule="auto"/>
        <w:jc w:val="both"/>
        <w:rPr>
          <w:sz w:val="28"/>
          <w:szCs w:val="28"/>
        </w:rPr>
      </w:pPr>
      <w:r>
        <w:rPr>
          <w:sz w:val="28"/>
          <w:szCs w:val="28"/>
        </w:rPr>
        <w:t>Techniques for generating deepfakes have progressed to a degree where altered facial photos exhibit a striking realism, rendering them exceedingly difficult to identify using conventional computer vision approaches. While numerous models for deepfake detection have been suggested, most existing research predominantly emphasises enhancing classification accuracy, neglecting the environmental consequences linked to model training. CNN-based methods, although effective in previous years, do not generalise effectively to high-quality manipulations and frequently exhibit a lack of resilience across various deepfake datasets [3], [4].</w:t>
      </w:r>
    </w:p>
    <w:p w14:paraId="5CE450C5" w14:textId="77777777" w:rsidR="00026FD7" w:rsidRDefault="00026FD7" w:rsidP="00A1393B">
      <w:pPr>
        <w:pStyle w:val="NormalWeb"/>
        <w:spacing w:line="360" w:lineRule="auto"/>
        <w:jc w:val="both"/>
        <w:rPr>
          <w:sz w:val="28"/>
          <w:szCs w:val="28"/>
        </w:rPr>
      </w:pPr>
      <w:r>
        <w:rPr>
          <w:sz w:val="28"/>
          <w:szCs w:val="28"/>
        </w:rPr>
        <w:t>Transformer-based models, like Vision Transformer (</w:t>
      </w:r>
      <w:proofErr w:type="spellStart"/>
      <w:r>
        <w:rPr>
          <w:sz w:val="28"/>
          <w:szCs w:val="28"/>
        </w:rPr>
        <w:t>ViT</w:t>
      </w:r>
      <w:proofErr w:type="spellEnd"/>
      <w:r>
        <w:rPr>
          <w:sz w:val="28"/>
          <w:szCs w:val="28"/>
        </w:rPr>
        <w:t>) and Swin Transformer, have recently demonstrated superior efficacy in deepfake detection, owing to their capacity to properly capture long-range dependencies and subtle manipulation artefacts compared to CNNs [5], [6]. Nonetheless, these models exhibit considerable variation in computational complexity and resource use. The Vision Transformer (</w:t>
      </w:r>
      <w:proofErr w:type="spellStart"/>
      <w:r>
        <w:rPr>
          <w:sz w:val="28"/>
          <w:szCs w:val="28"/>
        </w:rPr>
        <w:t>ViT</w:t>
      </w:r>
      <w:proofErr w:type="spellEnd"/>
      <w:r>
        <w:rPr>
          <w:sz w:val="28"/>
          <w:szCs w:val="28"/>
        </w:rPr>
        <w:t>) often necessitates greater processing resources owing to its global attention mechanisms, while the Swin Transformer mitigates this requirement by employing window-based attention. Notwithstanding these architectural disparities, there exists scant research juxtaposing their energy use, carbon footprint, and overall efficiency during both training and inference.</w:t>
      </w:r>
    </w:p>
    <w:p w14:paraId="4AE6429F" w14:textId="77777777" w:rsidR="00026FD7" w:rsidRDefault="00026FD7" w:rsidP="00A1393B">
      <w:pPr>
        <w:pStyle w:val="NormalWeb"/>
        <w:spacing w:line="360" w:lineRule="auto"/>
        <w:jc w:val="both"/>
        <w:rPr>
          <w:sz w:val="28"/>
          <w:szCs w:val="28"/>
        </w:rPr>
      </w:pPr>
      <w:r>
        <w:rPr>
          <w:sz w:val="28"/>
          <w:szCs w:val="28"/>
        </w:rPr>
        <w:t xml:space="preserve">As worldwide focus on sustainable AI intensifies, it is imperative to assess not just the accuracy of these models in detecting deepfakes but also their energy consumption and CO₂ emissions during operation. Instruments such as </w:t>
      </w:r>
      <w:proofErr w:type="spellStart"/>
      <w:r>
        <w:rPr>
          <w:sz w:val="28"/>
          <w:szCs w:val="28"/>
        </w:rPr>
        <w:t>CodeCarbon</w:t>
      </w:r>
      <w:proofErr w:type="spellEnd"/>
      <w:r>
        <w:rPr>
          <w:sz w:val="28"/>
          <w:szCs w:val="28"/>
        </w:rPr>
        <w:t xml:space="preserve"> facilitate researchers in quantifying and disseminating these environmental parameters, hence fostering responsible AI development [8], [9]. </w:t>
      </w:r>
      <w:r>
        <w:rPr>
          <w:sz w:val="28"/>
          <w:szCs w:val="28"/>
        </w:rPr>
        <w:lastRenderedPageBreak/>
        <w:t>Nonetheless, a distinct gap persists in the literature concerning a comprehensive investigation of accuracy performance and energy efficiency in transformer-based deepfake detection methods.</w:t>
      </w:r>
    </w:p>
    <w:p w14:paraId="75489ACD" w14:textId="5BCB350B" w:rsidR="00231579" w:rsidRDefault="00026FD7" w:rsidP="00A1393B">
      <w:pPr>
        <w:pStyle w:val="NormalWeb"/>
        <w:spacing w:line="360" w:lineRule="auto"/>
        <w:jc w:val="both"/>
        <w:rPr>
          <w:sz w:val="28"/>
          <w:szCs w:val="28"/>
        </w:rPr>
      </w:pPr>
      <w:r>
        <w:rPr>
          <w:sz w:val="28"/>
          <w:szCs w:val="28"/>
        </w:rPr>
        <w:t xml:space="preserve">This necessitates a pragmatic and empirical requirement for a comparison investigation that concurrently assesses both dimensions. Determining whether the </w:t>
      </w:r>
      <w:proofErr w:type="spellStart"/>
      <w:r>
        <w:rPr>
          <w:sz w:val="28"/>
          <w:szCs w:val="28"/>
        </w:rPr>
        <w:t>ViT</w:t>
      </w:r>
      <w:proofErr w:type="spellEnd"/>
      <w:r>
        <w:rPr>
          <w:sz w:val="28"/>
          <w:szCs w:val="28"/>
        </w:rPr>
        <w:t xml:space="preserve"> or Swin Transformer provides a superior equilibrium between detection accuracy and energy efficiency would facilitate the advancement of more sustainable deepfake detection techniques.</w:t>
      </w:r>
    </w:p>
    <w:p w14:paraId="02B4B264" w14:textId="77777777" w:rsidR="003548AC" w:rsidRPr="003548AC" w:rsidRDefault="003548AC" w:rsidP="006202B0">
      <w:pPr>
        <w:pStyle w:val="Heading2"/>
        <w:jc w:val="both"/>
        <w:rPr>
          <w:rFonts w:eastAsia="Times New Roman"/>
        </w:rPr>
      </w:pPr>
      <w:bookmarkStart w:id="6" w:name="_Toc214977842"/>
      <w:r w:rsidRPr="003548AC">
        <w:rPr>
          <w:rFonts w:eastAsia="Times New Roman"/>
        </w:rPr>
        <w:t>1.3 Aim of the Study</w:t>
      </w:r>
      <w:bookmarkEnd w:id="6"/>
    </w:p>
    <w:p w14:paraId="692C4532" w14:textId="77777777" w:rsidR="003548AC" w:rsidRPr="003548AC" w:rsidRDefault="003548AC" w:rsidP="00E21815">
      <w:pPr>
        <w:pStyle w:val="NormalWeb"/>
        <w:spacing w:line="360" w:lineRule="auto"/>
        <w:jc w:val="both"/>
        <w:rPr>
          <w:sz w:val="28"/>
          <w:szCs w:val="28"/>
        </w:rPr>
      </w:pPr>
      <w:r w:rsidRPr="003548AC">
        <w:rPr>
          <w:sz w:val="28"/>
          <w:szCs w:val="28"/>
        </w:rPr>
        <w:t>The aim of this study is to compare the performance and energy efficiency of Vision Transformer (</w:t>
      </w:r>
      <w:proofErr w:type="spellStart"/>
      <w:r w:rsidRPr="003548AC">
        <w:rPr>
          <w:sz w:val="28"/>
          <w:szCs w:val="28"/>
        </w:rPr>
        <w:t>ViT</w:t>
      </w:r>
      <w:proofErr w:type="spellEnd"/>
      <w:r w:rsidRPr="003548AC">
        <w:rPr>
          <w:sz w:val="28"/>
          <w:szCs w:val="28"/>
        </w:rPr>
        <w:t>) and Swin Transformer models for deepfake image detection. The study focuses on evaluating how accurately each model identifies real and fake facial images, and how much energy and CO₂ emissions are generated during their training. By analysing both accuracy metrics and environmental factors, the study aims to determine which model provides a better balance between high detection performance and sustainable energy use.</w:t>
      </w:r>
    </w:p>
    <w:p w14:paraId="12C56DB2" w14:textId="77777777" w:rsidR="003548AC" w:rsidRPr="003548AC" w:rsidRDefault="003548AC" w:rsidP="006202B0">
      <w:pPr>
        <w:pStyle w:val="Heading2"/>
        <w:jc w:val="both"/>
        <w:rPr>
          <w:rFonts w:eastAsia="Times New Roman"/>
        </w:rPr>
      </w:pPr>
      <w:bookmarkStart w:id="7" w:name="_Toc214977843"/>
      <w:r w:rsidRPr="003548AC">
        <w:rPr>
          <w:rFonts w:eastAsia="Times New Roman"/>
        </w:rPr>
        <w:t>1.4 Objectives of the Study</w:t>
      </w:r>
      <w:bookmarkEnd w:id="7"/>
    </w:p>
    <w:p w14:paraId="3B0DFADD" w14:textId="77777777" w:rsidR="003548AC" w:rsidRPr="003548AC" w:rsidRDefault="003548AC" w:rsidP="00E21815">
      <w:pPr>
        <w:pStyle w:val="NormalWeb"/>
        <w:spacing w:line="360" w:lineRule="auto"/>
        <w:jc w:val="both"/>
        <w:rPr>
          <w:sz w:val="28"/>
          <w:szCs w:val="28"/>
        </w:rPr>
      </w:pPr>
      <w:r w:rsidRPr="003548AC">
        <w:rPr>
          <w:sz w:val="28"/>
          <w:szCs w:val="28"/>
        </w:rPr>
        <w:t>To achieve the aim of this research, the study focuses on the following three key objectives:</w:t>
      </w:r>
    </w:p>
    <w:p w14:paraId="225DC8C7"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t>To develop and train Vision Transformer (</w:t>
      </w:r>
      <w:proofErr w:type="spellStart"/>
      <w:r w:rsidRPr="003548AC">
        <w:rPr>
          <w:sz w:val="28"/>
          <w:szCs w:val="28"/>
        </w:rPr>
        <w:t>ViT</w:t>
      </w:r>
      <w:proofErr w:type="spellEnd"/>
      <w:r w:rsidRPr="003548AC">
        <w:rPr>
          <w:sz w:val="28"/>
          <w:szCs w:val="28"/>
        </w:rPr>
        <w:t>) and Swin Transformer models for deepfake image classification using a publicly available real-and-fake facial image dataset.</w:t>
      </w:r>
    </w:p>
    <w:p w14:paraId="02EC41A1"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t>To evaluate and compare the performance of both models using accuracy, precision, recall, F1-score, confusion matrices, and other relevant performance indicators.</w:t>
      </w:r>
    </w:p>
    <w:p w14:paraId="3C9E6DF8" w14:textId="77777777" w:rsidR="003548AC" w:rsidRPr="003548AC" w:rsidRDefault="003548AC" w:rsidP="00E21815">
      <w:pPr>
        <w:pStyle w:val="NormalWeb"/>
        <w:numPr>
          <w:ilvl w:val="0"/>
          <w:numId w:val="2"/>
        </w:numPr>
        <w:spacing w:line="360" w:lineRule="auto"/>
        <w:jc w:val="both"/>
        <w:rPr>
          <w:sz w:val="28"/>
          <w:szCs w:val="28"/>
        </w:rPr>
      </w:pPr>
      <w:r w:rsidRPr="003548AC">
        <w:rPr>
          <w:sz w:val="28"/>
          <w:szCs w:val="28"/>
        </w:rPr>
        <w:lastRenderedPageBreak/>
        <w:t xml:space="preserve">To measure and compare the energy consumption and CO₂ emissions generated during the training of each model using the </w:t>
      </w:r>
      <w:proofErr w:type="spellStart"/>
      <w:r w:rsidRPr="003548AC">
        <w:rPr>
          <w:sz w:val="28"/>
          <w:szCs w:val="28"/>
        </w:rPr>
        <w:t>CodeCarbon</w:t>
      </w:r>
      <w:proofErr w:type="spellEnd"/>
      <w:r w:rsidRPr="003548AC">
        <w:rPr>
          <w:sz w:val="28"/>
          <w:szCs w:val="28"/>
        </w:rPr>
        <w:t xml:space="preserve"> framework, and identify which model offers a better balance between detection accuracy and energy efficiency.</w:t>
      </w:r>
    </w:p>
    <w:p w14:paraId="295FEE2F" w14:textId="77777777" w:rsidR="003548AC" w:rsidRDefault="003548AC" w:rsidP="006202B0">
      <w:pPr>
        <w:pStyle w:val="Heading2"/>
        <w:jc w:val="both"/>
        <w:rPr>
          <w:lang w:eastAsia="en-GB"/>
        </w:rPr>
      </w:pPr>
      <w:bookmarkStart w:id="8" w:name="_Toc214977844"/>
      <w:r>
        <w:rPr>
          <w:lang w:eastAsia="en-GB"/>
        </w:rPr>
        <w:t>1.5 Contribution of the Study</w:t>
      </w:r>
      <w:bookmarkEnd w:id="8"/>
    </w:p>
    <w:p w14:paraId="23DB3FD1" w14:textId="77777777" w:rsidR="00026FD7" w:rsidRDefault="00026FD7" w:rsidP="00E21815">
      <w:pPr>
        <w:pStyle w:val="NormalWeb"/>
        <w:spacing w:line="360" w:lineRule="auto"/>
        <w:jc w:val="both"/>
        <w:rPr>
          <w:sz w:val="28"/>
          <w:szCs w:val="28"/>
        </w:rPr>
      </w:pPr>
      <w:r>
        <w:rPr>
          <w:sz w:val="28"/>
          <w:szCs w:val="28"/>
        </w:rPr>
        <w:t>Deepfake creation techniques have progressed to a point where altered facial photos appear remarkably genuine, rendering them exceedingly difficult to identify using conventional computer vision approaches. Despite numerous models offered for deepfake detection, most existing research predominantly emphasises enhancing classification accuracy while neglecting the environmental consequences of model training. CNN-based methods, however useful in previous years, do not generalise effectively to high-quality manipulations and frequently lack robustness across various deepfake datasets [3], [4].</w:t>
      </w:r>
    </w:p>
    <w:p w14:paraId="63BC893C" w14:textId="77777777" w:rsidR="00026FD7" w:rsidRDefault="00026FD7" w:rsidP="00E21815">
      <w:pPr>
        <w:pStyle w:val="NormalWeb"/>
        <w:spacing w:line="360" w:lineRule="auto"/>
        <w:jc w:val="both"/>
        <w:rPr>
          <w:sz w:val="28"/>
          <w:szCs w:val="28"/>
        </w:rPr>
      </w:pPr>
      <w:r>
        <w:rPr>
          <w:sz w:val="28"/>
          <w:szCs w:val="28"/>
        </w:rPr>
        <w:t>Transformer-based models, like Vision Transformer (</w:t>
      </w:r>
      <w:proofErr w:type="spellStart"/>
      <w:r>
        <w:rPr>
          <w:sz w:val="28"/>
          <w:szCs w:val="28"/>
        </w:rPr>
        <w:t>ViT</w:t>
      </w:r>
      <w:proofErr w:type="spellEnd"/>
      <w:r>
        <w:rPr>
          <w:sz w:val="28"/>
          <w:szCs w:val="28"/>
        </w:rPr>
        <w:t>) and Swin Transformer, have recently demonstrated superior efficacy in deepfake detection, owing to their capacity to properly capture long-range dependencies and subtle manipulation artefacts compared to CNNs [5], [6]. Nevertheless, these models exhibit considerable variation in computational complexity and resource use. The Vision Transformer (</w:t>
      </w:r>
      <w:proofErr w:type="spellStart"/>
      <w:r>
        <w:rPr>
          <w:sz w:val="28"/>
          <w:szCs w:val="28"/>
        </w:rPr>
        <w:t>ViT</w:t>
      </w:r>
      <w:proofErr w:type="spellEnd"/>
      <w:r>
        <w:rPr>
          <w:sz w:val="28"/>
          <w:szCs w:val="28"/>
        </w:rPr>
        <w:t>) often necessitates greater computational resources owing to its global attention mechanisms, while the Swin Transformer mitigates this requirement with the implementation of window-based attention. Notwithstanding these architectural disparities, there exists a paucity of study juxtaposing their energy consumption, carbon footprint, and overall efficiency throughout both training and inference.</w:t>
      </w:r>
    </w:p>
    <w:p w14:paraId="3409FA4E" w14:textId="77777777" w:rsidR="00026FD7" w:rsidRDefault="00026FD7" w:rsidP="00E21815">
      <w:pPr>
        <w:pStyle w:val="NormalWeb"/>
        <w:spacing w:line="360" w:lineRule="auto"/>
        <w:jc w:val="both"/>
        <w:rPr>
          <w:sz w:val="28"/>
          <w:szCs w:val="28"/>
        </w:rPr>
      </w:pPr>
      <w:r>
        <w:rPr>
          <w:sz w:val="28"/>
          <w:szCs w:val="28"/>
        </w:rPr>
        <w:t xml:space="preserve">As worldwide focus on sustainable AI intensifies, it is crucial to assess not just the accuracy of these models in detecting deepfakes but also their energy consumption and CO₂ emissions during operation. Instruments such as </w:t>
      </w:r>
      <w:proofErr w:type="spellStart"/>
      <w:r>
        <w:rPr>
          <w:sz w:val="28"/>
          <w:szCs w:val="28"/>
        </w:rPr>
        <w:lastRenderedPageBreak/>
        <w:t>CodeCarbon</w:t>
      </w:r>
      <w:proofErr w:type="spellEnd"/>
      <w:r>
        <w:rPr>
          <w:sz w:val="28"/>
          <w:szCs w:val="28"/>
        </w:rPr>
        <w:t xml:space="preserve"> allow researchers to quantify and disclose environmental parameters, hence fostering ethical AI development [8], [9]. Nonetheless, a distinct gap persists in the literature concerning a comprehensive investigation of accuracy performance and energy efficiency in transformer-based deepfake detection methods.</w:t>
      </w:r>
    </w:p>
    <w:p w14:paraId="07C65DD1" w14:textId="56C9FD0E" w:rsidR="003548AC" w:rsidRDefault="00026FD7" w:rsidP="00E21815">
      <w:pPr>
        <w:pStyle w:val="NormalWeb"/>
        <w:spacing w:line="360" w:lineRule="auto"/>
        <w:jc w:val="both"/>
        <w:rPr>
          <w:sz w:val="28"/>
          <w:szCs w:val="28"/>
        </w:rPr>
      </w:pPr>
      <w:r>
        <w:rPr>
          <w:sz w:val="28"/>
          <w:szCs w:val="28"/>
        </w:rPr>
        <w:t xml:space="preserve">This necessitates a pragmatic and empirical requirement for a comparison investigation that concurrently assesses both dimensions. Determining whether the </w:t>
      </w:r>
      <w:proofErr w:type="spellStart"/>
      <w:r>
        <w:rPr>
          <w:sz w:val="28"/>
          <w:szCs w:val="28"/>
        </w:rPr>
        <w:t>ViT</w:t>
      </w:r>
      <w:proofErr w:type="spellEnd"/>
      <w:r>
        <w:rPr>
          <w:sz w:val="28"/>
          <w:szCs w:val="28"/>
        </w:rPr>
        <w:t xml:space="preserve"> or Swin Transformer provides a superior equilibrium between detection accuracy and energy efficiency would facilitate the advancement of more sustainable deepfake detection techniques.</w:t>
      </w:r>
    </w:p>
    <w:p w14:paraId="2C6F8C03" w14:textId="77777777" w:rsidR="006202B0" w:rsidRDefault="006202B0" w:rsidP="006202B0">
      <w:pPr>
        <w:pStyle w:val="NormalWeb"/>
        <w:jc w:val="both"/>
        <w:rPr>
          <w:b/>
          <w:bCs/>
          <w:sz w:val="28"/>
          <w:szCs w:val="28"/>
        </w:rPr>
      </w:pPr>
    </w:p>
    <w:p w14:paraId="65416D8D" w14:textId="4BFC6305" w:rsidR="006202B0" w:rsidRPr="006202B0" w:rsidRDefault="006202B0" w:rsidP="006202B0">
      <w:pPr>
        <w:pStyle w:val="Heading2"/>
        <w:jc w:val="both"/>
        <w:rPr>
          <w:rFonts w:eastAsia="Times New Roman"/>
        </w:rPr>
      </w:pPr>
      <w:bookmarkStart w:id="9" w:name="_Toc214977845"/>
      <w:r w:rsidRPr="006202B0">
        <w:rPr>
          <w:rFonts w:eastAsia="Times New Roman"/>
        </w:rPr>
        <w:t>1.6 Structure of the Study</w:t>
      </w:r>
      <w:bookmarkEnd w:id="9"/>
    </w:p>
    <w:p w14:paraId="6BA249F6" w14:textId="77777777" w:rsidR="006202B0" w:rsidRDefault="006202B0" w:rsidP="00826FE5">
      <w:pPr>
        <w:pStyle w:val="NormalWeb"/>
        <w:spacing w:line="360" w:lineRule="auto"/>
        <w:jc w:val="both"/>
        <w:rPr>
          <w:sz w:val="28"/>
          <w:szCs w:val="28"/>
        </w:rPr>
      </w:pPr>
      <w:r w:rsidRPr="006202B0">
        <w:rPr>
          <w:sz w:val="28"/>
          <w:szCs w:val="28"/>
        </w:rPr>
        <w:t xml:space="preserve">This dissertation is organised into five chapters, each presenting a specific part of the research. </w:t>
      </w:r>
    </w:p>
    <w:p w14:paraId="78BB5A95" w14:textId="77777777" w:rsidR="00026FD7" w:rsidRDefault="006202B0" w:rsidP="00826FE5">
      <w:pPr>
        <w:pStyle w:val="NormalWeb"/>
        <w:spacing w:line="360" w:lineRule="auto"/>
        <w:jc w:val="both"/>
        <w:rPr>
          <w:sz w:val="28"/>
          <w:szCs w:val="28"/>
        </w:rPr>
      </w:pPr>
      <w:r w:rsidRPr="007E686A">
        <w:rPr>
          <w:sz w:val="28"/>
          <w:szCs w:val="28"/>
        </w:rPr>
        <w:t>Chapter 1</w:t>
      </w:r>
      <w:r w:rsidR="007E686A">
        <w:rPr>
          <w:sz w:val="28"/>
          <w:szCs w:val="28"/>
        </w:rPr>
        <w:t xml:space="preserve">: </w:t>
      </w:r>
      <w:r w:rsidRPr="006202B0">
        <w:rPr>
          <w:sz w:val="28"/>
          <w:szCs w:val="28"/>
        </w:rPr>
        <w:t xml:space="preserve"> </w:t>
      </w:r>
      <w:r w:rsidR="00026FD7">
        <w:rPr>
          <w:sz w:val="28"/>
          <w:szCs w:val="28"/>
        </w:rPr>
        <w:t>This research concentrates on the identification of deepfake facial photographs with transformer-based models. This study focusses on training and evaluating two architectures: Vision Transformer (</w:t>
      </w:r>
      <w:proofErr w:type="spellStart"/>
      <w:r w:rsidR="00026FD7">
        <w:rPr>
          <w:sz w:val="28"/>
          <w:szCs w:val="28"/>
        </w:rPr>
        <w:t>ViT</w:t>
      </w:r>
      <w:proofErr w:type="spellEnd"/>
      <w:r w:rsidR="00026FD7">
        <w:rPr>
          <w:sz w:val="28"/>
          <w:szCs w:val="28"/>
        </w:rPr>
        <w:t xml:space="preserve">) and Swin Transformer, utilising a </w:t>
      </w:r>
      <w:proofErr w:type="spellStart"/>
      <w:r w:rsidR="00026FD7">
        <w:rPr>
          <w:sz w:val="28"/>
          <w:szCs w:val="28"/>
        </w:rPr>
        <w:t>publically</w:t>
      </w:r>
      <w:proofErr w:type="spellEnd"/>
      <w:r w:rsidR="00026FD7">
        <w:rPr>
          <w:sz w:val="28"/>
          <w:szCs w:val="28"/>
        </w:rPr>
        <w:t xml:space="preserve"> accessible dataset of genuine and synthetic faces. The examination encompasses model performance and the environmental implications of training these models.</w:t>
      </w:r>
    </w:p>
    <w:p w14:paraId="1A14A1DA" w14:textId="6F54CE0B" w:rsidR="006202B0" w:rsidRPr="006202B0" w:rsidRDefault="00026FD7" w:rsidP="00826FE5">
      <w:pPr>
        <w:pStyle w:val="NormalWeb"/>
        <w:spacing w:line="360" w:lineRule="auto"/>
        <w:jc w:val="both"/>
        <w:rPr>
          <w:sz w:val="28"/>
          <w:szCs w:val="28"/>
        </w:rPr>
      </w:pPr>
      <w:r>
        <w:rPr>
          <w:sz w:val="28"/>
          <w:szCs w:val="28"/>
        </w:rPr>
        <w:t xml:space="preserve">The research focusses exclusively on the categorisation of still photos, excluding movies, and does not investigate temporal or audio-based deepfake detection. All experiments are conducted in a cloud-based environment utilising a GPU runtime, and energy measurements are obtained using the </w:t>
      </w:r>
      <w:proofErr w:type="spellStart"/>
      <w:r>
        <w:rPr>
          <w:sz w:val="28"/>
          <w:szCs w:val="28"/>
        </w:rPr>
        <w:t>CodeCarbon</w:t>
      </w:r>
      <w:proofErr w:type="spellEnd"/>
      <w:r>
        <w:rPr>
          <w:sz w:val="28"/>
          <w:szCs w:val="28"/>
        </w:rPr>
        <w:t xml:space="preserve"> tool. The research does not seek to develop a new detection model; rather, it presents a </w:t>
      </w:r>
      <w:r>
        <w:rPr>
          <w:sz w:val="28"/>
          <w:szCs w:val="28"/>
        </w:rPr>
        <w:lastRenderedPageBreak/>
        <w:t>comparative assessment to determine whether existing transformer model achieves the optimal equilibrium between accuracy and energy efficiency.</w:t>
      </w:r>
    </w:p>
    <w:p w14:paraId="2491E3B1" w14:textId="5FA73B11" w:rsidR="006202B0" w:rsidRPr="006202B0" w:rsidRDefault="006202B0" w:rsidP="00826FE5">
      <w:pPr>
        <w:pStyle w:val="NormalWeb"/>
        <w:spacing w:line="360" w:lineRule="auto"/>
        <w:jc w:val="both"/>
        <w:rPr>
          <w:sz w:val="28"/>
          <w:szCs w:val="28"/>
        </w:rPr>
      </w:pPr>
      <w:r w:rsidRPr="007E686A">
        <w:rPr>
          <w:sz w:val="28"/>
          <w:szCs w:val="28"/>
        </w:rPr>
        <w:t>Chapter 2</w:t>
      </w:r>
      <w:r w:rsidR="00DA1740">
        <w:rPr>
          <w:sz w:val="28"/>
          <w:szCs w:val="28"/>
        </w:rPr>
        <w:t>:</w:t>
      </w:r>
      <w:r w:rsidRPr="006202B0">
        <w:rPr>
          <w:sz w:val="28"/>
          <w:szCs w:val="28"/>
        </w:rPr>
        <w:t xml:space="preserve"> </w:t>
      </w:r>
      <w:r w:rsidR="00026FD7">
        <w:rPr>
          <w:sz w:val="28"/>
          <w:szCs w:val="28"/>
        </w:rPr>
        <w:t>presents a comprehensive analysis of the current literature about deepfake production and detection methodologies. It analyses the progression of detection methodologies from conventional CNN-based models to contemporary transformer architectures and addresses the significance of energy-conscious machine learning in the framework of Green AI.</w:t>
      </w:r>
    </w:p>
    <w:p w14:paraId="0BD8B952" w14:textId="21B0D189" w:rsidR="006202B0" w:rsidRPr="006202B0" w:rsidRDefault="006202B0" w:rsidP="00826FE5">
      <w:pPr>
        <w:pStyle w:val="NormalWeb"/>
        <w:spacing w:line="360" w:lineRule="auto"/>
        <w:jc w:val="both"/>
        <w:rPr>
          <w:sz w:val="28"/>
          <w:szCs w:val="28"/>
        </w:rPr>
      </w:pPr>
      <w:r w:rsidRPr="00DA1740">
        <w:rPr>
          <w:sz w:val="28"/>
          <w:szCs w:val="28"/>
        </w:rPr>
        <w:t>Chapter 3</w:t>
      </w:r>
      <w:r w:rsidR="00DA1740">
        <w:rPr>
          <w:sz w:val="28"/>
          <w:szCs w:val="28"/>
        </w:rPr>
        <w:t xml:space="preserve"> </w:t>
      </w:r>
      <w:r w:rsidR="004C71F2">
        <w:rPr>
          <w:sz w:val="28"/>
          <w:szCs w:val="28"/>
        </w:rPr>
        <w:t>;</w:t>
      </w:r>
      <w:r w:rsidRPr="006202B0">
        <w:rPr>
          <w:sz w:val="28"/>
          <w:szCs w:val="28"/>
        </w:rPr>
        <w:t xml:space="preserve"> </w:t>
      </w:r>
      <w:r w:rsidR="00026FD7">
        <w:rPr>
          <w:sz w:val="28"/>
          <w:szCs w:val="28"/>
        </w:rPr>
        <w:t xml:space="preserve">articulates the methodology employed for the research. This encompasses information regarding the dataset utilised, preprocessing procedures, the design and execution of the </w:t>
      </w:r>
      <w:proofErr w:type="spellStart"/>
      <w:r w:rsidR="00026FD7">
        <w:rPr>
          <w:sz w:val="28"/>
          <w:szCs w:val="28"/>
        </w:rPr>
        <w:t>ViT</w:t>
      </w:r>
      <w:proofErr w:type="spellEnd"/>
      <w:r w:rsidR="00026FD7">
        <w:rPr>
          <w:sz w:val="28"/>
          <w:szCs w:val="28"/>
        </w:rPr>
        <w:t xml:space="preserve"> and Swin Transformer models, and the experimental configuration. This chapter details the application of </w:t>
      </w:r>
      <w:proofErr w:type="spellStart"/>
      <w:r w:rsidR="00026FD7">
        <w:rPr>
          <w:sz w:val="28"/>
          <w:szCs w:val="28"/>
        </w:rPr>
        <w:t>CodeCarbon</w:t>
      </w:r>
      <w:proofErr w:type="spellEnd"/>
      <w:r w:rsidR="00026FD7">
        <w:rPr>
          <w:sz w:val="28"/>
          <w:szCs w:val="28"/>
        </w:rPr>
        <w:t xml:space="preserve"> in quantifying energy consumption and CO₂ emissions throughout model training.</w:t>
      </w:r>
    </w:p>
    <w:p w14:paraId="144A453A" w14:textId="1DEC8799" w:rsidR="006202B0" w:rsidRPr="006202B0" w:rsidRDefault="006202B0" w:rsidP="00826FE5">
      <w:pPr>
        <w:pStyle w:val="NormalWeb"/>
        <w:spacing w:line="360" w:lineRule="auto"/>
        <w:jc w:val="both"/>
        <w:rPr>
          <w:sz w:val="28"/>
          <w:szCs w:val="28"/>
        </w:rPr>
      </w:pPr>
      <w:r w:rsidRPr="00DA1740">
        <w:rPr>
          <w:sz w:val="28"/>
          <w:szCs w:val="28"/>
        </w:rPr>
        <w:t>Chapter 4</w:t>
      </w:r>
      <w:r w:rsidR="00DA1740">
        <w:rPr>
          <w:sz w:val="28"/>
          <w:szCs w:val="28"/>
        </w:rPr>
        <w:t xml:space="preserve"> </w:t>
      </w:r>
      <w:r w:rsidR="004C71F2">
        <w:rPr>
          <w:sz w:val="28"/>
          <w:szCs w:val="28"/>
        </w:rPr>
        <w:t xml:space="preserve">: </w:t>
      </w:r>
      <w:r w:rsidR="00026FD7">
        <w:rPr>
          <w:sz w:val="28"/>
          <w:szCs w:val="28"/>
        </w:rPr>
        <w:t>shows and examines the results derived from the experiments. It assesses the efficacy of both models by classification criteria and analyses their energy usage. The results are analysed to emphasise the compromises between precision and efficiency for each architecture.</w:t>
      </w:r>
    </w:p>
    <w:p w14:paraId="004E6BA9" w14:textId="5985C8CF" w:rsidR="006202B0" w:rsidRDefault="006202B0" w:rsidP="00826FE5">
      <w:pPr>
        <w:pStyle w:val="NormalWeb"/>
        <w:spacing w:line="360" w:lineRule="auto"/>
        <w:jc w:val="both"/>
        <w:rPr>
          <w:sz w:val="28"/>
          <w:szCs w:val="28"/>
        </w:rPr>
      </w:pPr>
      <w:r w:rsidRPr="004C71F2">
        <w:rPr>
          <w:sz w:val="28"/>
          <w:szCs w:val="28"/>
        </w:rPr>
        <w:t>Chapter 5</w:t>
      </w:r>
      <w:r w:rsidRPr="006202B0">
        <w:rPr>
          <w:sz w:val="28"/>
          <w:szCs w:val="28"/>
        </w:rPr>
        <w:t xml:space="preserve"> </w:t>
      </w:r>
      <w:r w:rsidR="004C71F2">
        <w:rPr>
          <w:sz w:val="28"/>
          <w:szCs w:val="28"/>
        </w:rPr>
        <w:t xml:space="preserve">; </w:t>
      </w:r>
      <w:r w:rsidR="00026FD7">
        <w:rPr>
          <w:sz w:val="28"/>
          <w:szCs w:val="28"/>
        </w:rPr>
        <w:t>shows and examines the results derived from the experiments. The performance of both models is compared using classification criteria, and their energy consumption is assessed. The results are analysed to emphasise the compromises between precision and efficiency for each architecture.</w:t>
      </w:r>
    </w:p>
    <w:p w14:paraId="3131187F" w14:textId="1D0E9102" w:rsidR="00A91A2A" w:rsidRPr="00A91A2A" w:rsidRDefault="006202B0" w:rsidP="00A91A2A">
      <w:pPr>
        <w:pStyle w:val="Heading1"/>
        <w:jc w:val="center"/>
        <w:rPr>
          <w:rFonts w:eastAsia="Times New Roman"/>
        </w:rPr>
      </w:pPr>
      <w:bookmarkStart w:id="10" w:name="_Toc214977846"/>
      <w:r w:rsidRPr="006202B0">
        <w:rPr>
          <w:rFonts w:eastAsia="Times New Roman"/>
        </w:rPr>
        <w:t xml:space="preserve">CHAPTER 2 – REVIEW OF </w:t>
      </w:r>
      <w:r w:rsidRPr="006202B0">
        <w:rPr>
          <w:rFonts w:asciiTheme="minorHAnsi" w:eastAsiaTheme="minorHAnsi" w:hAnsiTheme="minorHAnsi" w:cstheme="minorBidi"/>
          <w:color w:val="auto"/>
          <w:sz w:val="22"/>
          <w:szCs w:val="22"/>
        </w:rPr>
        <w:t xml:space="preserve"> </w:t>
      </w:r>
      <w:r w:rsidRPr="006202B0">
        <w:rPr>
          <w:rFonts w:eastAsia="Times New Roman"/>
        </w:rPr>
        <w:t>LITERATURE</w:t>
      </w:r>
      <w:bookmarkEnd w:id="10"/>
    </w:p>
    <w:p w14:paraId="52C98B86" w14:textId="77777777" w:rsidR="006202B0" w:rsidRPr="006202B0" w:rsidRDefault="006202B0" w:rsidP="006202B0">
      <w:pPr>
        <w:pStyle w:val="Heading2"/>
        <w:rPr>
          <w:rFonts w:eastAsia="Times New Roman"/>
        </w:rPr>
      </w:pPr>
      <w:bookmarkStart w:id="11" w:name="_Toc214977847"/>
      <w:r w:rsidRPr="006202B0">
        <w:rPr>
          <w:rFonts w:eastAsia="Times New Roman"/>
        </w:rPr>
        <w:t>2.1 Introduction to Deepfake Detection</w:t>
      </w:r>
      <w:bookmarkEnd w:id="11"/>
    </w:p>
    <w:p w14:paraId="66886E67" w14:textId="77777777" w:rsidR="00026FD7" w:rsidRDefault="00026FD7" w:rsidP="00826FE5">
      <w:pPr>
        <w:pStyle w:val="NormalWeb"/>
        <w:spacing w:line="360" w:lineRule="auto"/>
        <w:jc w:val="both"/>
        <w:rPr>
          <w:sz w:val="28"/>
          <w:szCs w:val="28"/>
        </w:rPr>
      </w:pPr>
      <w:r>
        <w:rPr>
          <w:sz w:val="28"/>
          <w:szCs w:val="28"/>
        </w:rPr>
        <w:t xml:space="preserve">Deepfakes have become a prominent and extensively debated kind of digital manipulation in recent years. They are produced with sophisticated deep learning </w:t>
      </w:r>
      <w:r>
        <w:rPr>
          <w:sz w:val="28"/>
          <w:szCs w:val="28"/>
        </w:rPr>
        <w:lastRenderedPageBreak/>
        <w:t>methodologies that generate or modify facial images to render them exceedingly lifelike. The swift expansion has generated significant apprehensions about online security, media integrity, and public trust, since deepfake images are progressively employed in misinformation campaigns, identity fraud, and social engineering attacks [1], [2]. Due to its realism, manual inspection has become unreliable, necessitating the implementation of automatic detection systems.</w:t>
      </w:r>
    </w:p>
    <w:p w14:paraId="280E3CA1" w14:textId="77777777" w:rsidR="00026FD7" w:rsidRDefault="00026FD7" w:rsidP="00826FE5">
      <w:pPr>
        <w:pStyle w:val="NormalWeb"/>
        <w:spacing w:line="360" w:lineRule="auto"/>
        <w:jc w:val="both"/>
        <w:rPr>
          <w:sz w:val="28"/>
          <w:szCs w:val="28"/>
        </w:rPr>
      </w:pPr>
      <w:r>
        <w:rPr>
          <w:sz w:val="28"/>
          <w:szCs w:val="28"/>
        </w:rPr>
        <w:t xml:space="preserve">Initially, deepfake detection methodologies concentrated on recognising apparent distortions and pixel-level anomalies. CNN-based models like </w:t>
      </w:r>
      <w:proofErr w:type="spellStart"/>
      <w:r>
        <w:rPr>
          <w:sz w:val="28"/>
          <w:szCs w:val="28"/>
        </w:rPr>
        <w:t>MesoNet</w:t>
      </w:r>
      <w:proofErr w:type="spellEnd"/>
      <w:r>
        <w:rPr>
          <w:sz w:val="28"/>
          <w:szCs w:val="28"/>
        </w:rPr>
        <w:t xml:space="preserve"> have shown that shallow networks can identify synthetic artefacts in low-quality forged photos, particularly during the early development of deepfake production techniques [3]. As generative models like GANs and autoencoders advanced, these visual cues became nuanced or entirely imperceptible, rendering conventional detection approaches progressively ineffective [4].</w:t>
      </w:r>
    </w:p>
    <w:p w14:paraId="3D3CB8C1" w14:textId="77777777" w:rsidR="00026FD7" w:rsidRDefault="00026FD7" w:rsidP="00826FE5">
      <w:pPr>
        <w:pStyle w:val="NormalWeb"/>
        <w:spacing w:line="360" w:lineRule="auto"/>
        <w:jc w:val="both"/>
        <w:rPr>
          <w:sz w:val="28"/>
          <w:szCs w:val="28"/>
        </w:rPr>
      </w:pPr>
      <w:r>
        <w:rPr>
          <w:sz w:val="28"/>
          <w:szCs w:val="28"/>
        </w:rPr>
        <w:t>Contemporary studies in deepfake detection concentrate on developing models capable of acquiring more profound, contextually aware representations. This entails assessing global facial image structures, recording texture discrepancies, and identifying manipulation artefacts that conventional CNNs overlook. The emergence of transformer architectures has profoundly impacted this transition, since they can learn long-range dependencies and intricate patterns essential for differentiating between authentic and altered faces [5], [6].</w:t>
      </w:r>
    </w:p>
    <w:p w14:paraId="7D2CCF4E" w14:textId="403E29E1" w:rsidR="006202B0" w:rsidRDefault="00026FD7" w:rsidP="00826FE5">
      <w:pPr>
        <w:pStyle w:val="NormalWeb"/>
        <w:spacing w:line="360" w:lineRule="auto"/>
        <w:jc w:val="both"/>
        <w:rPr>
          <w:sz w:val="28"/>
          <w:szCs w:val="28"/>
        </w:rPr>
      </w:pPr>
      <w:r>
        <w:rPr>
          <w:sz w:val="28"/>
          <w:szCs w:val="28"/>
        </w:rPr>
        <w:t>The increasing accessibility of benchmark datasets as Celeb-DF and DFDC has prompted academics to develop models that exhibit consistent performance across various manipulation techniques. These datasets contain high-quality counterfeit photos, complicating the detection challenge and promoting the advancement of more resilient and generalisable algorithms [7]. As deepfake generation techniques evolve, enhancing detection precision and dependability remains an essential research focus.</w:t>
      </w:r>
    </w:p>
    <w:p w14:paraId="7338BF13" w14:textId="77777777" w:rsidR="005E2C7D" w:rsidRPr="005E2C7D" w:rsidRDefault="005E2C7D" w:rsidP="005E2C7D">
      <w:pPr>
        <w:pStyle w:val="Heading2"/>
        <w:rPr>
          <w:rFonts w:eastAsia="Times New Roman"/>
        </w:rPr>
      </w:pPr>
      <w:bookmarkStart w:id="12" w:name="_Toc214977848"/>
      <w:r w:rsidRPr="005E2C7D">
        <w:rPr>
          <w:rFonts w:eastAsia="Times New Roman"/>
        </w:rPr>
        <w:lastRenderedPageBreak/>
        <w:t>2.2 Evolution of Deepfake Detection Techniques</w:t>
      </w:r>
      <w:bookmarkEnd w:id="12"/>
    </w:p>
    <w:p w14:paraId="09BC692F" w14:textId="77777777" w:rsidR="00026FD7" w:rsidRDefault="00026FD7" w:rsidP="00826FE5">
      <w:pPr>
        <w:pStyle w:val="NormalWeb"/>
        <w:spacing w:line="360" w:lineRule="auto"/>
        <w:jc w:val="both"/>
        <w:rPr>
          <w:sz w:val="28"/>
          <w:szCs w:val="28"/>
        </w:rPr>
      </w:pPr>
      <w:r>
        <w:rPr>
          <w:sz w:val="28"/>
          <w:szCs w:val="28"/>
        </w:rPr>
        <w:t>The detection of deepfakes has rapidly advanced in recent years, mostly because to the enhanced quality and realism of altered images. Initial methodologies predominantly depended on manually designed features, wherein researchers sought to detect visual anomalies such as abnormal eye blinking, colour discrepancies, or unusual facial contours. While beneficial in the initial phases, these manual characteristics became ineffective as deepfake generation models advanced, yielding photos with diminished obvious imperfections [3], [4].</w:t>
      </w:r>
    </w:p>
    <w:p w14:paraId="635C158F" w14:textId="77777777" w:rsidR="00026FD7" w:rsidRDefault="00026FD7" w:rsidP="00826FE5">
      <w:pPr>
        <w:pStyle w:val="NormalWeb"/>
        <w:spacing w:line="360" w:lineRule="auto"/>
        <w:jc w:val="both"/>
        <w:rPr>
          <w:sz w:val="28"/>
          <w:szCs w:val="28"/>
        </w:rPr>
      </w:pPr>
      <w:r>
        <w:rPr>
          <w:sz w:val="28"/>
          <w:szCs w:val="28"/>
        </w:rPr>
        <w:t xml:space="preserve">The advent of Convolutional Neural Networks (CNNs) signified a substantial transformation in detection methodologies. Models such as </w:t>
      </w:r>
      <w:proofErr w:type="spellStart"/>
      <w:r>
        <w:rPr>
          <w:sz w:val="28"/>
          <w:szCs w:val="28"/>
        </w:rPr>
        <w:t>MesoNet</w:t>
      </w:r>
      <w:proofErr w:type="spellEnd"/>
      <w:r>
        <w:rPr>
          <w:sz w:val="28"/>
          <w:szCs w:val="28"/>
        </w:rPr>
        <w:t xml:space="preserve"> successfully learnt spatial patterns and textural distinctions between authentic and counterfeit photos, significantly surpassing manually built feature techniques [3]. Convolutional Neural Networks (CNNs) emerged as the preeminent methodology due to their ability to capture pixel-level artefacts generated throughout the creative processes. Nonetheless, CNN-based models continued to exhibit difficulties with generalisation, particularly when evaluated on deepfakes generated by approaches not encountered during training [4].</w:t>
      </w:r>
    </w:p>
    <w:p w14:paraId="29B7207D" w14:textId="77777777" w:rsidR="00026FD7" w:rsidRDefault="00026FD7" w:rsidP="00826FE5">
      <w:pPr>
        <w:pStyle w:val="NormalWeb"/>
        <w:spacing w:line="360" w:lineRule="auto"/>
        <w:jc w:val="both"/>
        <w:rPr>
          <w:sz w:val="28"/>
          <w:szCs w:val="28"/>
        </w:rPr>
      </w:pPr>
      <w:r>
        <w:rPr>
          <w:sz w:val="28"/>
          <w:szCs w:val="28"/>
        </w:rPr>
        <w:t>As deepfake generating techniques progressed through the utilisation of GANs and autoencoders, CNN detectors reached their practical limitations. Deepfakes have emerged as visually impeccable, rendering local feature extraction inadequate for effective detection across varied datasets and manipulation techniques. This prompted researchers to investigate models capable of acquiring global contextual information, rather than concentrating exclusively on local pixel patterns.</w:t>
      </w:r>
    </w:p>
    <w:p w14:paraId="50C04E5B" w14:textId="77777777" w:rsidR="00026FD7" w:rsidRDefault="00026FD7" w:rsidP="00826FE5">
      <w:pPr>
        <w:pStyle w:val="NormalWeb"/>
        <w:spacing w:line="360" w:lineRule="auto"/>
        <w:jc w:val="both"/>
        <w:rPr>
          <w:sz w:val="28"/>
          <w:szCs w:val="28"/>
        </w:rPr>
      </w:pPr>
      <w:r>
        <w:rPr>
          <w:sz w:val="28"/>
          <w:szCs w:val="28"/>
        </w:rPr>
        <w:t>The advent of transformer-based systems heralded a novel epoch in deepfake detection. Vision Transformer (</w:t>
      </w:r>
      <w:proofErr w:type="spellStart"/>
      <w:r>
        <w:rPr>
          <w:sz w:val="28"/>
          <w:szCs w:val="28"/>
        </w:rPr>
        <w:t>ViT</w:t>
      </w:r>
      <w:proofErr w:type="spellEnd"/>
      <w:r>
        <w:rPr>
          <w:sz w:val="28"/>
          <w:szCs w:val="28"/>
        </w:rPr>
        <w:t xml:space="preserve">) models, employing self-attention mechanisms, have shown proficiency in capturing long-range dependencies </w:t>
      </w:r>
      <w:r>
        <w:rPr>
          <w:sz w:val="28"/>
          <w:szCs w:val="28"/>
        </w:rPr>
        <w:lastRenderedPageBreak/>
        <w:t>within an image, enabling the detection of minor manipulation traces dispersed over several facial areas [5]. Subsequently, designs like Swin Transformer were created to enhance efficiency by window-based attention and hierarchical feature extraction, facilitating superior performance and improved scalability [6]. These models have demonstrated remarkable generalisation ability across various datasets, surpassing conventional CNN-based detectors in numerous recent experiments [7].</w:t>
      </w:r>
    </w:p>
    <w:p w14:paraId="06D79DE7" w14:textId="77EE6F03" w:rsidR="005E2C7D" w:rsidRDefault="00026FD7" w:rsidP="00826FE5">
      <w:pPr>
        <w:pStyle w:val="NormalWeb"/>
        <w:spacing w:line="360" w:lineRule="auto"/>
        <w:jc w:val="both"/>
        <w:rPr>
          <w:sz w:val="28"/>
          <w:szCs w:val="28"/>
        </w:rPr>
      </w:pPr>
      <w:r>
        <w:rPr>
          <w:sz w:val="28"/>
          <w:szCs w:val="28"/>
        </w:rPr>
        <w:t xml:space="preserve">The domain has evolved from basic visual anomaly detection to advanced deep learning methodologies adept at comprehending intricate global patterns. This evolution signifies the growing challenge of identifying high-quality deepfakes and underscores the necessity for sophisticated designs like as </w:t>
      </w:r>
      <w:proofErr w:type="spellStart"/>
      <w:r>
        <w:rPr>
          <w:sz w:val="28"/>
          <w:szCs w:val="28"/>
        </w:rPr>
        <w:t>ViT</w:t>
      </w:r>
      <w:proofErr w:type="spellEnd"/>
      <w:r>
        <w:rPr>
          <w:sz w:val="28"/>
          <w:szCs w:val="28"/>
        </w:rPr>
        <w:t xml:space="preserve"> and Swin Transformer to match the swiftly advancing generation methods.</w:t>
      </w:r>
    </w:p>
    <w:p w14:paraId="2F42EC87" w14:textId="77777777" w:rsidR="005E2C7D" w:rsidRPr="005E2C7D" w:rsidRDefault="005E2C7D" w:rsidP="005E2C7D">
      <w:pPr>
        <w:pStyle w:val="Heading2"/>
        <w:rPr>
          <w:rFonts w:eastAsia="Times New Roman"/>
        </w:rPr>
      </w:pPr>
      <w:bookmarkStart w:id="13" w:name="_Toc214977849"/>
      <w:r w:rsidRPr="005E2C7D">
        <w:rPr>
          <w:rFonts w:eastAsia="Times New Roman"/>
        </w:rPr>
        <w:t>2.3 Transformer-Based Models for Deepfake Detection</w:t>
      </w:r>
      <w:bookmarkEnd w:id="13"/>
    </w:p>
    <w:p w14:paraId="0B60D990" w14:textId="77777777" w:rsidR="00026FD7" w:rsidRDefault="00026FD7" w:rsidP="00826FE5">
      <w:pPr>
        <w:pStyle w:val="NormalWeb"/>
        <w:spacing w:line="360" w:lineRule="auto"/>
        <w:jc w:val="both"/>
        <w:rPr>
          <w:sz w:val="28"/>
          <w:szCs w:val="28"/>
        </w:rPr>
      </w:pPr>
      <w:r>
        <w:rPr>
          <w:sz w:val="28"/>
          <w:szCs w:val="28"/>
        </w:rPr>
        <w:t>Transformer topologies have recently emerged as a pivotal innovation in computer vision, significantly influencing deepfake detection. In contrast to CNN models that concentrate on local pixel neighbourhoods, transformers employ self-attention processes to examine relationships over the entire image. This worldwide focus enables them to identify manipulation indicators that may be nuanced, dispersed, or distributed across many facial areas—patterns that CNNs frequently overlook [5].</w:t>
      </w:r>
    </w:p>
    <w:p w14:paraId="4AF4784F" w14:textId="77777777" w:rsidR="00026FD7" w:rsidRDefault="00026FD7" w:rsidP="00826FE5">
      <w:pPr>
        <w:pStyle w:val="NormalWeb"/>
        <w:spacing w:line="360" w:lineRule="auto"/>
        <w:jc w:val="both"/>
        <w:rPr>
          <w:sz w:val="28"/>
          <w:szCs w:val="28"/>
        </w:rPr>
      </w:pPr>
      <w:r>
        <w:rPr>
          <w:sz w:val="28"/>
          <w:szCs w:val="28"/>
        </w:rPr>
        <w:t>The Vision Transformer (</w:t>
      </w:r>
      <w:proofErr w:type="spellStart"/>
      <w:r>
        <w:rPr>
          <w:sz w:val="28"/>
          <w:szCs w:val="28"/>
        </w:rPr>
        <w:t>ViT</w:t>
      </w:r>
      <w:proofErr w:type="spellEnd"/>
      <w:r>
        <w:rPr>
          <w:sz w:val="28"/>
          <w:szCs w:val="28"/>
        </w:rPr>
        <w:t>) is among the inaugural models to effectively implement transformer concepts in image classification. The Vision Transformer (</w:t>
      </w:r>
      <w:proofErr w:type="spellStart"/>
      <w:r>
        <w:rPr>
          <w:sz w:val="28"/>
          <w:szCs w:val="28"/>
        </w:rPr>
        <w:t>ViT</w:t>
      </w:r>
      <w:proofErr w:type="spellEnd"/>
      <w:r>
        <w:rPr>
          <w:sz w:val="28"/>
          <w:szCs w:val="28"/>
        </w:rPr>
        <w:t xml:space="preserve">) segments a picture into fixed-size patches and processes them as a sequence, facilitating the model's ability to acquire long-range dependencies via multi-head self-attention. Recent studies indicate that </w:t>
      </w:r>
      <w:proofErr w:type="spellStart"/>
      <w:r>
        <w:rPr>
          <w:sz w:val="28"/>
          <w:szCs w:val="28"/>
        </w:rPr>
        <w:t>ViT</w:t>
      </w:r>
      <w:proofErr w:type="spellEnd"/>
      <w:r>
        <w:rPr>
          <w:sz w:val="28"/>
          <w:szCs w:val="28"/>
        </w:rPr>
        <w:t xml:space="preserve"> excels on deepfake datasets due to its ability to discern subtle irregularities in texture, lighting, and </w:t>
      </w:r>
      <w:r>
        <w:rPr>
          <w:sz w:val="28"/>
          <w:szCs w:val="28"/>
        </w:rPr>
        <w:lastRenderedPageBreak/>
        <w:t xml:space="preserve">face contours that CNNs struggle to detect [6], [7]. Nonetheless, </w:t>
      </w:r>
      <w:proofErr w:type="spellStart"/>
      <w:r>
        <w:rPr>
          <w:sz w:val="28"/>
          <w:szCs w:val="28"/>
        </w:rPr>
        <w:t>ViT</w:t>
      </w:r>
      <w:proofErr w:type="spellEnd"/>
      <w:r>
        <w:rPr>
          <w:sz w:val="28"/>
          <w:szCs w:val="28"/>
        </w:rPr>
        <w:t xml:space="preserve"> generally necessitates substantial computer resources and might be costly to train.</w:t>
      </w:r>
    </w:p>
    <w:p w14:paraId="05659AD1" w14:textId="77777777" w:rsidR="00026FD7" w:rsidRDefault="00026FD7" w:rsidP="00826FE5">
      <w:pPr>
        <w:pStyle w:val="NormalWeb"/>
        <w:spacing w:line="360" w:lineRule="auto"/>
        <w:jc w:val="both"/>
        <w:rPr>
          <w:sz w:val="28"/>
          <w:szCs w:val="28"/>
        </w:rPr>
      </w:pPr>
      <w:r>
        <w:rPr>
          <w:sz w:val="28"/>
          <w:szCs w:val="28"/>
        </w:rPr>
        <w:t xml:space="preserve">The Swin Transformer mitigates efficiency constraints by implementing a hierarchical architecture with shifted window attention, allowing the model to harmonise global feature extraction with less computational expense. This architecture enhances the scalability and efficacy of the Swin Transformer for high-resolution inputs, which is especially advantageous for deepfake photos where minor artefacts may be present in localised areas of the face [8]. Research comparing Swin Transformer to </w:t>
      </w:r>
      <w:proofErr w:type="spellStart"/>
      <w:r>
        <w:rPr>
          <w:sz w:val="28"/>
          <w:szCs w:val="28"/>
        </w:rPr>
        <w:t>ViT</w:t>
      </w:r>
      <w:proofErr w:type="spellEnd"/>
      <w:r>
        <w:rPr>
          <w:sz w:val="28"/>
          <w:szCs w:val="28"/>
        </w:rPr>
        <w:t xml:space="preserve"> has indicated competitive or superior performance, particularly in generalisation across various manipulation approaches [9].</w:t>
      </w:r>
    </w:p>
    <w:p w14:paraId="721B50D9" w14:textId="77777777" w:rsidR="00026FD7" w:rsidRDefault="00026FD7" w:rsidP="00826FE5">
      <w:pPr>
        <w:pStyle w:val="NormalWeb"/>
        <w:spacing w:line="360" w:lineRule="auto"/>
        <w:jc w:val="both"/>
        <w:rPr>
          <w:sz w:val="28"/>
          <w:szCs w:val="28"/>
        </w:rPr>
      </w:pPr>
      <w:r>
        <w:rPr>
          <w:sz w:val="28"/>
          <w:szCs w:val="28"/>
        </w:rPr>
        <w:t xml:space="preserve">In addition to </w:t>
      </w:r>
      <w:proofErr w:type="spellStart"/>
      <w:r>
        <w:rPr>
          <w:sz w:val="28"/>
          <w:szCs w:val="28"/>
        </w:rPr>
        <w:t>ViT</w:t>
      </w:r>
      <w:proofErr w:type="spellEnd"/>
      <w:r>
        <w:rPr>
          <w:sz w:val="28"/>
          <w:szCs w:val="28"/>
        </w:rPr>
        <w:t xml:space="preserve"> and Swin, other hybrid and specialised transformer models have been introduced for deepfake detection. Models integrating CNN backbones with transformer blocks have demonstrated enhancements in capturing both local textures and global structural discrepancies [10]. Additional research investigates frequency-domain transformers, cross-attention networks, and streamlined architectures optimised for rapid inference on resource-constrained devices [11], [12]. These advances underscore the increasing significance of transformers as the new benchmark for deepfake detection.</w:t>
      </w:r>
    </w:p>
    <w:p w14:paraId="1E502A7E" w14:textId="2CF7161B" w:rsidR="005E2C7D" w:rsidRDefault="00026FD7" w:rsidP="00826FE5">
      <w:pPr>
        <w:pStyle w:val="NormalWeb"/>
        <w:spacing w:line="360" w:lineRule="auto"/>
        <w:jc w:val="both"/>
        <w:rPr>
          <w:sz w:val="28"/>
          <w:szCs w:val="28"/>
        </w:rPr>
      </w:pPr>
      <w:r>
        <w:rPr>
          <w:sz w:val="28"/>
          <w:szCs w:val="28"/>
        </w:rPr>
        <w:t>Transformer-based models present a formidable alternative to conventional CNN methods by delivering enhanced generalisation, increased robustness, and the capacity to learn manipulation patterns that include the entire image. Their swift integration in recent deepfake research illustrates their efficacy and enduring potential in countering progressively realistic facial forgeries.</w:t>
      </w:r>
    </w:p>
    <w:p w14:paraId="19374F48" w14:textId="77777777" w:rsidR="005E2C7D" w:rsidRPr="005E2C7D" w:rsidRDefault="005E2C7D" w:rsidP="005E2C7D">
      <w:pPr>
        <w:pStyle w:val="Heading2"/>
        <w:rPr>
          <w:rFonts w:eastAsia="Times New Roman"/>
        </w:rPr>
      </w:pPr>
      <w:bookmarkStart w:id="14" w:name="_Toc214977850"/>
      <w:r w:rsidRPr="005E2C7D">
        <w:rPr>
          <w:rFonts w:eastAsia="Times New Roman"/>
        </w:rPr>
        <w:lastRenderedPageBreak/>
        <w:t>2.4 Advances in Vision Transformers for Image Recognition</w:t>
      </w:r>
      <w:bookmarkEnd w:id="14"/>
    </w:p>
    <w:p w14:paraId="34C97163" w14:textId="77777777" w:rsidR="00026FD7" w:rsidRDefault="00026FD7" w:rsidP="00826FE5">
      <w:pPr>
        <w:pStyle w:val="NormalWeb"/>
        <w:spacing w:line="360" w:lineRule="auto"/>
        <w:jc w:val="both"/>
        <w:rPr>
          <w:sz w:val="28"/>
          <w:szCs w:val="28"/>
        </w:rPr>
      </w:pPr>
      <w:r>
        <w:rPr>
          <w:sz w:val="28"/>
          <w:szCs w:val="28"/>
        </w:rPr>
        <w:t>The efficacy of transformer topologies in natural language processing has prompted their swift implementation in computer vision, resulting in notable advancements in picture classification and recognition applications. The advent of the Vision Transformer (</w:t>
      </w:r>
      <w:proofErr w:type="spellStart"/>
      <w:r>
        <w:rPr>
          <w:sz w:val="28"/>
          <w:szCs w:val="28"/>
        </w:rPr>
        <w:t>ViT</w:t>
      </w:r>
      <w:proofErr w:type="spellEnd"/>
      <w:r>
        <w:rPr>
          <w:sz w:val="28"/>
          <w:szCs w:val="28"/>
        </w:rPr>
        <w:t xml:space="preserve">) was a significant milestone by illustrating that self-attention mechanisms can surpass conventional convolutional methods when ample training data is available. </w:t>
      </w:r>
      <w:proofErr w:type="spellStart"/>
      <w:r>
        <w:rPr>
          <w:sz w:val="28"/>
          <w:szCs w:val="28"/>
        </w:rPr>
        <w:t>ViT</w:t>
      </w:r>
      <w:proofErr w:type="spellEnd"/>
      <w:r>
        <w:rPr>
          <w:sz w:val="28"/>
          <w:szCs w:val="28"/>
        </w:rPr>
        <w:t xml:space="preserve"> analyses images as sequences of patches, enabling it to capture long-range dependencies and global structures frequently overlooked by CNNs [5]. The capacity to model relationships across remote areas of an image is a primary reason transformers have gained efficacy in identifying minor alterations present in deepfake images.</w:t>
      </w:r>
    </w:p>
    <w:p w14:paraId="5A1A2C7E" w14:textId="77777777" w:rsidR="00026FD7" w:rsidRDefault="00026FD7" w:rsidP="00826FE5">
      <w:pPr>
        <w:pStyle w:val="NormalWeb"/>
        <w:spacing w:line="360" w:lineRule="auto"/>
        <w:jc w:val="both"/>
        <w:rPr>
          <w:sz w:val="28"/>
          <w:szCs w:val="28"/>
        </w:rPr>
      </w:pPr>
      <w:r>
        <w:rPr>
          <w:sz w:val="28"/>
          <w:szCs w:val="28"/>
        </w:rPr>
        <w:t xml:space="preserve">Subsequent to </w:t>
      </w:r>
      <w:proofErr w:type="spellStart"/>
      <w:r>
        <w:rPr>
          <w:sz w:val="28"/>
          <w:szCs w:val="28"/>
        </w:rPr>
        <w:t>ViT</w:t>
      </w:r>
      <w:proofErr w:type="spellEnd"/>
      <w:r>
        <w:rPr>
          <w:sz w:val="28"/>
          <w:szCs w:val="28"/>
        </w:rPr>
        <w:t>, other enhancements were implemented to augment efficiency, scalability, and feature representation. The Swin Transformer introduced shifting window attention, facilitating hierarchical learning and decreasing computational demands. This approach enables Swin to attain high accuracy on extensive tasks like ImageNet classification with significantly fewer resources than comprehensive global attention models [8]. Its balanced architecture renders it appropriate for jobs necessitating both local detail and global context, a crucial prerequisite for deepfake recognition where artefacts may manifest across several facial areas.</w:t>
      </w:r>
    </w:p>
    <w:p w14:paraId="7B15C509" w14:textId="77777777" w:rsidR="00026FD7" w:rsidRDefault="00026FD7" w:rsidP="00826FE5">
      <w:pPr>
        <w:pStyle w:val="NormalWeb"/>
        <w:spacing w:line="360" w:lineRule="auto"/>
        <w:jc w:val="both"/>
        <w:rPr>
          <w:sz w:val="28"/>
          <w:szCs w:val="28"/>
        </w:rPr>
      </w:pPr>
      <w:r>
        <w:rPr>
          <w:sz w:val="28"/>
          <w:szCs w:val="28"/>
        </w:rPr>
        <w:t xml:space="preserve">Researchers have built hybrid transformer architectures that combine convolutional layers with transformer blocks to utilise the advantages of both methodologies. These models employ CNN layers to extract local texture details and transformer layers to identify broader relationship patterns, thereby enhancing identification accuracy and resilience [10]. Moreover, lightweight models like </w:t>
      </w:r>
      <w:proofErr w:type="spellStart"/>
      <w:r>
        <w:rPr>
          <w:sz w:val="28"/>
          <w:szCs w:val="28"/>
        </w:rPr>
        <w:t>FastViT</w:t>
      </w:r>
      <w:proofErr w:type="spellEnd"/>
      <w:r>
        <w:rPr>
          <w:sz w:val="28"/>
          <w:szCs w:val="28"/>
        </w:rPr>
        <w:t xml:space="preserve"> and </w:t>
      </w:r>
      <w:proofErr w:type="spellStart"/>
      <w:r>
        <w:rPr>
          <w:sz w:val="28"/>
          <w:szCs w:val="28"/>
        </w:rPr>
        <w:t>MobileViT</w:t>
      </w:r>
      <w:proofErr w:type="spellEnd"/>
      <w:r>
        <w:rPr>
          <w:sz w:val="28"/>
          <w:szCs w:val="28"/>
        </w:rPr>
        <w:t xml:space="preserve"> have been introduced to minimise computational and memory requirements while preserving competitive </w:t>
      </w:r>
      <w:r>
        <w:rPr>
          <w:sz w:val="28"/>
          <w:szCs w:val="28"/>
        </w:rPr>
        <w:lastRenderedPageBreak/>
        <w:t>performance, hence enhancing their practicality for real-time or resource-limited settings.</w:t>
      </w:r>
    </w:p>
    <w:p w14:paraId="5F96F1C9" w14:textId="0E9D9B2D" w:rsidR="005E2C7D" w:rsidRDefault="00026FD7" w:rsidP="00826FE5">
      <w:pPr>
        <w:pStyle w:val="NormalWeb"/>
        <w:spacing w:line="360" w:lineRule="auto"/>
        <w:jc w:val="both"/>
        <w:rPr>
          <w:sz w:val="28"/>
          <w:szCs w:val="28"/>
        </w:rPr>
      </w:pPr>
      <w:r>
        <w:rPr>
          <w:sz w:val="28"/>
          <w:szCs w:val="28"/>
        </w:rPr>
        <w:t>Recent research has investigated transformer models that integrate frequency-domain information, cross-scale attention, and sophisticated feature-fusion mechanisms, enhancing the capacity to detect discrepancies in altered facial images. These advancements have enhanced the significance of Vision Transformers in image recognition and established a basis for their extensive application in deepfake detection research.</w:t>
      </w:r>
    </w:p>
    <w:p w14:paraId="61B5CA17" w14:textId="77777777" w:rsidR="005E2C7D" w:rsidRPr="005E2C7D" w:rsidRDefault="005E2C7D" w:rsidP="005E2C7D">
      <w:pPr>
        <w:pStyle w:val="Heading2"/>
        <w:rPr>
          <w:rFonts w:eastAsia="Times New Roman"/>
        </w:rPr>
      </w:pPr>
      <w:bookmarkStart w:id="15" w:name="_Toc214977851"/>
      <w:r w:rsidRPr="005E2C7D">
        <w:rPr>
          <w:rFonts w:eastAsia="Times New Roman"/>
        </w:rPr>
        <w:t>2.5 Energy Efficiency and Green AI in Deep Learning</w:t>
      </w:r>
      <w:bookmarkEnd w:id="15"/>
    </w:p>
    <w:p w14:paraId="0F44F95D" w14:textId="77777777" w:rsidR="00026FD7" w:rsidRDefault="00026FD7" w:rsidP="00826FE5">
      <w:pPr>
        <w:pStyle w:val="NormalWeb"/>
        <w:spacing w:line="360" w:lineRule="auto"/>
        <w:jc w:val="both"/>
        <w:rPr>
          <w:sz w:val="28"/>
          <w:szCs w:val="28"/>
        </w:rPr>
      </w:pPr>
      <w:r>
        <w:rPr>
          <w:sz w:val="28"/>
          <w:szCs w:val="28"/>
        </w:rPr>
        <w:t>As deep learning models increase in size and computing demands, their environmental implications have emerged as a significant study focus. Training contemporary transformer-based designs necessitates substantial GPU power, resulting in heightened electricity consumption and carbon emissions. Research has indicated that the swift expansion of AI model size incurs both financial expenses and environmental impact, rendering energy efficiency a crucial factor in machine learning advancement [13], [14].</w:t>
      </w:r>
    </w:p>
    <w:p w14:paraId="50BAD9E2" w14:textId="77777777" w:rsidR="00026FD7" w:rsidRDefault="00026FD7" w:rsidP="00826FE5">
      <w:pPr>
        <w:pStyle w:val="NormalWeb"/>
        <w:spacing w:line="360" w:lineRule="auto"/>
        <w:jc w:val="both"/>
        <w:rPr>
          <w:sz w:val="28"/>
          <w:szCs w:val="28"/>
        </w:rPr>
      </w:pPr>
      <w:r>
        <w:rPr>
          <w:sz w:val="28"/>
          <w:szCs w:val="28"/>
        </w:rPr>
        <w:t xml:space="preserve">The Green AI paradigm advocates that AI development should prioritise not only precision but also efficiency and sustainability. This viewpoint advocates for the implementation of techniques that diminish computing demands while maintaining performance integrity. Energy-conscious model design, effective training methodologies, and hardware-level optimisations have become critical elements of responsible AI development. Instruments like </w:t>
      </w:r>
      <w:proofErr w:type="spellStart"/>
      <w:r>
        <w:rPr>
          <w:sz w:val="28"/>
          <w:szCs w:val="28"/>
        </w:rPr>
        <w:t>CodeCarbon</w:t>
      </w:r>
      <w:proofErr w:type="spellEnd"/>
      <w:r>
        <w:rPr>
          <w:sz w:val="28"/>
          <w:szCs w:val="28"/>
        </w:rPr>
        <w:t xml:space="preserve"> and </w:t>
      </w:r>
      <w:proofErr w:type="spellStart"/>
      <w:r>
        <w:rPr>
          <w:sz w:val="28"/>
          <w:szCs w:val="28"/>
        </w:rPr>
        <w:t>CarbonTracker</w:t>
      </w:r>
      <w:proofErr w:type="spellEnd"/>
      <w:r>
        <w:rPr>
          <w:sz w:val="28"/>
          <w:szCs w:val="28"/>
        </w:rPr>
        <w:t xml:space="preserve"> enable the measurement and reporting of energy use, CO₂ emissions, and hardware power usage transparently [15].</w:t>
      </w:r>
    </w:p>
    <w:p w14:paraId="08EE845E" w14:textId="77777777" w:rsidR="00026FD7" w:rsidRDefault="00026FD7" w:rsidP="00826FE5">
      <w:pPr>
        <w:pStyle w:val="NormalWeb"/>
        <w:spacing w:line="360" w:lineRule="auto"/>
        <w:jc w:val="both"/>
        <w:rPr>
          <w:sz w:val="28"/>
          <w:szCs w:val="28"/>
        </w:rPr>
      </w:pPr>
      <w:r>
        <w:rPr>
          <w:sz w:val="28"/>
          <w:szCs w:val="28"/>
        </w:rPr>
        <w:t xml:space="preserve">Cloud-based machine learning introduces additional complexity, as extensive computing environments frequently require significant resources at the data </w:t>
      </w:r>
      <w:r>
        <w:rPr>
          <w:sz w:val="28"/>
          <w:szCs w:val="28"/>
        </w:rPr>
        <w:lastRenderedPageBreak/>
        <w:t>centre level. Research examining energy use in cloud platforms indicates that GPU activities constitute the predominant portion of energy usage associated with machine learning, with the carbon footprint fluctuating based on hardware, runtime duration, and regional energy grid characteristics. [16]. Methods include transfer learning, mixed-precision training, and sparse backpropagation have demonstrated a substantial reduction in energy consumption while preserving model accuracy [17], [18].</w:t>
      </w:r>
    </w:p>
    <w:p w14:paraId="304F5E60" w14:textId="1F8C8064" w:rsidR="005E2C7D" w:rsidRDefault="00026FD7" w:rsidP="00826FE5">
      <w:pPr>
        <w:pStyle w:val="NormalWeb"/>
        <w:spacing w:line="360" w:lineRule="auto"/>
        <w:jc w:val="both"/>
        <w:rPr>
          <w:sz w:val="28"/>
          <w:szCs w:val="28"/>
        </w:rPr>
      </w:pPr>
      <w:r>
        <w:rPr>
          <w:sz w:val="28"/>
          <w:szCs w:val="28"/>
        </w:rPr>
        <w:t xml:space="preserve">Given that transformer models like as </w:t>
      </w:r>
      <w:proofErr w:type="spellStart"/>
      <w:r>
        <w:rPr>
          <w:sz w:val="28"/>
          <w:szCs w:val="28"/>
        </w:rPr>
        <w:t>ViT</w:t>
      </w:r>
      <w:proofErr w:type="spellEnd"/>
      <w:r>
        <w:rPr>
          <w:sz w:val="28"/>
          <w:szCs w:val="28"/>
        </w:rPr>
        <w:t xml:space="preserve"> and Swin Transformer necessitate substantial computational resources due to their attention mechanisms, comprehending their energy consumption is crucial, particularly when assessing their viability for practical application. An analysis of both models regarding accuracy and environmental cost yields important insights for developing more sustainable and efficient deepfake detection systems.</w:t>
      </w:r>
    </w:p>
    <w:p w14:paraId="51423A9E" w14:textId="77777777" w:rsidR="00FA355D" w:rsidRPr="00FA355D" w:rsidRDefault="00FA355D" w:rsidP="00FA355D">
      <w:pPr>
        <w:pStyle w:val="Heading2"/>
        <w:rPr>
          <w:rFonts w:eastAsia="Times New Roman"/>
        </w:rPr>
      </w:pPr>
      <w:bookmarkStart w:id="16" w:name="_Toc214977852"/>
      <w:r w:rsidRPr="00FA355D">
        <w:rPr>
          <w:rFonts w:eastAsia="Times New Roman"/>
        </w:rPr>
        <w:t>2.6 Summary and Research Gap</w:t>
      </w:r>
      <w:bookmarkEnd w:id="16"/>
    </w:p>
    <w:p w14:paraId="3EA72198" w14:textId="77777777" w:rsidR="00026FD7" w:rsidRDefault="00026FD7" w:rsidP="00826FE5">
      <w:pPr>
        <w:pStyle w:val="NormalWeb"/>
        <w:spacing w:line="360" w:lineRule="auto"/>
        <w:jc w:val="both"/>
        <w:rPr>
          <w:sz w:val="28"/>
          <w:szCs w:val="28"/>
        </w:rPr>
      </w:pPr>
      <w:r>
        <w:rPr>
          <w:sz w:val="28"/>
          <w:szCs w:val="28"/>
        </w:rPr>
        <w:t xml:space="preserve">The literature demonstrates a distinct evolution in deepfake detection methodologies, beginning with rudimentary hand-crafted feature techniques and advancing to sophisticated CNN-based models. Although CNNs like </w:t>
      </w:r>
      <w:proofErr w:type="spellStart"/>
      <w:r>
        <w:rPr>
          <w:sz w:val="28"/>
          <w:szCs w:val="28"/>
        </w:rPr>
        <w:t>MesoNet</w:t>
      </w:r>
      <w:proofErr w:type="spellEnd"/>
      <w:r>
        <w:rPr>
          <w:sz w:val="28"/>
          <w:szCs w:val="28"/>
        </w:rPr>
        <w:t xml:space="preserve"> first excelled at detecting visual artefacts, their shortcomings became evident as deepfake generation techniques advanced, yielding progressively realistic facial images [3], [4]. This prompted the transition to transformer-based architectures, which employ global attention techniques to identify nuanced and broadly dispersed manipulation patterns that CNNs frequently overlook [5], [6].</w:t>
      </w:r>
    </w:p>
    <w:p w14:paraId="60BD6DE9" w14:textId="77777777" w:rsidR="00026FD7" w:rsidRDefault="00026FD7" w:rsidP="00826FE5">
      <w:pPr>
        <w:pStyle w:val="NormalWeb"/>
        <w:spacing w:line="360" w:lineRule="auto"/>
        <w:jc w:val="both"/>
        <w:rPr>
          <w:sz w:val="28"/>
          <w:szCs w:val="28"/>
        </w:rPr>
      </w:pPr>
      <w:r>
        <w:rPr>
          <w:sz w:val="28"/>
          <w:szCs w:val="28"/>
        </w:rPr>
        <w:t>Recent transformer models, such as Vision Transformer (</w:t>
      </w:r>
      <w:proofErr w:type="spellStart"/>
      <w:r>
        <w:rPr>
          <w:sz w:val="28"/>
          <w:szCs w:val="28"/>
        </w:rPr>
        <w:t>ViT</w:t>
      </w:r>
      <w:proofErr w:type="spellEnd"/>
      <w:r>
        <w:rPr>
          <w:sz w:val="28"/>
          <w:szCs w:val="28"/>
        </w:rPr>
        <w:t xml:space="preserve">), Swin Transformer, and other hybrid variations, have consistently demonstrated superior generalisation, resilience, and accuracy in deepfake image identification applications [7],[12]. These models utilise patch-based processing, hierarchical attention, and enhanced feature extraction, enabling them to identify </w:t>
      </w:r>
      <w:r>
        <w:rPr>
          <w:sz w:val="28"/>
          <w:szCs w:val="28"/>
        </w:rPr>
        <w:lastRenderedPageBreak/>
        <w:t xml:space="preserve">discrepancies across various modification techniques and datasets. Simultaneously, research in Green AI has underscored the increasing necessity to assess the environmental ramifications of deep learning models, given that transformers demand substantial compute and energy during training. Research underscores the significance of monitoring energy use, CO₂ emissions, and hardware utilisation with instruments like </w:t>
      </w:r>
      <w:proofErr w:type="spellStart"/>
      <w:r>
        <w:rPr>
          <w:sz w:val="28"/>
          <w:szCs w:val="28"/>
        </w:rPr>
        <w:t>CodeCarbon</w:t>
      </w:r>
      <w:proofErr w:type="spellEnd"/>
      <w:r>
        <w:rPr>
          <w:sz w:val="28"/>
          <w:szCs w:val="28"/>
        </w:rPr>
        <w:t xml:space="preserve"> and </w:t>
      </w:r>
      <w:proofErr w:type="spellStart"/>
      <w:r>
        <w:rPr>
          <w:sz w:val="28"/>
          <w:szCs w:val="28"/>
        </w:rPr>
        <w:t>CarbonTracker</w:t>
      </w:r>
      <w:proofErr w:type="spellEnd"/>
      <w:r>
        <w:rPr>
          <w:sz w:val="28"/>
          <w:szCs w:val="28"/>
        </w:rPr>
        <w:t xml:space="preserve"> [13],[16].</w:t>
      </w:r>
    </w:p>
    <w:p w14:paraId="243A91A4" w14:textId="77777777" w:rsidR="00026FD7" w:rsidRDefault="00026FD7" w:rsidP="00826FE5">
      <w:pPr>
        <w:pStyle w:val="NormalWeb"/>
        <w:spacing w:line="360" w:lineRule="auto"/>
        <w:jc w:val="both"/>
        <w:rPr>
          <w:sz w:val="28"/>
          <w:szCs w:val="28"/>
        </w:rPr>
      </w:pPr>
      <w:r>
        <w:rPr>
          <w:sz w:val="28"/>
          <w:szCs w:val="28"/>
        </w:rPr>
        <w:t xml:space="preserve">Nevertheless, the research indicates a significant deficiency. While numerous studies assess deepfake detection models in terms of accuracy or robustness, scant research investigates both detection performance and energy efficiency concurrently, particularly for transformer-based architectures. Research on the trade-off between accuracy and energy usage is limited, and there are virtually no studies that directly compare </w:t>
      </w:r>
      <w:proofErr w:type="spellStart"/>
      <w:r>
        <w:rPr>
          <w:sz w:val="28"/>
          <w:szCs w:val="28"/>
        </w:rPr>
        <w:t>ViT</w:t>
      </w:r>
      <w:proofErr w:type="spellEnd"/>
      <w:r>
        <w:rPr>
          <w:sz w:val="28"/>
          <w:szCs w:val="28"/>
        </w:rPr>
        <w:t xml:space="preserve"> with Swin Transformer regarding both classification outcomes and environmental costs during training. This gap offers an opportunity to investigate the behaviour of transformer models as both detection systems and sustainable AI solutions.</w:t>
      </w:r>
    </w:p>
    <w:p w14:paraId="365E94A2" w14:textId="6270DD9D" w:rsidR="00FA355D" w:rsidRDefault="00026FD7" w:rsidP="00826FE5">
      <w:pPr>
        <w:pStyle w:val="NormalWeb"/>
        <w:spacing w:line="360" w:lineRule="auto"/>
        <w:jc w:val="both"/>
        <w:rPr>
          <w:sz w:val="28"/>
          <w:szCs w:val="28"/>
        </w:rPr>
      </w:pPr>
      <w:r>
        <w:rPr>
          <w:sz w:val="28"/>
          <w:szCs w:val="28"/>
        </w:rPr>
        <w:t xml:space="preserve">This study solves the existing gap by assessing </w:t>
      </w:r>
      <w:proofErr w:type="spellStart"/>
      <w:r>
        <w:rPr>
          <w:sz w:val="28"/>
          <w:szCs w:val="28"/>
        </w:rPr>
        <w:t>ViT</w:t>
      </w:r>
      <w:proofErr w:type="spellEnd"/>
      <w:r>
        <w:rPr>
          <w:sz w:val="28"/>
          <w:szCs w:val="28"/>
        </w:rPr>
        <w:t xml:space="preserve"> and Swin Transformer models using performance metrics and energy measurements, thereby enhancing the understanding of accuracy, efficiency, and sustainability in deepfake detection.</w:t>
      </w:r>
    </w:p>
    <w:p w14:paraId="46337604" w14:textId="1F120A37" w:rsidR="00FA355D" w:rsidRDefault="00FA355D" w:rsidP="00FA355D">
      <w:pPr>
        <w:pStyle w:val="Heading1"/>
        <w:jc w:val="center"/>
      </w:pPr>
      <w:bookmarkStart w:id="17" w:name="_Toc214977853"/>
      <w:r w:rsidRPr="00FA355D">
        <w:t>CHAPTER 3 – RESEAR</w:t>
      </w:r>
      <w:r>
        <w:t xml:space="preserve">CH </w:t>
      </w:r>
      <w:r w:rsidRPr="00FA355D">
        <w:t>METHODOLOGY</w:t>
      </w:r>
      <w:bookmarkEnd w:id="17"/>
    </w:p>
    <w:p w14:paraId="5E73981C" w14:textId="77777777" w:rsidR="00FA355D" w:rsidRPr="00FA355D" w:rsidRDefault="00FA355D" w:rsidP="00FA355D">
      <w:pPr>
        <w:pStyle w:val="Heading2"/>
        <w:rPr>
          <w:rFonts w:eastAsia="Times New Roman"/>
        </w:rPr>
      </w:pPr>
      <w:bookmarkStart w:id="18" w:name="_Toc214977854"/>
      <w:r w:rsidRPr="00FA355D">
        <w:rPr>
          <w:rFonts w:eastAsia="Times New Roman"/>
        </w:rPr>
        <w:t>3.1 Methodology Overview</w:t>
      </w:r>
      <w:bookmarkEnd w:id="18"/>
    </w:p>
    <w:p w14:paraId="2B539EE8" w14:textId="77777777" w:rsidR="00026FD7" w:rsidRDefault="00026FD7" w:rsidP="00826FE5">
      <w:pPr>
        <w:pStyle w:val="NormalWeb"/>
        <w:spacing w:line="360" w:lineRule="auto"/>
        <w:jc w:val="both"/>
        <w:rPr>
          <w:sz w:val="28"/>
          <w:szCs w:val="28"/>
        </w:rPr>
      </w:pPr>
      <w:r>
        <w:rPr>
          <w:sz w:val="28"/>
          <w:szCs w:val="28"/>
        </w:rPr>
        <w:t>This study employs a systematic technique to assess the performance and energy efficiency of Vision Transformer (</w:t>
      </w:r>
      <w:proofErr w:type="spellStart"/>
      <w:r>
        <w:rPr>
          <w:sz w:val="28"/>
          <w:szCs w:val="28"/>
        </w:rPr>
        <w:t>ViT</w:t>
      </w:r>
      <w:proofErr w:type="spellEnd"/>
      <w:r>
        <w:rPr>
          <w:sz w:val="28"/>
          <w:szCs w:val="28"/>
        </w:rPr>
        <w:t xml:space="preserve">) and Swin Transformer models in deepfake image identification. The procedure commences with the selection of a dataset comprising both authentic and fabricated facial photos, then followed by </w:t>
      </w:r>
      <w:r>
        <w:rPr>
          <w:sz w:val="28"/>
          <w:szCs w:val="28"/>
        </w:rPr>
        <w:lastRenderedPageBreak/>
        <w:t>the preparation of the images through a sequence of preprocessing stages to guarantee uniformity and appropriateness for model training.</w:t>
      </w:r>
    </w:p>
    <w:p w14:paraId="3E2CE2E6" w14:textId="77777777" w:rsidR="00026FD7" w:rsidRDefault="00026FD7" w:rsidP="00826FE5">
      <w:pPr>
        <w:pStyle w:val="NormalWeb"/>
        <w:spacing w:line="360" w:lineRule="auto"/>
        <w:jc w:val="both"/>
        <w:rPr>
          <w:sz w:val="28"/>
          <w:szCs w:val="28"/>
        </w:rPr>
      </w:pPr>
      <w:r>
        <w:rPr>
          <w:sz w:val="28"/>
          <w:szCs w:val="28"/>
        </w:rPr>
        <w:t xml:space="preserve">Upon preparation of the dataset, the </w:t>
      </w:r>
      <w:proofErr w:type="spellStart"/>
      <w:r>
        <w:rPr>
          <w:sz w:val="28"/>
          <w:szCs w:val="28"/>
        </w:rPr>
        <w:t>ViT</w:t>
      </w:r>
      <w:proofErr w:type="spellEnd"/>
      <w:r>
        <w:rPr>
          <w:sz w:val="28"/>
          <w:szCs w:val="28"/>
        </w:rPr>
        <w:t xml:space="preserve"> and Swin Transformer topologies are executed using </w:t>
      </w:r>
      <w:proofErr w:type="spellStart"/>
      <w:r>
        <w:rPr>
          <w:sz w:val="28"/>
          <w:szCs w:val="28"/>
        </w:rPr>
        <w:t>PyTorch</w:t>
      </w:r>
      <w:proofErr w:type="spellEnd"/>
      <w:r>
        <w:rPr>
          <w:sz w:val="28"/>
          <w:szCs w:val="28"/>
        </w:rPr>
        <w:t xml:space="preserve"> and trained under uniform experimental conditions to guarantee an equitable comparison. The </w:t>
      </w:r>
      <w:proofErr w:type="spellStart"/>
      <w:r>
        <w:rPr>
          <w:sz w:val="28"/>
          <w:szCs w:val="28"/>
        </w:rPr>
        <w:t>CodeCarbon</w:t>
      </w:r>
      <w:proofErr w:type="spellEnd"/>
      <w:r>
        <w:rPr>
          <w:sz w:val="28"/>
          <w:szCs w:val="28"/>
        </w:rPr>
        <w:t xml:space="preserve"> tool is included during training to monitor energy consumption and CO₂ emissions produced by the computing gear. This allows the study to assess the environmental impact of each model in conjunction with its classification accuracy.</w:t>
      </w:r>
    </w:p>
    <w:p w14:paraId="7A5E8869" w14:textId="10AC72EC" w:rsidR="00FA355D" w:rsidRDefault="00026FD7" w:rsidP="00826FE5">
      <w:pPr>
        <w:pStyle w:val="NormalWeb"/>
        <w:spacing w:line="360" w:lineRule="auto"/>
        <w:jc w:val="both"/>
        <w:rPr>
          <w:sz w:val="28"/>
          <w:szCs w:val="28"/>
        </w:rPr>
      </w:pPr>
      <w:r>
        <w:rPr>
          <w:sz w:val="28"/>
          <w:szCs w:val="28"/>
        </w:rPr>
        <w:t>The models are ultimately assessed using standard performance criteria, including accuracy, precision, recall, F1-score, and confusion matrices. The outcomes of both performance and energy assessments are thereafter compared to ascertain whether model provides a superior equilibrium between detection efficacy and energy efficiency.</w:t>
      </w:r>
    </w:p>
    <w:p w14:paraId="06ED1089" w14:textId="77777777" w:rsidR="0048250D" w:rsidRPr="0048250D" w:rsidRDefault="0048250D" w:rsidP="0048250D">
      <w:pPr>
        <w:pStyle w:val="Heading2"/>
        <w:rPr>
          <w:rFonts w:eastAsia="Times New Roman"/>
        </w:rPr>
      </w:pPr>
      <w:bookmarkStart w:id="19" w:name="_Toc214977855"/>
      <w:r w:rsidRPr="0048250D">
        <w:rPr>
          <w:rFonts w:eastAsia="Times New Roman"/>
        </w:rPr>
        <w:t>3.2 Dataset Description</w:t>
      </w:r>
      <w:bookmarkEnd w:id="19"/>
    </w:p>
    <w:p w14:paraId="7CDD617C" w14:textId="77777777" w:rsidR="00026FD7" w:rsidRDefault="00026FD7" w:rsidP="00826FE5">
      <w:pPr>
        <w:pStyle w:val="NormalWeb"/>
        <w:spacing w:line="360" w:lineRule="auto"/>
        <w:jc w:val="both"/>
        <w:rPr>
          <w:sz w:val="28"/>
          <w:szCs w:val="28"/>
        </w:rPr>
      </w:pPr>
      <w:r>
        <w:rPr>
          <w:sz w:val="28"/>
          <w:szCs w:val="28"/>
        </w:rPr>
        <w:t>This study's dataset comprises authentic and fabricated facial photos sourced from a publicly accessible deepfake image repository. The dataset has two primary categories: authentic face images and deepfake face images, arranged into distinct folders to facilitate the classification process. All photos are stored in RGB format and differ in resolution; nevertheless, they are uniformly resized during preprocessing to satisfy the input specifications of the transformer models.</w:t>
      </w:r>
    </w:p>
    <w:p w14:paraId="1860BC7F" w14:textId="77777777" w:rsidR="00026FD7" w:rsidRDefault="00026FD7" w:rsidP="00826FE5">
      <w:pPr>
        <w:pStyle w:val="NormalWeb"/>
        <w:spacing w:line="360" w:lineRule="auto"/>
        <w:jc w:val="both"/>
        <w:rPr>
          <w:sz w:val="28"/>
          <w:szCs w:val="28"/>
        </w:rPr>
      </w:pPr>
      <w:r>
        <w:rPr>
          <w:sz w:val="28"/>
          <w:szCs w:val="28"/>
        </w:rPr>
        <w:t xml:space="preserve">The dataset offers a varied compilation of facial photos exhibiting differences in lighting, position, expression, and backdrop, rendering it appropriate for assessing the efficacy of deepfake detection methods. The counterfeit images are produced by several manipulation techniques, which facilitates the models' ability to detect a diverse array of synthetic patterns instead of merely memorising a particular manipulation style. This diversity is essential for evaluating the </w:t>
      </w:r>
      <w:r>
        <w:rPr>
          <w:sz w:val="28"/>
          <w:szCs w:val="28"/>
        </w:rPr>
        <w:lastRenderedPageBreak/>
        <w:t>generalisation potential of both Vision Transformer (</w:t>
      </w:r>
      <w:proofErr w:type="spellStart"/>
      <w:r>
        <w:rPr>
          <w:sz w:val="28"/>
          <w:szCs w:val="28"/>
        </w:rPr>
        <w:t>ViT</w:t>
      </w:r>
      <w:proofErr w:type="spellEnd"/>
      <w:r>
        <w:rPr>
          <w:sz w:val="28"/>
          <w:szCs w:val="28"/>
        </w:rPr>
        <w:t>) and Swin Transformer models.</w:t>
      </w:r>
    </w:p>
    <w:p w14:paraId="58A15084" w14:textId="692DE468" w:rsidR="0048250D" w:rsidRPr="0048250D" w:rsidRDefault="00026FD7" w:rsidP="00826FE5">
      <w:pPr>
        <w:pStyle w:val="NormalWeb"/>
        <w:spacing w:line="360" w:lineRule="auto"/>
        <w:jc w:val="both"/>
        <w:rPr>
          <w:sz w:val="28"/>
          <w:szCs w:val="28"/>
        </w:rPr>
      </w:pPr>
      <w:r>
        <w:rPr>
          <w:sz w:val="28"/>
          <w:szCs w:val="28"/>
        </w:rPr>
        <w:t>The dataset is divided into three subgroups for experimentation: training, validation, and testing. The training set is utilised to learn model parameters, the validation set assists in tuning and monitoring model performance during training, and the test set is designated for the final evaluation. A stratified split is implemented to ensure that both authentic and fabricated photos are uniformly represented across all subsets. This equitable allocation guarantees that the models are trained and assessed impartially across both categories.</w:t>
      </w:r>
    </w:p>
    <w:p w14:paraId="6600D296" w14:textId="77777777" w:rsidR="0048250D" w:rsidRPr="0048250D" w:rsidRDefault="0048250D" w:rsidP="0048250D">
      <w:pPr>
        <w:pStyle w:val="Heading2"/>
        <w:rPr>
          <w:rFonts w:eastAsia="Times New Roman"/>
        </w:rPr>
      </w:pPr>
      <w:bookmarkStart w:id="20" w:name="_Toc214977856"/>
      <w:r w:rsidRPr="0048250D">
        <w:rPr>
          <w:rFonts w:eastAsia="Times New Roman"/>
        </w:rPr>
        <w:t>3.3 Data Preprocessing</w:t>
      </w:r>
      <w:bookmarkEnd w:id="20"/>
    </w:p>
    <w:p w14:paraId="2456F851" w14:textId="77777777" w:rsidR="00026FD7" w:rsidRDefault="00026FD7" w:rsidP="00826FE5">
      <w:pPr>
        <w:pStyle w:val="NormalWeb"/>
        <w:spacing w:line="360" w:lineRule="auto"/>
        <w:jc w:val="both"/>
        <w:rPr>
          <w:sz w:val="28"/>
          <w:szCs w:val="28"/>
        </w:rPr>
      </w:pPr>
      <w:r>
        <w:rPr>
          <w:sz w:val="28"/>
          <w:szCs w:val="28"/>
        </w:rPr>
        <w:t>Data preprocessing is a crucial phase in the preparation of images for training transformer models. Due to the raw dataset comprising photographs of varying sizes, formats, and lighting conditions, many preprocessing techniques are implemented to assure uniformity and enhance model performance. The initial stage entails scaling all images to 224 × 224 pixels, the requisite input dimension for both Vision Transformer (</w:t>
      </w:r>
      <w:proofErr w:type="spellStart"/>
      <w:r>
        <w:rPr>
          <w:sz w:val="28"/>
          <w:szCs w:val="28"/>
        </w:rPr>
        <w:t>ViT</w:t>
      </w:r>
      <w:proofErr w:type="spellEnd"/>
      <w:r>
        <w:rPr>
          <w:sz w:val="28"/>
          <w:szCs w:val="28"/>
        </w:rPr>
        <w:t>) and Swin Transformer designs. Transforming images to a standardised resolution enables models to handle them consistently, hence preventing shape-related inaccuracies.</w:t>
      </w:r>
    </w:p>
    <w:p w14:paraId="2562A950" w14:textId="77777777" w:rsidR="00026FD7" w:rsidRDefault="00026FD7" w:rsidP="00826FE5">
      <w:pPr>
        <w:pStyle w:val="NormalWeb"/>
        <w:spacing w:line="360" w:lineRule="auto"/>
        <w:jc w:val="both"/>
        <w:rPr>
          <w:sz w:val="28"/>
          <w:szCs w:val="28"/>
        </w:rPr>
      </w:pPr>
      <w:r>
        <w:rPr>
          <w:sz w:val="28"/>
          <w:szCs w:val="28"/>
        </w:rPr>
        <w:t>Subsequent to scaling, each image is converted into a tensor and normalised with the standard mean and standard deviation values of ImageNet. Normalisation stabilises the training process by ensuring that pixel values remain within an appropriate range for the model's attention layers. Additional data augmentation techniques, including random horizontal flips and minor rotations, are employed for the training dataset. These augmentations enhance the diversity of the training samples, mitigate overfitting, and augment the model's capacity to generalise to novel, unseen images.</w:t>
      </w:r>
    </w:p>
    <w:p w14:paraId="23768D1B" w14:textId="6852216A" w:rsidR="0048250D" w:rsidRDefault="00026FD7" w:rsidP="00826FE5">
      <w:pPr>
        <w:pStyle w:val="NormalWeb"/>
        <w:spacing w:line="360" w:lineRule="auto"/>
        <w:jc w:val="both"/>
        <w:rPr>
          <w:sz w:val="28"/>
          <w:szCs w:val="28"/>
        </w:rPr>
      </w:pPr>
      <w:r>
        <w:rPr>
          <w:sz w:val="28"/>
          <w:szCs w:val="28"/>
        </w:rPr>
        <w:lastRenderedPageBreak/>
        <w:t>The dataset is subsequently partitioned into three segments: training, validation, and testing. A stratified split is utilised to guarantee proportional representation of both actual and false photos across all subgroups. The training set facilitates model learning, the validation set assesses performance and fine-tunes hyperparameters, and the test set is designated for the conclusive evaluation. This organised preprocessing pipeline guarantees that the input data is sanitised, balanced, and optimised for efficient model training and assessment.</w:t>
      </w:r>
    </w:p>
    <w:p w14:paraId="4ECCEC1B" w14:textId="77777777" w:rsidR="0048250D" w:rsidRPr="0048250D" w:rsidRDefault="0048250D" w:rsidP="0048250D">
      <w:pPr>
        <w:pStyle w:val="Heading2"/>
        <w:rPr>
          <w:rFonts w:eastAsia="Times New Roman"/>
        </w:rPr>
      </w:pPr>
      <w:bookmarkStart w:id="21" w:name="_Toc214977857"/>
      <w:r w:rsidRPr="0048250D">
        <w:rPr>
          <w:rFonts w:eastAsia="Times New Roman"/>
        </w:rPr>
        <w:t>3.4 Model Architecture</w:t>
      </w:r>
      <w:bookmarkEnd w:id="21"/>
    </w:p>
    <w:p w14:paraId="268A9A75" w14:textId="1064D923" w:rsidR="0048250D" w:rsidRPr="0048250D" w:rsidRDefault="00026FD7" w:rsidP="00826FE5">
      <w:pPr>
        <w:pStyle w:val="NormalWeb"/>
        <w:spacing w:line="360" w:lineRule="auto"/>
        <w:jc w:val="both"/>
        <w:rPr>
          <w:sz w:val="28"/>
          <w:szCs w:val="28"/>
        </w:rPr>
      </w:pPr>
      <w:r>
        <w:rPr>
          <w:sz w:val="28"/>
          <w:szCs w:val="28"/>
        </w:rPr>
        <w:t>This work employs two transformer-based topologies, Vision Transformer (</w:t>
      </w:r>
      <w:proofErr w:type="spellStart"/>
      <w:r>
        <w:rPr>
          <w:sz w:val="28"/>
          <w:szCs w:val="28"/>
        </w:rPr>
        <w:t>ViT</w:t>
      </w:r>
      <w:proofErr w:type="spellEnd"/>
      <w:r>
        <w:rPr>
          <w:sz w:val="28"/>
          <w:szCs w:val="28"/>
        </w:rPr>
        <w:t>) and Swin Transformer, to assess their efficacy in detecting deepfake images. Both models utilise the transformer method initially developed for natural language processing, although they are modified to handle visual input via patch-based and window-based attention actions.</w:t>
      </w:r>
    </w:p>
    <w:p w14:paraId="2E543B65" w14:textId="224EB7FE" w:rsidR="0048250D" w:rsidRPr="0048250D" w:rsidRDefault="0048250D" w:rsidP="0048250D">
      <w:pPr>
        <w:pStyle w:val="Heading3"/>
        <w:rPr>
          <w:rFonts w:eastAsia="Times New Roman"/>
        </w:rPr>
      </w:pPr>
      <w:bookmarkStart w:id="22" w:name="_Toc214977858"/>
      <w:r>
        <w:t xml:space="preserve">3.4.1 </w:t>
      </w:r>
      <w:r w:rsidRPr="0048250D">
        <w:rPr>
          <w:rFonts w:eastAsia="Times New Roman"/>
        </w:rPr>
        <w:t>Vision Transformer (</w:t>
      </w:r>
      <w:proofErr w:type="spellStart"/>
      <w:r w:rsidRPr="0048250D">
        <w:rPr>
          <w:rFonts w:eastAsia="Times New Roman"/>
        </w:rPr>
        <w:t>ViT</w:t>
      </w:r>
      <w:proofErr w:type="spellEnd"/>
      <w:r w:rsidRPr="0048250D">
        <w:rPr>
          <w:rFonts w:eastAsia="Times New Roman"/>
        </w:rPr>
        <w:t>)</w:t>
      </w:r>
      <w:bookmarkEnd w:id="22"/>
    </w:p>
    <w:p w14:paraId="707750B4" w14:textId="2861EC5A" w:rsidR="0048250D" w:rsidRPr="0048250D" w:rsidRDefault="00026FD7" w:rsidP="00826FE5">
      <w:pPr>
        <w:pStyle w:val="NormalWeb"/>
        <w:spacing w:line="360" w:lineRule="auto"/>
        <w:jc w:val="both"/>
        <w:rPr>
          <w:sz w:val="28"/>
          <w:szCs w:val="28"/>
        </w:rPr>
      </w:pPr>
      <w:proofErr w:type="spellStart"/>
      <w:r>
        <w:rPr>
          <w:sz w:val="28"/>
          <w:szCs w:val="28"/>
        </w:rPr>
        <w:t>ViT</w:t>
      </w:r>
      <w:proofErr w:type="spellEnd"/>
      <w:r>
        <w:rPr>
          <w:sz w:val="28"/>
          <w:szCs w:val="28"/>
        </w:rPr>
        <w:t xml:space="preserve"> processes an input image as a sequence of fixed-size patches instead than analysing the complete image simultaneously. In this study, each image is partitioned into a grid of 16×16 patches, with each patch being flattened and transformed into an embedding vector. The embeddings are further processed through several levels of multi-head self-attention, allowing the model to comprehend long-range relationships across various facial regions. This enables </w:t>
      </w:r>
      <w:proofErr w:type="spellStart"/>
      <w:r>
        <w:rPr>
          <w:sz w:val="28"/>
          <w:szCs w:val="28"/>
        </w:rPr>
        <w:t>ViT</w:t>
      </w:r>
      <w:proofErr w:type="spellEnd"/>
      <w:r>
        <w:rPr>
          <w:sz w:val="28"/>
          <w:szCs w:val="28"/>
        </w:rPr>
        <w:t xml:space="preserve"> to detect nuanced alteration patterns that may be dispersed throughout the image. The final output is processed by a classification head that determines if the input image is authentic or counterfeit.</w:t>
      </w:r>
    </w:p>
    <w:p w14:paraId="2C600061" w14:textId="376A8581" w:rsidR="0048250D" w:rsidRPr="0048250D" w:rsidRDefault="0048250D" w:rsidP="0048250D">
      <w:pPr>
        <w:pStyle w:val="Heading3"/>
        <w:rPr>
          <w:rFonts w:eastAsia="Times New Roman"/>
        </w:rPr>
      </w:pPr>
      <w:bookmarkStart w:id="23" w:name="_Toc214977859"/>
      <w:r>
        <w:t xml:space="preserve">3.4.2 </w:t>
      </w:r>
      <w:r w:rsidRPr="0048250D">
        <w:rPr>
          <w:rFonts w:eastAsia="Times New Roman"/>
        </w:rPr>
        <w:t>Swin Transformer</w:t>
      </w:r>
      <w:bookmarkEnd w:id="23"/>
    </w:p>
    <w:p w14:paraId="79FB4DCB" w14:textId="3BD8F0C5" w:rsidR="0048250D" w:rsidRPr="0048250D" w:rsidRDefault="00026FD7" w:rsidP="005000C7">
      <w:pPr>
        <w:pStyle w:val="NormalWeb"/>
        <w:spacing w:line="360" w:lineRule="auto"/>
        <w:jc w:val="both"/>
        <w:rPr>
          <w:sz w:val="28"/>
          <w:szCs w:val="28"/>
        </w:rPr>
      </w:pPr>
      <w:proofErr w:type="spellStart"/>
      <w:r>
        <w:rPr>
          <w:sz w:val="28"/>
          <w:szCs w:val="28"/>
        </w:rPr>
        <w:t>ViT</w:t>
      </w:r>
      <w:proofErr w:type="spellEnd"/>
      <w:r>
        <w:rPr>
          <w:sz w:val="28"/>
          <w:szCs w:val="28"/>
        </w:rPr>
        <w:t xml:space="preserve"> processes an input image as a sequence of fixed-size patches instead than analysing the complete image simultaneously. In this study, each image is </w:t>
      </w:r>
      <w:r>
        <w:rPr>
          <w:sz w:val="28"/>
          <w:szCs w:val="28"/>
        </w:rPr>
        <w:lastRenderedPageBreak/>
        <w:t xml:space="preserve">segmented into a grid of 16×16 patches, with each patch being flattened and transformed into an embedding vector. The embeddings are further processed through several levels of multi-head self-attention, allowing the model to comprehend long-range relationships across various facial regions. This enables </w:t>
      </w:r>
      <w:proofErr w:type="spellStart"/>
      <w:r>
        <w:rPr>
          <w:sz w:val="28"/>
          <w:szCs w:val="28"/>
        </w:rPr>
        <w:t>ViT</w:t>
      </w:r>
      <w:proofErr w:type="spellEnd"/>
      <w:r>
        <w:rPr>
          <w:sz w:val="28"/>
          <w:szCs w:val="28"/>
        </w:rPr>
        <w:t xml:space="preserve"> to detect nuanced alteration patterns that may be dispersed throughout the image. The final output is processed by a classification head that determines if the input image is authentic or counterfeit.</w:t>
      </w:r>
    </w:p>
    <w:p w14:paraId="38E46CAB" w14:textId="0C9FA797" w:rsidR="0048250D" w:rsidRPr="0048250D" w:rsidRDefault="0048250D" w:rsidP="0048250D">
      <w:pPr>
        <w:pStyle w:val="Heading3"/>
        <w:rPr>
          <w:rFonts w:eastAsia="Times New Roman"/>
        </w:rPr>
      </w:pPr>
      <w:bookmarkStart w:id="24" w:name="_Toc214977860"/>
      <w:r>
        <w:t xml:space="preserve">3.4.3 </w:t>
      </w:r>
      <w:r w:rsidRPr="0048250D">
        <w:rPr>
          <w:rFonts w:eastAsia="Times New Roman"/>
        </w:rPr>
        <w:t>Why both models were selected</w:t>
      </w:r>
      <w:bookmarkEnd w:id="24"/>
    </w:p>
    <w:p w14:paraId="2E29A2C8" w14:textId="794AF6AF" w:rsidR="0048250D" w:rsidRDefault="00026FD7" w:rsidP="005000C7">
      <w:pPr>
        <w:pStyle w:val="NormalWeb"/>
        <w:spacing w:line="360" w:lineRule="auto"/>
        <w:jc w:val="both"/>
        <w:rPr>
          <w:sz w:val="28"/>
          <w:szCs w:val="28"/>
        </w:rPr>
      </w:pPr>
      <w:r>
        <w:rPr>
          <w:sz w:val="28"/>
          <w:szCs w:val="28"/>
        </w:rPr>
        <w:t xml:space="preserve">The </w:t>
      </w:r>
      <w:proofErr w:type="spellStart"/>
      <w:r>
        <w:rPr>
          <w:sz w:val="28"/>
          <w:szCs w:val="28"/>
        </w:rPr>
        <w:t>ViT</w:t>
      </w:r>
      <w:proofErr w:type="spellEnd"/>
      <w:r>
        <w:rPr>
          <w:sz w:val="28"/>
          <w:szCs w:val="28"/>
        </w:rPr>
        <w:t xml:space="preserve"> is a pure transformer model characterised by robust global attention, whereas the Swin Transformer provides a more efficient and scalable option for high-resolution inputs. The comparison of these two designs enables the examination of the trade-off between accuracy and computing economy, particularly as both models exemplify premier transformer-based methodologies in contemporary computer vision.</w:t>
      </w:r>
    </w:p>
    <w:p w14:paraId="423C2B3C" w14:textId="77777777" w:rsidR="005F7ECA" w:rsidRPr="005F7ECA" w:rsidRDefault="005F7ECA" w:rsidP="005F7ECA">
      <w:pPr>
        <w:pStyle w:val="Heading2"/>
        <w:rPr>
          <w:rFonts w:eastAsia="Times New Roman"/>
        </w:rPr>
      </w:pPr>
      <w:bookmarkStart w:id="25" w:name="_Toc214977861"/>
      <w:r w:rsidRPr="005F7ECA">
        <w:rPr>
          <w:rFonts w:eastAsia="Times New Roman"/>
        </w:rPr>
        <w:t>3.5 Experimental Setup</w:t>
      </w:r>
      <w:bookmarkEnd w:id="25"/>
    </w:p>
    <w:p w14:paraId="03EC44DC" w14:textId="77777777" w:rsidR="00026FD7" w:rsidRDefault="00026FD7" w:rsidP="005000C7">
      <w:pPr>
        <w:pStyle w:val="NormalWeb"/>
        <w:spacing w:line="360" w:lineRule="auto"/>
        <w:jc w:val="both"/>
        <w:rPr>
          <w:sz w:val="28"/>
          <w:szCs w:val="28"/>
        </w:rPr>
      </w:pPr>
      <w:r>
        <w:rPr>
          <w:sz w:val="28"/>
          <w:szCs w:val="28"/>
        </w:rPr>
        <w:t xml:space="preserve">All tests in this study were conducted in a cloud-based setting to provide uniform computational resources for both models. The code was executed in Google Colab, which offers access to a GPU runtime appropriate for training transformer-based models. During the training phase, the system utilised a solitary NVIDIA GPU T4, in conjunction with conventional Colab hardware specs. Employing identical hardware configurations for both the </w:t>
      </w:r>
      <w:proofErr w:type="spellStart"/>
      <w:r>
        <w:rPr>
          <w:sz w:val="28"/>
          <w:szCs w:val="28"/>
        </w:rPr>
        <w:t>ViT</w:t>
      </w:r>
      <w:proofErr w:type="spellEnd"/>
      <w:r>
        <w:rPr>
          <w:sz w:val="28"/>
          <w:szCs w:val="28"/>
        </w:rPr>
        <w:t xml:space="preserve"> and Swin Transformer guarantees a fair and impartial comparison.</w:t>
      </w:r>
    </w:p>
    <w:p w14:paraId="4E4E1736" w14:textId="77777777" w:rsidR="00026FD7" w:rsidRDefault="00026FD7" w:rsidP="005000C7">
      <w:pPr>
        <w:pStyle w:val="NormalWeb"/>
        <w:spacing w:line="360" w:lineRule="auto"/>
        <w:jc w:val="both"/>
        <w:rPr>
          <w:sz w:val="28"/>
          <w:szCs w:val="28"/>
        </w:rPr>
      </w:pPr>
      <w:r>
        <w:rPr>
          <w:sz w:val="28"/>
          <w:szCs w:val="28"/>
        </w:rPr>
        <w:t xml:space="preserve">The models were executed in </w:t>
      </w:r>
      <w:proofErr w:type="spellStart"/>
      <w:r>
        <w:rPr>
          <w:sz w:val="28"/>
          <w:szCs w:val="28"/>
        </w:rPr>
        <w:t>PyTorch</w:t>
      </w:r>
      <w:proofErr w:type="spellEnd"/>
      <w:r>
        <w:rPr>
          <w:sz w:val="28"/>
          <w:szCs w:val="28"/>
        </w:rPr>
        <w:t>, and the transformer designs were imported via the TIMM (</w:t>
      </w:r>
      <w:proofErr w:type="spellStart"/>
      <w:r>
        <w:rPr>
          <w:sz w:val="28"/>
          <w:szCs w:val="28"/>
        </w:rPr>
        <w:t>PyTorch</w:t>
      </w:r>
      <w:proofErr w:type="spellEnd"/>
      <w:r>
        <w:rPr>
          <w:sz w:val="28"/>
          <w:szCs w:val="28"/>
        </w:rPr>
        <w:t xml:space="preserve"> Image Models) package. A batch size of 16 was chosen to ensure constant memory consumption, and both models underwent training for 10 epochs utilising the </w:t>
      </w:r>
      <w:proofErr w:type="spellStart"/>
      <w:r>
        <w:rPr>
          <w:sz w:val="28"/>
          <w:szCs w:val="28"/>
        </w:rPr>
        <w:t>AdamW</w:t>
      </w:r>
      <w:proofErr w:type="spellEnd"/>
      <w:r>
        <w:rPr>
          <w:sz w:val="28"/>
          <w:szCs w:val="28"/>
        </w:rPr>
        <w:t xml:space="preserve"> optimiser with a learning rate of </w:t>
      </w:r>
      <w:r>
        <w:rPr>
          <w:sz w:val="28"/>
          <w:szCs w:val="28"/>
        </w:rPr>
        <w:lastRenderedPageBreak/>
        <w:t>0.0001. The hyperparameters were maintained uniformly for both models to guarantee a consistent assessment.</w:t>
      </w:r>
    </w:p>
    <w:p w14:paraId="6B89B6AD" w14:textId="77777777" w:rsidR="00026FD7" w:rsidRDefault="00026FD7" w:rsidP="005000C7">
      <w:pPr>
        <w:pStyle w:val="NormalWeb"/>
        <w:spacing w:line="360" w:lineRule="auto"/>
        <w:jc w:val="both"/>
        <w:rPr>
          <w:sz w:val="28"/>
          <w:szCs w:val="28"/>
        </w:rPr>
      </w:pPr>
      <w:r>
        <w:rPr>
          <w:sz w:val="28"/>
          <w:szCs w:val="28"/>
        </w:rPr>
        <w:t xml:space="preserve">The </w:t>
      </w:r>
      <w:proofErr w:type="spellStart"/>
      <w:r>
        <w:rPr>
          <w:sz w:val="28"/>
          <w:szCs w:val="28"/>
        </w:rPr>
        <w:t>CodeCarbon</w:t>
      </w:r>
      <w:proofErr w:type="spellEnd"/>
      <w:r>
        <w:rPr>
          <w:sz w:val="28"/>
          <w:szCs w:val="28"/>
        </w:rPr>
        <w:t xml:space="preserve"> tool was incorporated into the experimental pipeline to assess the environmental impact of training. </w:t>
      </w:r>
      <w:proofErr w:type="spellStart"/>
      <w:r>
        <w:rPr>
          <w:sz w:val="28"/>
          <w:szCs w:val="28"/>
        </w:rPr>
        <w:t>CodeCarbon</w:t>
      </w:r>
      <w:proofErr w:type="spellEnd"/>
      <w:r>
        <w:rPr>
          <w:sz w:val="28"/>
          <w:szCs w:val="28"/>
        </w:rPr>
        <w:t xml:space="preserve"> autonomously monitors the energy utilisation of the GPU, CPU, and RAM, and calculates the carbon emissions based on the regional electrical grid where the computation occurs. </w:t>
      </w:r>
      <w:proofErr w:type="spellStart"/>
      <w:r>
        <w:rPr>
          <w:sz w:val="28"/>
          <w:szCs w:val="28"/>
        </w:rPr>
        <w:t>CodeCarbon</w:t>
      </w:r>
      <w:proofErr w:type="spellEnd"/>
      <w:r>
        <w:rPr>
          <w:sz w:val="28"/>
          <w:szCs w:val="28"/>
        </w:rPr>
        <w:t xml:space="preserve"> produced an own log file for each model, detailing total energy use (in kWh), CO₂ emissions, and runtime duration.</w:t>
      </w:r>
    </w:p>
    <w:p w14:paraId="74C1ADA1" w14:textId="1F44387F" w:rsidR="005F7ECA" w:rsidRPr="005F7ECA" w:rsidRDefault="00026FD7" w:rsidP="005000C7">
      <w:pPr>
        <w:pStyle w:val="NormalWeb"/>
        <w:spacing w:line="360" w:lineRule="auto"/>
        <w:jc w:val="both"/>
        <w:rPr>
          <w:sz w:val="28"/>
          <w:szCs w:val="28"/>
        </w:rPr>
      </w:pPr>
      <w:r>
        <w:rPr>
          <w:sz w:val="28"/>
          <w:szCs w:val="28"/>
        </w:rPr>
        <w:t xml:space="preserve">The experimental methodology facilitates a reliable comparison of performance measures and energy efficiency by maintaining identical settings for both the </w:t>
      </w:r>
      <w:proofErr w:type="spellStart"/>
      <w:r>
        <w:rPr>
          <w:sz w:val="28"/>
          <w:szCs w:val="28"/>
        </w:rPr>
        <w:t>ViT</w:t>
      </w:r>
      <w:proofErr w:type="spellEnd"/>
      <w:r>
        <w:rPr>
          <w:sz w:val="28"/>
          <w:szCs w:val="28"/>
        </w:rPr>
        <w:t xml:space="preserve"> and Swin Transformer, including the same dataset, preprocessing, hyperparameters, and training environment.</w:t>
      </w:r>
    </w:p>
    <w:p w14:paraId="76871DF6" w14:textId="77777777" w:rsidR="005F7ECA" w:rsidRPr="005F7ECA" w:rsidRDefault="005F7ECA" w:rsidP="005F7ECA">
      <w:pPr>
        <w:pStyle w:val="Heading2"/>
        <w:rPr>
          <w:rFonts w:eastAsia="Times New Roman"/>
        </w:rPr>
      </w:pPr>
      <w:bookmarkStart w:id="26" w:name="_Toc214977862"/>
      <w:r w:rsidRPr="005F7ECA">
        <w:rPr>
          <w:rFonts w:eastAsia="Times New Roman"/>
        </w:rPr>
        <w:t xml:space="preserve">3.6 Energy Tracking Using </w:t>
      </w:r>
      <w:proofErr w:type="spellStart"/>
      <w:r w:rsidRPr="005F7ECA">
        <w:rPr>
          <w:rFonts w:eastAsia="Times New Roman"/>
        </w:rPr>
        <w:t>CodeCarbon</w:t>
      </w:r>
      <w:bookmarkEnd w:id="26"/>
      <w:proofErr w:type="spellEnd"/>
    </w:p>
    <w:p w14:paraId="64F19FE8" w14:textId="77777777" w:rsidR="00026FD7" w:rsidRDefault="00026FD7" w:rsidP="00674F39">
      <w:pPr>
        <w:pStyle w:val="NormalWeb"/>
        <w:spacing w:line="360" w:lineRule="auto"/>
        <w:jc w:val="both"/>
        <w:rPr>
          <w:sz w:val="28"/>
          <w:szCs w:val="28"/>
        </w:rPr>
      </w:pPr>
      <w:r>
        <w:rPr>
          <w:sz w:val="28"/>
          <w:szCs w:val="28"/>
        </w:rPr>
        <w:t xml:space="preserve">Energy consumption is a critical factor in assessing contemporary deep learning models, particularly transformer topologies that need substantial processing resources. This study integrates the </w:t>
      </w:r>
      <w:proofErr w:type="spellStart"/>
      <w:r>
        <w:rPr>
          <w:sz w:val="28"/>
          <w:szCs w:val="28"/>
        </w:rPr>
        <w:t>CodeCarbon</w:t>
      </w:r>
      <w:proofErr w:type="spellEnd"/>
      <w:r>
        <w:rPr>
          <w:sz w:val="28"/>
          <w:szCs w:val="28"/>
        </w:rPr>
        <w:t xml:space="preserve"> tracking tool within the training pipeline to assess the environmental impact of Vision Transformer (</w:t>
      </w:r>
      <w:proofErr w:type="spellStart"/>
      <w:r>
        <w:rPr>
          <w:sz w:val="28"/>
          <w:szCs w:val="28"/>
        </w:rPr>
        <w:t>ViT</w:t>
      </w:r>
      <w:proofErr w:type="spellEnd"/>
      <w:r>
        <w:rPr>
          <w:sz w:val="28"/>
          <w:szCs w:val="28"/>
        </w:rPr>
        <w:t xml:space="preserve">) and Swin Transformer models. </w:t>
      </w:r>
      <w:proofErr w:type="spellStart"/>
      <w:r>
        <w:rPr>
          <w:sz w:val="28"/>
          <w:szCs w:val="28"/>
        </w:rPr>
        <w:t>CodeCarbon</w:t>
      </w:r>
      <w:proofErr w:type="spellEnd"/>
      <w:r>
        <w:rPr>
          <w:sz w:val="28"/>
          <w:szCs w:val="28"/>
        </w:rPr>
        <w:t xml:space="preserve"> tracks hardware utilisation throughout training and calculates the electricity consumption, together with the associated CO₂ emissions produced.</w:t>
      </w:r>
    </w:p>
    <w:p w14:paraId="220A27AE" w14:textId="77777777" w:rsidR="00026FD7" w:rsidRDefault="00026FD7" w:rsidP="00674F39">
      <w:pPr>
        <w:pStyle w:val="NormalWeb"/>
        <w:spacing w:line="360" w:lineRule="auto"/>
        <w:jc w:val="both"/>
        <w:rPr>
          <w:sz w:val="28"/>
          <w:szCs w:val="28"/>
        </w:rPr>
      </w:pPr>
      <w:r>
        <w:rPr>
          <w:sz w:val="28"/>
          <w:szCs w:val="28"/>
        </w:rPr>
        <w:t xml:space="preserve">The program functions by monitoring power consumption from three primary components: GPU, CPU, and RAM. The GPU, managing the majority of the training burden, accounts for the greatest share of overall energy consumption. Upon the commencement of training, </w:t>
      </w:r>
      <w:proofErr w:type="spellStart"/>
      <w:r>
        <w:rPr>
          <w:sz w:val="28"/>
          <w:szCs w:val="28"/>
        </w:rPr>
        <w:t>CodeCarbon</w:t>
      </w:r>
      <w:proofErr w:type="spellEnd"/>
      <w:r>
        <w:rPr>
          <w:sz w:val="28"/>
          <w:szCs w:val="28"/>
        </w:rPr>
        <w:t xml:space="preserve"> automatically initiates real-time logging of energy consumption and produces a comprehensive report upon completion of the process. A distinct CSV file is generated for each model, </w:t>
      </w:r>
      <w:r>
        <w:rPr>
          <w:sz w:val="28"/>
          <w:szCs w:val="28"/>
        </w:rPr>
        <w:lastRenderedPageBreak/>
        <w:t>encompassing data on total runtime, energy consumption (in kWh), and carbon footprint (in kilogrammes of CO₂ equivalent).</w:t>
      </w:r>
    </w:p>
    <w:p w14:paraId="323CA5D7" w14:textId="61706D6A" w:rsidR="005F7ECA" w:rsidRDefault="00026FD7" w:rsidP="00674F39">
      <w:pPr>
        <w:pStyle w:val="NormalWeb"/>
        <w:spacing w:line="360" w:lineRule="auto"/>
        <w:jc w:val="both"/>
        <w:rPr>
          <w:sz w:val="28"/>
          <w:szCs w:val="28"/>
        </w:rPr>
      </w:pPr>
      <w:r>
        <w:rPr>
          <w:sz w:val="28"/>
          <w:szCs w:val="28"/>
        </w:rPr>
        <w:t xml:space="preserve">To guarantee precise measurement, </w:t>
      </w:r>
      <w:proofErr w:type="spellStart"/>
      <w:r>
        <w:rPr>
          <w:sz w:val="28"/>
          <w:szCs w:val="28"/>
        </w:rPr>
        <w:t>CodeCarbon</w:t>
      </w:r>
      <w:proofErr w:type="spellEnd"/>
      <w:r>
        <w:rPr>
          <w:sz w:val="28"/>
          <w:szCs w:val="28"/>
        </w:rPr>
        <w:t xml:space="preserve"> was initiated just prior to the training loop and terminated shortly thereafter. This ensures that only the energy expended during model training is documented, facilitating an equitable comparison between </w:t>
      </w:r>
      <w:proofErr w:type="spellStart"/>
      <w:r>
        <w:rPr>
          <w:sz w:val="28"/>
          <w:szCs w:val="28"/>
        </w:rPr>
        <w:t>ViT</w:t>
      </w:r>
      <w:proofErr w:type="spellEnd"/>
      <w:r>
        <w:rPr>
          <w:sz w:val="28"/>
          <w:szCs w:val="28"/>
        </w:rPr>
        <w:t xml:space="preserve"> and Swin Transformer. Through the analysis of the reported data, the study quantifies both the computational expense of each model and the environmental repercussions linked to their training. This information is crucial for comprehending the performance of transformer-based deepfake detection algorithms from both a technical and sustainability standpoint.</w:t>
      </w:r>
    </w:p>
    <w:p w14:paraId="6C5E438C" w14:textId="77777777" w:rsidR="005F7ECA" w:rsidRPr="005F7ECA" w:rsidRDefault="005F7ECA" w:rsidP="005F7ECA">
      <w:pPr>
        <w:pStyle w:val="Heading2"/>
        <w:rPr>
          <w:rFonts w:eastAsia="Times New Roman"/>
        </w:rPr>
      </w:pPr>
      <w:bookmarkStart w:id="27" w:name="_Toc214977863"/>
      <w:r w:rsidRPr="005F7ECA">
        <w:rPr>
          <w:rFonts w:eastAsia="Times New Roman"/>
        </w:rPr>
        <w:t>3.7 Evaluation Metrics</w:t>
      </w:r>
      <w:bookmarkEnd w:id="27"/>
    </w:p>
    <w:p w14:paraId="7AF98841" w14:textId="77777777" w:rsidR="00026FD7" w:rsidRDefault="00026FD7" w:rsidP="00674F39">
      <w:pPr>
        <w:pStyle w:val="NormalWeb"/>
        <w:spacing w:line="360" w:lineRule="auto"/>
        <w:jc w:val="both"/>
        <w:rPr>
          <w:sz w:val="28"/>
          <w:szCs w:val="28"/>
        </w:rPr>
      </w:pPr>
      <w:r>
        <w:rPr>
          <w:sz w:val="28"/>
          <w:szCs w:val="28"/>
        </w:rPr>
        <w:t>To evaluate the efficacy of both Vision Transformer (</w:t>
      </w:r>
      <w:proofErr w:type="spellStart"/>
      <w:r>
        <w:rPr>
          <w:sz w:val="28"/>
          <w:szCs w:val="28"/>
        </w:rPr>
        <w:t>ViT</w:t>
      </w:r>
      <w:proofErr w:type="spellEnd"/>
      <w:r>
        <w:rPr>
          <w:sz w:val="28"/>
          <w:szCs w:val="28"/>
        </w:rPr>
        <w:t>) and Swin Transformer models, various standard assessment indicators are employed. These metrics assess both the accuracy of the models in classifying actual and false photos and their ability to generalise to novel, unseen examples. Employing many evaluation metrics offers a comprehensive insight into the strengths and weaknesses of each model in deepfake identification.</w:t>
      </w:r>
    </w:p>
    <w:p w14:paraId="11CC8446" w14:textId="77777777" w:rsidR="00026FD7" w:rsidRDefault="00026FD7" w:rsidP="00674F39">
      <w:pPr>
        <w:pStyle w:val="NormalWeb"/>
        <w:spacing w:line="360" w:lineRule="auto"/>
        <w:jc w:val="both"/>
        <w:rPr>
          <w:sz w:val="28"/>
          <w:szCs w:val="28"/>
        </w:rPr>
      </w:pPr>
      <w:r>
        <w:rPr>
          <w:sz w:val="28"/>
          <w:szCs w:val="28"/>
        </w:rPr>
        <w:t>The principal parameter evaluated in this study is accuracy, denoting the ratio of accurately categorised photos within the complete test set. Although accuracy provides a broad assessment of model performance, it may inadequately reflect mistakes associated with class imbalance. Consequently, supplementary metrics like precision, recall, and F1-score are computed. Precision quantifies the proportion of photos predicted as "fake" that were indeed false, whereas recall assesses the number of actual fake images accurately identified by the model. The F1-score offers a comprehensive assessment of precision and recall, rendering it a dependable measure of classification efficacy.</w:t>
      </w:r>
    </w:p>
    <w:p w14:paraId="64B3B0CE" w14:textId="77777777" w:rsidR="00026FD7" w:rsidRDefault="00026FD7" w:rsidP="00674F39">
      <w:pPr>
        <w:pStyle w:val="NormalWeb"/>
        <w:spacing w:line="360" w:lineRule="auto"/>
        <w:jc w:val="both"/>
        <w:rPr>
          <w:sz w:val="28"/>
          <w:szCs w:val="28"/>
        </w:rPr>
      </w:pPr>
      <w:r>
        <w:rPr>
          <w:sz w:val="28"/>
          <w:szCs w:val="28"/>
        </w:rPr>
        <w:lastRenderedPageBreak/>
        <w:t>A confusion matrix is employed to visually assess the distribution of predictions across both classes. It assists in recognising prevalent misclassifications, such as authentic photos erroneously designated as counterfeit or the opposite. Collectively, these indicators constitute a thorough assessment framework for juxtaposing the categorisation efficacy of the two transformer models.</w:t>
      </w:r>
    </w:p>
    <w:p w14:paraId="5EE3A65A" w14:textId="79529192" w:rsidR="005F7ECA" w:rsidRDefault="00026FD7" w:rsidP="00674F39">
      <w:pPr>
        <w:pStyle w:val="NormalWeb"/>
        <w:spacing w:line="360" w:lineRule="auto"/>
        <w:jc w:val="both"/>
        <w:rPr>
          <w:sz w:val="28"/>
          <w:szCs w:val="28"/>
        </w:rPr>
      </w:pPr>
      <w:r>
        <w:rPr>
          <w:sz w:val="28"/>
          <w:szCs w:val="28"/>
        </w:rPr>
        <w:t xml:space="preserve">This study includes energy consumption statistics captured by </w:t>
      </w:r>
      <w:proofErr w:type="spellStart"/>
      <w:r>
        <w:rPr>
          <w:sz w:val="28"/>
          <w:szCs w:val="28"/>
        </w:rPr>
        <w:t>CodeCarbon</w:t>
      </w:r>
      <w:proofErr w:type="spellEnd"/>
      <w:r>
        <w:rPr>
          <w:sz w:val="28"/>
          <w:szCs w:val="28"/>
        </w:rPr>
        <w:t xml:space="preserve"> alongside performance measures during model training. The paper provides a comprehensive comparison of computational performance and environmental efficiency for </w:t>
      </w:r>
      <w:proofErr w:type="spellStart"/>
      <w:r>
        <w:rPr>
          <w:sz w:val="28"/>
          <w:szCs w:val="28"/>
        </w:rPr>
        <w:t>ViT</w:t>
      </w:r>
      <w:proofErr w:type="spellEnd"/>
      <w:r>
        <w:rPr>
          <w:sz w:val="28"/>
          <w:szCs w:val="28"/>
        </w:rPr>
        <w:t xml:space="preserve"> and Swin Transformer models by examining accuracy-related indicators and energy consumption.</w:t>
      </w:r>
    </w:p>
    <w:p w14:paraId="2EE74E46" w14:textId="522BA2D7" w:rsidR="00BD2A7A" w:rsidRDefault="00BD2A7A" w:rsidP="006A1AB0">
      <w:pPr>
        <w:pStyle w:val="Heading1"/>
        <w:jc w:val="center"/>
      </w:pPr>
      <w:bookmarkStart w:id="28" w:name="_Toc214977864"/>
      <w:r w:rsidRPr="00BD2A7A">
        <w:t>CHAPTER</w:t>
      </w:r>
      <w:r>
        <w:t xml:space="preserve"> 4 - </w:t>
      </w:r>
      <w:r w:rsidRPr="00BD2A7A">
        <w:t>EXPERIMENTS AND RESULTS ANALYSIS</w:t>
      </w:r>
      <w:bookmarkEnd w:id="28"/>
    </w:p>
    <w:p w14:paraId="206DCA0F" w14:textId="77777777" w:rsidR="006A1AB0" w:rsidRPr="006A1AB0" w:rsidRDefault="006A1AB0" w:rsidP="00FB5F43">
      <w:pPr>
        <w:pStyle w:val="Heading2"/>
        <w:jc w:val="both"/>
        <w:rPr>
          <w:rFonts w:eastAsia="Times New Roman"/>
        </w:rPr>
      </w:pPr>
      <w:bookmarkStart w:id="29" w:name="_Toc214977865"/>
      <w:r w:rsidRPr="006A1AB0">
        <w:rPr>
          <w:rFonts w:eastAsia="Times New Roman"/>
        </w:rPr>
        <w:t>4.1 Introduction to Experiments and Results Analysis</w:t>
      </w:r>
      <w:bookmarkEnd w:id="29"/>
    </w:p>
    <w:p w14:paraId="5D18D9EC"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This chapter delineates the comprehensive array of experiments conducted in this work, accompanied by an in-depth examination of the results derived from both the Vision Transformer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and Swin Transformer models. The tests aimed to assess the models utilising an identical dataset, preprocessing pipeline, and training configuration to ensure a consistent and meaningful comparison. This chapter has two primary objectives: to evaluate the classification performance of each model and to examine the energy consumption and environmental effect recorded during training.</w:t>
      </w:r>
    </w:p>
    <w:p w14:paraId="7BD9CC17"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The chapter delineates the experimental procedure, detailing the model training process, the employed hyperparameters, and the dataset processing methods. The classification performance of the models is demonstrated using important metrics, including accuracy, precision, recall, F1-score, and confusion matrices, following the experimental setting. The training and validation curves are presented to illustrate the performance of both models throughout the learning process, depicting trends in loss and accuracy over time.</w:t>
      </w:r>
    </w:p>
    <w:p w14:paraId="57DBE01A" w14:textId="77777777" w:rsidR="00603556"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This chapter evaluates performance and analyses the energy efficiency of each model, utilising measurements obtained from the </w:t>
      </w:r>
      <w:proofErr w:type="spellStart"/>
      <w:r>
        <w:rPr>
          <w:rFonts w:ascii="Times New Roman" w:hAnsi="Times New Roman" w:cs="Times New Roman"/>
          <w:sz w:val="28"/>
          <w:szCs w:val="28"/>
        </w:rPr>
        <w:t>CodeCarbon</w:t>
      </w:r>
      <w:proofErr w:type="spellEnd"/>
      <w:r>
        <w:rPr>
          <w:rFonts w:ascii="Times New Roman" w:hAnsi="Times New Roman" w:cs="Times New Roman"/>
          <w:sz w:val="28"/>
          <w:szCs w:val="28"/>
        </w:rPr>
        <w:t xml:space="preserve"> tool. This encompasses the total energy utilised (in </w:t>
      </w:r>
      <w:proofErr w:type="spellStart"/>
      <w:r>
        <w:rPr>
          <w:rFonts w:ascii="Times New Roman" w:hAnsi="Times New Roman" w:cs="Times New Roman"/>
          <w:sz w:val="28"/>
          <w:szCs w:val="28"/>
        </w:rPr>
        <w:t>Wh</w:t>
      </w:r>
      <w:proofErr w:type="spellEnd"/>
      <w:r>
        <w:rPr>
          <w:rFonts w:ascii="Times New Roman" w:hAnsi="Times New Roman" w:cs="Times New Roman"/>
          <w:sz w:val="28"/>
          <w:szCs w:val="28"/>
        </w:rPr>
        <w:t>), CO₂ emissions (in grammes), and overall training duration (in minutes). Given that both models were trained under the same conditions, the energy findings elucidate the computing cost linked to each design.</w:t>
      </w:r>
    </w:p>
    <w:p w14:paraId="75B59AA5" w14:textId="72FC8EFC" w:rsidR="004F69CC" w:rsidRPr="006A1AB0" w:rsidRDefault="00603556" w:rsidP="00FB5F4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This chapter synthesises quantitative performance statistics and environmental measurements to provide a thorough comparison of </w:t>
      </w:r>
      <w:proofErr w:type="spellStart"/>
      <w:r>
        <w:rPr>
          <w:rFonts w:ascii="Times New Roman" w:hAnsi="Times New Roman" w:cs="Times New Roman"/>
          <w:sz w:val="28"/>
          <w:szCs w:val="28"/>
        </w:rPr>
        <w:t>ViT</w:t>
      </w:r>
      <w:proofErr w:type="spellEnd"/>
      <w:r>
        <w:rPr>
          <w:rFonts w:ascii="Times New Roman" w:hAnsi="Times New Roman" w:cs="Times New Roman"/>
          <w:sz w:val="28"/>
          <w:szCs w:val="28"/>
        </w:rPr>
        <w:t xml:space="preserve"> and Swin Transformer. This integrated analysis ascertains which model offers superior real-world reliability and which model functions more efficiently regarding energy consumption.</w:t>
      </w:r>
    </w:p>
    <w:p w14:paraId="54200025" w14:textId="77777777" w:rsidR="006A1AB0" w:rsidRPr="006A1AB0" w:rsidRDefault="006A1AB0" w:rsidP="006A1AB0">
      <w:pPr>
        <w:pStyle w:val="Heading2"/>
        <w:rPr>
          <w:rFonts w:eastAsia="Times New Roman"/>
        </w:rPr>
      </w:pPr>
      <w:bookmarkStart w:id="30" w:name="_Toc214977866"/>
      <w:r w:rsidRPr="006A1AB0">
        <w:rPr>
          <w:rFonts w:eastAsia="Times New Roman"/>
        </w:rPr>
        <w:t>4.2 Experimental Procedure</w:t>
      </w:r>
      <w:bookmarkEnd w:id="30"/>
    </w:p>
    <w:p w14:paraId="37B2822E" w14:textId="77777777" w:rsidR="00603556" w:rsidRDefault="00603556" w:rsidP="00674F39">
      <w:pPr>
        <w:pStyle w:val="NormalWeb"/>
        <w:spacing w:line="360" w:lineRule="auto"/>
        <w:jc w:val="both"/>
        <w:rPr>
          <w:sz w:val="28"/>
          <w:szCs w:val="28"/>
        </w:rPr>
      </w:pPr>
      <w:r>
        <w:rPr>
          <w:sz w:val="28"/>
          <w:szCs w:val="28"/>
        </w:rPr>
        <w:t>The experimental methodology in this study was meticulously crafted to provide an equitable and uniform comparison between the Vision Transformer (</w:t>
      </w:r>
      <w:proofErr w:type="spellStart"/>
      <w:r>
        <w:rPr>
          <w:sz w:val="28"/>
          <w:szCs w:val="28"/>
        </w:rPr>
        <w:t>ViT</w:t>
      </w:r>
      <w:proofErr w:type="spellEnd"/>
      <w:r>
        <w:rPr>
          <w:sz w:val="28"/>
          <w:szCs w:val="28"/>
        </w:rPr>
        <w:t>) and Swin Transformer models. Both models were trained under similar settings, utilising the same dataset partition, preprocessing techniques, hyperparameters, and computer environment. This standardised configuration guarantees that any discrepancies in performance or energy usage are attributable to the architectural traits of the models, rather than fluctuations in training conditions.</w:t>
      </w:r>
    </w:p>
    <w:p w14:paraId="7BC2B63D" w14:textId="77777777" w:rsidR="00603556" w:rsidRDefault="00603556" w:rsidP="00674F39">
      <w:pPr>
        <w:pStyle w:val="NormalWeb"/>
        <w:spacing w:line="360" w:lineRule="auto"/>
        <w:jc w:val="both"/>
        <w:rPr>
          <w:sz w:val="28"/>
          <w:szCs w:val="28"/>
        </w:rPr>
      </w:pPr>
      <w:r>
        <w:rPr>
          <w:sz w:val="28"/>
          <w:szCs w:val="28"/>
        </w:rPr>
        <w:t xml:space="preserve">The initial phase of the investigation was the compilation of a dataset comprising authentic and fabricated facial photos sourced from </w:t>
      </w:r>
      <w:proofErr w:type="spellStart"/>
      <w:r>
        <w:rPr>
          <w:sz w:val="28"/>
          <w:szCs w:val="28"/>
        </w:rPr>
        <w:t>publically</w:t>
      </w:r>
      <w:proofErr w:type="spellEnd"/>
      <w:r>
        <w:rPr>
          <w:sz w:val="28"/>
          <w:szCs w:val="28"/>
        </w:rPr>
        <w:t xml:space="preserve"> accessible deepfake libraries. Subsequent to the use of scaling, normalisation, and augmentation procedures, the dataset was partitioned into training, validation, and testing subsets. A stratified split was employed to preserve an even distribution of authentic and counterfeit samples in each subgroup, so assuring balanced training and impartial evaluation.</w:t>
      </w:r>
    </w:p>
    <w:p w14:paraId="235BB7C9" w14:textId="77777777" w:rsidR="00603556" w:rsidRDefault="00603556" w:rsidP="00674F39">
      <w:pPr>
        <w:pStyle w:val="NormalWeb"/>
        <w:spacing w:line="360" w:lineRule="auto"/>
        <w:jc w:val="both"/>
        <w:rPr>
          <w:sz w:val="28"/>
          <w:szCs w:val="28"/>
        </w:rPr>
      </w:pPr>
      <w:r>
        <w:rPr>
          <w:sz w:val="28"/>
          <w:szCs w:val="28"/>
        </w:rPr>
        <w:lastRenderedPageBreak/>
        <w:t xml:space="preserve">Upon preparation of the dataset, both models were executed in </w:t>
      </w:r>
      <w:proofErr w:type="spellStart"/>
      <w:r>
        <w:rPr>
          <w:sz w:val="28"/>
          <w:szCs w:val="28"/>
        </w:rPr>
        <w:t>PyTorch</w:t>
      </w:r>
      <w:proofErr w:type="spellEnd"/>
      <w:r>
        <w:rPr>
          <w:sz w:val="28"/>
          <w:szCs w:val="28"/>
        </w:rPr>
        <w:t xml:space="preserve"> utilising the TIMM module. All experiments utilised a batch size of 16 and a learning rate of 0.0001, with each model trained for 10 epochs. The </w:t>
      </w:r>
      <w:proofErr w:type="spellStart"/>
      <w:r>
        <w:rPr>
          <w:sz w:val="28"/>
          <w:szCs w:val="28"/>
        </w:rPr>
        <w:t>AdamW</w:t>
      </w:r>
      <w:proofErr w:type="spellEnd"/>
      <w:r>
        <w:rPr>
          <w:sz w:val="28"/>
          <w:szCs w:val="28"/>
        </w:rPr>
        <w:t xml:space="preserve"> optimiser was chosen for its stability and appropriateness for transformer systems, especially when managing bigger model parameters and patch-based embeddings.</w:t>
      </w:r>
    </w:p>
    <w:p w14:paraId="5EF495E6" w14:textId="77777777" w:rsidR="00603556" w:rsidRDefault="00603556" w:rsidP="00674F39">
      <w:pPr>
        <w:pStyle w:val="NormalWeb"/>
        <w:spacing w:line="360" w:lineRule="auto"/>
        <w:jc w:val="both"/>
        <w:rPr>
          <w:sz w:val="28"/>
          <w:szCs w:val="28"/>
        </w:rPr>
      </w:pPr>
      <w:r>
        <w:rPr>
          <w:sz w:val="28"/>
          <w:szCs w:val="28"/>
        </w:rPr>
        <w:t xml:space="preserve">Throughout the training process, the </w:t>
      </w:r>
      <w:proofErr w:type="spellStart"/>
      <w:r>
        <w:rPr>
          <w:sz w:val="28"/>
          <w:szCs w:val="28"/>
        </w:rPr>
        <w:t>CodeCarbon</w:t>
      </w:r>
      <w:proofErr w:type="spellEnd"/>
      <w:r>
        <w:rPr>
          <w:sz w:val="28"/>
          <w:szCs w:val="28"/>
        </w:rPr>
        <w:t xml:space="preserve"> program operated in the background to quantify the energy consumption of the GPU, CPU, and RAM. This tool automatically recorded overall energy consumption (in watt-hours), computed estimated CO₂ emissions (in grammes), and documented the total training duration for each model. The logs were preserved in distinct CSV files, facilitating a clear comparison between the two designs.</w:t>
      </w:r>
    </w:p>
    <w:p w14:paraId="314D6623" w14:textId="77777777" w:rsidR="00603556" w:rsidRDefault="00603556" w:rsidP="00674F39">
      <w:pPr>
        <w:pStyle w:val="NormalWeb"/>
        <w:spacing w:line="360" w:lineRule="auto"/>
        <w:jc w:val="both"/>
        <w:rPr>
          <w:sz w:val="28"/>
          <w:szCs w:val="28"/>
        </w:rPr>
      </w:pPr>
      <w:r>
        <w:rPr>
          <w:sz w:val="28"/>
          <w:szCs w:val="28"/>
        </w:rPr>
        <w:t>Upon completion of training, the optimal model checkpoint for each architecture was assessed on the test set to produce prediction outcomes. The results encompassed overall accuracy, precision, recall, F1-score, and confusion matrices. To elucidate the models' behaviour during training, the training and validation accuracy and loss data were graphed to generate learning curves, which visually represent variations in model performance over epochs.</w:t>
      </w:r>
    </w:p>
    <w:p w14:paraId="7A9A2FCB" w14:textId="01541A92" w:rsidR="006A1AB0" w:rsidRDefault="00603556" w:rsidP="00674F39">
      <w:pPr>
        <w:pStyle w:val="NormalWeb"/>
        <w:spacing w:line="360" w:lineRule="auto"/>
        <w:jc w:val="both"/>
        <w:rPr>
          <w:sz w:val="28"/>
          <w:szCs w:val="28"/>
        </w:rPr>
      </w:pPr>
      <w:r>
        <w:rPr>
          <w:sz w:val="28"/>
          <w:szCs w:val="28"/>
        </w:rPr>
        <w:t>All outputs produced by this technique, including accuracy metrics, learning curves, confusion matrices, and energy consumption charts, are provided and analysed in the subsequent sections.</w:t>
      </w:r>
    </w:p>
    <w:p w14:paraId="4C297D87" w14:textId="77777777" w:rsidR="006A1AB0" w:rsidRPr="006A1AB0" w:rsidRDefault="006A1AB0" w:rsidP="006A1AB0">
      <w:pPr>
        <w:pStyle w:val="Heading2"/>
        <w:rPr>
          <w:rFonts w:eastAsia="Times New Roman"/>
        </w:rPr>
      </w:pPr>
      <w:bookmarkStart w:id="31" w:name="_Toc214977867"/>
      <w:r w:rsidRPr="006A1AB0">
        <w:rPr>
          <w:rFonts w:eastAsia="Times New Roman"/>
        </w:rPr>
        <w:t>4.3 Model Performance Results</w:t>
      </w:r>
      <w:bookmarkEnd w:id="31"/>
    </w:p>
    <w:p w14:paraId="51A9A681" w14:textId="77777777" w:rsidR="00603556" w:rsidRDefault="00603556" w:rsidP="00674F39">
      <w:pPr>
        <w:pStyle w:val="NormalWeb"/>
        <w:spacing w:line="360" w:lineRule="auto"/>
        <w:jc w:val="both"/>
        <w:rPr>
          <w:sz w:val="28"/>
          <w:szCs w:val="28"/>
        </w:rPr>
      </w:pPr>
      <w:r>
        <w:rPr>
          <w:sz w:val="28"/>
          <w:szCs w:val="28"/>
        </w:rPr>
        <w:t>This section delineates the revised classification performance outcomes derived from the Vision Transformer (</w:t>
      </w:r>
      <w:proofErr w:type="spellStart"/>
      <w:r>
        <w:rPr>
          <w:sz w:val="28"/>
          <w:szCs w:val="28"/>
        </w:rPr>
        <w:t>ViT</w:t>
      </w:r>
      <w:proofErr w:type="spellEnd"/>
      <w:r>
        <w:rPr>
          <w:sz w:val="28"/>
          <w:szCs w:val="28"/>
        </w:rPr>
        <w:t xml:space="preserve">) and Swin Transformer models following the latest training iteration. The performance assessment relies on the test set and encompasses accuracy, precision, recall, F1-score, and confusion matrices. These </w:t>
      </w:r>
      <w:r>
        <w:rPr>
          <w:sz w:val="28"/>
          <w:szCs w:val="28"/>
        </w:rPr>
        <w:lastRenderedPageBreak/>
        <w:t>results elucidate the efficacy of each model in differentiating between authentic and altered facial photos.</w:t>
      </w:r>
    </w:p>
    <w:p w14:paraId="0A621589" w14:textId="77777777" w:rsidR="00603556" w:rsidRDefault="00603556" w:rsidP="00674F39">
      <w:pPr>
        <w:pStyle w:val="NormalWeb"/>
        <w:spacing w:line="360" w:lineRule="auto"/>
        <w:jc w:val="both"/>
        <w:rPr>
          <w:sz w:val="28"/>
          <w:szCs w:val="28"/>
        </w:rPr>
      </w:pPr>
      <w:r>
        <w:rPr>
          <w:sz w:val="28"/>
          <w:szCs w:val="28"/>
        </w:rPr>
        <w:t xml:space="preserve">The Vision Transformer demonstrated moderate efficacy in the deepfake detection task. The system attained an accuracy of 62.59%, a precision of 62.63%, a recall of 62.59%, and an F1-score of 60.96%. While </w:t>
      </w:r>
      <w:proofErr w:type="spellStart"/>
      <w:r>
        <w:rPr>
          <w:sz w:val="28"/>
          <w:szCs w:val="28"/>
        </w:rPr>
        <w:t>ViT</w:t>
      </w:r>
      <w:proofErr w:type="spellEnd"/>
      <w:r>
        <w:rPr>
          <w:sz w:val="28"/>
          <w:szCs w:val="28"/>
        </w:rPr>
        <w:t xml:space="preserve"> effectively recognises a substantial quantity of authentic photographs, it encounters difficulties in identifying counterfeit images, resulting in a significant disparity in its predictions. This is also evident in its confusion matrix, which indicates a greater amount of misclassifications for the fraudulent class. The limits are likely attributable to Vit is dependence on global patch-based attention, which may neglect intricate local manipulation details.</w:t>
      </w:r>
    </w:p>
    <w:p w14:paraId="5A72CEE8" w14:textId="77777777" w:rsidR="00603556" w:rsidRDefault="00603556" w:rsidP="00674F39">
      <w:pPr>
        <w:pStyle w:val="NormalWeb"/>
        <w:spacing w:line="360" w:lineRule="auto"/>
        <w:jc w:val="both"/>
        <w:rPr>
          <w:sz w:val="28"/>
          <w:szCs w:val="28"/>
        </w:rPr>
      </w:pPr>
      <w:r>
        <w:rPr>
          <w:sz w:val="28"/>
          <w:szCs w:val="28"/>
        </w:rPr>
        <w:t>Conversely, the Swin Transformer showed markedly superior outcomes across all assessment parameters. The overall accuracy reached 82.99%, with precision, recall, and F1-score over 82%. The confusion matrix illustrates a balanced and constant capacity to accurately classify both genuine and counterfeit samples. The enhanced performance is due to Swin's hierarchical and window-based attention mechanism, which allows the model to more efficiently collect both local and global data. Consequently, Swin Transformer exhibits enhanced resilience and generality in identifying deepfake artefacts.</w:t>
      </w:r>
    </w:p>
    <w:p w14:paraId="58E76DEB" w14:textId="77777777" w:rsidR="00603556" w:rsidRDefault="00603556" w:rsidP="00674F39">
      <w:pPr>
        <w:pStyle w:val="NormalWeb"/>
        <w:spacing w:line="360" w:lineRule="auto"/>
        <w:jc w:val="both"/>
        <w:rPr>
          <w:sz w:val="28"/>
          <w:szCs w:val="28"/>
        </w:rPr>
      </w:pPr>
      <w:r>
        <w:rPr>
          <w:sz w:val="28"/>
          <w:szCs w:val="28"/>
        </w:rPr>
        <w:t xml:space="preserve">The distinction between the two models is further exemplified by the training and validation curves. The </w:t>
      </w:r>
      <w:proofErr w:type="spellStart"/>
      <w:r>
        <w:rPr>
          <w:sz w:val="28"/>
          <w:szCs w:val="28"/>
        </w:rPr>
        <w:t>ViT</w:t>
      </w:r>
      <w:proofErr w:type="spellEnd"/>
      <w:r>
        <w:rPr>
          <w:sz w:val="28"/>
          <w:szCs w:val="28"/>
        </w:rPr>
        <w:t xml:space="preserve"> demonstrates slower convergence and greater variations over epochs, indicating challenges in establishing stable representations for this dataset. The Swin Transformer demonstrates more consistent training performance, exhibiting stable accuracy and loss curves, which suggest superior optimisation and learning dynamics.</w:t>
      </w:r>
    </w:p>
    <w:p w14:paraId="0C976D57" w14:textId="1CA2EFBF" w:rsidR="00845893" w:rsidRDefault="00603556" w:rsidP="00674F39">
      <w:pPr>
        <w:pStyle w:val="NormalWeb"/>
        <w:spacing w:line="360" w:lineRule="auto"/>
        <w:jc w:val="both"/>
        <w:rPr>
          <w:sz w:val="28"/>
          <w:szCs w:val="28"/>
        </w:rPr>
      </w:pPr>
      <w:r>
        <w:rPr>
          <w:sz w:val="28"/>
          <w:szCs w:val="28"/>
        </w:rPr>
        <w:lastRenderedPageBreak/>
        <w:t>The revised findings indicate that the Swin Transformer surpasses the Vision Transformer in deepfake categorisation, demonstrating superior prediction accuracy and consistency across evaluation metrics. These findings underscore the benefits of Swin's design for tasks necessitating robust spatial comprehension and manipulation trace identification.</w:t>
      </w:r>
    </w:p>
    <w:p w14:paraId="092309BB" w14:textId="77777777" w:rsidR="00603556" w:rsidRDefault="00603556" w:rsidP="00CC62D1">
      <w:pPr>
        <w:rPr>
          <w:rFonts w:ascii="Times New Roman" w:hAnsi="Times New Roman" w:cs="Times New Roman"/>
          <w:sz w:val="28"/>
          <w:szCs w:val="28"/>
        </w:rPr>
      </w:pPr>
    </w:p>
    <w:p w14:paraId="3A8EA56A" w14:textId="5D906FEF" w:rsidR="00EC4A1B" w:rsidRDefault="00EB732E" w:rsidP="00CC62D1">
      <w:r w:rsidRPr="00CC62D1">
        <w:rPr>
          <w:rFonts w:ascii="Times New Roman" w:hAnsi="Times New Roman" w:cs="Times New Roman"/>
          <w:sz w:val="28"/>
          <w:szCs w:val="28"/>
        </w:rPr>
        <w:t xml:space="preserve">Figure 1: </w:t>
      </w:r>
      <w:r w:rsidR="00EC4A1B" w:rsidRPr="00CC62D1">
        <w:rPr>
          <w:rFonts w:ascii="Times New Roman" w:hAnsi="Times New Roman" w:cs="Times New Roman"/>
          <w:sz w:val="28"/>
          <w:szCs w:val="28"/>
        </w:rPr>
        <w:t xml:space="preserve">Calculating performance </w:t>
      </w:r>
      <w:proofErr w:type="spellStart"/>
      <w:r w:rsidR="00EC4A1B" w:rsidRPr="00CC62D1">
        <w:rPr>
          <w:rFonts w:ascii="Times New Roman" w:hAnsi="Times New Roman" w:cs="Times New Roman"/>
          <w:sz w:val="28"/>
          <w:szCs w:val="28"/>
        </w:rPr>
        <w:t>Matrics</w:t>
      </w:r>
      <w:proofErr w:type="spellEnd"/>
      <w:r>
        <w:t>.</w:t>
      </w:r>
    </w:p>
    <w:p w14:paraId="7B2A7530" w14:textId="38435FD2" w:rsidR="00EC4A1B" w:rsidRDefault="00EC4A1B" w:rsidP="006A1AB0">
      <w:pPr>
        <w:pStyle w:val="NormalWeb"/>
        <w:jc w:val="both"/>
        <w:rPr>
          <w:sz w:val="28"/>
          <w:szCs w:val="28"/>
        </w:rPr>
      </w:pPr>
      <w:r>
        <w:rPr>
          <w:noProof/>
          <w:sz w:val="28"/>
          <w:szCs w:val="28"/>
          <w14:ligatures w14:val="standardContextual"/>
        </w:rPr>
        <w:drawing>
          <wp:inline distT="0" distB="0" distL="0" distR="0" wp14:anchorId="0BBFBF54" wp14:editId="65E2023D">
            <wp:extent cx="2606266" cy="2248095"/>
            <wp:effectExtent l="0" t="0" r="3810" b="0"/>
            <wp:docPr id="21112414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41473" name="Picture 2111241473"/>
                    <pic:cNvPicPr/>
                  </pic:nvPicPr>
                  <pic:blipFill>
                    <a:blip r:embed="rId9">
                      <a:extLst>
                        <a:ext uri="{28A0092B-C50C-407E-A947-70E740481C1C}">
                          <a14:useLocalDpi xmlns:a14="http://schemas.microsoft.com/office/drawing/2010/main" val="0"/>
                        </a:ext>
                      </a:extLst>
                    </a:blip>
                    <a:stretch>
                      <a:fillRect/>
                    </a:stretch>
                  </pic:blipFill>
                  <pic:spPr>
                    <a:xfrm>
                      <a:off x="0" y="0"/>
                      <a:ext cx="2606266" cy="2248095"/>
                    </a:xfrm>
                    <a:prstGeom prst="rect">
                      <a:avLst/>
                    </a:prstGeom>
                  </pic:spPr>
                </pic:pic>
              </a:graphicData>
            </a:graphic>
          </wp:inline>
        </w:drawing>
      </w:r>
    </w:p>
    <w:p w14:paraId="4689A592" w14:textId="77777777" w:rsidR="00EC4A1B" w:rsidRPr="006A1AB0" w:rsidRDefault="00EC4A1B" w:rsidP="006A1AB0">
      <w:pPr>
        <w:pStyle w:val="NormalWeb"/>
        <w:jc w:val="both"/>
        <w:rPr>
          <w:sz w:val="28"/>
          <w:szCs w:val="28"/>
        </w:rPr>
      </w:pPr>
    </w:p>
    <w:p w14:paraId="58F45723" w14:textId="445B2BA3" w:rsidR="006A1AB0" w:rsidRDefault="006A1AB0" w:rsidP="00F24EC6">
      <w:pPr>
        <w:pStyle w:val="NormalWeb"/>
        <w:rPr>
          <w:sz w:val="28"/>
          <w:szCs w:val="28"/>
        </w:rPr>
      </w:pPr>
      <w:r>
        <w:rPr>
          <w:noProof/>
          <w:sz w:val="28"/>
          <w:szCs w:val="28"/>
          <w14:ligatures w14:val="standardContextual"/>
        </w:rPr>
        <w:drawing>
          <wp:anchor distT="0" distB="0" distL="114300" distR="114300" simplePos="0" relativeHeight="251658240" behindDoc="0" locked="0" layoutInCell="1" allowOverlap="1" wp14:anchorId="78A5F6FC" wp14:editId="742AEDF6">
            <wp:simplePos x="914400" y="6156960"/>
            <wp:positionH relativeFrom="margin">
              <wp:align>center</wp:align>
            </wp:positionH>
            <wp:positionV relativeFrom="margin">
              <wp:align>bottom</wp:align>
            </wp:positionV>
            <wp:extent cx="6474806" cy="2255391"/>
            <wp:effectExtent l="0" t="0" r="2540" b="0"/>
            <wp:wrapSquare wrapText="bothSides"/>
            <wp:docPr id="173783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7641" name="Picture 17378376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74806" cy="2255391"/>
                    </a:xfrm>
                    <a:prstGeom prst="rect">
                      <a:avLst/>
                    </a:prstGeom>
                  </pic:spPr>
                </pic:pic>
              </a:graphicData>
            </a:graphic>
          </wp:anchor>
        </w:drawing>
      </w:r>
    </w:p>
    <w:p w14:paraId="53F3E889" w14:textId="744D1C15" w:rsidR="006A1AB0" w:rsidRPr="002264D2" w:rsidRDefault="00EB732E" w:rsidP="002264D2">
      <w:pPr>
        <w:pStyle w:val="NormalWeb"/>
        <w:jc w:val="center"/>
        <w:rPr>
          <w:i/>
          <w:iCs/>
          <w:sz w:val="28"/>
          <w:szCs w:val="28"/>
        </w:rPr>
      </w:pPr>
      <w:r w:rsidRPr="00EB732E">
        <w:rPr>
          <w:sz w:val="28"/>
          <w:szCs w:val="28"/>
        </w:rPr>
        <w:t xml:space="preserve">Figure </w:t>
      </w:r>
      <w:r>
        <w:rPr>
          <w:sz w:val="28"/>
          <w:szCs w:val="28"/>
        </w:rPr>
        <w:t xml:space="preserve">2: </w:t>
      </w:r>
      <w:r w:rsidR="006A1AB0" w:rsidRPr="006A1AB0">
        <w:rPr>
          <w:sz w:val="28"/>
          <w:szCs w:val="28"/>
        </w:rPr>
        <w:t>Training and Validation Loss</w:t>
      </w:r>
      <w:r w:rsidR="00F24EC6">
        <w:rPr>
          <w:sz w:val="28"/>
          <w:szCs w:val="28"/>
        </w:rPr>
        <w:t xml:space="preserve"> &amp; </w:t>
      </w:r>
      <w:r w:rsidR="00F24EC6" w:rsidRPr="006A1AB0">
        <w:rPr>
          <w:sz w:val="28"/>
          <w:szCs w:val="28"/>
        </w:rPr>
        <w:t>Accuracy</w:t>
      </w:r>
      <w:r w:rsidR="006A1AB0" w:rsidRPr="006A1AB0">
        <w:rPr>
          <w:sz w:val="28"/>
          <w:szCs w:val="28"/>
        </w:rPr>
        <w:t xml:space="preserve"> Curve for Vision Transformer</w:t>
      </w:r>
      <w:r>
        <w:rPr>
          <w:sz w:val="28"/>
          <w:szCs w:val="28"/>
        </w:rPr>
        <w:t>.</w:t>
      </w:r>
    </w:p>
    <w:p w14:paraId="21F431C6" w14:textId="477915CD" w:rsidR="00F24EC6" w:rsidRDefault="00F24EC6" w:rsidP="006A1AB0">
      <w:pPr>
        <w:pStyle w:val="NormalWeb"/>
        <w:jc w:val="both"/>
        <w:rPr>
          <w:sz w:val="28"/>
          <w:szCs w:val="28"/>
        </w:rPr>
      </w:pPr>
      <w:r>
        <w:rPr>
          <w:noProof/>
          <w:sz w:val="28"/>
          <w:szCs w:val="28"/>
          <w14:ligatures w14:val="standardContextual"/>
        </w:rPr>
        <w:lastRenderedPageBreak/>
        <w:drawing>
          <wp:anchor distT="0" distB="0" distL="114300" distR="114300" simplePos="0" relativeHeight="251659264" behindDoc="0" locked="0" layoutInCell="1" allowOverlap="1" wp14:anchorId="0B4635F0" wp14:editId="39815950">
            <wp:simplePos x="914400" y="914400"/>
            <wp:positionH relativeFrom="margin">
              <wp:align>center</wp:align>
            </wp:positionH>
            <wp:positionV relativeFrom="margin">
              <wp:align>top</wp:align>
            </wp:positionV>
            <wp:extent cx="6158865" cy="3061368"/>
            <wp:effectExtent l="0" t="0" r="0" b="5715"/>
            <wp:wrapSquare wrapText="bothSides"/>
            <wp:docPr id="9860569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056974" name="Picture 986056974"/>
                    <pic:cNvPicPr/>
                  </pic:nvPicPr>
                  <pic:blipFill>
                    <a:blip r:embed="rId11">
                      <a:extLst>
                        <a:ext uri="{28A0092B-C50C-407E-A947-70E740481C1C}">
                          <a14:useLocalDpi xmlns:a14="http://schemas.microsoft.com/office/drawing/2010/main" val="0"/>
                        </a:ext>
                      </a:extLst>
                    </a:blip>
                    <a:stretch>
                      <a:fillRect/>
                    </a:stretch>
                  </pic:blipFill>
                  <pic:spPr>
                    <a:xfrm>
                      <a:off x="0" y="0"/>
                      <a:ext cx="6158865" cy="3061368"/>
                    </a:xfrm>
                    <a:prstGeom prst="rect">
                      <a:avLst/>
                    </a:prstGeom>
                  </pic:spPr>
                </pic:pic>
              </a:graphicData>
            </a:graphic>
          </wp:anchor>
        </w:drawing>
      </w:r>
    </w:p>
    <w:p w14:paraId="4DE25147" w14:textId="03FACD16" w:rsidR="00F24EC6" w:rsidRPr="00EC4A1B" w:rsidRDefault="00EB732E" w:rsidP="00EC4A1B">
      <w:pPr>
        <w:pStyle w:val="NormalWeb"/>
        <w:jc w:val="center"/>
        <w:rPr>
          <w:i/>
          <w:iCs/>
          <w:sz w:val="28"/>
          <w:szCs w:val="28"/>
        </w:rPr>
      </w:pPr>
      <w:r w:rsidRPr="00EB732E">
        <w:rPr>
          <w:sz w:val="28"/>
          <w:szCs w:val="28"/>
        </w:rPr>
        <w:t xml:space="preserve">Figure </w:t>
      </w:r>
      <w:r>
        <w:rPr>
          <w:sz w:val="28"/>
          <w:szCs w:val="28"/>
        </w:rPr>
        <w:t xml:space="preserve">3: </w:t>
      </w:r>
      <w:r w:rsidR="00F24EC6" w:rsidRPr="006A1AB0">
        <w:rPr>
          <w:sz w:val="28"/>
          <w:szCs w:val="28"/>
        </w:rPr>
        <w:t>Training and Validation</w:t>
      </w:r>
      <w:r w:rsidR="00F24EC6">
        <w:rPr>
          <w:sz w:val="28"/>
          <w:szCs w:val="28"/>
        </w:rPr>
        <w:t xml:space="preserve"> </w:t>
      </w:r>
      <w:r w:rsidR="00F24EC6" w:rsidRPr="006A1AB0">
        <w:rPr>
          <w:sz w:val="28"/>
          <w:szCs w:val="28"/>
        </w:rPr>
        <w:t>Loss</w:t>
      </w:r>
      <w:r w:rsidR="00F24EC6">
        <w:rPr>
          <w:sz w:val="28"/>
          <w:szCs w:val="28"/>
        </w:rPr>
        <w:t xml:space="preserve"> &amp; </w:t>
      </w:r>
      <w:r w:rsidR="00F24EC6" w:rsidRPr="006A1AB0">
        <w:rPr>
          <w:sz w:val="28"/>
          <w:szCs w:val="28"/>
        </w:rPr>
        <w:t xml:space="preserve"> Accuracy Curve for Swin Transformer</w:t>
      </w:r>
      <w:r>
        <w:rPr>
          <w:sz w:val="28"/>
          <w:szCs w:val="28"/>
        </w:rPr>
        <w:t>.</w:t>
      </w:r>
    </w:p>
    <w:p w14:paraId="2278BA3C" w14:textId="77777777" w:rsidR="00674F39" w:rsidRDefault="00674F39" w:rsidP="00845893">
      <w:pPr>
        <w:rPr>
          <w:sz w:val="28"/>
          <w:szCs w:val="28"/>
        </w:rPr>
      </w:pPr>
    </w:p>
    <w:p w14:paraId="196983B8" w14:textId="48D5CF0E" w:rsidR="00845893" w:rsidRDefault="006A1AB0" w:rsidP="00845893">
      <w:pPr>
        <w:rPr>
          <w:sz w:val="28"/>
          <w:szCs w:val="28"/>
        </w:rPr>
      </w:pPr>
      <w:r w:rsidRPr="00845893">
        <w:rPr>
          <w:sz w:val="28"/>
          <w:szCs w:val="28"/>
        </w:rPr>
        <w:t xml:space="preserve"> Confusion Matrices</w:t>
      </w:r>
      <w:r w:rsidR="00F24EC6" w:rsidRPr="00845893">
        <w:rPr>
          <w:sz w:val="28"/>
          <w:szCs w:val="28"/>
        </w:rPr>
        <w:t>:</w:t>
      </w:r>
    </w:p>
    <w:p w14:paraId="67214C47" w14:textId="5457A429" w:rsidR="00F24EC6" w:rsidRPr="00845893" w:rsidRDefault="00EB732E" w:rsidP="00845893">
      <w:pPr>
        <w:rPr>
          <w:sz w:val="32"/>
          <w:szCs w:val="32"/>
        </w:rPr>
      </w:pPr>
      <w:r w:rsidRPr="00EB732E">
        <w:rPr>
          <w:rFonts w:ascii="Times New Roman" w:eastAsia="Times New Roman" w:hAnsi="Times New Roman" w:cs="Times New Roman"/>
          <w:kern w:val="0"/>
          <w:sz w:val="28"/>
          <w:szCs w:val="28"/>
          <w:lang w:eastAsia="en-IN"/>
          <w14:ligatures w14:val="none"/>
        </w:rPr>
        <w:t xml:space="preserve">Figure </w:t>
      </w:r>
      <w:r>
        <w:rPr>
          <w:rFonts w:ascii="Times New Roman" w:eastAsia="Times New Roman" w:hAnsi="Times New Roman" w:cs="Times New Roman"/>
          <w:kern w:val="0"/>
          <w:sz w:val="28"/>
          <w:szCs w:val="28"/>
          <w:lang w:eastAsia="en-IN"/>
          <w14:ligatures w14:val="none"/>
        </w:rPr>
        <w:t xml:space="preserve">4 : </w:t>
      </w:r>
      <w:r w:rsidR="00F24EC6" w:rsidRPr="006A1AB0">
        <w:rPr>
          <w:rFonts w:ascii="Times New Roman" w:eastAsia="Times New Roman" w:hAnsi="Times New Roman" w:cs="Times New Roman"/>
          <w:kern w:val="0"/>
          <w:sz w:val="28"/>
          <w:szCs w:val="28"/>
          <w:lang w:eastAsia="en-IN"/>
          <w14:ligatures w14:val="none"/>
        </w:rPr>
        <w:t>Confusion Matrix for Vision Transformer</w:t>
      </w:r>
      <w:r w:rsidR="00F24EC6" w:rsidRPr="00F24EC6">
        <w:rPr>
          <w:sz w:val="28"/>
          <w:szCs w:val="28"/>
        </w:rPr>
        <w:t xml:space="preserve">&amp; </w:t>
      </w:r>
      <w:r w:rsidR="00F24EC6" w:rsidRPr="006A1AB0">
        <w:rPr>
          <w:rFonts w:ascii="Times New Roman" w:eastAsia="Times New Roman" w:hAnsi="Times New Roman" w:cs="Times New Roman"/>
          <w:kern w:val="0"/>
          <w:sz w:val="28"/>
          <w:szCs w:val="28"/>
          <w:lang w:eastAsia="en-IN"/>
          <w14:ligatures w14:val="none"/>
        </w:rPr>
        <w:t>Swin Transformer</w:t>
      </w:r>
      <w:r w:rsidR="00F24EC6">
        <w:rPr>
          <w:b/>
          <w:bCs/>
          <w:noProof/>
          <w:sz w:val="28"/>
          <w:szCs w:val="28"/>
        </w:rPr>
        <w:t xml:space="preserve"> </w:t>
      </w:r>
      <w:r>
        <w:rPr>
          <w:b/>
          <w:bCs/>
          <w:noProof/>
          <w:sz w:val="28"/>
          <w:szCs w:val="28"/>
        </w:rPr>
        <w:t>.</w:t>
      </w:r>
    </w:p>
    <w:p w14:paraId="1AAC966E" w14:textId="4F395FE9" w:rsidR="00F24EC6" w:rsidRDefault="00F24EC6" w:rsidP="00F24EC6">
      <w:pPr>
        <w:pStyle w:val="NormalWeb"/>
        <w:jc w:val="center"/>
        <w:rPr>
          <w:b/>
          <w:bCs/>
          <w:sz w:val="28"/>
          <w:szCs w:val="28"/>
        </w:rPr>
      </w:pPr>
      <w:r>
        <w:rPr>
          <w:b/>
          <w:bCs/>
          <w:noProof/>
          <w:sz w:val="28"/>
          <w:szCs w:val="28"/>
          <w14:ligatures w14:val="standardContextual"/>
        </w:rPr>
        <w:drawing>
          <wp:inline distT="0" distB="0" distL="0" distR="0" wp14:anchorId="56E4BAAE" wp14:editId="399475C6">
            <wp:extent cx="6357556" cy="3551555"/>
            <wp:effectExtent l="0" t="0" r="5715" b="0"/>
            <wp:docPr id="287034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4805" name="Picture 287034805"/>
                    <pic:cNvPicPr/>
                  </pic:nvPicPr>
                  <pic:blipFill>
                    <a:blip r:embed="rId12">
                      <a:extLst>
                        <a:ext uri="{28A0092B-C50C-407E-A947-70E740481C1C}">
                          <a14:useLocalDpi xmlns:a14="http://schemas.microsoft.com/office/drawing/2010/main" val="0"/>
                        </a:ext>
                      </a:extLst>
                    </a:blip>
                    <a:stretch>
                      <a:fillRect/>
                    </a:stretch>
                  </pic:blipFill>
                  <pic:spPr>
                    <a:xfrm>
                      <a:off x="0" y="0"/>
                      <a:ext cx="6469960" cy="3614348"/>
                    </a:xfrm>
                    <a:prstGeom prst="rect">
                      <a:avLst/>
                    </a:prstGeom>
                  </pic:spPr>
                </pic:pic>
              </a:graphicData>
            </a:graphic>
          </wp:inline>
        </w:drawing>
      </w:r>
    </w:p>
    <w:p w14:paraId="0E2850DD" w14:textId="77777777" w:rsidR="00845893" w:rsidRDefault="00845893" w:rsidP="00F24EC6">
      <w:pPr>
        <w:pStyle w:val="NormalWeb"/>
        <w:rPr>
          <w:sz w:val="28"/>
          <w:szCs w:val="28"/>
        </w:rPr>
      </w:pPr>
    </w:p>
    <w:p w14:paraId="59497EFA" w14:textId="77777777" w:rsidR="00845893" w:rsidRDefault="00845893" w:rsidP="00F24EC6">
      <w:pPr>
        <w:pStyle w:val="NormalWeb"/>
        <w:rPr>
          <w:sz w:val="28"/>
          <w:szCs w:val="28"/>
        </w:rPr>
      </w:pPr>
    </w:p>
    <w:p w14:paraId="7112C419" w14:textId="288E4D46" w:rsidR="00F24EC6" w:rsidRPr="006A1AB0" w:rsidRDefault="00EB732E" w:rsidP="00F24EC6">
      <w:pPr>
        <w:pStyle w:val="NormalWeb"/>
        <w:rPr>
          <w:b/>
          <w:bCs/>
          <w:sz w:val="28"/>
          <w:szCs w:val="28"/>
        </w:rPr>
      </w:pPr>
      <w:r w:rsidRPr="00EB732E">
        <w:rPr>
          <w:sz w:val="28"/>
          <w:szCs w:val="28"/>
        </w:rPr>
        <w:t xml:space="preserve">Figure </w:t>
      </w:r>
      <w:r>
        <w:rPr>
          <w:sz w:val="28"/>
          <w:szCs w:val="28"/>
        </w:rPr>
        <w:t xml:space="preserve">5 : </w:t>
      </w:r>
      <w:r w:rsidR="00F24EC6" w:rsidRPr="006A1AB0">
        <w:rPr>
          <w:sz w:val="28"/>
          <w:szCs w:val="28"/>
        </w:rPr>
        <w:t>Classification Output Summary</w:t>
      </w:r>
      <w:r>
        <w:rPr>
          <w:b/>
          <w:bCs/>
          <w:sz w:val="28"/>
          <w:szCs w:val="28"/>
        </w:rPr>
        <w:t>.</w:t>
      </w:r>
    </w:p>
    <w:p w14:paraId="6B378C71" w14:textId="0B38CD15" w:rsidR="00EC4A1B" w:rsidRDefault="00F24EC6" w:rsidP="006A1AB0">
      <w:pPr>
        <w:pStyle w:val="NormalWeb"/>
        <w:jc w:val="both"/>
        <w:rPr>
          <w:sz w:val="28"/>
          <w:szCs w:val="28"/>
        </w:rPr>
      </w:pPr>
      <w:r>
        <w:rPr>
          <w:b/>
          <w:bCs/>
          <w:noProof/>
          <w:sz w:val="28"/>
          <w:szCs w:val="28"/>
          <w14:ligatures w14:val="standardContextual"/>
        </w:rPr>
        <w:drawing>
          <wp:inline distT="0" distB="0" distL="0" distR="0" wp14:anchorId="13FE3534" wp14:editId="7BFDE41A">
            <wp:extent cx="6366164" cy="3054651"/>
            <wp:effectExtent l="0" t="0" r="0" b="0"/>
            <wp:docPr id="20879886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88690" name="Picture 2087988690"/>
                    <pic:cNvPicPr/>
                  </pic:nvPicPr>
                  <pic:blipFill>
                    <a:blip r:embed="rId13">
                      <a:extLst>
                        <a:ext uri="{28A0092B-C50C-407E-A947-70E740481C1C}">
                          <a14:useLocalDpi xmlns:a14="http://schemas.microsoft.com/office/drawing/2010/main" val="0"/>
                        </a:ext>
                      </a:extLst>
                    </a:blip>
                    <a:stretch>
                      <a:fillRect/>
                    </a:stretch>
                  </pic:blipFill>
                  <pic:spPr>
                    <a:xfrm>
                      <a:off x="0" y="0"/>
                      <a:ext cx="6413653" cy="3077437"/>
                    </a:xfrm>
                    <a:prstGeom prst="rect">
                      <a:avLst/>
                    </a:prstGeom>
                  </pic:spPr>
                </pic:pic>
              </a:graphicData>
            </a:graphic>
          </wp:inline>
        </w:drawing>
      </w:r>
    </w:p>
    <w:p w14:paraId="2F678062" w14:textId="77777777" w:rsidR="004F4E29" w:rsidRDefault="004F4E29" w:rsidP="006A1AB0">
      <w:pPr>
        <w:pStyle w:val="NormalWeb"/>
        <w:jc w:val="both"/>
        <w:rPr>
          <w:sz w:val="28"/>
          <w:szCs w:val="28"/>
        </w:rPr>
      </w:pPr>
    </w:p>
    <w:p w14:paraId="2991A43F" w14:textId="77777777" w:rsidR="004F4E29" w:rsidRDefault="004F4E29" w:rsidP="006A1AB0">
      <w:pPr>
        <w:pStyle w:val="NormalWeb"/>
        <w:jc w:val="both"/>
        <w:rPr>
          <w:sz w:val="28"/>
          <w:szCs w:val="28"/>
        </w:rPr>
      </w:pPr>
    </w:p>
    <w:p w14:paraId="62F63005" w14:textId="30B4F7C2" w:rsidR="00EC4A1B" w:rsidRDefault="00EB732E" w:rsidP="006A1AB0">
      <w:pPr>
        <w:pStyle w:val="NormalWeb"/>
        <w:jc w:val="both"/>
        <w:rPr>
          <w:sz w:val="28"/>
          <w:szCs w:val="28"/>
        </w:rPr>
      </w:pPr>
      <w:r w:rsidRPr="00EB732E">
        <w:rPr>
          <w:sz w:val="28"/>
          <w:szCs w:val="28"/>
        </w:rPr>
        <w:t xml:space="preserve">Figure </w:t>
      </w:r>
      <w:r>
        <w:rPr>
          <w:sz w:val="28"/>
          <w:szCs w:val="28"/>
        </w:rPr>
        <w:t xml:space="preserve">6 </w:t>
      </w:r>
      <w:r w:rsidR="00081282">
        <w:rPr>
          <w:sz w:val="28"/>
          <w:szCs w:val="28"/>
        </w:rPr>
        <w:t xml:space="preserve">: </w:t>
      </w:r>
      <w:r w:rsidR="00EC4A1B">
        <w:rPr>
          <w:sz w:val="28"/>
          <w:szCs w:val="28"/>
        </w:rPr>
        <w:t xml:space="preserve">Final </w:t>
      </w:r>
      <w:proofErr w:type="spellStart"/>
      <w:r w:rsidR="00EC4A1B">
        <w:rPr>
          <w:sz w:val="28"/>
          <w:szCs w:val="28"/>
        </w:rPr>
        <w:t>comparision</w:t>
      </w:r>
      <w:proofErr w:type="spellEnd"/>
      <w:r w:rsidR="00EC4A1B">
        <w:rPr>
          <w:sz w:val="28"/>
          <w:szCs w:val="28"/>
        </w:rPr>
        <w:t xml:space="preserve"> Table</w:t>
      </w:r>
      <w:r w:rsidR="00081282">
        <w:rPr>
          <w:sz w:val="28"/>
          <w:szCs w:val="28"/>
        </w:rPr>
        <w:t>.</w:t>
      </w:r>
    </w:p>
    <w:p w14:paraId="0758BD2E" w14:textId="254AFC5C" w:rsidR="00EC4A1B" w:rsidRDefault="00EC4A1B" w:rsidP="006A1AB0">
      <w:pPr>
        <w:pStyle w:val="NormalWeb"/>
        <w:jc w:val="both"/>
        <w:rPr>
          <w:sz w:val="28"/>
          <w:szCs w:val="28"/>
        </w:rPr>
      </w:pPr>
      <w:r>
        <w:rPr>
          <w:noProof/>
          <w:sz w:val="28"/>
          <w:szCs w:val="28"/>
          <w14:ligatures w14:val="standardContextual"/>
        </w:rPr>
        <w:drawing>
          <wp:inline distT="0" distB="0" distL="0" distR="0" wp14:anchorId="48C02A77" wp14:editId="2BFF72EF">
            <wp:extent cx="3901778" cy="1813717"/>
            <wp:effectExtent l="0" t="0" r="3810" b="0"/>
            <wp:docPr id="3364386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38611" name="Picture 336438611"/>
                    <pic:cNvPicPr/>
                  </pic:nvPicPr>
                  <pic:blipFill>
                    <a:blip r:embed="rId14">
                      <a:extLst>
                        <a:ext uri="{28A0092B-C50C-407E-A947-70E740481C1C}">
                          <a14:useLocalDpi xmlns:a14="http://schemas.microsoft.com/office/drawing/2010/main" val="0"/>
                        </a:ext>
                      </a:extLst>
                    </a:blip>
                    <a:stretch>
                      <a:fillRect/>
                    </a:stretch>
                  </pic:blipFill>
                  <pic:spPr>
                    <a:xfrm>
                      <a:off x="0" y="0"/>
                      <a:ext cx="3901778" cy="1813717"/>
                    </a:xfrm>
                    <a:prstGeom prst="rect">
                      <a:avLst/>
                    </a:prstGeom>
                  </pic:spPr>
                </pic:pic>
              </a:graphicData>
            </a:graphic>
          </wp:inline>
        </w:drawing>
      </w:r>
    </w:p>
    <w:p w14:paraId="5271A9CA" w14:textId="77777777" w:rsidR="00845893" w:rsidRDefault="00845893" w:rsidP="00EC4A1B">
      <w:pPr>
        <w:pStyle w:val="NormalWeb"/>
        <w:rPr>
          <w:sz w:val="28"/>
          <w:szCs w:val="28"/>
        </w:rPr>
      </w:pPr>
    </w:p>
    <w:p w14:paraId="1FAF2A1A" w14:textId="77777777" w:rsidR="00845893" w:rsidRDefault="00845893" w:rsidP="00EC4A1B">
      <w:pPr>
        <w:pStyle w:val="NormalWeb"/>
        <w:rPr>
          <w:sz w:val="28"/>
          <w:szCs w:val="28"/>
        </w:rPr>
      </w:pPr>
    </w:p>
    <w:p w14:paraId="7070D479" w14:textId="77777777" w:rsidR="00845893" w:rsidRDefault="00845893" w:rsidP="00EC4A1B">
      <w:pPr>
        <w:pStyle w:val="NormalWeb"/>
        <w:rPr>
          <w:sz w:val="28"/>
          <w:szCs w:val="28"/>
        </w:rPr>
      </w:pPr>
    </w:p>
    <w:p w14:paraId="498B88B2" w14:textId="7FAF81D0" w:rsidR="00EC4A1B" w:rsidRDefault="00081282" w:rsidP="00EC4A1B">
      <w:pPr>
        <w:pStyle w:val="NormalWeb"/>
        <w:rPr>
          <w:sz w:val="28"/>
          <w:szCs w:val="28"/>
        </w:rPr>
      </w:pPr>
      <w:r w:rsidRPr="00081282">
        <w:rPr>
          <w:sz w:val="28"/>
          <w:szCs w:val="28"/>
        </w:rPr>
        <w:lastRenderedPageBreak/>
        <w:t xml:space="preserve">Figure </w:t>
      </w:r>
      <w:r>
        <w:rPr>
          <w:sz w:val="28"/>
          <w:szCs w:val="28"/>
        </w:rPr>
        <w:t xml:space="preserve">7 : </w:t>
      </w:r>
      <w:r w:rsidR="00EC4A1B" w:rsidRPr="006A1AB0">
        <w:rPr>
          <w:sz w:val="28"/>
          <w:szCs w:val="28"/>
        </w:rPr>
        <w:t xml:space="preserve">Classification Metrics Summary for </w:t>
      </w:r>
      <w:proofErr w:type="spellStart"/>
      <w:r w:rsidR="00EC4A1B" w:rsidRPr="006A1AB0">
        <w:rPr>
          <w:sz w:val="28"/>
          <w:szCs w:val="28"/>
        </w:rPr>
        <w:t>ViT</w:t>
      </w:r>
      <w:proofErr w:type="spellEnd"/>
      <w:r w:rsidR="00EC4A1B" w:rsidRPr="006A1AB0">
        <w:rPr>
          <w:sz w:val="28"/>
          <w:szCs w:val="28"/>
        </w:rPr>
        <w:t xml:space="preserve"> and Swin Transformer</w:t>
      </w:r>
      <w:r>
        <w:rPr>
          <w:sz w:val="28"/>
          <w:szCs w:val="28"/>
        </w:rPr>
        <w:t>.</w:t>
      </w:r>
    </w:p>
    <w:p w14:paraId="5B39AD01" w14:textId="77777777" w:rsidR="00EC4A1B" w:rsidRDefault="00EC4A1B" w:rsidP="00EC4A1B">
      <w:pPr>
        <w:pStyle w:val="NormalWeb"/>
        <w:rPr>
          <w:sz w:val="28"/>
          <w:szCs w:val="28"/>
        </w:rPr>
      </w:pPr>
      <w:r>
        <w:rPr>
          <w:noProof/>
          <w:sz w:val="28"/>
          <w:szCs w:val="28"/>
          <w14:ligatures w14:val="standardContextual"/>
        </w:rPr>
        <w:drawing>
          <wp:inline distT="0" distB="0" distL="0" distR="0" wp14:anchorId="479A2EF3" wp14:editId="393B305E">
            <wp:extent cx="3101609" cy="4237087"/>
            <wp:effectExtent l="0" t="0" r="3810" b="0"/>
            <wp:docPr id="6536797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79704" name="Picture 653679704"/>
                    <pic:cNvPicPr/>
                  </pic:nvPicPr>
                  <pic:blipFill>
                    <a:blip r:embed="rId15">
                      <a:extLst>
                        <a:ext uri="{28A0092B-C50C-407E-A947-70E740481C1C}">
                          <a14:useLocalDpi xmlns:a14="http://schemas.microsoft.com/office/drawing/2010/main" val="0"/>
                        </a:ext>
                      </a:extLst>
                    </a:blip>
                    <a:stretch>
                      <a:fillRect/>
                    </a:stretch>
                  </pic:blipFill>
                  <pic:spPr>
                    <a:xfrm>
                      <a:off x="0" y="0"/>
                      <a:ext cx="3101609" cy="4237087"/>
                    </a:xfrm>
                    <a:prstGeom prst="rect">
                      <a:avLst/>
                    </a:prstGeom>
                  </pic:spPr>
                </pic:pic>
              </a:graphicData>
            </a:graphic>
          </wp:inline>
        </w:drawing>
      </w:r>
    </w:p>
    <w:p w14:paraId="6CE4FC0E" w14:textId="77777777" w:rsidR="00EC4A1B" w:rsidRPr="00EC4A1B" w:rsidRDefault="00EC4A1B" w:rsidP="00EC4A1B">
      <w:pPr>
        <w:pStyle w:val="Heading2"/>
        <w:jc w:val="both"/>
        <w:rPr>
          <w:rFonts w:eastAsia="Times New Roman"/>
        </w:rPr>
      </w:pPr>
      <w:bookmarkStart w:id="32" w:name="_Toc214977868"/>
      <w:r w:rsidRPr="00EC4A1B">
        <w:rPr>
          <w:rFonts w:eastAsia="Times New Roman"/>
        </w:rPr>
        <w:t>4.4 Energy Consumption Results</w:t>
      </w:r>
      <w:bookmarkEnd w:id="32"/>
    </w:p>
    <w:p w14:paraId="5932DEE3" w14:textId="77777777" w:rsidR="00603556" w:rsidRDefault="00603556" w:rsidP="00EB18E0">
      <w:pPr>
        <w:pStyle w:val="NormalWeb"/>
        <w:spacing w:line="360" w:lineRule="auto"/>
        <w:jc w:val="both"/>
        <w:rPr>
          <w:sz w:val="28"/>
          <w:szCs w:val="28"/>
        </w:rPr>
      </w:pPr>
      <w:r>
        <w:rPr>
          <w:sz w:val="28"/>
          <w:szCs w:val="28"/>
        </w:rPr>
        <w:t xml:space="preserve">This study assessed classification performance while also measuring the energy consumption and CO₂ emissions produced during the training of both transformer models. The </w:t>
      </w:r>
      <w:proofErr w:type="spellStart"/>
      <w:r>
        <w:rPr>
          <w:sz w:val="28"/>
          <w:szCs w:val="28"/>
        </w:rPr>
        <w:t>CodeCarbon</w:t>
      </w:r>
      <w:proofErr w:type="spellEnd"/>
      <w:r>
        <w:rPr>
          <w:sz w:val="28"/>
          <w:szCs w:val="28"/>
        </w:rPr>
        <w:t xml:space="preserve"> tool logged these statistics, monitoring GPU, CPU, and RAM utilisation during the training phase. Given that both the Vision Transformer (</w:t>
      </w:r>
      <w:proofErr w:type="spellStart"/>
      <w:r>
        <w:rPr>
          <w:sz w:val="28"/>
          <w:szCs w:val="28"/>
        </w:rPr>
        <w:t>ViT</w:t>
      </w:r>
      <w:proofErr w:type="spellEnd"/>
      <w:r>
        <w:rPr>
          <w:sz w:val="28"/>
          <w:szCs w:val="28"/>
        </w:rPr>
        <w:t>) and Swin Transformer were trained under the same hardware settings, the energy results offer a dependable comparison of the computational costs of each model.</w:t>
      </w:r>
    </w:p>
    <w:p w14:paraId="1EB8A4C2" w14:textId="77777777" w:rsidR="00603556" w:rsidRDefault="00603556" w:rsidP="00EB18E0">
      <w:pPr>
        <w:pStyle w:val="NormalWeb"/>
        <w:spacing w:line="360" w:lineRule="auto"/>
        <w:jc w:val="both"/>
        <w:rPr>
          <w:sz w:val="28"/>
          <w:szCs w:val="28"/>
        </w:rPr>
      </w:pPr>
      <w:r>
        <w:rPr>
          <w:sz w:val="28"/>
          <w:szCs w:val="28"/>
        </w:rPr>
        <w:t xml:space="preserve">The Vision Transformer exhibited significantly elevated energy usage throughout training. The </w:t>
      </w:r>
      <w:proofErr w:type="spellStart"/>
      <w:r>
        <w:rPr>
          <w:sz w:val="28"/>
          <w:szCs w:val="28"/>
        </w:rPr>
        <w:t>CodeCarbon</w:t>
      </w:r>
      <w:proofErr w:type="spellEnd"/>
      <w:r>
        <w:rPr>
          <w:sz w:val="28"/>
          <w:szCs w:val="28"/>
        </w:rPr>
        <w:t xml:space="preserve"> report for </w:t>
      </w:r>
      <w:proofErr w:type="spellStart"/>
      <w:r>
        <w:rPr>
          <w:sz w:val="28"/>
          <w:szCs w:val="28"/>
        </w:rPr>
        <w:t>ViT</w:t>
      </w:r>
      <w:proofErr w:type="spellEnd"/>
      <w:r>
        <w:rPr>
          <w:sz w:val="28"/>
          <w:szCs w:val="28"/>
        </w:rPr>
        <w:t xml:space="preserve"> indicates total energy use of 0.00205 kWh and CO₂ emissions of around 0.848 g. The overall training duration was marginally extended, indicative that Vit is greater dependence on global self-</w:t>
      </w:r>
      <w:r>
        <w:rPr>
          <w:sz w:val="28"/>
          <w:szCs w:val="28"/>
        </w:rPr>
        <w:lastRenderedPageBreak/>
        <w:t xml:space="preserve">attention mechanisms, which are computationally intensive when handling complete images as sequences of patches. These findings suggest that </w:t>
      </w:r>
      <w:proofErr w:type="spellStart"/>
      <w:r>
        <w:rPr>
          <w:sz w:val="28"/>
          <w:szCs w:val="28"/>
        </w:rPr>
        <w:t>ViT</w:t>
      </w:r>
      <w:proofErr w:type="spellEnd"/>
      <w:r>
        <w:rPr>
          <w:sz w:val="28"/>
          <w:szCs w:val="28"/>
        </w:rPr>
        <w:t xml:space="preserve"> necessitates increased electrical power to attain convergence.</w:t>
      </w:r>
    </w:p>
    <w:p w14:paraId="7FF3E57E" w14:textId="77777777" w:rsidR="00603556" w:rsidRDefault="00603556" w:rsidP="00EB18E0">
      <w:pPr>
        <w:pStyle w:val="NormalWeb"/>
        <w:spacing w:line="360" w:lineRule="auto"/>
        <w:jc w:val="both"/>
        <w:rPr>
          <w:sz w:val="28"/>
          <w:szCs w:val="28"/>
        </w:rPr>
      </w:pPr>
      <w:r>
        <w:rPr>
          <w:sz w:val="28"/>
          <w:szCs w:val="28"/>
        </w:rPr>
        <w:t xml:space="preserve">Conversely, the Swin Transformer exhibited reduced energy consumption and accelerated training duration. The </w:t>
      </w:r>
      <w:proofErr w:type="spellStart"/>
      <w:r>
        <w:rPr>
          <w:sz w:val="28"/>
          <w:szCs w:val="28"/>
        </w:rPr>
        <w:t>CodeCarbon</w:t>
      </w:r>
      <w:proofErr w:type="spellEnd"/>
      <w:r>
        <w:rPr>
          <w:sz w:val="28"/>
          <w:szCs w:val="28"/>
        </w:rPr>
        <w:t xml:space="preserve"> logs indicate that Swin utilised 0.00138 kWh of energy and generated around 0.566 g of CO₂ emissions. The decrease in energy consumption is due to Swin's effective window-based attention mechanism, which confines attention computation to smaller spatial areas, thereby diminishing the GPU processing demand. The reduced runtime enhances Swin's overall energy efficiency.</w:t>
      </w:r>
    </w:p>
    <w:p w14:paraId="2881D093" w14:textId="41EE2332" w:rsidR="00EC4A1B" w:rsidRDefault="00603556" w:rsidP="00EB18E0">
      <w:pPr>
        <w:pStyle w:val="NormalWeb"/>
        <w:spacing w:line="360" w:lineRule="auto"/>
        <w:jc w:val="both"/>
        <w:rPr>
          <w:sz w:val="28"/>
          <w:szCs w:val="28"/>
        </w:rPr>
      </w:pPr>
      <w:r>
        <w:rPr>
          <w:sz w:val="28"/>
          <w:szCs w:val="28"/>
        </w:rPr>
        <w:t>Upon comparison of the two models, it is evident that the Swin Transformer attains superior classification accuracy while functioning with less energy use, rendering it a more sustainable choice for deepfake detection applications. These findings underscore the necessity of evaluating environmental effect with prediction performance when choosing machine learning models for practical implementation.</w:t>
      </w:r>
    </w:p>
    <w:p w14:paraId="66806AA3" w14:textId="3206B486" w:rsidR="00845893" w:rsidRDefault="00081282" w:rsidP="00845893">
      <w:pPr>
        <w:pStyle w:val="NormalWeb"/>
        <w:jc w:val="both"/>
        <w:rPr>
          <w:sz w:val="28"/>
          <w:szCs w:val="28"/>
        </w:rPr>
      </w:pPr>
      <w:r w:rsidRPr="00081282">
        <w:rPr>
          <w:sz w:val="28"/>
          <w:szCs w:val="28"/>
        </w:rPr>
        <w:t xml:space="preserve">Figure </w:t>
      </w:r>
      <w:r>
        <w:rPr>
          <w:sz w:val="28"/>
          <w:szCs w:val="28"/>
        </w:rPr>
        <w:t xml:space="preserve">8 : </w:t>
      </w:r>
      <w:r w:rsidR="00845893">
        <w:rPr>
          <w:sz w:val="28"/>
          <w:szCs w:val="28"/>
        </w:rPr>
        <w:t>Reading Energy consumption Data</w:t>
      </w:r>
      <w:r>
        <w:rPr>
          <w:sz w:val="28"/>
          <w:szCs w:val="28"/>
        </w:rPr>
        <w:t>.</w:t>
      </w:r>
    </w:p>
    <w:p w14:paraId="6787E60D" w14:textId="77777777" w:rsidR="00845893" w:rsidRDefault="00845893" w:rsidP="00845893">
      <w:pPr>
        <w:pStyle w:val="NormalWeb"/>
        <w:jc w:val="both"/>
        <w:rPr>
          <w:sz w:val="28"/>
          <w:szCs w:val="28"/>
        </w:rPr>
      </w:pPr>
      <w:r>
        <w:rPr>
          <w:noProof/>
          <w:sz w:val="28"/>
          <w:szCs w:val="28"/>
          <w14:ligatures w14:val="standardContextual"/>
        </w:rPr>
        <w:drawing>
          <wp:inline distT="0" distB="0" distL="0" distR="0" wp14:anchorId="639174B6" wp14:editId="5E374AD9">
            <wp:extent cx="2636748" cy="1943268"/>
            <wp:effectExtent l="0" t="0" r="0" b="0"/>
            <wp:docPr id="7855433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130" name="Picture 17255130"/>
                    <pic:cNvPicPr/>
                  </pic:nvPicPr>
                  <pic:blipFill>
                    <a:blip r:embed="rId16">
                      <a:extLst>
                        <a:ext uri="{28A0092B-C50C-407E-A947-70E740481C1C}">
                          <a14:useLocalDpi xmlns:a14="http://schemas.microsoft.com/office/drawing/2010/main" val="0"/>
                        </a:ext>
                      </a:extLst>
                    </a:blip>
                    <a:stretch>
                      <a:fillRect/>
                    </a:stretch>
                  </pic:blipFill>
                  <pic:spPr>
                    <a:xfrm>
                      <a:off x="0" y="0"/>
                      <a:ext cx="2636748" cy="1943268"/>
                    </a:xfrm>
                    <a:prstGeom prst="rect">
                      <a:avLst/>
                    </a:prstGeom>
                  </pic:spPr>
                </pic:pic>
              </a:graphicData>
            </a:graphic>
          </wp:inline>
        </w:drawing>
      </w:r>
    </w:p>
    <w:p w14:paraId="44562C5B" w14:textId="77777777" w:rsidR="00845893" w:rsidRPr="00845893" w:rsidRDefault="00845893" w:rsidP="00845893">
      <w:pPr>
        <w:pStyle w:val="Heading2"/>
        <w:rPr>
          <w:rFonts w:eastAsia="Times New Roman"/>
        </w:rPr>
      </w:pPr>
      <w:bookmarkStart w:id="33" w:name="_Toc214977869"/>
      <w:r w:rsidRPr="00845893">
        <w:rPr>
          <w:rFonts w:eastAsia="Times New Roman"/>
        </w:rPr>
        <w:lastRenderedPageBreak/>
        <w:t>4.5 Comparative Analysis</w:t>
      </w:r>
      <w:bookmarkEnd w:id="33"/>
    </w:p>
    <w:p w14:paraId="4F66FF88" w14:textId="77777777" w:rsidR="00603556" w:rsidRDefault="00603556" w:rsidP="00EB18E0">
      <w:pPr>
        <w:pStyle w:val="NormalWeb"/>
        <w:spacing w:line="360" w:lineRule="auto"/>
        <w:jc w:val="both"/>
        <w:rPr>
          <w:sz w:val="28"/>
          <w:szCs w:val="28"/>
        </w:rPr>
      </w:pPr>
      <w:r>
        <w:rPr>
          <w:sz w:val="28"/>
          <w:szCs w:val="28"/>
        </w:rPr>
        <w:t>This section offers a comparative analysis of the Vision Transformer (</w:t>
      </w:r>
      <w:proofErr w:type="spellStart"/>
      <w:r>
        <w:rPr>
          <w:sz w:val="28"/>
          <w:szCs w:val="28"/>
        </w:rPr>
        <w:t>ViT</w:t>
      </w:r>
      <w:proofErr w:type="spellEnd"/>
      <w:r>
        <w:rPr>
          <w:sz w:val="28"/>
          <w:szCs w:val="28"/>
        </w:rPr>
        <w:t>) and Swin Transformer types, focussing on their classification performance and energy usage. The objective is to ascertain not only whether model excels in detecting deepfake images but also which one operates more effectively from both environmental and computational standpoints.</w:t>
      </w:r>
    </w:p>
    <w:p w14:paraId="4364E320" w14:textId="77777777" w:rsidR="00603556" w:rsidRDefault="00603556" w:rsidP="00EB18E0">
      <w:pPr>
        <w:pStyle w:val="NormalWeb"/>
        <w:spacing w:line="360" w:lineRule="auto"/>
        <w:jc w:val="both"/>
        <w:rPr>
          <w:sz w:val="28"/>
          <w:szCs w:val="28"/>
        </w:rPr>
      </w:pPr>
      <w:r>
        <w:rPr>
          <w:sz w:val="28"/>
          <w:szCs w:val="28"/>
        </w:rPr>
        <w:t xml:space="preserve">The performance findings indicate that the Swin Transformer exhibits a substantial superiority over </w:t>
      </w:r>
      <w:proofErr w:type="spellStart"/>
      <w:r>
        <w:rPr>
          <w:sz w:val="28"/>
          <w:szCs w:val="28"/>
        </w:rPr>
        <w:t>ViT</w:t>
      </w:r>
      <w:proofErr w:type="spellEnd"/>
      <w:r>
        <w:rPr>
          <w:sz w:val="28"/>
          <w:szCs w:val="28"/>
        </w:rPr>
        <w:t xml:space="preserve">. Swin surpasses </w:t>
      </w:r>
      <w:proofErr w:type="spellStart"/>
      <w:r>
        <w:rPr>
          <w:sz w:val="28"/>
          <w:szCs w:val="28"/>
        </w:rPr>
        <w:t>ViT</w:t>
      </w:r>
      <w:proofErr w:type="spellEnd"/>
      <w:r>
        <w:rPr>
          <w:sz w:val="28"/>
          <w:szCs w:val="28"/>
        </w:rPr>
        <w:t xml:space="preserve"> with an accuracy of 82.99%, demonstrating an enhancement over 20%. The superior precision, recall, and F1-score demonstrated by Swin further signify its enhanced reliability in differentiating between authentic and counterfeit facial photos. The confusion matrices underscore this disparity: Swin accurately identifies a greater quantity of samples in both categories, but </w:t>
      </w:r>
      <w:proofErr w:type="spellStart"/>
      <w:r>
        <w:rPr>
          <w:sz w:val="28"/>
          <w:szCs w:val="28"/>
        </w:rPr>
        <w:t>ViT</w:t>
      </w:r>
      <w:proofErr w:type="spellEnd"/>
      <w:r>
        <w:rPr>
          <w:sz w:val="28"/>
          <w:szCs w:val="28"/>
        </w:rPr>
        <w:t xml:space="preserve"> exhibits a significant amount of misclassifications, particularly with counterfeit photos.</w:t>
      </w:r>
    </w:p>
    <w:p w14:paraId="52FF4477" w14:textId="77777777" w:rsidR="00603556" w:rsidRDefault="00603556" w:rsidP="00EB18E0">
      <w:pPr>
        <w:pStyle w:val="NormalWeb"/>
        <w:spacing w:line="360" w:lineRule="auto"/>
        <w:jc w:val="both"/>
        <w:rPr>
          <w:sz w:val="28"/>
          <w:szCs w:val="28"/>
        </w:rPr>
      </w:pPr>
      <w:r>
        <w:rPr>
          <w:sz w:val="28"/>
          <w:szCs w:val="28"/>
        </w:rPr>
        <w:t xml:space="preserve">The Swin Transformer exhibits exceptional performance in terms of energy efficiency. It utilised 0.00138 kWh, in contrast to </w:t>
      </w:r>
      <w:proofErr w:type="spellStart"/>
      <w:r>
        <w:rPr>
          <w:sz w:val="28"/>
          <w:szCs w:val="28"/>
        </w:rPr>
        <w:t>ViT’s</w:t>
      </w:r>
      <w:proofErr w:type="spellEnd"/>
      <w:r>
        <w:rPr>
          <w:sz w:val="28"/>
          <w:szCs w:val="28"/>
        </w:rPr>
        <w:t xml:space="preserve"> 0.00205 kWh, and generated reduced CO₂ emissions (0.566 g versus 0.848 g). This decrease in energy consumption and carbon footprint underscores Swin's efficiency, presumably attributable to its window-based attention method, which diminishes the overall computing burden during training. The global attention mechanism of </w:t>
      </w:r>
      <w:proofErr w:type="spellStart"/>
      <w:r>
        <w:rPr>
          <w:sz w:val="28"/>
          <w:szCs w:val="28"/>
        </w:rPr>
        <w:t>ViT</w:t>
      </w:r>
      <w:proofErr w:type="spellEnd"/>
      <w:r>
        <w:rPr>
          <w:sz w:val="28"/>
          <w:szCs w:val="28"/>
        </w:rPr>
        <w:t xml:space="preserve"> necessitates simultaneous processing of relationships over the entire image, leading to increased computational expense, prolonged training time, and elevated energy consumption.</w:t>
      </w:r>
    </w:p>
    <w:p w14:paraId="6E1EE122" w14:textId="77777777" w:rsidR="00603556" w:rsidRDefault="00603556" w:rsidP="00EB18E0">
      <w:pPr>
        <w:pStyle w:val="NormalWeb"/>
        <w:spacing w:line="360" w:lineRule="auto"/>
        <w:jc w:val="both"/>
        <w:rPr>
          <w:sz w:val="28"/>
          <w:szCs w:val="28"/>
        </w:rPr>
      </w:pPr>
      <w:r>
        <w:rPr>
          <w:sz w:val="28"/>
          <w:szCs w:val="28"/>
        </w:rPr>
        <w:t xml:space="preserve">The Swin Transformer unequivocally demonstrates superior performance when integrating both accuracy and energy metrics. It offers superior classification accuracy while consuming less energy, rendering it a more practical and sustainable choice for deepfake detection. This combined benefit indicates that </w:t>
      </w:r>
      <w:r>
        <w:rPr>
          <w:sz w:val="28"/>
          <w:szCs w:val="28"/>
        </w:rPr>
        <w:lastRenderedPageBreak/>
        <w:t>Swin is more appropriate for practical applications, particularly in contexts where computational efficiency and environmental factors are paramount.</w:t>
      </w:r>
    </w:p>
    <w:p w14:paraId="581705E6" w14:textId="41C5D894" w:rsidR="00845893" w:rsidRDefault="00603556" w:rsidP="00EB18E0">
      <w:pPr>
        <w:pStyle w:val="NormalWeb"/>
        <w:spacing w:line="360" w:lineRule="auto"/>
        <w:jc w:val="both"/>
        <w:rPr>
          <w:sz w:val="28"/>
          <w:szCs w:val="28"/>
        </w:rPr>
      </w:pPr>
      <w:r>
        <w:rPr>
          <w:sz w:val="28"/>
          <w:szCs w:val="28"/>
        </w:rPr>
        <w:t>The comparison indicates that architectural design significantly influences model performance and energy usage. The Swin Transformer's hierarchical and efficient architecture provides it a significant advantage over the Vision Transformer in this analysis.</w:t>
      </w:r>
    </w:p>
    <w:p w14:paraId="19DA7DD4" w14:textId="77777777" w:rsidR="00845893" w:rsidRPr="00845893" w:rsidRDefault="00845893" w:rsidP="00845893">
      <w:pPr>
        <w:pStyle w:val="Heading2"/>
        <w:rPr>
          <w:rFonts w:eastAsia="Times New Roman"/>
        </w:rPr>
      </w:pPr>
      <w:bookmarkStart w:id="34" w:name="_Toc214977870"/>
      <w:r w:rsidRPr="00845893">
        <w:rPr>
          <w:rFonts w:eastAsia="Times New Roman"/>
        </w:rPr>
        <w:t>4.6 Discussion</w:t>
      </w:r>
      <w:bookmarkEnd w:id="34"/>
    </w:p>
    <w:p w14:paraId="5F2F4019" w14:textId="77777777" w:rsidR="00603556" w:rsidRDefault="00603556" w:rsidP="00EB18E0">
      <w:pPr>
        <w:pStyle w:val="NormalWeb"/>
        <w:spacing w:line="360" w:lineRule="auto"/>
        <w:jc w:val="both"/>
        <w:rPr>
          <w:sz w:val="28"/>
          <w:szCs w:val="28"/>
        </w:rPr>
      </w:pPr>
      <w:r>
        <w:rPr>
          <w:sz w:val="28"/>
          <w:szCs w:val="28"/>
        </w:rPr>
        <w:t>The experimental results distinctly underscore the advantages and drawbacks of both transformer topologies employed in this research. The Vision Transformer (</w:t>
      </w:r>
      <w:proofErr w:type="spellStart"/>
      <w:r>
        <w:rPr>
          <w:sz w:val="28"/>
          <w:szCs w:val="28"/>
        </w:rPr>
        <w:t>ViT</w:t>
      </w:r>
      <w:proofErr w:type="spellEnd"/>
      <w:r>
        <w:rPr>
          <w:sz w:val="28"/>
          <w:szCs w:val="28"/>
        </w:rPr>
        <w:t xml:space="preserve">) exhibits a moderate capacity for detecting deepfake images; yet, its overall efficacy reveals a difficulty in identifying the nuanced manipulation indicators inherent in intricate facial forgeries. The global self-attention method in </w:t>
      </w:r>
      <w:proofErr w:type="spellStart"/>
      <w:r>
        <w:rPr>
          <w:sz w:val="28"/>
          <w:szCs w:val="28"/>
        </w:rPr>
        <w:t>ViT</w:t>
      </w:r>
      <w:proofErr w:type="spellEnd"/>
      <w:r>
        <w:rPr>
          <w:sz w:val="28"/>
          <w:szCs w:val="28"/>
        </w:rPr>
        <w:t xml:space="preserve"> enables the modelling of long-range relationships; yet, it necessitates considerable processing resources, hence prolonging training duration and elevating energy consumption. This is apparent from the diminished accuracy and elevated CO₂ emissions observed during training.</w:t>
      </w:r>
    </w:p>
    <w:p w14:paraId="3B6E80C3" w14:textId="77777777" w:rsidR="00603556" w:rsidRDefault="00603556" w:rsidP="00EB18E0">
      <w:pPr>
        <w:pStyle w:val="NormalWeb"/>
        <w:spacing w:line="360" w:lineRule="auto"/>
        <w:jc w:val="both"/>
        <w:rPr>
          <w:sz w:val="28"/>
          <w:szCs w:val="28"/>
        </w:rPr>
      </w:pPr>
      <w:r>
        <w:rPr>
          <w:sz w:val="28"/>
          <w:szCs w:val="28"/>
        </w:rPr>
        <w:t xml:space="preserve">The Swin Transformer routinely surpasses </w:t>
      </w:r>
      <w:proofErr w:type="spellStart"/>
      <w:r>
        <w:rPr>
          <w:sz w:val="28"/>
          <w:szCs w:val="28"/>
        </w:rPr>
        <w:t>ViT</w:t>
      </w:r>
      <w:proofErr w:type="spellEnd"/>
      <w:r>
        <w:rPr>
          <w:sz w:val="28"/>
          <w:szCs w:val="28"/>
        </w:rPr>
        <w:t xml:space="preserve"> in all evaluation metrics. Its hierarchical attention framework and shifted window technique allow for more effective focus on both local and global picture characteristics. Consequently, Swin attains enhanced accuracy, precision, recall, and F1-score, illustrating its superior proficiency in distinguishing between authentic and counterfeit photos. The training curves demonstrate a more gradual convergence, signifying enhanced stability in the learning process.</w:t>
      </w:r>
    </w:p>
    <w:p w14:paraId="1273E577" w14:textId="77777777" w:rsidR="00603556" w:rsidRDefault="00603556" w:rsidP="00EB18E0">
      <w:pPr>
        <w:pStyle w:val="NormalWeb"/>
        <w:spacing w:line="360" w:lineRule="auto"/>
        <w:jc w:val="both"/>
        <w:rPr>
          <w:sz w:val="28"/>
          <w:szCs w:val="28"/>
        </w:rPr>
      </w:pPr>
      <w:r>
        <w:rPr>
          <w:sz w:val="28"/>
          <w:szCs w:val="28"/>
        </w:rPr>
        <w:t>A notable observation is the disparity in energy efficiency between the two models. The Swin Transformer has significantly lower energy consumption during training in comparison to the Vision Transformer (</w:t>
      </w:r>
      <w:proofErr w:type="spellStart"/>
      <w:r>
        <w:rPr>
          <w:sz w:val="28"/>
          <w:szCs w:val="28"/>
        </w:rPr>
        <w:t>ViT</w:t>
      </w:r>
      <w:proofErr w:type="spellEnd"/>
      <w:r>
        <w:rPr>
          <w:sz w:val="28"/>
          <w:szCs w:val="28"/>
        </w:rPr>
        <w:t xml:space="preserve">). This benefit is </w:t>
      </w:r>
      <w:r>
        <w:rPr>
          <w:sz w:val="28"/>
          <w:szCs w:val="28"/>
        </w:rPr>
        <w:lastRenderedPageBreak/>
        <w:t>intricately associated with its enhanced attention calculation, which minimises superfluous processing and results in a reduced GPU effort. The diminished energy consumption further results in a reduced carbon footprint, rendering Swin a more sustainable option for deepfake detection tasks, particularly in contexts necessitating extensive or recurrent model training.</w:t>
      </w:r>
    </w:p>
    <w:p w14:paraId="648C49B2" w14:textId="2AB82112" w:rsidR="00845893" w:rsidRDefault="00603556" w:rsidP="00EB18E0">
      <w:pPr>
        <w:pStyle w:val="NormalWeb"/>
        <w:spacing w:line="360" w:lineRule="auto"/>
        <w:jc w:val="both"/>
        <w:rPr>
          <w:sz w:val="28"/>
          <w:szCs w:val="28"/>
        </w:rPr>
      </w:pPr>
      <w:r>
        <w:rPr>
          <w:sz w:val="28"/>
          <w:szCs w:val="28"/>
        </w:rPr>
        <w:t>The study's findings indicate that the Swin Transformer delivers a more equitable and pragmatic solution by achieving robust classification performance while maintaining relatively low energy usage. This amalgamation of precision and efficacy renders it a compelling contender for practical deepfake detection systems, harmonising with the increasing focus on Green AI and ecologically sustainable machine-learning methodologies.</w:t>
      </w:r>
    </w:p>
    <w:p w14:paraId="21132A23" w14:textId="77777777" w:rsidR="00EB18E0" w:rsidRDefault="00EB18E0" w:rsidP="00EB18E0">
      <w:pPr>
        <w:pStyle w:val="NormalWeb"/>
        <w:spacing w:line="360" w:lineRule="auto"/>
        <w:jc w:val="both"/>
        <w:rPr>
          <w:sz w:val="28"/>
          <w:szCs w:val="28"/>
        </w:rPr>
      </w:pPr>
    </w:p>
    <w:p w14:paraId="1225245A" w14:textId="77777777" w:rsidR="00EB18E0" w:rsidRDefault="00EB18E0" w:rsidP="00EB18E0">
      <w:pPr>
        <w:pStyle w:val="NormalWeb"/>
        <w:spacing w:line="360" w:lineRule="auto"/>
        <w:jc w:val="both"/>
        <w:rPr>
          <w:sz w:val="28"/>
          <w:szCs w:val="28"/>
        </w:rPr>
      </w:pPr>
    </w:p>
    <w:p w14:paraId="3A715F81" w14:textId="6647B361" w:rsidR="00FC32EB" w:rsidRDefault="00FC32EB" w:rsidP="00FC32EB">
      <w:pPr>
        <w:pStyle w:val="Heading1"/>
        <w:jc w:val="center"/>
      </w:pPr>
      <w:bookmarkStart w:id="35" w:name="_Toc214977871"/>
      <w:r w:rsidRPr="00FC32EB">
        <w:t>CHAPTER</w:t>
      </w:r>
      <w:r>
        <w:t xml:space="preserve"> -5  </w:t>
      </w:r>
      <w:r w:rsidRPr="00FC32EB">
        <w:t>CONCLUSION, LIMITATION, AND</w:t>
      </w:r>
      <w:r>
        <w:t xml:space="preserve"> </w:t>
      </w:r>
      <w:r w:rsidRPr="00FC32EB">
        <w:t>RECOMMENDATIONS</w:t>
      </w:r>
      <w:bookmarkEnd w:id="35"/>
    </w:p>
    <w:p w14:paraId="7D4926F6" w14:textId="2A699D66" w:rsidR="00FC32EB" w:rsidRPr="00FC32EB" w:rsidRDefault="00FC32EB" w:rsidP="00FC32EB">
      <w:pPr>
        <w:pStyle w:val="NormalWeb"/>
        <w:jc w:val="both"/>
        <w:rPr>
          <w:sz w:val="28"/>
          <w:szCs w:val="28"/>
        </w:rPr>
      </w:pPr>
    </w:p>
    <w:p w14:paraId="08A35DB2" w14:textId="77777777" w:rsidR="00845893" w:rsidRPr="00845893" w:rsidRDefault="00845893" w:rsidP="00FC32EB">
      <w:pPr>
        <w:pStyle w:val="Heading2"/>
        <w:rPr>
          <w:rFonts w:eastAsia="Times New Roman"/>
        </w:rPr>
      </w:pPr>
      <w:bookmarkStart w:id="36" w:name="_Toc214977872"/>
      <w:r w:rsidRPr="00845893">
        <w:rPr>
          <w:rFonts w:eastAsia="Times New Roman"/>
        </w:rPr>
        <w:t>5.1 Conclusion</w:t>
      </w:r>
      <w:bookmarkEnd w:id="36"/>
    </w:p>
    <w:p w14:paraId="65F88821" w14:textId="77777777" w:rsidR="00603556" w:rsidRDefault="00603556" w:rsidP="00EB18E0">
      <w:pPr>
        <w:pStyle w:val="NormalWeb"/>
        <w:spacing w:line="360" w:lineRule="auto"/>
        <w:jc w:val="both"/>
        <w:rPr>
          <w:sz w:val="28"/>
          <w:szCs w:val="28"/>
        </w:rPr>
      </w:pPr>
      <w:r>
        <w:rPr>
          <w:sz w:val="28"/>
          <w:szCs w:val="28"/>
        </w:rPr>
        <w:t>This work aimed to assess the performance and energy efficiency of two transformer-based architectures: Vision Transformer (</w:t>
      </w:r>
      <w:proofErr w:type="spellStart"/>
      <w:r>
        <w:rPr>
          <w:sz w:val="28"/>
          <w:szCs w:val="28"/>
        </w:rPr>
        <w:t>ViT</w:t>
      </w:r>
      <w:proofErr w:type="spellEnd"/>
      <w:r>
        <w:rPr>
          <w:sz w:val="28"/>
          <w:szCs w:val="28"/>
        </w:rPr>
        <w:t xml:space="preserve">) and Swin Transformer, in the context of deepfake image identification. Both models were trained under identical conditions using a publicly available dataset of authentic and fabricated facial photos to achieve a fair and significant comparison. The assessment integrated conventional classification criteria with energy consumption data obtained through the </w:t>
      </w:r>
      <w:proofErr w:type="spellStart"/>
      <w:r>
        <w:rPr>
          <w:sz w:val="28"/>
          <w:szCs w:val="28"/>
        </w:rPr>
        <w:t>CodeCarbon</w:t>
      </w:r>
      <w:proofErr w:type="spellEnd"/>
      <w:r>
        <w:rPr>
          <w:sz w:val="28"/>
          <w:szCs w:val="28"/>
        </w:rPr>
        <w:t xml:space="preserve"> tool, enabling the analysis of the models from both accuracy and sustainability viewpoints.</w:t>
      </w:r>
    </w:p>
    <w:p w14:paraId="4D408B5E" w14:textId="77777777" w:rsidR="00603556" w:rsidRDefault="00603556" w:rsidP="00EB18E0">
      <w:pPr>
        <w:pStyle w:val="NormalWeb"/>
        <w:spacing w:line="360" w:lineRule="auto"/>
        <w:jc w:val="both"/>
        <w:rPr>
          <w:sz w:val="28"/>
          <w:szCs w:val="28"/>
        </w:rPr>
      </w:pPr>
      <w:r>
        <w:rPr>
          <w:sz w:val="28"/>
          <w:szCs w:val="28"/>
        </w:rPr>
        <w:lastRenderedPageBreak/>
        <w:t>The experimental findings demonstrated a considerable difference between the two architectures. The Vision Transformer exhibited limited detection efficacy, particularly in recognising a substantial number of counterfeit photos, and necessitated increased computational resources during training. The overall accuracy of 62.59% and increased energy consumption indicate the constraints of its global attention mechanism in this particular activity.</w:t>
      </w:r>
    </w:p>
    <w:p w14:paraId="38F52215" w14:textId="77777777" w:rsidR="00603556" w:rsidRDefault="00603556" w:rsidP="00EB18E0">
      <w:pPr>
        <w:pStyle w:val="NormalWeb"/>
        <w:spacing w:line="360" w:lineRule="auto"/>
        <w:jc w:val="both"/>
        <w:rPr>
          <w:sz w:val="28"/>
          <w:szCs w:val="28"/>
        </w:rPr>
      </w:pPr>
      <w:r>
        <w:rPr>
          <w:sz w:val="28"/>
          <w:szCs w:val="28"/>
        </w:rPr>
        <w:t>Conversely, the Swin Transformer demonstrated far greater efficacy, attaining an accuracy of 82.99% alongside continuously superior precision, recall, and F1-score. Its window-based and hierarchical attention architecture facilitated the recording of more nuanced manipulation traces and the acquisition of more stable feature patterns. The Swin Transformer demonstrated reduced energy consumption and fewer CO₂ emissions, underscoring its appropriateness for practical use where efficiency and sustainability are paramount.</w:t>
      </w:r>
    </w:p>
    <w:p w14:paraId="500B5DC3" w14:textId="605D0222" w:rsidR="00845893" w:rsidRDefault="00603556" w:rsidP="00EB18E0">
      <w:pPr>
        <w:pStyle w:val="NormalWeb"/>
        <w:spacing w:line="360" w:lineRule="auto"/>
        <w:jc w:val="both"/>
        <w:rPr>
          <w:sz w:val="28"/>
          <w:szCs w:val="28"/>
        </w:rPr>
      </w:pPr>
      <w:r>
        <w:rPr>
          <w:sz w:val="28"/>
          <w:szCs w:val="28"/>
        </w:rPr>
        <w:t>The study's findings indicate that the Swin Transformer provides a more effective and environmentally sustainable approach to deepfake picture identification. The work offers a comprehensive analysis of transformer topologies in deepfake detection by assessing both performance and energy consumption, thereby advancing the initiative for responsible and energy-conscious AI systems.</w:t>
      </w:r>
    </w:p>
    <w:p w14:paraId="50D525E0" w14:textId="77777777" w:rsidR="00FC32EB" w:rsidRPr="00FC32EB" w:rsidRDefault="00FC32EB" w:rsidP="00FC32EB">
      <w:pPr>
        <w:pStyle w:val="Heading2"/>
        <w:rPr>
          <w:rFonts w:eastAsia="Times New Roman"/>
        </w:rPr>
      </w:pPr>
      <w:bookmarkStart w:id="37" w:name="_Toc214977873"/>
      <w:r w:rsidRPr="00FC32EB">
        <w:rPr>
          <w:rFonts w:eastAsia="Times New Roman"/>
        </w:rPr>
        <w:t>5.2 Limitations of the Study</w:t>
      </w:r>
      <w:bookmarkEnd w:id="37"/>
    </w:p>
    <w:p w14:paraId="4A0084A1" w14:textId="77777777" w:rsidR="00603556" w:rsidRDefault="00603556" w:rsidP="00EB18E0">
      <w:pPr>
        <w:pStyle w:val="NormalWeb"/>
        <w:spacing w:line="360" w:lineRule="auto"/>
        <w:jc w:val="both"/>
        <w:rPr>
          <w:sz w:val="28"/>
          <w:szCs w:val="28"/>
        </w:rPr>
      </w:pPr>
      <w:r>
        <w:rPr>
          <w:sz w:val="28"/>
          <w:szCs w:val="28"/>
        </w:rPr>
        <w:t xml:space="preserve">This study offers significant insights into the effectiveness and energy efficiency of transformer-based deepfake detection methods, however it has drawbacks. The dataset employed for the trials comprises solely still images, indicating that the evaluation fails to account for temporal anomalies inherent in deepfake films. Consequently, the results may not entirely extrapolate to video-based deepfake detection algorithms. The training duration was restricted to ten epochs due to computing limitations, potentially hindering the complete learning capacity of </w:t>
      </w:r>
      <w:r>
        <w:rPr>
          <w:sz w:val="28"/>
          <w:szCs w:val="28"/>
        </w:rPr>
        <w:lastRenderedPageBreak/>
        <w:t>both models, especially the Vision Transformer, which typically necessitates extended training periods for maximum performance.</w:t>
      </w:r>
    </w:p>
    <w:p w14:paraId="4E36F360" w14:textId="39E60C2F" w:rsidR="00FC32EB" w:rsidRDefault="00603556" w:rsidP="00EB18E0">
      <w:pPr>
        <w:pStyle w:val="NormalWeb"/>
        <w:spacing w:line="360" w:lineRule="auto"/>
        <w:jc w:val="both"/>
        <w:rPr>
          <w:sz w:val="28"/>
          <w:szCs w:val="28"/>
        </w:rPr>
      </w:pPr>
      <w:r>
        <w:rPr>
          <w:sz w:val="28"/>
          <w:szCs w:val="28"/>
        </w:rPr>
        <w:t xml:space="preserve">A further barrier resides in the utilisation of a singular cloud-based environment for all experiments. Although this guarantees uniformity, the energy measurements captured by </w:t>
      </w:r>
      <w:proofErr w:type="spellStart"/>
      <w:r>
        <w:rPr>
          <w:sz w:val="28"/>
          <w:szCs w:val="28"/>
        </w:rPr>
        <w:t>CodeCarbon</w:t>
      </w:r>
      <w:proofErr w:type="spellEnd"/>
      <w:r>
        <w:rPr>
          <w:sz w:val="28"/>
          <w:szCs w:val="28"/>
        </w:rPr>
        <w:t xml:space="preserve"> may fluctuate depending on the hardware, power grids, or local machine configurations employed. This study concentrated exclusively on two transformer architectures. Despite the prevalence of </w:t>
      </w:r>
      <w:proofErr w:type="spellStart"/>
      <w:r>
        <w:rPr>
          <w:sz w:val="28"/>
          <w:szCs w:val="28"/>
        </w:rPr>
        <w:t>ViT</w:t>
      </w:r>
      <w:proofErr w:type="spellEnd"/>
      <w:r>
        <w:rPr>
          <w:sz w:val="28"/>
          <w:szCs w:val="28"/>
        </w:rPr>
        <w:t xml:space="preserve"> and Swin Transformer, numerous other contemporary architectures, including hybrid CNN-transformer models and lightweight transformers, were excluded from the analysis. These models may offer a more comprehensive insight into the performance and efficacy of deepfake detection.</w:t>
      </w:r>
    </w:p>
    <w:p w14:paraId="1991E4AF" w14:textId="77777777" w:rsidR="00FC32EB" w:rsidRPr="00FC32EB" w:rsidRDefault="00FC32EB" w:rsidP="00FC32EB">
      <w:pPr>
        <w:pStyle w:val="NormalWeb"/>
        <w:jc w:val="both"/>
        <w:rPr>
          <w:sz w:val="28"/>
          <w:szCs w:val="28"/>
        </w:rPr>
      </w:pPr>
    </w:p>
    <w:p w14:paraId="68D3535E" w14:textId="77777777" w:rsidR="00FC32EB" w:rsidRPr="00FC32EB" w:rsidRDefault="00FC32EB" w:rsidP="00FC32EB">
      <w:pPr>
        <w:pStyle w:val="Heading2"/>
        <w:rPr>
          <w:rFonts w:eastAsia="Times New Roman"/>
        </w:rPr>
      </w:pPr>
      <w:bookmarkStart w:id="38" w:name="_Toc214977874"/>
      <w:r w:rsidRPr="00FC32EB">
        <w:rPr>
          <w:rFonts w:eastAsia="Times New Roman"/>
        </w:rPr>
        <w:t>5.3 Future Work</w:t>
      </w:r>
      <w:bookmarkEnd w:id="38"/>
    </w:p>
    <w:p w14:paraId="3F45EDBD" w14:textId="77777777" w:rsidR="00603556" w:rsidRDefault="00603556" w:rsidP="00EB18E0">
      <w:pPr>
        <w:pStyle w:val="NormalWeb"/>
        <w:spacing w:line="360" w:lineRule="auto"/>
        <w:jc w:val="both"/>
        <w:rPr>
          <w:sz w:val="28"/>
          <w:szCs w:val="28"/>
        </w:rPr>
      </w:pPr>
      <w:r>
        <w:rPr>
          <w:sz w:val="28"/>
          <w:szCs w:val="28"/>
        </w:rPr>
        <w:t>This study offers a robust comparison between the Vision Transformer and Swin Transformer models, although there are numerous prospects for further research enhancement and expansion. Future research may concentrate on augmenting the dataset with video-based deepfake samples, thereby allowing the models to acquire temporal patterns and enhancing their capacity to identify more sophisticated manipulation techniques. Integrating video frames or sequential learning techniques, such as transformer-based video models, could provide enhanced understanding of model efficacy on dynamic content.</w:t>
      </w:r>
    </w:p>
    <w:p w14:paraId="3A5F68E6" w14:textId="77777777" w:rsidR="00603556" w:rsidRDefault="00603556" w:rsidP="00EB18E0">
      <w:pPr>
        <w:pStyle w:val="NormalWeb"/>
        <w:spacing w:line="360" w:lineRule="auto"/>
        <w:jc w:val="both"/>
        <w:rPr>
          <w:sz w:val="28"/>
          <w:szCs w:val="28"/>
        </w:rPr>
      </w:pPr>
      <w:r>
        <w:rPr>
          <w:sz w:val="28"/>
          <w:szCs w:val="28"/>
        </w:rPr>
        <w:t xml:space="preserve">A further intriguing avenue is to investigate alternative transformer topologies and lightweight variations optimised for efficient processing. Models like </w:t>
      </w:r>
      <w:proofErr w:type="spellStart"/>
      <w:r>
        <w:rPr>
          <w:sz w:val="28"/>
          <w:szCs w:val="28"/>
        </w:rPr>
        <w:t>MobileViT</w:t>
      </w:r>
      <w:proofErr w:type="spellEnd"/>
      <w:r>
        <w:rPr>
          <w:sz w:val="28"/>
          <w:szCs w:val="28"/>
        </w:rPr>
        <w:t xml:space="preserve">, </w:t>
      </w:r>
      <w:proofErr w:type="spellStart"/>
      <w:r>
        <w:rPr>
          <w:sz w:val="28"/>
          <w:szCs w:val="28"/>
        </w:rPr>
        <w:t>FastViT</w:t>
      </w:r>
      <w:proofErr w:type="spellEnd"/>
      <w:r>
        <w:rPr>
          <w:sz w:val="28"/>
          <w:szCs w:val="28"/>
        </w:rPr>
        <w:t xml:space="preserve">, or hybrid CNN-transformer architectures can attain similar performance with considerably reduced computational expense. Assessing these </w:t>
      </w:r>
      <w:r>
        <w:rPr>
          <w:sz w:val="28"/>
          <w:szCs w:val="28"/>
        </w:rPr>
        <w:lastRenderedPageBreak/>
        <w:t>models may enhance the advancement of energy-efficient deepfake detecting systems.</w:t>
      </w:r>
    </w:p>
    <w:p w14:paraId="1FB011CD" w14:textId="77777777" w:rsidR="00603556" w:rsidRDefault="00603556" w:rsidP="00EB18E0">
      <w:pPr>
        <w:pStyle w:val="NormalWeb"/>
        <w:spacing w:line="360" w:lineRule="auto"/>
        <w:jc w:val="both"/>
        <w:rPr>
          <w:sz w:val="28"/>
          <w:szCs w:val="28"/>
        </w:rPr>
      </w:pPr>
      <w:r>
        <w:rPr>
          <w:sz w:val="28"/>
          <w:szCs w:val="28"/>
        </w:rPr>
        <w:t>Incorporating lengthier training schedules or fine-tuning procedures into the study may enhance performance, particularly for the Vision Transformer, which often advantages from prolonged optimisation. Subsequent research should further examine the impact of various hyperparameters, patch dimensions, and window configurations to enhance comprehension of how these elements affect performance and energy consumption.</w:t>
      </w:r>
    </w:p>
    <w:p w14:paraId="756C4339" w14:textId="7A63DFC5" w:rsidR="00FC32EB" w:rsidRDefault="00603556" w:rsidP="00EB18E0">
      <w:pPr>
        <w:pStyle w:val="NormalWeb"/>
        <w:spacing w:line="360" w:lineRule="auto"/>
        <w:jc w:val="both"/>
        <w:rPr>
          <w:sz w:val="28"/>
          <w:szCs w:val="28"/>
        </w:rPr>
      </w:pPr>
      <w:r>
        <w:rPr>
          <w:sz w:val="28"/>
          <w:szCs w:val="28"/>
        </w:rPr>
        <w:t>Ultimately, including sophisticated energy-monitoring tools or assessing the models on various hardware platforms would enhance comprehension of the operational dynamics of transformer-based detection systems in practical deployment contexts. This may encompass comparisons of CPUs, GPUs, and edge-computing devices to evaluate feasibility, scalability, and sustainability.</w:t>
      </w:r>
    </w:p>
    <w:p w14:paraId="2FFF0DCC" w14:textId="77777777" w:rsidR="006F7821" w:rsidRPr="006F7821" w:rsidRDefault="006F7821" w:rsidP="006F7821">
      <w:pPr>
        <w:pStyle w:val="Heading1"/>
        <w:jc w:val="center"/>
        <w:rPr>
          <w:rFonts w:eastAsia="Times New Roman"/>
        </w:rPr>
      </w:pPr>
      <w:bookmarkStart w:id="39" w:name="_Toc214977875"/>
      <w:r w:rsidRPr="006F7821">
        <w:rPr>
          <w:rFonts w:eastAsia="Times New Roman"/>
        </w:rPr>
        <w:t>CHAPTER 6 – REFLECTION</w:t>
      </w:r>
      <w:bookmarkEnd w:id="39"/>
    </w:p>
    <w:p w14:paraId="6AA03D25" w14:textId="77777777" w:rsidR="00603556" w:rsidRDefault="00603556" w:rsidP="00EB18E0">
      <w:pPr>
        <w:pStyle w:val="NormalWeb"/>
        <w:spacing w:line="360" w:lineRule="auto"/>
        <w:jc w:val="both"/>
        <w:rPr>
          <w:sz w:val="28"/>
          <w:szCs w:val="28"/>
        </w:rPr>
      </w:pPr>
      <w:r>
        <w:rPr>
          <w:sz w:val="28"/>
          <w:szCs w:val="28"/>
        </w:rPr>
        <w:t>The process of completing this project offered a comprehensive learning experience that transcended just coding and model assessment. Conducting a comparative analysis of Vision Transformer (</w:t>
      </w:r>
      <w:proofErr w:type="spellStart"/>
      <w:r>
        <w:rPr>
          <w:sz w:val="28"/>
          <w:szCs w:val="28"/>
        </w:rPr>
        <w:t>ViT</w:t>
      </w:r>
      <w:proofErr w:type="spellEnd"/>
      <w:r>
        <w:rPr>
          <w:sz w:val="28"/>
          <w:szCs w:val="28"/>
        </w:rPr>
        <w:t>) and Swin Transformer models for deepfake detection enhanced my technical comprehension of transformer-based systems and illuminated significant concerns regarding energy efficiency and sustainable AI practices.</w:t>
      </w:r>
    </w:p>
    <w:p w14:paraId="30E99E52" w14:textId="77777777" w:rsidR="00603556" w:rsidRDefault="00603556" w:rsidP="00EB18E0">
      <w:pPr>
        <w:pStyle w:val="NormalWeb"/>
        <w:spacing w:line="360" w:lineRule="auto"/>
        <w:jc w:val="both"/>
        <w:rPr>
          <w:sz w:val="28"/>
          <w:szCs w:val="28"/>
        </w:rPr>
      </w:pPr>
      <w:r>
        <w:rPr>
          <w:sz w:val="28"/>
          <w:szCs w:val="28"/>
        </w:rPr>
        <w:t xml:space="preserve">Initially, a primary problem was acquiring a comprehensive understanding of the fundamental distinctions between </w:t>
      </w:r>
      <w:proofErr w:type="spellStart"/>
      <w:r>
        <w:rPr>
          <w:sz w:val="28"/>
          <w:szCs w:val="28"/>
        </w:rPr>
        <w:t>ViT</w:t>
      </w:r>
      <w:proofErr w:type="spellEnd"/>
      <w:r>
        <w:rPr>
          <w:sz w:val="28"/>
          <w:szCs w:val="28"/>
        </w:rPr>
        <w:t xml:space="preserve"> and Swin Transformer. Despite both models were based on the transformer architecture, their architectural differences significantly impacted performance and computational expense. This underscored the significance of comprehending not only the functionality of a model but also the influence of its design on practical limitations, including </w:t>
      </w:r>
      <w:r>
        <w:rPr>
          <w:sz w:val="28"/>
          <w:szCs w:val="28"/>
        </w:rPr>
        <w:lastRenderedPageBreak/>
        <w:t>resource consumption and environmental consequences. It demonstrated that assessing a model's performance requires more than mere accuracy; it necessitates a comprehensive perspective that encompasses efficiency and accountability.</w:t>
      </w:r>
    </w:p>
    <w:p w14:paraId="0A0E0332" w14:textId="77777777" w:rsidR="00603556" w:rsidRDefault="00603556" w:rsidP="00EB18E0">
      <w:pPr>
        <w:pStyle w:val="NormalWeb"/>
        <w:spacing w:line="360" w:lineRule="auto"/>
        <w:jc w:val="both"/>
        <w:rPr>
          <w:sz w:val="28"/>
          <w:szCs w:val="28"/>
        </w:rPr>
      </w:pPr>
      <w:r>
        <w:rPr>
          <w:sz w:val="28"/>
          <w:szCs w:val="28"/>
        </w:rPr>
        <w:t xml:space="preserve">A significant insight was acquired by the utilisation of the </w:t>
      </w:r>
      <w:proofErr w:type="spellStart"/>
      <w:r>
        <w:rPr>
          <w:sz w:val="28"/>
          <w:szCs w:val="28"/>
        </w:rPr>
        <w:t>CodeCarbon</w:t>
      </w:r>
      <w:proofErr w:type="spellEnd"/>
      <w:r>
        <w:rPr>
          <w:sz w:val="28"/>
          <w:szCs w:val="28"/>
        </w:rPr>
        <w:t xml:space="preserve"> tool. Incorporating energy monitoring into the training process was a novel experience for me, enhancing my understanding of the environmental impact of machine learning models. It prompted me to contemplate the role of model creation in sustainability and how technologies such as </w:t>
      </w:r>
      <w:proofErr w:type="spellStart"/>
      <w:r>
        <w:rPr>
          <w:sz w:val="28"/>
          <w:szCs w:val="28"/>
        </w:rPr>
        <w:t>CodeCarbon</w:t>
      </w:r>
      <w:proofErr w:type="spellEnd"/>
      <w:r>
        <w:rPr>
          <w:sz w:val="28"/>
          <w:szCs w:val="28"/>
        </w:rPr>
        <w:t xml:space="preserve"> can illuminate these often-overlooked costs for researchers and practitioners.</w:t>
      </w:r>
    </w:p>
    <w:p w14:paraId="3E720C82" w14:textId="77777777" w:rsidR="00603556" w:rsidRDefault="00603556" w:rsidP="00EB18E0">
      <w:pPr>
        <w:pStyle w:val="NormalWeb"/>
        <w:spacing w:line="360" w:lineRule="auto"/>
        <w:jc w:val="both"/>
        <w:rPr>
          <w:sz w:val="28"/>
          <w:szCs w:val="28"/>
        </w:rPr>
      </w:pPr>
      <w:r>
        <w:rPr>
          <w:sz w:val="28"/>
          <w:szCs w:val="28"/>
        </w:rPr>
        <w:t>I learnt the significance of meticulous preparation and systematic experimentation in the research process. Each phase, from data preprocessing to hyperparameter tweaking, required meticulous execution to guarantee an equitable comparison between the two models. Composing the literature review and approach enhanced my academic writing abilities, particularly in organising technical knowledge for clarity and coherence.</w:t>
      </w:r>
    </w:p>
    <w:p w14:paraId="63D8EC54" w14:textId="6D69D229" w:rsidR="006F7821" w:rsidRPr="006F7821" w:rsidRDefault="00603556" w:rsidP="00EB18E0">
      <w:pPr>
        <w:pStyle w:val="NormalWeb"/>
        <w:spacing w:line="360" w:lineRule="auto"/>
        <w:jc w:val="both"/>
        <w:rPr>
          <w:sz w:val="28"/>
          <w:szCs w:val="28"/>
        </w:rPr>
      </w:pPr>
      <w:r>
        <w:rPr>
          <w:sz w:val="28"/>
          <w:szCs w:val="28"/>
        </w:rPr>
        <w:t>This project has enhanced my confidence in planning, implementing, and evaluating machine learning models systematically and thoughtfully. It has also influenced my perspective on AI development by emphasising the necessity of balancing innovation with ethical and environmental factors.</w:t>
      </w:r>
    </w:p>
    <w:p w14:paraId="0039F2AC" w14:textId="77777777" w:rsidR="006F7821" w:rsidRDefault="006F7821" w:rsidP="00FC32EB">
      <w:pPr>
        <w:pStyle w:val="NormalWeb"/>
        <w:jc w:val="both"/>
        <w:rPr>
          <w:sz w:val="28"/>
          <w:szCs w:val="28"/>
        </w:rPr>
      </w:pPr>
    </w:p>
    <w:p w14:paraId="7BAECBBA" w14:textId="77777777" w:rsidR="00A40F62" w:rsidRPr="00A40F62" w:rsidRDefault="00A40F62" w:rsidP="006C4AF5">
      <w:pPr>
        <w:pStyle w:val="Heading1"/>
        <w:rPr>
          <w:rFonts w:eastAsia="Times New Roman"/>
        </w:rPr>
      </w:pPr>
      <w:bookmarkStart w:id="40" w:name="_Toc214977876"/>
      <w:r w:rsidRPr="00A40F62">
        <w:rPr>
          <w:rFonts w:eastAsia="Times New Roman"/>
        </w:rPr>
        <w:t>References</w:t>
      </w:r>
      <w:bookmarkEnd w:id="40"/>
    </w:p>
    <w:p w14:paraId="7BCA87C4"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L. Y. Gong and X. J. Li, “A Contemporary Survey on Deepfake Detection: Datasets, Algorithms, and Challenges,” </w:t>
      </w:r>
      <w:r w:rsidRPr="00A40F62">
        <w:rPr>
          <w:i/>
          <w:iCs/>
          <w:sz w:val="28"/>
          <w:szCs w:val="28"/>
        </w:rPr>
        <w:t>Electronics</w:t>
      </w:r>
      <w:r w:rsidRPr="00A40F62">
        <w:rPr>
          <w:sz w:val="28"/>
          <w:szCs w:val="28"/>
        </w:rPr>
        <w:t>, vol. 13, no. 3, p. 585, 2024.</w:t>
      </w:r>
    </w:p>
    <w:p w14:paraId="23C76B4E"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lastRenderedPageBreak/>
        <w:t xml:space="preserve">S. Pawar, A. </w:t>
      </w:r>
      <w:proofErr w:type="spellStart"/>
      <w:r w:rsidRPr="00A40F62">
        <w:rPr>
          <w:sz w:val="28"/>
          <w:szCs w:val="28"/>
        </w:rPr>
        <w:t>Pagare</w:t>
      </w:r>
      <w:proofErr w:type="spellEnd"/>
      <w:r w:rsidRPr="00A40F62">
        <w:rPr>
          <w:sz w:val="28"/>
          <w:szCs w:val="28"/>
        </w:rPr>
        <w:t xml:space="preserve">, S. </w:t>
      </w:r>
      <w:proofErr w:type="spellStart"/>
      <w:r w:rsidRPr="00A40F62">
        <w:rPr>
          <w:sz w:val="28"/>
          <w:szCs w:val="28"/>
        </w:rPr>
        <w:t>Vetal</w:t>
      </w:r>
      <w:proofErr w:type="spellEnd"/>
      <w:r w:rsidRPr="00A40F62">
        <w:rPr>
          <w:sz w:val="28"/>
          <w:szCs w:val="28"/>
        </w:rPr>
        <w:t xml:space="preserve">, C. Patil, and S. Sharma, “Generation and Detection of Artificial Facial Images,” in </w:t>
      </w:r>
      <w:r w:rsidRPr="00A40F62">
        <w:rPr>
          <w:i/>
          <w:iCs/>
          <w:sz w:val="28"/>
          <w:szCs w:val="28"/>
        </w:rPr>
        <w:t>Proc. 8th Int. Conf. on Computing, Communication, Control and Automation (ICCUBEA)</w:t>
      </w:r>
      <w:r w:rsidRPr="00A40F62">
        <w:rPr>
          <w:sz w:val="28"/>
          <w:szCs w:val="28"/>
        </w:rPr>
        <w:t>, Pune, India, 2024, pp. 1–6.</w:t>
      </w:r>
    </w:p>
    <w:p w14:paraId="346C67FA"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Y. </w:t>
      </w:r>
      <w:proofErr w:type="spellStart"/>
      <w:r w:rsidRPr="00A40F62">
        <w:rPr>
          <w:sz w:val="28"/>
          <w:szCs w:val="28"/>
        </w:rPr>
        <w:t>Afchar</w:t>
      </w:r>
      <w:proofErr w:type="spellEnd"/>
      <w:r w:rsidRPr="00A40F62">
        <w:rPr>
          <w:sz w:val="28"/>
          <w:szCs w:val="28"/>
        </w:rPr>
        <w:t>, V. Nozick, J. Yamagishi, and I. Echizen, “</w:t>
      </w:r>
      <w:proofErr w:type="spellStart"/>
      <w:r w:rsidRPr="00A40F62">
        <w:rPr>
          <w:sz w:val="28"/>
          <w:szCs w:val="28"/>
        </w:rPr>
        <w:t>MesoNet</w:t>
      </w:r>
      <w:proofErr w:type="spellEnd"/>
      <w:r w:rsidRPr="00A40F62">
        <w:rPr>
          <w:sz w:val="28"/>
          <w:szCs w:val="28"/>
        </w:rPr>
        <w:t xml:space="preserve">: A Compact Facial Video Forgery Detection Network,” in </w:t>
      </w:r>
      <w:r w:rsidRPr="00A40F62">
        <w:rPr>
          <w:i/>
          <w:iCs/>
          <w:sz w:val="28"/>
          <w:szCs w:val="28"/>
        </w:rPr>
        <w:t>Proc. IEEE Workshop on Information Forensics and Security (WIFS)</w:t>
      </w:r>
      <w:r w:rsidRPr="00A40F62">
        <w:rPr>
          <w:sz w:val="28"/>
          <w:szCs w:val="28"/>
        </w:rPr>
        <w:t>, 2018, pp. 1–7.</w:t>
      </w:r>
    </w:p>
    <w:p w14:paraId="3DDDB717"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L. Shi, J. Zhang, C. Lian, W. Luo, and J. Li, “Unknown Aware Feature Learning for Face Forgery Detection,” in </w:t>
      </w:r>
      <w:r w:rsidRPr="00A40F62">
        <w:rPr>
          <w:i/>
          <w:iCs/>
          <w:sz w:val="28"/>
          <w:szCs w:val="28"/>
        </w:rPr>
        <w:t>Proc. IEEE/CVF Conf. on Computer Vision and Pattern Recognition Workshops (CVPRW)</w:t>
      </w:r>
      <w:r w:rsidRPr="00A40F62">
        <w:rPr>
          <w:sz w:val="28"/>
          <w:szCs w:val="28"/>
        </w:rPr>
        <w:t>, 2020, pp. 720–721.</w:t>
      </w:r>
    </w:p>
    <w:p w14:paraId="7DC5BBF4"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A. </w:t>
      </w:r>
      <w:proofErr w:type="spellStart"/>
      <w:r w:rsidRPr="00A40F62">
        <w:rPr>
          <w:sz w:val="28"/>
          <w:szCs w:val="28"/>
        </w:rPr>
        <w:t>Khormali</w:t>
      </w:r>
      <w:proofErr w:type="spellEnd"/>
      <w:r w:rsidRPr="00A40F62">
        <w:rPr>
          <w:sz w:val="28"/>
          <w:szCs w:val="28"/>
        </w:rPr>
        <w:t xml:space="preserve"> and J.-S. Yuan, “DFDT: An End-to-End </w:t>
      </w:r>
      <w:proofErr w:type="spellStart"/>
      <w:r w:rsidRPr="00A40F62">
        <w:rPr>
          <w:sz w:val="28"/>
          <w:szCs w:val="28"/>
        </w:rPr>
        <w:t>DeepFake</w:t>
      </w:r>
      <w:proofErr w:type="spellEnd"/>
      <w:r w:rsidRPr="00A40F62">
        <w:rPr>
          <w:sz w:val="28"/>
          <w:szCs w:val="28"/>
        </w:rPr>
        <w:t xml:space="preserve"> Detection Framework Using Vision Transformer,” </w:t>
      </w:r>
      <w:r w:rsidRPr="00A40F62">
        <w:rPr>
          <w:i/>
          <w:iCs/>
          <w:sz w:val="28"/>
          <w:szCs w:val="28"/>
        </w:rPr>
        <w:t>Applied Sciences</w:t>
      </w:r>
      <w:r w:rsidRPr="00A40F62">
        <w:rPr>
          <w:sz w:val="28"/>
          <w:szCs w:val="28"/>
        </w:rPr>
        <w:t>, vol. 12, 2022.</w:t>
      </w:r>
    </w:p>
    <w:p w14:paraId="25C86E3D" w14:textId="227E651F" w:rsidR="00A40F62" w:rsidRPr="00A40F62" w:rsidRDefault="00A40F62" w:rsidP="00EB18E0">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“Classifying Deepfakes Using Swin Transformers,” in </w:t>
      </w:r>
      <w:r w:rsidRPr="00A40F62">
        <w:rPr>
          <w:i/>
          <w:iCs/>
          <w:sz w:val="28"/>
          <w:szCs w:val="28"/>
        </w:rPr>
        <w:t>Proc. IEEE Conf. on [Venue]</w:t>
      </w:r>
      <w:r w:rsidRPr="00A40F62">
        <w:rPr>
          <w:sz w:val="28"/>
          <w:szCs w:val="28"/>
        </w:rPr>
        <w:t>, 2025.</w:t>
      </w:r>
    </w:p>
    <w:p w14:paraId="1539D189" w14:textId="77777777"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R. Asadi, J. V. Monaco, H. A. Mantar, and E. Yilmaz, “Comparative Analysis of Machine Learning and Deep Learning Models for Deepfake Detection: Insights from the Celeb-DF Dataset,” in </w:t>
      </w:r>
      <w:r w:rsidRPr="00A40F62">
        <w:rPr>
          <w:i/>
          <w:iCs/>
          <w:sz w:val="28"/>
          <w:szCs w:val="28"/>
        </w:rPr>
        <w:t>Proc. 2023 Int. Conf. on Cyber Security and Resilience (CSR)</w:t>
      </w:r>
      <w:r w:rsidRPr="00A40F62">
        <w:rPr>
          <w:sz w:val="28"/>
          <w:szCs w:val="28"/>
        </w:rPr>
        <w:t>, 2023, pp. 130–135.</w:t>
      </w:r>
    </w:p>
    <w:p w14:paraId="66283129" w14:textId="090BB23F" w:rsidR="00A40F62" w:rsidRPr="00A40F62" w:rsidRDefault="00A40F62" w:rsidP="00EB18E0">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“Lightweight and Hybrid Transformer-Based Solution for Quick and Reliable Deepfake Detection,” in </w:t>
      </w:r>
      <w:r w:rsidRPr="00A40F62">
        <w:rPr>
          <w:i/>
          <w:iCs/>
          <w:sz w:val="28"/>
          <w:szCs w:val="28"/>
        </w:rPr>
        <w:t>Proc. [Venue]</w:t>
      </w:r>
      <w:r w:rsidRPr="00A40F62">
        <w:rPr>
          <w:sz w:val="28"/>
          <w:szCs w:val="28"/>
        </w:rPr>
        <w:t>, 2025.</w:t>
      </w:r>
    </w:p>
    <w:p w14:paraId="2EF2DB2C" w14:textId="48A54F9B" w:rsidR="00A40F62" w:rsidRPr="00A40F62" w:rsidRDefault="00A40F62" w:rsidP="00EB18E0">
      <w:pPr>
        <w:pStyle w:val="NormalWeb"/>
        <w:numPr>
          <w:ilvl w:val="0"/>
          <w:numId w:val="3"/>
        </w:numPr>
        <w:spacing w:line="360" w:lineRule="auto"/>
        <w:jc w:val="both"/>
        <w:rPr>
          <w:sz w:val="28"/>
          <w:szCs w:val="28"/>
        </w:rPr>
      </w:pPr>
      <w:r w:rsidRPr="00A40F62">
        <w:rPr>
          <w:sz w:val="28"/>
          <w:szCs w:val="28"/>
        </w:rPr>
        <w:t xml:space="preserve">A. </w:t>
      </w:r>
      <w:proofErr w:type="spellStart"/>
      <w:r w:rsidRPr="00A40F62">
        <w:rPr>
          <w:sz w:val="28"/>
          <w:szCs w:val="28"/>
        </w:rPr>
        <w:t>Khormali</w:t>
      </w:r>
      <w:proofErr w:type="spellEnd"/>
      <w:r w:rsidRPr="00A40F62">
        <w:rPr>
          <w:sz w:val="28"/>
          <w:szCs w:val="28"/>
        </w:rPr>
        <w:t xml:space="preserve"> and J.-S. Yuan, “DFDT: An End-to-End </w:t>
      </w:r>
      <w:proofErr w:type="spellStart"/>
      <w:r w:rsidRPr="00A40F62">
        <w:rPr>
          <w:sz w:val="28"/>
          <w:szCs w:val="28"/>
        </w:rPr>
        <w:t>DeepFake</w:t>
      </w:r>
      <w:proofErr w:type="spellEnd"/>
      <w:r w:rsidRPr="00A40F62">
        <w:rPr>
          <w:sz w:val="28"/>
          <w:szCs w:val="28"/>
        </w:rPr>
        <w:t xml:space="preserve"> Detection Framework Using Vision Transformer,” </w:t>
      </w:r>
      <w:r w:rsidRPr="00A40F62">
        <w:rPr>
          <w:i/>
          <w:iCs/>
          <w:sz w:val="28"/>
          <w:szCs w:val="28"/>
        </w:rPr>
        <w:t>Applied Sciences</w:t>
      </w:r>
      <w:r w:rsidRPr="00A40F62">
        <w:rPr>
          <w:sz w:val="28"/>
          <w:szCs w:val="28"/>
        </w:rPr>
        <w:t xml:space="preserve">, 2022. </w:t>
      </w:r>
    </w:p>
    <w:p w14:paraId="35CEE25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Wen, Y. Zhao, W. Feng, C. Xing, and C. Yuan, “Deepfake Detection Using a Hybrid Deep Learning Approach with Swin Transformers and </w:t>
      </w:r>
      <w:proofErr w:type="spellStart"/>
      <w:r w:rsidRPr="00A40F62">
        <w:rPr>
          <w:sz w:val="28"/>
          <w:szCs w:val="28"/>
        </w:rPr>
        <w:t>ConvNeXt</w:t>
      </w:r>
      <w:proofErr w:type="spellEnd"/>
      <w:r w:rsidRPr="00A40F62">
        <w:rPr>
          <w:sz w:val="28"/>
          <w:szCs w:val="28"/>
        </w:rPr>
        <w:t xml:space="preserve">,” </w:t>
      </w:r>
      <w:r w:rsidRPr="00A40F62">
        <w:rPr>
          <w:i/>
          <w:iCs/>
          <w:sz w:val="28"/>
          <w:szCs w:val="28"/>
        </w:rPr>
        <w:t>Electronics</w:t>
      </w:r>
      <w:r w:rsidRPr="00A40F62">
        <w:rPr>
          <w:sz w:val="28"/>
          <w:szCs w:val="28"/>
        </w:rPr>
        <w:t>, vol. 12, no. 2, p. 391, 2023.</w:t>
      </w:r>
    </w:p>
    <w:p w14:paraId="5CCD84F5"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W. Zhang, Y. Li, and J. Qi, “</w:t>
      </w:r>
      <w:proofErr w:type="spellStart"/>
      <w:r w:rsidRPr="00A40F62">
        <w:rPr>
          <w:sz w:val="28"/>
          <w:szCs w:val="28"/>
        </w:rPr>
        <w:t>FastViT</w:t>
      </w:r>
      <w:proofErr w:type="spellEnd"/>
      <w:r w:rsidRPr="00A40F62">
        <w:rPr>
          <w:sz w:val="28"/>
          <w:szCs w:val="28"/>
        </w:rPr>
        <w:t xml:space="preserve">: A Fast Hybrid Vision Transformer using Structural Reparameterization,” in </w:t>
      </w:r>
      <w:r w:rsidRPr="00A40F62">
        <w:rPr>
          <w:i/>
          <w:iCs/>
          <w:sz w:val="28"/>
          <w:szCs w:val="28"/>
        </w:rPr>
        <w:t>Proc. 2023 IEEE Int. Conf. on [Venue]</w:t>
      </w:r>
      <w:r w:rsidRPr="00A40F62">
        <w:rPr>
          <w:sz w:val="28"/>
          <w:szCs w:val="28"/>
        </w:rPr>
        <w:t>, 2023.</w:t>
      </w:r>
    </w:p>
    <w:p w14:paraId="5372A00B"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lastRenderedPageBreak/>
        <w:t xml:space="preserve">K. K. Singh, A. Agarwal, R. Singh, and M. Vatsa, “Deepfake Detection with Deep Learning: Convolutional Neural Networks versus Transformers,” in </w:t>
      </w:r>
      <w:r w:rsidRPr="00A40F62">
        <w:rPr>
          <w:i/>
          <w:iCs/>
          <w:sz w:val="28"/>
          <w:szCs w:val="28"/>
        </w:rPr>
        <w:t>Proc. IEEE Int. Conf. on Cyber Security and Resilience (CSR)</w:t>
      </w:r>
      <w:r w:rsidRPr="00A40F62">
        <w:rPr>
          <w:sz w:val="28"/>
          <w:szCs w:val="28"/>
        </w:rPr>
        <w:t>, 2023, pp. 174–180.</w:t>
      </w:r>
    </w:p>
    <w:p w14:paraId="6F729531" w14:textId="6AA6B948" w:rsidR="00A40F62" w:rsidRPr="00A40F62" w:rsidRDefault="00A40F62" w:rsidP="00522A03">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“Uncovering Energy-Efficient Practices in Deep Learning Training: Preliminary Steps Towards Green AI,” </w:t>
      </w:r>
      <w:r w:rsidRPr="00A40F62">
        <w:rPr>
          <w:i/>
          <w:iCs/>
          <w:sz w:val="28"/>
          <w:szCs w:val="28"/>
        </w:rPr>
        <w:t>[Journal/Conf]</w:t>
      </w:r>
      <w:r w:rsidRPr="00A40F62">
        <w:rPr>
          <w:sz w:val="28"/>
          <w:szCs w:val="28"/>
        </w:rPr>
        <w:t>, 2023.</w:t>
      </w:r>
    </w:p>
    <w:p w14:paraId="19D278C8" w14:textId="2E255FC1" w:rsidR="00A40F62" w:rsidRPr="00A40F62" w:rsidRDefault="00A40F62" w:rsidP="00522A03">
      <w:pPr>
        <w:pStyle w:val="NormalWeb"/>
        <w:numPr>
          <w:ilvl w:val="0"/>
          <w:numId w:val="3"/>
        </w:numPr>
        <w:spacing w:line="360" w:lineRule="auto"/>
        <w:jc w:val="both"/>
        <w:rPr>
          <w:sz w:val="28"/>
          <w:szCs w:val="28"/>
        </w:rPr>
      </w:pPr>
      <m:oMath>
        <m:r>
          <w:rPr>
            <w:rFonts w:ascii="Cambria Math" w:hAnsi="Cambria Math"/>
            <w:sz w:val="28"/>
            <w:szCs w:val="28"/>
          </w:rPr>
          <m:t>Authors</m:t>
        </m:r>
      </m:oMath>
      <w:r w:rsidRPr="00A40F62">
        <w:rPr>
          <w:sz w:val="28"/>
          <w:szCs w:val="28"/>
        </w:rPr>
        <w:t xml:space="preserve">, “Green AI: Balancing Model Complexity and Energy Footprint in Deep Learning,” </w:t>
      </w:r>
      <w:r w:rsidRPr="00A40F62">
        <w:rPr>
          <w:i/>
          <w:iCs/>
          <w:sz w:val="28"/>
          <w:szCs w:val="28"/>
        </w:rPr>
        <w:t>[Journal/Conf]</w:t>
      </w:r>
      <w:r w:rsidRPr="00A40F62">
        <w:rPr>
          <w:sz w:val="28"/>
          <w:szCs w:val="28"/>
        </w:rPr>
        <w:t>, 2022.</w:t>
      </w:r>
    </w:p>
    <w:p w14:paraId="3A704D6C"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B. Henderson, J. Hu, D. Romoff, </w:t>
      </w:r>
      <w:r w:rsidRPr="00A40F62">
        <w:rPr>
          <w:i/>
          <w:iCs/>
          <w:sz w:val="28"/>
          <w:szCs w:val="28"/>
        </w:rPr>
        <w:t>et al</w:t>
      </w:r>
      <w:r w:rsidRPr="00A40F62">
        <w:rPr>
          <w:sz w:val="28"/>
          <w:szCs w:val="28"/>
        </w:rPr>
        <w:t xml:space="preserve">., “Towards Accountable AI: Efficient and Carbon-aware Model Training,” </w:t>
      </w:r>
      <w:proofErr w:type="spellStart"/>
      <w:r w:rsidRPr="00A40F62">
        <w:rPr>
          <w:i/>
          <w:iCs/>
          <w:sz w:val="28"/>
          <w:szCs w:val="28"/>
        </w:rPr>
        <w:t>arXiv</w:t>
      </w:r>
      <w:proofErr w:type="spellEnd"/>
      <w:r w:rsidRPr="00A40F62">
        <w:rPr>
          <w:i/>
          <w:iCs/>
          <w:sz w:val="28"/>
          <w:szCs w:val="28"/>
        </w:rPr>
        <w:t xml:space="preserve"> preprint arXiv:2004.13645</w:t>
      </w:r>
      <w:r w:rsidRPr="00A40F62">
        <w:rPr>
          <w:sz w:val="28"/>
          <w:szCs w:val="28"/>
        </w:rPr>
        <w:t>, 2020.</w:t>
      </w:r>
    </w:p>
    <w:p w14:paraId="01570DFE"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P. Walsh, J. Bera, V. S. Sharma, V. Kaulgud, R. M. Rao, and O. Ross, “Sustainable AI in the Cloud: Exploring Machine Learning Energy Use in the Cloud,” in </w:t>
      </w:r>
      <w:r w:rsidRPr="00A40F62">
        <w:rPr>
          <w:i/>
          <w:iCs/>
          <w:sz w:val="28"/>
          <w:szCs w:val="28"/>
        </w:rPr>
        <w:t>Proc. 36th IEEE/ACM Int. Conf. on Automated Software Engineering Workshops (ASEW)</w:t>
      </w:r>
      <w:r w:rsidRPr="00A40F62">
        <w:rPr>
          <w:sz w:val="28"/>
          <w:szCs w:val="28"/>
        </w:rPr>
        <w:t>, 2021, pp. 265–266.</w:t>
      </w:r>
    </w:p>
    <w:p w14:paraId="03C0700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S. Iftikhar, H. Khan, J. Breslin, and S. Davy, “Sustainable AI: Sparse Backpropagation for Low-Carbon On-Device Training,” in </w:t>
      </w:r>
      <w:r w:rsidRPr="00A40F62">
        <w:rPr>
          <w:i/>
          <w:iCs/>
          <w:sz w:val="28"/>
          <w:szCs w:val="28"/>
        </w:rPr>
        <w:t>Proc. 11th Int. Conf. on ICT for Sustainability (ICT4S)</w:t>
      </w:r>
      <w:r w:rsidRPr="00A40F62">
        <w:rPr>
          <w:sz w:val="28"/>
          <w:szCs w:val="28"/>
        </w:rPr>
        <w:t>, 2025, pp. 1–9.</w:t>
      </w:r>
    </w:p>
    <w:p w14:paraId="0895F96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Mao, Y. Xu, Y. Zheng, S. Ji, and Y. Li, “Techniques for Low-Carbon Machine Learning: A Survey,” </w:t>
      </w:r>
      <w:r w:rsidRPr="00A40F62">
        <w:rPr>
          <w:i/>
          <w:iCs/>
          <w:sz w:val="28"/>
          <w:szCs w:val="28"/>
        </w:rPr>
        <w:t>IEEE Access</w:t>
      </w:r>
      <w:r w:rsidRPr="00A40F62">
        <w:rPr>
          <w:sz w:val="28"/>
          <w:szCs w:val="28"/>
        </w:rPr>
        <w:t>, vol. 9, pp. 130073–130087, 2021.</w:t>
      </w:r>
    </w:p>
    <w:p w14:paraId="7C8DF9B4"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N. Singh, P. K. Sahu, and A. K. Sangaiah, “Comparative Study of Vision Transformer (</w:t>
      </w:r>
      <w:proofErr w:type="spellStart"/>
      <w:r w:rsidRPr="00A40F62">
        <w:rPr>
          <w:sz w:val="28"/>
          <w:szCs w:val="28"/>
        </w:rPr>
        <w:t>ViT</w:t>
      </w:r>
      <w:proofErr w:type="spellEnd"/>
      <w:r w:rsidRPr="00A40F62">
        <w:rPr>
          <w:sz w:val="28"/>
          <w:szCs w:val="28"/>
        </w:rPr>
        <w:t xml:space="preserve">), Swin Transformer, and Transformer in Transformer (TNT) on Image Classification,” </w:t>
      </w:r>
      <w:r w:rsidRPr="00A40F62">
        <w:rPr>
          <w:i/>
          <w:iCs/>
          <w:sz w:val="28"/>
          <w:szCs w:val="28"/>
        </w:rPr>
        <w:t>Computers</w:t>
      </w:r>
      <w:r w:rsidRPr="00A40F62">
        <w:rPr>
          <w:sz w:val="28"/>
          <w:szCs w:val="28"/>
        </w:rPr>
        <w:t>, vol. 11, no. 10, p. 150, 2022.</w:t>
      </w:r>
    </w:p>
    <w:p w14:paraId="6DB1770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Y. Zhu, Y. Sun, S. Wen, </w:t>
      </w:r>
      <w:r w:rsidRPr="00A40F62">
        <w:rPr>
          <w:i/>
          <w:iCs/>
          <w:sz w:val="28"/>
          <w:szCs w:val="28"/>
        </w:rPr>
        <w:t>et al</w:t>
      </w:r>
      <w:r w:rsidRPr="00A40F62">
        <w:rPr>
          <w:sz w:val="28"/>
          <w:szCs w:val="28"/>
        </w:rPr>
        <w:t xml:space="preserve">., “High-Performance Target Detection Based on Swin Transformer,” </w:t>
      </w:r>
      <w:r w:rsidRPr="00A40F62">
        <w:rPr>
          <w:i/>
          <w:iCs/>
          <w:sz w:val="28"/>
          <w:szCs w:val="28"/>
        </w:rPr>
        <w:t>IEEE Access</w:t>
      </w:r>
      <w:r w:rsidRPr="00A40F62">
        <w:rPr>
          <w:sz w:val="28"/>
          <w:szCs w:val="28"/>
        </w:rPr>
        <w:t>, vol. 9, pp. 150817–150828, 2021.</w:t>
      </w:r>
    </w:p>
    <w:p w14:paraId="4C30A867"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R. </w:t>
      </w:r>
      <w:proofErr w:type="spellStart"/>
      <w:r w:rsidRPr="00A40F62">
        <w:rPr>
          <w:sz w:val="28"/>
          <w:szCs w:val="28"/>
        </w:rPr>
        <w:t>Tolosana</w:t>
      </w:r>
      <w:proofErr w:type="spellEnd"/>
      <w:r w:rsidRPr="00A40F62">
        <w:rPr>
          <w:sz w:val="28"/>
          <w:szCs w:val="28"/>
        </w:rPr>
        <w:t xml:space="preserve">, R. Vera-Rodriguez, J. </w:t>
      </w:r>
      <w:proofErr w:type="spellStart"/>
      <w:r w:rsidRPr="00A40F62">
        <w:rPr>
          <w:sz w:val="28"/>
          <w:szCs w:val="28"/>
        </w:rPr>
        <w:t>Fierrez</w:t>
      </w:r>
      <w:proofErr w:type="spellEnd"/>
      <w:r w:rsidRPr="00A40F62">
        <w:rPr>
          <w:sz w:val="28"/>
          <w:szCs w:val="28"/>
        </w:rPr>
        <w:t xml:space="preserve">, A. Morales, and J. Ortega-Garcia, “Detection of Facial Deepfake Images through Blockchain and Distributed Learning,” </w:t>
      </w:r>
      <w:r w:rsidRPr="00A40F62">
        <w:rPr>
          <w:i/>
          <w:iCs/>
          <w:sz w:val="28"/>
          <w:szCs w:val="28"/>
        </w:rPr>
        <w:t>Proc. IEEE</w:t>
      </w:r>
      <w:r w:rsidRPr="00A40F62">
        <w:rPr>
          <w:sz w:val="28"/>
          <w:szCs w:val="28"/>
        </w:rPr>
        <w:t>, vol. 109, no. 5, pp. 184–199, 2021.</w:t>
      </w:r>
    </w:p>
    <w:p w14:paraId="01B9554F"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lastRenderedPageBreak/>
        <w:t xml:space="preserve">Z. Xie, Z. Ma, Y. Zheng, </w:t>
      </w:r>
      <w:r w:rsidRPr="00A40F62">
        <w:rPr>
          <w:i/>
          <w:iCs/>
          <w:sz w:val="28"/>
          <w:szCs w:val="28"/>
        </w:rPr>
        <w:t>et al</w:t>
      </w:r>
      <w:r w:rsidRPr="00A40F62">
        <w:rPr>
          <w:sz w:val="28"/>
          <w:szCs w:val="28"/>
        </w:rPr>
        <w:t xml:space="preserve">., “Energy Consumption Optimization of Swin Transformer Based on Local Aggregation and Group-Wise Transformation,” </w:t>
      </w:r>
      <w:r w:rsidRPr="00A40F62">
        <w:rPr>
          <w:i/>
          <w:iCs/>
          <w:sz w:val="28"/>
          <w:szCs w:val="28"/>
        </w:rPr>
        <w:t>Algorithms</w:t>
      </w:r>
      <w:r w:rsidRPr="00A40F62">
        <w:rPr>
          <w:sz w:val="28"/>
          <w:szCs w:val="28"/>
        </w:rPr>
        <w:t>, vol. 16, no. 2, p. 82, 2023.</w:t>
      </w:r>
    </w:p>
    <w:p w14:paraId="3E0A5BAA"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S. Ramasamy, S. A. Gopalakrishnan, and R. M. Idicula, “Intelligent Forecasting of Energy Consumption using Temporal Fusion Transformer Model,” </w:t>
      </w:r>
      <w:r w:rsidRPr="00A40F62">
        <w:rPr>
          <w:i/>
          <w:iCs/>
          <w:sz w:val="28"/>
          <w:szCs w:val="28"/>
        </w:rPr>
        <w:t>Proc. IEEE</w:t>
      </w:r>
      <w:r w:rsidRPr="00A40F62">
        <w:rPr>
          <w:sz w:val="28"/>
          <w:szCs w:val="28"/>
        </w:rPr>
        <w:t>, 2023.</w:t>
      </w:r>
    </w:p>
    <w:p w14:paraId="69C663D7"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M. Dang, Z. Yu, R. </w:t>
      </w:r>
      <w:proofErr w:type="spellStart"/>
      <w:r w:rsidRPr="00A40F62">
        <w:rPr>
          <w:sz w:val="28"/>
          <w:szCs w:val="28"/>
        </w:rPr>
        <w:t>Lv</w:t>
      </w:r>
      <w:proofErr w:type="spellEnd"/>
      <w:r w:rsidRPr="00A40F62">
        <w:rPr>
          <w:sz w:val="28"/>
          <w:szCs w:val="28"/>
        </w:rPr>
        <w:t xml:space="preserve">, and J. Song, “EfficientNetB0 Ensemble Model for Unified Deepfakes Detection,” in </w:t>
      </w:r>
      <w:r w:rsidRPr="00A40F62">
        <w:rPr>
          <w:i/>
          <w:iCs/>
          <w:sz w:val="28"/>
          <w:szCs w:val="28"/>
        </w:rPr>
        <w:t>Proc. 5th Int. Conf. on Image, Video and Signal Processing (IVSP)</w:t>
      </w:r>
      <w:r w:rsidRPr="00A40F62">
        <w:rPr>
          <w:sz w:val="28"/>
          <w:szCs w:val="28"/>
        </w:rPr>
        <w:t>, 2023, pp. 56–60.</w:t>
      </w:r>
    </w:p>
    <w:p w14:paraId="7AF119CD"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J. Yang, Y. Li, Y. Xia, </w:t>
      </w:r>
      <w:r w:rsidRPr="00A40F62">
        <w:rPr>
          <w:i/>
          <w:iCs/>
          <w:sz w:val="28"/>
          <w:szCs w:val="28"/>
        </w:rPr>
        <w:t>et al</w:t>
      </w:r>
      <w:r w:rsidRPr="00A40F62">
        <w:rPr>
          <w:sz w:val="28"/>
          <w:szCs w:val="28"/>
        </w:rPr>
        <w:t xml:space="preserve">., “SWYNT: Swin Y-Net Transformers for Deepfake Detection,” </w:t>
      </w:r>
      <w:r w:rsidRPr="00A40F62">
        <w:rPr>
          <w:i/>
          <w:iCs/>
          <w:sz w:val="28"/>
          <w:szCs w:val="28"/>
        </w:rPr>
        <w:t>Computers, Materials &amp; Continua</w:t>
      </w:r>
      <w:r w:rsidRPr="00A40F62">
        <w:rPr>
          <w:sz w:val="28"/>
          <w:szCs w:val="28"/>
        </w:rPr>
        <w:t>, vol. 77, no. 3, pp. 3911–3927, 2023.</w:t>
      </w:r>
    </w:p>
    <w:p w14:paraId="0E77C07E"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D. Pu, X. Wang, Y. Zhou, J. Ren, and X. Li, “MIFAE-Forensics: Masked Image-Frequency Autoencoder for </w:t>
      </w:r>
      <w:proofErr w:type="spellStart"/>
      <w:r w:rsidRPr="00A40F62">
        <w:rPr>
          <w:sz w:val="28"/>
          <w:szCs w:val="28"/>
        </w:rPr>
        <w:t>DeepFake</w:t>
      </w:r>
      <w:proofErr w:type="spellEnd"/>
      <w:r w:rsidRPr="00A40F62">
        <w:rPr>
          <w:sz w:val="28"/>
          <w:szCs w:val="28"/>
        </w:rPr>
        <w:t xml:space="preserve"> Detection,” in </w:t>
      </w:r>
      <w:r w:rsidRPr="00A40F62">
        <w:rPr>
          <w:i/>
          <w:iCs/>
          <w:sz w:val="28"/>
          <w:szCs w:val="28"/>
        </w:rPr>
        <w:t>Proc. 29th ACM Int. Conf. on Multimedia (MM)</w:t>
      </w:r>
      <w:r w:rsidRPr="00A40F62">
        <w:rPr>
          <w:sz w:val="28"/>
          <w:szCs w:val="28"/>
        </w:rPr>
        <w:t>, 2021, pp. 2800–2808.</w:t>
      </w:r>
    </w:p>
    <w:p w14:paraId="23204E5C"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L. Li, J. Bao, T. Zhang, </w:t>
      </w:r>
      <w:r w:rsidRPr="00A40F62">
        <w:rPr>
          <w:i/>
          <w:iCs/>
          <w:sz w:val="28"/>
          <w:szCs w:val="28"/>
        </w:rPr>
        <w:t>et al</w:t>
      </w:r>
      <w:r w:rsidRPr="00A40F62">
        <w:rPr>
          <w:sz w:val="28"/>
          <w:szCs w:val="28"/>
        </w:rPr>
        <w:t xml:space="preserve">., “Unknown-Aware Deep Fake Video Detection,” in </w:t>
      </w:r>
      <w:r w:rsidRPr="00A40F62">
        <w:rPr>
          <w:i/>
          <w:iCs/>
          <w:sz w:val="28"/>
          <w:szCs w:val="28"/>
        </w:rPr>
        <w:t>Proc. IEEE Int. Conf. on Computer Vision (ICCV)</w:t>
      </w:r>
      <w:r w:rsidRPr="00A40F62">
        <w:rPr>
          <w:sz w:val="28"/>
          <w:szCs w:val="28"/>
        </w:rPr>
        <w:t>, 2021, pp. 1529–1538.</w:t>
      </w:r>
    </w:p>
    <w:p w14:paraId="296AD5D2"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X. Qi, L. Zheng, P. Zhang, S. Yang, and A. Guo, “</w:t>
      </w:r>
      <w:proofErr w:type="spellStart"/>
      <w:r w:rsidRPr="00A40F62">
        <w:rPr>
          <w:sz w:val="28"/>
          <w:szCs w:val="28"/>
        </w:rPr>
        <w:t>MesoNet</w:t>
      </w:r>
      <w:proofErr w:type="spellEnd"/>
      <w:r w:rsidRPr="00A40F62">
        <w:rPr>
          <w:sz w:val="28"/>
          <w:szCs w:val="28"/>
        </w:rPr>
        <w:t xml:space="preserve">: A Compact Facial Video Forgery Detection Network,” in </w:t>
      </w:r>
      <w:r w:rsidRPr="00A40F62">
        <w:rPr>
          <w:i/>
          <w:iCs/>
          <w:sz w:val="28"/>
          <w:szCs w:val="28"/>
        </w:rPr>
        <w:t>Proc. IEEE Int. Workshop on Information Forensics and Security (WIFS)</w:t>
      </w:r>
      <w:r w:rsidRPr="00A40F62">
        <w:rPr>
          <w:sz w:val="28"/>
          <w:szCs w:val="28"/>
        </w:rPr>
        <w:t>, 2018, pp. 1–7.</w:t>
      </w:r>
    </w:p>
    <w:p w14:paraId="0299AE30"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A. K. Moghaddam, M. Dadkhah, and S. K. </w:t>
      </w:r>
      <w:proofErr w:type="spellStart"/>
      <w:r w:rsidRPr="00A40F62">
        <w:rPr>
          <w:sz w:val="28"/>
          <w:szCs w:val="28"/>
        </w:rPr>
        <w:t>Taslimifar</w:t>
      </w:r>
      <w:proofErr w:type="spellEnd"/>
      <w:r w:rsidRPr="00A40F62">
        <w:rPr>
          <w:sz w:val="28"/>
          <w:szCs w:val="28"/>
        </w:rPr>
        <w:t xml:space="preserve">, “Comparative Analysis of Deep-Fake Detection Methods,” </w:t>
      </w:r>
      <w:r w:rsidRPr="00A40F62">
        <w:rPr>
          <w:i/>
          <w:iCs/>
          <w:sz w:val="28"/>
          <w:szCs w:val="28"/>
        </w:rPr>
        <w:t>Proc. SPIE</w:t>
      </w:r>
      <w:r w:rsidRPr="00A40F62">
        <w:rPr>
          <w:sz w:val="28"/>
          <w:szCs w:val="28"/>
        </w:rPr>
        <w:t>, vol. 11878, 2021, Art. 118780B.</w:t>
      </w:r>
    </w:p>
    <w:p w14:paraId="5CBC1332" w14:textId="77777777" w:rsidR="00A40F62" w:rsidRPr="00A40F62" w:rsidRDefault="00A40F62" w:rsidP="00522A03">
      <w:pPr>
        <w:pStyle w:val="NormalWeb"/>
        <w:numPr>
          <w:ilvl w:val="0"/>
          <w:numId w:val="3"/>
        </w:numPr>
        <w:spacing w:line="360" w:lineRule="auto"/>
        <w:jc w:val="both"/>
        <w:rPr>
          <w:sz w:val="28"/>
          <w:szCs w:val="28"/>
        </w:rPr>
      </w:pPr>
      <w:r w:rsidRPr="00A40F62">
        <w:rPr>
          <w:sz w:val="28"/>
          <w:szCs w:val="28"/>
        </w:rPr>
        <w:t xml:space="preserve">T. Kompa, M. G. Fabrikant, and T. S. Jaakkola, “Temporal Surface and Frame Anomalies for Deepfake Video Detection,” in </w:t>
      </w:r>
      <w:r w:rsidRPr="00A40F62">
        <w:rPr>
          <w:i/>
          <w:iCs/>
          <w:sz w:val="28"/>
          <w:szCs w:val="28"/>
        </w:rPr>
        <w:t>Proc. 2021 IEEE Int. Conf. on Image Processing (ICIP)</w:t>
      </w:r>
      <w:r w:rsidRPr="00A40F62">
        <w:rPr>
          <w:sz w:val="28"/>
          <w:szCs w:val="28"/>
        </w:rPr>
        <w:t>, 2021, pp. 3003–3007.</w:t>
      </w:r>
    </w:p>
    <w:p w14:paraId="36394201"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K. K. Singh, A. Agarwal, R. Singh, and M. Vatsa, “Deepfake Detection with Deep Learning: CNN versus Transformers,” in </w:t>
      </w:r>
      <w:r w:rsidRPr="00A40F62">
        <w:rPr>
          <w:i/>
          <w:iCs/>
          <w:sz w:val="28"/>
          <w:szCs w:val="28"/>
        </w:rPr>
        <w:t>Proc. IEEE Int. Conf. on Cyber Security and Resilience (CSR)</w:t>
      </w:r>
      <w:r w:rsidRPr="00A40F62">
        <w:rPr>
          <w:sz w:val="28"/>
          <w:szCs w:val="28"/>
        </w:rPr>
        <w:t>, 2023, pp. 174–180.</w:t>
      </w:r>
    </w:p>
    <w:p w14:paraId="4DA5ECDD"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R. Asadi, J. V. Monaco, H. A. Mantar, and E. Yilmaz, “Comparative Analysis of ML and DL Models for Deepfake Detection: Insights from the Celeb-DF Dataset,” in </w:t>
      </w:r>
      <w:r w:rsidRPr="00A40F62">
        <w:rPr>
          <w:i/>
          <w:iCs/>
          <w:sz w:val="28"/>
          <w:szCs w:val="28"/>
        </w:rPr>
        <w:t>Proc. 2023 IEEE Int. Conf. on Cyber Security and Resilience (CSR)</w:t>
      </w:r>
      <w:r w:rsidRPr="00A40F62">
        <w:rPr>
          <w:sz w:val="28"/>
          <w:szCs w:val="28"/>
        </w:rPr>
        <w:t>, 2023, pp. 130–135.</w:t>
      </w:r>
    </w:p>
    <w:p w14:paraId="717CC59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M. Wen, Y. Zhao, W. Feng, C. Xing, and C. Yuan, “Deepfake Detection Using a Hybrid Deep Learning Approach with Swin Transformers and </w:t>
      </w:r>
      <w:proofErr w:type="spellStart"/>
      <w:r w:rsidRPr="00A40F62">
        <w:rPr>
          <w:sz w:val="28"/>
          <w:szCs w:val="28"/>
        </w:rPr>
        <w:t>ConvNeXt</w:t>
      </w:r>
      <w:proofErr w:type="spellEnd"/>
      <w:r w:rsidRPr="00A40F62">
        <w:rPr>
          <w:sz w:val="28"/>
          <w:szCs w:val="28"/>
        </w:rPr>
        <w:t xml:space="preserve">,” </w:t>
      </w:r>
      <w:r w:rsidRPr="00A40F62">
        <w:rPr>
          <w:i/>
          <w:iCs/>
          <w:sz w:val="28"/>
          <w:szCs w:val="28"/>
        </w:rPr>
        <w:t>Electronics</w:t>
      </w:r>
      <w:r w:rsidRPr="00A40F62">
        <w:rPr>
          <w:sz w:val="28"/>
          <w:szCs w:val="28"/>
        </w:rPr>
        <w:t>, vol. 12, no. 2, p. 391, 2023.</w:t>
      </w:r>
    </w:p>
    <w:p w14:paraId="5AB4C32A"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B. Dhawal, K. R. Jyosthna, T. Sujatha, and K. E. Kumar, “Deepfake Detection Using AI and Machine Learning Algorithms,” </w:t>
      </w:r>
      <w:r w:rsidRPr="00A40F62">
        <w:rPr>
          <w:i/>
          <w:iCs/>
          <w:sz w:val="28"/>
          <w:szCs w:val="28"/>
        </w:rPr>
        <w:t>International Journal of Early Childhood</w:t>
      </w:r>
      <w:r w:rsidRPr="00A40F62">
        <w:rPr>
          <w:sz w:val="28"/>
          <w:szCs w:val="28"/>
        </w:rPr>
        <w:t>, vol. 14, no. 03, pp. 1548–1554, 2022.</w:t>
      </w:r>
    </w:p>
    <w:p w14:paraId="63AFFA99"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J. Zhao, J. Liu, J. Fan, </w:t>
      </w:r>
      <w:r w:rsidRPr="00A40F62">
        <w:rPr>
          <w:i/>
          <w:iCs/>
          <w:sz w:val="28"/>
          <w:szCs w:val="28"/>
        </w:rPr>
        <w:t>et al</w:t>
      </w:r>
      <w:r w:rsidRPr="00A40F62">
        <w:rPr>
          <w:sz w:val="28"/>
          <w:szCs w:val="28"/>
        </w:rPr>
        <w:t xml:space="preserve">., “MSTA-Net: Forgery Detection by Generating Manipulation Trace based on Multi-Scale Self-Texture Attention,” in </w:t>
      </w:r>
      <w:r w:rsidRPr="00A40F62">
        <w:rPr>
          <w:i/>
          <w:iCs/>
          <w:sz w:val="28"/>
          <w:szCs w:val="28"/>
        </w:rPr>
        <w:t>Proc. 2023 IEEE Int. Conf. on Multimedia and Expo (ICME)</w:t>
      </w:r>
      <w:r w:rsidRPr="00A40F62">
        <w:rPr>
          <w:sz w:val="28"/>
          <w:szCs w:val="28"/>
        </w:rPr>
        <w:t>, 2023, pp. 1–6.</w:t>
      </w:r>
    </w:p>
    <w:p w14:paraId="712D9F56"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Gandhi and J. Jain, “Fake Image Detection Utilizing Transfer Learning-Based Vision Transformer,” </w:t>
      </w:r>
      <w:r w:rsidRPr="00A40F62">
        <w:rPr>
          <w:i/>
          <w:iCs/>
          <w:sz w:val="28"/>
          <w:szCs w:val="28"/>
        </w:rPr>
        <w:t>Advances in Data and Information Sciences (Springer)</w:t>
      </w:r>
      <w:r w:rsidRPr="00A40F62">
        <w:rPr>
          <w:sz w:val="28"/>
          <w:szCs w:val="28"/>
        </w:rPr>
        <w:t>, pp. 375–387, 2023.</w:t>
      </w:r>
    </w:p>
    <w:p w14:paraId="7E46ABB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Dang, M. </w:t>
      </w:r>
      <w:proofErr w:type="spellStart"/>
      <w:r w:rsidRPr="00A40F62">
        <w:rPr>
          <w:sz w:val="28"/>
          <w:szCs w:val="28"/>
        </w:rPr>
        <w:t>Lv</w:t>
      </w:r>
      <w:proofErr w:type="spellEnd"/>
      <w:r w:rsidRPr="00A40F62">
        <w:rPr>
          <w:sz w:val="28"/>
          <w:szCs w:val="28"/>
        </w:rPr>
        <w:t xml:space="preserve">, Y. Huang, and Y. Xie, “Enhancing Deepfake Detection through Facial Pattern Recognition and Transfer Learning,” </w:t>
      </w:r>
      <w:r w:rsidRPr="00A40F62">
        <w:rPr>
          <w:i/>
          <w:iCs/>
          <w:sz w:val="28"/>
          <w:szCs w:val="28"/>
        </w:rPr>
        <w:t>Security and Communication Networks</w:t>
      </w:r>
      <w:r w:rsidRPr="00A40F62">
        <w:rPr>
          <w:sz w:val="28"/>
          <w:szCs w:val="28"/>
        </w:rPr>
        <w:t>, vol. 2022, Art. ID 9883461, 2022.</w:t>
      </w:r>
    </w:p>
    <w:p w14:paraId="78356C1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Roy, S. Das, A. Sinha, M. </w:t>
      </w:r>
      <w:proofErr w:type="spellStart"/>
      <w:r w:rsidRPr="00A40F62">
        <w:rPr>
          <w:sz w:val="28"/>
          <w:szCs w:val="28"/>
        </w:rPr>
        <w:t>Nasipuri</w:t>
      </w:r>
      <w:proofErr w:type="spellEnd"/>
      <w:r w:rsidRPr="00A40F62">
        <w:rPr>
          <w:sz w:val="28"/>
          <w:szCs w:val="28"/>
        </w:rPr>
        <w:t xml:space="preserve">, and M. K. Kundu, “A Systematic Literature Review of Deepfake Face Image Detection with Transfer Learning Techniques,” </w:t>
      </w:r>
      <w:r w:rsidRPr="00A40F62">
        <w:rPr>
          <w:i/>
          <w:iCs/>
          <w:sz w:val="28"/>
          <w:szCs w:val="28"/>
        </w:rPr>
        <w:t>Multimedia Tools and Applications</w:t>
      </w:r>
      <w:r w:rsidRPr="00A40F62">
        <w:rPr>
          <w:sz w:val="28"/>
          <w:szCs w:val="28"/>
        </w:rPr>
        <w:t>, vol. 82, no. 4, pp. 5653–5693, 2023.</w:t>
      </w:r>
    </w:p>
    <w:p w14:paraId="34813AAD"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H. Guan, Y. Jiang, S. Bai, P. Zhao, and J. Lin, “Exploring Self-Supervised Vision Transformers for Deepfake Detection: A Comparative Analysis,” in </w:t>
      </w:r>
      <w:r w:rsidRPr="00A40F62">
        <w:rPr>
          <w:i/>
          <w:iCs/>
          <w:sz w:val="28"/>
          <w:szCs w:val="28"/>
        </w:rPr>
        <w:t>Proc. 2023 IEEE Int. Conf. on Image Processing (ICIP)</w:t>
      </w:r>
      <w:r w:rsidRPr="00A40F62">
        <w:rPr>
          <w:sz w:val="28"/>
          <w:szCs w:val="28"/>
        </w:rPr>
        <w:t>, 2023, pp. 3078–3082.</w:t>
      </w:r>
    </w:p>
    <w:p w14:paraId="5CB4C3D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M. Ni, X. Li, S. Yang, and D. Zeng, “Customized Transformer Adapter with Frequency Masking for Deepfake Detection,” </w:t>
      </w:r>
      <w:r w:rsidRPr="00A40F62">
        <w:rPr>
          <w:i/>
          <w:iCs/>
          <w:sz w:val="28"/>
          <w:szCs w:val="28"/>
        </w:rPr>
        <w:t>Electronics</w:t>
      </w:r>
      <w:r w:rsidRPr="00A40F62">
        <w:rPr>
          <w:sz w:val="28"/>
          <w:szCs w:val="28"/>
        </w:rPr>
        <w:t>, vol. 11, no. 19, p. 3089, 2022.</w:t>
      </w:r>
    </w:p>
    <w:p w14:paraId="1DCA8D9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B. A. Shankar, N. Shanker, S. V. Addepalli, and C. G. V. Raman, “Uncovering Energy-Efficient Practices in Deep Learning Training: Preliminary Steps Towards Green AI,” </w:t>
      </w:r>
      <w:r w:rsidRPr="00A40F62">
        <w:rPr>
          <w:i/>
          <w:iCs/>
          <w:sz w:val="28"/>
          <w:szCs w:val="28"/>
        </w:rPr>
        <w:t>Computing</w:t>
      </w:r>
      <w:r w:rsidRPr="00A40F62">
        <w:rPr>
          <w:sz w:val="28"/>
          <w:szCs w:val="28"/>
        </w:rPr>
        <w:t>, vol. 105, no. 10, pp. 2771–2794, 2023.</w:t>
      </w:r>
    </w:p>
    <w:p w14:paraId="7EA5A17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H. Zhu, W. Gao, Y. Wen, and H. Wang, “Green AI: Balancing Model Complexity and Energy Footprint in Deep Learning,” </w:t>
      </w:r>
      <w:r w:rsidRPr="00A40F62">
        <w:rPr>
          <w:i/>
          <w:iCs/>
          <w:sz w:val="28"/>
          <w:szCs w:val="28"/>
        </w:rPr>
        <w:t>IEEE Transactions on Sustainable Computing</w:t>
      </w:r>
      <w:r w:rsidRPr="00A40F62">
        <w:rPr>
          <w:sz w:val="28"/>
          <w:szCs w:val="28"/>
        </w:rPr>
        <w:t>, 2023 (early access).</w:t>
      </w:r>
    </w:p>
    <w:p w14:paraId="332FDEAB"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Iftikhar, H. Khan, J. Breslin, and S. Davy, “Sustainable AI: Sparse Backpropagation for Low-Carbon On-Device Training,” in </w:t>
      </w:r>
      <w:r w:rsidRPr="00A40F62">
        <w:rPr>
          <w:i/>
          <w:iCs/>
          <w:sz w:val="28"/>
          <w:szCs w:val="28"/>
        </w:rPr>
        <w:t>Proc. 11th Int. Conf. on ICT for Sustainability (ICT4S)</w:t>
      </w:r>
      <w:r w:rsidRPr="00A40F62">
        <w:rPr>
          <w:sz w:val="28"/>
          <w:szCs w:val="28"/>
        </w:rPr>
        <w:t>, 2025, pp. 1–8.</w:t>
      </w:r>
    </w:p>
    <w:p w14:paraId="4E7E25F4"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A. Verma, S. K. Singh, R. K. Sah, R. Misra, and T. N. Singh, “Performance Comparison of Deep Learning Models for CO₂ Prediction: </w:t>
      </w:r>
      <w:proofErr w:type="spellStart"/>
      <w:r w:rsidRPr="00A40F62">
        <w:rPr>
          <w:sz w:val="28"/>
          <w:szCs w:val="28"/>
        </w:rPr>
        <w:t>Analyzing</w:t>
      </w:r>
      <w:proofErr w:type="spellEnd"/>
      <w:r w:rsidRPr="00A40F62">
        <w:rPr>
          <w:sz w:val="28"/>
          <w:szCs w:val="28"/>
        </w:rPr>
        <w:t xml:space="preserve"> Carbon Footprint with Advanced Trackers,” in </w:t>
      </w:r>
      <w:r w:rsidRPr="00A40F62">
        <w:rPr>
          <w:i/>
          <w:iCs/>
          <w:sz w:val="28"/>
          <w:szCs w:val="28"/>
        </w:rPr>
        <w:t>Proc. 2024 IEEE Int. Conf. on Big Data (</w:t>
      </w:r>
      <w:proofErr w:type="spellStart"/>
      <w:r w:rsidRPr="00A40F62">
        <w:rPr>
          <w:i/>
          <w:iCs/>
          <w:sz w:val="28"/>
          <w:szCs w:val="28"/>
        </w:rPr>
        <w:t>BigData</w:t>
      </w:r>
      <w:proofErr w:type="spellEnd"/>
      <w:r w:rsidRPr="00A40F62">
        <w:rPr>
          <w:i/>
          <w:iCs/>
          <w:sz w:val="28"/>
          <w:szCs w:val="28"/>
        </w:rPr>
        <w:t>)</w:t>
      </w:r>
      <w:r w:rsidRPr="00A40F62">
        <w:rPr>
          <w:sz w:val="28"/>
          <w:szCs w:val="28"/>
        </w:rPr>
        <w:t>, 2024, pp. 4429–4438.</w:t>
      </w:r>
    </w:p>
    <w:p w14:paraId="5882E7B1"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Y. Gao, J. Xu, Y. Zhou, P. Ren, and Y. Hao, “Design of a Trustworthy Monitoring Model for Carbon Emissions in Industrial Parks Considering Green Electricity Consumption,” </w:t>
      </w:r>
      <w:r w:rsidRPr="00A40F62">
        <w:rPr>
          <w:i/>
          <w:iCs/>
          <w:sz w:val="28"/>
          <w:szCs w:val="28"/>
        </w:rPr>
        <w:t>Electronics</w:t>
      </w:r>
      <w:r w:rsidRPr="00A40F62">
        <w:rPr>
          <w:sz w:val="28"/>
          <w:szCs w:val="28"/>
        </w:rPr>
        <w:t>, vol. 12, no. 6, p. 1303, 2023.</w:t>
      </w:r>
    </w:p>
    <w:p w14:paraId="30FF5A47"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L. D. Duc, T. V. Phuong, T. D. Cuong, </w:t>
      </w:r>
      <w:r w:rsidRPr="00A40F62">
        <w:rPr>
          <w:i/>
          <w:iCs/>
          <w:sz w:val="28"/>
          <w:szCs w:val="28"/>
        </w:rPr>
        <w:t>et al</w:t>
      </w:r>
      <w:r w:rsidRPr="00A40F62">
        <w:rPr>
          <w:sz w:val="28"/>
          <w:szCs w:val="28"/>
        </w:rPr>
        <w:t xml:space="preserve">., “A Hybrid Approach for Data </w:t>
      </w:r>
      <w:proofErr w:type="spellStart"/>
      <w:r w:rsidRPr="00A40F62">
        <w:rPr>
          <w:sz w:val="28"/>
          <w:szCs w:val="28"/>
        </w:rPr>
        <w:t>Center</w:t>
      </w:r>
      <w:proofErr w:type="spellEnd"/>
      <w:r w:rsidRPr="00A40F62">
        <w:rPr>
          <w:sz w:val="28"/>
          <w:szCs w:val="28"/>
        </w:rPr>
        <w:t xml:space="preserve"> Power Efficiency and Reliability Improvement,” </w:t>
      </w:r>
      <w:r w:rsidRPr="00A40F62">
        <w:rPr>
          <w:i/>
          <w:iCs/>
          <w:sz w:val="28"/>
          <w:szCs w:val="28"/>
        </w:rPr>
        <w:t>Sustainability</w:t>
      </w:r>
      <w:r w:rsidRPr="00A40F62">
        <w:rPr>
          <w:sz w:val="28"/>
          <w:szCs w:val="28"/>
        </w:rPr>
        <w:t>, vol. 15, no. 5, p. 3954, 2023.</w:t>
      </w:r>
    </w:p>
    <w:p w14:paraId="4F371BA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Z. Xie, Z. Ma, Y. Zheng, Z. Li, and J. Yu, “Energy Consumption Optimization of Swin Transformer Based on Local Aggregation and Group-Wise Transformation,” </w:t>
      </w:r>
      <w:r w:rsidRPr="00A40F62">
        <w:rPr>
          <w:i/>
          <w:iCs/>
          <w:sz w:val="28"/>
          <w:szCs w:val="28"/>
        </w:rPr>
        <w:t>Algorithms</w:t>
      </w:r>
      <w:r w:rsidRPr="00A40F62">
        <w:rPr>
          <w:sz w:val="28"/>
          <w:szCs w:val="28"/>
        </w:rPr>
        <w:t>, vol. 16, no. 2, p. 82, 2023.</w:t>
      </w:r>
    </w:p>
    <w:p w14:paraId="102BAE0F"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A. Mehta, S. Jha, S. </w:t>
      </w:r>
      <w:proofErr w:type="spellStart"/>
      <w:r w:rsidRPr="00A40F62">
        <w:rPr>
          <w:sz w:val="28"/>
          <w:szCs w:val="28"/>
        </w:rPr>
        <w:t>Dhabade</w:t>
      </w:r>
      <w:proofErr w:type="spellEnd"/>
      <w:r w:rsidRPr="00A40F62">
        <w:rPr>
          <w:sz w:val="28"/>
          <w:szCs w:val="28"/>
        </w:rPr>
        <w:t>, and A. Mishra, “</w:t>
      </w:r>
      <w:proofErr w:type="spellStart"/>
      <w:r w:rsidRPr="00A40F62">
        <w:rPr>
          <w:sz w:val="28"/>
          <w:szCs w:val="28"/>
        </w:rPr>
        <w:t>FastViT</w:t>
      </w:r>
      <w:proofErr w:type="spellEnd"/>
      <w:r w:rsidRPr="00A40F62">
        <w:rPr>
          <w:sz w:val="28"/>
          <w:szCs w:val="28"/>
        </w:rPr>
        <w:t xml:space="preserve">: A Fast Hybrid Vision Transformer using Structural Reparameterization,” in </w:t>
      </w:r>
      <w:r w:rsidRPr="00A40F62">
        <w:rPr>
          <w:i/>
          <w:iCs/>
          <w:sz w:val="28"/>
          <w:szCs w:val="28"/>
        </w:rPr>
        <w:t>Proc. 2023 IEEE/CVF Conf. on Computer Vision and Pattern Recognition Workshops (CVPRW)</w:t>
      </w:r>
      <w:r w:rsidRPr="00A40F62">
        <w:rPr>
          <w:sz w:val="28"/>
          <w:szCs w:val="28"/>
        </w:rPr>
        <w:t>, 2023, pp. 2744–2753.</w:t>
      </w:r>
    </w:p>
    <w:p w14:paraId="76C11C42"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lastRenderedPageBreak/>
        <w:t xml:space="preserve">P. Das, S. Misra, J. Taneja, P. Rawat, and A. Agarwal, “A Lightweight Transformer Model using Neural ODE for FPGAs,” in </w:t>
      </w:r>
      <w:r w:rsidRPr="00A40F62">
        <w:rPr>
          <w:i/>
          <w:iCs/>
          <w:sz w:val="28"/>
          <w:szCs w:val="28"/>
        </w:rPr>
        <w:t>Proc. 2023 IEEE Int. Symp. on Smart Electronic Systems (</w:t>
      </w:r>
      <w:proofErr w:type="spellStart"/>
      <w:r w:rsidRPr="00A40F62">
        <w:rPr>
          <w:i/>
          <w:iCs/>
          <w:sz w:val="28"/>
          <w:szCs w:val="28"/>
        </w:rPr>
        <w:t>iSES</w:t>
      </w:r>
      <w:proofErr w:type="spellEnd"/>
      <w:r w:rsidRPr="00A40F62">
        <w:rPr>
          <w:i/>
          <w:iCs/>
          <w:sz w:val="28"/>
          <w:szCs w:val="28"/>
        </w:rPr>
        <w:t>)</w:t>
      </w:r>
      <w:r w:rsidRPr="00A40F62">
        <w:rPr>
          <w:sz w:val="28"/>
          <w:szCs w:val="28"/>
        </w:rPr>
        <w:t>, 2023, pp. 197–202.</w:t>
      </w:r>
    </w:p>
    <w:p w14:paraId="696613A0"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Shankar and T. S. Subash, “Real-Time Stress Detection for IT Employees Using Deep Learning and Image Processing,” in </w:t>
      </w:r>
      <w:r w:rsidRPr="00A40F62">
        <w:rPr>
          <w:i/>
          <w:iCs/>
          <w:sz w:val="28"/>
          <w:szCs w:val="28"/>
        </w:rPr>
        <w:t>Proc. 2023 Int. Conf. on Artificial Intelligence and Smart Systems (ICAIS)</w:t>
      </w:r>
      <w:r w:rsidRPr="00A40F62">
        <w:rPr>
          <w:sz w:val="28"/>
          <w:szCs w:val="28"/>
        </w:rPr>
        <w:t>, 2023, pp. 331–336.</w:t>
      </w:r>
    </w:p>
    <w:p w14:paraId="0C0BC083"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Pawar, A. </w:t>
      </w:r>
      <w:proofErr w:type="spellStart"/>
      <w:r w:rsidRPr="00A40F62">
        <w:rPr>
          <w:sz w:val="28"/>
          <w:szCs w:val="28"/>
        </w:rPr>
        <w:t>Pagare</w:t>
      </w:r>
      <w:proofErr w:type="spellEnd"/>
      <w:r w:rsidRPr="00A40F62">
        <w:rPr>
          <w:sz w:val="28"/>
          <w:szCs w:val="28"/>
        </w:rPr>
        <w:t xml:space="preserve">, S. </w:t>
      </w:r>
      <w:proofErr w:type="spellStart"/>
      <w:r w:rsidRPr="00A40F62">
        <w:rPr>
          <w:sz w:val="28"/>
          <w:szCs w:val="28"/>
        </w:rPr>
        <w:t>Vetal</w:t>
      </w:r>
      <w:proofErr w:type="spellEnd"/>
      <w:r w:rsidRPr="00A40F62">
        <w:rPr>
          <w:sz w:val="28"/>
          <w:szCs w:val="28"/>
        </w:rPr>
        <w:t xml:space="preserve">, C. Patil, and S. Sharma, “Generation and Detection of Artificial Facial Images,” in </w:t>
      </w:r>
      <w:r w:rsidRPr="00A40F62">
        <w:rPr>
          <w:i/>
          <w:iCs/>
          <w:sz w:val="28"/>
          <w:szCs w:val="28"/>
        </w:rPr>
        <w:t>Proc. 8th Int. Conf. on Computing, Communication, Control and Automation (ICCUBEA)</w:t>
      </w:r>
      <w:r w:rsidRPr="00A40F62">
        <w:rPr>
          <w:sz w:val="28"/>
          <w:szCs w:val="28"/>
        </w:rPr>
        <w:t>, 2024, pp. 1–6.</w:t>
      </w:r>
    </w:p>
    <w:p w14:paraId="39E51DD5"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P. Walsh, J. Bera, V. S. Sharma, V. Kaulgud, R. M. Rao, and O. Ross, “Sustainable AI in the Cloud: Exploring Machine Learning Energy Use in the Cloud,” in </w:t>
      </w:r>
      <w:r w:rsidRPr="00A40F62">
        <w:rPr>
          <w:i/>
          <w:iCs/>
          <w:sz w:val="28"/>
          <w:szCs w:val="28"/>
        </w:rPr>
        <w:t>Proc. 36th IEEE/ACM Int. Conf. on Automated Software Engineering Workshops (ASEW)</w:t>
      </w:r>
      <w:r w:rsidRPr="00A40F62">
        <w:rPr>
          <w:sz w:val="28"/>
          <w:szCs w:val="28"/>
        </w:rPr>
        <w:t>, 2021, pp. 265–266.</w:t>
      </w:r>
    </w:p>
    <w:p w14:paraId="25B64FB8" w14:textId="77777777" w:rsidR="00A40F62" w:rsidRPr="00A40F62" w:rsidRDefault="00A40F62" w:rsidP="0002145B">
      <w:pPr>
        <w:pStyle w:val="NormalWeb"/>
        <w:numPr>
          <w:ilvl w:val="0"/>
          <w:numId w:val="3"/>
        </w:numPr>
        <w:spacing w:line="360" w:lineRule="auto"/>
        <w:jc w:val="both"/>
        <w:rPr>
          <w:sz w:val="28"/>
          <w:szCs w:val="28"/>
        </w:rPr>
      </w:pPr>
      <w:r w:rsidRPr="00A40F62">
        <w:rPr>
          <w:sz w:val="28"/>
          <w:szCs w:val="28"/>
        </w:rPr>
        <w:t xml:space="preserve">S. Chi, C. Liu, W. Wen, X. Song, and Y. Chen, “NeuroStream: Scalable and Energy Efficient Deep Learning with Smart Memory Cubes,” in </w:t>
      </w:r>
      <w:r w:rsidRPr="00A40F62">
        <w:rPr>
          <w:i/>
          <w:iCs/>
          <w:sz w:val="28"/>
          <w:szCs w:val="28"/>
        </w:rPr>
        <w:t>Proc. 52nd IEEE/ACM Int. Symp. on Microarchitecture (MICRO)</w:t>
      </w:r>
      <w:r w:rsidRPr="00A40F62">
        <w:rPr>
          <w:sz w:val="28"/>
          <w:szCs w:val="28"/>
        </w:rPr>
        <w:t>, 2019, pp. 651–663.</w:t>
      </w:r>
    </w:p>
    <w:p w14:paraId="5E1D096D" w14:textId="2705C5B6" w:rsidR="00A40F62" w:rsidRPr="00A40F62" w:rsidRDefault="00A40F62" w:rsidP="00A40F62">
      <w:pPr>
        <w:pStyle w:val="NormalWeb"/>
        <w:jc w:val="both"/>
        <w:rPr>
          <w:sz w:val="28"/>
          <w:szCs w:val="28"/>
        </w:rPr>
      </w:pPr>
    </w:p>
    <w:p w14:paraId="699B6DF8" w14:textId="77777777" w:rsidR="00A40F62" w:rsidRDefault="00A40F62" w:rsidP="00FC32EB">
      <w:pPr>
        <w:pStyle w:val="NormalWeb"/>
        <w:jc w:val="both"/>
        <w:rPr>
          <w:sz w:val="28"/>
          <w:szCs w:val="28"/>
        </w:rPr>
      </w:pPr>
    </w:p>
    <w:p w14:paraId="57322A12" w14:textId="77777777" w:rsidR="00FC32EB" w:rsidRPr="00FC32EB" w:rsidRDefault="00FC32EB" w:rsidP="00FC32EB">
      <w:pPr>
        <w:pStyle w:val="NormalWeb"/>
        <w:jc w:val="both"/>
        <w:rPr>
          <w:sz w:val="28"/>
          <w:szCs w:val="28"/>
        </w:rPr>
      </w:pPr>
    </w:p>
    <w:p w14:paraId="772F2256" w14:textId="084883E5" w:rsidR="00FC32EB" w:rsidRPr="00845893" w:rsidRDefault="00FC32EB" w:rsidP="00845893">
      <w:pPr>
        <w:pStyle w:val="NormalWeb"/>
        <w:jc w:val="both"/>
        <w:rPr>
          <w:sz w:val="28"/>
          <w:szCs w:val="28"/>
        </w:rPr>
      </w:pPr>
    </w:p>
    <w:p w14:paraId="3352BDD6" w14:textId="77777777" w:rsidR="00231579" w:rsidRPr="00231579" w:rsidRDefault="00231579" w:rsidP="006202B0">
      <w:pPr>
        <w:pStyle w:val="NormalWeb"/>
        <w:jc w:val="both"/>
        <w:rPr>
          <w:sz w:val="28"/>
          <w:szCs w:val="28"/>
        </w:rPr>
      </w:pPr>
    </w:p>
    <w:p w14:paraId="73F1D583" w14:textId="77777777" w:rsidR="00231579" w:rsidRPr="00231579" w:rsidRDefault="00231579" w:rsidP="006202B0">
      <w:pPr>
        <w:pStyle w:val="NormalWeb"/>
        <w:jc w:val="both"/>
        <w:rPr>
          <w:sz w:val="28"/>
          <w:szCs w:val="28"/>
        </w:rPr>
      </w:pPr>
    </w:p>
    <w:p w14:paraId="6397CAAA" w14:textId="77777777" w:rsidR="0024646E" w:rsidRPr="00231579" w:rsidRDefault="0024646E" w:rsidP="006202B0">
      <w:pPr>
        <w:jc w:val="both"/>
        <w:rPr>
          <w:rFonts w:ascii="Times New Roman" w:hAnsi="Times New Roman" w:cs="Times New Roman"/>
          <w:lang w:val="en-GB"/>
        </w:rPr>
      </w:pPr>
    </w:p>
    <w:p w14:paraId="6B0E90FD" w14:textId="77777777" w:rsidR="0024646E" w:rsidRPr="00231579" w:rsidRDefault="0024646E" w:rsidP="006202B0">
      <w:pPr>
        <w:jc w:val="both"/>
        <w:rPr>
          <w:rFonts w:ascii="Times New Roman" w:hAnsi="Times New Roman" w:cs="Times New Roman"/>
        </w:rPr>
      </w:pPr>
    </w:p>
    <w:sectPr w:rsidR="0024646E" w:rsidRPr="002315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04331"/>
    <w:multiLevelType w:val="multilevel"/>
    <w:tmpl w:val="F62C85B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6677E5"/>
    <w:multiLevelType w:val="multilevel"/>
    <w:tmpl w:val="40DCC6D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6A21A37"/>
    <w:multiLevelType w:val="multilevel"/>
    <w:tmpl w:val="B3F0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390995">
    <w:abstractNumId w:val="1"/>
  </w:num>
  <w:num w:numId="2" w16cid:durableId="1205872206">
    <w:abstractNumId w:val="2"/>
  </w:num>
  <w:num w:numId="3" w16cid:durableId="1280382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6E"/>
    <w:rsid w:val="0002145B"/>
    <w:rsid w:val="00026FD7"/>
    <w:rsid w:val="00042FA9"/>
    <w:rsid w:val="000500F9"/>
    <w:rsid w:val="000567DF"/>
    <w:rsid w:val="00081282"/>
    <w:rsid w:val="000B5DD9"/>
    <w:rsid w:val="000C3BE0"/>
    <w:rsid w:val="000F7BC5"/>
    <w:rsid w:val="00145C47"/>
    <w:rsid w:val="001A29CD"/>
    <w:rsid w:val="00213EAF"/>
    <w:rsid w:val="00214113"/>
    <w:rsid w:val="002264D2"/>
    <w:rsid w:val="00230468"/>
    <w:rsid w:val="00231579"/>
    <w:rsid w:val="0024646E"/>
    <w:rsid w:val="00271D87"/>
    <w:rsid w:val="00276F42"/>
    <w:rsid w:val="00301E1A"/>
    <w:rsid w:val="0031376B"/>
    <w:rsid w:val="003548AC"/>
    <w:rsid w:val="003A72AF"/>
    <w:rsid w:val="003E6038"/>
    <w:rsid w:val="003F7526"/>
    <w:rsid w:val="0048250D"/>
    <w:rsid w:val="00487980"/>
    <w:rsid w:val="004A26FE"/>
    <w:rsid w:val="004C71F2"/>
    <w:rsid w:val="004F4E29"/>
    <w:rsid w:val="004F69CC"/>
    <w:rsid w:val="005000C7"/>
    <w:rsid w:val="00522A03"/>
    <w:rsid w:val="005310AE"/>
    <w:rsid w:val="00544AEE"/>
    <w:rsid w:val="00553ED2"/>
    <w:rsid w:val="00575777"/>
    <w:rsid w:val="00591605"/>
    <w:rsid w:val="00591A9A"/>
    <w:rsid w:val="005E2C7D"/>
    <w:rsid w:val="005F7ECA"/>
    <w:rsid w:val="00603556"/>
    <w:rsid w:val="006202B0"/>
    <w:rsid w:val="0062782C"/>
    <w:rsid w:val="00674F39"/>
    <w:rsid w:val="006A1AB0"/>
    <w:rsid w:val="006A72E9"/>
    <w:rsid w:val="006B30B1"/>
    <w:rsid w:val="006C4AF5"/>
    <w:rsid w:val="006D2784"/>
    <w:rsid w:val="006F7821"/>
    <w:rsid w:val="007A5C6E"/>
    <w:rsid w:val="007E686A"/>
    <w:rsid w:val="007E70DC"/>
    <w:rsid w:val="007F34F4"/>
    <w:rsid w:val="00816324"/>
    <w:rsid w:val="00826FE5"/>
    <w:rsid w:val="00832147"/>
    <w:rsid w:val="008408E8"/>
    <w:rsid w:val="00845893"/>
    <w:rsid w:val="008D3D5B"/>
    <w:rsid w:val="00905A37"/>
    <w:rsid w:val="00910E36"/>
    <w:rsid w:val="00973528"/>
    <w:rsid w:val="00976055"/>
    <w:rsid w:val="009A1B70"/>
    <w:rsid w:val="009A55A7"/>
    <w:rsid w:val="009C66E8"/>
    <w:rsid w:val="00A1393B"/>
    <w:rsid w:val="00A26518"/>
    <w:rsid w:val="00A35E0A"/>
    <w:rsid w:val="00A40F62"/>
    <w:rsid w:val="00A91A2A"/>
    <w:rsid w:val="00AF7AD5"/>
    <w:rsid w:val="00B53473"/>
    <w:rsid w:val="00BD2A7A"/>
    <w:rsid w:val="00BF3983"/>
    <w:rsid w:val="00C65FAE"/>
    <w:rsid w:val="00C9580A"/>
    <w:rsid w:val="00CC1BA0"/>
    <w:rsid w:val="00CC3F7F"/>
    <w:rsid w:val="00CC62D1"/>
    <w:rsid w:val="00CF5F75"/>
    <w:rsid w:val="00CF6643"/>
    <w:rsid w:val="00D22C5E"/>
    <w:rsid w:val="00D80A7C"/>
    <w:rsid w:val="00D83605"/>
    <w:rsid w:val="00DA1740"/>
    <w:rsid w:val="00DE30E8"/>
    <w:rsid w:val="00E21815"/>
    <w:rsid w:val="00E35BD7"/>
    <w:rsid w:val="00E863C3"/>
    <w:rsid w:val="00EB18E0"/>
    <w:rsid w:val="00EB732E"/>
    <w:rsid w:val="00EC4A1B"/>
    <w:rsid w:val="00EF73D5"/>
    <w:rsid w:val="00F11006"/>
    <w:rsid w:val="00F24EC6"/>
    <w:rsid w:val="00F4358C"/>
    <w:rsid w:val="00F81504"/>
    <w:rsid w:val="00F81C23"/>
    <w:rsid w:val="00F86C4B"/>
    <w:rsid w:val="00F96BDD"/>
    <w:rsid w:val="00FA355D"/>
    <w:rsid w:val="00FB3017"/>
    <w:rsid w:val="00FB5F43"/>
    <w:rsid w:val="00FC32EB"/>
    <w:rsid w:val="00FC46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DCA5"/>
  <w15:chartTrackingRefBased/>
  <w15:docId w15:val="{4827C748-4DDE-4DFE-8BFF-7E23D37B7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4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64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64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64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64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6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4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64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64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64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64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6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46E"/>
    <w:rPr>
      <w:rFonts w:eastAsiaTheme="majorEastAsia" w:cstheme="majorBidi"/>
      <w:color w:val="272727" w:themeColor="text1" w:themeTint="D8"/>
    </w:rPr>
  </w:style>
  <w:style w:type="paragraph" w:styleId="Title">
    <w:name w:val="Title"/>
    <w:basedOn w:val="Normal"/>
    <w:next w:val="Normal"/>
    <w:link w:val="TitleChar"/>
    <w:uiPriority w:val="10"/>
    <w:qFormat/>
    <w:rsid w:val="00246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46E"/>
    <w:pPr>
      <w:spacing w:before="160"/>
      <w:jc w:val="center"/>
    </w:pPr>
    <w:rPr>
      <w:i/>
      <w:iCs/>
      <w:color w:val="404040" w:themeColor="text1" w:themeTint="BF"/>
    </w:rPr>
  </w:style>
  <w:style w:type="character" w:customStyle="1" w:styleId="QuoteChar">
    <w:name w:val="Quote Char"/>
    <w:basedOn w:val="DefaultParagraphFont"/>
    <w:link w:val="Quote"/>
    <w:uiPriority w:val="29"/>
    <w:rsid w:val="0024646E"/>
    <w:rPr>
      <w:i/>
      <w:iCs/>
      <w:color w:val="404040" w:themeColor="text1" w:themeTint="BF"/>
    </w:rPr>
  </w:style>
  <w:style w:type="paragraph" w:styleId="ListParagraph">
    <w:name w:val="List Paragraph"/>
    <w:basedOn w:val="Normal"/>
    <w:uiPriority w:val="34"/>
    <w:qFormat/>
    <w:rsid w:val="0024646E"/>
    <w:pPr>
      <w:ind w:left="720"/>
      <w:contextualSpacing/>
    </w:pPr>
  </w:style>
  <w:style w:type="character" w:styleId="IntenseEmphasis">
    <w:name w:val="Intense Emphasis"/>
    <w:basedOn w:val="DefaultParagraphFont"/>
    <w:uiPriority w:val="21"/>
    <w:qFormat/>
    <w:rsid w:val="0024646E"/>
    <w:rPr>
      <w:i/>
      <w:iCs/>
      <w:color w:val="2F5496" w:themeColor="accent1" w:themeShade="BF"/>
    </w:rPr>
  </w:style>
  <w:style w:type="paragraph" w:styleId="IntenseQuote">
    <w:name w:val="Intense Quote"/>
    <w:basedOn w:val="Normal"/>
    <w:next w:val="Normal"/>
    <w:link w:val="IntenseQuoteChar"/>
    <w:uiPriority w:val="30"/>
    <w:qFormat/>
    <w:rsid w:val="002464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646E"/>
    <w:rPr>
      <w:i/>
      <w:iCs/>
      <w:color w:val="2F5496" w:themeColor="accent1" w:themeShade="BF"/>
    </w:rPr>
  </w:style>
  <w:style w:type="character" w:styleId="IntenseReference">
    <w:name w:val="Intense Reference"/>
    <w:basedOn w:val="DefaultParagraphFont"/>
    <w:uiPriority w:val="32"/>
    <w:qFormat/>
    <w:rsid w:val="0024646E"/>
    <w:rPr>
      <w:b/>
      <w:bCs/>
      <w:smallCaps/>
      <w:color w:val="2F5496" w:themeColor="accent1" w:themeShade="BF"/>
      <w:spacing w:val="5"/>
    </w:rPr>
  </w:style>
  <w:style w:type="character" w:styleId="Strong">
    <w:name w:val="Strong"/>
    <w:basedOn w:val="DefaultParagraphFont"/>
    <w:uiPriority w:val="22"/>
    <w:qFormat/>
    <w:rsid w:val="00231579"/>
    <w:rPr>
      <w:b/>
      <w:bCs/>
    </w:rPr>
  </w:style>
  <w:style w:type="paragraph" w:styleId="NormalWeb">
    <w:name w:val="Normal (Web)"/>
    <w:basedOn w:val="Normal"/>
    <w:uiPriority w:val="99"/>
    <w:unhideWhenUsed/>
    <w:rsid w:val="0023157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231579"/>
    <w:rPr>
      <w:i/>
      <w:iCs/>
    </w:rPr>
  </w:style>
  <w:style w:type="paragraph" w:styleId="TOCHeading">
    <w:name w:val="TOC Heading"/>
    <w:basedOn w:val="Heading1"/>
    <w:next w:val="Normal"/>
    <w:uiPriority w:val="39"/>
    <w:unhideWhenUsed/>
    <w:qFormat/>
    <w:rsid w:val="00553E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53ED2"/>
    <w:pPr>
      <w:spacing w:after="100"/>
    </w:pPr>
  </w:style>
  <w:style w:type="paragraph" w:styleId="TOC2">
    <w:name w:val="toc 2"/>
    <w:basedOn w:val="Normal"/>
    <w:next w:val="Normal"/>
    <w:autoRedefine/>
    <w:uiPriority w:val="39"/>
    <w:unhideWhenUsed/>
    <w:rsid w:val="00553ED2"/>
    <w:pPr>
      <w:spacing w:after="100"/>
      <w:ind w:left="220"/>
    </w:pPr>
  </w:style>
  <w:style w:type="paragraph" w:styleId="TOC3">
    <w:name w:val="toc 3"/>
    <w:basedOn w:val="Normal"/>
    <w:next w:val="Normal"/>
    <w:autoRedefine/>
    <w:uiPriority w:val="39"/>
    <w:unhideWhenUsed/>
    <w:rsid w:val="00553ED2"/>
    <w:pPr>
      <w:spacing w:after="100"/>
      <w:ind w:left="440"/>
    </w:pPr>
  </w:style>
  <w:style w:type="character" w:styleId="Hyperlink">
    <w:name w:val="Hyperlink"/>
    <w:basedOn w:val="DefaultParagraphFont"/>
    <w:uiPriority w:val="99"/>
    <w:unhideWhenUsed/>
    <w:rsid w:val="00553E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BC4301-322E-4104-B131-35FDA7389843}">
  <we:reference id="wa200000368" version="1.0.0.0" store="en-US" storeType="OMEX"/>
  <we:alternateReferences>
    <we:reference id="WA200000368" version="1.0.0.0" store="" storeType="OMEX"/>
  </we:alternateReferences>
  <we:properties>
    <we:property name="documentId" value="&quot;903374397bdc07b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D27B9-967D-4D54-9B83-56E07740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47</Pages>
  <Words>11423</Words>
  <Characters>65117</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naga satya varma 2410049</dc:creator>
  <cp:keywords/>
  <dc:description/>
  <cp:lastModifiedBy>Naga Satya Varma Champati (2410049)</cp:lastModifiedBy>
  <cp:revision>7</cp:revision>
  <dcterms:created xsi:type="dcterms:W3CDTF">2025-11-25T11:06:00Z</dcterms:created>
  <dcterms:modified xsi:type="dcterms:W3CDTF">2025-11-25T11:14:00Z</dcterms:modified>
</cp:coreProperties>
</file>