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E8E6AC7" w:rsidR="005E6C44" w:rsidRPr="004C3A0B" w:rsidRDefault="00902762" w:rsidP="003F6F7B">
            <w:pPr>
              <w:rPr>
                <w:rFonts w:ascii="Arial" w:hAnsi="Arial" w:cs="Arial"/>
                <w:sz w:val="22"/>
                <w:szCs w:val="22"/>
              </w:rPr>
            </w:pPr>
            <w:r>
              <w:rPr>
                <w:rFonts w:ascii="Arial" w:hAnsi="Arial" w:cs="Arial"/>
                <w:sz w:val="22"/>
                <w:szCs w:val="22"/>
              </w:rPr>
              <w:t>Abeer Ishal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3DBCCC67" w:rsidR="005E6C44" w:rsidRPr="004C3A0B" w:rsidRDefault="00842FD2" w:rsidP="003F6F7B">
            <w:pPr>
              <w:rPr>
                <w:rFonts w:ascii="Arial" w:hAnsi="Arial" w:cs="Arial"/>
                <w:sz w:val="22"/>
                <w:szCs w:val="22"/>
              </w:rPr>
            </w:pPr>
            <w:r>
              <w:rPr>
                <w:rFonts w:ascii="Arial" w:hAnsi="Arial" w:cs="Arial"/>
                <w:sz w:val="22"/>
                <w:szCs w:val="22"/>
              </w:rPr>
              <w:t>2128229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C30D2EC" w:rsidR="005E6C44" w:rsidRPr="004C3A0B" w:rsidRDefault="00991B72" w:rsidP="003F6F7B">
            <w:pPr>
              <w:rPr>
                <w:rFonts w:ascii="Arial" w:hAnsi="Arial" w:cs="Arial"/>
                <w:sz w:val="22"/>
                <w:szCs w:val="22"/>
              </w:rPr>
            </w:pPr>
            <w:r>
              <w:rPr>
                <w:rFonts w:ascii="Arial" w:hAnsi="Arial" w:cs="Arial"/>
                <w:sz w:val="22"/>
                <w:szCs w:val="22"/>
              </w:rPr>
              <w:t>My student email</w:t>
            </w:r>
            <w:r w:rsidR="00544B7D">
              <w:rPr>
                <w:rFonts w:ascii="Arial" w:hAnsi="Arial" w:cs="Arial"/>
                <w:sz w:val="22"/>
                <w:szCs w:val="22"/>
              </w:rPr>
              <w:t xml:space="preserve"> 2128229@student.uwtsd.ac.uk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BCB5C4C" w:rsidR="005E6C44" w:rsidRPr="004C3A0B" w:rsidRDefault="00CD1CCE" w:rsidP="00CD1CCE">
            <w:pPr>
              <w:tabs>
                <w:tab w:val="left" w:pos="5103"/>
              </w:tabs>
              <w:ind w:right="282"/>
              <w:jc w:val="both"/>
              <w:rPr>
                <w:rFonts w:ascii="Arial" w:hAnsi="Arial" w:cs="Arial"/>
                <w:sz w:val="22"/>
                <w:szCs w:val="22"/>
              </w:rPr>
            </w:pPr>
            <w:r w:rsidRPr="00CD1CCE">
              <w:rPr>
                <w:rFonts w:ascii="Arial" w:eastAsia="Arial" w:hAnsi="Arial" w:cs="Arial"/>
                <w:sz w:val="22"/>
                <w:szCs w:val="22"/>
              </w:rPr>
              <w:t>MSc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AED8EF3" w:rsidR="005E6C44" w:rsidRPr="00483B7B" w:rsidRDefault="00483B7B" w:rsidP="00483B7B">
            <w:pPr>
              <w:pStyle w:val="Heading1"/>
              <w:spacing w:after="60" w:line="555" w:lineRule="atLeast"/>
              <w:jc w:val="left"/>
              <w:rPr>
                <w:rFonts w:ascii="Arial" w:hAnsi="Arial" w:cs="Arial"/>
                <w:b w:val="0"/>
                <w:bCs w:val="0"/>
                <w:lang w:eastAsia="en-GB"/>
              </w:rPr>
            </w:pPr>
            <w:r>
              <w:rPr>
                <w:rFonts w:ascii="Arial" w:hAnsi="Arial" w:cs="Arial"/>
                <w:b w:val="0"/>
                <w:bCs w:val="0"/>
                <w:color w:val="000000" w:themeColor="text1"/>
              </w:rPr>
              <w:t xml:space="preserve">Dr. </w:t>
            </w:r>
            <w:r w:rsidRPr="00483B7B">
              <w:rPr>
                <w:rFonts w:ascii="Arial" w:hAnsi="Arial" w:cs="Arial"/>
                <w:b w:val="0"/>
                <w:bCs w:val="0"/>
                <w:color w:val="000000" w:themeColor="text1"/>
              </w:rPr>
              <w:t>Philip Jones</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54556F0" w:rsidR="005E6C44" w:rsidRPr="00DD0929" w:rsidRDefault="00991B7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6C1881A" w:rsidR="005E6C44" w:rsidRPr="004C3A0B" w:rsidRDefault="00991B7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20293E5" w:rsidR="004C3D85" w:rsidRPr="004C3A0B" w:rsidRDefault="00991B72" w:rsidP="003C07E3">
            <w:pPr>
              <w:rPr>
                <w:rFonts w:ascii="Arial" w:hAnsi="Arial" w:cs="Arial"/>
                <w:sz w:val="22"/>
                <w:szCs w:val="22"/>
              </w:rPr>
            </w:pPr>
            <w:r>
              <w:rPr>
                <w:rFonts w:ascii="Arial" w:hAnsi="Arial" w:cs="Arial"/>
                <w:sz w:val="22"/>
                <w:szCs w:val="22"/>
              </w:rPr>
              <w:t xml:space="preserve">My research titled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141761A" w:rsidR="004C3D85" w:rsidRPr="00D839CD" w:rsidRDefault="00156585" w:rsidP="003C07E3">
            <w:pPr>
              <w:rPr>
                <w:rFonts w:ascii="Arial" w:hAnsi="Arial" w:cs="Arial"/>
                <w:sz w:val="22"/>
                <w:szCs w:val="22"/>
              </w:rPr>
            </w:pPr>
            <w:r>
              <w:rPr>
                <w:rFonts w:ascii="Arial" w:hAnsi="Arial" w:cs="Arial"/>
                <w:sz w:val="22"/>
                <w:szCs w:val="22"/>
              </w:rPr>
              <w:t>1</w:t>
            </w:r>
            <w:r w:rsidR="00B008B6">
              <w:rPr>
                <w:rFonts w:ascii="Arial" w:hAnsi="Arial" w:cs="Arial"/>
                <w:sz w:val="22"/>
                <w:szCs w:val="22"/>
              </w:rPr>
              <w:t>5</w:t>
            </w:r>
            <w:r w:rsidR="00991B72" w:rsidRPr="00991B72">
              <w:rPr>
                <w:rFonts w:ascii="Arial" w:hAnsi="Arial" w:cs="Arial"/>
                <w:sz w:val="22"/>
                <w:szCs w:val="22"/>
                <w:vertAlign w:val="superscript"/>
              </w:rPr>
              <w:t>th</w:t>
            </w:r>
            <w:r w:rsidR="00991B72">
              <w:rPr>
                <w:rFonts w:ascii="Arial" w:hAnsi="Arial" w:cs="Arial"/>
                <w:sz w:val="22"/>
                <w:szCs w:val="22"/>
              </w:rPr>
              <w:t xml:space="preserve"> of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FE97D50" w:rsidR="004C3D85" w:rsidRPr="004C3A0B" w:rsidRDefault="00156585" w:rsidP="003C07E3">
            <w:pPr>
              <w:rPr>
                <w:rFonts w:ascii="Arial" w:hAnsi="Arial" w:cs="Arial"/>
                <w:sz w:val="22"/>
                <w:szCs w:val="22"/>
              </w:rPr>
            </w:pPr>
            <w:r w:rsidRPr="00B008B6">
              <w:rPr>
                <w:rFonts w:ascii="Arial" w:hAnsi="Arial" w:cs="Arial"/>
                <w:sz w:val="28"/>
                <w:szCs w:val="28"/>
                <w:vertAlign w:val="superscript"/>
              </w:rPr>
              <w:t>1</w:t>
            </w:r>
            <w:r w:rsidR="00B008B6" w:rsidRPr="00B008B6">
              <w:rPr>
                <w:rFonts w:ascii="Arial" w:hAnsi="Arial" w:cs="Arial"/>
                <w:sz w:val="28"/>
                <w:szCs w:val="28"/>
                <w:vertAlign w:val="superscript"/>
              </w:rPr>
              <w:t>5</w:t>
            </w:r>
            <w:r w:rsidR="00316056" w:rsidRPr="00B008B6">
              <w:rPr>
                <w:rFonts w:ascii="Arial" w:hAnsi="Arial" w:cs="Arial"/>
                <w:sz w:val="28"/>
                <w:szCs w:val="28"/>
                <w:vertAlign w:val="superscript"/>
              </w:rPr>
              <w:t>th</w:t>
            </w:r>
            <w:r w:rsidR="00316056" w:rsidRPr="00B008B6">
              <w:rPr>
                <w:rFonts w:ascii="Arial" w:hAnsi="Arial" w:cs="Arial"/>
                <w:sz w:val="28"/>
                <w:szCs w:val="28"/>
              </w:rPr>
              <w:t xml:space="preserve"> </w:t>
            </w:r>
            <w:r w:rsidR="00991B72">
              <w:rPr>
                <w:rFonts w:ascii="Arial" w:hAnsi="Arial" w:cs="Arial"/>
                <w:sz w:val="22"/>
                <w:szCs w:val="22"/>
              </w:rPr>
              <w:t>Jan 2027 (count 17 weeks)</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B71CDB4" w14:textId="77777777" w:rsidR="00F32496" w:rsidRPr="009D2E0B" w:rsidRDefault="00F32496" w:rsidP="00F96C3F">
            <w:pPr>
              <w:autoSpaceDE w:val="0"/>
              <w:autoSpaceDN w:val="0"/>
              <w:adjustRightInd w:val="0"/>
              <w:rPr>
                <w:rFonts w:ascii="Arial" w:hAnsi="Arial" w:cs="Arial"/>
                <w:b/>
                <w:bCs/>
                <w:sz w:val="22"/>
                <w:szCs w:val="22"/>
              </w:rPr>
            </w:pPr>
          </w:p>
          <w:p w14:paraId="5F64A457" w14:textId="100514F1" w:rsidR="00F96C3F" w:rsidRPr="00F32496" w:rsidDel="00425DA7" w:rsidRDefault="00B624AD" w:rsidP="00F96C3F">
            <w:pPr>
              <w:rPr>
                <w:rFonts w:ascii="Arial" w:hAnsi="Arial" w:cs="Arial"/>
                <w:sz w:val="22"/>
                <w:szCs w:val="22"/>
              </w:rPr>
            </w:pPr>
            <w:r w:rsidRPr="00F32496">
              <w:rPr>
                <w:rFonts w:ascii="Arial" w:hAnsi="Arial" w:cs="Arial"/>
                <w:color w:val="000000" w:themeColor="text1"/>
                <w:sz w:val="22"/>
                <w:szCs w:val="22"/>
              </w:rPr>
              <w:t>This study examines the internationally neglected public health emergency of digital sexual exploitation of teenagers in online gaming environments. Notwithstanding the gaming industry's position as the most lucrative entertainment sector worldwide, expanding from $35 billion in 2007 to $179.7 billion in 2020, and its function as a key socialisation medium for youth, especially post-COVID-19, these platforms are still considerably under-explored as conduits for child sexual exploitation. Annually, more than 300 million children are subjected to technology-enabled child sexual exploitation, with gaming platforms like Roblox, Discord, and Twitch increasingly recognised as venues for grooming, sextortion, and coercion, necessitating immediate academic scrutiny. This research aims to methodically investigate how the distinctive socio-technical characteristics of gaming environments, such as avatar anonymity, voice communication, parasocial relationships, and virtual economy, generate compounded vulnerabilities that traditional social media studies often neglect. The study seeks to consolidate current information to educate policymakers, child protection professionals, and platform administrators about the methods, risk elements, and developmental detriments linked to exploitation enabled by gaming.</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7033471" w14:textId="77777777" w:rsidR="00A423F0" w:rsidRPr="003A3F3A" w:rsidRDefault="00A423F0" w:rsidP="00A423F0">
            <w:pPr>
              <w:spacing w:line="360" w:lineRule="auto"/>
              <w:jc w:val="center"/>
              <w:rPr>
                <w:rFonts w:ascii="Arial" w:hAnsi="Arial" w:cs="Arial"/>
                <w:color w:val="0D0D0D" w:themeColor="text1" w:themeTint="F2"/>
                <w:sz w:val="22"/>
                <w:szCs w:val="22"/>
              </w:rPr>
            </w:pPr>
            <w:r w:rsidRPr="003A3F3A">
              <w:rPr>
                <w:rFonts w:ascii="Arial" w:hAnsi="Arial" w:cs="Arial"/>
                <w:color w:val="0D0D0D" w:themeColor="text1" w:themeTint="F2"/>
                <w:sz w:val="22"/>
                <w:szCs w:val="22"/>
              </w:rPr>
              <w:t xml:space="preserve">Unmasking </w:t>
            </w:r>
            <w:r>
              <w:rPr>
                <w:rFonts w:ascii="Arial" w:hAnsi="Arial" w:cs="Arial"/>
                <w:color w:val="0D0D0D" w:themeColor="text1" w:themeTint="F2"/>
                <w:sz w:val="22"/>
                <w:szCs w:val="22"/>
              </w:rPr>
              <w:t xml:space="preserve">The </w:t>
            </w:r>
            <w:r w:rsidRPr="003A3F3A">
              <w:rPr>
                <w:rFonts w:ascii="Arial" w:hAnsi="Arial" w:cs="Arial"/>
                <w:color w:val="0D0D0D" w:themeColor="text1" w:themeTint="F2"/>
                <w:sz w:val="22"/>
                <w:szCs w:val="22"/>
              </w:rPr>
              <w:t>Dark Digital Forces: A Systematic Review of Cumulative Adolescent Vulnerability to Sexual Exploitation in Online Gaming Ecosystems</w:t>
            </w:r>
            <w:r>
              <w:rPr>
                <w:rFonts w:ascii="Arial" w:hAnsi="Arial" w:cs="Arial"/>
                <w:color w:val="0D0D0D" w:themeColor="text1" w:themeTint="F2"/>
                <w:sz w:val="22"/>
                <w:szCs w:val="22"/>
              </w:rPr>
              <w:t xml:space="preserve"> </w:t>
            </w:r>
          </w:p>
          <w:p w14:paraId="76C0468A" w14:textId="67EAD53B"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8F65865" w14:textId="77777777" w:rsidR="002E5B04" w:rsidRPr="009D2E0B" w:rsidRDefault="002E5B04" w:rsidP="00F96C3F">
            <w:pPr>
              <w:autoSpaceDE w:val="0"/>
              <w:autoSpaceDN w:val="0"/>
              <w:adjustRightInd w:val="0"/>
              <w:rPr>
                <w:rFonts w:ascii="Arial" w:hAnsi="Arial" w:cs="Arial"/>
                <w:b/>
                <w:bCs/>
                <w:sz w:val="22"/>
                <w:szCs w:val="22"/>
              </w:rPr>
            </w:pPr>
          </w:p>
          <w:p w14:paraId="1EC1C934" w14:textId="2EC96BAD" w:rsidR="002E5B04" w:rsidRPr="00891686" w:rsidRDefault="002E5B04" w:rsidP="002E5B04">
            <w:pPr>
              <w:rPr>
                <w:rFonts w:ascii="Arial" w:hAnsi="Arial" w:cs="Arial"/>
                <w:color w:val="000000" w:themeColor="text1"/>
                <w:sz w:val="22"/>
                <w:szCs w:val="22"/>
              </w:rPr>
            </w:pPr>
            <w:r w:rsidRPr="00891686">
              <w:rPr>
                <w:rFonts w:ascii="Arial" w:hAnsi="Arial" w:cs="Arial"/>
                <w:b/>
                <w:bCs/>
                <w:color w:val="000000" w:themeColor="text1"/>
                <w:sz w:val="22"/>
                <w:szCs w:val="22"/>
              </w:rPr>
              <w:t xml:space="preserve">Aim </w:t>
            </w:r>
            <w:r w:rsidRPr="00891686">
              <w:rPr>
                <w:rFonts w:ascii="Arial" w:hAnsi="Arial" w:cs="Arial"/>
                <w:color w:val="000000" w:themeColor="text1"/>
                <w:sz w:val="22"/>
                <w:szCs w:val="22"/>
              </w:rPr>
              <w:t xml:space="preserve">1: To methodically assess </w:t>
            </w:r>
            <w:r w:rsidR="00C6169C" w:rsidRPr="00891686">
              <w:rPr>
                <w:rFonts w:ascii="Arial" w:hAnsi="Arial" w:cs="Arial"/>
                <w:color w:val="000000" w:themeColor="text1"/>
                <w:sz w:val="22"/>
                <w:szCs w:val="22"/>
              </w:rPr>
              <w:t>an</w:t>
            </w:r>
            <w:r w:rsidRPr="00891686">
              <w:rPr>
                <w:rFonts w:ascii="Arial" w:hAnsi="Arial" w:cs="Arial"/>
                <w:color w:val="000000" w:themeColor="text1"/>
                <w:sz w:val="22"/>
                <w:szCs w:val="22"/>
              </w:rPr>
              <w:t xml:space="preserve"> aggregate data about the prevalence and categories of digital sexual exploitation affecting teenagers in online gaming environments. (Associated with Objective a)</w:t>
            </w:r>
          </w:p>
          <w:p w14:paraId="025D606B" w14:textId="5B27A5D5" w:rsidR="00A52CC6" w:rsidRPr="00891686" w:rsidRDefault="002E5B04" w:rsidP="00A52CC6">
            <w:pPr>
              <w:rPr>
                <w:rFonts w:ascii="Arial" w:hAnsi="Arial" w:cs="Arial"/>
                <w:color w:val="000000" w:themeColor="text1"/>
                <w:sz w:val="22"/>
                <w:szCs w:val="22"/>
              </w:rPr>
            </w:pPr>
            <w:r w:rsidRPr="00891686">
              <w:rPr>
                <w:rFonts w:ascii="Arial" w:hAnsi="Arial" w:cs="Arial"/>
                <w:b/>
                <w:bCs/>
                <w:color w:val="000000" w:themeColor="text1"/>
                <w:sz w:val="22"/>
                <w:szCs w:val="22"/>
              </w:rPr>
              <w:t>Aim </w:t>
            </w:r>
            <w:r w:rsidRPr="00891686">
              <w:rPr>
                <w:rFonts w:ascii="Arial" w:hAnsi="Arial" w:cs="Arial"/>
                <w:color w:val="000000" w:themeColor="text1"/>
                <w:sz w:val="22"/>
                <w:szCs w:val="22"/>
              </w:rPr>
              <w:t xml:space="preserve">2: To explore the susceptibility of adolescents to victimisation within online gaming environments, assessing the impact of gender, age, and socioeconomic status on this vulnerability. </w:t>
            </w:r>
            <w:r w:rsidR="00A52CC6" w:rsidRPr="00891686">
              <w:rPr>
                <w:rFonts w:ascii="Arial" w:hAnsi="Arial" w:cs="Arial"/>
                <w:color w:val="000000" w:themeColor="text1"/>
                <w:sz w:val="22"/>
                <w:szCs w:val="22"/>
              </w:rPr>
              <w:t xml:space="preserve">(Associated with Objective b).  </w:t>
            </w:r>
          </w:p>
          <w:p w14:paraId="711C2EE9" w14:textId="5348A736" w:rsidR="006972C7" w:rsidRPr="00891686" w:rsidRDefault="002E5B04" w:rsidP="002E5B04">
            <w:pPr>
              <w:rPr>
                <w:rFonts w:ascii="Arial" w:hAnsi="Arial" w:cs="Arial"/>
                <w:color w:val="000000" w:themeColor="text1"/>
                <w:sz w:val="22"/>
                <w:szCs w:val="22"/>
              </w:rPr>
            </w:pPr>
            <w:r w:rsidRPr="00891686">
              <w:rPr>
                <w:rFonts w:ascii="Arial" w:hAnsi="Arial" w:cs="Arial"/>
                <w:b/>
                <w:bCs/>
                <w:color w:val="000000" w:themeColor="text1"/>
                <w:sz w:val="22"/>
                <w:szCs w:val="22"/>
              </w:rPr>
              <w:t xml:space="preserve">Aim </w:t>
            </w:r>
            <w:r w:rsidRPr="00891686">
              <w:rPr>
                <w:rFonts w:ascii="Arial" w:hAnsi="Arial" w:cs="Arial"/>
                <w:color w:val="000000" w:themeColor="text1"/>
                <w:sz w:val="22"/>
                <w:szCs w:val="22"/>
              </w:rPr>
              <w:t xml:space="preserve">3: To discern and assess protective factors such as parental supervision, digital literacy, educational support, and individual resilience that reduce the risk of victimisation among teenage gamers. </w:t>
            </w:r>
            <w:r w:rsidR="00C6169C" w:rsidRPr="00891686">
              <w:rPr>
                <w:rFonts w:ascii="Arial" w:hAnsi="Arial" w:cs="Arial"/>
                <w:color w:val="000000" w:themeColor="text1"/>
                <w:sz w:val="22"/>
                <w:szCs w:val="22"/>
              </w:rPr>
              <w:t>(</w:t>
            </w:r>
            <w:r w:rsidR="009E654C" w:rsidRPr="00891686">
              <w:rPr>
                <w:rFonts w:ascii="Arial" w:hAnsi="Arial" w:cs="Arial"/>
                <w:color w:val="000000" w:themeColor="text1"/>
                <w:sz w:val="22"/>
                <w:szCs w:val="22"/>
              </w:rPr>
              <w:t>Associated</w:t>
            </w:r>
            <w:r w:rsidR="00C6169C" w:rsidRPr="00891686">
              <w:rPr>
                <w:rFonts w:ascii="Arial" w:hAnsi="Arial" w:cs="Arial"/>
                <w:color w:val="000000" w:themeColor="text1"/>
                <w:sz w:val="22"/>
                <w:szCs w:val="22"/>
              </w:rPr>
              <w:t xml:space="preserve"> </w:t>
            </w:r>
            <w:r w:rsidR="00A52CC6" w:rsidRPr="00891686">
              <w:rPr>
                <w:rFonts w:ascii="Arial" w:hAnsi="Arial" w:cs="Arial"/>
                <w:color w:val="000000" w:themeColor="text1"/>
                <w:sz w:val="22"/>
                <w:szCs w:val="22"/>
              </w:rPr>
              <w:t>with Objective</w:t>
            </w:r>
            <w:r w:rsidR="00C6169C" w:rsidRPr="00891686">
              <w:rPr>
                <w:rFonts w:ascii="Arial" w:hAnsi="Arial" w:cs="Arial"/>
                <w:color w:val="000000" w:themeColor="text1"/>
                <w:sz w:val="22"/>
                <w:szCs w:val="22"/>
              </w:rPr>
              <w:t xml:space="preserve"> c).</w:t>
            </w:r>
            <w:r w:rsidR="009E654C" w:rsidRPr="00891686">
              <w:rPr>
                <w:rFonts w:ascii="Arial" w:hAnsi="Arial" w:cs="Arial"/>
                <w:color w:val="000000" w:themeColor="text1"/>
                <w:sz w:val="22"/>
                <w:szCs w:val="22"/>
              </w:rPr>
              <w:t xml:space="preserve">  </w:t>
            </w:r>
          </w:p>
          <w:p w14:paraId="574A3C8C" w14:textId="3BE23BC8" w:rsidR="00F96C3F" w:rsidRPr="002A152D" w:rsidRDefault="002E5B04" w:rsidP="002E5B04">
            <w:pPr>
              <w:rPr>
                <w:rFonts w:ascii="Arial" w:hAnsi="Arial" w:cs="Arial"/>
              </w:rPr>
            </w:pPr>
            <w:r w:rsidRPr="00891686">
              <w:rPr>
                <w:rFonts w:ascii="Arial" w:hAnsi="Arial" w:cs="Arial"/>
                <w:b/>
                <w:bCs/>
                <w:color w:val="000000" w:themeColor="text1"/>
                <w:sz w:val="22"/>
                <w:szCs w:val="22"/>
              </w:rPr>
              <w:t>Aim</w:t>
            </w:r>
            <w:r w:rsidRPr="00891686">
              <w:rPr>
                <w:rFonts w:ascii="Arial" w:hAnsi="Arial" w:cs="Arial"/>
                <w:color w:val="000000" w:themeColor="text1"/>
                <w:sz w:val="22"/>
                <w:szCs w:val="22"/>
              </w:rPr>
              <w:t xml:space="preserve"> 4: To rigorously analyse the cumulative victimisation processes, significant platform-specific hazards, and related negative developmental consequences stemming from digital sexual exploitation in gaming environments. (Connected to the amalgamation of Objectives a–c and the principal research aim).</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3C8EF85" w14:textId="77777777" w:rsidR="00785F55" w:rsidRPr="00785F55" w:rsidRDefault="00785F55" w:rsidP="00785F55">
            <w:pPr>
              <w:rPr>
                <w:rFonts w:ascii="Arial" w:hAnsi="Arial" w:cs="Arial"/>
                <w:sz w:val="22"/>
                <w:szCs w:val="22"/>
              </w:rPr>
            </w:pPr>
            <w:r w:rsidRPr="00785F55">
              <w:rPr>
                <w:rFonts w:ascii="Arial" w:hAnsi="Arial" w:cs="Arial"/>
                <w:sz w:val="22"/>
                <w:szCs w:val="22"/>
              </w:rPr>
              <w:t>a) To collect and amalgamate information about the incidence and classifications of digital sexual exploitation impacting adolescents within online gaming contexts.</w:t>
            </w:r>
          </w:p>
          <w:p w14:paraId="5E99A92A" w14:textId="77777777" w:rsidR="00785F55" w:rsidRPr="00785F55" w:rsidRDefault="00785F55" w:rsidP="00785F55">
            <w:pPr>
              <w:rPr>
                <w:rFonts w:ascii="Arial" w:hAnsi="Arial" w:cs="Arial"/>
                <w:sz w:val="22"/>
                <w:szCs w:val="22"/>
              </w:rPr>
            </w:pPr>
          </w:p>
          <w:p w14:paraId="47FBA705" w14:textId="77777777" w:rsidR="00785F55" w:rsidRPr="00785F55" w:rsidRDefault="00785F55" w:rsidP="00785F55">
            <w:pPr>
              <w:rPr>
                <w:rFonts w:ascii="Arial" w:hAnsi="Arial" w:cs="Arial"/>
                <w:sz w:val="22"/>
                <w:szCs w:val="22"/>
              </w:rPr>
            </w:pPr>
            <w:r w:rsidRPr="00785F55">
              <w:rPr>
                <w:rFonts w:ascii="Arial" w:hAnsi="Arial" w:cs="Arial"/>
                <w:sz w:val="22"/>
                <w:szCs w:val="22"/>
              </w:rPr>
              <w:t>b) To investigate the vulnerability of adolescents to victimisation in online gaming settings, evaluating the influence of gender, age, and socioeconomic position on this susceptibility.</w:t>
            </w:r>
          </w:p>
          <w:p w14:paraId="1C4340D6" w14:textId="77777777" w:rsidR="00785F55" w:rsidRPr="00785F55" w:rsidRDefault="00785F55" w:rsidP="00785F55">
            <w:pPr>
              <w:rPr>
                <w:rFonts w:ascii="Arial" w:hAnsi="Arial" w:cs="Arial"/>
                <w:sz w:val="22"/>
                <w:szCs w:val="22"/>
              </w:rPr>
            </w:pPr>
          </w:p>
          <w:p w14:paraId="195CBC88" w14:textId="5B1B194C" w:rsidR="00F96C3F" w:rsidRPr="004C3A0B" w:rsidRDefault="00785F55" w:rsidP="00785F55">
            <w:pPr>
              <w:rPr>
                <w:rFonts w:ascii="Arial" w:hAnsi="Arial" w:cs="Arial"/>
                <w:sz w:val="22"/>
                <w:szCs w:val="22"/>
              </w:rPr>
            </w:pPr>
            <w:r w:rsidRPr="00785F55">
              <w:rPr>
                <w:rFonts w:ascii="Arial" w:hAnsi="Arial" w:cs="Arial"/>
                <w:sz w:val="22"/>
                <w:szCs w:val="22"/>
              </w:rPr>
              <w:t>c) To identify and evaluate protective elements such parental supervision, digital competence, institutional assistance, and personal resilience that mitigate the likelihood of victimisation among adolescent gamers.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2419FEC4" w:rsidR="00F96C3F" w:rsidRPr="002132F9" w:rsidRDefault="007C4D72" w:rsidP="00913567">
            <w:pPr>
              <w:spacing w:before="120" w:after="120"/>
              <w:rPr>
                <w:rFonts w:ascii="Arial" w:hAnsi="Arial" w:cs="Arial"/>
                <w:sz w:val="22"/>
                <w:szCs w:val="22"/>
              </w:rPr>
            </w:pPr>
            <w:r>
              <w:rPr>
                <w:rFonts w:ascii="Arial" w:hAnsi="Arial" w:cs="Arial"/>
                <w:sz w:val="22"/>
                <w:szCs w:val="22"/>
              </w:rPr>
              <w:t>7</w:t>
            </w:r>
          </w:p>
        </w:tc>
        <w:tc>
          <w:tcPr>
            <w:tcW w:w="4763" w:type="pct"/>
            <w:gridSpan w:val="4"/>
            <w:shd w:val="clear" w:color="auto" w:fill="F2F2F2" w:themeFill="background1" w:themeFillShade="F2"/>
            <w:vAlign w:val="center"/>
          </w:tcPr>
          <w:p w14:paraId="0339B61D" w14:textId="45D5A251"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w:t>
            </w:r>
          </w:p>
          <w:p w14:paraId="5FDFF685" w14:textId="77777777" w:rsidR="007C4D72" w:rsidRPr="007C4D72" w:rsidRDefault="007C4D72" w:rsidP="007C4D72">
            <w:pPr>
              <w:rPr>
                <w:rFonts w:ascii="Arial" w:hAnsi="Arial" w:cs="Arial"/>
                <w:sz w:val="22"/>
                <w:szCs w:val="22"/>
              </w:rPr>
            </w:pPr>
            <w:r w:rsidRPr="007C4D72">
              <w:rPr>
                <w:rFonts w:ascii="Arial" w:hAnsi="Arial" w:cs="Arial"/>
                <w:sz w:val="22"/>
                <w:szCs w:val="22"/>
              </w:rPr>
              <w:t>This study will gather data exclusively from secondary sources via a systematic literature review. No primary data collection involving human participants will be undertaken; consequently, no audio or video recordings of interviews will be produced, and no personal data as defined under GDPR/DPA 2018 will be collected.</w:t>
            </w:r>
          </w:p>
          <w:p w14:paraId="2E0129C1" w14:textId="3A52237A" w:rsidR="007C4D72" w:rsidRPr="007C4D72" w:rsidRDefault="007C4D72" w:rsidP="007C4D72">
            <w:pPr>
              <w:rPr>
                <w:rFonts w:ascii="Arial" w:hAnsi="Arial" w:cs="Arial"/>
                <w:sz w:val="22"/>
                <w:szCs w:val="22"/>
              </w:rPr>
            </w:pPr>
            <w:r w:rsidRPr="007C4D72">
              <w:rPr>
                <w:rFonts w:ascii="Arial" w:hAnsi="Arial" w:cs="Arial"/>
                <w:sz w:val="22"/>
                <w:szCs w:val="22"/>
              </w:rPr>
              <w:lastRenderedPageBreak/>
              <w:t xml:space="preserve">The data collection procedure will adhere to the PRISMA 2020 framework, progressing through identification, screening, eligibility evaluation, and final inclusion. A comprehensive search strategy will be designed in conjunction with a subject librarian and tested for sensitivity before implementation. The PEO (Population, Exposure, Outcome) model will organise the inquiry. Population search terms will </w:t>
            </w:r>
            <w:r w:rsidR="00480D5F" w:rsidRPr="007C4D72">
              <w:rPr>
                <w:rFonts w:ascii="Arial" w:hAnsi="Arial" w:cs="Arial"/>
                <w:sz w:val="22"/>
                <w:szCs w:val="22"/>
              </w:rPr>
              <w:t>include</w:t>
            </w:r>
            <w:r w:rsidR="00480D5F">
              <w:rPr>
                <w:rFonts w:ascii="Arial" w:hAnsi="Arial" w:cs="Arial"/>
                <w:sz w:val="22"/>
                <w:szCs w:val="22"/>
              </w:rPr>
              <w:t>;</w:t>
            </w:r>
            <w:r w:rsidRPr="007C4D72">
              <w:rPr>
                <w:rFonts w:ascii="Arial" w:hAnsi="Arial" w:cs="Arial"/>
                <w:sz w:val="22"/>
                <w:szCs w:val="22"/>
              </w:rPr>
              <w:t xml:space="preserve"> adolescents, ages 10–17, minors, children, youth, teenagers, and young people. Exposure terms will </w:t>
            </w:r>
            <w:r w:rsidR="00480D5F" w:rsidRPr="007C4D72">
              <w:rPr>
                <w:rFonts w:ascii="Arial" w:hAnsi="Arial" w:cs="Arial"/>
                <w:sz w:val="22"/>
                <w:szCs w:val="22"/>
              </w:rPr>
              <w:t>include</w:t>
            </w:r>
            <w:r w:rsidRPr="007C4D72">
              <w:rPr>
                <w:rFonts w:ascii="Arial" w:hAnsi="Arial" w:cs="Arial"/>
                <w:sz w:val="22"/>
                <w:szCs w:val="22"/>
              </w:rPr>
              <w:t xml:space="preserve"> online gaming, gaming ecosystems, multiplayer games, cyber gaming, gaming chats, console messaging, user-generated game settings, gaming platforms, messaging gaming applications, and gaming-related communities. Outcome terminology will include: sexual solicitation, grooming, coercion, image-based abuse and exploitation, online child sexual abuse, technology-facilitated child sexual abuse, and online exploitation of minors. Boolean operators will be used to enhance retrieval: “OR” will associate synonyms within each concept, “AND” will connect distinct concepts, and parentheses will group each conceptual set.</w:t>
            </w:r>
          </w:p>
          <w:p w14:paraId="7DAB97FE" w14:textId="77777777" w:rsidR="007C4D72" w:rsidRPr="007C4D72" w:rsidRDefault="007C4D72" w:rsidP="007C4D72">
            <w:pPr>
              <w:rPr>
                <w:rFonts w:ascii="Arial" w:hAnsi="Arial" w:cs="Arial"/>
                <w:sz w:val="22"/>
                <w:szCs w:val="22"/>
              </w:rPr>
            </w:pPr>
            <w:r w:rsidRPr="007C4D72">
              <w:rPr>
                <w:rFonts w:ascii="Arial" w:hAnsi="Arial" w:cs="Arial"/>
                <w:sz w:val="22"/>
                <w:szCs w:val="22"/>
              </w:rPr>
              <w:t xml:space="preserve">Academic database searches will be performed using ProQuest, EBSCOhost, IEEE Xplore, and Google Scholar. Grey literature will be gathered from the Office for National Statistics (ONS), World Health Organization (WHO), United Nations (UN), UNICEF, NSPCC, </w:t>
            </w:r>
            <w:proofErr w:type="spellStart"/>
            <w:r w:rsidRPr="007C4D72">
              <w:rPr>
                <w:rFonts w:ascii="Arial" w:hAnsi="Arial" w:cs="Arial"/>
                <w:sz w:val="22"/>
                <w:szCs w:val="22"/>
              </w:rPr>
              <w:t>Childlight</w:t>
            </w:r>
            <w:proofErr w:type="spellEnd"/>
            <w:r w:rsidRPr="007C4D72">
              <w:rPr>
                <w:rFonts w:ascii="Arial" w:hAnsi="Arial" w:cs="Arial"/>
                <w:sz w:val="22"/>
                <w:szCs w:val="22"/>
              </w:rPr>
              <w:t>, Ofcom, and the National Crime Agency.</w:t>
            </w:r>
          </w:p>
          <w:p w14:paraId="3AF2E508" w14:textId="77777777" w:rsidR="007C4D72" w:rsidRPr="007C4D72" w:rsidRDefault="007C4D72" w:rsidP="007C4D72">
            <w:pPr>
              <w:rPr>
                <w:rFonts w:ascii="Arial" w:hAnsi="Arial" w:cs="Arial"/>
                <w:sz w:val="22"/>
                <w:szCs w:val="22"/>
              </w:rPr>
            </w:pPr>
            <w:r w:rsidRPr="007C4D72">
              <w:rPr>
                <w:rFonts w:ascii="Arial" w:hAnsi="Arial" w:cs="Arial"/>
                <w:sz w:val="22"/>
                <w:szCs w:val="22"/>
              </w:rPr>
              <w:t>Retrieved records will be imported into reference management software for deduplication. Two reviewers will independently screen titles and abstracts against predefined inclusion and exclusion criteria. Inclusion criteria are: English-language research published between 2016 and 2026; participants aged 10–19 or adults reflecting on adolescent victimisation; digital sexual exploitation occurring within or enabled by gaming platforms; studies addressing prevalence, incidence, risk or protective factors, mechanisms, outcomes, or interventions; and peer-reviewed articles or reputable grey literature. Exclusions are: offline-only sexual abuse; organised violence or radicalisation lacking a gaming-facilitated sexual exploitation aspect; populations consisting solely of adults; and non-English publications. Full-text articles will be obtained for potentially eligible records and assessed independently for final inclusion. Disagreements at any stage will be resolved through discussion or by consulting a third reviewer.</w:t>
            </w:r>
          </w:p>
          <w:p w14:paraId="13494431" w14:textId="77777777" w:rsidR="007C4D72" w:rsidRPr="007C4D72" w:rsidRDefault="007C4D72" w:rsidP="007C4D72">
            <w:pPr>
              <w:rPr>
                <w:rFonts w:ascii="Arial" w:hAnsi="Arial" w:cs="Arial"/>
                <w:sz w:val="22"/>
                <w:szCs w:val="22"/>
              </w:rPr>
            </w:pPr>
            <w:r w:rsidRPr="007C4D72">
              <w:rPr>
                <w:rFonts w:ascii="Arial" w:hAnsi="Arial" w:cs="Arial"/>
                <w:sz w:val="22"/>
                <w:szCs w:val="22"/>
              </w:rPr>
              <w:t>Data extraction will use standardised forms to document study characteristics, exposure specifics, methodological quality indicators, and reported findings. For research yielding quantitative results, numerical data on prevalence, incidence, risk factors, and protective factors will be extracted and summarised descriptively in tabular format. For qualitative research, textual data including themes, participant accounts, and contextual insights will be extracted verbatim where feasible. Where mixed-methods studies are included, the quantitative and qualitative components will be extracted and recorded separately.</w:t>
            </w:r>
          </w:p>
          <w:p w14:paraId="580C33AD" w14:textId="7CC9CEEF" w:rsidR="00F96C3F" w:rsidRPr="004C3A0B" w:rsidRDefault="007C4D72" w:rsidP="007C4D72">
            <w:pPr>
              <w:rPr>
                <w:rFonts w:ascii="Arial" w:hAnsi="Arial" w:cs="Arial"/>
                <w:sz w:val="22"/>
                <w:szCs w:val="22"/>
              </w:rPr>
            </w:pPr>
            <w:r w:rsidRPr="007C4D72">
              <w:rPr>
                <w:rFonts w:ascii="Arial" w:hAnsi="Arial" w:cs="Arial"/>
                <w:sz w:val="22"/>
                <w:szCs w:val="22"/>
              </w:rPr>
              <w:t>Extracted qualitative data will then undergo thematic analysis to identify, examine, and report patterns within the literature. Extracted quantitative data will be synthesised narratively and presented in summary tables. All extracted data and search logs will be stored securely on a password-protected institutional drive, with access restricted to the research team.</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855D41A" w:rsidR="00C11423" w:rsidRPr="004C3A0B" w:rsidRDefault="00991B7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AAF154A" w:rsidR="00C11423" w:rsidRPr="004C3A0B" w:rsidRDefault="00991B7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99152AA" w:rsidR="00770C66" w:rsidRDefault="00991B7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54FADDF" w:rsidR="00770C66" w:rsidRPr="004C3A0B" w:rsidRDefault="00991B7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AC940F4" w:rsidR="00D107AC" w:rsidRDefault="00991B7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D880890" w:rsidR="00770C66" w:rsidRPr="004C3A0B" w:rsidRDefault="00991B7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9739E44" w:rsidR="00770C66" w:rsidRPr="004C3A0B" w:rsidRDefault="00991B7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D62915D" w:rsidR="00770C66" w:rsidRPr="004C3A0B" w:rsidRDefault="00991B7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DF3C2A9" w:rsidR="00770C66" w:rsidRPr="004C3A0B" w:rsidRDefault="00991B7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0F7C219" w:rsidR="00770C66" w:rsidRPr="004C3A0B" w:rsidRDefault="00991B7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FB81433" w:rsidR="00770C66" w:rsidRPr="004C3A0B" w:rsidRDefault="00991B7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BBA7E46" w:rsidR="00770C66" w:rsidRPr="004C3A0B" w:rsidRDefault="00991B7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D7FC086" w:rsidR="00770C66" w:rsidRPr="004C3A0B" w:rsidRDefault="00991B7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7784805" w:rsidR="00770C66" w:rsidRPr="004C3A0B" w:rsidRDefault="00991B7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B1BD079" w:rsidR="00770C66" w:rsidRPr="004C3A0B" w:rsidRDefault="00991B7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85F8DAE" w:rsidR="00770C66" w:rsidRDefault="00991B7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8FAB243" w:rsidR="00770C66" w:rsidRPr="006C1FDD" w:rsidRDefault="00991B7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3F69E6F4" w:rsidR="00BF0733" w:rsidRPr="003D0884" w:rsidRDefault="00BF0733" w:rsidP="003C07E3">
      <w:pPr>
        <w:jc w:val="both"/>
        <w:rPr>
          <w:rFonts w:ascii="Arial" w:hAnsi="Arial" w:cs="Arial"/>
          <w:bCs/>
          <w:iCs/>
          <w:sz w:val="22"/>
          <w:szCs w:val="22"/>
        </w:rPr>
      </w:pPr>
      <w:r w:rsidRPr="00991B72">
        <w:rPr>
          <w:rFonts w:ascii="Arial" w:hAnsi="Arial" w:cs="Arial"/>
          <w:bCs/>
          <w:iCs/>
          <w:sz w:val="22"/>
          <w:szCs w:val="22"/>
          <w:highlight w:val="yellow"/>
        </w:rPr>
        <w:t xml:space="preserve">If </w:t>
      </w:r>
      <w:r w:rsidR="00477654" w:rsidRPr="00991B72">
        <w:rPr>
          <w:rFonts w:ascii="Arial" w:hAnsi="Arial" w:cs="Arial"/>
          <w:bCs/>
          <w:iCs/>
          <w:sz w:val="22"/>
          <w:szCs w:val="22"/>
          <w:highlight w:val="yellow"/>
        </w:rPr>
        <w:t xml:space="preserve">you have ticked NO to every </w:t>
      </w:r>
      <w:r w:rsidR="003F69C1" w:rsidRPr="00991B72">
        <w:rPr>
          <w:rFonts w:ascii="Arial" w:hAnsi="Arial" w:cs="Arial"/>
          <w:bCs/>
          <w:iCs/>
          <w:sz w:val="22"/>
          <w:szCs w:val="22"/>
          <w:highlight w:val="yellow"/>
        </w:rPr>
        <w:t>question,</w:t>
      </w:r>
      <w:r w:rsidRPr="00991B72">
        <w:rPr>
          <w:rFonts w:ascii="Arial" w:hAnsi="Arial" w:cs="Arial"/>
          <w:bCs/>
          <w:iCs/>
          <w:sz w:val="22"/>
          <w:szCs w:val="22"/>
          <w:highlight w:val="yellow"/>
        </w:rPr>
        <w:t xml:space="preserve"> then the research activity is (ethically) low risk and </w:t>
      </w:r>
      <w:r w:rsidR="003D0884" w:rsidRPr="00991B72">
        <w:rPr>
          <w:rFonts w:ascii="Arial" w:hAnsi="Arial" w:cs="Arial"/>
          <w:bCs/>
          <w:iCs/>
          <w:sz w:val="22"/>
          <w:szCs w:val="22"/>
          <w:highlight w:val="yellow"/>
        </w:rPr>
        <w:t>you may skip section E and continue to section F.</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Pr="003151F6" w:rsidRDefault="003C3C40" w:rsidP="00ED0C59">
            <w:pPr>
              <w:rPr>
                <w:rFonts w:ascii="Arial" w:hAnsi="Arial" w:cs="Arial"/>
                <w:color w:val="000000" w:themeColor="text1"/>
              </w:rPr>
            </w:pPr>
            <w:r w:rsidRPr="003151F6">
              <w:rPr>
                <w:rFonts w:ascii="Arial" w:hAnsi="Arial" w:cs="Arial"/>
                <w:color w:val="000000" w:themeColor="text1"/>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3151F6" w:rsidRDefault="003C3C40" w:rsidP="003C3C40">
            <w:pPr>
              <w:rPr>
                <w:rFonts w:ascii="Arial" w:hAnsi="Arial" w:cs="Arial"/>
                <w:color w:val="000000" w:themeColor="text1"/>
                <w:sz w:val="24"/>
                <w:szCs w:val="22"/>
              </w:rPr>
            </w:pPr>
            <w:r w:rsidRPr="003151F6">
              <w:rPr>
                <w:rFonts w:ascii="Arial" w:hAnsi="Arial" w:cs="Arial"/>
                <w:color w:val="000000" w:themeColor="text1"/>
                <w:sz w:val="22"/>
              </w:rPr>
              <w:t xml:space="preserve">Ballpark figures are </w:t>
            </w:r>
            <w:r w:rsidR="00E0132E" w:rsidRPr="003151F6">
              <w:rPr>
                <w:rFonts w:ascii="Arial" w:hAnsi="Arial" w:cs="Arial"/>
                <w:color w:val="000000" w:themeColor="text1"/>
                <w:sz w:val="22"/>
              </w:rPr>
              <w:t>fine but</w:t>
            </w:r>
            <w:r w:rsidRPr="003151F6">
              <w:rPr>
                <w:rFonts w:ascii="Arial" w:hAnsi="Arial" w:cs="Arial"/>
                <w:color w:val="000000" w:themeColor="text1"/>
                <w:sz w:val="22"/>
              </w:rPr>
              <w:t xml:space="preserve"> make sure that you explain how you will identify and contact your participants.</w:t>
            </w:r>
          </w:p>
          <w:p w14:paraId="09DFF1AF" w14:textId="77777777" w:rsidR="00025F69" w:rsidRPr="003151F6" w:rsidRDefault="00025F69" w:rsidP="003257BD">
            <w:pPr>
              <w:rPr>
                <w:rFonts w:ascii="Arial" w:hAnsi="Arial" w:cs="Arial"/>
                <w:color w:val="000000" w:themeColor="text1"/>
                <w:sz w:val="22"/>
                <w:szCs w:val="22"/>
              </w:rPr>
            </w:pPr>
          </w:p>
          <w:p w14:paraId="6F476CC9" w14:textId="77777777" w:rsidR="00025F69" w:rsidRPr="003151F6" w:rsidRDefault="00025F69" w:rsidP="003257BD">
            <w:pPr>
              <w:rPr>
                <w:rFonts w:ascii="Arial" w:hAnsi="Arial" w:cs="Arial"/>
                <w:color w:val="000000" w:themeColor="text1"/>
                <w:sz w:val="22"/>
                <w:szCs w:val="22"/>
              </w:rPr>
            </w:pPr>
          </w:p>
          <w:p w14:paraId="22254D4A" w14:textId="77777777" w:rsidR="00025F69" w:rsidRPr="003151F6" w:rsidRDefault="00025F69" w:rsidP="003257BD">
            <w:pPr>
              <w:rPr>
                <w:rFonts w:ascii="Arial" w:hAnsi="Arial" w:cs="Arial"/>
                <w:b/>
                <w:color w:val="000000" w:themeColor="text1"/>
                <w:sz w:val="22"/>
                <w:szCs w:val="22"/>
              </w:rPr>
            </w:pPr>
            <w:r w:rsidRPr="003151F6">
              <w:rPr>
                <w:rFonts w:ascii="Arial" w:hAnsi="Arial" w:cs="Arial"/>
                <w:i/>
                <w:color w:val="000000" w:themeColor="text1"/>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Pr="003151F6" w:rsidRDefault="00025F69" w:rsidP="009E5020">
            <w:pPr>
              <w:jc w:val="center"/>
              <w:rPr>
                <w:rFonts w:ascii="Arial" w:hAnsi="Arial" w:cs="Arial"/>
                <w:color w:val="000000" w:themeColor="text1"/>
                <w:sz w:val="22"/>
                <w:szCs w:val="22"/>
              </w:rPr>
            </w:pPr>
          </w:p>
        </w:tc>
        <w:tc>
          <w:tcPr>
            <w:tcW w:w="9923" w:type="dxa"/>
            <w:gridSpan w:val="4"/>
            <w:vAlign w:val="center"/>
          </w:tcPr>
          <w:p w14:paraId="48D4F38D" w14:textId="77777777" w:rsidR="003C3C40" w:rsidRPr="003151F6" w:rsidRDefault="003C3C40" w:rsidP="003C3C40">
            <w:pPr>
              <w:rPr>
                <w:rFonts w:ascii="Arial" w:hAnsi="Arial" w:cs="Arial"/>
                <w:color w:val="000000" w:themeColor="text1"/>
                <w:sz w:val="24"/>
                <w:szCs w:val="22"/>
              </w:rPr>
            </w:pPr>
            <w:r w:rsidRPr="003151F6">
              <w:rPr>
                <w:rFonts w:ascii="Arial" w:hAnsi="Arial" w:cs="Arial"/>
                <w:color w:val="000000" w:themeColor="text1"/>
                <w:sz w:val="22"/>
              </w:rPr>
              <w:t>You should be able to tick YES for all of these questions. If not, then explain why not in this box.</w:t>
            </w:r>
          </w:p>
          <w:p w14:paraId="7661D108" w14:textId="77777777" w:rsidR="00025F69" w:rsidRPr="003151F6" w:rsidRDefault="00025F69" w:rsidP="003257BD">
            <w:pPr>
              <w:rPr>
                <w:rFonts w:ascii="Arial" w:hAnsi="Arial" w:cs="Arial"/>
                <w:color w:val="000000" w:themeColor="text1"/>
                <w:sz w:val="22"/>
                <w:szCs w:val="22"/>
              </w:rPr>
            </w:pPr>
          </w:p>
          <w:p w14:paraId="219D1180" w14:textId="77777777" w:rsidR="00025F69" w:rsidRPr="003151F6" w:rsidRDefault="00025F69" w:rsidP="003257BD">
            <w:pPr>
              <w:autoSpaceDE w:val="0"/>
              <w:autoSpaceDN w:val="0"/>
              <w:adjustRightInd w:val="0"/>
              <w:rPr>
                <w:rFonts w:cs="Arial"/>
                <w:color w:val="000000" w:themeColor="text1"/>
              </w:rPr>
            </w:pPr>
            <w:r w:rsidRPr="003151F6">
              <w:rPr>
                <w:rFonts w:ascii="Arial" w:hAnsi="Arial" w:cs="Arial"/>
                <w:i/>
                <w:color w:val="000000" w:themeColor="text1"/>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Pr="003151F6" w:rsidRDefault="00382031" w:rsidP="009E5020">
            <w:pPr>
              <w:jc w:val="center"/>
              <w:rPr>
                <w:rFonts w:ascii="Arial" w:hAnsi="Arial" w:cs="Arial"/>
                <w:color w:val="000000" w:themeColor="text1"/>
                <w:sz w:val="22"/>
                <w:szCs w:val="22"/>
              </w:rPr>
            </w:pPr>
          </w:p>
        </w:tc>
        <w:tc>
          <w:tcPr>
            <w:tcW w:w="9923" w:type="dxa"/>
            <w:gridSpan w:val="4"/>
            <w:vAlign w:val="center"/>
          </w:tcPr>
          <w:p w14:paraId="2B5E5E1C" w14:textId="1DF90F40" w:rsidR="003C3C40" w:rsidRPr="003151F6" w:rsidRDefault="003C3C40" w:rsidP="003C3C40">
            <w:pPr>
              <w:rPr>
                <w:rFonts w:ascii="Arial" w:hAnsi="Arial" w:cs="Arial"/>
                <w:color w:val="000000" w:themeColor="text1"/>
                <w:sz w:val="24"/>
                <w:szCs w:val="22"/>
              </w:rPr>
            </w:pPr>
            <w:r w:rsidRPr="003151F6">
              <w:rPr>
                <w:rFonts w:ascii="Arial" w:hAnsi="Arial" w:cs="Arial"/>
                <w:color w:val="000000" w:themeColor="text1"/>
                <w:sz w:val="22"/>
              </w:rPr>
              <w:t xml:space="preserve">You should be able to tick NO for most of these questions. For any cases that you have ticked YES then provide details in this box. If you are using cameras/voice recorders to record </w:t>
            </w:r>
            <w:r w:rsidR="00E0132E" w:rsidRPr="003151F6">
              <w:rPr>
                <w:rFonts w:ascii="Arial" w:hAnsi="Arial" w:cs="Arial"/>
                <w:color w:val="000000" w:themeColor="text1"/>
                <w:sz w:val="22"/>
              </w:rPr>
              <w:t>interviews,</w:t>
            </w:r>
            <w:r w:rsidRPr="003151F6">
              <w:rPr>
                <w:rFonts w:ascii="Arial" w:hAnsi="Arial" w:cs="Arial"/>
                <w:color w:val="000000" w:themeColor="text1"/>
                <w:sz w:val="22"/>
              </w:rPr>
              <w:t xml:space="preserve"> then please state that in this box.</w:t>
            </w:r>
          </w:p>
          <w:p w14:paraId="39B9CEBE" w14:textId="77777777" w:rsidR="00382031" w:rsidRPr="003151F6" w:rsidRDefault="00382031" w:rsidP="003257BD">
            <w:pPr>
              <w:rPr>
                <w:rFonts w:ascii="Arial" w:hAnsi="Arial" w:cs="Arial"/>
                <w:color w:val="000000" w:themeColor="text1"/>
                <w:sz w:val="22"/>
                <w:szCs w:val="22"/>
              </w:rPr>
            </w:pPr>
          </w:p>
          <w:p w14:paraId="283D19BB" w14:textId="77777777" w:rsidR="00382031" w:rsidRPr="003151F6" w:rsidRDefault="00382031" w:rsidP="003257BD">
            <w:pPr>
              <w:autoSpaceDE w:val="0"/>
              <w:autoSpaceDN w:val="0"/>
              <w:adjustRightInd w:val="0"/>
              <w:rPr>
                <w:rFonts w:cs="Arial"/>
                <w:color w:val="000000" w:themeColor="text1"/>
              </w:rPr>
            </w:pPr>
            <w:r w:rsidRPr="003151F6">
              <w:rPr>
                <w:rFonts w:ascii="Arial" w:hAnsi="Arial" w:cs="Arial"/>
                <w:i/>
                <w:color w:val="000000" w:themeColor="text1"/>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1A9BE9C8" w14:textId="77777777" w:rsidR="002D6FCF" w:rsidRDefault="002D6FCF" w:rsidP="00C86572">
            <w:pPr>
              <w:autoSpaceDE w:val="0"/>
              <w:autoSpaceDN w:val="0"/>
              <w:adjustRightInd w:val="0"/>
              <w:rPr>
                <w:rFonts w:ascii="Arial" w:hAnsi="Arial" w:cs="Arial"/>
                <w:sz w:val="22"/>
                <w:szCs w:val="22"/>
              </w:rPr>
            </w:pPr>
          </w:p>
          <w:p w14:paraId="6645975A" w14:textId="58B72186" w:rsidR="00003E64" w:rsidRPr="004C3A0B" w:rsidRDefault="002D6FCF" w:rsidP="003257BD">
            <w:pPr>
              <w:autoSpaceDE w:val="0"/>
              <w:autoSpaceDN w:val="0"/>
              <w:adjustRightInd w:val="0"/>
              <w:rPr>
                <w:rFonts w:ascii="Arial" w:hAnsi="Arial" w:cs="Arial"/>
                <w:sz w:val="22"/>
                <w:szCs w:val="22"/>
              </w:rPr>
            </w:pPr>
            <w:r>
              <w:rPr>
                <w:rStyle w:val="Emphasis"/>
                <w:rFonts w:ascii="Segoe UI" w:hAnsi="Segoe UI" w:cs="Segoe UI"/>
                <w:bdr w:val="none" w:sz="0" w:space="0" w:color="auto" w:frame="1"/>
              </w:rPr>
              <w:t>N/A</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5D00AF2B" w14:textId="5DEA4055" w:rsidR="00003E64" w:rsidRPr="00354F34" w:rsidRDefault="002D6FCF" w:rsidP="003257BD">
            <w:pPr>
              <w:autoSpaceDE w:val="0"/>
              <w:autoSpaceDN w:val="0"/>
              <w:adjustRightInd w:val="0"/>
              <w:rPr>
                <w:rFonts w:cs="Arial"/>
                <w:i/>
              </w:rPr>
            </w:pPr>
            <w:r>
              <w:rPr>
                <w:rStyle w:val="Emphasis"/>
                <w:rFonts w:ascii="Segoe UI" w:hAnsi="Segoe UI" w:cs="Segoe UI"/>
                <w:bdr w:val="none" w:sz="0" w:space="0" w:color="auto" w:frame="1"/>
              </w:rPr>
              <w:t>N/A</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0E362709" w:rsidR="00003E64" w:rsidRPr="004C3A0B" w:rsidRDefault="00715308" w:rsidP="003257BD">
            <w:pPr>
              <w:autoSpaceDE w:val="0"/>
              <w:autoSpaceDN w:val="0"/>
              <w:adjustRightInd w:val="0"/>
              <w:rPr>
                <w:rFonts w:cs="Arial"/>
              </w:rPr>
            </w:pPr>
            <w:r w:rsidRPr="00715308">
              <w:rPr>
                <w:rFonts w:ascii="Arial" w:hAnsi="Arial" w:cs="Arial"/>
                <w:sz w:val="22"/>
                <w:szCs w:val="22"/>
              </w:rPr>
              <w:t>This research does not include the gathering of primary data; hence, there are no individuals requiring assistance, guidance, or hotline recommendations. The study involves methodical interaction with very sensitive texts related to child sexual exploitation, grooming, and technology-enabled abuse, which may cause discomfort for the researcher.</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3EBDDF8" w14:textId="77777777" w:rsidR="005A72C1" w:rsidRDefault="005A72C1" w:rsidP="006F307C">
            <w:pPr>
              <w:autoSpaceDE w:val="0"/>
              <w:autoSpaceDN w:val="0"/>
              <w:adjustRightInd w:val="0"/>
              <w:rPr>
                <w:rFonts w:ascii="Arial" w:hAnsi="Arial" w:cs="Arial"/>
                <w:sz w:val="22"/>
                <w:szCs w:val="22"/>
              </w:rPr>
            </w:pPr>
          </w:p>
          <w:p w14:paraId="1C99FCD5" w14:textId="07F461BB" w:rsidR="0002275C" w:rsidRPr="005A72C1" w:rsidRDefault="0002275C" w:rsidP="005A72C1">
            <w:pPr>
              <w:pStyle w:val="ListParagraph"/>
              <w:numPr>
                <w:ilvl w:val="0"/>
                <w:numId w:val="32"/>
              </w:numPr>
              <w:rPr>
                <w:rFonts w:ascii="Arial" w:hAnsi="Arial" w:cs="Arial"/>
                <w:color w:val="000000" w:themeColor="text1"/>
                <w:sz w:val="16"/>
                <w:szCs w:val="16"/>
              </w:rPr>
            </w:pPr>
            <w:r w:rsidRPr="005A72C1">
              <w:rPr>
                <w:rFonts w:ascii="Arial" w:hAnsi="Arial" w:cs="Arial"/>
                <w:color w:val="000000" w:themeColor="text1"/>
                <w:sz w:val="16"/>
                <w:szCs w:val="16"/>
              </w:rPr>
              <w:t xml:space="preserve">Eye strain and fatigued vision  </w:t>
            </w:r>
          </w:p>
          <w:p w14:paraId="5A853C89" w14:textId="7836EC3A" w:rsidR="0002275C" w:rsidRPr="005A72C1" w:rsidRDefault="0002275C" w:rsidP="005A72C1">
            <w:pPr>
              <w:pStyle w:val="ListParagraph"/>
              <w:numPr>
                <w:ilvl w:val="0"/>
                <w:numId w:val="32"/>
              </w:numPr>
              <w:rPr>
                <w:rFonts w:ascii="Arial" w:hAnsi="Arial" w:cs="Arial"/>
                <w:color w:val="000000" w:themeColor="text1"/>
                <w:sz w:val="16"/>
                <w:szCs w:val="16"/>
              </w:rPr>
            </w:pPr>
            <w:r w:rsidRPr="005A72C1">
              <w:rPr>
                <w:rFonts w:ascii="Arial" w:hAnsi="Arial" w:cs="Arial"/>
                <w:color w:val="000000" w:themeColor="text1"/>
                <w:sz w:val="16"/>
                <w:szCs w:val="16"/>
              </w:rPr>
              <w:t xml:space="preserve">Indirect trauma and emotional discomfort  </w:t>
            </w:r>
          </w:p>
          <w:p w14:paraId="441F8E66" w14:textId="77777777" w:rsidR="001A42F0" w:rsidRDefault="0002275C" w:rsidP="001A42F0">
            <w:pPr>
              <w:pStyle w:val="ListParagraph"/>
              <w:numPr>
                <w:ilvl w:val="0"/>
                <w:numId w:val="32"/>
              </w:numPr>
              <w:rPr>
                <w:rFonts w:ascii="Arial" w:hAnsi="Arial" w:cs="Arial"/>
                <w:color w:val="000000" w:themeColor="text1"/>
                <w:sz w:val="16"/>
                <w:szCs w:val="16"/>
              </w:rPr>
            </w:pPr>
            <w:r w:rsidRPr="005A72C1">
              <w:rPr>
                <w:rFonts w:ascii="Arial" w:hAnsi="Arial" w:cs="Arial"/>
                <w:color w:val="000000" w:themeColor="text1"/>
                <w:sz w:val="16"/>
                <w:szCs w:val="16"/>
              </w:rPr>
              <w:t xml:space="preserve">Musculoskeletal discomfort  </w:t>
            </w:r>
          </w:p>
          <w:p w14:paraId="0435A036" w14:textId="76876AF7" w:rsidR="00003E64" w:rsidRPr="001A42F0" w:rsidRDefault="0002275C" w:rsidP="001A42F0">
            <w:pPr>
              <w:pStyle w:val="ListParagraph"/>
              <w:numPr>
                <w:ilvl w:val="0"/>
                <w:numId w:val="32"/>
              </w:numPr>
              <w:rPr>
                <w:rFonts w:ascii="Arial" w:hAnsi="Arial" w:cs="Arial"/>
                <w:color w:val="000000" w:themeColor="text1"/>
                <w:sz w:val="16"/>
                <w:szCs w:val="16"/>
              </w:rPr>
            </w:pPr>
            <w:r w:rsidRPr="001A42F0">
              <w:rPr>
                <w:rFonts w:ascii="Arial" w:hAnsi="Arial" w:cs="Arial"/>
                <w:color w:val="000000" w:themeColor="text1"/>
                <w:sz w:val="16"/>
                <w:szCs w:val="16"/>
              </w:rPr>
              <w:t>Cognitive overload and stress</w:t>
            </w:r>
          </w:p>
        </w:tc>
        <w:tc>
          <w:tcPr>
            <w:tcW w:w="4932" w:type="dxa"/>
            <w:tcBorders>
              <w:top w:val="single" w:sz="4" w:space="0" w:color="auto"/>
              <w:bottom w:val="single" w:sz="4" w:space="0" w:color="auto"/>
            </w:tcBorders>
          </w:tcPr>
          <w:p w14:paraId="184FE0D5" w14:textId="3DCB02B4" w:rsidR="00003E6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7C435E3F" w14:textId="77777777" w:rsidR="0095377A" w:rsidRPr="00354F34" w:rsidRDefault="0095377A" w:rsidP="00AD5E63">
            <w:pPr>
              <w:autoSpaceDE w:val="0"/>
              <w:autoSpaceDN w:val="0"/>
              <w:adjustRightInd w:val="0"/>
              <w:rPr>
                <w:rFonts w:ascii="Arial" w:hAnsi="Arial" w:cs="Arial"/>
                <w:i/>
                <w:sz w:val="18"/>
                <w:szCs w:val="18"/>
              </w:rPr>
            </w:pPr>
          </w:p>
          <w:p w14:paraId="7ED0AFE7" w14:textId="288C758A" w:rsidR="00003E64" w:rsidRPr="00DB1A35" w:rsidRDefault="00264DD5" w:rsidP="00DB1A35">
            <w:pPr>
              <w:pStyle w:val="ListParagraph"/>
              <w:numPr>
                <w:ilvl w:val="0"/>
                <w:numId w:val="31"/>
              </w:numPr>
              <w:autoSpaceDE w:val="0"/>
              <w:autoSpaceDN w:val="0"/>
              <w:adjustRightInd w:val="0"/>
              <w:rPr>
                <w:rFonts w:ascii="Arial" w:hAnsi="Arial" w:cs="Arial"/>
                <w:sz w:val="16"/>
                <w:szCs w:val="16"/>
              </w:rPr>
            </w:pPr>
            <w:r w:rsidRPr="00DB1A35">
              <w:rPr>
                <w:rFonts w:ascii="Arial" w:hAnsi="Arial" w:cs="Arial"/>
                <w:sz w:val="16"/>
                <w:szCs w:val="16"/>
                <w:shd w:val="clear" w:color="auto" w:fill="FFFFFF"/>
              </w:rPr>
              <w:t>Adjust</w:t>
            </w:r>
            <w:r w:rsidR="0054086A" w:rsidRPr="00DB1A35">
              <w:rPr>
                <w:rFonts w:ascii="Arial" w:hAnsi="Arial" w:cs="Arial"/>
                <w:sz w:val="16"/>
                <w:szCs w:val="16"/>
                <w:shd w:val="clear" w:color="auto" w:fill="FFFFFF"/>
              </w:rPr>
              <w:t xml:space="preserve"> screen brightness/</w:t>
            </w:r>
            <w:r w:rsidR="00262896" w:rsidRPr="00DB1A35">
              <w:rPr>
                <w:rFonts w:ascii="Arial" w:hAnsi="Arial" w:cs="Arial"/>
                <w:sz w:val="16"/>
                <w:szCs w:val="16"/>
                <w:shd w:val="clear" w:color="auto" w:fill="FFFFFF"/>
              </w:rPr>
              <w:t>contrast and</w:t>
            </w:r>
            <w:r w:rsidR="0054086A" w:rsidRPr="00DB1A35">
              <w:rPr>
                <w:rFonts w:ascii="Arial" w:hAnsi="Arial" w:cs="Arial"/>
                <w:sz w:val="16"/>
                <w:szCs w:val="16"/>
                <w:shd w:val="clear" w:color="auto" w:fill="FFFFFF"/>
              </w:rPr>
              <w:t xml:space="preserve"> take regular breaks</w:t>
            </w:r>
            <w:r w:rsidRPr="00DB1A35">
              <w:rPr>
                <w:rFonts w:ascii="Arial" w:hAnsi="Arial" w:cs="Arial"/>
                <w:sz w:val="16"/>
                <w:szCs w:val="16"/>
                <w:shd w:val="clear" w:color="auto" w:fill="FFFFFF"/>
              </w:rPr>
              <w:t>.</w:t>
            </w:r>
          </w:p>
          <w:p w14:paraId="0E30598C" w14:textId="287BB09B" w:rsidR="00DB1A35" w:rsidRPr="00DB1A35" w:rsidRDefault="00DB1A35" w:rsidP="00DB1A35">
            <w:pPr>
              <w:pStyle w:val="ListParagraph"/>
              <w:numPr>
                <w:ilvl w:val="0"/>
                <w:numId w:val="31"/>
              </w:numPr>
              <w:autoSpaceDE w:val="0"/>
              <w:autoSpaceDN w:val="0"/>
              <w:adjustRightInd w:val="0"/>
              <w:rPr>
                <w:rFonts w:ascii="Arial" w:hAnsi="Arial" w:cs="Arial"/>
                <w:sz w:val="16"/>
                <w:szCs w:val="16"/>
              </w:rPr>
            </w:pPr>
            <w:r w:rsidRPr="00DB1A35">
              <w:rPr>
                <w:rFonts w:ascii="Arial" w:hAnsi="Arial" w:cs="Arial"/>
                <w:sz w:val="16"/>
                <w:szCs w:val="16"/>
              </w:rPr>
              <w:t xml:space="preserve">Limit distressing </w:t>
            </w:r>
            <w:r w:rsidR="001A42F0">
              <w:rPr>
                <w:rFonts w:ascii="Arial" w:hAnsi="Arial" w:cs="Arial"/>
                <w:sz w:val="16"/>
                <w:szCs w:val="16"/>
              </w:rPr>
              <w:t>data</w:t>
            </w:r>
            <w:r w:rsidRPr="00DB1A35">
              <w:rPr>
                <w:rFonts w:ascii="Arial" w:hAnsi="Arial" w:cs="Arial"/>
                <w:sz w:val="16"/>
                <w:szCs w:val="16"/>
              </w:rPr>
              <w:t xml:space="preserve"> with breaks &amp; attend supervision</w:t>
            </w:r>
          </w:p>
          <w:p w14:paraId="082EC90D" w14:textId="3C0F98FE" w:rsidR="00D97A43" w:rsidRPr="00DB1A35" w:rsidRDefault="00D97A43" w:rsidP="00DB1A35">
            <w:pPr>
              <w:pStyle w:val="ListParagraph"/>
              <w:numPr>
                <w:ilvl w:val="0"/>
                <w:numId w:val="31"/>
              </w:numPr>
              <w:autoSpaceDE w:val="0"/>
              <w:autoSpaceDN w:val="0"/>
              <w:adjustRightInd w:val="0"/>
              <w:rPr>
                <w:rFonts w:ascii="Arial" w:hAnsi="Arial" w:cs="Arial"/>
                <w:sz w:val="16"/>
                <w:szCs w:val="16"/>
              </w:rPr>
            </w:pPr>
            <w:r w:rsidRPr="00DB1A35">
              <w:rPr>
                <w:rFonts w:ascii="Arial" w:hAnsi="Arial" w:cs="Arial"/>
                <w:sz w:val="16"/>
                <w:szCs w:val="16"/>
              </w:rPr>
              <w:t xml:space="preserve">Use an ergonomic workstation </w:t>
            </w:r>
          </w:p>
          <w:p w14:paraId="4416A3BD" w14:textId="465514FB" w:rsidR="00262896" w:rsidRPr="00DB1A35" w:rsidRDefault="00262896" w:rsidP="00DB1A35">
            <w:pPr>
              <w:pStyle w:val="ListParagraph"/>
              <w:numPr>
                <w:ilvl w:val="0"/>
                <w:numId w:val="31"/>
              </w:numPr>
              <w:autoSpaceDE w:val="0"/>
              <w:autoSpaceDN w:val="0"/>
              <w:adjustRightInd w:val="0"/>
              <w:rPr>
                <w:rFonts w:ascii="Arial" w:hAnsi="Arial" w:cs="Arial"/>
                <w:sz w:val="20"/>
                <w:szCs w:val="20"/>
              </w:rPr>
            </w:pPr>
            <w:r w:rsidRPr="00DB1A35">
              <w:rPr>
                <w:rFonts w:ascii="Arial" w:hAnsi="Arial" w:cs="Arial"/>
                <w:sz w:val="16"/>
                <w:szCs w:val="16"/>
                <w:shd w:val="clear" w:color="auto" w:fill="FFFFFF"/>
              </w:rPr>
              <w:t>Follow the Gantt chart timeline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2B05CD85" w:rsidR="00B637E2" w:rsidRDefault="0094056C" w:rsidP="00B637E2">
            <w:pPr>
              <w:autoSpaceDE w:val="0"/>
              <w:autoSpaceDN w:val="0"/>
              <w:adjustRightInd w:val="0"/>
              <w:rPr>
                <w:rFonts w:ascii="Arial" w:hAnsi="Arial" w:cs="Arial"/>
                <w:sz w:val="22"/>
                <w:szCs w:val="22"/>
              </w:rPr>
            </w:pPr>
            <w:r>
              <w:rPr>
                <w:rFonts w:ascii="Arial" w:hAnsi="Arial" w:cs="Arial"/>
                <w:sz w:val="22"/>
                <w:szCs w:val="22"/>
              </w:rPr>
              <w:t>Risk to the University:</w:t>
            </w:r>
          </w:p>
          <w:p w14:paraId="5F659BEE" w14:textId="77777777" w:rsidR="001E1F32" w:rsidRDefault="001E1F32" w:rsidP="00B637E2">
            <w:pPr>
              <w:autoSpaceDE w:val="0"/>
              <w:autoSpaceDN w:val="0"/>
              <w:adjustRightInd w:val="0"/>
              <w:rPr>
                <w:rFonts w:ascii="Arial" w:hAnsi="Arial" w:cs="Arial"/>
                <w:color w:val="00B050"/>
                <w:sz w:val="22"/>
                <w:szCs w:val="22"/>
              </w:rPr>
            </w:pPr>
          </w:p>
          <w:p w14:paraId="3CC70174" w14:textId="48CE400F" w:rsidR="0094056C" w:rsidRPr="004C3A0B" w:rsidRDefault="00B637E2" w:rsidP="001E1F32">
            <w:pPr>
              <w:autoSpaceDE w:val="0"/>
              <w:autoSpaceDN w:val="0"/>
              <w:adjustRightInd w:val="0"/>
              <w:rPr>
                <w:rFonts w:ascii="Arial" w:hAnsi="Arial" w:cs="Arial"/>
                <w:sz w:val="22"/>
                <w:szCs w:val="22"/>
              </w:rPr>
            </w:pPr>
            <w:r w:rsidRPr="00B637E2">
              <w:rPr>
                <w:rFonts w:ascii="Arial" w:hAnsi="Arial" w:cs="Arial"/>
                <w:sz w:val="22"/>
                <w:szCs w:val="22"/>
              </w:rPr>
              <w:t>Reputational risk</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035C5940" w14:textId="2B5894CC" w:rsidR="0094056C" w:rsidRPr="00BA7D38" w:rsidRDefault="001E1F32" w:rsidP="00D107AC">
            <w:pPr>
              <w:autoSpaceDE w:val="0"/>
              <w:autoSpaceDN w:val="0"/>
              <w:adjustRightInd w:val="0"/>
              <w:rPr>
                <w:rFonts w:ascii="Arial" w:hAnsi="Arial" w:cs="Arial"/>
                <w:sz w:val="22"/>
                <w:szCs w:val="22"/>
              </w:rPr>
            </w:pPr>
            <w:r w:rsidRPr="00B637E2">
              <w:rPr>
                <w:rFonts w:ascii="Arial" w:hAnsi="Arial" w:cs="Arial"/>
                <w:sz w:val="22"/>
                <w:szCs w:val="22"/>
              </w:rPr>
              <w:t>Results will be communicated judiciously using restrained, non-sensational language; the dissertation will undergo supervisor assessment prior to submission or public dissemination.</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2379A518" w:rsidR="00003E64" w:rsidRDefault="00BA7D38" w:rsidP="003257BD">
            <w:pPr>
              <w:rPr>
                <w:rFonts w:ascii="Arial" w:hAnsi="Arial" w:cs="Arial"/>
                <w:sz w:val="22"/>
                <w:szCs w:val="22"/>
              </w:rPr>
            </w:pPr>
            <w:r>
              <w:rPr>
                <w:rStyle w:val="Emphasis"/>
                <w:rFonts w:ascii="Segoe UI" w:hAnsi="Segoe UI" w:cs="Segoe UI"/>
                <w:bdr w:val="none" w:sz="0" w:space="0" w:color="auto" w:frame="1"/>
              </w:rPr>
              <w:t>N/A</w:t>
            </w:r>
          </w:p>
          <w:p w14:paraId="03328CC0" w14:textId="43DCB0EC"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CBF61C3" w:rsidR="00003E64" w:rsidRDefault="00BA7D38" w:rsidP="003257BD">
            <w:pPr>
              <w:rPr>
                <w:rFonts w:ascii="Arial" w:hAnsi="Arial" w:cs="Arial"/>
                <w:sz w:val="22"/>
                <w:szCs w:val="22"/>
              </w:rPr>
            </w:pPr>
            <w:r>
              <w:rPr>
                <w:rStyle w:val="Emphasis"/>
                <w:rFonts w:ascii="Segoe UI" w:hAnsi="Segoe UI" w:cs="Segoe UI"/>
                <w:bdr w:val="none" w:sz="0" w:space="0" w:color="auto" w:frame="1"/>
              </w:rPr>
              <w:t>N/A</w:t>
            </w:r>
          </w:p>
          <w:p w14:paraId="2D9B576E" w14:textId="251639BA"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03D066C6" w:rsidR="006930C2" w:rsidRPr="004C3A0B" w:rsidRDefault="00273C7E" w:rsidP="003257BD">
            <w:pPr>
              <w:autoSpaceDE w:val="0"/>
              <w:autoSpaceDN w:val="0"/>
              <w:adjustRightInd w:val="0"/>
              <w:rPr>
                <w:rFonts w:cs="Arial"/>
              </w:rPr>
            </w:pPr>
            <w:r>
              <w:rPr>
                <w:rStyle w:val="Emphasis"/>
                <w:rFonts w:ascii="Segoe UI" w:hAnsi="Segoe UI" w:cs="Segoe UI"/>
                <w:bdr w:val="none" w:sz="0" w:space="0" w:color="auto" w:frame="1"/>
              </w:rPr>
              <w:t>N/A</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69F52D79" w:rsidR="006930C2" w:rsidRPr="004C3A0B" w:rsidRDefault="0085387A" w:rsidP="003257BD">
            <w:pPr>
              <w:autoSpaceDE w:val="0"/>
              <w:autoSpaceDN w:val="0"/>
              <w:adjustRightInd w:val="0"/>
              <w:rPr>
                <w:rFonts w:cs="Arial"/>
              </w:rPr>
            </w:pPr>
            <w:r>
              <w:rPr>
                <w:rStyle w:val="Emphasis"/>
                <w:rFonts w:ascii="Segoe UI" w:hAnsi="Segoe UI" w:cs="Segoe UI"/>
                <w:bdr w:val="none" w:sz="0" w:space="0" w:color="auto" w:frame="1"/>
              </w:rPr>
              <w:t>N/A</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31A23643" w:rsidR="006930C2" w:rsidRPr="0085387A" w:rsidRDefault="0085387A" w:rsidP="0085387A">
            <w:pPr>
              <w:rPr>
                <w:rFonts w:ascii="Arial" w:hAnsi="Arial" w:cs="Arial"/>
                <w:sz w:val="22"/>
                <w:szCs w:val="22"/>
              </w:rPr>
            </w:pPr>
            <w:r>
              <w:rPr>
                <w:rStyle w:val="Emphasis"/>
                <w:rFonts w:ascii="Segoe UI" w:hAnsi="Segoe UI" w:cs="Segoe UI"/>
                <w:bdr w:val="none" w:sz="0" w:space="0" w:color="auto" w:frame="1"/>
              </w:rPr>
              <w:t>N/A</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029D617"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i/>
                <w:iCs/>
                <w:color w:val="333333"/>
                <w:sz w:val="22"/>
                <w:shd w:val="clear" w:color="auto" w:fill="F2F2F2" w:themeFill="background1" w:themeFillShade="F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p w14:paraId="36A3942C" w14:textId="77777777" w:rsidR="00B50CB1" w:rsidRDefault="00B50CB1" w:rsidP="00947984">
            <w:pPr>
              <w:pStyle w:val="NormalWeb"/>
              <w:autoSpaceDE w:val="0"/>
              <w:autoSpaceDN w:val="0"/>
              <w:adjustRightInd w:val="0"/>
              <w:spacing w:before="0" w:beforeAutospacing="0" w:after="0" w:afterAutospacing="0"/>
              <w:ind w:left="567" w:right="567"/>
              <w:rPr>
                <w:rFonts w:ascii="Arial" w:hAnsi="Arial" w:cs="Arial"/>
                <w:sz w:val="22"/>
                <w:szCs w:val="22"/>
              </w:rPr>
            </w:pPr>
          </w:p>
          <w:p w14:paraId="507473C7" w14:textId="180C1DDA" w:rsidR="00B50CB1" w:rsidRDefault="00B50CB1"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sz w:val="22"/>
                <w:szCs w:val="22"/>
              </w:rPr>
              <w:t>All Data</w:t>
            </w:r>
            <w:r w:rsidR="00365330">
              <w:rPr>
                <w:rFonts w:ascii="Arial" w:hAnsi="Arial" w:cs="Arial"/>
                <w:sz w:val="22"/>
                <w:szCs w:val="22"/>
              </w:rPr>
              <w:t xml:space="preserve"> that </w:t>
            </w:r>
            <w:r w:rsidR="006478FA">
              <w:rPr>
                <w:rFonts w:ascii="Arial" w:hAnsi="Arial" w:cs="Arial"/>
                <w:sz w:val="22"/>
                <w:szCs w:val="22"/>
              </w:rPr>
              <w:t>will</w:t>
            </w:r>
            <w:r w:rsidR="00365330">
              <w:rPr>
                <w:rFonts w:ascii="Arial" w:hAnsi="Arial" w:cs="Arial"/>
                <w:sz w:val="22"/>
                <w:szCs w:val="22"/>
              </w:rPr>
              <w:t xml:space="preserve"> be collected will be from secondary </w:t>
            </w:r>
            <w:r w:rsidR="006478FA">
              <w:rPr>
                <w:rFonts w:ascii="Arial" w:hAnsi="Arial" w:cs="Arial"/>
                <w:sz w:val="22"/>
                <w:szCs w:val="22"/>
              </w:rPr>
              <w:t>Data so there will be no GDPR issues</w:t>
            </w:r>
            <w:r w:rsidR="001D63B1">
              <w:rPr>
                <w:rFonts w:ascii="Arial" w:hAnsi="Arial" w:cs="Arial"/>
                <w:sz w:val="22"/>
                <w:szCs w:val="22"/>
              </w:rPr>
              <w:t xml:space="preserve">. </w:t>
            </w:r>
            <w:r w:rsidR="006478FA">
              <w:rPr>
                <w:rFonts w:ascii="Arial" w:hAnsi="Arial" w:cs="Arial"/>
                <w:sz w:val="22"/>
                <w:szCs w:val="22"/>
              </w:rPr>
              <w:t xml:space="preserve"> </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3DD0E00" w:rsidR="006930C2" w:rsidRDefault="008E1A1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35D65754" w:rsidR="003C3C40" w:rsidRPr="004033FC" w:rsidRDefault="009B5E6C" w:rsidP="003C3C40">
            <w:pPr>
              <w:rPr>
                <w:rFonts w:ascii="Arial" w:hAnsi="Arial" w:cs="Arial"/>
                <w:color w:val="00B050"/>
                <w:sz w:val="24"/>
                <w:szCs w:val="22"/>
              </w:rPr>
            </w:pPr>
            <w:r>
              <w:rPr>
                <w:rFonts w:ascii="Arial" w:hAnsi="Arial" w:cs="Arial"/>
                <w:color w:val="00B050"/>
                <w:sz w:val="22"/>
              </w:rPr>
              <w:t>/</w:t>
            </w:r>
          </w:p>
          <w:p w14:paraId="3C2D27B6" w14:textId="00AB4C5C"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F3B5138" w14:textId="77777777" w:rsidR="006930C2"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p w14:paraId="1A08689C" w14:textId="77777777" w:rsidR="006C4646" w:rsidRDefault="006C4646" w:rsidP="001312E4">
            <w:pPr>
              <w:pStyle w:val="NormalWeb"/>
              <w:spacing w:before="0" w:beforeAutospacing="0" w:after="0" w:afterAutospacing="0"/>
              <w:ind w:left="1134" w:right="567"/>
              <w:rPr>
                <w:rFonts w:ascii="Arial" w:hAnsi="Arial" w:cs="Arial"/>
                <w:i/>
                <w:iCs/>
                <w:color w:val="000000"/>
                <w:sz w:val="20"/>
                <w:szCs w:val="23"/>
              </w:rPr>
            </w:pPr>
          </w:p>
          <w:p w14:paraId="4FA1DF98" w14:textId="77777777" w:rsidR="006C4646" w:rsidRDefault="006C4646" w:rsidP="006C4646">
            <w:pPr>
              <w:pStyle w:val="NormalWeb"/>
              <w:autoSpaceDE w:val="0"/>
              <w:autoSpaceDN w:val="0"/>
              <w:adjustRightInd w:val="0"/>
              <w:spacing w:before="0" w:beforeAutospacing="0" w:after="0" w:afterAutospacing="0"/>
              <w:ind w:left="567" w:right="567"/>
              <w:rPr>
                <w:rFonts w:ascii="Arial" w:hAnsi="Arial" w:cs="Arial"/>
                <w:sz w:val="22"/>
                <w:szCs w:val="22"/>
              </w:rPr>
            </w:pPr>
          </w:p>
          <w:p w14:paraId="5738998F" w14:textId="100BB508" w:rsidR="006C4646" w:rsidRPr="00354F34" w:rsidRDefault="006C4646" w:rsidP="006C4646">
            <w:pPr>
              <w:pStyle w:val="NormalWeb"/>
              <w:spacing w:before="0" w:beforeAutospacing="0" w:after="0" w:afterAutospacing="0"/>
              <w:ind w:left="1134" w:right="567"/>
              <w:rPr>
                <w:rFonts w:ascii="Arial" w:hAnsi="Arial" w:cs="Arial"/>
                <w:i/>
                <w:iCs/>
                <w:color w:val="000000"/>
                <w:sz w:val="20"/>
                <w:szCs w:val="23"/>
              </w:rPr>
            </w:pPr>
            <w:r>
              <w:rPr>
                <w:rFonts w:ascii="Arial" w:hAnsi="Arial" w:cs="Arial"/>
                <w:sz w:val="22"/>
                <w:szCs w:val="22"/>
              </w:rPr>
              <w:t xml:space="preserve">All Data that will be collected will be from secondary Data so there will be no GDPR issues.  </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92BFD1F" w:rsidR="006930C2" w:rsidRDefault="006C4646"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C1C6239" w:rsidR="006930C2" w:rsidRDefault="006C4646"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0DBA567" w:rsidR="006930C2" w:rsidRPr="00480D5F" w:rsidRDefault="00542B4F" w:rsidP="003257BD">
            <w:pPr>
              <w:rPr>
                <w:rFonts w:ascii="Arial" w:hAnsi="Arial" w:cs="Arial"/>
                <w:color w:val="000000" w:themeColor="text1"/>
                <w:sz w:val="22"/>
                <w:szCs w:val="22"/>
              </w:rPr>
            </w:pPr>
            <w:r w:rsidRPr="00480D5F">
              <w:rPr>
                <w:rFonts w:ascii="Arial" w:hAnsi="Arial" w:cs="Arial"/>
                <w:color w:val="000000" w:themeColor="text1"/>
                <w:sz w:val="22"/>
              </w:rPr>
              <w:t xml:space="preserve">All the date that will be collected will be based on already existing data, but it will discuss the sexual abuse that exists in the digital. </w:t>
            </w:r>
          </w:p>
          <w:p w14:paraId="26748D15" w14:textId="68AB4994" w:rsidR="006930C2" w:rsidRDefault="006930C2" w:rsidP="003257BD">
            <w:pPr>
              <w:autoSpaceDE w:val="0"/>
              <w:autoSpaceDN w:val="0"/>
              <w:adjustRightInd w:val="0"/>
            </w:pPr>
            <w:r w:rsidRPr="003257BD">
              <w:rPr>
                <w:rFonts w:ascii="Arial" w:hAnsi="Arial" w:cs="Arial"/>
                <w:i/>
                <w:color w:val="808080"/>
                <w:sz w:val="18"/>
                <w:szCs w:val="18"/>
              </w:rPr>
              <w:t>)</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38AB4EB" w:rsidR="004D0161" w:rsidRPr="004C3A0B" w:rsidRDefault="00542B4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577F4F7" w:rsidR="004D0161" w:rsidRPr="004C3A0B" w:rsidRDefault="00542B4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02346C9E" w:rsidR="004D0161" w:rsidRPr="004C3A0B" w:rsidRDefault="00542B4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0872F2D" w:rsidR="004D0161" w:rsidRPr="004C3A0B" w:rsidRDefault="00542B4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6987413" w:rsidR="004D0161" w:rsidRPr="004C3A0B" w:rsidRDefault="00542B4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46A9BBA" w:rsidR="004D0161" w:rsidRPr="004C3A0B" w:rsidRDefault="00542B4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2DDF80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r w:rsidR="00542B4F">
              <w:rPr>
                <w:rFonts w:ascii="Arial" w:hAnsi="Arial" w:cs="Arial"/>
                <w:sz w:val="22"/>
                <w:szCs w:val="22"/>
              </w:rPr>
              <w:t xml:space="preserve"> </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F7BBB22" w:rsidR="004D0161" w:rsidRPr="004C3A0B" w:rsidRDefault="00542B4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3FB80F7" w:rsidR="004D0161" w:rsidRPr="004C3A0B" w:rsidRDefault="00542B4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5444A4" w:rsidRDefault="00A121A0" w:rsidP="00A121A0">
            <w:pPr>
              <w:rPr>
                <w:rFonts w:ascii="Arial" w:hAnsi="Arial" w:cs="Arial"/>
                <w:color w:val="000000" w:themeColor="text1"/>
                <w:sz w:val="22"/>
              </w:rPr>
            </w:pPr>
          </w:p>
          <w:p w14:paraId="66CED108" w14:textId="77777777" w:rsidR="00A121A0" w:rsidRPr="005444A4" w:rsidRDefault="00A121A0" w:rsidP="00A121A0">
            <w:pPr>
              <w:autoSpaceDE w:val="0"/>
              <w:autoSpaceDN w:val="0"/>
              <w:adjustRightInd w:val="0"/>
              <w:rPr>
                <w:rFonts w:ascii="Arial" w:hAnsi="Arial" w:cs="Arial"/>
                <w:i/>
                <w:color w:val="000000" w:themeColor="text1"/>
                <w:sz w:val="22"/>
                <w:szCs w:val="22"/>
                <w:lang w:eastAsia="en-GB"/>
              </w:rPr>
            </w:pPr>
            <w:r w:rsidRPr="005444A4">
              <w:rPr>
                <w:rFonts w:ascii="Arial" w:hAnsi="Arial" w:cs="Arial"/>
                <w:i/>
                <w:color w:val="000000" w:themeColor="text1"/>
                <w:sz w:val="22"/>
                <w:szCs w:val="22"/>
                <w:lang w:eastAsia="en-GB"/>
              </w:rPr>
              <w:t>All data will be kept in password protected cloud storage on the University Office 365 system which</w:t>
            </w:r>
          </w:p>
          <w:p w14:paraId="5DF9F7B4" w14:textId="78F80A8F" w:rsidR="00A121A0" w:rsidRPr="005444A4" w:rsidRDefault="00A121A0" w:rsidP="005444A4">
            <w:pPr>
              <w:autoSpaceDE w:val="0"/>
              <w:autoSpaceDN w:val="0"/>
              <w:adjustRightInd w:val="0"/>
              <w:rPr>
                <w:rFonts w:ascii="Arial" w:hAnsi="Arial" w:cs="Arial"/>
                <w:i/>
                <w:color w:val="000000" w:themeColor="text1"/>
                <w:sz w:val="22"/>
                <w:szCs w:val="22"/>
                <w:lang w:eastAsia="en-GB"/>
              </w:rPr>
            </w:pPr>
            <w:r w:rsidRPr="005444A4">
              <w:rPr>
                <w:rFonts w:ascii="Arial" w:hAnsi="Arial" w:cs="Arial"/>
                <w:i/>
                <w:color w:val="000000" w:themeColor="text1"/>
                <w:sz w:val="22"/>
                <w:szCs w:val="22"/>
                <w:lang w:eastAsia="en-GB"/>
              </w:rPr>
              <w:lastRenderedPageBreak/>
              <w:t>will not be shared.</w:t>
            </w:r>
            <w:r w:rsidR="005444A4" w:rsidRPr="005444A4">
              <w:rPr>
                <w:rFonts w:ascii="Arial" w:hAnsi="Arial" w:cs="Arial"/>
                <w:i/>
                <w:color w:val="000000" w:themeColor="text1"/>
                <w:sz w:val="22"/>
                <w:szCs w:val="22"/>
                <w:lang w:eastAsia="en-GB"/>
              </w:rPr>
              <w:t xml:space="preserve"> These data are already published data without any personal details. </w:t>
            </w:r>
          </w:p>
          <w:p w14:paraId="3993C9F4" w14:textId="39CEF41A"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ECC24E8" w:rsidR="004D0161" w:rsidRPr="004C3A0B" w:rsidRDefault="00C244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309433F" w:rsidR="004D0161" w:rsidRPr="004C3A0B" w:rsidRDefault="00C244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5875EEE" w:rsidR="004D0161" w:rsidRPr="004C3A0B" w:rsidRDefault="00C244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123DB28" w14:textId="27F910FE" w:rsidR="004D0161" w:rsidRPr="004C3A0B" w:rsidRDefault="0442E462" w:rsidP="00694EA8">
                <w:pPr>
                  <w:autoSpaceDE w:val="0"/>
                  <w:autoSpaceDN w:val="0"/>
                  <w:adjustRightInd w:val="0"/>
                  <w:jc w:val="center"/>
                  <w:rPr>
                    <w:rFonts w:ascii="Arial" w:hAnsi="Arial" w:cs="Arial"/>
                    <w:bCs/>
                    <w:sz w:val="22"/>
                    <w:szCs w:val="22"/>
                  </w:rPr>
                </w:pPr>
                <w:r w:rsidRPr="041641F4">
                  <w:rPr>
                    <w:rFonts w:ascii="MS Gothic" w:eastAsia="MS Gothic" w:hAnsi="MS Gothic" w:cs="MS Gothic"/>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CB9A433" w:rsidR="004D0161" w:rsidRPr="004C3A0B" w:rsidRDefault="0442E462" w:rsidP="00694EA8">
                <w:pPr>
                  <w:autoSpaceDE w:val="0"/>
                  <w:autoSpaceDN w:val="0"/>
                  <w:adjustRightInd w:val="0"/>
                  <w:jc w:val="center"/>
                  <w:rPr>
                    <w:rFonts w:ascii="Arial" w:hAnsi="Arial" w:cs="Arial"/>
                    <w:sz w:val="22"/>
                    <w:szCs w:val="22"/>
                  </w:rPr>
                </w:pPr>
                <w:r w:rsidRPr="65698225">
                  <w:rPr>
                    <w:rFonts w:ascii="MS Gothic" w:eastAsia="MS Gothic" w:hAnsi="MS Gothic" w:cs="MS Gothic"/>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2B52D4D" w:rsidR="004D0161" w:rsidRPr="004C3A0B" w:rsidRDefault="005444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AB420F5" w:rsidR="004D0161" w:rsidRPr="004C3A0B" w:rsidRDefault="005444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5444A4" w:rsidRDefault="00A121A0" w:rsidP="00A121A0">
            <w:pPr>
              <w:autoSpaceDE w:val="0"/>
              <w:autoSpaceDN w:val="0"/>
              <w:adjustRightInd w:val="0"/>
              <w:rPr>
                <w:rFonts w:ascii="Arial" w:hAnsi="Arial" w:cs="Arial"/>
                <w:color w:val="000000" w:themeColor="text1"/>
                <w:sz w:val="22"/>
                <w:szCs w:val="22"/>
              </w:rPr>
            </w:pPr>
          </w:p>
          <w:p w14:paraId="24270D0A" w14:textId="77777777" w:rsidR="005444A4" w:rsidRPr="005444A4" w:rsidRDefault="00A121A0" w:rsidP="005444A4">
            <w:pPr>
              <w:autoSpaceDE w:val="0"/>
              <w:autoSpaceDN w:val="0"/>
              <w:adjustRightInd w:val="0"/>
              <w:rPr>
                <w:rFonts w:ascii="Arial" w:hAnsi="Arial" w:cs="Arial"/>
                <w:i/>
                <w:color w:val="000000" w:themeColor="text1"/>
                <w:sz w:val="22"/>
                <w:szCs w:val="22"/>
                <w:lang w:eastAsia="en-GB"/>
              </w:rPr>
            </w:pPr>
            <w:r w:rsidRPr="005444A4">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w:t>
            </w:r>
            <w:r w:rsidR="005444A4" w:rsidRPr="005444A4">
              <w:rPr>
                <w:rFonts w:ascii="Arial" w:hAnsi="Arial" w:cs="Arial"/>
                <w:i/>
                <w:color w:val="000000" w:themeColor="text1"/>
                <w:sz w:val="22"/>
                <w:szCs w:val="22"/>
                <w:lang w:eastAsia="en-GB"/>
              </w:rPr>
              <w:t xml:space="preserve">These data are already published data without any personal details. </w:t>
            </w:r>
          </w:p>
          <w:p w14:paraId="25112752" w14:textId="092BF9AD" w:rsidR="004D0161" w:rsidRPr="005444A4" w:rsidRDefault="004D0161" w:rsidP="005444A4">
            <w:pPr>
              <w:autoSpaceDE w:val="0"/>
              <w:autoSpaceDN w:val="0"/>
              <w:adjustRightInd w:val="0"/>
              <w:rPr>
                <w:rFonts w:cs="Arial"/>
                <w:color w:val="000000" w:themeColor="text1"/>
                <w:sz w:val="22"/>
                <w:szCs w:val="22"/>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2B0AAE11" w:rsidR="004D0161" w:rsidRPr="005444A4" w:rsidRDefault="005444A4" w:rsidP="003257BD">
            <w:pPr>
              <w:autoSpaceDE w:val="0"/>
              <w:autoSpaceDN w:val="0"/>
              <w:adjustRightInd w:val="0"/>
              <w:rPr>
                <w:rFonts w:ascii="Arial" w:hAnsi="Arial" w:cs="Arial"/>
                <w:color w:val="000000" w:themeColor="text1"/>
                <w:sz w:val="22"/>
                <w:szCs w:val="22"/>
              </w:rPr>
            </w:pPr>
            <w:r w:rsidRPr="005444A4">
              <w:rPr>
                <w:rFonts w:ascii="Arial" w:hAnsi="Arial" w:cs="Arial"/>
                <w:color w:val="000000" w:themeColor="text1"/>
                <w:sz w:val="22"/>
              </w:rPr>
              <w:t>Only the</w:t>
            </w:r>
            <w:r w:rsidR="00A121A0" w:rsidRPr="005444A4">
              <w:rPr>
                <w:rFonts w:ascii="Arial" w:hAnsi="Arial" w:cs="Arial"/>
                <w:color w:val="000000" w:themeColor="text1"/>
                <w:sz w:val="22"/>
              </w:rPr>
              <w:t xml:space="preserve"> supervisor </w:t>
            </w:r>
            <w:r w:rsidRPr="005444A4">
              <w:rPr>
                <w:rFonts w:ascii="Arial" w:hAnsi="Arial" w:cs="Arial"/>
                <w:color w:val="000000" w:themeColor="text1"/>
                <w:sz w:val="22"/>
              </w:rPr>
              <w:t xml:space="preserve">and I will have the </w:t>
            </w:r>
            <w:r w:rsidR="009B5E6C" w:rsidRPr="005444A4">
              <w:rPr>
                <w:rFonts w:ascii="Arial" w:hAnsi="Arial" w:cs="Arial"/>
                <w:color w:val="000000" w:themeColor="text1"/>
                <w:sz w:val="22"/>
              </w:rPr>
              <w:t>access.</w:t>
            </w:r>
          </w:p>
          <w:p w14:paraId="7F9CFD02" w14:textId="03B210C0"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5444A4" w:rsidRDefault="00A121A0" w:rsidP="00A121A0">
            <w:pPr>
              <w:autoSpaceDE w:val="0"/>
              <w:autoSpaceDN w:val="0"/>
              <w:adjustRightInd w:val="0"/>
              <w:rPr>
                <w:rFonts w:ascii="Arial" w:hAnsi="Arial" w:cs="Arial"/>
                <w:color w:val="000000" w:themeColor="text1"/>
                <w:sz w:val="22"/>
                <w:szCs w:val="22"/>
              </w:rPr>
            </w:pPr>
            <w:r w:rsidRPr="005444A4">
              <w:rPr>
                <w:rFonts w:ascii="Arial" w:hAnsi="Arial" w:cs="Arial"/>
                <w:color w:val="000000" w:themeColor="text1"/>
              </w:rPr>
              <w:t>Usually the principal researcher.</w:t>
            </w:r>
          </w:p>
          <w:p w14:paraId="033AC69F" w14:textId="6ACE21DB"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36BF7A93" w:rsidR="004D0161" w:rsidRPr="004C3A0B" w:rsidRDefault="00A121A0" w:rsidP="005444A4">
            <w:pPr>
              <w:autoSpaceDE w:val="0"/>
              <w:autoSpaceDN w:val="0"/>
              <w:adjustRightInd w:val="0"/>
              <w:rPr>
                <w:rFonts w:ascii="Arial" w:hAnsi="Arial" w:cs="Arial"/>
                <w:sz w:val="22"/>
                <w:szCs w:val="22"/>
              </w:rPr>
            </w:pPr>
            <w:r w:rsidRPr="005444A4">
              <w:rPr>
                <w:rFonts w:ascii="Arial" w:hAnsi="Arial" w:cs="Arial"/>
                <w:i/>
                <w:color w:val="000000" w:themeColor="text1"/>
                <w:sz w:val="22"/>
                <w:szCs w:val="22"/>
                <w:lang w:eastAsia="en-GB"/>
              </w:rPr>
              <w:t>All data will be encrypted and kept in password protected cloud storage on the University Office 365 system which will not be shared</w:t>
            </w:r>
            <w:r w:rsidR="005444A4" w:rsidRPr="005444A4">
              <w:rPr>
                <w:rFonts w:ascii="Arial" w:hAnsi="Arial" w:cs="Arial"/>
                <w:i/>
                <w:color w:val="000000" w:themeColor="text1"/>
                <w:sz w:val="22"/>
                <w:szCs w:val="22"/>
              </w:rPr>
              <w:t>.</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97C28F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5444A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BE51CC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5444A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25C4A14" w:rsidR="001B41AD" w:rsidRPr="003C7DED" w:rsidRDefault="00C244D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A1B8F46" w:rsidR="001B41AD" w:rsidRDefault="00C244D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70CF892C" w14:textId="1AAFB2D8" w:rsidR="001B41AD" w:rsidRDefault="005736C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754AFE0" w:rsidR="001B41AD" w:rsidRDefault="009B5E6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3FD92C0" w:rsidR="001B41AD" w:rsidRDefault="009B5E6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3CA98CEC" w:rsidR="001B41AD" w:rsidRPr="003C7DED" w:rsidRDefault="009B5E6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6654342D" w:rsidR="001B41AD" w:rsidRPr="003C7DED" w:rsidRDefault="009B5E6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28DE4821" w:rsidR="001B41AD" w:rsidRPr="003C7DED" w:rsidRDefault="009B5E6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9C8137C" w:rsidR="001B41AD" w:rsidRPr="003C7DED" w:rsidRDefault="009B5E6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4EE4A78" w:rsidR="001B41AD" w:rsidRPr="003C7DED" w:rsidRDefault="009B5E6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24EC1115" w:rsidR="001B41AD" w:rsidRDefault="009B5E6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43D74ECE" w:rsidR="001B41AD" w:rsidRPr="003C7DED" w:rsidRDefault="009B5E6C" w:rsidP="0000343C">
            <w:pPr>
              <w:autoSpaceDE w:val="0"/>
              <w:autoSpaceDN w:val="0"/>
              <w:adjustRightInd w:val="0"/>
              <w:rPr>
                <w:rFonts w:ascii="Arial" w:hAnsi="Arial" w:cs="Arial"/>
              </w:rPr>
            </w:pPr>
            <w:r>
              <w:rPr>
                <w:rFonts w:ascii="Arial" w:hAnsi="Arial" w:cs="Arial"/>
                <w:color w:val="00B050"/>
                <w:sz w:val="22"/>
                <w:szCs w:val="22"/>
              </w:rPr>
              <w:t>/</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0A0" w:firstRow="1" w:lastRow="0" w:firstColumn="1" w:lastColumn="0" w:noHBand="0" w:noVBand="0"/>
      </w:tblPr>
      <w:tblGrid>
        <w:gridCol w:w="8"/>
        <w:gridCol w:w="487"/>
        <w:gridCol w:w="2040"/>
        <w:gridCol w:w="4949"/>
        <w:gridCol w:w="1440"/>
        <w:gridCol w:w="1555"/>
        <w:gridCol w:w="6"/>
      </w:tblGrid>
      <w:tr w:rsidR="004D0161" w:rsidRPr="004C3A0B" w14:paraId="2FA8A433" w14:textId="77777777" w:rsidTr="041641F4">
        <w:trPr>
          <w:gridBefore w:val="1"/>
          <w:wBefore w:w="8" w:type="dxa"/>
          <w:trHeight w:val="1807"/>
        </w:trPr>
        <w:tc>
          <w:tcPr>
            <w:tcW w:w="487"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90"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41641F4">
        <w:trPr>
          <w:gridBefore w:val="1"/>
          <w:wBefore w:w="8" w:type="dxa"/>
          <w:trHeight w:val="657"/>
        </w:trPr>
        <w:tc>
          <w:tcPr>
            <w:tcW w:w="48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04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04924B3" w:rsidR="004D0161" w:rsidRPr="004C3A0B" w:rsidRDefault="00E84950" w:rsidP="00694EA8">
            <w:pPr>
              <w:spacing w:before="100" w:beforeAutospacing="1" w:after="100" w:afterAutospacing="1"/>
              <w:rPr>
                <w:rFonts w:ascii="Arial" w:hAnsi="Arial" w:cs="Arial"/>
                <w:sz w:val="22"/>
                <w:szCs w:val="22"/>
              </w:rPr>
            </w:pPr>
            <w:r>
              <w:rPr>
                <w:rFonts w:ascii="Arial" w:hAnsi="Arial" w:cs="Arial"/>
              </w:rPr>
              <w:t>Abeer Ishal</w:t>
            </w:r>
          </w:p>
        </w:tc>
        <w:tc>
          <w:tcPr>
            <w:tcW w:w="3001" w:type="dxa"/>
            <w:gridSpan w:val="3"/>
            <w:vAlign w:val="center"/>
          </w:tcPr>
          <w:p w14:paraId="7C2D2CC9" w14:textId="4B6A5BA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0821109" w:rsidR="004D0161" w:rsidRPr="004C3A0B" w:rsidRDefault="00E84950" w:rsidP="00694EA8">
            <w:pPr>
              <w:spacing w:before="100" w:beforeAutospacing="1" w:after="100" w:afterAutospacing="1"/>
              <w:rPr>
                <w:rFonts w:ascii="Arial" w:hAnsi="Arial" w:cs="Arial"/>
                <w:sz w:val="22"/>
                <w:szCs w:val="22"/>
              </w:rPr>
            </w:pPr>
            <w:r>
              <w:rPr>
                <w:rFonts w:ascii="Arial" w:hAnsi="Arial" w:cs="Arial"/>
                <w:b/>
                <w:bCs/>
              </w:rPr>
              <w:t xml:space="preserve">20/8 – 2026 </w:t>
            </w:r>
          </w:p>
        </w:tc>
      </w:tr>
      <w:tr w:rsidR="00AA7E42" w:rsidRPr="004C3A0B" w14:paraId="0E18574D" w14:textId="77777777" w:rsidTr="041641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495"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04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6389" w:type="dxa"/>
            <w:gridSpan w:val="2"/>
            <w:tcBorders>
              <w:top w:val="single" w:sz="4" w:space="0" w:color="auto"/>
              <w:left w:val="single" w:sz="4" w:space="0" w:color="auto"/>
              <w:bottom w:val="single" w:sz="4" w:space="0" w:color="auto"/>
              <w:right w:val="single" w:sz="4" w:space="0" w:color="auto"/>
            </w:tcBorders>
            <w:vAlign w:val="center"/>
          </w:tcPr>
          <w:p w14:paraId="2001AF23" w14:textId="49EFF2C3" w:rsidR="00AA7E42" w:rsidRPr="004C3A0B" w:rsidRDefault="41BB5D01" w:rsidP="00CA7241">
            <w:pPr>
              <w:pStyle w:val="ListParagraph"/>
              <w:ind w:left="0"/>
            </w:pPr>
            <w:r w:rsidRPr="041641F4">
              <w:rPr>
                <w:rFonts w:ascii="Arial" w:hAnsi="Arial" w:cs="Arial"/>
              </w:rPr>
              <w:t>Philip Jones</w:t>
            </w:r>
          </w:p>
        </w:tc>
        <w:tc>
          <w:tcPr>
            <w:tcW w:w="1555" w:type="dxa"/>
            <w:vMerge w:val="restart"/>
            <w:tcBorders>
              <w:top w:val="single" w:sz="4" w:space="0" w:color="auto"/>
              <w:left w:val="single" w:sz="4" w:space="0" w:color="auto"/>
              <w:bottom w:val="single" w:sz="4" w:space="0" w:color="auto"/>
              <w:right w:val="single" w:sz="4" w:space="0" w:color="auto"/>
            </w:tcBorders>
          </w:tcPr>
          <w:p w14:paraId="47DBDF03"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3D5F2DFE" w14:textId="783FE862" w:rsidR="009B5E6C" w:rsidRDefault="2E5430C9" w:rsidP="0092487B">
            <w:pPr>
              <w:pStyle w:val="ListParagraph"/>
              <w:ind w:left="0"/>
            </w:pPr>
            <w:r w:rsidRPr="041641F4">
              <w:rPr>
                <w:rFonts w:ascii="Arial" w:hAnsi="Arial" w:cs="Arial"/>
                <w:b/>
                <w:bCs/>
              </w:rPr>
              <w:t>14/10/2026</w:t>
            </w:r>
          </w:p>
          <w:p w14:paraId="7BA89991" w14:textId="6EBD3BF4" w:rsidR="009B5E6C" w:rsidRPr="004C3A0B" w:rsidRDefault="009B5E6C" w:rsidP="0092487B">
            <w:pPr>
              <w:pStyle w:val="ListParagraph"/>
              <w:ind w:left="0"/>
              <w:rPr>
                <w:rFonts w:ascii="Arial" w:hAnsi="Arial" w:cs="Arial"/>
              </w:rPr>
            </w:pPr>
          </w:p>
        </w:tc>
      </w:tr>
      <w:tr w:rsidR="00AA7E42" w:rsidRPr="004C3A0B" w14:paraId="3D4592A7" w14:textId="77777777" w:rsidTr="041641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495"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04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6389" w:type="dxa"/>
            <w:gridSpan w:val="2"/>
            <w:tcBorders>
              <w:top w:val="single" w:sz="4" w:space="0" w:color="auto"/>
              <w:left w:val="single" w:sz="4" w:space="0" w:color="auto"/>
              <w:bottom w:val="single" w:sz="4" w:space="0" w:color="auto"/>
              <w:right w:val="single" w:sz="4" w:space="0" w:color="auto"/>
            </w:tcBorders>
            <w:vAlign w:val="center"/>
          </w:tcPr>
          <w:p w14:paraId="7D041473" w14:textId="77777777" w:rsidR="00AA7E42" w:rsidRPr="004C3A0B" w:rsidRDefault="00AA7E42" w:rsidP="0092487B">
            <w:pPr>
              <w:pStyle w:val="ListParagraph"/>
              <w:ind w:left="0"/>
              <w:rPr>
                <w:rFonts w:ascii="Arial" w:hAnsi="Arial" w:cs="Arial"/>
              </w:rPr>
            </w:pPr>
          </w:p>
          <w:p w14:paraId="20916ADA" w14:textId="4A5FB142" w:rsidR="00AA7E42" w:rsidRPr="004C3A0B" w:rsidRDefault="67E7DE38" w:rsidP="0092487B">
            <w:pPr>
              <w:pStyle w:val="ListParagraph"/>
              <w:ind w:left="0"/>
            </w:pPr>
            <w:r>
              <w:rPr>
                <w:noProof/>
              </w:rPr>
              <w:drawing>
                <wp:inline distT="0" distB="0" distL="0" distR="0" wp14:anchorId="03DD4A2E" wp14:editId="5CF4EB36">
                  <wp:extent cx="1085182" cy="457240"/>
                  <wp:effectExtent l="0" t="0" r="0" b="0"/>
                  <wp:docPr id="1184009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00921" name="Picture 118400921"/>
                          <pic:cNvPicPr/>
                        </pic:nvPicPr>
                        <pic:blipFill>
                          <a:blip r:embed="rId14">
                            <a:extLst>
                              <a:ext uri="{28A0092B-C50C-407E-A947-70E740481C1C}">
                                <a14:useLocalDpi xmlns:a14="http://schemas.microsoft.com/office/drawing/2010/main"/>
                              </a:ext>
                            </a:extLst>
                          </a:blip>
                          <a:stretch>
                            <a:fillRect/>
                          </a:stretch>
                        </pic:blipFill>
                        <pic:spPr>
                          <a:xfrm>
                            <a:off x="0" y="0"/>
                            <a:ext cx="1085182" cy="457240"/>
                          </a:xfrm>
                          <a:prstGeom prst="rect">
                            <a:avLst/>
                          </a:prstGeom>
                        </pic:spPr>
                      </pic:pic>
                    </a:graphicData>
                  </a:graphic>
                </wp:inline>
              </w:drawing>
            </w:r>
          </w:p>
        </w:tc>
        <w:tc>
          <w:tcPr>
            <w:tcW w:w="1555"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4F180E" w14:textId="77777777" w:rsidR="009C7707" w:rsidRDefault="009C7707" w:rsidP="00390251">
      <w:r>
        <w:separator/>
      </w:r>
    </w:p>
    <w:p w14:paraId="4F5A9113" w14:textId="77777777" w:rsidR="009C7707" w:rsidRDefault="009C7707"/>
  </w:endnote>
  <w:endnote w:type="continuationSeparator" w:id="0">
    <w:p w14:paraId="1F2405AE" w14:textId="77777777" w:rsidR="009C7707" w:rsidRDefault="009C7707" w:rsidP="00390251">
      <w:r>
        <w:continuationSeparator/>
      </w:r>
    </w:p>
    <w:p w14:paraId="43FAA446" w14:textId="77777777" w:rsidR="009C7707" w:rsidRDefault="009C77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E4CC43" w14:textId="77777777" w:rsidR="009C7707" w:rsidRDefault="009C7707" w:rsidP="00390251">
      <w:r>
        <w:separator/>
      </w:r>
    </w:p>
    <w:p w14:paraId="277CEAE7" w14:textId="77777777" w:rsidR="009C7707" w:rsidRDefault="009C7707"/>
  </w:footnote>
  <w:footnote w:type="continuationSeparator" w:id="0">
    <w:p w14:paraId="52502E0B" w14:textId="77777777" w:rsidR="009C7707" w:rsidRDefault="009C7707" w:rsidP="00390251">
      <w:r>
        <w:continuationSeparator/>
      </w:r>
    </w:p>
    <w:p w14:paraId="690332FC" w14:textId="77777777" w:rsidR="009C7707" w:rsidRDefault="009C770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A3077"/>
    <w:multiLevelType w:val="hybridMultilevel"/>
    <w:tmpl w:val="FEA6F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4313F"/>
    <w:multiLevelType w:val="hybridMultilevel"/>
    <w:tmpl w:val="F062A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AF3019"/>
    <w:multiLevelType w:val="hybridMultilevel"/>
    <w:tmpl w:val="314A4638"/>
    <w:lvl w:ilvl="0" w:tplc="7236E440">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99964FC"/>
    <w:multiLevelType w:val="hybridMultilevel"/>
    <w:tmpl w:val="D4CAF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F700698"/>
    <w:multiLevelType w:val="hybridMultilevel"/>
    <w:tmpl w:val="F6361E10"/>
    <w:lvl w:ilvl="0" w:tplc="469E83D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3"/>
  </w:num>
  <w:num w:numId="2" w16cid:durableId="1876387007">
    <w:abstractNumId w:val="24"/>
  </w:num>
  <w:num w:numId="3" w16cid:durableId="966281650">
    <w:abstractNumId w:val="5"/>
  </w:num>
  <w:num w:numId="4" w16cid:durableId="608397184">
    <w:abstractNumId w:val="29"/>
  </w:num>
  <w:num w:numId="5" w16cid:durableId="158718063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6"/>
  </w:num>
  <w:num w:numId="9" w16cid:durableId="1087070072">
    <w:abstractNumId w:val="10"/>
  </w:num>
  <w:num w:numId="10" w16cid:durableId="1643198124">
    <w:abstractNumId w:val="11"/>
  </w:num>
  <w:num w:numId="11" w16cid:durableId="1094789016">
    <w:abstractNumId w:val="27"/>
  </w:num>
  <w:num w:numId="12" w16cid:durableId="201676574">
    <w:abstractNumId w:val="25"/>
  </w:num>
  <w:num w:numId="13" w16cid:durableId="189995854">
    <w:abstractNumId w:val="26"/>
  </w:num>
  <w:num w:numId="14" w16cid:durableId="1611931583">
    <w:abstractNumId w:val="2"/>
  </w:num>
  <w:num w:numId="15" w16cid:durableId="1659993470">
    <w:abstractNumId w:val="8"/>
  </w:num>
  <w:num w:numId="16" w16cid:durableId="1659309094">
    <w:abstractNumId w:val="9"/>
  </w:num>
  <w:num w:numId="17" w16cid:durableId="1338845257">
    <w:abstractNumId w:val="15"/>
  </w:num>
  <w:num w:numId="18" w16cid:durableId="1662150999">
    <w:abstractNumId w:val="17"/>
  </w:num>
  <w:num w:numId="19" w16cid:durableId="48265336">
    <w:abstractNumId w:val="28"/>
  </w:num>
  <w:num w:numId="20" w16cid:durableId="211818222">
    <w:abstractNumId w:val="7"/>
  </w:num>
  <w:num w:numId="21" w16cid:durableId="613946751">
    <w:abstractNumId w:val="18"/>
  </w:num>
  <w:num w:numId="22" w16cid:durableId="1399202975">
    <w:abstractNumId w:val="23"/>
  </w:num>
  <w:num w:numId="23" w16cid:durableId="1519847789">
    <w:abstractNumId w:val="3"/>
  </w:num>
  <w:num w:numId="24" w16cid:durableId="807361496">
    <w:abstractNumId w:val="12"/>
  </w:num>
  <w:num w:numId="25" w16cid:durableId="1316760866">
    <w:abstractNumId w:val="16"/>
  </w:num>
  <w:num w:numId="26" w16cid:durableId="1190681930">
    <w:abstractNumId w:val="30"/>
  </w:num>
  <w:num w:numId="27" w16cid:durableId="965308682">
    <w:abstractNumId w:val="21"/>
  </w:num>
  <w:num w:numId="28" w16cid:durableId="260921923">
    <w:abstractNumId w:val="0"/>
  </w:num>
  <w:num w:numId="29" w16cid:durableId="598756466">
    <w:abstractNumId w:val="1"/>
  </w:num>
  <w:num w:numId="30" w16cid:durableId="1828740213">
    <w:abstractNumId w:val="14"/>
  </w:num>
  <w:num w:numId="31" w16cid:durableId="316543087">
    <w:abstractNumId w:val="22"/>
  </w:num>
  <w:num w:numId="32" w16cid:durableId="6167160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75C"/>
    <w:rsid w:val="00025AC4"/>
    <w:rsid w:val="00025D7B"/>
    <w:rsid w:val="00025F69"/>
    <w:rsid w:val="00026523"/>
    <w:rsid w:val="00030BE1"/>
    <w:rsid w:val="00030F51"/>
    <w:rsid w:val="000314CE"/>
    <w:rsid w:val="0003212E"/>
    <w:rsid w:val="0003546A"/>
    <w:rsid w:val="000433F4"/>
    <w:rsid w:val="00044629"/>
    <w:rsid w:val="00047D63"/>
    <w:rsid w:val="00064D20"/>
    <w:rsid w:val="00065801"/>
    <w:rsid w:val="000700F9"/>
    <w:rsid w:val="000710FE"/>
    <w:rsid w:val="000731C9"/>
    <w:rsid w:val="00075462"/>
    <w:rsid w:val="00077EA9"/>
    <w:rsid w:val="000819F1"/>
    <w:rsid w:val="0008353C"/>
    <w:rsid w:val="00084DC7"/>
    <w:rsid w:val="0008513E"/>
    <w:rsid w:val="0008799F"/>
    <w:rsid w:val="00090CF7"/>
    <w:rsid w:val="000924DD"/>
    <w:rsid w:val="00095059"/>
    <w:rsid w:val="00096209"/>
    <w:rsid w:val="000B0A8F"/>
    <w:rsid w:val="000B2B4E"/>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0EDE"/>
    <w:rsid w:val="00144D85"/>
    <w:rsid w:val="0014639E"/>
    <w:rsid w:val="00150EE4"/>
    <w:rsid w:val="00151286"/>
    <w:rsid w:val="001513B3"/>
    <w:rsid w:val="00152F36"/>
    <w:rsid w:val="00156585"/>
    <w:rsid w:val="001612C0"/>
    <w:rsid w:val="0016217E"/>
    <w:rsid w:val="001703BF"/>
    <w:rsid w:val="00171735"/>
    <w:rsid w:val="00173776"/>
    <w:rsid w:val="00174A02"/>
    <w:rsid w:val="001808C3"/>
    <w:rsid w:val="001817E2"/>
    <w:rsid w:val="0019200D"/>
    <w:rsid w:val="00192411"/>
    <w:rsid w:val="00195B55"/>
    <w:rsid w:val="001A366F"/>
    <w:rsid w:val="001A42F0"/>
    <w:rsid w:val="001A4F87"/>
    <w:rsid w:val="001A67F3"/>
    <w:rsid w:val="001A7A8F"/>
    <w:rsid w:val="001B0B2F"/>
    <w:rsid w:val="001B41AD"/>
    <w:rsid w:val="001B66FA"/>
    <w:rsid w:val="001C09E8"/>
    <w:rsid w:val="001C269D"/>
    <w:rsid w:val="001C3CC4"/>
    <w:rsid w:val="001C7C72"/>
    <w:rsid w:val="001D1817"/>
    <w:rsid w:val="001D3BD1"/>
    <w:rsid w:val="001D63B1"/>
    <w:rsid w:val="001E1F32"/>
    <w:rsid w:val="001E35F9"/>
    <w:rsid w:val="001F41EC"/>
    <w:rsid w:val="001F6460"/>
    <w:rsid w:val="001F79E2"/>
    <w:rsid w:val="00200104"/>
    <w:rsid w:val="00204E14"/>
    <w:rsid w:val="002063C3"/>
    <w:rsid w:val="002132F9"/>
    <w:rsid w:val="00213F52"/>
    <w:rsid w:val="00221686"/>
    <w:rsid w:val="00224A9A"/>
    <w:rsid w:val="00225C83"/>
    <w:rsid w:val="0023138B"/>
    <w:rsid w:val="0023172C"/>
    <w:rsid w:val="00233B1F"/>
    <w:rsid w:val="00234BCB"/>
    <w:rsid w:val="00240F9C"/>
    <w:rsid w:val="00255B51"/>
    <w:rsid w:val="00257ABC"/>
    <w:rsid w:val="00262896"/>
    <w:rsid w:val="00264DD5"/>
    <w:rsid w:val="002657B4"/>
    <w:rsid w:val="00265FB0"/>
    <w:rsid w:val="00266AB2"/>
    <w:rsid w:val="00272EE5"/>
    <w:rsid w:val="00273C7E"/>
    <w:rsid w:val="00280A88"/>
    <w:rsid w:val="002866BC"/>
    <w:rsid w:val="0029113C"/>
    <w:rsid w:val="00293A45"/>
    <w:rsid w:val="002A152D"/>
    <w:rsid w:val="002A7E77"/>
    <w:rsid w:val="002B56C1"/>
    <w:rsid w:val="002B6DE2"/>
    <w:rsid w:val="002B7789"/>
    <w:rsid w:val="002C4AEB"/>
    <w:rsid w:val="002D1837"/>
    <w:rsid w:val="002D26D1"/>
    <w:rsid w:val="002D4DC9"/>
    <w:rsid w:val="002D6FCF"/>
    <w:rsid w:val="002E0739"/>
    <w:rsid w:val="002E33E7"/>
    <w:rsid w:val="002E3C31"/>
    <w:rsid w:val="002E5B04"/>
    <w:rsid w:val="00303350"/>
    <w:rsid w:val="003151F6"/>
    <w:rsid w:val="00316056"/>
    <w:rsid w:val="003171A8"/>
    <w:rsid w:val="003257BD"/>
    <w:rsid w:val="003264AE"/>
    <w:rsid w:val="003268ED"/>
    <w:rsid w:val="003302A1"/>
    <w:rsid w:val="00331A88"/>
    <w:rsid w:val="00332956"/>
    <w:rsid w:val="00344744"/>
    <w:rsid w:val="003505BC"/>
    <w:rsid w:val="00351D31"/>
    <w:rsid w:val="00354F34"/>
    <w:rsid w:val="003572E9"/>
    <w:rsid w:val="00361382"/>
    <w:rsid w:val="00363F3A"/>
    <w:rsid w:val="00365330"/>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9C1"/>
    <w:rsid w:val="003F6F7B"/>
    <w:rsid w:val="003F73A5"/>
    <w:rsid w:val="00401BA1"/>
    <w:rsid w:val="00413863"/>
    <w:rsid w:val="00413EEB"/>
    <w:rsid w:val="0041408E"/>
    <w:rsid w:val="0041420E"/>
    <w:rsid w:val="00424773"/>
    <w:rsid w:val="00425DA7"/>
    <w:rsid w:val="0042679B"/>
    <w:rsid w:val="00430FA4"/>
    <w:rsid w:val="00434D11"/>
    <w:rsid w:val="00442053"/>
    <w:rsid w:val="00442954"/>
    <w:rsid w:val="00446096"/>
    <w:rsid w:val="0045485F"/>
    <w:rsid w:val="00462069"/>
    <w:rsid w:val="004632AA"/>
    <w:rsid w:val="00476398"/>
    <w:rsid w:val="0047697E"/>
    <w:rsid w:val="00477654"/>
    <w:rsid w:val="00480D5F"/>
    <w:rsid w:val="0048134A"/>
    <w:rsid w:val="00482054"/>
    <w:rsid w:val="00483B7B"/>
    <w:rsid w:val="0048583B"/>
    <w:rsid w:val="00486107"/>
    <w:rsid w:val="00487E4B"/>
    <w:rsid w:val="004902FF"/>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1DE6"/>
    <w:rsid w:val="00526C56"/>
    <w:rsid w:val="00527AED"/>
    <w:rsid w:val="00531C04"/>
    <w:rsid w:val="0053302B"/>
    <w:rsid w:val="00536AEC"/>
    <w:rsid w:val="0054086A"/>
    <w:rsid w:val="00542B4F"/>
    <w:rsid w:val="005444A4"/>
    <w:rsid w:val="00544B7D"/>
    <w:rsid w:val="00546F01"/>
    <w:rsid w:val="0055785D"/>
    <w:rsid w:val="00560703"/>
    <w:rsid w:val="00563B3D"/>
    <w:rsid w:val="00564AD3"/>
    <w:rsid w:val="005704BE"/>
    <w:rsid w:val="00571817"/>
    <w:rsid w:val="00573226"/>
    <w:rsid w:val="005736CA"/>
    <w:rsid w:val="00574528"/>
    <w:rsid w:val="005756CA"/>
    <w:rsid w:val="00581C49"/>
    <w:rsid w:val="00584B8F"/>
    <w:rsid w:val="005934C5"/>
    <w:rsid w:val="005960A0"/>
    <w:rsid w:val="00596BFA"/>
    <w:rsid w:val="005A72C1"/>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478FA"/>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972C7"/>
    <w:rsid w:val="006B1685"/>
    <w:rsid w:val="006C1FDD"/>
    <w:rsid w:val="006C4646"/>
    <w:rsid w:val="006D29FD"/>
    <w:rsid w:val="006D3C97"/>
    <w:rsid w:val="006D4BBB"/>
    <w:rsid w:val="006E0AB0"/>
    <w:rsid w:val="006E1992"/>
    <w:rsid w:val="006E7CB1"/>
    <w:rsid w:val="006F307C"/>
    <w:rsid w:val="006F4828"/>
    <w:rsid w:val="00700361"/>
    <w:rsid w:val="007055BC"/>
    <w:rsid w:val="00715308"/>
    <w:rsid w:val="00715446"/>
    <w:rsid w:val="007155E5"/>
    <w:rsid w:val="00717E6F"/>
    <w:rsid w:val="00720BA7"/>
    <w:rsid w:val="00726348"/>
    <w:rsid w:val="00731CAC"/>
    <w:rsid w:val="00733B2B"/>
    <w:rsid w:val="00733EEB"/>
    <w:rsid w:val="0074063A"/>
    <w:rsid w:val="007407AA"/>
    <w:rsid w:val="00743859"/>
    <w:rsid w:val="007447B1"/>
    <w:rsid w:val="00751B2D"/>
    <w:rsid w:val="0076027F"/>
    <w:rsid w:val="00763A08"/>
    <w:rsid w:val="00765172"/>
    <w:rsid w:val="00765EE1"/>
    <w:rsid w:val="00767FC7"/>
    <w:rsid w:val="00770C66"/>
    <w:rsid w:val="00776145"/>
    <w:rsid w:val="007816BA"/>
    <w:rsid w:val="0078273B"/>
    <w:rsid w:val="007849BE"/>
    <w:rsid w:val="00784D14"/>
    <w:rsid w:val="00785F55"/>
    <w:rsid w:val="007902A2"/>
    <w:rsid w:val="0079264D"/>
    <w:rsid w:val="00792842"/>
    <w:rsid w:val="007A4337"/>
    <w:rsid w:val="007A4607"/>
    <w:rsid w:val="007B1754"/>
    <w:rsid w:val="007C044B"/>
    <w:rsid w:val="007C1498"/>
    <w:rsid w:val="007C17B4"/>
    <w:rsid w:val="007C3AC1"/>
    <w:rsid w:val="007C4D72"/>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2FD2"/>
    <w:rsid w:val="00844C9E"/>
    <w:rsid w:val="008461DD"/>
    <w:rsid w:val="0085387A"/>
    <w:rsid w:val="008732E0"/>
    <w:rsid w:val="00891686"/>
    <w:rsid w:val="008B346A"/>
    <w:rsid w:val="008B67D3"/>
    <w:rsid w:val="008C1A38"/>
    <w:rsid w:val="008C4441"/>
    <w:rsid w:val="008D0BC1"/>
    <w:rsid w:val="008E0B2C"/>
    <w:rsid w:val="008E1A12"/>
    <w:rsid w:val="008F29DD"/>
    <w:rsid w:val="008F6555"/>
    <w:rsid w:val="009003C5"/>
    <w:rsid w:val="00902762"/>
    <w:rsid w:val="00903B3C"/>
    <w:rsid w:val="00903C1A"/>
    <w:rsid w:val="009043CA"/>
    <w:rsid w:val="00905E68"/>
    <w:rsid w:val="0090725E"/>
    <w:rsid w:val="00910663"/>
    <w:rsid w:val="00910B57"/>
    <w:rsid w:val="00913567"/>
    <w:rsid w:val="00913C80"/>
    <w:rsid w:val="00920981"/>
    <w:rsid w:val="0092487B"/>
    <w:rsid w:val="009300F7"/>
    <w:rsid w:val="00934BE3"/>
    <w:rsid w:val="0094056C"/>
    <w:rsid w:val="009440D0"/>
    <w:rsid w:val="00947984"/>
    <w:rsid w:val="0095110A"/>
    <w:rsid w:val="0095377A"/>
    <w:rsid w:val="00954D22"/>
    <w:rsid w:val="009563B2"/>
    <w:rsid w:val="0096006D"/>
    <w:rsid w:val="00961B2E"/>
    <w:rsid w:val="00963050"/>
    <w:rsid w:val="00965F27"/>
    <w:rsid w:val="009831F5"/>
    <w:rsid w:val="00986EEC"/>
    <w:rsid w:val="00986FD8"/>
    <w:rsid w:val="00991B72"/>
    <w:rsid w:val="009955DD"/>
    <w:rsid w:val="009A2BB5"/>
    <w:rsid w:val="009A3300"/>
    <w:rsid w:val="009A3C08"/>
    <w:rsid w:val="009A4E14"/>
    <w:rsid w:val="009A6F5D"/>
    <w:rsid w:val="009B1FB6"/>
    <w:rsid w:val="009B3534"/>
    <w:rsid w:val="009B5E6C"/>
    <w:rsid w:val="009C5D44"/>
    <w:rsid w:val="009C7707"/>
    <w:rsid w:val="009D2E0B"/>
    <w:rsid w:val="009E5020"/>
    <w:rsid w:val="009E654C"/>
    <w:rsid w:val="009E71CD"/>
    <w:rsid w:val="009F41DE"/>
    <w:rsid w:val="009F5000"/>
    <w:rsid w:val="009F5AC3"/>
    <w:rsid w:val="009F6BB7"/>
    <w:rsid w:val="009F736C"/>
    <w:rsid w:val="00A003F5"/>
    <w:rsid w:val="00A07DB0"/>
    <w:rsid w:val="00A1213B"/>
    <w:rsid w:val="00A121A0"/>
    <w:rsid w:val="00A1787E"/>
    <w:rsid w:val="00A220A8"/>
    <w:rsid w:val="00A36E0D"/>
    <w:rsid w:val="00A37D20"/>
    <w:rsid w:val="00A423F0"/>
    <w:rsid w:val="00A442F6"/>
    <w:rsid w:val="00A50649"/>
    <w:rsid w:val="00A51109"/>
    <w:rsid w:val="00A51EFB"/>
    <w:rsid w:val="00A52CC6"/>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2257"/>
    <w:rsid w:val="00AB74BF"/>
    <w:rsid w:val="00AB7553"/>
    <w:rsid w:val="00AC189C"/>
    <w:rsid w:val="00AC5ABF"/>
    <w:rsid w:val="00AD5672"/>
    <w:rsid w:val="00AD5E63"/>
    <w:rsid w:val="00AE0A13"/>
    <w:rsid w:val="00AE5AB8"/>
    <w:rsid w:val="00AE6BF5"/>
    <w:rsid w:val="00AF62A3"/>
    <w:rsid w:val="00AF7252"/>
    <w:rsid w:val="00B008B6"/>
    <w:rsid w:val="00B02F8E"/>
    <w:rsid w:val="00B10083"/>
    <w:rsid w:val="00B11122"/>
    <w:rsid w:val="00B12001"/>
    <w:rsid w:val="00B139CE"/>
    <w:rsid w:val="00B2018A"/>
    <w:rsid w:val="00B202A9"/>
    <w:rsid w:val="00B20CAD"/>
    <w:rsid w:val="00B23BFF"/>
    <w:rsid w:val="00B240F2"/>
    <w:rsid w:val="00B269EC"/>
    <w:rsid w:val="00B27E6D"/>
    <w:rsid w:val="00B30DF8"/>
    <w:rsid w:val="00B3672F"/>
    <w:rsid w:val="00B44647"/>
    <w:rsid w:val="00B465A5"/>
    <w:rsid w:val="00B50CB1"/>
    <w:rsid w:val="00B51F90"/>
    <w:rsid w:val="00B5410A"/>
    <w:rsid w:val="00B57807"/>
    <w:rsid w:val="00B57F60"/>
    <w:rsid w:val="00B624AD"/>
    <w:rsid w:val="00B6265F"/>
    <w:rsid w:val="00B637E2"/>
    <w:rsid w:val="00B640BB"/>
    <w:rsid w:val="00B65EC6"/>
    <w:rsid w:val="00B70B72"/>
    <w:rsid w:val="00B71FC2"/>
    <w:rsid w:val="00B72775"/>
    <w:rsid w:val="00B7789F"/>
    <w:rsid w:val="00B90B2A"/>
    <w:rsid w:val="00B91DEA"/>
    <w:rsid w:val="00B92242"/>
    <w:rsid w:val="00B93605"/>
    <w:rsid w:val="00BA1A32"/>
    <w:rsid w:val="00BA346E"/>
    <w:rsid w:val="00BA7D38"/>
    <w:rsid w:val="00BB1B85"/>
    <w:rsid w:val="00BB26B7"/>
    <w:rsid w:val="00BB3142"/>
    <w:rsid w:val="00BC301B"/>
    <w:rsid w:val="00BD4150"/>
    <w:rsid w:val="00BE08D7"/>
    <w:rsid w:val="00BE117A"/>
    <w:rsid w:val="00BE2189"/>
    <w:rsid w:val="00BF0733"/>
    <w:rsid w:val="00BF279F"/>
    <w:rsid w:val="00BF3F4A"/>
    <w:rsid w:val="00C11423"/>
    <w:rsid w:val="00C15BCB"/>
    <w:rsid w:val="00C1657B"/>
    <w:rsid w:val="00C20294"/>
    <w:rsid w:val="00C21DCF"/>
    <w:rsid w:val="00C244D2"/>
    <w:rsid w:val="00C32EFB"/>
    <w:rsid w:val="00C34A87"/>
    <w:rsid w:val="00C359EF"/>
    <w:rsid w:val="00C40DAE"/>
    <w:rsid w:val="00C45C06"/>
    <w:rsid w:val="00C46A16"/>
    <w:rsid w:val="00C474BF"/>
    <w:rsid w:val="00C6169C"/>
    <w:rsid w:val="00C61A6D"/>
    <w:rsid w:val="00C666E9"/>
    <w:rsid w:val="00C67F11"/>
    <w:rsid w:val="00C70796"/>
    <w:rsid w:val="00C77D7E"/>
    <w:rsid w:val="00C81846"/>
    <w:rsid w:val="00C86572"/>
    <w:rsid w:val="00C976A6"/>
    <w:rsid w:val="00CA0057"/>
    <w:rsid w:val="00CA0140"/>
    <w:rsid w:val="00CA11BD"/>
    <w:rsid w:val="00CA1C8C"/>
    <w:rsid w:val="00CA510C"/>
    <w:rsid w:val="00CA7241"/>
    <w:rsid w:val="00CA7D5E"/>
    <w:rsid w:val="00CB0731"/>
    <w:rsid w:val="00CB4DA5"/>
    <w:rsid w:val="00CB7118"/>
    <w:rsid w:val="00CC1528"/>
    <w:rsid w:val="00CC1835"/>
    <w:rsid w:val="00CC2661"/>
    <w:rsid w:val="00CD1CCE"/>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9A2"/>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2CC7"/>
    <w:rsid w:val="00D77DFD"/>
    <w:rsid w:val="00D81803"/>
    <w:rsid w:val="00D839CD"/>
    <w:rsid w:val="00D84363"/>
    <w:rsid w:val="00D90204"/>
    <w:rsid w:val="00D929F1"/>
    <w:rsid w:val="00D97A43"/>
    <w:rsid w:val="00D97FF7"/>
    <w:rsid w:val="00DB1935"/>
    <w:rsid w:val="00DB1A35"/>
    <w:rsid w:val="00DB37F4"/>
    <w:rsid w:val="00DB45E4"/>
    <w:rsid w:val="00DB5198"/>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950"/>
    <w:rsid w:val="00E84BC8"/>
    <w:rsid w:val="00E914D8"/>
    <w:rsid w:val="00E93E44"/>
    <w:rsid w:val="00E95A30"/>
    <w:rsid w:val="00EA26D8"/>
    <w:rsid w:val="00EA5DE3"/>
    <w:rsid w:val="00EB6877"/>
    <w:rsid w:val="00EB722E"/>
    <w:rsid w:val="00EC0070"/>
    <w:rsid w:val="00EC11CA"/>
    <w:rsid w:val="00EC3AA2"/>
    <w:rsid w:val="00EC7A37"/>
    <w:rsid w:val="00ED0C59"/>
    <w:rsid w:val="00ED4E18"/>
    <w:rsid w:val="00ED7B18"/>
    <w:rsid w:val="00EE2953"/>
    <w:rsid w:val="00EE29BA"/>
    <w:rsid w:val="00EE3A7B"/>
    <w:rsid w:val="00EE3DF9"/>
    <w:rsid w:val="00EE44C0"/>
    <w:rsid w:val="00EF0051"/>
    <w:rsid w:val="00EF2303"/>
    <w:rsid w:val="00EF6306"/>
    <w:rsid w:val="00F039C7"/>
    <w:rsid w:val="00F07C20"/>
    <w:rsid w:val="00F12CDD"/>
    <w:rsid w:val="00F21EB2"/>
    <w:rsid w:val="00F230F0"/>
    <w:rsid w:val="00F32496"/>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2252"/>
    <w:rsid w:val="00FD436F"/>
    <w:rsid w:val="00FD5A26"/>
    <w:rsid w:val="00FD6940"/>
    <w:rsid w:val="00FE3EC4"/>
    <w:rsid w:val="00FE4922"/>
    <w:rsid w:val="00FF3E46"/>
    <w:rsid w:val="00FF5A58"/>
    <w:rsid w:val="041641F4"/>
    <w:rsid w:val="0442E462"/>
    <w:rsid w:val="2E5430C9"/>
    <w:rsid w:val="41BB5D01"/>
    <w:rsid w:val="65698225"/>
    <w:rsid w:val="67E7DE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Emphasis">
    <w:name w:val="Emphasis"/>
    <w:basedOn w:val="DefaultParagraphFont"/>
    <w:uiPriority w:val="20"/>
    <w:qFormat/>
    <w:rsid w:val="002D6FC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142</TotalTime>
  <Pages>9</Pages>
  <Words>3675</Words>
  <Characters>20951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24577</CharactersWithSpaces>
  <SharedDoc>false</SharedDoc>
  <HLinks>
    <vt:vector size="18" baseType="variant">
      <vt:variant>
        <vt:i4>65625</vt:i4>
      </vt:variant>
      <vt:variant>
        <vt:i4>6</vt:i4>
      </vt:variant>
      <vt:variant>
        <vt:i4>0</vt:i4>
      </vt:variant>
      <vt:variant>
        <vt:i4>5</vt:i4>
      </vt:variant>
      <vt:variant>
        <vt:lpwstr>https://www.uwtsd.ac.uk/research/research-ethics/</vt:lpwstr>
      </vt:variant>
      <vt:variant>
        <vt:lpwstr/>
      </vt:variant>
      <vt:variant>
        <vt:i4>3407989</vt:i4>
      </vt:variant>
      <vt:variant>
        <vt:i4>3</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7012409</vt:i4>
      </vt:variant>
      <vt:variant>
        <vt:i4>0</vt:i4>
      </vt:variant>
      <vt:variant>
        <vt:i4>0</vt:i4>
      </vt:variant>
      <vt:variant>
        <vt:i4>5</vt:i4>
      </vt:variant>
      <vt:variant>
        <vt:lpwstr>file:///C:/Users/c.lohmann-hancock/AppData/Local/Microsoft/Windows/INetCache/REICoP-17-20-v3-Final.pdf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Abeer Ishal (2128229)</cp:lastModifiedBy>
  <cp:revision>78</cp:revision>
  <cp:lastPrinted>2016-10-24T12:21:00Z</cp:lastPrinted>
  <dcterms:created xsi:type="dcterms:W3CDTF">2026-07-14T10:22:00Z</dcterms:created>
  <dcterms:modified xsi:type="dcterms:W3CDTF">2026-10-15T11:34:00Z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