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51F3EF" w14:textId="175D6B55" w:rsidR="00894537" w:rsidRDefault="00894537" w:rsidP="00894537">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0C29EC11" wp14:editId="4D497D6C">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607F4A9" w14:textId="77777777" w:rsidR="00894537" w:rsidRDefault="00894537" w:rsidP="00894537">
      <w:pPr>
        <w:pStyle w:val="Heading1"/>
        <w:jc w:val="center"/>
        <w:rPr>
          <w:rFonts w:eastAsia="SimSun"/>
          <w:lang w:val="cy-GB"/>
        </w:rPr>
      </w:pPr>
      <w:r>
        <w:rPr>
          <w:rFonts w:eastAsia="SimSun"/>
          <w:lang w:val="cy-GB"/>
        </w:rPr>
        <w:t>Undergraduate assignment feedback form</w:t>
      </w:r>
    </w:p>
    <w:p w14:paraId="3A41D342" w14:textId="77777777" w:rsidR="00894537" w:rsidRDefault="00894537" w:rsidP="00894537">
      <w:pPr>
        <w:jc w:val="center"/>
        <w:rPr>
          <w:rFonts w:ascii="Arial" w:eastAsia="SimSun" w:hAnsi="Arial" w:cs="Arial"/>
          <w:b/>
          <w:lang w:val="cy-GB"/>
        </w:rPr>
      </w:pPr>
      <w:r>
        <w:rPr>
          <w:rFonts w:ascii="Arial" w:hAnsi="Arial" w:cs="Arial"/>
          <w:b/>
          <w:lang w:val="cy-GB"/>
        </w:rPr>
        <w:t>(to be completed by marker)</w:t>
      </w:r>
    </w:p>
    <w:p w14:paraId="0A5258FB" w14:textId="77777777" w:rsidR="00894537" w:rsidRDefault="00894537" w:rsidP="00894537">
      <w:pPr>
        <w:jc w:val="center"/>
        <w:rPr>
          <w:rFonts w:ascii="Arial" w:hAnsi="Arial" w:cs="Arial"/>
          <w:b/>
          <w:lang w:val="cy-GB"/>
        </w:rPr>
      </w:pPr>
    </w:p>
    <w:p w14:paraId="142C4C09" w14:textId="77777777" w:rsidR="00894537" w:rsidRDefault="00894537" w:rsidP="00894537">
      <w:pPr>
        <w:pStyle w:val="Heading3"/>
        <w:rPr>
          <w:rFonts w:ascii="Trebuchet MS" w:eastAsia="SimSun"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894537" w14:paraId="3783C807" w14:textId="77777777" w:rsidTr="00894537">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026DA740" w14:textId="3336A83A" w:rsidR="00894537" w:rsidRPr="00894537" w:rsidRDefault="00894537">
            <w:pPr>
              <w:pStyle w:val="NormalWeb"/>
              <w:spacing w:before="0" w:beforeAutospacing="0" w:after="0" w:afterAutospacing="0"/>
              <w:ind w:right="34"/>
              <w:rPr>
                <w:rFonts w:ascii="Calibri" w:hAnsi="Calibri" w:cs="Tahoma"/>
                <w:b/>
                <w:sz w:val="24"/>
                <w:szCs w:val="24"/>
              </w:rPr>
            </w:pPr>
            <w:r>
              <w:rPr>
                <w:rFonts w:ascii="Calibri" w:hAnsi="Calibri" w:cs="Tahoma"/>
                <w:i/>
                <w:sz w:val="24"/>
                <w:szCs w:val="24"/>
              </w:rPr>
              <w:t>Student Name:</w:t>
            </w:r>
            <w:r>
              <w:rPr>
                <w:rFonts w:ascii="Calibri" w:hAnsi="Calibri" w:cs="Tahoma"/>
                <w:i/>
                <w:sz w:val="24"/>
                <w:szCs w:val="24"/>
              </w:rPr>
              <w:t xml:space="preserve"> </w:t>
            </w:r>
            <w:r w:rsidRPr="00894537">
              <w:rPr>
                <w:rFonts w:ascii="Calibri" w:hAnsi="Calibri" w:cs="Tahoma"/>
                <w:b/>
                <w:sz w:val="24"/>
                <w:szCs w:val="24"/>
              </w:rPr>
              <w:t>Jesse Herschel</w:t>
            </w:r>
          </w:p>
          <w:p w14:paraId="43B5FBA5" w14:textId="77777777" w:rsidR="00894537" w:rsidRDefault="00894537">
            <w:pPr>
              <w:pStyle w:val="NormalWeb"/>
              <w:spacing w:before="0" w:beforeAutospacing="0" w:after="0" w:afterAutospacing="0"/>
              <w:ind w:right="34"/>
              <w:rPr>
                <w:rFonts w:ascii="Calibri" w:hAnsi="Calibri" w:cs="Tahoma"/>
                <w:i/>
                <w:sz w:val="24"/>
                <w:szCs w:val="24"/>
              </w:rPr>
            </w:pPr>
          </w:p>
        </w:tc>
      </w:tr>
      <w:tr w:rsidR="00894537" w14:paraId="322A54DE" w14:textId="77777777" w:rsidTr="00894537">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559D9247" w14:textId="229F21EF" w:rsidR="00894537" w:rsidRDefault="0089453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sidRPr="00894537">
              <w:rPr>
                <w:rFonts w:ascii="Calibri" w:hAnsi="Calibri" w:cs="Tahoma"/>
                <w:b/>
                <w:sz w:val="24"/>
                <w:szCs w:val="24"/>
              </w:rPr>
              <w:t>CSEN5014</w:t>
            </w:r>
          </w:p>
          <w:p w14:paraId="1901908D" w14:textId="77777777" w:rsidR="00894537" w:rsidRDefault="00894537">
            <w:pPr>
              <w:pStyle w:val="NormalWeb"/>
              <w:spacing w:before="0" w:beforeAutospacing="0" w:after="0" w:afterAutospacing="0"/>
              <w:ind w:right="34"/>
              <w:rPr>
                <w:rFonts w:ascii="Calibri" w:hAnsi="Calibri" w:cs="Tahoma"/>
                <w:i/>
                <w:sz w:val="24"/>
                <w:szCs w:val="24"/>
              </w:rPr>
            </w:pPr>
          </w:p>
          <w:p w14:paraId="6C133422" w14:textId="5CB6E4E0" w:rsidR="00894537" w:rsidRDefault="0089453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title: </w:t>
            </w:r>
            <w:r>
              <w:rPr>
                <w:rFonts w:ascii="Calibri" w:hAnsi="Calibri" w:cs="Tahoma"/>
                <w:b/>
                <w:sz w:val="24"/>
                <w:szCs w:val="24"/>
              </w:rPr>
              <w:t>Critical and Cultural T</w:t>
            </w:r>
            <w:r w:rsidRPr="00894537">
              <w:rPr>
                <w:rFonts w:ascii="Calibri" w:hAnsi="Calibri" w:cs="Tahoma"/>
                <w:b/>
                <w:sz w:val="24"/>
                <w:szCs w:val="24"/>
              </w:rPr>
              <w:t>heory</w:t>
            </w:r>
          </w:p>
          <w:p w14:paraId="37C3DE0F" w14:textId="77777777" w:rsidR="00894537" w:rsidRDefault="00894537">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hideMark/>
          </w:tcPr>
          <w:p w14:paraId="702AB9E4" w14:textId="674C48B2" w:rsidR="00894537" w:rsidRDefault="0089453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number:</w:t>
            </w:r>
            <w:r w:rsidRPr="00894537">
              <w:rPr>
                <w:rFonts w:ascii="Calibri" w:hAnsi="Calibri" w:cs="Tahoma"/>
                <w:b/>
                <w:sz w:val="24"/>
                <w:szCs w:val="24"/>
              </w:rPr>
              <w:t xml:space="preserve"> 1501794</w:t>
            </w:r>
          </w:p>
        </w:tc>
      </w:tr>
      <w:tr w:rsidR="00894537" w14:paraId="4512DC4B" w14:textId="77777777" w:rsidTr="00894537">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D069800" w14:textId="77777777" w:rsidR="00894537" w:rsidRDefault="00894537">
            <w:pPr>
              <w:pStyle w:val="NormalWeb"/>
              <w:spacing w:before="0" w:beforeAutospacing="0" w:after="0" w:afterAutospacing="0"/>
              <w:rPr>
                <w:rFonts w:ascii="Calibri" w:hAnsi="Calibri" w:cs="Tahoma"/>
                <w:i/>
                <w:sz w:val="24"/>
                <w:szCs w:val="24"/>
              </w:rPr>
            </w:pPr>
            <w:r>
              <w:rPr>
                <w:rFonts w:ascii="Calibri" w:hAnsi="Calibri" w:cs="Tahoma"/>
                <w:i/>
                <w:sz w:val="24"/>
                <w:szCs w:val="24"/>
              </w:rPr>
              <w:t>For completion by marker:</w:t>
            </w:r>
          </w:p>
          <w:p w14:paraId="2101F931" w14:textId="77777777" w:rsidR="00894537" w:rsidRDefault="00894537">
            <w:pPr>
              <w:pStyle w:val="NormalWeb"/>
              <w:rPr>
                <w:rFonts w:ascii="Calibri" w:hAnsi="Calibri" w:cs="Tahoma"/>
                <w:i/>
                <w:sz w:val="24"/>
                <w:szCs w:val="24"/>
              </w:rPr>
            </w:pPr>
            <w:r>
              <w:rPr>
                <w:rFonts w:ascii="Calibri" w:hAnsi="Calibri" w:cs="Tahoma"/>
                <w:i/>
                <w:sz w:val="24"/>
                <w:szCs w:val="24"/>
              </w:rPr>
              <w:t>Comments:</w:t>
            </w:r>
            <w:bookmarkStart w:id="0" w:name="_GoBack"/>
            <w:bookmarkEnd w:id="0"/>
          </w:p>
          <w:p w14:paraId="63C18153" w14:textId="77777777" w:rsidR="00894537" w:rsidRDefault="00894537">
            <w:pPr>
              <w:pStyle w:val="NormalWeb"/>
              <w:rPr>
                <w:rFonts w:ascii="Calibri" w:hAnsi="Calibri" w:cs="Tahoma"/>
                <w:i/>
                <w:sz w:val="24"/>
                <w:szCs w:val="24"/>
              </w:rPr>
            </w:pPr>
          </w:p>
          <w:p w14:paraId="118B33A8" w14:textId="77777777" w:rsidR="00894537" w:rsidRDefault="00894537">
            <w:pPr>
              <w:pStyle w:val="NormalWeb"/>
              <w:rPr>
                <w:rFonts w:ascii="Calibri" w:hAnsi="Calibri" w:cs="Tahoma"/>
                <w:i/>
                <w:sz w:val="24"/>
                <w:szCs w:val="24"/>
              </w:rPr>
            </w:pPr>
          </w:p>
          <w:p w14:paraId="24497A17" w14:textId="77777777" w:rsidR="00894537" w:rsidRDefault="00894537">
            <w:pPr>
              <w:pStyle w:val="NormalWeb"/>
              <w:rPr>
                <w:rFonts w:ascii="Calibri" w:hAnsi="Calibri" w:cs="Tahoma"/>
                <w:i/>
                <w:sz w:val="24"/>
                <w:szCs w:val="24"/>
              </w:rPr>
            </w:pPr>
          </w:p>
          <w:p w14:paraId="31DD97D4" w14:textId="77777777" w:rsidR="00894537" w:rsidRDefault="00894537">
            <w:pPr>
              <w:pStyle w:val="NormalWeb"/>
              <w:rPr>
                <w:rFonts w:ascii="Calibri" w:hAnsi="Calibri" w:cs="Tahoma"/>
                <w:i/>
                <w:sz w:val="24"/>
                <w:szCs w:val="24"/>
              </w:rPr>
            </w:pPr>
          </w:p>
          <w:p w14:paraId="1D1660D5" w14:textId="77777777" w:rsidR="00894537" w:rsidRDefault="00894537">
            <w:pPr>
              <w:pStyle w:val="NormalWeb"/>
              <w:rPr>
                <w:rFonts w:ascii="Calibri" w:hAnsi="Calibri" w:cs="Tahoma"/>
                <w:i/>
                <w:sz w:val="24"/>
                <w:szCs w:val="24"/>
              </w:rPr>
            </w:pPr>
          </w:p>
          <w:p w14:paraId="7E8D836C" w14:textId="77777777" w:rsidR="00894537" w:rsidRDefault="00894537">
            <w:pPr>
              <w:pStyle w:val="NormalWeb"/>
              <w:rPr>
                <w:rFonts w:ascii="Calibri" w:hAnsi="Calibri" w:cs="Tahoma"/>
                <w:i/>
                <w:sz w:val="24"/>
                <w:szCs w:val="24"/>
              </w:rPr>
            </w:pPr>
          </w:p>
          <w:p w14:paraId="15F7C158" w14:textId="77777777" w:rsidR="00894537" w:rsidRDefault="00894537">
            <w:pPr>
              <w:pStyle w:val="NormalWeb"/>
              <w:rPr>
                <w:rFonts w:ascii="Calibri" w:hAnsi="Calibri" w:cs="Tahoma"/>
                <w:i/>
                <w:sz w:val="24"/>
                <w:szCs w:val="24"/>
              </w:rPr>
            </w:pPr>
          </w:p>
          <w:p w14:paraId="5CC1113A" w14:textId="77777777" w:rsidR="00894537" w:rsidRDefault="00894537">
            <w:pPr>
              <w:pStyle w:val="NormalWeb"/>
              <w:rPr>
                <w:rFonts w:ascii="Calibri" w:hAnsi="Calibri" w:cs="Tahoma"/>
                <w:i/>
                <w:sz w:val="24"/>
                <w:szCs w:val="24"/>
              </w:rPr>
            </w:pPr>
          </w:p>
          <w:p w14:paraId="75BECA1D" w14:textId="77777777" w:rsidR="00894537" w:rsidRDefault="00894537">
            <w:pPr>
              <w:pStyle w:val="NormalWeb"/>
              <w:rPr>
                <w:rFonts w:ascii="Calibri" w:hAnsi="Calibri" w:cs="Tahoma"/>
                <w:i/>
                <w:sz w:val="24"/>
                <w:szCs w:val="24"/>
              </w:rPr>
            </w:pPr>
          </w:p>
          <w:p w14:paraId="335CB7E4" w14:textId="77777777" w:rsidR="00894537" w:rsidRDefault="00894537">
            <w:pPr>
              <w:pStyle w:val="NormalWeb"/>
              <w:rPr>
                <w:rFonts w:ascii="Calibri" w:hAnsi="Calibri" w:cs="Tahoma"/>
                <w:i/>
                <w:sz w:val="24"/>
                <w:szCs w:val="24"/>
              </w:rPr>
            </w:pPr>
          </w:p>
          <w:p w14:paraId="07077B53" w14:textId="77777777" w:rsidR="00894537" w:rsidRDefault="00894537">
            <w:pPr>
              <w:pStyle w:val="NormalWeb"/>
              <w:rPr>
                <w:rFonts w:ascii="Calibri" w:hAnsi="Calibri" w:cs="Tahoma"/>
                <w:i/>
                <w:sz w:val="24"/>
                <w:szCs w:val="24"/>
              </w:rPr>
            </w:pPr>
          </w:p>
        </w:tc>
      </w:tr>
      <w:tr w:rsidR="00894537" w14:paraId="34408B0D" w14:textId="77777777" w:rsidTr="00894537">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7F9A0B79" w14:textId="77777777" w:rsidR="00894537" w:rsidRDefault="00894537">
            <w:pPr>
              <w:pStyle w:val="NormalWeb"/>
              <w:spacing w:beforeAutospacing="0" w:afterAutospacing="0"/>
              <w:ind w:left="142" w:right="34"/>
              <w:rPr>
                <w:rFonts w:ascii="Calibri" w:hAnsi="Calibri" w:cs="Tahoma"/>
                <w:i/>
                <w:sz w:val="24"/>
                <w:szCs w:val="24"/>
              </w:rPr>
            </w:pPr>
            <w:r>
              <w:rPr>
                <w:rFonts w:ascii="Calibri" w:hAnsi="Calibri" w:cs="Tahoma"/>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53B7262E" w14:textId="77777777" w:rsidR="00894537" w:rsidRDefault="00894537">
            <w:pPr>
              <w:pStyle w:val="NormalWeb"/>
              <w:spacing w:beforeAutospacing="0" w:after="0" w:afterAutospacing="0"/>
              <w:ind w:left="142" w:right="34"/>
              <w:rPr>
                <w:rFonts w:ascii="Calibri" w:hAnsi="Calibri" w:cs="Tahoma"/>
                <w:i/>
                <w:sz w:val="24"/>
                <w:szCs w:val="24"/>
              </w:rPr>
            </w:pPr>
            <w:r>
              <w:rPr>
                <w:rFonts w:ascii="Calibri" w:hAnsi="Calibri" w:cs="Tahoma"/>
                <w:i/>
                <w:sz w:val="24"/>
                <w:szCs w:val="24"/>
              </w:rPr>
              <w:t>Date:</w:t>
            </w:r>
          </w:p>
        </w:tc>
      </w:tr>
      <w:tr w:rsidR="00894537" w14:paraId="7B7EDE4C" w14:textId="77777777" w:rsidTr="00894537">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2B23517C" w14:textId="77777777" w:rsidR="00894537" w:rsidRDefault="00894537">
            <w:pPr>
              <w:pStyle w:val="NormalWeb"/>
              <w:spacing w:before="0" w:beforeAutospacing="0" w:after="0" w:afterAutospacing="0"/>
              <w:ind w:left="142" w:right="34"/>
              <w:rPr>
                <w:rFonts w:ascii="Calibri" w:hAnsi="Calibri" w:cs="Tahoma"/>
                <w:i/>
                <w:sz w:val="24"/>
                <w:szCs w:val="24"/>
              </w:rPr>
            </w:pPr>
            <w:r>
              <w:rPr>
                <w:rFonts w:ascii="Calibri" w:hAnsi="Calibri" w:cs="Tahoma"/>
                <w:i/>
                <w:sz w:val="24"/>
                <w:szCs w:val="24"/>
              </w:rPr>
              <w:t xml:space="preserve">Provisional mark: </w:t>
            </w:r>
          </w:p>
          <w:p w14:paraId="04F9BAC6" w14:textId="77777777" w:rsidR="00894537" w:rsidRDefault="00894537">
            <w:pPr>
              <w:pStyle w:val="NormalWeb"/>
              <w:spacing w:before="0" w:beforeAutospacing="0" w:after="0" w:afterAutospacing="0"/>
              <w:ind w:left="142" w:right="34"/>
              <w:rPr>
                <w:rFonts w:ascii="Calibri" w:hAnsi="Calibri" w:cs="Tahoma"/>
                <w:i/>
                <w:sz w:val="24"/>
                <w:szCs w:val="24"/>
              </w:rPr>
            </w:pPr>
            <w:r>
              <w:rPr>
                <w:rFonts w:ascii="Calibri" w:hAnsi="Calibri" w:cs="Tahoma"/>
                <w:b/>
                <w:i/>
                <w:sz w:val="24"/>
                <w:szCs w:val="24"/>
              </w:rPr>
              <w:t>NB.</w:t>
            </w:r>
            <w:r>
              <w:rPr>
                <w:rFonts w:ascii="Calibri" w:hAnsi="Calibri" w:cs="Tahoma"/>
                <w:i/>
                <w:sz w:val="24"/>
                <w:szCs w:val="24"/>
              </w:rPr>
              <w:t xml:space="preserve">  All marks are provisional until confirmed by the final examination board. </w:t>
            </w:r>
          </w:p>
        </w:tc>
      </w:tr>
    </w:tbl>
    <w:p w14:paraId="4D22F56E" w14:textId="77777777" w:rsidR="00894537" w:rsidRDefault="00894537" w:rsidP="00894537">
      <w:pPr>
        <w:pStyle w:val="NormalWeb"/>
        <w:spacing w:before="0" w:beforeAutospacing="0" w:after="0" w:afterAutospacing="0"/>
        <w:ind w:right="-334"/>
        <w:rPr>
          <w:rFonts w:ascii="Trebuchet MS" w:hAnsi="Trebuchet MS" w:cs="Tahoma"/>
          <w:b/>
          <w:bCs/>
          <w:sz w:val="24"/>
          <w:szCs w:val="24"/>
        </w:rPr>
      </w:pPr>
    </w:p>
    <w:p w14:paraId="376B11B0" w14:textId="2A78001E" w:rsidR="00073D9C" w:rsidRDefault="00AB2D62" w:rsidP="00CE7A65">
      <w:pPr>
        <w:rPr>
          <w:rFonts w:cstheme="minorHAnsi"/>
          <w:sz w:val="24"/>
          <w:szCs w:val="24"/>
        </w:rPr>
      </w:pPr>
      <w:r w:rsidRPr="00AB2D62">
        <w:rPr>
          <w:u w:val="single"/>
        </w:rPr>
        <w:lastRenderedPageBreak/>
        <w:t xml:space="preserve">A psychoanalytical reading of The Black Cat by Edgar Allan Poe and the value of Marie Bonaparte’s interpretation. </w:t>
      </w:r>
      <w:r w:rsidR="00B52F93">
        <w:br/>
      </w:r>
      <w:r w:rsidR="00380B3E">
        <w:br/>
      </w:r>
      <w:r w:rsidR="005348EC" w:rsidRPr="00B6019E">
        <w:rPr>
          <w:sz w:val="24"/>
          <w:szCs w:val="24"/>
        </w:rPr>
        <w:br/>
      </w:r>
      <w:r w:rsidR="005348EC" w:rsidRPr="005F2142">
        <w:rPr>
          <w:rFonts w:cstheme="minorHAnsi"/>
          <w:sz w:val="24"/>
          <w:szCs w:val="24"/>
        </w:rPr>
        <w:t>Psychoanalytical interpretation requires the interpreter to</w:t>
      </w:r>
      <w:r w:rsidR="001E415A" w:rsidRPr="005F2142">
        <w:rPr>
          <w:rFonts w:cstheme="minorHAnsi"/>
          <w:sz w:val="24"/>
          <w:szCs w:val="24"/>
        </w:rPr>
        <w:t xml:space="preserve"> assume that the author is not </w:t>
      </w:r>
      <w:r w:rsidR="005348EC" w:rsidRPr="005F2142">
        <w:rPr>
          <w:rFonts w:cstheme="minorHAnsi"/>
          <w:sz w:val="24"/>
          <w:szCs w:val="24"/>
        </w:rPr>
        <w:t>conscious of the</w:t>
      </w:r>
      <w:r w:rsidR="00D242E5" w:rsidRPr="005F2142">
        <w:rPr>
          <w:rFonts w:cstheme="minorHAnsi"/>
          <w:sz w:val="24"/>
          <w:szCs w:val="24"/>
        </w:rPr>
        <w:t>ir own emotional influences which develop the</w:t>
      </w:r>
      <w:r w:rsidR="005348EC" w:rsidRPr="005F2142">
        <w:rPr>
          <w:rFonts w:cstheme="minorHAnsi"/>
          <w:sz w:val="24"/>
          <w:szCs w:val="24"/>
        </w:rPr>
        <w:t xml:space="preserve"> </w:t>
      </w:r>
      <w:r w:rsidR="00E96F5A" w:rsidRPr="005F2142">
        <w:rPr>
          <w:rFonts w:cstheme="minorHAnsi"/>
          <w:sz w:val="24"/>
          <w:szCs w:val="24"/>
        </w:rPr>
        <w:t>deeper meanings</w:t>
      </w:r>
      <w:r w:rsidR="001E415A" w:rsidRPr="005F2142">
        <w:rPr>
          <w:rFonts w:cstheme="minorHAnsi"/>
          <w:sz w:val="24"/>
          <w:szCs w:val="24"/>
        </w:rPr>
        <w:t xml:space="preserve"> of their wo</w:t>
      </w:r>
      <w:r w:rsidR="00D242E5" w:rsidRPr="005F2142">
        <w:rPr>
          <w:rFonts w:cstheme="minorHAnsi"/>
          <w:sz w:val="24"/>
          <w:szCs w:val="24"/>
        </w:rPr>
        <w:t>rks. The method uses the subject’s life history to determine their personality, and inspects how circumstances, traumas, and emotional ties within their life lead to these themes present in the works they create.</w:t>
      </w:r>
    </w:p>
    <w:p w14:paraId="4954909E" w14:textId="38ECE2D5" w:rsidR="0087710C" w:rsidRPr="005F2142" w:rsidRDefault="00073D9C">
      <w:pPr>
        <w:rPr>
          <w:rFonts w:cstheme="minorHAnsi"/>
          <w:sz w:val="24"/>
          <w:szCs w:val="24"/>
        </w:rPr>
      </w:pPr>
      <w:r w:rsidRPr="005F2142">
        <w:rPr>
          <w:rFonts w:cstheme="minorHAnsi"/>
          <w:sz w:val="24"/>
          <w:szCs w:val="24"/>
        </w:rPr>
        <w:t xml:space="preserve">“In the work of Poe and doubtless in works of art in general- which are intended to transport so to speak, the unconscious effects of the artist into the unconscious of those enjoying their work, or more precisely to cause both unconsciousness’s to vibrate in unison- it is </w:t>
      </w:r>
      <w:proofErr w:type="gramStart"/>
      <w:r w:rsidRPr="005F2142">
        <w:rPr>
          <w:rFonts w:cstheme="minorHAnsi"/>
          <w:sz w:val="24"/>
          <w:szCs w:val="24"/>
        </w:rPr>
        <w:t>absolutely necessary</w:t>
      </w:r>
      <w:proofErr w:type="gramEnd"/>
      <w:r w:rsidRPr="005F2142">
        <w:rPr>
          <w:rFonts w:cstheme="minorHAnsi"/>
          <w:sz w:val="24"/>
          <w:szCs w:val="24"/>
        </w:rPr>
        <w:t xml:space="preserve"> that the visible sector of this transference be as apparent as possible in regard to the effect, the deep effect whose transfer is attempted”</w:t>
      </w:r>
      <w:r w:rsidRPr="005F2142">
        <w:rPr>
          <w:rStyle w:val="FootnoteReference"/>
          <w:rFonts w:cstheme="minorHAnsi"/>
          <w:sz w:val="24"/>
          <w:szCs w:val="24"/>
        </w:rPr>
        <w:footnoteReference w:id="1"/>
      </w:r>
      <w:r w:rsidRPr="005F2142">
        <w:rPr>
          <w:rFonts w:cstheme="minorHAnsi"/>
          <w:sz w:val="24"/>
          <w:szCs w:val="24"/>
        </w:rPr>
        <w:t xml:space="preserve"> </w:t>
      </w:r>
      <w:r w:rsidR="00D242E5" w:rsidRPr="005F2142">
        <w:rPr>
          <w:rFonts w:cstheme="minorHAnsi"/>
          <w:sz w:val="24"/>
          <w:szCs w:val="24"/>
        </w:rPr>
        <w:t xml:space="preserve"> </w:t>
      </w:r>
    </w:p>
    <w:p w14:paraId="52E133D7" w14:textId="77777777" w:rsidR="00073D9C" w:rsidRDefault="00073D9C" w:rsidP="00C7115A">
      <w:pPr>
        <w:rPr>
          <w:rFonts w:cstheme="minorHAnsi"/>
          <w:sz w:val="24"/>
          <w:szCs w:val="24"/>
        </w:rPr>
      </w:pPr>
    </w:p>
    <w:p w14:paraId="0F663CD0" w14:textId="72C6E236" w:rsidR="00C7115A" w:rsidRPr="005F2142" w:rsidRDefault="00831C77" w:rsidP="00C7115A">
      <w:pPr>
        <w:rPr>
          <w:rFonts w:cstheme="minorHAnsi"/>
          <w:sz w:val="24"/>
          <w:szCs w:val="24"/>
        </w:rPr>
      </w:pPr>
      <w:r w:rsidRPr="005F2142">
        <w:rPr>
          <w:rFonts w:cstheme="minorHAnsi"/>
          <w:sz w:val="24"/>
          <w:szCs w:val="24"/>
        </w:rPr>
        <w:t>The Black Cat opens with the narrator claiming to be sane, and yet does not expect the readers t</w:t>
      </w:r>
      <w:r w:rsidR="00AB2D62">
        <w:rPr>
          <w:rFonts w:cstheme="minorHAnsi"/>
          <w:sz w:val="24"/>
          <w:szCs w:val="24"/>
        </w:rPr>
        <w:t>o believe him, which</w:t>
      </w:r>
      <w:r w:rsidRPr="005F2142">
        <w:rPr>
          <w:rFonts w:cstheme="minorHAnsi"/>
          <w:sz w:val="24"/>
          <w:szCs w:val="24"/>
        </w:rPr>
        <w:t xml:space="preserve"> </w:t>
      </w:r>
      <w:r w:rsidR="00AB2D62">
        <w:rPr>
          <w:rFonts w:cstheme="minorHAnsi"/>
          <w:sz w:val="24"/>
          <w:szCs w:val="24"/>
        </w:rPr>
        <w:t xml:space="preserve">I would remark as a </w:t>
      </w:r>
      <w:r w:rsidRPr="005F2142">
        <w:rPr>
          <w:rFonts w:cstheme="minorHAnsi"/>
          <w:sz w:val="24"/>
          <w:szCs w:val="24"/>
        </w:rPr>
        <w:t>normal trend amongst horror writers and storytellers to grasp the reader</w:t>
      </w:r>
      <w:r w:rsidR="00C7115A" w:rsidRPr="005F2142">
        <w:rPr>
          <w:rFonts w:cstheme="minorHAnsi"/>
          <w:sz w:val="24"/>
          <w:szCs w:val="24"/>
        </w:rPr>
        <w:t>’</w:t>
      </w:r>
      <w:r w:rsidR="00AB2D62">
        <w:rPr>
          <w:rFonts w:cstheme="minorHAnsi"/>
          <w:sz w:val="24"/>
          <w:szCs w:val="24"/>
        </w:rPr>
        <w:t>s imagination by claiming the scenario</w:t>
      </w:r>
      <w:r w:rsidRPr="005F2142">
        <w:rPr>
          <w:rFonts w:cstheme="minorHAnsi"/>
          <w:sz w:val="24"/>
          <w:szCs w:val="24"/>
        </w:rPr>
        <w:t xml:space="preserve"> to be real.</w:t>
      </w:r>
      <w:r w:rsidR="00ED35B4" w:rsidRPr="005F2142">
        <w:rPr>
          <w:rFonts w:cstheme="minorHAnsi"/>
          <w:sz w:val="24"/>
          <w:szCs w:val="24"/>
        </w:rPr>
        <w:t xml:space="preserve"> This first-person perspective lulls us into the idea that the narrator is worth trusting, but as the story unfolds we be</w:t>
      </w:r>
      <w:r w:rsidR="00124528" w:rsidRPr="005F2142">
        <w:rPr>
          <w:rFonts w:cstheme="minorHAnsi"/>
          <w:sz w:val="24"/>
          <w:szCs w:val="24"/>
        </w:rPr>
        <w:t>gin to see</w:t>
      </w:r>
      <w:r w:rsidR="00ED35B4" w:rsidRPr="005F2142">
        <w:rPr>
          <w:rFonts w:cstheme="minorHAnsi"/>
          <w:sz w:val="24"/>
          <w:szCs w:val="24"/>
        </w:rPr>
        <w:t xml:space="preserve"> that we need to draw our own conclusive perspecti</w:t>
      </w:r>
      <w:r w:rsidR="00C7115A" w:rsidRPr="005F2142">
        <w:rPr>
          <w:rFonts w:cstheme="minorHAnsi"/>
          <w:sz w:val="24"/>
          <w:szCs w:val="24"/>
        </w:rPr>
        <w:t>ve of the events</w:t>
      </w:r>
      <w:r w:rsidR="00ED35B4" w:rsidRPr="005F2142">
        <w:rPr>
          <w:rFonts w:cstheme="minorHAnsi"/>
          <w:sz w:val="24"/>
          <w:szCs w:val="24"/>
        </w:rPr>
        <w:t>.</w:t>
      </w:r>
      <w:r w:rsidR="00C7115A" w:rsidRPr="005F2142">
        <w:rPr>
          <w:rFonts w:cstheme="minorHAnsi"/>
          <w:sz w:val="24"/>
          <w:szCs w:val="24"/>
        </w:rPr>
        <w:br/>
        <w:t>Poe uses the devi</w:t>
      </w:r>
      <w:r w:rsidR="00AB2D62">
        <w:rPr>
          <w:rFonts w:cstheme="minorHAnsi"/>
          <w:sz w:val="24"/>
          <w:szCs w:val="24"/>
        </w:rPr>
        <w:t>ce of the unreliable narrator set</w:t>
      </w:r>
      <w:r w:rsidR="00C7115A" w:rsidRPr="005F2142">
        <w:rPr>
          <w:rFonts w:cstheme="minorHAnsi"/>
          <w:sz w:val="24"/>
          <w:szCs w:val="24"/>
        </w:rPr>
        <w:t xml:space="preserve"> a tale of horror and violence, stemming from the narrator's </w:t>
      </w:r>
      <w:r w:rsidR="00AB2D62">
        <w:rPr>
          <w:rFonts w:cstheme="minorHAnsi"/>
          <w:sz w:val="24"/>
          <w:szCs w:val="24"/>
        </w:rPr>
        <w:t>guilty</w:t>
      </w:r>
      <w:r w:rsidR="00C7115A" w:rsidRPr="005F2142">
        <w:rPr>
          <w:rFonts w:cstheme="minorHAnsi"/>
          <w:sz w:val="24"/>
          <w:szCs w:val="24"/>
        </w:rPr>
        <w:t xml:space="preserve"> </w:t>
      </w:r>
      <w:r w:rsidR="00AB2D62">
        <w:rPr>
          <w:rFonts w:cstheme="minorHAnsi"/>
          <w:sz w:val="24"/>
          <w:szCs w:val="24"/>
        </w:rPr>
        <w:t>‘perverseness’</w:t>
      </w:r>
      <w:r w:rsidR="00C7115A" w:rsidRPr="005F2142">
        <w:rPr>
          <w:rFonts w:cstheme="minorHAnsi"/>
          <w:sz w:val="24"/>
          <w:szCs w:val="24"/>
        </w:rPr>
        <w:t xml:space="preserve"> to destroy his family and pets.</w:t>
      </w:r>
      <w:r w:rsidR="00AB2D62">
        <w:rPr>
          <w:rFonts w:cstheme="minorHAnsi"/>
          <w:sz w:val="24"/>
          <w:szCs w:val="24"/>
        </w:rPr>
        <w:br/>
      </w:r>
      <w:r w:rsidR="00D17B93" w:rsidRPr="005F2142">
        <w:rPr>
          <w:rFonts w:cstheme="minorHAnsi"/>
          <w:sz w:val="24"/>
          <w:szCs w:val="24"/>
        </w:rPr>
        <w:t xml:space="preserve">Poe loved animals and had no previous sadistic tendencies towards them, but </w:t>
      </w:r>
      <w:r w:rsidR="00AB2D62">
        <w:rPr>
          <w:rFonts w:cstheme="minorHAnsi"/>
          <w:sz w:val="24"/>
          <w:szCs w:val="24"/>
        </w:rPr>
        <w:t xml:space="preserve">instead, </w:t>
      </w:r>
      <w:r w:rsidR="00D17B93" w:rsidRPr="005F2142">
        <w:rPr>
          <w:rFonts w:cstheme="minorHAnsi"/>
          <w:sz w:val="24"/>
          <w:szCs w:val="24"/>
        </w:rPr>
        <w:t>withheld it from his instincts in till his later life and creative works.</w:t>
      </w:r>
      <w:r w:rsidR="00961036" w:rsidRPr="005F2142">
        <w:rPr>
          <w:rStyle w:val="FootnoteReference"/>
          <w:rFonts w:cstheme="minorHAnsi"/>
          <w:sz w:val="24"/>
          <w:szCs w:val="24"/>
        </w:rPr>
        <w:footnoteReference w:id="2"/>
      </w:r>
      <w:r w:rsidR="00AB2D62">
        <w:rPr>
          <w:rFonts w:cstheme="minorHAnsi"/>
          <w:sz w:val="24"/>
          <w:szCs w:val="24"/>
        </w:rPr>
        <w:t xml:space="preserve"> </w:t>
      </w:r>
      <w:r w:rsidR="00D17B93" w:rsidRPr="005F2142">
        <w:rPr>
          <w:rFonts w:cstheme="minorHAnsi"/>
          <w:sz w:val="24"/>
          <w:szCs w:val="24"/>
        </w:rPr>
        <w:t xml:space="preserve">Poe </w:t>
      </w:r>
      <w:r w:rsidR="00AB2D62">
        <w:rPr>
          <w:rFonts w:cstheme="minorHAnsi"/>
          <w:sz w:val="24"/>
          <w:szCs w:val="24"/>
        </w:rPr>
        <w:t xml:space="preserve">would be </w:t>
      </w:r>
      <w:r w:rsidR="00D17B93" w:rsidRPr="005F2142">
        <w:rPr>
          <w:rFonts w:cstheme="minorHAnsi"/>
          <w:sz w:val="24"/>
          <w:szCs w:val="24"/>
        </w:rPr>
        <w:t xml:space="preserve">married early like the protagonist in his story, </w:t>
      </w:r>
      <w:r w:rsidR="00AB2D62">
        <w:rPr>
          <w:rFonts w:cstheme="minorHAnsi"/>
          <w:sz w:val="24"/>
          <w:szCs w:val="24"/>
        </w:rPr>
        <w:t xml:space="preserve">and </w:t>
      </w:r>
      <w:r w:rsidR="00D17B93" w:rsidRPr="005F2142">
        <w:rPr>
          <w:rFonts w:cstheme="minorHAnsi"/>
          <w:sz w:val="24"/>
          <w:szCs w:val="24"/>
        </w:rPr>
        <w:t>with the relevance that this character also adored animals, we begin to see Poe</w:t>
      </w:r>
      <w:r w:rsidR="00AB2D62">
        <w:rPr>
          <w:rFonts w:cstheme="minorHAnsi"/>
          <w:sz w:val="24"/>
          <w:szCs w:val="24"/>
        </w:rPr>
        <w:t>’s own characteristics</w:t>
      </w:r>
      <w:r w:rsidR="00D17B93" w:rsidRPr="005F2142">
        <w:rPr>
          <w:rFonts w:cstheme="minorHAnsi"/>
          <w:sz w:val="24"/>
          <w:szCs w:val="24"/>
        </w:rPr>
        <w:t xml:space="preserve"> through the protagonist and begin to imagine how he may have placed himself here as the narrator.</w:t>
      </w:r>
      <w:r w:rsidR="00E30EC6">
        <w:rPr>
          <w:rFonts w:cstheme="minorHAnsi"/>
          <w:sz w:val="24"/>
          <w:szCs w:val="24"/>
        </w:rPr>
        <w:t xml:space="preserve"> </w:t>
      </w:r>
      <w:r w:rsidR="00393EAA">
        <w:rPr>
          <w:rFonts w:cstheme="minorHAnsi"/>
          <w:sz w:val="24"/>
          <w:szCs w:val="24"/>
        </w:rPr>
        <w:t xml:space="preserve">We see in the </w:t>
      </w:r>
      <w:proofErr w:type="spellStart"/>
      <w:proofErr w:type="gramStart"/>
      <w:r w:rsidR="00393EAA">
        <w:rPr>
          <w:rFonts w:cstheme="minorHAnsi"/>
          <w:sz w:val="24"/>
          <w:szCs w:val="24"/>
        </w:rPr>
        <w:t>line</w:t>
      </w:r>
      <w:r w:rsidR="00393EAA" w:rsidRPr="005F2142">
        <w:rPr>
          <w:rFonts w:cstheme="minorHAnsi"/>
          <w:sz w:val="24"/>
          <w:szCs w:val="24"/>
        </w:rPr>
        <w:t>“</w:t>
      </w:r>
      <w:proofErr w:type="gramEnd"/>
      <w:r w:rsidR="00393EAA" w:rsidRPr="005F2142">
        <w:rPr>
          <w:rFonts w:cstheme="minorHAnsi"/>
          <w:sz w:val="24"/>
          <w:szCs w:val="24"/>
        </w:rPr>
        <w:t>The</w:t>
      </w:r>
      <w:proofErr w:type="spellEnd"/>
      <w:r w:rsidR="00393EAA" w:rsidRPr="005F2142">
        <w:rPr>
          <w:rFonts w:cstheme="minorHAnsi"/>
          <w:sz w:val="24"/>
          <w:szCs w:val="24"/>
        </w:rPr>
        <w:t xml:space="preserve"> destruction was complete my entire worldly wealth was swallowed up”</w:t>
      </w:r>
      <w:r w:rsidR="00393EAA">
        <w:rPr>
          <w:rStyle w:val="FootnoteReference"/>
          <w:rFonts w:cstheme="minorHAnsi"/>
          <w:sz w:val="24"/>
          <w:szCs w:val="24"/>
        </w:rPr>
        <w:footnoteReference w:id="3"/>
      </w:r>
      <w:r w:rsidR="00393EAA" w:rsidRPr="005F2142">
        <w:rPr>
          <w:rFonts w:cstheme="minorHAnsi"/>
          <w:sz w:val="24"/>
          <w:szCs w:val="24"/>
        </w:rPr>
        <w:t xml:space="preserve"> Poe’s own emotions shining through from when he was young, and forced to leave his family home for a new one.</w:t>
      </w:r>
      <w:r w:rsidR="00393EAA">
        <w:rPr>
          <w:rFonts w:cstheme="minorHAnsi"/>
          <w:sz w:val="24"/>
          <w:szCs w:val="24"/>
        </w:rPr>
        <w:t xml:space="preserve"> Further strengthening that connection.</w:t>
      </w:r>
      <w:r w:rsidR="00393EAA">
        <w:rPr>
          <w:rFonts w:cstheme="minorHAnsi"/>
          <w:sz w:val="24"/>
          <w:szCs w:val="24"/>
        </w:rPr>
        <w:br/>
      </w:r>
      <w:r w:rsidR="00E30EC6">
        <w:rPr>
          <w:rFonts w:cstheme="minorHAnsi"/>
          <w:sz w:val="24"/>
          <w:szCs w:val="24"/>
        </w:rPr>
        <w:t xml:space="preserve">Yet, this is a </w:t>
      </w:r>
      <w:r w:rsidR="00C7115A" w:rsidRPr="005F2142">
        <w:rPr>
          <w:rFonts w:cstheme="minorHAnsi"/>
          <w:sz w:val="24"/>
          <w:szCs w:val="24"/>
        </w:rPr>
        <w:t>story about domestic violence and brutal murder. It's the death-row confession of nameless man who destroys himself, his wife, and his pets.</w:t>
      </w:r>
      <w:r w:rsidR="007C24AD" w:rsidRPr="005F2142">
        <w:rPr>
          <w:rFonts w:cstheme="minorHAnsi"/>
          <w:sz w:val="24"/>
          <w:szCs w:val="24"/>
        </w:rPr>
        <w:t xml:space="preserve"> It hosts </w:t>
      </w:r>
      <w:r w:rsidR="00C7115A" w:rsidRPr="005F2142">
        <w:rPr>
          <w:rFonts w:cstheme="minorHAnsi"/>
          <w:sz w:val="24"/>
          <w:szCs w:val="24"/>
        </w:rPr>
        <w:t>the psychology of guilt</w:t>
      </w:r>
      <w:r w:rsidR="007D7185" w:rsidRPr="005F2142">
        <w:rPr>
          <w:rFonts w:cstheme="minorHAnsi"/>
          <w:sz w:val="24"/>
          <w:szCs w:val="24"/>
        </w:rPr>
        <w:t xml:space="preserve"> and the exhibitionism of murderers, perverseness and instinctual urges to break the law.</w:t>
      </w:r>
      <w:r w:rsidR="00E30EC6">
        <w:rPr>
          <w:rFonts w:cstheme="minorHAnsi"/>
          <w:sz w:val="24"/>
          <w:szCs w:val="24"/>
        </w:rPr>
        <w:t xml:space="preserve"> All perhaps subdued urges from Poe, being written down as a form of therapy. </w:t>
      </w:r>
      <w:r w:rsidR="00B039A0" w:rsidRPr="005F2142">
        <w:rPr>
          <w:rFonts w:cstheme="minorHAnsi"/>
          <w:sz w:val="24"/>
          <w:szCs w:val="24"/>
        </w:rPr>
        <w:t xml:space="preserve">“From it, he was rescued by his art. In the release and the catharsis of fiction, as ‘innocent’ and as harmless </w:t>
      </w:r>
      <w:r w:rsidR="00B039A0" w:rsidRPr="005F2142">
        <w:rPr>
          <w:rFonts w:cstheme="minorHAnsi"/>
          <w:sz w:val="24"/>
          <w:szCs w:val="24"/>
        </w:rPr>
        <w:lastRenderedPageBreak/>
        <w:t xml:space="preserve">as a motionless sleeper’s nightmare, Poe, the </w:t>
      </w:r>
      <w:proofErr w:type="spellStart"/>
      <w:r w:rsidR="00B039A0" w:rsidRPr="005F2142">
        <w:rPr>
          <w:rFonts w:cstheme="minorHAnsi"/>
          <w:sz w:val="24"/>
          <w:szCs w:val="24"/>
        </w:rPr>
        <w:t>sado</w:t>
      </w:r>
      <w:proofErr w:type="spellEnd"/>
      <w:r w:rsidR="00B039A0" w:rsidRPr="005F2142">
        <w:rPr>
          <w:rFonts w:cstheme="minorHAnsi"/>
          <w:sz w:val="24"/>
          <w:szCs w:val="24"/>
        </w:rPr>
        <w:t>-necrophilist, could do all that his principles forbid.”</w:t>
      </w:r>
      <w:r w:rsidR="00B039A0">
        <w:rPr>
          <w:rStyle w:val="FootnoteReference"/>
          <w:rFonts w:cstheme="minorHAnsi"/>
          <w:sz w:val="24"/>
          <w:szCs w:val="24"/>
        </w:rPr>
        <w:footnoteReference w:id="4"/>
      </w:r>
      <w:r w:rsidR="00B039A0" w:rsidRPr="005F2142">
        <w:rPr>
          <w:rFonts w:cstheme="minorHAnsi"/>
          <w:sz w:val="24"/>
          <w:szCs w:val="24"/>
        </w:rPr>
        <w:t xml:space="preserve"> </w:t>
      </w:r>
    </w:p>
    <w:p w14:paraId="195CB6EA" w14:textId="0F7F0F13" w:rsidR="00D01C1A" w:rsidRPr="00BF0043" w:rsidRDefault="00E30EC6" w:rsidP="00D01C1A">
      <w:pPr>
        <w:rPr>
          <w:rFonts w:cstheme="minorHAnsi"/>
          <w:sz w:val="24"/>
          <w:szCs w:val="24"/>
        </w:rPr>
      </w:pPr>
      <w:r w:rsidRPr="005F2142">
        <w:rPr>
          <w:rFonts w:cstheme="minorHAnsi"/>
          <w:sz w:val="24"/>
          <w:szCs w:val="24"/>
        </w:rPr>
        <w:t xml:space="preserve">Poe seems to </w:t>
      </w:r>
      <w:r>
        <w:rPr>
          <w:rFonts w:cstheme="minorHAnsi"/>
          <w:sz w:val="24"/>
          <w:szCs w:val="24"/>
        </w:rPr>
        <w:t xml:space="preserve">subtly </w:t>
      </w:r>
      <w:r w:rsidRPr="005F2142">
        <w:rPr>
          <w:rFonts w:cstheme="minorHAnsi"/>
          <w:sz w:val="24"/>
          <w:szCs w:val="24"/>
        </w:rPr>
        <w:t>describe violence as a disease that insidiously consumes its protagonist</w:t>
      </w:r>
      <w:r>
        <w:rPr>
          <w:rFonts w:cstheme="minorHAnsi"/>
          <w:sz w:val="24"/>
          <w:szCs w:val="24"/>
        </w:rPr>
        <w:t xml:space="preserve">, rather than highlight what the narrator blames the real cause to be. Alcohol. </w:t>
      </w:r>
      <w:r w:rsidR="006A37BB">
        <w:rPr>
          <w:rFonts w:cstheme="minorHAnsi"/>
          <w:sz w:val="24"/>
          <w:szCs w:val="24"/>
        </w:rPr>
        <w:t xml:space="preserve">A vice of Poe’s as well as the narrators. </w:t>
      </w:r>
      <w:r w:rsidR="006A37BB">
        <w:rPr>
          <w:rFonts w:cstheme="minorHAnsi"/>
          <w:sz w:val="24"/>
          <w:szCs w:val="24"/>
        </w:rPr>
        <w:br/>
      </w:r>
      <w:r>
        <w:rPr>
          <w:rFonts w:cstheme="minorHAnsi"/>
          <w:sz w:val="24"/>
          <w:szCs w:val="24"/>
        </w:rPr>
        <w:t>It is with</w:t>
      </w:r>
      <w:r w:rsidR="00191B97">
        <w:rPr>
          <w:rFonts w:cstheme="minorHAnsi"/>
          <w:sz w:val="24"/>
          <w:szCs w:val="24"/>
        </w:rPr>
        <w:t xml:space="preserve"> these descriptions of violence</w:t>
      </w:r>
      <w:r>
        <w:rPr>
          <w:rFonts w:cstheme="minorHAnsi"/>
          <w:sz w:val="24"/>
          <w:szCs w:val="24"/>
        </w:rPr>
        <w:t xml:space="preserve"> and disgusting mutilation, that he instils in the</w:t>
      </w:r>
      <w:r w:rsidR="00191B97">
        <w:rPr>
          <w:rFonts w:cstheme="minorHAnsi"/>
          <w:sz w:val="24"/>
          <w:szCs w:val="24"/>
        </w:rPr>
        <w:t xml:space="preserve"> reader a fear of the </w:t>
      </w:r>
      <w:r>
        <w:rPr>
          <w:rFonts w:cstheme="minorHAnsi"/>
          <w:sz w:val="24"/>
          <w:szCs w:val="24"/>
        </w:rPr>
        <w:t>evil</w:t>
      </w:r>
      <w:r w:rsidR="00191B97">
        <w:rPr>
          <w:rFonts w:cstheme="minorHAnsi"/>
          <w:sz w:val="24"/>
          <w:szCs w:val="24"/>
        </w:rPr>
        <w:t>ness of the narrator, but an evil that is relatable to the common person. Acting out of anger and drunkenness, primarily instinctually, as we are all capable of doing.</w:t>
      </w:r>
      <w:r w:rsidR="006A37BB">
        <w:rPr>
          <w:rFonts w:cstheme="minorHAnsi"/>
          <w:sz w:val="24"/>
          <w:szCs w:val="24"/>
        </w:rPr>
        <w:t xml:space="preserve"> </w:t>
      </w:r>
      <w:r w:rsidR="00191B97">
        <w:rPr>
          <w:rFonts w:cstheme="minorHAnsi"/>
          <w:sz w:val="24"/>
          <w:szCs w:val="24"/>
        </w:rPr>
        <w:t xml:space="preserve">This exploration of evil is encapsulated in the line </w:t>
      </w:r>
      <w:r w:rsidR="00191B97" w:rsidRPr="00191B97">
        <w:rPr>
          <w:rFonts w:cstheme="minorHAnsi"/>
          <w:sz w:val="24"/>
          <w:szCs w:val="24"/>
        </w:rPr>
        <w:t>“through the instrumentality of the Fiend Intemperance”</w:t>
      </w:r>
      <w:r w:rsidR="00191B97">
        <w:rPr>
          <w:rStyle w:val="FootnoteReference"/>
          <w:rFonts w:cstheme="minorHAnsi"/>
          <w:sz w:val="24"/>
          <w:szCs w:val="24"/>
        </w:rPr>
        <w:footnoteReference w:id="5"/>
      </w:r>
      <w:r w:rsidR="00191B97">
        <w:rPr>
          <w:rFonts w:cstheme="minorHAnsi"/>
          <w:sz w:val="24"/>
          <w:szCs w:val="24"/>
        </w:rPr>
        <w:t xml:space="preserve"> where t</w:t>
      </w:r>
      <w:r w:rsidR="00191B97" w:rsidRPr="005F2142">
        <w:rPr>
          <w:rFonts w:cstheme="minorHAnsi"/>
          <w:sz w:val="24"/>
          <w:szCs w:val="24"/>
        </w:rPr>
        <w:t>emperance in this context means sobriety</w:t>
      </w:r>
      <w:r w:rsidR="00191B97">
        <w:rPr>
          <w:rFonts w:cstheme="minorHAnsi"/>
          <w:sz w:val="24"/>
          <w:szCs w:val="24"/>
        </w:rPr>
        <w:t>, it also shows his lack of patience, and inevitable violence that stems from his anger. We mi</w:t>
      </w:r>
      <w:r w:rsidR="00B039A0">
        <w:rPr>
          <w:rFonts w:cstheme="minorHAnsi"/>
          <w:sz w:val="24"/>
          <w:szCs w:val="24"/>
        </w:rPr>
        <w:t>ght also see hints towards this from his wife’s choice of “the most agreeable”</w:t>
      </w:r>
      <w:r w:rsidR="00B039A0">
        <w:rPr>
          <w:rStyle w:val="FootnoteReference"/>
          <w:rFonts w:cstheme="minorHAnsi"/>
          <w:sz w:val="24"/>
          <w:szCs w:val="24"/>
        </w:rPr>
        <w:footnoteReference w:id="6"/>
      </w:r>
      <w:r w:rsidR="00B039A0">
        <w:rPr>
          <w:rFonts w:cstheme="minorHAnsi"/>
          <w:sz w:val="24"/>
          <w:szCs w:val="24"/>
        </w:rPr>
        <w:t xml:space="preserve"> pets, in that he is perhaps unable to tolerate </w:t>
      </w:r>
      <w:r w:rsidR="00BF0043">
        <w:rPr>
          <w:rFonts w:cstheme="minorHAnsi"/>
          <w:sz w:val="24"/>
          <w:szCs w:val="24"/>
        </w:rPr>
        <w:t>animals which he cannot control.</w:t>
      </w:r>
      <w:r w:rsidR="00A24FA0">
        <w:rPr>
          <w:rFonts w:cstheme="minorHAnsi"/>
          <w:sz w:val="24"/>
          <w:szCs w:val="24"/>
        </w:rPr>
        <w:br/>
      </w:r>
      <w:r w:rsidR="00596C84" w:rsidRPr="005F2142">
        <w:rPr>
          <w:rFonts w:cstheme="minorHAnsi"/>
          <w:sz w:val="24"/>
          <w:szCs w:val="24"/>
        </w:rPr>
        <w:br/>
      </w:r>
      <w:r w:rsidR="00C344CF" w:rsidRPr="005F2142">
        <w:rPr>
          <w:rFonts w:cstheme="minorHAnsi"/>
          <w:sz w:val="24"/>
          <w:szCs w:val="24"/>
        </w:rPr>
        <w:t xml:space="preserve">The narrator of the Black Cat </w:t>
      </w:r>
      <w:r w:rsidR="00D01C1A">
        <w:rPr>
          <w:rFonts w:cstheme="minorHAnsi"/>
          <w:sz w:val="24"/>
          <w:szCs w:val="24"/>
        </w:rPr>
        <w:t>begins to feel as if</w:t>
      </w:r>
      <w:r w:rsidR="00C344CF" w:rsidRPr="005F2142">
        <w:rPr>
          <w:rFonts w:cstheme="minorHAnsi"/>
          <w:sz w:val="24"/>
          <w:szCs w:val="24"/>
        </w:rPr>
        <w:t xml:space="preserve"> his</w:t>
      </w:r>
      <w:r w:rsidR="00596C84" w:rsidRPr="005F2142">
        <w:rPr>
          <w:rFonts w:cstheme="minorHAnsi"/>
          <w:sz w:val="24"/>
          <w:szCs w:val="24"/>
        </w:rPr>
        <w:t xml:space="preserve"> pets are slowly encroaching upon his boundaries, and it leads to their home becoming a place of domestic abuse. This tale would most likely be told from a prison cell as a last confession of his sins. This is shown to us by t</w:t>
      </w:r>
      <w:r w:rsidR="000150B6" w:rsidRPr="005F2142">
        <w:rPr>
          <w:rFonts w:cstheme="minorHAnsi"/>
          <w:sz w:val="24"/>
          <w:szCs w:val="24"/>
        </w:rPr>
        <w:t xml:space="preserve">he importance placed on what he is doing unjustly and how inevitably if the narrator is speaking in retrospect, then he must be imprisoned. </w:t>
      </w:r>
      <w:r w:rsidR="00ED35B4" w:rsidRPr="005F2142">
        <w:rPr>
          <w:rFonts w:cstheme="minorHAnsi"/>
          <w:sz w:val="24"/>
          <w:szCs w:val="24"/>
        </w:rPr>
        <w:t xml:space="preserve">Also, what is most alluding to his imprisonment is that he is going to die the next day (death row). </w:t>
      </w:r>
      <w:r w:rsidR="000150B6" w:rsidRPr="005F2142">
        <w:rPr>
          <w:rFonts w:cstheme="minorHAnsi"/>
          <w:sz w:val="24"/>
          <w:szCs w:val="24"/>
        </w:rPr>
        <w:t xml:space="preserve">This legal process did not affect him until he </w:t>
      </w:r>
      <w:r w:rsidR="000150B6" w:rsidRPr="00D01C1A">
        <w:rPr>
          <w:rFonts w:cstheme="minorHAnsi"/>
          <w:sz w:val="24"/>
          <w:szCs w:val="24"/>
        </w:rPr>
        <w:t>killed</w:t>
      </w:r>
      <w:r w:rsidR="000150B6" w:rsidRPr="005F2142">
        <w:rPr>
          <w:rFonts w:cstheme="minorHAnsi"/>
          <w:sz w:val="24"/>
          <w:szCs w:val="24"/>
        </w:rPr>
        <w:t xml:space="preserve"> his wife. The second black cat is almost symbolic</w:t>
      </w:r>
      <w:r w:rsidR="0046598B" w:rsidRPr="005F2142">
        <w:rPr>
          <w:rFonts w:cstheme="minorHAnsi"/>
          <w:sz w:val="24"/>
          <w:szCs w:val="24"/>
        </w:rPr>
        <w:t xml:space="preserve"> of</w:t>
      </w:r>
      <w:r w:rsidR="000150B6" w:rsidRPr="005F2142">
        <w:rPr>
          <w:rFonts w:cstheme="minorHAnsi"/>
          <w:sz w:val="24"/>
          <w:szCs w:val="24"/>
        </w:rPr>
        <w:t xml:space="preserve"> justice.</w:t>
      </w:r>
      <w:r w:rsidR="000150B6" w:rsidRPr="005F2142">
        <w:rPr>
          <w:rFonts w:cstheme="minorHAnsi"/>
          <w:sz w:val="24"/>
          <w:szCs w:val="24"/>
        </w:rPr>
        <w:br/>
        <w:t>How the narrator has become trapped is the point of the tale, and how it moves from a happy and wealthy family, to a sad and dishevelled one. His feelings of entrapment turn on those he lives with, trapping them</w:t>
      </w:r>
      <w:r w:rsidR="009E01D9" w:rsidRPr="005F2142">
        <w:rPr>
          <w:rFonts w:cstheme="minorHAnsi"/>
          <w:sz w:val="24"/>
          <w:szCs w:val="24"/>
        </w:rPr>
        <w:t xml:space="preserve"> also</w:t>
      </w:r>
      <w:r w:rsidR="000150B6" w:rsidRPr="005F2142">
        <w:rPr>
          <w:rFonts w:cstheme="minorHAnsi"/>
          <w:sz w:val="24"/>
          <w:szCs w:val="24"/>
        </w:rPr>
        <w:t>.</w:t>
      </w:r>
      <w:r w:rsidR="00D01C1A">
        <w:rPr>
          <w:rFonts w:cstheme="minorHAnsi"/>
          <w:sz w:val="24"/>
          <w:szCs w:val="24"/>
        </w:rPr>
        <w:br/>
      </w:r>
      <w:r w:rsidR="00C344CF" w:rsidRPr="005F2142">
        <w:rPr>
          <w:rFonts w:cstheme="minorHAnsi"/>
          <w:sz w:val="24"/>
          <w:szCs w:val="24"/>
        </w:rPr>
        <w:t xml:space="preserve">There is a </w:t>
      </w:r>
      <w:r w:rsidR="000150B6" w:rsidRPr="005F2142">
        <w:rPr>
          <w:rFonts w:cstheme="minorHAnsi"/>
          <w:sz w:val="24"/>
          <w:szCs w:val="24"/>
        </w:rPr>
        <w:t>slow loss of</w:t>
      </w:r>
      <w:r w:rsidR="007A3693" w:rsidRPr="005F2142">
        <w:rPr>
          <w:rFonts w:cstheme="minorHAnsi"/>
          <w:sz w:val="24"/>
          <w:szCs w:val="24"/>
        </w:rPr>
        <w:t xml:space="preserve"> empathy and </w:t>
      </w:r>
      <w:r w:rsidR="00C344CF" w:rsidRPr="005F2142">
        <w:rPr>
          <w:rFonts w:cstheme="minorHAnsi"/>
          <w:sz w:val="24"/>
          <w:szCs w:val="24"/>
        </w:rPr>
        <w:t>an eventual</w:t>
      </w:r>
      <w:r w:rsidR="007A3693" w:rsidRPr="005F2142">
        <w:rPr>
          <w:rFonts w:cstheme="minorHAnsi"/>
          <w:sz w:val="24"/>
          <w:szCs w:val="24"/>
        </w:rPr>
        <w:t xml:space="preserve"> turn to violence. There are several brutal acts within the Black Cat, ranging from eye gouging, hanging and an axe in the head, mostly aimed at (or at least mostly detailed wi</w:t>
      </w:r>
      <w:r w:rsidR="00C344CF" w:rsidRPr="005F2142">
        <w:rPr>
          <w:rFonts w:cstheme="minorHAnsi"/>
          <w:sz w:val="24"/>
          <w:szCs w:val="24"/>
        </w:rPr>
        <w:t>thin the story) the cat Pluto, whose name depicts the underworld or ‘Hades’</w:t>
      </w:r>
      <w:r w:rsidR="007A3693" w:rsidRPr="005F2142">
        <w:rPr>
          <w:rFonts w:cstheme="minorHAnsi"/>
          <w:sz w:val="24"/>
          <w:szCs w:val="24"/>
        </w:rPr>
        <w:t>.</w:t>
      </w:r>
      <w:r>
        <w:rPr>
          <w:rFonts w:cstheme="minorHAnsi"/>
          <w:sz w:val="24"/>
          <w:szCs w:val="24"/>
        </w:rPr>
        <w:t xml:space="preserve"> Most of Europe co</w:t>
      </w:r>
      <w:r w:rsidR="00D01C1A">
        <w:rPr>
          <w:rFonts w:cstheme="minorHAnsi"/>
          <w:sz w:val="24"/>
          <w:szCs w:val="24"/>
        </w:rPr>
        <w:t xml:space="preserve">nsidered </w:t>
      </w:r>
      <w:r w:rsidRPr="005F2142">
        <w:rPr>
          <w:rFonts w:cstheme="minorHAnsi"/>
          <w:sz w:val="24"/>
          <w:szCs w:val="24"/>
        </w:rPr>
        <w:t xml:space="preserve">the </w:t>
      </w:r>
      <w:r w:rsidR="00D01C1A">
        <w:rPr>
          <w:rFonts w:cstheme="minorHAnsi"/>
          <w:sz w:val="24"/>
          <w:szCs w:val="24"/>
        </w:rPr>
        <w:t>black cat</w:t>
      </w:r>
      <w:r>
        <w:rPr>
          <w:rFonts w:cstheme="minorHAnsi"/>
          <w:sz w:val="24"/>
          <w:szCs w:val="24"/>
        </w:rPr>
        <w:t xml:space="preserve"> a</w:t>
      </w:r>
      <w:r w:rsidR="00D01C1A">
        <w:rPr>
          <w:rFonts w:cstheme="minorHAnsi"/>
          <w:sz w:val="24"/>
          <w:szCs w:val="24"/>
        </w:rPr>
        <w:t>s a</w:t>
      </w:r>
      <w:r>
        <w:rPr>
          <w:rFonts w:cstheme="minorHAnsi"/>
          <w:sz w:val="24"/>
          <w:szCs w:val="24"/>
        </w:rPr>
        <w:t xml:space="preserve"> symbol of bad luck, and </w:t>
      </w:r>
      <w:r w:rsidRPr="005F2142">
        <w:rPr>
          <w:rFonts w:cstheme="minorHAnsi"/>
          <w:sz w:val="24"/>
          <w:szCs w:val="24"/>
        </w:rPr>
        <w:t>death</w:t>
      </w:r>
      <w:r w:rsidR="00D01C1A">
        <w:rPr>
          <w:rFonts w:cstheme="minorHAnsi"/>
          <w:sz w:val="24"/>
          <w:szCs w:val="24"/>
        </w:rPr>
        <w:t>, but there is another form of symbolism that the cat takes in Poe’s eyes.</w:t>
      </w:r>
      <w:r w:rsidR="000150B6" w:rsidRPr="005F2142">
        <w:rPr>
          <w:rFonts w:cstheme="minorHAnsi"/>
          <w:sz w:val="24"/>
          <w:szCs w:val="24"/>
        </w:rPr>
        <w:br/>
      </w:r>
      <w:r w:rsidR="008E679B" w:rsidRPr="005F2142">
        <w:rPr>
          <w:rFonts w:cstheme="minorHAnsi"/>
          <w:sz w:val="24"/>
          <w:szCs w:val="24"/>
        </w:rPr>
        <w:t>Psychological transformations can be the scariest elements within horror writing, and is exemplified in The Black Cat, where Pluto is constantly undergoin</w:t>
      </w:r>
      <w:r w:rsidR="00ED35B4" w:rsidRPr="005F2142">
        <w:rPr>
          <w:rFonts w:cstheme="minorHAnsi"/>
          <w:sz w:val="24"/>
          <w:szCs w:val="24"/>
        </w:rPr>
        <w:t>g</w:t>
      </w:r>
      <w:r w:rsidR="008E679B" w:rsidRPr="005F2142">
        <w:rPr>
          <w:rFonts w:cstheme="minorHAnsi"/>
          <w:sz w:val="24"/>
          <w:szCs w:val="24"/>
        </w:rPr>
        <w:t xml:space="preserve"> transformations in his appearance and nature, mentally, to the narrator. Later with an element of the supernatural, Pluto has transformed again into a new black cat, and torments the narrator even more so, leading to him requiring </w:t>
      </w:r>
      <w:r w:rsidR="00ED35B4" w:rsidRPr="005F2142">
        <w:rPr>
          <w:rFonts w:cstheme="minorHAnsi"/>
          <w:sz w:val="24"/>
          <w:szCs w:val="24"/>
        </w:rPr>
        <w:t>telling</w:t>
      </w:r>
      <w:r w:rsidR="00554A0F" w:rsidRPr="005F2142">
        <w:rPr>
          <w:rFonts w:cstheme="minorHAnsi"/>
          <w:sz w:val="24"/>
          <w:szCs w:val="24"/>
        </w:rPr>
        <w:t xml:space="preserve"> us he is still sane, to which h</w:t>
      </w:r>
      <w:r w:rsidR="00124528" w:rsidRPr="005F2142">
        <w:rPr>
          <w:rFonts w:cstheme="minorHAnsi"/>
          <w:sz w:val="24"/>
          <w:szCs w:val="24"/>
        </w:rPr>
        <w:t>is supernatural claim is perhaps a lie used to alleviate some of his guilt.</w:t>
      </w:r>
      <w:r w:rsidR="00D577CF" w:rsidRPr="005F2142">
        <w:rPr>
          <w:rFonts w:cstheme="minorHAnsi"/>
          <w:sz w:val="24"/>
          <w:szCs w:val="24"/>
        </w:rPr>
        <w:br/>
        <w:t xml:space="preserve">Bonaparte would argue that the cat Pluto is a totem from of his mother, it being described by the narrators wife as a witches familiar enables us to dissect the relevance that ‘witches’ are the ‘bad mothers’ of fairy tale, and that unconsciously Poe may have seen this story as a confession towards his own imagined guilt to the involvement in his mother’s death. It is not uncommon for those who have felt loss to perceive it as being of there own doing, no </w:t>
      </w:r>
      <w:r w:rsidR="00D577CF" w:rsidRPr="005F2142">
        <w:rPr>
          <w:rFonts w:cstheme="minorHAnsi"/>
          <w:sz w:val="24"/>
          <w:szCs w:val="24"/>
        </w:rPr>
        <w:lastRenderedPageBreak/>
        <w:t>matter the circumstance, which links to the emotions Bonaparte herself</w:t>
      </w:r>
      <w:r w:rsidR="0065460B" w:rsidRPr="005F2142">
        <w:rPr>
          <w:rFonts w:cstheme="minorHAnsi"/>
          <w:sz w:val="24"/>
          <w:szCs w:val="24"/>
        </w:rPr>
        <w:t xml:space="preserve"> had felt about her own mother.</w:t>
      </w:r>
      <w:r w:rsidR="005B7A07" w:rsidRPr="005F2142">
        <w:rPr>
          <w:rFonts w:cstheme="minorHAnsi"/>
          <w:sz w:val="24"/>
          <w:szCs w:val="24"/>
        </w:rPr>
        <w:t xml:space="preserve"> </w:t>
      </w:r>
      <w:r w:rsidR="0047421B" w:rsidRPr="005F2142">
        <w:rPr>
          <w:rFonts w:cstheme="minorHAnsi"/>
          <w:sz w:val="24"/>
          <w:szCs w:val="24"/>
        </w:rPr>
        <w:br/>
      </w:r>
      <w:r w:rsidR="005B7A07" w:rsidRPr="005F2142">
        <w:rPr>
          <w:rFonts w:cstheme="minorHAnsi"/>
          <w:sz w:val="24"/>
          <w:szCs w:val="24"/>
        </w:rPr>
        <w:t xml:space="preserve">We see that acts of violence against Pluto derive out </w:t>
      </w:r>
      <w:r w:rsidR="00EF313C" w:rsidRPr="005F2142">
        <w:rPr>
          <w:rFonts w:cstheme="minorHAnsi"/>
          <w:sz w:val="24"/>
          <w:szCs w:val="24"/>
        </w:rPr>
        <w:t xml:space="preserve">of the cat’s avoidance of the narrator, and this perhaps represents his own paranoia of having hurt his mother, and his oedipal complex at being sexually refuted by her. Later at the cat’s death, we even see a direct similarity between Jocasta from the tale of Oedipus and Pluto in that they both end up hanged. Obliviously in Poe’s mind there is a correlation between his oedipal feelings and the cat Pluto. </w:t>
      </w:r>
      <w:r w:rsidR="0065460B" w:rsidRPr="005F2142">
        <w:rPr>
          <w:rStyle w:val="FootnoteReference"/>
          <w:rFonts w:cstheme="minorHAnsi"/>
          <w:sz w:val="24"/>
          <w:szCs w:val="24"/>
        </w:rPr>
        <w:footnoteReference w:id="7"/>
      </w:r>
      <w:r w:rsidR="007B0239" w:rsidRPr="005F2142">
        <w:rPr>
          <w:rFonts w:cstheme="minorHAnsi"/>
          <w:sz w:val="24"/>
          <w:szCs w:val="24"/>
        </w:rPr>
        <w:br/>
      </w:r>
      <w:r w:rsidR="0047421B" w:rsidRPr="005F2142">
        <w:rPr>
          <w:rFonts w:cstheme="minorHAnsi"/>
          <w:sz w:val="24"/>
          <w:szCs w:val="24"/>
        </w:rPr>
        <w:t xml:space="preserve">With the introduction of the second cat, we might spot the symbolic meaning of the white splotch upon its front, it being the only difference in its appearance to Pluto and yet declaring it a close counterpart. Instead now the cat represents a child, the milky splotch on its chest denoting to a mother’s breast. We can see the tenderness the cat shows to the narrator with </w:t>
      </w:r>
      <w:r w:rsidR="007162DE" w:rsidRPr="005F2142">
        <w:rPr>
          <w:rFonts w:cstheme="minorHAnsi"/>
          <w:sz w:val="24"/>
          <w:szCs w:val="24"/>
        </w:rPr>
        <w:t xml:space="preserve">it’s the paragraph describing its attitude, </w:t>
      </w:r>
      <w:r w:rsidR="0047421B" w:rsidRPr="005F2142">
        <w:rPr>
          <w:rFonts w:cstheme="minorHAnsi"/>
          <w:sz w:val="24"/>
          <w:szCs w:val="24"/>
        </w:rPr>
        <w:t>“</w:t>
      </w:r>
      <w:r w:rsidR="007162DE" w:rsidRPr="005F2142">
        <w:rPr>
          <w:rFonts w:cstheme="minorHAnsi"/>
          <w:sz w:val="24"/>
          <w:szCs w:val="24"/>
        </w:rPr>
        <w:t>Whenever I sat, it would crouch beneath my chair, or spring upon my knees, covering me with its loathsome caresses. – or, fastening its long and sharp claws in my dress, clamber in this manner, to my breast”</w:t>
      </w:r>
      <w:r w:rsidR="007162DE" w:rsidRPr="005F2142">
        <w:rPr>
          <w:rStyle w:val="FootnoteReference"/>
          <w:rFonts w:cstheme="minorHAnsi"/>
          <w:sz w:val="24"/>
          <w:szCs w:val="24"/>
        </w:rPr>
        <w:footnoteReference w:id="8"/>
      </w:r>
      <w:r w:rsidR="007162DE" w:rsidRPr="005F2142">
        <w:rPr>
          <w:rFonts w:cstheme="minorHAnsi"/>
          <w:sz w:val="24"/>
          <w:szCs w:val="24"/>
        </w:rPr>
        <w:t xml:space="preserve"> which is like that of a small child always vying for its mother’s attention. The Narrator has almost swapped roles with the cat, and tries to avoid it for the better of </w:t>
      </w:r>
      <w:proofErr w:type="gramStart"/>
      <w:r w:rsidR="007162DE" w:rsidRPr="005F2142">
        <w:rPr>
          <w:rFonts w:cstheme="minorHAnsi"/>
          <w:sz w:val="24"/>
          <w:szCs w:val="24"/>
        </w:rPr>
        <w:t>both of them</w:t>
      </w:r>
      <w:proofErr w:type="gramEnd"/>
      <w:r w:rsidR="007162DE" w:rsidRPr="005F2142">
        <w:rPr>
          <w:rFonts w:cstheme="minorHAnsi"/>
          <w:sz w:val="24"/>
          <w:szCs w:val="24"/>
        </w:rPr>
        <w:t xml:space="preserve">, and cannot fathom regaining friendship with it after discovering its eerie likeness to Pluto in the form of its missing eye. A symbolism retaining to the lack of a penis upon the female appendage. </w:t>
      </w:r>
      <w:r w:rsidR="007162DE" w:rsidRPr="005F2142">
        <w:rPr>
          <w:rStyle w:val="FootnoteReference"/>
          <w:rFonts w:cstheme="minorHAnsi"/>
          <w:sz w:val="24"/>
          <w:szCs w:val="24"/>
        </w:rPr>
        <w:footnoteReference w:id="9"/>
      </w:r>
      <w:r w:rsidR="005B7A07" w:rsidRPr="005F2142">
        <w:rPr>
          <w:rFonts w:cstheme="minorHAnsi"/>
          <w:sz w:val="24"/>
          <w:szCs w:val="24"/>
        </w:rPr>
        <w:br/>
      </w:r>
      <w:r w:rsidR="00C344CF" w:rsidRPr="005F2142">
        <w:rPr>
          <w:rFonts w:cstheme="minorHAnsi"/>
          <w:sz w:val="24"/>
          <w:szCs w:val="24"/>
        </w:rPr>
        <w:br/>
      </w:r>
      <w:r w:rsidR="00D01C1A" w:rsidRPr="005F2142">
        <w:rPr>
          <w:rFonts w:cstheme="minorHAnsi"/>
          <w:sz w:val="24"/>
          <w:szCs w:val="24"/>
        </w:rPr>
        <w:t xml:space="preserve">Marie Bonaparte shared similar traumas to Poe. Poe’s mother died of tuberculosis when he was two years old, while Marie’s maternal parent died from a stroke caused by an embolism in her leg when she was only a month old. </w:t>
      </w:r>
      <w:r w:rsidR="00D01C1A" w:rsidRPr="005F2142">
        <w:rPr>
          <w:rFonts w:cstheme="minorHAnsi"/>
          <w:sz w:val="24"/>
          <w:szCs w:val="24"/>
        </w:rPr>
        <w:br/>
        <w:t>Bonaparte’s reclusive life from within her home, eventually led to the establishment of paranoia. She was prone to becoming ill and could easily be killed by foreign bodies. This was due to her family’s over protectiveness, as she was as sickly as her mother was. Poe’s own mother, an overworked actress dying from tuberculosis, was only just able to sustain her son and daughter, Rosalie’s, lives. At the expense of her own rest, she would often spit blood. This sorrowful sight rings out to Marie, and through Poe’s own work, ‘The Masque of the Red Death’, she would vividly re-imagine the image of her own mother spitting up blood. This was not her only case of horror from Poe’s work, as she described her reading of Ligeia’s living corpse of a woman as “Horrifying” and that she could not continue the story to its conclusion</w:t>
      </w:r>
      <w:r w:rsidR="00D01C1A" w:rsidRPr="005F2142">
        <w:rPr>
          <w:rStyle w:val="FootnoteReference"/>
          <w:rFonts w:cstheme="minorHAnsi"/>
          <w:sz w:val="24"/>
          <w:szCs w:val="24"/>
        </w:rPr>
        <w:footnoteReference w:id="10"/>
      </w:r>
      <w:r w:rsidR="00D01C1A">
        <w:rPr>
          <w:rFonts w:cstheme="minorHAnsi"/>
          <w:sz w:val="24"/>
          <w:szCs w:val="24"/>
        </w:rPr>
        <w:t xml:space="preserve"> </w:t>
      </w:r>
      <w:r w:rsidR="00D01C1A" w:rsidRPr="005F2142">
        <w:rPr>
          <w:rFonts w:cstheme="minorHAnsi"/>
          <w:sz w:val="24"/>
          <w:szCs w:val="24"/>
        </w:rPr>
        <w:br/>
        <w:t>We can see where Poe derived much of his mortal strain. Bonaparte would use the words “living in death mother” to describe the vision Poe had of his mother’s decay, as she was already dispositioned towards the themes Poe implemented, and often worried whether she knew the truth over her mother’s death. She even suspected murder and herself to have been the cause.</w:t>
      </w:r>
      <w:r w:rsidR="00D01C1A">
        <w:rPr>
          <w:rFonts w:cstheme="minorHAnsi"/>
          <w:sz w:val="24"/>
          <w:szCs w:val="24"/>
        </w:rPr>
        <w:br/>
      </w:r>
      <w:r w:rsidR="00D01C1A" w:rsidRPr="005F2142">
        <w:rPr>
          <w:rFonts w:cstheme="minorHAnsi"/>
          <w:sz w:val="24"/>
          <w:szCs w:val="24"/>
        </w:rPr>
        <w:lastRenderedPageBreak/>
        <w:t xml:space="preserve">She ended up suffering the loss of two further mother figures in her life as first her nurse </w:t>
      </w:r>
      <w:proofErr w:type="spellStart"/>
      <w:r w:rsidR="00D01C1A" w:rsidRPr="005F2142">
        <w:rPr>
          <w:rFonts w:cstheme="minorHAnsi"/>
          <w:sz w:val="24"/>
          <w:szCs w:val="24"/>
        </w:rPr>
        <w:t>Nounou</w:t>
      </w:r>
      <w:proofErr w:type="spellEnd"/>
      <w:r w:rsidR="00D01C1A" w:rsidRPr="005F2142">
        <w:rPr>
          <w:rFonts w:cstheme="minorHAnsi"/>
          <w:sz w:val="24"/>
          <w:szCs w:val="24"/>
        </w:rPr>
        <w:t xml:space="preserve"> was fired when she was three, then two years later, her second nurse was fired. This turned out to be due to, at least on </w:t>
      </w:r>
      <w:proofErr w:type="spellStart"/>
      <w:r w:rsidR="00D01C1A" w:rsidRPr="005F2142">
        <w:rPr>
          <w:rFonts w:cstheme="minorHAnsi"/>
          <w:sz w:val="24"/>
          <w:szCs w:val="24"/>
        </w:rPr>
        <w:t>Nounou’s</w:t>
      </w:r>
      <w:proofErr w:type="spellEnd"/>
      <w:r w:rsidR="00D01C1A" w:rsidRPr="005F2142">
        <w:rPr>
          <w:rFonts w:cstheme="minorHAnsi"/>
          <w:sz w:val="24"/>
          <w:szCs w:val="24"/>
        </w:rPr>
        <w:t xml:space="preserve"> part, because of sexual relations she had around the young princess. This would later be described as crucial to understanding her lack of sexual stimulation by Freud.</w:t>
      </w:r>
      <w:r w:rsidR="00D01C1A" w:rsidRPr="005F2142">
        <w:rPr>
          <w:rStyle w:val="FootnoteReference"/>
          <w:rFonts w:cstheme="minorHAnsi"/>
          <w:sz w:val="24"/>
          <w:szCs w:val="24"/>
        </w:rPr>
        <w:footnoteReference w:id="11"/>
      </w:r>
      <w:r w:rsidR="00D01C1A" w:rsidRPr="005F2142">
        <w:rPr>
          <w:rFonts w:cstheme="minorHAnsi"/>
          <w:sz w:val="24"/>
          <w:szCs w:val="24"/>
        </w:rPr>
        <w:t xml:space="preserve">  </w:t>
      </w:r>
      <w:r w:rsidR="00D01C1A" w:rsidRPr="005F2142">
        <w:rPr>
          <w:rFonts w:cstheme="minorHAnsi"/>
          <w:sz w:val="24"/>
          <w:szCs w:val="24"/>
        </w:rPr>
        <w:br/>
      </w:r>
      <w:r w:rsidR="00D718FB">
        <w:rPr>
          <w:rFonts w:cstheme="minorHAnsi"/>
          <w:sz w:val="24"/>
          <w:szCs w:val="24"/>
        </w:rPr>
        <w:t xml:space="preserve">While </w:t>
      </w:r>
      <w:r w:rsidR="00D01C1A" w:rsidRPr="005F2142">
        <w:rPr>
          <w:rFonts w:cstheme="minorHAnsi"/>
          <w:sz w:val="24"/>
          <w:szCs w:val="24"/>
        </w:rPr>
        <w:t xml:space="preserve">Poe often writes about corpses, he was not known to have acted out any necrophilia actions. However, one could interpret these fantasies as </w:t>
      </w:r>
      <w:proofErr w:type="spellStart"/>
      <w:r w:rsidR="00D01C1A" w:rsidRPr="005F2142">
        <w:rPr>
          <w:rFonts w:cstheme="minorHAnsi"/>
          <w:sz w:val="24"/>
          <w:szCs w:val="24"/>
        </w:rPr>
        <w:t>sado</w:t>
      </w:r>
      <w:proofErr w:type="spellEnd"/>
      <w:r w:rsidR="00D01C1A" w:rsidRPr="005F2142">
        <w:rPr>
          <w:rFonts w:cstheme="minorHAnsi"/>
          <w:sz w:val="24"/>
          <w:szCs w:val="24"/>
        </w:rPr>
        <w:t>-masochistic, as Poe rarely wrote about love between couples, and instead would focus on the death of women for their male counterpart to envision for the reader. Bonaparte would find similarities with her own desires in Poe’s ‘necrophilism’, in that they both wished for the return of their mothers, who they never grew to know.</w:t>
      </w:r>
    </w:p>
    <w:p w14:paraId="14E1F70E" w14:textId="77777777" w:rsidR="00D01C1A" w:rsidRPr="005F2142" w:rsidRDefault="00D01C1A" w:rsidP="00D01C1A">
      <w:pPr>
        <w:rPr>
          <w:rFonts w:cstheme="minorHAnsi"/>
          <w:sz w:val="24"/>
          <w:szCs w:val="24"/>
        </w:rPr>
      </w:pPr>
      <w:r w:rsidRPr="005F2142">
        <w:rPr>
          <w:rFonts w:cstheme="minorHAnsi"/>
          <w:sz w:val="24"/>
          <w:szCs w:val="24"/>
        </w:rPr>
        <w:t>“Edgar Allan Poe was a psychopath and not a pervert. But though the psychic traumata sustained in infancy determined a necrophilia in him, it was a necrophilia that was partly repressed and partly sublimated. In this fact we have the key to his psychoneurosis, character, life and work.”</w:t>
      </w:r>
      <w:r w:rsidRPr="005F2142">
        <w:rPr>
          <w:rStyle w:val="FootnoteReference"/>
          <w:rFonts w:cstheme="minorHAnsi"/>
          <w:sz w:val="24"/>
          <w:szCs w:val="24"/>
        </w:rPr>
        <w:footnoteReference w:id="12"/>
      </w:r>
    </w:p>
    <w:p w14:paraId="13122205" w14:textId="097E9619" w:rsidR="00D718FB" w:rsidRDefault="00CE7A65" w:rsidP="00D01C1A">
      <w:pPr>
        <w:rPr>
          <w:rFonts w:cstheme="minorHAnsi"/>
          <w:sz w:val="24"/>
          <w:szCs w:val="24"/>
        </w:rPr>
      </w:pPr>
      <w:r w:rsidRPr="005F2142">
        <w:rPr>
          <w:rFonts w:cstheme="minorHAnsi"/>
          <w:sz w:val="24"/>
          <w:szCs w:val="24"/>
        </w:rPr>
        <w:t xml:space="preserve">Freud would remark that both of their oedipal complexes were integral to understanding their own traumas, and that Bonaparte would use hers to better understand Poe’s. Both lost their mothers early to wasting diseases, and would grow up with a fear and inquisitiveness towards what had killed their maternal parents. </w:t>
      </w:r>
      <w:r w:rsidRPr="005F2142">
        <w:rPr>
          <w:rFonts w:cstheme="minorHAnsi"/>
          <w:sz w:val="24"/>
          <w:szCs w:val="24"/>
        </w:rPr>
        <w:br/>
        <w:t xml:space="preserve">Poe’s father (David Poe) left the family not long before his mother’s death, leaving Edgar and his sister Rosalie to find new adoptive parents to take them in. Here enters </w:t>
      </w:r>
      <w:r>
        <w:rPr>
          <w:rFonts w:cstheme="minorHAnsi"/>
          <w:sz w:val="24"/>
          <w:szCs w:val="24"/>
        </w:rPr>
        <w:t>Frances</w:t>
      </w:r>
      <w:r w:rsidRPr="005F2142">
        <w:rPr>
          <w:rFonts w:cstheme="minorHAnsi"/>
          <w:sz w:val="24"/>
          <w:szCs w:val="24"/>
        </w:rPr>
        <w:t xml:space="preserve"> and John Allan, figures who would go on to strengthen Poe’s oedipal thoughts by presenting mirrors of his own parents. </w:t>
      </w:r>
      <w:r>
        <w:rPr>
          <w:rFonts w:cstheme="minorHAnsi"/>
          <w:sz w:val="24"/>
          <w:szCs w:val="24"/>
        </w:rPr>
        <w:t>Frances</w:t>
      </w:r>
      <w:r w:rsidRPr="005F2142">
        <w:rPr>
          <w:rFonts w:cstheme="minorHAnsi"/>
          <w:sz w:val="24"/>
          <w:szCs w:val="24"/>
        </w:rPr>
        <w:t xml:space="preserve"> was kind, while John stern. Poe had won an oedipal victory over his biological father when he left, but John Allan was seen to be a new threat in Poe’s life who would end up rejecting him after discovering his fixation on gambling and drink, leading to his aggressiveness with male, father figure, characters. </w:t>
      </w:r>
    </w:p>
    <w:p w14:paraId="3BCF8D38" w14:textId="73FEDA85" w:rsidR="00D01C1A" w:rsidRDefault="00D01C1A" w:rsidP="00D01C1A">
      <w:pPr>
        <w:rPr>
          <w:rFonts w:cstheme="minorHAnsi"/>
          <w:sz w:val="24"/>
          <w:szCs w:val="24"/>
        </w:rPr>
      </w:pPr>
      <w:r w:rsidRPr="005F2142">
        <w:rPr>
          <w:rFonts w:cstheme="minorHAnsi"/>
          <w:sz w:val="24"/>
          <w:szCs w:val="24"/>
        </w:rPr>
        <w:t xml:space="preserve">Bonaparte was greatly influenced by Freud. She believed that every writer would unconsciously write from a store of memories, being the author’s source of experience in the world, and that emotional contexts within their stories are highly relatable back to positive experiences or trauma from their past. As quoted from Freud: “a piece of creative writing, like a day-dream, is a continuation of, and a substitute for, what was once the play of childhood” </w:t>
      </w:r>
      <w:r w:rsidRPr="00BF0043">
        <w:rPr>
          <w:rFonts w:cstheme="minorHAnsi"/>
          <w:sz w:val="24"/>
          <w:szCs w:val="24"/>
        </w:rPr>
        <w:t xml:space="preserve">(Freud, 1908, p.152) </w:t>
      </w:r>
    </w:p>
    <w:p w14:paraId="7A9C24F9" w14:textId="00822BE2" w:rsidR="00D718FB" w:rsidRDefault="00D718FB" w:rsidP="00D01C1A">
      <w:pPr>
        <w:rPr>
          <w:rFonts w:cstheme="minorHAnsi"/>
          <w:sz w:val="24"/>
          <w:szCs w:val="24"/>
        </w:rPr>
      </w:pPr>
      <w:r w:rsidRPr="005F2142">
        <w:rPr>
          <w:rFonts w:cstheme="minorHAnsi"/>
          <w:sz w:val="24"/>
          <w:szCs w:val="24"/>
        </w:rPr>
        <w:t>Marie Bonaparte</w:t>
      </w:r>
      <w:r>
        <w:rPr>
          <w:rFonts w:cstheme="minorHAnsi"/>
          <w:sz w:val="24"/>
          <w:szCs w:val="24"/>
        </w:rPr>
        <w:t>, of course,</w:t>
      </w:r>
      <w:r w:rsidRPr="005F2142">
        <w:rPr>
          <w:rFonts w:cstheme="minorHAnsi"/>
          <w:sz w:val="24"/>
          <w:szCs w:val="24"/>
        </w:rPr>
        <w:t xml:space="preserve"> uses the Freudian method of “applied psychoanalysis”</w:t>
      </w:r>
      <w:r>
        <w:rPr>
          <w:rFonts w:cstheme="minorHAnsi"/>
          <w:sz w:val="24"/>
          <w:szCs w:val="24"/>
        </w:rPr>
        <w:t xml:space="preserve">, a somewhat ambiguous method towards discovering the mindscape of an author. It has </w:t>
      </w:r>
      <w:proofErr w:type="gramStart"/>
      <w:r>
        <w:rPr>
          <w:rFonts w:cstheme="minorHAnsi"/>
          <w:sz w:val="24"/>
          <w:szCs w:val="24"/>
        </w:rPr>
        <w:t>been seen as</w:t>
      </w:r>
      <w:proofErr w:type="gramEnd"/>
      <w:r>
        <w:rPr>
          <w:rFonts w:cstheme="minorHAnsi"/>
          <w:sz w:val="24"/>
          <w:szCs w:val="24"/>
        </w:rPr>
        <w:t xml:space="preserve"> an integral brick in the wall of psychology, and has its champions and critiques. It is an </w:t>
      </w:r>
      <w:proofErr w:type="gramStart"/>
      <w:r>
        <w:rPr>
          <w:rFonts w:cstheme="minorHAnsi"/>
          <w:sz w:val="24"/>
          <w:szCs w:val="24"/>
        </w:rPr>
        <w:t>ever evolving</w:t>
      </w:r>
      <w:proofErr w:type="gramEnd"/>
      <w:r>
        <w:rPr>
          <w:rFonts w:cstheme="minorHAnsi"/>
          <w:sz w:val="24"/>
          <w:szCs w:val="24"/>
        </w:rPr>
        <w:t xml:space="preserve"> method that is capable of application, but always as a hypothesis. </w:t>
      </w:r>
      <w:r w:rsidRPr="005F2142">
        <w:rPr>
          <w:rFonts w:cstheme="minorHAnsi"/>
          <w:sz w:val="24"/>
          <w:szCs w:val="24"/>
        </w:rPr>
        <w:t xml:space="preserve">Perhaps </w:t>
      </w:r>
      <w:r>
        <w:rPr>
          <w:rFonts w:cstheme="minorHAnsi"/>
          <w:sz w:val="24"/>
          <w:szCs w:val="24"/>
        </w:rPr>
        <w:lastRenderedPageBreak/>
        <w:t>Bonaparte</w:t>
      </w:r>
      <w:r w:rsidRPr="005F2142">
        <w:rPr>
          <w:rFonts w:cstheme="minorHAnsi"/>
          <w:sz w:val="24"/>
          <w:szCs w:val="24"/>
        </w:rPr>
        <w:t xml:space="preserve"> projected her own trauma on Poe, remembering too well Freud’s ‘guessing’ of the origins to her own traumas of her past.</w:t>
      </w:r>
      <w:r>
        <w:rPr>
          <w:rStyle w:val="FootnoteReference"/>
          <w:rFonts w:cstheme="minorHAnsi"/>
          <w:sz w:val="24"/>
          <w:szCs w:val="24"/>
        </w:rPr>
        <w:footnoteReference w:id="13"/>
      </w:r>
      <w:r w:rsidRPr="005F2142">
        <w:rPr>
          <w:rFonts w:cstheme="minorHAnsi"/>
          <w:sz w:val="24"/>
          <w:szCs w:val="24"/>
        </w:rPr>
        <w:t xml:space="preserve"> </w:t>
      </w:r>
      <w:r w:rsidR="00CE7A65">
        <w:rPr>
          <w:rFonts w:cstheme="minorHAnsi"/>
          <w:sz w:val="24"/>
          <w:szCs w:val="24"/>
        </w:rPr>
        <w:t>Which did not go on to impress Silas Warner:</w:t>
      </w:r>
    </w:p>
    <w:p w14:paraId="5F89D518" w14:textId="6434A837" w:rsidR="00381F24" w:rsidRDefault="00D718FB" w:rsidP="00D718FB">
      <w:pPr>
        <w:rPr>
          <w:rFonts w:cstheme="minorHAnsi"/>
          <w:sz w:val="24"/>
          <w:szCs w:val="24"/>
        </w:rPr>
      </w:pPr>
      <w:r w:rsidRPr="005F2142">
        <w:rPr>
          <w:rFonts w:cstheme="minorHAnsi"/>
          <w:sz w:val="24"/>
          <w:szCs w:val="24"/>
        </w:rPr>
        <w:t>“In her writing about Poe she goes behind his defences and speaks directly of his primary-process mode of thinking. This technique creates a powerful impact but would be helped by additional evidence about the framework of Poe’s ego to insure the validity of her interpretations”</w:t>
      </w:r>
      <w:r>
        <w:rPr>
          <w:rStyle w:val="FootnoteReference"/>
          <w:rFonts w:cstheme="minorHAnsi"/>
          <w:sz w:val="24"/>
          <w:szCs w:val="24"/>
        </w:rPr>
        <w:footnoteReference w:id="14"/>
      </w:r>
      <w:r>
        <w:rPr>
          <w:rFonts w:cstheme="minorHAnsi"/>
          <w:sz w:val="24"/>
          <w:szCs w:val="24"/>
        </w:rPr>
        <w:t xml:space="preserve"> </w:t>
      </w:r>
      <w:r w:rsidR="00CE7A65">
        <w:rPr>
          <w:rFonts w:cstheme="minorHAnsi"/>
          <w:sz w:val="24"/>
          <w:szCs w:val="24"/>
        </w:rPr>
        <w:br/>
      </w:r>
      <w:r w:rsidR="00927DCA">
        <w:rPr>
          <w:rFonts w:cstheme="minorHAnsi"/>
          <w:sz w:val="24"/>
          <w:szCs w:val="24"/>
        </w:rPr>
        <w:br/>
      </w:r>
    </w:p>
    <w:p w14:paraId="53263DB7" w14:textId="77777777" w:rsidR="00F72BFC" w:rsidRPr="00927DCA" w:rsidRDefault="00F72BFC" w:rsidP="00D718FB">
      <w:pPr>
        <w:rPr>
          <w:rFonts w:cstheme="minorHAnsi"/>
          <w:sz w:val="24"/>
          <w:szCs w:val="24"/>
        </w:rPr>
      </w:pPr>
    </w:p>
    <w:p w14:paraId="30CCE0D2" w14:textId="77777777" w:rsidR="009414C7" w:rsidRDefault="00381F24">
      <w:pPr>
        <w:rPr>
          <w:rFonts w:cstheme="minorHAnsi"/>
          <w:sz w:val="24"/>
          <w:szCs w:val="24"/>
        </w:rPr>
      </w:pPr>
      <w:r w:rsidRPr="005F2142">
        <w:rPr>
          <w:rFonts w:cstheme="minorHAnsi"/>
          <w:sz w:val="24"/>
          <w:szCs w:val="24"/>
        </w:rPr>
        <w:t>The value of Marie Bonaparte’s psychoanalytical interpretation is easily found in th</w:t>
      </w:r>
      <w:r w:rsidR="00D718FB">
        <w:rPr>
          <w:rFonts w:cstheme="minorHAnsi"/>
          <w:sz w:val="24"/>
          <w:szCs w:val="24"/>
        </w:rPr>
        <w:t xml:space="preserve">e similarities in their history, as she is obviously capable of re-living the trauma of Poe’s past. </w:t>
      </w:r>
      <w:r w:rsidR="00CE7A65">
        <w:rPr>
          <w:rFonts w:cstheme="minorHAnsi"/>
          <w:sz w:val="24"/>
          <w:szCs w:val="24"/>
        </w:rPr>
        <w:t>Understanding that the defining relation between them is the unconscious mind.</w:t>
      </w:r>
      <w:r w:rsidR="00CE7A65">
        <w:rPr>
          <w:rFonts w:cstheme="minorHAnsi"/>
          <w:sz w:val="24"/>
          <w:szCs w:val="24"/>
        </w:rPr>
        <w:br/>
      </w:r>
      <w:r w:rsidR="00D718FB">
        <w:rPr>
          <w:rFonts w:cstheme="minorHAnsi"/>
          <w:sz w:val="24"/>
          <w:szCs w:val="24"/>
        </w:rPr>
        <w:t>As put by Obaid;</w:t>
      </w:r>
      <w:r w:rsidR="00C83029" w:rsidRPr="005F2142">
        <w:rPr>
          <w:rFonts w:cstheme="minorHAnsi"/>
          <w:sz w:val="24"/>
          <w:szCs w:val="24"/>
        </w:rPr>
        <w:br/>
      </w:r>
      <w:r w:rsidR="00D718FB">
        <w:rPr>
          <w:rFonts w:cstheme="minorHAnsi"/>
          <w:sz w:val="24"/>
          <w:szCs w:val="24"/>
        </w:rPr>
        <w:br/>
      </w:r>
      <w:r w:rsidR="008F0B1F" w:rsidRPr="005F2142">
        <w:rPr>
          <w:rFonts w:cstheme="minorHAnsi"/>
          <w:sz w:val="24"/>
          <w:szCs w:val="24"/>
        </w:rPr>
        <w:t xml:space="preserve">‘we now realise how many of the characteristics of Poe’s works were conditioned by his personality, and can see how that personality derived from intense emotional fixations and </w:t>
      </w:r>
      <w:r w:rsidRPr="005F2142">
        <w:rPr>
          <w:rFonts w:cstheme="minorHAnsi"/>
          <w:sz w:val="24"/>
          <w:szCs w:val="24"/>
        </w:rPr>
        <w:t>painful infantile experiences.’</w:t>
      </w:r>
      <w:r w:rsidRPr="005F2142">
        <w:rPr>
          <w:rStyle w:val="FootnoteReference"/>
          <w:rFonts w:cstheme="minorHAnsi"/>
          <w:sz w:val="24"/>
          <w:szCs w:val="24"/>
        </w:rPr>
        <w:footnoteReference w:id="15"/>
      </w:r>
      <w:r w:rsidR="00CE7A65">
        <w:rPr>
          <w:rFonts w:cstheme="minorHAnsi"/>
          <w:sz w:val="24"/>
          <w:szCs w:val="24"/>
        </w:rPr>
        <w:t xml:space="preserve"> </w:t>
      </w:r>
      <w:r w:rsidR="00927DCA">
        <w:rPr>
          <w:rFonts w:cstheme="minorHAnsi"/>
          <w:sz w:val="24"/>
          <w:szCs w:val="24"/>
        </w:rPr>
        <w:br/>
      </w:r>
    </w:p>
    <w:p w14:paraId="462B5F76" w14:textId="77777777" w:rsidR="009414C7" w:rsidRDefault="009414C7">
      <w:pPr>
        <w:rPr>
          <w:rFonts w:cstheme="minorHAnsi"/>
          <w:sz w:val="24"/>
          <w:szCs w:val="24"/>
        </w:rPr>
      </w:pPr>
      <w:r>
        <w:rPr>
          <w:rFonts w:cstheme="minorHAnsi"/>
          <w:sz w:val="24"/>
          <w:szCs w:val="24"/>
        </w:rPr>
        <w:t>We see plenty of relevance to aspects of Loss and boundaries within The Black Cat, with the eventual loss of the narrator’s entire family and freedom, to the boundaries he places himself in and traps others. Yet is only through the lens of psychoanalyses that we can express vividly the emotional sentiments behind them.</w:t>
      </w:r>
      <w:r w:rsidR="00927DCA">
        <w:rPr>
          <w:rFonts w:cstheme="minorHAnsi"/>
          <w:sz w:val="24"/>
          <w:szCs w:val="24"/>
        </w:rPr>
        <w:br/>
      </w:r>
      <w:r w:rsidR="006A37BB" w:rsidRPr="005F2142">
        <w:rPr>
          <w:rFonts w:cstheme="minorHAnsi"/>
          <w:sz w:val="24"/>
          <w:szCs w:val="24"/>
        </w:rPr>
        <w:t>Poe took solace in drink and opium, and perhaps helped him envision the scenario in his delirium.</w:t>
      </w:r>
      <w:r w:rsidR="00CE7A65">
        <w:rPr>
          <w:rFonts w:cstheme="minorHAnsi"/>
          <w:sz w:val="24"/>
          <w:szCs w:val="24"/>
        </w:rPr>
        <w:t xml:space="preserve"> It was his only respite, apart from the pen, in the slow waiting of his wife’s de</w:t>
      </w:r>
      <w:r w:rsidR="00927DCA">
        <w:rPr>
          <w:rFonts w:cstheme="minorHAnsi"/>
          <w:sz w:val="24"/>
          <w:szCs w:val="24"/>
        </w:rPr>
        <w:t xml:space="preserve">generating body and the duality of his mother’s condition when he was a child. </w:t>
      </w:r>
      <w:r w:rsidR="00927DCA">
        <w:rPr>
          <w:rFonts w:cstheme="minorHAnsi"/>
          <w:sz w:val="24"/>
          <w:szCs w:val="24"/>
        </w:rPr>
        <w:br/>
        <w:t xml:space="preserve">This addiction to alcohol ties him to the narrator and allows Marie to interpret his words as Poe’s. </w:t>
      </w:r>
      <w:r>
        <w:rPr>
          <w:rFonts w:cstheme="minorHAnsi"/>
          <w:sz w:val="24"/>
          <w:szCs w:val="24"/>
        </w:rPr>
        <w:t xml:space="preserve">Her systematic use of psychoanalysis in biography is fixated on psychosexual developments from a young age, and not that of an adult. </w:t>
      </w:r>
      <w:r w:rsidR="00927DCA">
        <w:rPr>
          <w:rFonts w:cstheme="minorHAnsi"/>
          <w:sz w:val="24"/>
          <w:szCs w:val="24"/>
        </w:rPr>
        <w:t xml:space="preserve">However, one might </w:t>
      </w:r>
      <w:r>
        <w:rPr>
          <w:rFonts w:cstheme="minorHAnsi"/>
          <w:sz w:val="24"/>
          <w:szCs w:val="24"/>
        </w:rPr>
        <w:t>refute</w:t>
      </w:r>
      <w:r w:rsidR="00927DCA">
        <w:rPr>
          <w:rFonts w:cstheme="minorHAnsi"/>
          <w:sz w:val="24"/>
          <w:szCs w:val="24"/>
        </w:rPr>
        <w:t xml:space="preserve"> the symbolisms of his oedipal nature as a rigid form of analysis upon the author, where any other meaning in the text is washed out. </w:t>
      </w:r>
      <w:r w:rsidR="00927DCA">
        <w:rPr>
          <w:rFonts w:cstheme="minorHAnsi"/>
          <w:sz w:val="24"/>
          <w:szCs w:val="24"/>
        </w:rPr>
        <w:br/>
      </w:r>
    </w:p>
    <w:p w14:paraId="79D6E4FC" w14:textId="77777777" w:rsidR="009414C7" w:rsidRDefault="009414C7">
      <w:pPr>
        <w:rPr>
          <w:rFonts w:cstheme="minorHAnsi"/>
          <w:sz w:val="24"/>
          <w:szCs w:val="24"/>
        </w:rPr>
      </w:pPr>
    </w:p>
    <w:p w14:paraId="5763E07B" w14:textId="08F9FFCC" w:rsidR="008F0B1F" w:rsidRPr="005F2142" w:rsidRDefault="00602227">
      <w:pPr>
        <w:rPr>
          <w:rFonts w:cstheme="minorHAnsi"/>
          <w:sz w:val="24"/>
          <w:szCs w:val="24"/>
        </w:rPr>
      </w:pPr>
      <w:r w:rsidRPr="005F2142">
        <w:rPr>
          <w:rFonts w:cstheme="minorHAnsi"/>
          <w:sz w:val="24"/>
          <w:szCs w:val="24"/>
        </w:rPr>
        <w:br/>
      </w:r>
    </w:p>
    <w:p w14:paraId="2DA7C3E9" w14:textId="77777777" w:rsidR="008F0B1F" w:rsidRPr="005F2142" w:rsidRDefault="008F0B1F">
      <w:pPr>
        <w:rPr>
          <w:rFonts w:cstheme="minorHAnsi"/>
          <w:sz w:val="24"/>
          <w:szCs w:val="24"/>
        </w:rPr>
      </w:pPr>
    </w:p>
    <w:p w14:paraId="18138F20" w14:textId="77777777" w:rsidR="00622C4E" w:rsidRPr="005F2142" w:rsidRDefault="008F0B1F">
      <w:pPr>
        <w:rPr>
          <w:rFonts w:cstheme="minorHAnsi"/>
          <w:b/>
          <w:sz w:val="24"/>
          <w:szCs w:val="24"/>
        </w:rPr>
      </w:pPr>
      <w:r w:rsidRPr="005F2142">
        <w:rPr>
          <w:rFonts w:cstheme="minorHAnsi"/>
          <w:b/>
          <w:sz w:val="24"/>
          <w:szCs w:val="24"/>
        </w:rPr>
        <w:t>Bibliography:</w:t>
      </w:r>
    </w:p>
    <w:p w14:paraId="12887289" w14:textId="77777777" w:rsidR="007C24AD" w:rsidRPr="005F2142" w:rsidRDefault="007C24AD" w:rsidP="007C24AD">
      <w:pPr>
        <w:rPr>
          <w:rFonts w:cstheme="minorHAnsi"/>
          <w:sz w:val="24"/>
          <w:szCs w:val="24"/>
        </w:rPr>
      </w:pPr>
    </w:p>
    <w:p w14:paraId="6B060901" w14:textId="3578BBC4" w:rsidR="007C24AD" w:rsidRDefault="007C24AD" w:rsidP="007C24AD">
      <w:pPr>
        <w:rPr>
          <w:rFonts w:cstheme="minorHAnsi"/>
          <w:sz w:val="24"/>
          <w:szCs w:val="24"/>
        </w:rPr>
      </w:pPr>
      <w:r w:rsidRPr="005F2142">
        <w:rPr>
          <w:rFonts w:cstheme="minorHAnsi"/>
          <w:sz w:val="24"/>
          <w:szCs w:val="24"/>
        </w:rPr>
        <w:t xml:space="preserve">Bonaparte, Marie, </w:t>
      </w:r>
      <w:r w:rsidRPr="005F2142">
        <w:rPr>
          <w:rFonts w:cstheme="minorHAnsi"/>
          <w:i/>
          <w:sz w:val="24"/>
          <w:szCs w:val="24"/>
        </w:rPr>
        <w:t>Life and Works of Edgar Allen Poe: A Psycho-analytic interpretation</w:t>
      </w:r>
      <w:r w:rsidRPr="005F2142">
        <w:rPr>
          <w:rFonts w:cstheme="minorHAnsi"/>
          <w:sz w:val="24"/>
          <w:szCs w:val="24"/>
        </w:rPr>
        <w:t>, trans. John Rocker, London Imago (1934)</w:t>
      </w:r>
      <w:r w:rsidRPr="005F2142">
        <w:rPr>
          <w:rFonts w:cstheme="minorHAnsi"/>
          <w:sz w:val="24"/>
          <w:szCs w:val="24"/>
        </w:rPr>
        <w:br/>
      </w:r>
      <w:hyperlink r:id="rId9" w:history="1">
        <w:r w:rsidRPr="005F2142">
          <w:rPr>
            <w:rStyle w:val="Hyperlink"/>
            <w:rFonts w:cstheme="minorHAnsi"/>
            <w:sz w:val="24"/>
            <w:szCs w:val="24"/>
          </w:rPr>
          <w:t>https://www.scribd.com/document/282257127/1949-Bonaparte-Life-and-Works-of-Edgar-Allen-Poe</w:t>
        </w:r>
      </w:hyperlink>
      <w:r w:rsidRPr="005F2142">
        <w:rPr>
          <w:rFonts w:cstheme="minorHAnsi"/>
          <w:sz w:val="24"/>
          <w:szCs w:val="24"/>
        </w:rPr>
        <w:t xml:space="preserve"> (21/11/2017)</w:t>
      </w:r>
    </w:p>
    <w:p w14:paraId="73C812E9" w14:textId="7DDB3ABF" w:rsidR="00BF0043" w:rsidRPr="005F2142" w:rsidRDefault="00D95927" w:rsidP="007C24AD">
      <w:pPr>
        <w:rPr>
          <w:rFonts w:cstheme="minorHAnsi"/>
          <w:sz w:val="24"/>
          <w:szCs w:val="24"/>
        </w:rPr>
      </w:pPr>
      <w:r>
        <w:rPr>
          <w:rFonts w:cstheme="minorHAnsi"/>
          <w:sz w:val="24"/>
          <w:szCs w:val="24"/>
        </w:rPr>
        <w:t>Freud, S. Creative writers and day-dreaming, standard Edition, Vol. 9, Hogarth Press, London, (1908)</w:t>
      </w:r>
    </w:p>
    <w:p w14:paraId="41666B0F" w14:textId="1136D09C" w:rsidR="00ED093F" w:rsidRPr="005F2142" w:rsidRDefault="00622C4E">
      <w:pPr>
        <w:rPr>
          <w:rFonts w:cstheme="minorHAnsi"/>
          <w:sz w:val="24"/>
          <w:szCs w:val="24"/>
        </w:rPr>
      </w:pPr>
      <w:bookmarkStart w:id="4" w:name="_Hlk499829686"/>
      <w:r w:rsidRPr="005F2142">
        <w:rPr>
          <w:rFonts w:cstheme="minorHAnsi"/>
          <w:sz w:val="24"/>
          <w:szCs w:val="24"/>
        </w:rPr>
        <w:t>Obaid</w:t>
      </w:r>
      <w:r w:rsidRPr="005F2142">
        <w:rPr>
          <w:rFonts w:cstheme="minorHAnsi"/>
          <w:i/>
          <w:sz w:val="24"/>
          <w:szCs w:val="24"/>
        </w:rPr>
        <w:t xml:space="preserve">, </w:t>
      </w:r>
      <w:r w:rsidRPr="005F2142">
        <w:rPr>
          <w:rFonts w:cstheme="minorHAnsi"/>
          <w:sz w:val="24"/>
          <w:szCs w:val="24"/>
        </w:rPr>
        <w:t>Francisco Pizarro, The Dead-Living Mother: Marie Bonaparte’s Interpretation of Edgar Allan Poe’s short stories</w:t>
      </w:r>
      <w:r w:rsidRPr="005F2142">
        <w:rPr>
          <w:rFonts w:cstheme="minorHAnsi"/>
          <w:i/>
          <w:sz w:val="24"/>
          <w:szCs w:val="24"/>
        </w:rPr>
        <w:t xml:space="preserve">. The American Journal of Psychoanalysis, </w:t>
      </w:r>
      <w:r w:rsidRPr="005F2142">
        <w:rPr>
          <w:rFonts w:cstheme="minorHAnsi"/>
          <w:sz w:val="24"/>
          <w:szCs w:val="24"/>
        </w:rPr>
        <w:t>76(2), pp.183-203.</w:t>
      </w:r>
      <w:r w:rsidRPr="005F2142">
        <w:rPr>
          <w:rFonts w:cstheme="minorHAnsi"/>
          <w:i/>
          <w:sz w:val="24"/>
          <w:szCs w:val="24"/>
        </w:rPr>
        <w:t xml:space="preserve"> </w:t>
      </w:r>
      <w:r w:rsidRPr="005F2142">
        <w:rPr>
          <w:rFonts w:cstheme="minorHAnsi"/>
          <w:sz w:val="24"/>
          <w:szCs w:val="24"/>
        </w:rPr>
        <w:t>(2016)</w:t>
      </w:r>
    </w:p>
    <w:bookmarkEnd w:id="4"/>
    <w:p w14:paraId="7EEDAA97" w14:textId="54D38475" w:rsidR="00961036" w:rsidRPr="005F2142" w:rsidRDefault="00961036">
      <w:pPr>
        <w:rPr>
          <w:rFonts w:cstheme="minorHAnsi"/>
          <w:sz w:val="24"/>
          <w:szCs w:val="24"/>
        </w:rPr>
      </w:pPr>
      <w:r w:rsidRPr="005F2142">
        <w:rPr>
          <w:rFonts w:cstheme="minorHAnsi"/>
          <w:sz w:val="24"/>
          <w:szCs w:val="24"/>
        </w:rPr>
        <w:t xml:space="preserve">Poe, Edgar, </w:t>
      </w:r>
      <w:proofErr w:type="gramStart"/>
      <w:r w:rsidR="0047421B" w:rsidRPr="005F2142">
        <w:rPr>
          <w:rFonts w:cstheme="minorHAnsi"/>
          <w:i/>
          <w:sz w:val="24"/>
          <w:szCs w:val="24"/>
        </w:rPr>
        <w:t>Collected</w:t>
      </w:r>
      <w:proofErr w:type="gramEnd"/>
      <w:r w:rsidR="0047421B" w:rsidRPr="005F2142">
        <w:rPr>
          <w:rFonts w:cstheme="minorHAnsi"/>
          <w:i/>
          <w:sz w:val="24"/>
          <w:szCs w:val="24"/>
        </w:rPr>
        <w:t xml:space="preserve"> works of Edgar Allan Poe</w:t>
      </w:r>
      <w:r w:rsidR="007162DE" w:rsidRPr="005F2142">
        <w:rPr>
          <w:rFonts w:cstheme="minorHAnsi"/>
          <w:sz w:val="24"/>
          <w:szCs w:val="24"/>
        </w:rPr>
        <w:t xml:space="preserve">, Cambridge, </w:t>
      </w:r>
      <w:proofErr w:type="spellStart"/>
      <w:r w:rsidR="007162DE" w:rsidRPr="005F2142">
        <w:rPr>
          <w:rFonts w:cstheme="minorHAnsi"/>
          <w:sz w:val="24"/>
          <w:szCs w:val="24"/>
        </w:rPr>
        <w:t>Belknap</w:t>
      </w:r>
      <w:proofErr w:type="spellEnd"/>
      <w:r w:rsidR="007162DE" w:rsidRPr="005F2142">
        <w:rPr>
          <w:rFonts w:cstheme="minorHAnsi"/>
          <w:sz w:val="24"/>
          <w:szCs w:val="24"/>
        </w:rPr>
        <w:t xml:space="preserve"> Press of Harvard University Press (1969)</w:t>
      </w:r>
    </w:p>
    <w:p w14:paraId="1125ED47" w14:textId="77777777" w:rsidR="00356042" w:rsidRPr="005F2142" w:rsidRDefault="00356042" w:rsidP="00356042">
      <w:pPr>
        <w:rPr>
          <w:rFonts w:cstheme="minorHAnsi"/>
          <w:i/>
          <w:sz w:val="24"/>
          <w:szCs w:val="24"/>
        </w:rPr>
      </w:pPr>
      <w:proofErr w:type="spellStart"/>
      <w:r w:rsidRPr="005F2142">
        <w:rPr>
          <w:rFonts w:cstheme="minorHAnsi"/>
          <w:sz w:val="24"/>
          <w:szCs w:val="24"/>
        </w:rPr>
        <w:t>Rabate</w:t>
      </w:r>
      <w:proofErr w:type="spellEnd"/>
      <w:r w:rsidRPr="005F2142">
        <w:rPr>
          <w:rFonts w:cstheme="minorHAnsi"/>
          <w:sz w:val="24"/>
          <w:szCs w:val="24"/>
        </w:rPr>
        <w:t>, Jean-Michel,</w:t>
      </w:r>
      <w:r w:rsidRPr="005F2142">
        <w:rPr>
          <w:rFonts w:cstheme="minorHAnsi"/>
          <w:i/>
          <w:sz w:val="24"/>
          <w:szCs w:val="24"/>
        </w:rPr>
        <w:t xml:space="preserve"> The Cambridge Introduction to Literature and Psychoanalysis,</w:t>
      </w:r>
      <w:r w:rsidRPr="005F2142">
        <w:rPr>
          <w:rFonts w:cstheme="minorHAnsi"/>
          <w:sz w:val="24"/>
          <w:szCs w:val="24"/>
        </w:rPr>
        <w:t xml:space="preserve"> Cambridge University Press (2014)</w:t>
      </w:r>
    </w:p>
    <w:p w14:paraId="770C7390" w14:textId="0CA3D48A" w:rsidR="00356042" w:rsidRPr="005F2142" w:rsidRDefault="00622C4E">
      <w:pPr>
        <w:rPr>
          <w:rFonts w:cstheme="minorHAnsi"/>
          <w:sz w:val="24"/>
          <w:szCs w:val="24"/>
        </w:rPr>
      </w:pPr>
      <w:r w:rsidRPr="005F2142">
        <w:rPr>
          <w:rFonts w:cstheme="minorHAnsi"/>
          <w:sz w:val="24"/>
          <w:szCs w:val="24"/>
        </w:rPr>
        <w:t xml:space="preserve">Warner, Silas, Princess Marie Bonaparte, Edgar Allan Poe, and Psychobiography, </w:t>
      </w:r>
      <w:r w:rsidRPr="005F2142">
        <w:rPr>
          <w:rFonts w:cstheme="minorHAnsi"/>
          <w:i/>
          <w:sz w:val="24"/>
          <w:szCs w:val="24"/>
        </w:rPr>
        <w:t xml:space="preserve">Journal of The American Academy of Psychoanalysis, </w:t>
      </w:r>
      <w:r w:rsidRPr="005F2142">
        <w:rPr>
          <w:rFonts w:cstheme="minorHAnsi"/>
          <w:sz w:val="24"/>
          <w:szCs w:val="24"/>
        </w:rPr>
        <w:t>19(3), 446-461</w:t>
      </w:r>
      <w:r w:rsidRPr="005F2142">
        <w:rPr>
          <w:rFonts w:cstheme="minorHAnsi"/>
          <w:i/>
          <w:sz w:val="24"/>
          <w:szCs w:val="24"/>
        </w:rPr>
        <w:t xml:space="preserve">, </w:t>
      </w:r>
      <w:r w:rsidRPr="005F2142">
        <w:rPr>
          <w:rFonts w:cstheme="minorHAnsi"/>
          <w:sz w:val="24"/>
          <w:szCs w:val="24"/>
        </w:rPr>
        <w:t>(1991)</w:t>
      </w:r>
    </w:p>
    <w:sectPr w:rsidR="00356042" w:rsidRPr="005F214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1EC1BA" w14:textId="77777777" w:rsidR="00616E7C" w:rsidRDefault="00616E7C" w:rsidP="00616E7C">
      <w:pPr>
        <w:spacing w:after="0" w:line="240" w:lineRule="auto"/>
      </w:pPr>
      <w:r>
        <w:separator/>
      </w:r>
    </w:p>
  </w:endnote>
  <w:endnote w:type="continuationSeparator" w:id="0">
    <w:p w14:paraId="1C036FBA" w14:textId="77777777" w:rsidR="00616E7C" w:rsidRDefault="00616E7C" w:rsidP="00616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DA6EDA" w14:textId="77777777" w:rsidR="00616E7C" w:rsidRDefault="00616E7C" w:rsidP="00616E7C">
      <w:pPr>
        <w:spacing w:after="0" w:line="240" w:lineRule="auto"/>
      </w:pPr>
      <w:r>
        <w:separator/>
      </w:r>
    </w:p>
  </w:footnote>
  <w:footnote w:type="continuationSeparator" w:id="0">
    <w:p w14:paraId="029ADA8A" w14:textId="77777777" w:rsidR="00616E7C" w:rsidRDefault="00616E7C" w:rsidP="00616E7C">
      <w:pPr>
        <w:spacing w:after="0" w:line="240" w:lineRule="auto"/>
      </w:pPr>
      <w:r>
        <w:continuationSeparator/>
      </w:r>
    </w:p>
  </w:footnote>
  <w:footnote w:id="1">
    <w:p w14:paraId="07753DDE" w14:textId="77777777" w:rsidR="00073D9C" w:rsidRDefault="00073D9C" w:rsidP="00073D9C">
      <w:pPr>
        <w:pStyle w:val="FootnoteText"/>
      </w:pPr>
      <w:r>
        <w:rPr>
          <w:rStyle w:val="FootnoteReference"/>
        </w:rPr>
        <w:footnoteRef/>
      </w:r>
      <w:r>
        <w:t xml:space="preserve"> </w:t>
      </w:r>
      <w:r w:rsidRPr="0065460B">
        <w:t xml:space="preserve">Obaid, The Dead-Living Mother: Marie Bonaparte’s Interpretation of Edgar Allan Poe’s short stories. The American Journal of Psychoanalysis, 76(2), </w:t>
      </w:r>
      <w:r w:rsidRPr="00AF31BE">
        <w:t>p</w:t>
      </w:r>
      <w:r>
        <w:t>.190</w:t>
      </w:r>
    </w:p>
  </w:footnote>
  <w:footnote w:id="2">
    <w:p w14:paraId="1E1F386D" w14:textId="677CD8BF" w:rsidR="00961036" w:rsidRPr="00961036" w:rsidRDefault="00961036">
      <w:pPr>
        <w:pStyle w:val="FootnoteText"/>
        <w:rPr>
          <w:lang w:val="en-US"/>
        </w:rPr>
      </w:pPr>
      <w:r>
        <w:rPr>
          <w:rStyle w:val="FootnoteReference"/>
        </w:rPr>
        <w:footnoteRef/>
      </w:r>
      <w:r>
        <w:t xml:space="preserve"> </w:t>
      </w:r>
      <w:bookmarkStart w:id="1" w:name="_Hlk499843616"/>
      <w:r w:rsidRPr="00961036">
        <w:t>Bonaparte, Life and Works of Edgar Allen Poe</w:t>
      </w:r>
      <w:bookmarkEnd w:id="1"/>
      <w:r w:rsidRPr="00961036">
        <w:t>: A Psycho-analytic interpretation, trans. John Rocker, London Imago (1934) p.459</w:t>
      </w:r>
    </w:p>
  </w:footnote>
  <w:footnote w:id="3">
    <w:p w14:paraId="10719BEC" w14:textId="77777777" w:rsidR="00393EAA" w:rsidRPr="00AB2D62" w:rsidRDefault="00393EAA" w:rsidP="00393EAA">
      <w:pPr>
        <w:pStyle w:val="FootnoteText"/>
        <w:rPr>
          <w:lang w:val="en-US"/>
        </w:rPr>
      </w:pPr>
      <w:r>
        <w:rPr>
          <w:rStyle w:val="FootnoteReference"/>
        </w:rPr>
        <w:footnoteRef/>
      </w:r>
      <w:r>
        <w:t xml:space="preserve"> Poe, </w:t>
      </w:r>
      <w:proofErr w:type="gramStart"/>
      <w:r w:rsidRPr="00AB2D62">
        <w:t>Collected</w:t>
      </w:r>
      <w:proofErr w:type="gramEnd"/>
      <w:r w:rsidRPr="00AB2D62">
        <w:t xml:space="preserve"> works of Edgar Allan Poe, Cambridge, </w:t>
      </w:r>
      <w:proofErr w:type="spellStart"/>
      <w:r w:rsidRPr="00AB2D62">
        <w:t>Belknap</w:t>
      </w:r>
      <w:proofErr w:type="spellEnd"/>
      <w:r w:rsidRPr="00AB2D62">
        <w:t xml:space="preserve"> Press of Harvard University Press </w:t>
      </w:r>
    </w:p>
  </w:footnote>
  <w:footnote w:id="4">
    <w:p w14:paraId="492B7A69" w14:textId="267F60F0" w:rsidR="00B039A0" w:rsidRPr="00B039A0" w:rsidRDefault="00B039A0">
      <w:pPr>
        <w:pStyle w:val="FootnoteText"/>
        <w:rPr>
          <w:lang w:val="en-US"/>
        </w:rPr>
      </w:pPr>
      <w:r>
        <w:rPr>
          <w:rStyle w:val="FootnoteReference"/>
        </w:rPr>
        <w:footnoteRef/>
      </w:r>
      <w:r w:rsidR="00073D9C">
        <w:t xml:space="preserve"> </w:t>
      </w:r>
      <w:r w:rsidR="00073D9C" w:rsidRPr="00073D9C">
        <w:t>Bonaparte, Life and Works of Edgar Allen Poe</w:t>
      </w:r>
      <w:r w:rsidR="00073D9C">
        <w:t>,</w:t>
      </w:r>
      <w:r>
        <w:t xml:space="preserve"> p</w:t>
      </w:r>
      <w:r w:rsidRPr="00B039A0">
        <w:t>.461</w:t>
      </w:r>
    </w:p>
  </w:footnote>
  <w:footnote w:id="5">
    <w:p w14:paraId="7D9BC159" w14:textId="3CA3AB8F" w:rsidR="00191B97" w:rsidRPr="00191B97" w:rsidRDefault="00191B97">
      <w:pPr>
        <w:pStyle w:val="FootnoteText"/>
        <w:rPr>
          <w:lang w:val="en-US"/>
        </w:rPr>
      </w:pPr>
      <w:r>
        <w:rPr>
          <w:rStyle w:val="FootnoteReference"/>
        </w:rPr>
        <w:footnoteRef/>
      </w:r>
      <w:r>
        <w:t xml:space="preserve"> </w:t>
      </w:r>
      <w:r w:rsidR="00B039A0" w:rsidRPr="00B039A0">
        <w:t xml:space="preserve">Poe, Edgar, </w:t>
      </w:r>
      <w:proofErr w:type="gramStart"/>
      <w:r w:rsidR="00B039A0" w:rsidRPr="00B039A0">
        <w:t>Collected</w:t>
      </w:r>
      <w:proofErr w:type="gramEnd"/>
      <w:r w:rsidR="00B039A0" w:rsidRPr="00B039A0">
        <w:t xml:space="preserve"> works of Edgar Allan Poe, Cambridge, </w:t>
      </w:r>
      <w:proofErr w:type="spellStart"/>
      <w:r w:rsidR="00B039A0" w:rsidRPr="00B039A0">
        <w:t>Belknap</w:t>
      </w:r>
      <w:proofErr w:type="spellEnd"/>
      <w:r w:rsidR="00B039A0" w:rsidRPr="00B039A0">
        <w:t xml:space="preserve"> Press of Harvard University Press</w:t>
      </w:r>
    </w:p>
  </w:footnote>
  <w:footnote w:id="6">
    <w:p w14:paraId="716E304B" w14:textId="40FCF3D8" w:rsidR="00B039A0" w:rsidRPr="00B039A0" w:rsidRDefault="00B039A0">
      <w:pPr>
        <w:pStyle w:val="FootnoteText"/>
        <w:rPr>
          <w:lang w:val="en-US"/>
        </w:rPr>
      </w:pPr>
      <w:r>
        <w:rPr>
          <w:rStyle w:val="FootnoteReference"/>
        </w:rPr>
        <w:footnoteRef/>
      </w:r>
      <w:r>
        <w:t xml:space="preserve"> </w:t>
      </w:r>
    </w:p>
  </w:footnote>
  <w:footnote w:id="7">
    <w:p w14:paraId="0896C68D" w14:textId="28A8B279" w:rsidR="0065460B" w:rsidRPr="0065460B" w:rsidRDefault="0065460B">
      <w:pPr>
        <w:pStyle w:val="FootnoteText"/>
        <w:rPr>
          <w:lang w:val="en-US"/>
        </w:rPr>
      </w:pPr>
      <w:r>
        <w:rPr>
          <w:rStyle w:val="FootnoteReference"/>
        </w:rPr>
        <w:footnoteRef/>
      </w:r>
      <w:r>
        <w:t xml:space="preserve"> </w:t>
      </w:r>
      <w:r w:rsidRPr="00AF31BE">
        <w:t>Bonaparte, Life and Works of Edgar Allen Poe: A Psycho-analytic interpretation, tr</w:t>
      </w:r>
      <w:r>
        <w:t xml:space="preserve">ans. John Rocker, London Imago, </w:t>
      </w:r>
      <w:r w:rsidRPr="00AF31BE">
        <w:t>p.</w:t>
      </w:r>
      <w:r w:rsidR="005B7A07">
        <w:t>465-469</w:t>
      </w:r>
    </w:p>
  </w:footnote>
  <w:footnote w:id="8">
    <w:p w14:paraId="5E678DC9" w14:textId="17E351B2" w:rsidR="007162DE" w:rsidRPr="007162DE" w:rsidRDefault="007162DE">
      <w:pPr>
        <w:pStyle w:val="FootnoteText"/>
        <w:rPr>
          <w:lang w:val="en-US"/>
        </w:rPr>
      </w:pPr>
      <w:r>
        <w:rPr>
          <w:rStyle w:val="FootnoteReference"/>
        </w:rPr>
        <w:footnoteRef/>
      </w:r>
      <w:r>
        <w:t xml:space="preserve"> </w:t>
      </w:r>
      <w:bookmarkStart w:id="2" w:name="_Hlk499840571"/>
      <w:r w:rsidRPr="007162DE">
        <w:t xml:space="preserve">Poe, Edgar, </w:t>
      </w:r>
      <w:proofErr w:type="gramStart"/>
      <w:r w:rsidRPr="007162DE">
        <w:t>Collected</w:t>
      </w:r>
      <w:proofErr w:type="gramEnd"/>
      <w:r w:rsidRPr="007162DE">
        <w:t xml:space="preserve"> works of Edgar Allan Poe, Cambridge, </w:t>
      </w:r>
      <w:proofErr w:type="spellStart"/>
      <w:r w:rsidRPr="007162DE">
        <w:t>Belknap</w:t>
      </w:r>
      <w:proofErr w:type="spellEnd"/>
      <w:r w:rsidRPr="007162DE">
        <w:t xml:space="preserve"> Press of Harvard University Press</w:t>
      </w:r>
      <w:bookmarkEnd w:id="2"/>
    </w:p>
  </w:footnote>
  <w:footnote w:id="9">
    <w:p w14:paraId="7BC87431" w14:textId="7180100A" w:rsidR="007162DE" w:rsidRPr="007162DE" w:rsidRDefault="007162DE">
      <w:pPr>
        <w:pStyle w:val="FootnoteText"/>
        <w:rPr>
          <w:lang w:val="en-US"/>
        </w:rPr>
      </w:pPr>
      <w:r>
        <w:rPr>
          <w:rStyle w:val="FootnoteReference"/>
        </w:rPr>
        <w:footnoteRef/>
      </w:r>
      <w:r>
        <w:t xml:space="preserve"> </w:t>
      </w:r>
      <w:r w:rsidR="00602227" w:rsidRPr="00AF31BE">
        <w:t>Bonaparte, Li</w:t>
      </w:r>
      <w:r w:rsidR="00602227">
        <w:t>fe and Works of Edgar Allen Poe, p.475</w:t>
      </w:r>
    </w:p>
  </w:footnote>
  <w:footnote w:id="10">
    <w:p w14:paraId="7D0F87A4" w14:textId="77777777" w:rsidR="00D01C1A" w:rsidRDefault="00D01C1A" w:rsidP="00D01C1A">
      <w:pPr>
        <w:pStyle w:val="FootnoteText"/>
      </w:pPr>
      <w:r>
        <w:rPr>
          <w:rStyle w:val="FootnoteReference"/>
        </w:rPr>
        <w:footnoteRef/>
      </w:r>
      <w:r>
        <w:t xml:space="preserve"> </w:t>
      </w:r>
      <w:r w:rsidRPr="00554A0F">
        <w:t>Obaid</w:t>
      </w:r>
      <w:r w:rsidRPr="00554A0F">
        <w:rPr>
          <w:i/>
        </w:rPr>
        <w:t xml:space="preserve">, The Dead-Living Mother: Marie Bonaparte’s Interpretation of Edgar Allan Poe’s short stories. The American Journal of Psychoanalysis, </w:t>
      </w:r>
      <w:r w:rsidRPr="00554A0F">
        <w:t>76(2), p.183</w:t>
      </w:r>
    </w:p>
  </w:footnote>
  <w:footnote w:id="11">
    <w:p w14:paraId="57D398C9" w14:textId="77777777" w:rsidR="00D01C1A" w:rsidRDefault="00D01C1A" w:rsidP="00D01C1A">
      <w:pPr>
        <w:pStyle w:val="FootnoteText"/>
      </w:pPr>
      <w:r>
        <w:rPr>
          <w:rStyle w:val="FootnoteReference"/>
        </w:rPr>
        <w:footnoteRef/>
      </w:r>
      <w:r>
        <w:t xml:space="preserve"> </w:t>
      </w:r>
      <w:r w:rsidRPr="00A112CC">
        <w:t>Warner, Princess Marie Bonaparte, Edgar Allan Poe, and Psychobiography, Journal of The American Academy of</w:t>
      </w:r>
      <w:r>
        <w:t xml:space="preserve"> Psychoanalysis, 19(3), p.447</w:t>
      </w:r>
    </w:p>
  </w:footnote>
  <w:footnote w:id="12">
    <w:p w14:paraId="6B993ABF" w14:textId="77777777" w:rsidR="00D01C1A" w:rsidRDefault="00D01C1A" w:rsidP="00D01C1A">
      <w:pPr>
        <w:pStyle w:val="FootnoteText"/>
      </w:pPr>
      <w:r>
        <w:rPr>
          <w:rStyle w:val="FootnoteReference"/>
        </w:rPr>
        <w:footnoteRef/>
      </w:r>
      <w:r>
        <w:t xml:space="preserve"> </w:t>
      </w:r>
      <w:bookmarkStart w:id="3" w:name="_Hlk499829606"/>
      <w:r w:rsidRPr="004772BF">
        <w:t>Bonaparte, Life and Works of Edgar Allen Poe: A Psycho-analytic interpretation, trans. John Rocker, London Imago</w:t>
      </w:r>
      <w:bookmarkEnd w:id="3"/>
      <w:r>
        <w:t xml:space="preserve">, </w:t>
      </w:r>
      <w:r w:rsidRPr="004772BF">
        <w:t>p.22</w:t>
      </w:r>
    </w:p>
  </w:footnote>
  <w:footnote w:id="13">
    <w:p w14:paraId="59EFAAEF" w14:textId="77777777" w:rsidR="00D718FB" w:rsidRPr="006A37BB" w:rsidRDefault="00D718FB" w:rsidP="00D718FB">
      <w:pPr>
        <w:pStyle w:val="FootnoteText"/>
        <w:rPr>
          <w:lang w:val="en-US"/>
        </w:rPr>
      </w:pPr>
      <w:r>
        <w:rPr>
          <w:rStyle w:val="FootnoteReference"/>
        </w:rPr>
        <w:footnoteRef/>
      </w:r>
      <w:r>
        <w:t xml:space="preserve"> </w:t>
      </w:r>
      <w:proofErr w:type="spellStart"/>
      <w:r>
        <w:t>Rabate</w:t>
      </w:r>
      <w:proofErr w:type="spellEnd"/>
      <w:r>
        <w:t xml:space="preserve">, </w:t>
      </w:r>
      <w:r w:rsidRPr="00D718FB">
        <w:t>The Cambridge Introduction to Literature and Psychoanalysis, Cambridge University Press</w:t>
      </w:r>
      <w:r>
        <w:t>, p.122-133</w:t>
      </w:r>
    </w:p>
  </w:footnote>
  <w:footnote w:id="14">
    <w:p w14:paraId="43C189B5" w14:textId="6B2E0C7A" w:rsidR="00D718FB" w:rsidRPr="00D718FB" w:rsidRDefault="00D718FB">
      <w:pPr>
        <w:pStyle w:val="FootnoteText"/>
        <w:rPr>
          <w:lang w:val="en-US"/>
        </w:rPr>
      </w:pPr>
      <w:r>
        <w:rPr>
          <w:rStyle w:val="FootnoteReference"/>
        </w:rPr>
        <w:footnoteRef/>
      </w:r>
      <w:r>
        <w:t xml:space="preserve"> </w:t>
      </w:r>
      <w:r w:rsidRPr="00D718FB">
        <w:t>Warner, Princess Marie Bonaparte, Edgar Allan Poe, and Psychobiography, Journal of The American Academy</w:t>
      </w:r>
      <w:r>
        <w:t xml:space="preserve"> of Psychoanalysis, 19(3), p.456</w:t>
      </w:r>
    </w:p>
  </w:footnote>
  <w:footnote w:id="15">
    <w:p w14:paraId="3BE0001F" w14:textId="11BB80D1" w:rsidR="00381F24" w:rsidRDefault="00381F24">
      <w:pPr>
        <w:pStyle w:val="FootnoteText"/>
      </w:pPr>
      <w:r>
        <w:rPr>
          <w:rStyle w:val="FootnoteReference"/>
        </w:rPr>
        <w:footnoteRef/>
      </w:r>
      <w:r>
        <w:t xml:space="preserve">  </w:t>
      </w:r>
      <w:r w:rsidR="00EF313C" w:rsidRPr="0065460B">
        <w:t xml:space="preserve">Obaid, The Dead-Living Mother: Marie Bonaparte’s Interpretation of Edgar Allan Poe’s short stories. The American Journal of Psychoanalysis, 76(2), </w:t>
      </w:r>
      <w:r>
        <w:t>p.123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FB36D2"/>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8EC"/>
    <w:rsid w:val="000150B6"/>
    <w:rsid w:val="00073D9C"/>
    <w:rsid w:val="000B2675"/>
    <w:rsid w:val="000B484C"/>
    <w:rsid w:val="000D142F"/>
    <w:rsid w:val="000D7DF3"/>
    <w:rsid w:val="000F7045"/>
    <w:rsid w:val="00124528"/>
    <w:rsid w:val="00164135"/>
    <w:rsid w:val="0016437C"/>
    <w:rsid w:val="00191B97"/>
    <w:rsid w:val="001B3341"/>
    <w:rsid w:val="001C0F0F"/>
    <w:rsid w:val="001C50F7"/>
    <w:rsid w:val="001E415A"/>
    <w:rsid w:val="002535AC"/>
    <w:rsid w:val="00294549"/>
    <w:rsid w:val="003510F9"/>
    <w:rsid w:val="00356042"/>
    <w:rsid w:val="00357C20"/>
    <w:rsid w:val="00380B3E"/>
    <w:rsid w:val="00381F24"/>
    <w:rsid w:val="00393EAA"/>
    <w:rsid w:val="003F5352"/>
    <w:rsid w:val="004014DC"/>
    <w:rsid w:val="00402CAB"/>
    <w:rsid w:val="00404988"/>
    <w:rsid w:val="00445DCE"/>
    <w:rsid w:val="0046598B"/>
    <w:rsid w:val="0047421B"/>
    <w:rsid w:val="004772BF"/>
    <w:rsid w:val="004B3653"/>
    <w:rsid w:val="004C3E7E"/>
    <w:rsid w:val="004C5C48"/>
    <w:rsid w:val="00525677"/>
    <w:rsid w:val="005348EC"/>
    <w:rsid w:val="00554A0F"/>
    <w:rsid w:val="005929CD"/>
    <w:rsid w:val="00596C84"/>
    <w:rsid w:val="005B7A07"/>
    <w:rsid w:val="005D206A"/>
    <w:rsid w:val="005D409C"/>
    <w:rsid w:val="005E708B"/>
    <w:rsid w:val="005F2142"/>
    <w:rsid w:val="00602227"/>
    <w:rsid w:val="00616E7C"/>
    <w:rsid w:val="00622C4E"/>
    <w:rsid w:val="0062781A"/>
    <w:rsid w:val="00644082"/>
    <w:rsid w:val="0065460B"/>
    <w:rsid w:val="00654C70"/>
    <w:rsid w:val="006633A2"/>
    <w:rsid w:val="006A37BB"/>
    <w:rsid w:val="006A4CCF"/>
    <w:rsid w:val="006E0915"/>
    <w:rsid w:val="006F4ACF"/>
    <w:rsid w:val="00713298"/>
    <w:rsid w:val="007162DE"/>
    <w:rsid w:val="007A3693"/>
    <w:rsid w:val="007B0239"/>
    <w:rsid w:val="007C06F0"/>
    <w:rsid w:val="007C24AD"/>
    <w:rsid w:val="007D7185"/>
    <w:rsid w:val="00813A0E"/>
    <w:rsid w:val="00831C77"/>
    <w:rsid w:val="00872405"/>
    <w:rsid w:val="0087710C"/>
    <w:rsid w:val="00894537"/>
    <w:rsid w:val="008A2B9D"/>
    <w:rsid w:val="008B3D76"/>
    <w:rsid w:val="008E679B"/>
    <w:rsid w:val="008F0B1F"/>
    <w:rsid w:val="00927DCA"/>
    <w:rsid w:val="00930F86"/>
    <w:rsid w:val="009414C7"/>
    <w:rsid w:val="00961036"/>
    <w:rsid w:val="009E01D9"/>
    <w:rsid w:val="00A112CC"/>
    <w:rsid w:val="00A24FA0"/>
    <w:rsid w:val="00AB2D62"/>
    <w:rsid w:val="00AD3DC7"/>
    <w:rsid w:val="00AE373E"/>
    <w:rsid w:val="00AF31BE"/>
    <w:rsid w:val="00B039A0"/>
    <w:rsid w:val="00B24901"/>
    <w:rsid w:val="00B52F93"/>
    <w:rsid w:val="00B6019E"/>
    <w:rsid w:val="00B935E3"/>
    <w:rsid w:val="00BA69FE"/>
    <w:rsid w:val="00BC12A9"/>
    <w:rsid w:val="00BF0043"/>
    <w:rsid w:val="00C344CF"/>
    <w:rsid w:val="00C42D9A"/>
    <w:rsid w:val="00C7115A"/>
    <w:rsid w:val="00C83029"/>
    <w:rsid w:val="00C9681C"/>
    <w:rsid w:val="00CB0268"/>
    <w:rsid w:val="00CB6CD6"/>
    <w:rsid w:val="00CE7A65"/>
    <w:rsid w:val="00CF6E12"/>
    <w:rsid w:val="00D01C1A"/>
    <w:rsid w:val="00D06666"/>
    <w:rsid w:val="00D17B93"/>
    <w:rsid w:val="00D242E5"/>
    <w:rsid w:val="00D577CF"/>
    <w:rsid w:val="00D718FB"/>
    <w:rsid w:val="00D95927"/>
    <w:rsid w:val="00DF49AC"/>
    <w:rsid w:val="00E02F4A"/>
    <w:rsid w:val="00E30EC6"/>
    <w:rsid w:val="00E82690"/>
    <w:rsid w:val="00E96F5A"/>
    <w:rsid w:val="00EB5782"/>
    <w:rsid w:val="00EC3783"/>
    <w:rsid w:val="00EC4FA9"/>
    <w:rsid w:val="00ED093F"/>
    <w:rsid w:val="00ED35B4"/>
    <w:rsid w:val="00EF313C"/>
    <w:rsid w:val="00F37DD0"/>
    <w:rsid w:val="00F72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0D764"/>
  <w15:docId w15:val="{C6FC7882-BC88-491D-AC15-362CFD1C8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894537"/>
    <w:pPr>
      <w:keepNext/>
      <w:spacing w:before="240" w:after="60" w:line="240" w:lineRule="auto"/>
      <w:outlineLvl w:val="0"/>
    </w:pPr>
    <w:rPr>
      <w:rFonts w:ascii="Arial" w:eastAsia="Times New Roman" w:hAnsi="Arial" w:cs="Arial"/>
      <w:b/>
      <w:bCs/>
      <w:kern w:val="32"/>
      <w:sz w:val="32"/>
      <w:szCs w:val="32"/>
      <w:lang w:eastAsia="zh-CN"/>
    </w:rPr>
  </w:style>
  <w:style w:type="paragraph" w:styleId="Heading3">
    <w:name w:val="heading 3"/>
    <w:basedOn w:val="Normal"/>
    <w:link w:val="Heading3Char"/>
    <w:semiHidden/>
    <w:unhideWhenUsed/>
    <w:qFormat/>
    <w:rsid w:val="00894537"/>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4FA9"/>
    <w:rPr>
      <w:color w:val="0563C1" w:themeColor="hyperlink"/>
      <w:u w:val="single"/>
    </w:rPr>
  </w:style>
  <w:style w:type="character" w:customStyle="1" w:styleId="UnresolvedMention1">
    <w:name w:val="Unresolved Mention1"/>
    <w:basedOn w:val="DefaultParagraphFont"/>
    <w:uiPriority w:val="99"/>
    <w:semiHidden/>
    <w:unhideWhenUsed/>
    <w:rsid w:val="00EC4FA9"/>
    <w:rPr>
      <w:color w:val="808080"/>
      <w:shd w:val="clear" w:color="auto" w:fill="E6E6E6"/>
    </w:rPr>
  </w:style>
  <w:style w:type="paragraph" w:styleId="FootnoteText">
    <w:name w:val="footnote text"/>
    <w:basedOn w:val="Normal"/>
    <w:link w:val="FootnoteTextChar"/>
    <w:uiPriority w:val="99"/>
    <w:semiHidden/>
    <w:unhideWhenUsed/>
    <w:rsid w:val="00616E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6E7C"/>
    <w:rPr>
      <w:sz w:val="20"/>
      <w:szCs w:val="20"/>
    </w:rPr>
  </w:style>
  <w:style w:type="character" w:styleId="FootnoteReference">
    <w:name w:val="footnote reference"/>
    <w:basedOn w:val="DefaultParagraphFont"/>
    <w:uiPriority w:val="99"/>
    <w:semiHidden/>
    <w:unhideWhenUsed/>
    <w:rsid w:val="00616E7C"/>
    <w:rPr>
      <w:vertAlign w:val="superscript"/>
    </w:rPr>
  </w:style>
  <w:style w:type="character" w:customStyle="1" w:styleId="Heading1Char">
    <w:name w:val="Heading 1 Char"/>
    <w:basedOn w:val="DefaultParagraphFont"/>
    <w:link w:val="Heading1"/>
    <w:rsid w:val="00894537"/>
    <w:rPr>
      <w:rFonts w:ascii="Arial" w:eastAsia="Times New Roman" w:hAnsi="Arial" w:cs="Arial"/>
      <w:b/>
      <w:bCs/>
      <w:kern w:val="32"/>
      <w:sz w:val="32"/>
      <w:szCs w:val="32"/>
      <w:lang w:eastAsia="zh-CN"/>
    </w:rPr>
  </w:style>
  <w:style w:type="character" w:customStyle="1" w:styleId="Heading3Char">
    <w:name w:val="Heading 3 Char"/>
    <w:basedOn w:val="DefaultParagraphFont"/>
    <w:link w:val="Heading3"/>
    <w:semiHidden/>
    <w:rsid w:val="00894537"/>
    <w:rPr>
      <w:rFonts w:ascii="Tahoma" w:eastAsia="Times New Roman" w:hAnsi="Tahoma" w:cs="Tahoma"/>
      <w:b/>
      <w:bCs/>
      <w:sz w:val="20"/>
      <w:szCs w:val="20"/>
      <w:lang w:eastAsia="zh-CN"/>
    </w:rPr>
  </w:style>
  <w:style w:type="paragraph" w:styleId="NormalWeb">
    <w:name w:val="Normal (Web)"/>
    <w:basedOn w:val="Normal"/>
    <w:semiHidden/>
    <w:unhideWhenUsed/>
    <w:rsid w:val="00894537"/>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647999">
      <w:bodyDiv w:val="1"/>
      <w:marLeft w:val="0"/>
      <w:marRight w:val="0"/>
      <w:marTop w:val="0"/>
      <w:marBottom w:val="0"/>
      <w:divBdr>
        <w:top w:val="none" w:sz="0" w:space="0" w:color="auto"/>
        <w:left w:val="none" w:sz="0" w:space="0" w:color="auto"/>
        <w:bottom w:val="none" w:sz="0" w:space="0" w:color="auto"/>
        <w:right w:val="none" w:sz="0" w:space="0" w:color="auto"/>
      </w:divBdr>
    </w:div>
    <w:div w:id="1036125578">
      <w:bodyDiv w:val="1"/>
      <w:marLeft w:val="0"/>
      <w:marRight w:val="0"/>
      <w:marTop w:val="0"/>
      <w:marBottom w:val="0"/>
      <w:divBdr>
        <w:top w:val="none" w:sz="0" w:space="0" w:color="auto"/>
        <w:left w:val="none" w:sz="0" w:space="0" w:color="auto"/>
        <w:bottom w:val="none" w:sz="0" w:space="0" w:color="auto"/>
        <w:right w:val="none" w:sz="0" w:space="0" w:color="auto"/>
      </w:divBdr>
    </w:div>
    <w:div w:id="1177958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ribd.com/document/282257127/1949-Bonaparte-Life-and-Works-of-Edgar-Allen-Po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17B407-7651-40BD-B012-AC1BC9D1A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7</Pages>
  <Words>2277</Words>
  <Characters>12982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Jesse</dc:creator>
  <cp:keywords/>
  <dc:description/>
  <cp:lastModifiedBy>Jeshii</cp:lastModifiedBy>
  <cp:revision>7</cp:revision>
  <dcterms:created xsi:type="dcterms:W3CDTF">2017-11-30T22:11:00Z</dcterms:created>
  <dcterms:modified xsi:type="dcterms:W3CDTF">2017-11-30T23:24:00Z</dcterms:modified>
</cp:coreProperties>
</file>