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BA293" w14:textId="0A1A68B6" w:rsidR="005E0182" w:rsidRDefault="003716AA">
      <w:pPr>
        <w:rPr>
          <w:rFonts w:ascii="Arial" w:eastAsia="Times New Roman" w:hAnsi="Arial" w:cs="Arial"/>
          <w:color w:val="000000"/>
          <w:sz w:val="27"/>
          <w:szCs w:val="27"/>
          <w:shd w:val="clear" w:color="auto" w:fill="F4F5F6"/>
        </w:rPr>
      </w:pPr>
      <w:r>
        <w:rPr>
          <w:rFonts w:ascii="Arial" w:eastAsia="Times New Roman" w:hAnsi="Arial" w:cs="Arial"/>
          <w:color w:val="000000"/>
          <w:sz w:val="27"/>
          <w:szCs w:val="27"/>
          <w:shd w:val="clear" w:color="auto" w:fill="F4F5F6"/>
        </w:rPr>
        <w:t xml:space="preserve">Introduction </w:t>
      </w:r>
    </w:p>
    <w:p w14:paraId="045E8B30" w14:textId="0FC33A98" w:rsidR="006723F6" w:rsidRDefault="000D5418">
      <w:pPr>
        <w:rPr>
          <w:rFonts w:ascii="Arial" w:eastAsia="Times New Roman" w:hAnsi="Arial" w:cs="Arial"/>
          <w:color w:val="000000"/>
          <w:sz w:val="27"/>
          <w:szCs w:val="27"/>
          <w:shd w:val="clear" w:color="auto" w:fill="F4F5F6"/>
        </w:rPr>
      </w:pPr>
      <w:r>
        <w:rPr>
          <w:rFonts w:ascii="Arial" w:eastAsia="Times New Roman" w:hAnsi="Arial" w:cs="Arial"/>
          <w:color w:val="000000"/>
          <w:sz w:val="27"/>
          <w:szCs w:val="27"/>
          <w:shd w:val="clear" w:color="auto" w:fill="F4F5F6"/>
        </w:rPr>
        <w:t xml:space="preserve">Whooping cough, also referred to as pertussis, is a highly infectious respiratory illness caused by the bacterium </w:t>
      </w:r>
      <w:proofErr w:type="spellStart"/>
      <w:r>
        <w:rPr>
          <w:rFonts w:ascii="Arial" w:eastAsia="Times New Roman" w:hAnsi="Arial" w:cs="Arial"/>
          <w:color w:val="000000"/>
          <w:sz w:val="27"/>
          <w:szCs w:val="27"/>
          <w:shd w:val="clear" w:color="auto" w:fill="F4F5F6"/>
        </w:rPr>
        <w:t>Bordetella</w:t>
      </w:r>
      <w:proofErr w:type="spellEnd"/>
      <w:r>
        <w:rPr>
          <w:rFonts w:ascii="Arial" w:eastAsia="Times New Roman" w:hAnsi="Arial" w:cs="Arial"/>
          <w:color w:val="000000"/>
          <w:sz w:val="27"/>
          <w:szCs w:val="27"/>
          <w:shd w:val="clear" w:color="auto" w:fill="F4F5F6"/>
        </w:rPr>
        <w:t xml:space="preserve"> pertussis. It mainly impacts the respiratory system and is marked by severe coughing spells that may be accompanied by a high-pitched 'whoop' sound during inhalation. This illness poses a particular risk to infants and young children, although it can affect people of any age. Initial symptoms mimic those of a typical cold, such as a runny nose, mild fever, and sneezing, but can escalate to severe coughing episodes lasting several weeks. The prevalence of whooping cough carries significant consequences for public health. According to the World Health </w:t>
      </w:r>
      <w:proofErr w:type="spellStart"/>
      <w:r>
        <w:rPr>
          <w:rFonts w:ascii="Arial" w:eastAsia="Times New Roman" w:hAnsi="Arial" w:cs="Arial"/>
          <w:color w:val="000000"/>
          <w:sz w:val="27"/>
          <w:szCs w:val="27"/>
          <w:shd w:val="clear" w:color="auto" w:fill="F4F5F6"/>
        </w:rPr>
        <w:t>Organization</w:t>
      </w:r>
      <w:proofErr w:type="spellEnd"/>
      <w:r>
        <w:rPr>
          <w:rFonts w:ascii="Arial" w:eastAsia="Times New Roman" w:hAnsi="Arial" w:cs="Arial"/>
          <w:color w:val="000000"/>
          <w:sz w:val="27"/>
          <w:szCs w:val="27"/>
          <w:shd w:val="clear" w:color="auto" w:fill="F4F5F6"/>
        </w:rPr>
        <w:t>, there are an estimated 16 million cases worldwide each year, leading to approximately 195,000 fatalities, predominantly in low-income nations. In the United Kingdom, the number of reported cases has increased in recent years, with over 8,000 confirmed cases in 2022, underscoring the ongoing threat despite vaccination efforts. This report will explore the impact of whooping cough on the community and the National Health Service, control strategies, and the factors affecting the health and wellbeing of those impacted and their families.</w:t>
      </w:r>
    </w:p>
    <w:p w14:paraId="7A612B7D" w14:textId="77777777" w:rsidR="00502E43" w:rsidRDefault="00502E43">
      <w:pPr>
        <w:rPr>
          <w:rFonts w:ascii="Arial" w:eastAsia="Times New Roman" w:hAnsi="Arial" w:cs="Arial"/>
          <w:color w:val="000000"/>
          <w:sz w:val="27"/>
          <w:szCs w:val="27"/>
          <w:shd w:val="clear" w:color="auto" w:fill="F4F5F6"/>
        </w:rPr>
      </w:pPr>
    </w:p>
    <w:p w14:paraId="67D0AC77" w14:textId="77777777" w:rsidR="00502E43" w:rsidRDefault="00502E43">
      <w:pPr>
        <w:pStyle w:val="p1"/>
      </w:pPr>
      <w:r>
        <w:rPr>
          <w:rStyle w:val="s1"/>
        </w:rPr>
        <w:t>1. Consequences of Whooping Cough in the Community and NHS</w:t>
      </w:r>
    </w:p>
    <w:p w14:paraId="705E90A4" w14:textId="77777777" w:rsidR="003716AA" w:rsidRDefault="003716AA">
      <w:pPr>
        <w:rPr>
          <w:rFonts w:ascii="Arial" w:eastAsia="Times New Roman" w:hAnsi="Arial" w:cs="Arial"/>
          <w:color w:val="000000"/>
          <w:sz w:val="27"/>
          <w:szCs w:val="27"/>
          <w:shd w:val="clear" w:color="auto" w:fill="F4F5F6"/>
        </w:rPr>
      </w:pPr>
    </w:p>
    <w:p w14:paraId="6EF471A2" w14:textId="34B0BEF0" w:rsidR="00AA5428" w:rsidRDefault="00AA5428">
      <w:pPr>
        <w:rPr>
          <w:rFonts w:ascii="Arial" w:eastAsia="Times New Roman" w:hAnsi="Arial" w:cs="Arial"/>
          <w:color w:val="000000"/>
          <w:sz w:val="27"/>
          <w:szCs w:val="27"/>
          <w:shd w:val="clear" w:color="auto" w:fill="F4F5F6"/>
        </w:rPr>
      </w:pPr>
      <w:r>
        <w:rPr>
          <w:rFonts w:ascii="Arial" w:eastAsia="Times New Roman" w:hAnsi="Arial" w:cs="Arial"/>
          <w:color w:val="000000"/>
          <w:sz w:val="27"/>
          <w:szCs w:val="27"/>
          <w:shd w:val="clear" w:color="auto" w:fill="F4F5F6"/>
        </w:rPr>
        <w:t xml:space="preserve">Whooping cough has serious implications for both public health and healthcare systems. The infection's highly contagious nature allows it to spread swiftly, especially in schools, nurseries, and family homes. Children under the age of one are particularly at risk, as they may not have completed their full vaccination schedule. Potential complications include pneumonia, seizures, brain damage, and, in extreme cases, death. For the NHS, whooping cough represents a significant burden. Infants frequently require </w:t>
      </w:r>
      <w:proofErr w:type="spellStart"/>
      <w:r>
        <w:rPr>
          <w:rFonts w:ascii="Arial" w:eastAsia="Times New Roman" w:hAnsi="Arial" w:cs="Arial"/>
          <w:color w:val="000000"/>
          <w:sz w:val="27"/>
          <w:szCs w:val="27"/>
          <w:shd w:val="clear" w:color="auto" w:fill="F4F5F6"/>
        </w:rPr>
        <w:t>hospitalization</w:t>
      </w:r>
      <w:proofErr w:type="spellEnd"/>
      <w:r>
        <w:rPr>
          <w:rFonts w:ascii="Arial" w:eastAsia="Times New Roman" w:hAnsi="Arial" w:cs="Arial"/>
          <w:color w:val="000000"/>
          <w:sz w:val="27"/>
          <w:szCs w:val="27"/>
          <w:shd w:val="clear" w:color="auto" w:fill="F4F5F6"/>
        </w:rPr>
        <w:t xml:space="preserve"> for close monitoring and treatment, which may involve oxygen therapy and intravenous fluids. Outbreaks necessitate public health measures such as contact tracing, vaccination initiatives, and public awareness campaigns, all of which can put pressure on healthcare resources. During peak times, GP practices face heightened demand, and </w:t>
      </w:r>
      <w:proofErr w:type="spellStart"/>
      <w:r>
        <w:rPr>
          <w:rFonts w:ascii="Arial" w:eastAsia="Times New Roman" w:hAnsi="Arial" w:cs="Arial"/>
          <w:color w:val="000000"/>
          <w:sz w:val="27"/>
          <w:szCs w:val="27"/>
          <w:shd w:val="clear" w:color="auto" w:fill="F4F5F6"/>
        </w:rPr>
        <w:t>pediatric</w:t>
      </w:r>
      <w:proofErr w:type="spellEnd"/>
      <w:r>
        <w:rPr>
          <w:rFonts w:ascii="Arial" w:eastAsia="Times New Roman" w:hAnsi="Arial" w:cs="Arial"/>
          <w:color w:val="000000"/>
          <w:sz w:val="27"/>
          <w:szCs w:val="27"/>
          <w:shd w:val="clear" w:color="auto" w:fill="F4F5F6"/>
        </w:rPr>
        <w:t xml:space="preserve"> wards in hospitals may become overcrowded. The disease also impacts community life. Families with infected children may endure emotional distress, financial difficulties due to parents taking time off work, and interruptions to education, underscoring the wider social consequences of pertussis.</w:t>
      </w:r>
    </w:p>
    <w:p w14:paraId="72C36A50" w14:textId="137B1FF1" w:rsidR="00502E43" w:rsidRDefault="0043419E">
      <w:pPr>
        <w:rPr>
          <w:rFonts w:ascii="Arial" w:eastAsia="Times New Roman" w:hAnsi="Arial" w:cs="Arial"/>
          <w:color w:val="000000"/>
          <w:sz w:val="27"/>
          <w:szCs w:val="27"/>
          <w:shd w:val="clear" w:color="auto" w:fill="F4F5F6"/>
        </w:rPr>
      </w:pPr>
      <w:r>
        <w:rPr>
          <w:rFonts w:ascii="Arial" w:eastAsia="Times New Roman" w:hAnsi="Arial" w:cs="Arial"/>
          <w:color w:val="000000"/>
          <w:sz w:val="27"/>
          <w:szCs w:val="27"/>
          <w:shd w:val="clear" w:color="auto" w:fill="F4F5F6"/>
        </w:rPr>
        <w:t>2. Management of Whooping Cough Controlling whooping cough depends on a multifaceted approach that includes prevention, vaccination, early identification, and public health measures. Vaccination is the most effective strategy. The routine immunisation schedule in the UK features the DTaP/IPV/</w:t>
      </w:r>
      <w:proofErr w:type="spellStart"/>
      <w:r>
        <w:rPr>
          <w:rFonts w:ascii="Arial" w:eastAsia="Times New Roman" w:hAnsi="Arial" w:cs="Arial"/>
          <w:color w:val="000000"/>
          <w:sz w:val="27"/>
          <w:szCs w:val="27"/>
          <w:shd w:val="clear" w:color="auto" w:fill="F4F5F6"/>
        </w:rPr>
        <w:t>Hib</w:t>
      </w:r>
      <w:proofErr w:type="spellEnd"/>
      <w:r>
        <w:rPr>
          <w:rFonts w:ascii="Arial" w:eastAsia="Times New Roman" w:hAnsi="Arial" w:cs="Arial"/>
          <w:color w:val="000000"/>
          <w:sz w:val="27"/>
          <w:szCs w:val="27"/>
          <w:shd w:val="clear" w:color="auto" w:fill="F4F5F6"/>
        </w:rPr>
        <w:t xml:space="preserve"> vaccine for infants, which offers protection against diphtheria, tetanus, pertussis, polio, and </w:t>
      </w:r>
      <w:proofErr w:type="spellStart"/>
      <w:r>
        <w:rPr>
          <w:rFonts w:ascii="Arial" w:eastAsia="Times New Roman" w:hAnsi="Arial" w:cs="Arial"/>
          <w:color w:val="000000"/>
          <w:sz w:val="27"/>
          <w:szCs w:val="27"/>
          <w:shd w:val="clear" w:color="auto" w:fill="F4F5F6"/>
        </w:rPr>
        <w:t>Haemophilus</w:t>
      </w:r>
      <w:proofErr w:type="spellEnd"/>
      <w:r>
        <w:rPr>
          <w:rFonts w:ascii="Arial" w:eastAsia="Times New Roman" w:hAnsi="Arial" w:cs="Arial"/>
          <w:color w:val="000000"/>
          <w:sz w:val="27"/>
          <w:szCs w:val="27"/>
          <w:shd w:val="clear" w:color="auto" w:fill="F4F5F6"/>
        </w:rPr>
        <w:t xml:space="preserve"> </w:t>
      </w:r>
      <w:proofErr w:type="spellStart"/>
      <w:r>
        <w:rPr>
          <w:rFonts w:ascii="Arial" w:eastAsia="Times New Roman" w:hAnsi="Arial" w:cs="Arial"/>
          <w:color w:val="000000"/>
          <w:sz w:val="27"/>
          <w:szCs w:val="27"/>
          <w:shd w:val="clear" w:color="auto" w:fill="F4F5F6"/>
        </w:rPr>
        <w:t>influenzae</w:t>
      </w:r>
      <w:proofErr w:type="spellEnd"/>
      <w:r>
        <w:rPr>
          <w:rFonts w:ascii="Arial" w:eastAsia="Times New Roman" w:hAnsi="Arial" w:cs="Arial"/>
          <w:color w:val="000000"/>
          <w:sz w:val="27"/>
          <w:szCs w:val="27"/>
          <w:shd w:val="clear" w:color="auto" w:fill="F4F5F6"/>
        </w:rPr>
        <w:t xml:space="preserve"> type b. A booster dose is advised for children at 3 years and 4 months, as well as for adolescents at 14 years, along with additional maternal vaccination during pregnancy to safeguard newborns. Hygiene practices, such as covering coughs, frequent handwashing, and isolating those infected, contribute to lowering transmission rates. Prompt diagnosis and treatment with antibiotics like azithromycin or erythromycin can reduce the length of the infection and its contagiousness. Public health officials carry out contact tracing and recommend that unvaccinated individuals exposed to the infection receive post-exposure prophylaxis. Awareness campaigns are vital in educating the public about symptoms and the significance of vaccination, especially in areas with low vaccination rates. Effective communication with parents, educational institutions, and healthcare professionals is essential for early detection and </w:t>
      </w:r>
      <w:proofErr w:type="spellStart"/>
      <w:r>
        <w:rPr>
          <w:rFonts w:ascii="Arial" w:eastAsia="Times New Roman" w:hAnsi="Arial" w:cs="Arial"/>
          <w:color w:val="000000"/>
          <w:sz w:val="27"/>
          <w:szCs w:val="27"/>
          <w:shd w:val="clear" w:color="auto" w:fill="F4F5F6"/>
        </w:rPr>
        <w:t>minimizing</w:t>
      </w:r>
      <w:proofErr w:type="spellEnd"/>
      <w:r>
        <w:rPr>
          <w:rFonts w:ascii="Arial" w:eastAsia="Times New Roman" w:hAnsi="Arial" w:cs="Arial"/>
          <w:color w:val="000000"/>
          <w:sz w:val="27"/>
          <w:szCs w:val="27"/>
          <w:shd w:val="clear" w:color="auto" w:fill="F4F5F6"/>
        </w:rPr>
        <w:t xml:space="preserve"> the spread of the infection.</w:t>
      </w:r>
    </w:p>
    <w:p w14:paraId="7E774298" w14:textId="610D8C4E" w:rsidR="0043419E" w:rsidRDefault="00145F2F">
      <w:pPr>
        <w:rPr>
          <w:rFonts w:ascii="Arial" w:eastAsia="Times New Roman" w:hAnsi="Arial" w:cs="Arial"/>
          <w:color w:val="000000"/>
          <w:sz w:val="27"/>
          <w:szCs w:val="27"/>
          <w:shd w:val="clear" w:color="auto" w:fill="F4F5F6"/>
        </w:rPr>
      </w:pPr>
      <w:r>
        <w:rPr>
          <w:rFonts w:ascii="Arial" w:eastAsia="Times New Roman" w:hAnsi="Arial" w:cs="Arial"/>
          <w:color w:val="000000"/>
          <w:sz w:val="27"/>
          <w:szCs w:val="27"/>
          <w:shd w:val="clear" w:color="auto" w:fill="F4F5F6"/>
        </w:rPr>
        <w:t xml:space="preserve">3. Factors Influencing Health and Wellbeing Several elements impact the health and wellbeing of individuals affected by whooping cough, along with their families. a) Age and Vulnerability Infants and young children are particularly vulnerable due to their immature immune systems and incomplete vaccination. Severe coughing episodes can result in vomiting, fatigue, and complications such as pneumonia, placing considerable strain on both the child and their family. b) Vaccination Status The status of immunisation is a vital consideration. Children who are either unvaccinated or only partially vaccinated face a higher risk of infection, underscoring the necessity of following the vaccination schedule. Maternal vaccination during pregnancy offers passive immunity, safeguarding newborns during their initial months of life. c) Socioeconomic Factors Families residing in low-income or socially disadvantaged areas may encounter restricted access to healthcare, resulting in delayed diagnosis and treatment. A lack of awareness regarding vaccination and preventive measures can elevate the risk of outbreaks. d) Psychological and Social Impact Whooping cough can profoundly influence the mental health of both patients and their families. Parents may endure anxiety, stress, and feelings of helplessness while caring for a sick child. Social isolation may arise to prevent the transmission of the disease to others, affecting family dynamics and daily routines. e) Healthcare System Factors The availability and accessibility of healthcare services significantly impact outcomes. Timely access to general practitioner consultations, hospital care, and antibiotics enhances recovery and </w:t>
      </w:r>
      <w:proofErr w:type="spellStart"/>
      <w:r>
        <w:rPr>
          <w:rFonts w:ascii="Arial" w:eastAsia="Times New Roman" w:hAnsi="Arial" w:cs="Arial"/>
          <w:color w:val="000000"/>
          <w:sz w:val="27"/>
          <w:szCs w:val="27"/>
          <w:shd w:val="clear" w:color="auto" w:fill="F4F5F6"/>
        </w:rPr>
        <w:t>minimizes</w:t>
      </w:r>
      <w:proofErr w:type="spellEnd"/>
      <w:r>
        <w:rPr>
          <w:rFonts w:ascii="Arial" w:eastAsia="Times New Roman" w:hAnsi="Arial" w:cs="Arial"/>
          <w:color w:val="000000"/>
          <w:sz w:val="27"/>
          <w:szCs w:val="27"/>
          <w:shd w:val="clear" w:color="auto" w:fill="F4F5F6"/>
        </w:rPr>
        <w:t xml:space="preserve"> complications. Overburdened healthcare systems, especially during peak seasons, may hinder timely treatment. f) Community Awareness and Public Health Measures Community understanding and adherence to preventive measures, including vaccination and hygiene practices, are crucial in curbing the spread of pertussis. Misinformation regarding vaccines can result in decreased uptake and a rise in incidence.</w:t>
      </w:r>
    </w:p>
    <w:p w14:paraId="16399B3A" w14:textId="48C6050F" w:rsidR="00CE12F9" w:rsidRDefault="00DD5756">
      <w:pPr>
        <w:rPr>
          <w:rFonts w:ascii="Arial" w:eastAsia="Times New Roman" w:hAnsi="Arial" w:cs="Arial"/>
          <w:color w:val="000000"/>
          <w:sz w:val="27"/>
          <w:szCs w:val="27"/>
          <w:shd w:val="clear" w:color="auto" w:fill="F4F5F6"/>
        </w:rPr>
      </w:pPr>
      <w:r>
        <w:rPr>
          <w:rFonts w:ascii="Arial" w:eastAsia="Times New Roman" w:hAnsi="Arial" w:cs="Arial"/>
          <w:color w:val="000000"/>
          <w:sz w:val="27"/>
          <w:szCs w:val="27"/>
          <w:shd w:val="clear" w:color="auto" w:fill="F4F5F6"/>
        </w:rPr>
        <w:t>4. Overview of Effects Whooping cough poses a complex challenge: it impacts at-risk individuals, strains NHS resources, and generates wider social and psychological consequences for families. Managing the disease necessitates a comprehensive strategy that includes vaccination, prompt treatment, hygiene practices, and public health education. Understanding the elements that affect health and wellbeing enables healthcare professionals to deliver focused interventions, assist families, and alleviate the overall burden of the disease.</w:t>
      </w:r>
    </w:p>
    <w:p w14:paraId="06EB333A" w14:textId="1742B36C" w:rsidR="004012B4" w:rsidRDefault="004012B4">
      <w:pPr>
        <w:rPr>
          <w:rFonts w:ascii="Arial" w:eastAsia="Times New Roman" w:hAnsi="Arial" w:cs="Arial"/>
          <w:color w:val="000000"/>
          <w:sz w:val="27"/>
          <w:szCs w:val="27"/>
          <w:shd w:val="clear" w:color="auto" w:fill="F4F5F6"/>
        </w:rPr>
      </w:pPr>
      <w:r>
        <w:rPr>
          <w:rFonts w:ascii="Arial" w:eastAsia="Times New Roman" w:hAnsi="Arial" w:cs="Arial"/>
          <w:color w:val="000000"/>
          <w:sz w:val="27"/>
          <w:szCs w:val="27"/>
          <w:shd w:val="clear" w:color="auto" w:fill="F4F5F6"/>
        </w:rPr>
        <w:t xml:space="preserve">Conclusion Whooping cough is an extremely contagious respiratory illness that carries significant health risks, especially for infants and young children. The initial symptoms mimic those of a common cold but can escalate into severe coughing episodes that may result in life-threatening complications. This disease remains a global challenge, including in the UK, despite the implementation of extensive vaccination programs. Its effects reach beyond the individual, affecting families, communities, and healthcare systems. To mitigate transmission and safeguard vulnerable groups, control measures such as </w:t>
      </w:r>
      <w:proofErr w:type="spellStart"/>
      <w:r>
        <w:rPr>
          <w:rFonts w:ascii="Arial" w:eastAsia="Times New Roman" w:hAnsi="Arial" w:cs="Arial"/>
          <w:color w:val="000000"/>
          <w:sz w:val="27"/>
          <w:szCs w:val="27"/>
          <w:shd w:val="clear" w:color="auto" w:fill="F4F5F6"/>
        </w:rPr>
        <w:t>immunization</w:t>
      </w:r>
      <w:proofErr w:type="spellEnd"/>
      <w:r>
        <w:rPr>
          <w:rFonts w:ascii="Arial" w:eastAsia="Times New Roman" w:hAnsi="Arial" w:cs="Arial"/>
          <w:color w:val="000000"/>
          <w:sz w:val="27"/>
          <w:szCs w:val="27"/>
          <w:shd w:val="clear" w:color="auto" w:fill="F4F5F6"/>
        </w:rPr>
        <w:t>, hygiene practices, early detection, and public health initiatives are crucial. Various factors, including age, vaccination status, socioeconomic conditions, and access to healthcare, play a role in the health of those impacted and their surrounding community. It is vital to address these factors through education, supportive healthcare services, and community awareness to manage the disease effectively. In summary, pertussis underscores the significance of preventive healthcare and the need for coordinated public health strategies to protect population health.</w:t>
      </w:r>
    </w:p>
    <w:p w14:paraId="7AA320CB" w14:textId="616EAD3B" w:rsidR="00DC303D" w:rsidRDefault="00DC303D">
      <w:pPr>
        <w:pStyle w:val="p1"/>
      </w:pPr>
      <w:r>
        <w:rPr>
          <w:rStyle w:val="s1"/>
        </w:rPr>
        <w:t xml:space="preserve">References </w:t>
      </w:r>
    </w:p>
    <w:p w14:paraId="5F2E08CD" w14:textId="77777777" w:rsidR="00DC303D" w:rsidRDefault="00DC303D">
      <w:pPr>
        <w:pStyle w:val="li1"/>
        <w:numPr>
          <w:ilvl w:val="0"/>
          <w:numId w:val="1"/>
        </w:numPr>
        <w:rPr>
          <w:rFonts w:eastAsia="Times New Roman"/>
        </w:rPr>
      </w:pPr>
      <w:r>
        <w:rPr>
          <w:rStyle w:val="s2"/>
          <w:rFonts w:eastAsia="Times New Roman"/>
        </w:rPr>
        <w:t xml:space="preserve">World Health </w:t>
      </w:r>
      <w:proofErr w:type="spellStart"/>
      <w:r>
        <w:rPr>
          <w:rStyle w:val="s2"/>
          <w:rFonts w:eastAsia="Times New Roman"/>
        </w:rPr>
        <w:t>Organization</w:t>
      </w:r>
      <w:proofErr w:type="spellEnd"/>
      <w:r>
        <w:rPr>
          <w:rStyle w:val="s2"/>
          <w:rFonts w:eastAsia="Times New Roman"/>
        </w:rPr>
        <w:t xml:space="preserve"> (2023) </w:t>
      </w:r>
      <w:r>
        <w:rPr>
          <w:rStyle w:val="s3"/>
          <w:rFonts w:eastAsia="Times New Roman"/>
        </w:rPr>
        <w:t>Pertussis (Whooping Cough)</w:t>
      </w:r>
      <w:r>
        <w:rPr>
          <w:rStyle w:val="s2"/>
          <w:rFonts w:eastAsia="Times New Roman"/>
        </w:rPr>
        <w:t xml:space="preserve">. Available at: </w:t>
      </w:r>
      <w:hyperlink r:id="rId5" w:history="1">
        <w:r>
          <w:rPr>
            <w:rStyle w:val="s4"/>
            <w:rFonts w:eastAsia="Times New Roman"/>
            <w:color w:val="0000FF"/>
          </w:rPr>
          <w:t>https://www.who.int/news-room/fact-sheets/detail/pertussis</w:t>
        </w:r>
      </w:hyperlink>
      <w:r>
        <w:rPr>
          <w:rStyle w:val="s2"/>
          <w:rFonts w:eastAsia="Times New Roman"/>
        </w:rPr>
        <w:t xml:space="preserve"> (Accessed: [insert date]).</w:t>
      </w:r>
    </w:p>
    <w:p w14:paraId="04148076" w14:textId="77777777" w:rsidR="00DC303D" w:rsidRDefault="00DC303D">
      <w:pPr>
        <w:pStyle w:val="li1"/>
        <w:numPr>
          <w:ilvl w:val="0"/>
          <w:numId w:val="1"/>
        </w:numPr>
        <w:rPr>
          <w:rFonts w:eastAsia="Times New Roman"/>
        </w:rPr>
      </w:pPr>
      <w:r>
        <w:rPr>
          <w:rStyle w:val="s2"/>
          <w:rFonts w:eastAsia="Times New Roman"/>
        </w:rPr>
        <w:t xml:space="preserve">Public Health England (2022) </w:t>
      </w:r>
      <w:r>
        <w:rPr>
          <w:rStyle w:val="s3"/>
          <w:rFonts w:eastAsia="Times New Roman"/>
        </w:rPr>
        <w:t>Pertussis (Whooping Cough) Epidemiology</w:t>
      </w:r>
      <w:r>
        <w:rPr>
          <w:rStyle w:val="s2"/>
          <w:rFonts w:eastAsia="Times New Roman"/>
        </w:rPr>
        <w:t>. Available at: https://www.gov.uk/government/collections/pertussis (Accessed: [insert date]).</w:t>
      </w:r>
    </w:p>
    <w:p w14:paraId="2190D622" w14:textId="77777777" w:rsidR="00DC303D" w:rsidRDefault="00DC303D">
      <w:pPr>
        <w:pStyle w:val="li1"/>
        <w:numPr>
          <w:ilvl w:val="0"/>
          <w:numId w:val="1"/>
        </w:numPr>
        <w:rPr>
          <w:rFonts w:eastAsia="Times New Roman"/>
        </w:rPr>
      </w:pPr>
      <w:r>
        <w:rPr>
          <w:rStyle w:val="s2"/>
          <w:rFonts w:eastAsia="Times New Roman"/>
        </w:rPr>
        <w:t xml:space="preserve">Cherry, J.D. (2012) ‘Pertussis in the pre-vaccine and vaccine eras’, </w:t>
      </w:r>
      <w:r>
        <w:rPr>
          <w:rStyle w:val="s3"/>
          <w:rFonts w:eastAsia="Times New Roman"/>
        </w:rPr>
        <w:t>Journal of Infectious Diseases</w:t>
      </w:r>
      <w:r>
        <w:rPr>
          <w:rStyle w:val="s2"/>
          <w:rFonts w:eastAsia="Times New Roman"/>
        </w:rPr>
        <w:t>, 206(4), pp. 555–561.</w:t>
      </w:r>
    </w:p>
    <w:p w14:paraId="4C7390B8" w14:textId="77777777" w:rsidR="00DC303D" w:rsidRDefault="00DC303D">
      <w:pPr>
        <w:pStyle w:val="li1"/>
        <w:numPr>
          <w:ilvl w:val="0"/>
          <w:numId w:val="1"/>
        </w:numPr>
        <w:rPr>
          <w:rFonts w:eastAsia="Times New Roman"/>
        </w:rPr>
      </w:pPr>
      <w:r>
        <w:rPr>
          <w:rStyle w:val="s2"/>
          <w:rFonts w:eastAsia="Times New Roman"/>
        </w:rPr>
        <w:t xml:space="preserve">Fine, P., Eames, K. and </w:t>
      </w:r>
      <w:proofErr w:type="spellStart"/>
      <w:r>
        <w:rPr>
          <w:rStyle w:val="s2"/>
          <w:rFonts w:eastAsia="Times New Roman"/>
        </w:rPr>
        <w:t>Heymann</w:t>
      </w:r>
      <w:proofErr w:type="spellEnd"/>
      <w:r>
        <w:rPr>
          <w:rStyle w:val="s2"/>
          <w:rFonts w:eastAsia="Times New Roman"/>
        </w:rPr>
        <w:t xml:space="preserve">, D.L. (2011) ‘“Herd immunity”: A rough guide’, </w:t>
      </w:r>
      <w:r>
        <w:rPr>
          <w:rStyle w:val="s3"/>
          <w:rFonts w:eastAsia="Times New Roman"/>
        </w:rPr>
        <w:t>Clinical Infectious Diseases</w:t>
      </w:r>
      <w:r>
        <w:rPr>
          <w:rStyle w:val="s2"/>
          <w:rFonts w:eastAsia="Times New Roman"/>
        </w:rPr>
        <w:t>, 52(7), pp. 911–916.</w:t>
      </w:r>
    </w:p>
    <w:p w14:paraId="0883CFCB" w14:textId="77777777" w:rsidR="00DC303D" w:rsidRDefault="00DC303D">
      <w:pPr>
        <w:pStyle w:val="li1"/>
        <w:numPr>
          <w:ilvl w:val="0"/>
          <w:numId w:val="1"/>
        </w:numPr>
        <w:rPr>
          <w:rFonts w:eastAsia="Times New Roman"/>
        </w:rPr>
      </w:pPr>
      <w:r>
        <w:rPr>
          <w:rStyle w:val="s2"/>
          <w:rFonts w:eastAsia="Times New Roman"/>
        </w:rPr>
        <w:t xml:space="preserve">British Lung Foundation (2021) </w:t>
      </w:r>
      <w:r>
        <w:rPr>
          <w:rStyle w:val="s3"/>
          <w:rFonts w:eastAsia="Times New Roman"/>
        </w:rPr>
        <w:t>Whooping Cough and Respiratory Health</w:t>
      </w:r>
      <w:r>
        <w:rPr>
          <w:rStyle w:val="s2"/>
          <w:rFonts w:eastAsia="Times New Roman"/>
        </w:rPr>
        <w:t>. Available at: https://www.blf.org.uk(Accessed: [insert date]).</w:t>
      </w:r>
    </w:p>
    <w:p w14:paraId="77D083DF" w14:textId="77777777" w:rsidR="00DC303D" w:rsidRDefault="00DC303D"/>
    <w:sectPr w:rsidR="00DC30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A938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09518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3F6"/>
    <w:rsid w:val="000B56BD"/>
    <w:rsid w:val="000D5418"/>
    <w:rsid w:val="00145F2F"/>
    <w:rsid w:val="003716AA"/>
    <w:rsid w:val="004012B4"/>
    <w:rsid w:val="0043419E"/>
    <w:rsid w:val="00502E43"/>
    <w:rsid w:val="005E0182"/>
    <w:rsid w:val="006723F6"/>
    <w:rsid w:val="00A02E69"/>
    <w:rsid w:val="00AA5428"/>
    <w:rsid w:val="00CE12F9"/>
    <w:rsid w:val="00CE71E0"/>
    <w:rsid w:val="00DC303D"/>
    <w:rsid w:val="00DD5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B98770"/>
  <w15:chartTrackingRefBased/>
  <w15:docId w15:val="{6DD77B25-1FA1-5D4A-AD25-458635ACE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3F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723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723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723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723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723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3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3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3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3F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723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723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723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723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723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3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3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3F6"/>
    <w:rPr>
      <w:rFonts w:eastAsiaTheme="majorEastAsia" w:cstheme="majorBidi"/>
      <w:color w:val="272727" w:themeColor="text1" w:themeTint="D8"/>
    </w:rPr>
  </w:style>
  <w:style w:type="paragraph" w:styleId="Title">
    <w:name w:val="Title"/>
    <w:basedOn w:val="Normal"/>
    <w:next w:val="Normal"/>
    <w:link w:val="TitleChar"/>
    <w:uiPriority w:val="10"/>
    <w:qFormat/>
    <w:rsid w:val="006723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3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3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3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3F6"/>
    <w:pPr>
      <w:spacing w:before="160"/>
      <w:jc w:val="center"/>
    </w:pPr>
    <w:rPr>
      <w:i/>
      <w:iCs/>
      <w:color w:val="404040" w:themeColor="text1" w:themeTint="BF"/>
    </w:rPr>
  </w:style>
  <w:style w:type="character" w:customStyle="1" w:styleId="QuoteChar">
    <w:name w:val="Quote Char"/>
    <w:basedOn w:val="DefaultParagraphFont"/>
    <w:link w:val="Quote"/>
    <w:uiPriority w:val="29"/>
    <w:rsid w:val="006723F6"/>
    <w:rPr>
      <w:i/>
      <w:iCs/>
      <w:color w:val="404040" w:themeColor="text1" w:themeTint="BF"/>
    </w:rPr>
  </w:style>
  <w:style w:type="paragraph" w:styleId="ListParagraph">
    <w:name w:val="List Paragraph"/>
    <w:basedOn w:val="Normal"/>
    <w:uiPriority w:val="34"/>
    <w:qFormat/>
    <w:rsid w:val="006723F6"/>
    <w:pPr>
      <w:ind w:left="720"/>
      <w:contextualSpacing/>
    </w:pPr>
  </w:style>
  <w:style w:type="character" w:styleId="IntenseEmphasis">
    <w:name w:val="Intense Emphasis"/>
    <w:basedOn w:val="DefaultParagraphFont"/>
    <w:uiPriority w:val="21"/>
    <w:qFormat/>
    <w:rsid w:val="006723F6"/>
    <w:rPr>
      <w:i/>
      <w:iCs/>
      <w:color w:val="2F5496" w:themeColor="accent1" w:themeShade="BF"/>
    </w:rPr>
  </w:style>
  <w:style w:type="paragraph" w:styleId="IntenseQuote">
    <w:name w:val="Intense Quote"/>
    <w:basedOn w:val="Normal"/>
    <w:next w:val="Normal"/>
    <w:link w:val="IntenseQuoteChar"/>
    <w:uiPriority w:val="30"/>
    <w:qFormat/>
    <w:rsid w:val="006723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23F6"/>
    <w:rPr>
      <w:i/>
      <w:iCs/>
      <w:color w:val="2F5496" w:themeColor="accent1" w:themeShade="BF"/>
    </w:rPr>
  </w:style>
  <w:style w:type="character" w:styleId="IntenseReference">
    <w:name w:val="Intense Reference"/>
    <w:basedOn w:val="DefaultParagraphFont"/>
    <w:uiPriority w:val="32"/>
    <w:qFormat/>
    <w:rsid w:val="006723F6"/>
    <w:rPr>
      <w:b/>
      <w:bCs/>
      <w:smallCaps/>
      <w:color w:val="2F5496" w:themeColor="accent1" w:themeShade="BF"/>
      <w:spacing w:val="5"/>
    </w:rPr>
  </w:style>
  <w:style w:type="paragraph" w:customStyle="1" w:styleId="p1">
    <w:name w:val="p1"/>
    <w:basedOn w:val="Normal"/>
    <w:rsid w:val="00502E43"/>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502E43"/>
    <w:rPr>
      <w:rFonts w:ascii="UICTFontTextStyleEmphasizedBody" w:hAnsi="UICTFontTextStyleEmphasizedBody" w:hint="default"/>
      <w:b/>
      <w:bCs/>
      <w:i w:val="0"/>
      <w:iCs w:val="0"/>
      <w:sz w:val="29"/>
      <w:szCs w:val="29"/>
    </w:rPr>
  </w:style>
  <w:style w:type="character" w:customStyle="1" w:styleId="s2">
    <w:name w:val="s2"/>
    <w:basedOn w:val="DefaultParagraphFont"/>
    <w:rsid w:val="00DC303D"/>
    <w:rPr>
      <w:rFonts w:ascii="UICTFontTextStyleBody" w:hAnsi="UICTFontTextStyleBody" w:hint="default"/>
      <w:b w:val="0"/>
      <w:bCs w:val="0"/>
      <w:i w:val="0"/>
      <w:iCs w:val="0"/>
      <w:sz w:val="29"/>
      <w:szCs w:val="29"/>
    </w:rPr>
  </w:style>
  <w:style w:type="character" w:customStyle="1" w:styleId="s3">
    <w:name w:val="s3"/>
    <w:basedOn w:val="DefaultParagraphFont"/>
    <w:rsid w:val="00DC303D"/>
    <w:rPr>
      <w:rFonts w:ascii="UICTFontTextStyleItalicBody" w:hAnsi="UICTFontTextStyleItalicBody" w:hint="default"/>
      <w:b w:val="0"/>
      <w:bCs w:val="0"/>
      <w:i/>
      <w:iCs/>
      <w:sz w:val="29"/>
      <w:szCs w:val="29"/>
    </w:rPr>
  </w:style>
  <w:style w:type="character" w:customStyle="1" w:styleId="s4">
    <w:name w:val="s4"/>
    <w:basedOn w:val="DefaultParagraphFont"/>
    <w:rsid w:val="00DC303D"/>
    <w:rPr>
      <w:rFonts w:ascii="UICTFontTextStyleBody" w:hAnsi="UICTFontTextStyleBody" w:hint="default"/>
      <w:b w:val="0"/>
      <w:bCs w:val="0"/>
      <w:i w:val="0"/>
      <w:iCs w:val="0"/>
      <w:sz w:val="29"/>
      <w:szCs w:val="29"/>
      <w:u w:val="single"/>
    </w:rPr>
  </w:style>
  <w:style w:type="paragraph" w:customStyle="1" w:styleId="li1">
    <w:name w:val="li1"/>
    <w:basedOn w:val="Normal"/>
    <w:rsid w:val="00DC303D"/>
    <w:pPr>
      <w:spacing w:after="0" w:line="240" w:lineRule="auto"/>
    </w:pPr>
    <w:rPr>
      <w:rFonts w:ascii=".AppleSystemUIFont" w:hAnsi=".AppleSystemUIFont" w:cs="Times New Roman"/>
      <w:kern w:val="0"/>
      <w:sz w:val="29"/>
      <w:szCs w:val="29"/>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who.int/news-room/fact-sheets/detail/pertussi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1265</Words>
  <Characters>7214</Characters>
  <Application>Microsoft Office Word</Application>
  <DocSecurity>0</DocSecurity>
  <Lines>60</Lines>
  <Paragraphs>16</Paragraphs>
  <ScaleCrop>false</ScaleCrop>
  <Company/>
  <LinksUpToDate>false</LinksUpToDate>
  <CharactersWithSpaces>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Vienna Hail</dc:creator>
  <cp:keywords/>
  <dc:description/>
  <cp:lastModifiedBy>Vienna Hail</cp:lastModifiedBy>
  <cp:revision>2</cp:revision>
  <dcterms:created xsi:type="dcterms:W3CDTF">2025-10-08T14:00:00Z</dcterms:created>
  <dcterms:modified xsi:type="dcterms:W3CDTF">2025-10-08T14:00:00Z</dcterms:modified>
</cp:coreProperties>
</file>