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80" w:lineRule="auto"/>
        <w:jc w:val="both"/>
        <w:rPr>
          <w:rFonts w:asciiTheme="minorHAnsi" w:hAnsiTheme="minorHAnsi" w:cstheme="minorHAnsi"/>
          <w:b/>
          <w:sz w:val="24"/>
          <w:szCs w:val="24"/>
        </w:rPr>
      </w:pPr>
      <w:bookmarkStart w:id="12" w:name="_GoBack"/>
      <w:bookmarkEnd w:id="12"/>
    </w:p>
    <w:p>
      <w:pPr>
        <w:pStyle w:val="2"/>
        <w:spacing w:before="0"/>
        <w:rPr>
          <w:rFonts w:cstheme="minorHAnsi"/>
          <w:sz w:val="24"/>
          <w:szCs w:val="24"/>
        </w:rPr>
      </w:pPr>
      <w:bookmarkStart w:id="0" w:name="_Toc121870283"/>
      <w:r>
        <w:rPr>
          <w:rFonts w:cstheme="minorHAnsi"/>
          <w:sz w:val="24"/>
          <w:szCs w:val="24"/>
        </w:rPr>
        <w:t>Executive Summary</w:t>
      </w:r>
      <w:bookmarkEnd w:id="0"/>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 xml:space="preserve">To achieve company goals, marketing activities must be accurate and reliable. In Primark, the company operates in a highly competitive industry and requires the most effective marketing communication. The company's analysis shows that its use of word of mouth and digital marketing has been successful in the company’s operations. Also, the company’s positioning, differentiation, and targeting show that it uses low pricing to attract low-income consumers. However, this might create a perception that the company sells low-quality products. Therefore, the current analysis proposes a change in the company's marketing strategies. It proposes a shift to using a combination of traditional and modern marketing strategies. The current analysis gives verifiable details on showing the effectiveness of various marketing strategies and how they can be modified to improve the company’s performance in the future.  By analysing the micro and macro environments, the current analysis shows the factors affecting marketing decisions in Primark. </w:t>
      </w: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spacing w:after="0" w:line="480" w:lineRule="auto"/>
        <w:jc w:val="center"/>
        <w:rPr>
          <w:rFonts w:asciiTheme="minorHAnsi" w:hAnsiTheme="minorHAnsi" w:cstheme="minorHAnsi"/>
          <w:b/>
          <w:sz w:val="24"/>
          <w:szCs w:val="24"/>
        </w:rPr>
      </w:pPr>
    </w:p>
    <w:p>
      <w:pPr>
        <w:pStyle w:val="2"/>
        <w:numPr>
          <w:ilvl w:val="0"/>
          <w:numId w:val="1"/>
        </w:numPr>
        <w:spacing w:before="0"/>
        <w:rPr>
          <w:rFonts w:cstheme="minorHAnsi"/>
          <w:sz w:val="24"/>
          <w:szCs w:val="24"/>
        </w:rPr>
      </w:pPr>
      <w:bookmarkStart w:id="1" w:name="_Toc121870284"/>
      <w:r>
        <w:rPr>
          <w:rFonts w:cstheme="minorHAnsi"/>
          <w:sz w:val="24"/>
          <w:szCs w:val="24"/>
        </w:rPr>
        <w:t>Introduction</w:t>
      </w:r>
      <w:bookmarkEnd w:id="1"/>
    </w:p>
    <w:p>
      <w:pPr>
        <w:spacing w:after="0" w:line="480" w:lineRule="auto"/>
        <w:ind w:firstLine="720"/>
        <w:jc w:val="both"/>
        <w:rPr>
          <w:rFonts w:asciiTheme="minorHAnsi" w:hAnsiTheme="minorHAnsi" w:cstheme="minorHAnsi"/>
          <w:sz w:val="24"/>
          <w:szCs w:val="24"/>
        </w:rPr>
      </w:pPr>
      <w:r>
        <w:rPr>
          <w:rFonts w:asciiTheme="minorHAnsi" w:hAnsiTheme="minorHAnsi" w:cstheme="minorHAnsi"/>
          <w:sz w:val="24"/>
          <w:szCs w:val="24"/>
        </w:rPr>
        <w:t xml:space="preserve">Marketing strategies determine an organisation's success and market presence. Through marketing, companies establish and maintain relationships with target consumers. They can also communicate their brand’s goals and benefits through their marketing processes. The fashion industry is one of the industries in which organisations have to market their products with high efficacy to attract consumers. The high number of competitors and low switching costs in the industry make marketing a critical tool to attract and maintain consumers.  Primark is among the most successful fashion companies in the world today. Since the founding of the company in 1969, the company has grown into an international brand that serves 12 countries through 372 stores and over 75,000 workers (Brassey &amp; Ordower, 2020). The company is famous for selling unique and fantastic fashion products at competitive prices (Agnihotri &amp; Bhattacharya, 2020). The company operates in a highly competitive industry and competes with international brands like Zara, H&amp;M, Burberry, Prada, Gucci, and Chanel. Most of these competitors operate in more countries than Primark, which makes them more prominent in the international markets. To remain afloat, Primark uses a comprehensive marketing strategy that enables it to reach out to target consumers effectively and maintain them. A company’s marketing strategy depends on the nature of the target market and the company's ability to implement various strategies (Daniel, 2018). As analysed herein, the company’s marketing strategies remain a critical pillar in the company’s success. This report analyses the marketing strategies used in by Primark, determines their weaknesses, and recommend ways of improving the marketing effectiveness of the company. </w:t>
      </w:r>
    </w:p>
    <w:p>
      <w:pPr>
        <w:pStyle w:val="2"/>
        <w:numPr>
          <w:ilvl w:val="0"/>
          <w:numId w:val="1"/>
        </w:numPr>
        <w:spacing w:before="0"/>
        <w:rPr>
          <w:rFonts w:cstheme="minorHAnsi"/>
          <w:sz w:val="24"/>
          <w:szCs w:val="24"/>
        </w:rPr>
      </w:pPr>
      <w:bookmarkStart w:id="2" w:name="_Toc121870285"/>
      <w:r>
        <w:rPr>
          <w:rFonts w:cstheme="minorHAnsi"/>
          <w:sz w:val="24"/>
          <w:szCs w:val="24"/>
        </w:rPr>
        <w:t>Main Findings</w:t>
      </w:r>
      <w:bookmarkEnd w:id="2"/>
    </w:p>
    <w:p>
      <w:pPr>
        <w:pStyle w:val="3"/>
        <w:spacing w:before="0" w:beforeAutospacing="0" w:after="0" w:afterAutospacing="0"/>
        <w:rPr>
          <w:rFonts w:cstheme="minorHAnsi"/>
          <w:sz w:val="24"/>
          <w:szCs w:val="24"/>
        </w:rPr>
      </w:pPr>
      <w:bookmarkStart w:id="3" w:name="_Toc121870286"/>
      <w:r>
        <w:rPr>
          <w:rFonts w:cstheme="minorHAnsi"/>
          <w:sz w:val="24"/>
          <w:szCs w:val="24"/>
        </w:rPr>
        <w:t>2.1 The concept and importance of marketing</w:t>
      </w:r>
      <w:bookmarkEnd w:id="3"/>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 xml:space="preserve">In the contemporary world where almost everybody has access to the internet, Primark maximises its social media and other online platform marketing. One of the areas where the company invests most resources is social media. For instance, the company engages consumers in a one-on-one discussion of their desires and views on Twitter and uses their messages as feedback to improve the company’s delivery. According to Harris and Rae (2009), the company uses social media to encourage the word of mouth. Consumers brag on Twitter about the deals they get at the company’s stores and encourage others to seek similar deals. According to del Rocío Bonilla Quijada et al. (2021), Primark’s use of Instagram has encouraged more purchases because it triggers a common trend in sales across various consumer classes. Primark commits noteworthy efforts to social media and other online marketing strategies and uses its renowned brand to encourage people to purchase items from the company’s stores.  One of the indications of the company’s effectiveness in utilising online marketing resources is its online trending in the 2022 Valentine in February. Primark was among the leading fashion companies whose products trended online. The company was among the top four companies in social media trends, had the third and fourth most engaging posts in the online chats, and also posted five of the most liked images in fashion (De Miguel-Pérez &amp; Aramendia-Muneta, 2022). This finding suggests that the company has effective online marketing strategies that enable it to remain visible and competitive among its peers. </w:t>
      </w:r>
    </w:p>
    <w:p>
      <w:pPr>
        <w:pStyle w:val="2"/>
        <w:numPr>
          <w:ilvl w:val="0"/>
          <w:numId w:val="1"/>
        </w:numPr>
        <w:spacing w:before="0"/>
        <w:rPr>
          <w:rFonts w:cstheme="minorHAnsi"/>
          <w:sz w:val="24"/>
          <w:szCs w:val="24"/>
        </w:rPr>
      </w:pPr>
      <w:bookmarkStart w:id="4" w:name="_Toc121870287"/>
      <w:r>
        <w:rPr>
          <w:rFonts w:cstheme="minorHAnsi"/>
          <w:sz w:val="24"/>
          <w:szCs w:val="24"/>
        </w:rPr>
        <w:t>The macro and Micro Marketing Environment in Primark</w:t>
      </w:r>
      <w:bookmarkEnd w:id="4"/>
    </w:p>
    <w:p>
      <w:pPr>
        <w:pStyle w:val="3"/>
        <w:spacing w:before="0" w:beforeAutospacing="0" w:after="0" w:afterAutospacing="0"/>
        <w:jc w:val="both"/>
        <w:rPr>
          <w:rFonts w:cstheme="minorHAnsi"/>
          <w:sz w:val="24"/>
          <w:szCs w:val="24"/>
        </w:rPr>
      </w:pPr>
      <w:bookmarkStart w:id="5" w:name="_Toc121870288"/>
      <w:r>
        <w:rPr>
          <w:rFonts w:cstheme="minorHAnsi"/>
          <w:sz w:val="24"/>
          <w:szCs w:val="24"/>
        </w:rPr>
        <w:t>3.1 Micro Environment</w:t>
      </w:r>
      <w:bookmarkEnd w:id="5"/>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 xml:space="preserve">Primark’s micro and macro environment consist of factors that affect its performance. One of the key factors affecting the company's microenvironment is the suppliers. Just like the other companies in the textile industry, Primark gets its supplies from the leading producers of textile products in the world; Bangladesh, India, Pakistan and China (Atkar et al., 2021; Swazan &amp; Das, 2022). The company's supply chain consists of reliable players that provide high-quality products to support the company’s quality. Primark has a strict code of conduct that guides the supplies. The company also ensures that all suppliers observe ethical standards and treat workers fairly (Xydia, 2019). The suppliers influence the marketing strategy by supporting the company’s messages to consumers. The other factor within the microenvironment is the distributors. Primark works with local and international distributors to assist the company’s market reach. For example, Primark works with local distributors in various target markets to access local consumers, which also enables the company to achieve its inclusivity targets (Tyler &amp; Vachhani, 2021). Distributors affect marketing decisions because they determine the company’s market reach. The third players are the customers. The company targets young people from all countries in which the company works.  To achieve the company goals, Primark gives (Gómez Bernat, 2019). These customers influence the marketing strategies because the company has to use modern approaches like social media to reach out to the target consumers. The last category in the microenvironment is the competitors. Some f eh main competitors include Zara, Burberry, Prada, Gucci, and Chanel (Gómez Bernat, 2019). These competitors have a large market share in the global fashion industry and invest a lot of resources in marketing activities. These companies create a platform for competitive marketing. Therefore, the influence of the nature of marketing activities used by Primark. To remain competitive in the same market, Primark has to use similar marketing strategies to reach the same consumers. </w:t>
      </w:r>
    </w:p>
    <w:p>
      <w:pPr>
        <w:spacing w:after="0" w:line="480" w:lineRule="auto"/>
        <w:jc w:val="both"/>
        <w:rPr>
          <w:rFonts w:asciiTheme="minorHAnsi" w:hAnsiTheme="minorHAnsi" w:cstheme="minorHAnsi"/>
          <w:b/>
          <w:sz w:val="24"/>
          <w:szCs w:val="24"/>
        </w:rPr>
      </w:pPr>
      <w:r>
        <w:rPr>
          <w:rFonts w:asciiTheme="minorHAnsi" w:hAnsiTheme="minorHAnsi" w:cstheme="minorHAnsi"/>
          <w:b/>
          <w:sz w:val="24"/>
          <w:szCs w:val="24"/>
        </w:rPr>
        <w:t>3.2 Macro Environment</w:t>
      </w:r>
    </w:p>
    <w:p>
      <w:pPr>
        <w:spacing w:after="0" w:line="480" w:lineRule="auto"/>
        <w:ind w:firstLine="720"/>
        <w:jc w:val="both"/>
        <w:rPr>
          <w:rFonts w:asciiTheme="minorHAnsi" w:hAnsiTheme="minorHAnsi" w:cstheme="minorHAnsi"/>
          <w:sz w:val="24"/>
          <w:szCs w:val="24"/>
          <w:shd w:val="clear" w:color="auto" w:fill="FFFFFF"/>
        </w:rPr>
      </w:pPr>
      <w:r>
        <w:rPr>
          <w:rFonts w:asciiTheme="minorHAnsi" w:hAnsiTheme="minorHAnsi" w:cstheme="minorHAnsi"/>
          <w:sz w:val="24"/>
          <w:szCs w:val="24"/>
        </w:rPr>
        <w:t>The company’s macro environment also consists of factors that affect the company’s marketing decisions. The first one is the political environment in the countries where the company operates. Political decisions in various countries determine the company’s stability and ability to engage in marketing activities. For example, political instability in the UK affected companies’ marketing during Brexit (Moschieri &amp; Blake, 2019). The second factor is economic stability. The company depends on many partners in the countries of operation, as well as the consumers' disposable income. During the pandemic, the economic depression led to losses and the closure of stores (Chaudhari, 2020). Such economic factors lead to a reduction in marketing services as a cost-reduction approach.</w:t>
      </w:r>
      <w:r>
        <w:rPr>
          <w:rFonts w:asciiTheme="minorHAnsi" w:hAnsiTheme="minorHAnsi" w:cstheme="minorHAnsi"/>
          <w:sz w:val="24"/>
          <w:szCs w:val="24"/>
          <w:shd w:val="clear" w:color="auto" w:fill="FFFFFF"/>
        </w:rPr>
        <w:t xml:space="preserve"> Social factors also affect Primark’s marketing operations because the company depends on demographic compositions to determine the target market to focus on (Eisenberg, 2019). The company’s focus on trending fashion depends on social attitudes and desires. Therefore, social trends affect the company’s marketing strategies and messages because it has to ensure it communicates with consumers effectively without causing social conflicts. For instance, marketing messages should not violate social beliefs within communities. </w:t>
      </w:r>
    </w:p>
    <w:p>
      <w:pPr>
        <w:spacing w:after="0" w:line="480" w:lineRule="auto"/>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ab/>
      </w:r>
      <w:r>
        <w:rPr>
          <w:rFonts w:asciiTheme="minorHAnsi" w:hAnsiTheme="minorHAnsi" w:cstheme="minorHAnsi"/>
          <w:sz w:val="24"/>
          <w:szCs w:val="24"/>
          <w:shd w:val="clear" w:color="auto" w:fill="FFFFFF"/>
        </w:rPr>
        <w:t xml:space="preserve">The other factor is the technological environment, whereby the company relies on technological advancement in various countries to determine the most appropriate approach to market its products (Rust, 2020). For example, in countries with modern 3D technology, Primark could use 3D-based marketing messages. Thus, the level of technology determines the marketing strategies used. The company’s marketing also depends on the environmental factors affecting the company (Eisenberg, 2019). For instance, unstable weather conditions affect textile production and seasonal weather changes affect demand for certain products (Peters et al. 2021). Primark also cares for the environment, thus, ensuring its operations do not harm the environment. Marketing messages inform stakeholders of this goal and align the company’s activities with the ongoing weather changes. The last factor in the macro-environment is legal factors. Trading legal requirements by the EU and other international trading blocs, as well as national regulations in countries of operation, affect the company's marketing strategy (Eisenberg, 2019; Sabirov et al., 2021)). These factors affect the company’s marketing decisions because it has to comply with the environmental conditions, failure to which its marketing strategies would be ineffective. </w:t>
      </w:r>
    </w:p>
    <w:p>
      <w:pPr>
        <w:pStyle w:val="3"/>
        <w:numPr>
          <w:ilvl w:val="0"/>
          <w:numId w:val="1"/>
        </w:numPr>
        <w:spacing w:before="0" w:beforeAutospacing="0" w:after="0" w:afterAutospacing="0"/>
        <w:jc w:val="center"/>
        <w:rPr>
          <w:rFonts w:cstheme="minorHAnsi"/>
          <w:sz w:val="24"/>
          <w:szCs w:val="24"/>
        </w:rPr>
      </w:pPr>
      <w:bookmarkStart w:id="6" w:name="_Toc121870289"/>
      <w:r>
        <w:rPr>
          <w:rFonts w:cstheme="minorHAnsi"/>
          <w:sz w:val="24"/>
          <w:szCs w:val="24"/>
        </w:rPr>
        <w:t>Target Market</w:t>
      </w:r>
      <w:bookmarkEnd w:id="6"/>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 xml:space="preserve">The company’s target market includes young people aged between 16 and 30 years. The rationale for targeting this group is that, as a fashion company, this group consists of people with a high sense of taste and trending products. The target market varies slightly depending on the nature of the country of operation. For instance, in the Dutch market, the company targets people aged between 14 and 35 years (Sahtoe, 2013). The company focuses more on female consumers because they make up the largest portion of the company’s market. To capture this target population’s attention, Primark invests in the use of marketing displays and messages that reflect young consumers. An example of such a display is shown in figure 1 below. </w:t>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lang w:val="en-US"/>
        </w:rPr>
        <w:drawing>
          <wp:inline distT="0" distB="0" distL="0" distR="0">
            <wp:extent cx="4588510" cy="2581275"/>
            <wp:effectExtent l="0" t="0" r="2540" b="0"/>
            <wp:docPr id="1" name="Picture 1" descr="C:\Users\DAVID\Downloads\PRIMARK-S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DAVID\Downloads\PRIMARK-Store.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97858" cy="2586295"/>
                    </a:xfrm>
                    <a:prstGeom prst="rect">
                      <a:avLst/>
                    </a:prstGeom>
                    <a:noFill/>
                    <a:ln>
                      <a:noFill/>
                    </a:ln>
                  </pic:spPr>
                </pic:pic>
              </a:graphicData>
            </a:graphic>
          </wp:inline>
        </w:drawing>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Fig. 1. Primark’s market display in Trafford, Manchester (</w:t>
      </w:r>
      <w:r>
        <w:fldChar w:fldCharType="begin"/>
      </w:r>
      <w:r>
        <w:instrText xml:space="preserve"> HYPERLINK "https://www.rli.uk.com/primark-prepares-for-loss/" </w:instrText>
      </w:r>
      <w:r>
        <w:fldChar w:fldCharType="separate"/>
      </w:r>
      <w:r>
        <w:rPr>
          <w:rStyle w:val="11"/>
          <w:rFonts w:asciiTheme="minorHAnsi" w:hAnsiTheme="minorHAnsi" w:cstheme="minorHAnsi"/>
          <w:color w:val="auto"/>
          <w:sz w:val="24"/>
          <w:szCs w:val="24"/>
        </w:rPr>
        <w:t>https://www.rli.uk.com/primark-prepares-for-loss/</w:t>
      </w:r>
      <w:r>
        <w:rPr>
          <w:rStyle w:val="11"/>
          <w:rFonts w:asciiTheme="minorHAnsi" w:hAnsiTheme="minorHAnsi" w:cstheme="minorHAnsi"/>
          <w:color w:val="auto"/>
          <w:sz w:val="24"/>
          <w:szCs w:val="24"/>
        </w:rPr>
        <w:fldChar w:fldCharType="end"/>
      </w:r>
      <w:r>
        <w:rPr>
          <w:rFonts w:asciiTheme="minorHAnsi" w:hAnsiTheme="minorHAnsi" w:cstheme="minorHAnsi"/>
          <w:sz w:val="24"/>
          <w:szCs w:val="24"/>
        </w:rPr>
        <w:t>)</w:t>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 xml:space="preserve">The image shows that the company portrays clothes meant for the young generation at its storefront in Manchester, indicating its commitment to meeting this target market’s desires. Also, the company targets young generations that constitute a large portion of social media users. According to Chevalier (2022), millennials are among the largest part of online shoppers. As shown in figure 2 below, young shoppers are among the largest part of online shoppers. Therefore, to reach out to them, the company uses digital marketing strategies. </w:t>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lang w:val="en-US"/>
        </w:rPr>
        <w:drawing>
          <wp:inline distT="0" distB="0" distL="0" distR="0">
            <wp:extent cx="5943600" cy="3850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5943600" cy="3850640"/>
                    </a:xfrm>
                    <a:prstGeom prst="rect">
                      <a:avLst/>
                    </a:prstGeom>
                  </pic:spPr>
                </pic:pic>
              </a:graphicData>
            </a:graphic>
          </wp:inline>
        </w:drawing>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 xml:space="preserve">Fig. 2. Share of shoppers who had purchased a product directly from social media platforms worldwide in 2022, by generational cohort (Chevalier, 2022) </w:t>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 xml:space="preserve">The figure shows that the company's targeting is informed by the actual data regarding consumers who search for products online. Although the company does not have online stores, its extensive online presence complements its operations. The company’s differentiation strategy also helps achieve this goal. Differentiation involves the production and provision of unique products and services that competitors cannot imitate. The primary differentiation in Primark is that it offers a wide range of fashion products at a low price. The company's positioning involves presenting itself as a cheaper option for shoppers with modern and trendy fashions. Therefore, Primark positions itself as the retailer that offers the best quality at the lowest prices. The approaches are effective in reaching out to the target market because it takes into account the nature of most consumers. However, positioning itself as a low-price company may not be an effective strategy because people associate low prices with low quality. In other words, the low pricing positioning strategy may be interpreted by consumers to be a sign of low quality. </w:t>
      </w:r>
    </w:p>
    <w:p>
      <w:pPr>
        <w:spacing w:after="0" w:line="480" w:lineRule="auto"/>
        <w:ind w:firstLine="720"/>
        <w:jc w:val="both"/>
        <w:rPr>
          <w:rFonts w:asciiTheme="minorHAnsi" w:hAnsiTheme="minorHAnsi" w:cstheme="minorHAnsi"/>
          <w:sz w:val="24"/>
          <w:szCs w:val="24"/>
        </w:rPr>
      </w:pPr>
      <w:r>
        <w:rPr>
          <w:rFonts w:asciiTheme="minorHAnsi" w:hAnsiTheme="minorHAnsi" w:cstheme="minorHAnsi"/>
          <w:sz w:val="24"/>
          <w:szCs w:val="24"/>
        </w:rPr>
        <w:t>The company’s marketing mix is anchored on the 4Ps of marketing; product, pricing, place, and promotion and advertising. Primark also adds a service strategy to ensure consumers get a comprehensive experience. In the product strategy, Primark has a string brand that includes men's wear, hosiery, footwear, children's wear, women's wear, and lingerie. The company has a "new arrivals" section in its stores to attract and engage consumers with the latest fashion products (Agnihotri &amp; Bhattacharya, 2020). The pricing strategy involves less pricing, achieved by using cost-cutting strategies like using cheap hangers and price tags. In the place and distribution aspect, the company targets people aged between 16 and 30 years and has hundreds of stores in the US, the UK, Ireland, and Europe, all located at prime locations. For example, Primark has stores in busy places like Liverpool, New Castle, Belfast, and Oxford Street, among others (Maharaj, 2021). The company's promotion and advertising strategy are that the company relies mostly on the word of mouth. The company's consumers use their social media platforms to share ideas and images about the brand, thus encouraging potential consumers. As for people, Primark has over 75,000 employees whom it pays competitively to maintain and keep them motivated. Consequently, consumers get effective and efficient services in all stores. The company commits resources to train its employees and ensure they match the company's expectations. For the process, Primark has a strong distribution channel through which it reaches the target consumers. The primary challenge affecting this marketing mix is that some of the company's stores closed down during the pandemic, leading to losses (Chaudhari, 2020). Nevertheless, the company's marketing strategy remains intact and effective.</w:t>
      </w:r>
    </w:p>
    <w:p>
      <w:pPr>
        <w:pStyle w:val="2"/>
        <w:spacing w:before="0"/>
        <w:rPr>
          <w:rFonts w:cstheme="minorHAnsi"/>
          <w:sz w:val="24"/>
          <w:szCs w:val="24"/>
        </w:rPr>
      </w:pPr>
      <w:bookmarkStart w:id="7" w:name="_Toc121870290"/>
      <w:r>
        <w:rPr>
          <w:rFonts w:cstheme="minorHAnsi"/>
          <w:sz w:val="24"/>
          <w:szCs w:val="24"/>
        </w:rPr>
        <w:t>5. Media Selection</w:t>
      </w:r>
      <w:bookmarkEnd w:id="7"/>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 xml:space="preserve">Choosing the right media requires a company to evaluate the behaviour of its target consumers. In Primark’s case, the choice to use social media and traditional media to communicate with target consumers is informed by the fact that most young people use the internet to search for products before buying from physical stores (Dabija et al., 2019; Shi et al., 2019). Young people also use the internet to search for trending fashion products and make informed decisions regarding their consumption. For instance, to acquire information regarding tastes and preferences, the company engages consumers in real-time chatting on Twitter and Instagram. Information shared by consumers is reliable because it reflects their consumption experience. Consumer feedback helps determine the effective aspects of a company’s marketing processes and the areas that might require adjustments (Ioanas, 2020; Wang &amp; Olsen, 2018). Therefore, this approach is effective and appropriate because most of the company's consumers use the internet and traditional media. For example, fashion lovers are likely to read fashion magazines in waiting bays and lobbies. Therefore, using magazines as a form of traditional media is effective because it helps the company to reach out to consumers who visit offices and other places where lobbies contain magazines. </w:t>
      </w:r>
    </w:p>
    <w:p>
      <w:pPr>
        <w:pStyle w:val="2"/>
        <w:numPr>
          <w:ilvl w:val="0"/>
          <w:numId w:val="2"/>
        </w:numPr>
        <w:spacing w:before="0"/>
        <w:rPr>
          <w:rFonts w:cstheme="minorHAnsi"/>
          <w:sz w:val="24"/>
          <w:szCs w:val="24"/>
        </w:rPr>
      </w:pPr>
      <w:bookmarkStart w:id="8" w:name="_Toc121870291"/>
      <w:r>
        <w:rPr>
          <w:rFonts w:cstheme="minorHAnsi"/>
          <w:sz w:val="24"/>
          <w:szCs w:val="24"/>
        </w:rPr>
        <w:t>Measuring Success</w:t>
      </w:r>
      <w:bookmarkEnd w:id="8"/>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 xml:space="preserve">To measure the effectiveness of various campaigns, companies compare business performance before and after implementing various strategies. For example, after using a social media campaign during Valentine, Primark emerged among the top most influential brands (De Miguel-Pérez &amp; Aramendia-Muneta, 2022). To measure the effectiveness of this campaign, Primark can compare changes in sales before and after the strategy was implemented. Such details will help determine if the campaign achieved its targets or not. The measurement metrics used in this assessment include Customer lifetime value (CLTV), Customer acquisition cost (CAC), and Cost per lead (CPL) (Castéran et al., 2021). The approach is effective in Primark because it shows the value attached to marketing processes. For instance, the Customer lifetime value shows the total amount of money a customer is expected to spend buying Primark products in their lifetime. When this value is high, it means that consumers are loyal and purchase repeatedly. The customer acquisition cost measurement shows the amount that a company spends to acquire consumers. This metric is effective because it shows the cost of marketing efforts and the reciprocated outcome in the business. Lastly, by measuring the cost per lead, the company can determine the cost of paying for advertisement and its implications for the company's performance. According to Solomon et al. (2019), companies that use real-world marketing metrics make accurate and effective decisions. </w:t>
      </w:r>
    </w:p>
    <w:p>
      <w:pPr>
        <w:pStyle w:val="2"/>
        <w:spacing w:before="0"/>
        <w:rPr>
          <w:rFonts w:cstheme="minorHAnsi"/>
          <w:sz w:val="24"/>
          <w:szCs w:val="24"/>
        </w:rPr>
      </w:pPr>
      <w:bookmarkStart w:id="9" w:name="_Toc121870292"/>
      <w:r>
        <w:rPr>
          <w:rFonts w:cstheme="minorHAnsi"/>
          <w:sz w:val="24"/>
          <w:szCs w:val="24"/>
        </w:rPr>
        <w:t>7. Summary of the Marketing Strategies</w:t>
      </w:r>
      <w:bookmarkEnd w:id="9"/>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 xml:space="preserve">Conclusively, the analysis of the marketing strategies used in Primark indicate that the strategies have merits and demerits that affect the company’s success. The first shortcoming is that the company targets consumers aged between 16 and 30 years. As shown in figure 2, the age group associated with the highest rate of online shopping are aged between 26 and 40 years. Therefore, this is the group that the company should focus on most in its online and digital marketing. The rationale is that the company's digital messages will reach many millennials within this age group. The second shortcoming is that Primark gives minimal attention to traditional media. According to Haenlein et al. (2020), using modern marketing platforms like TikTok and other social media platforms may be effective, but companies should not ignore traditional media. Many loyal consumers still believe in traditional media rather than digital marketing. The other shortcoming is that the company depends on word of mouth as its main marketing approach. However, the company has minimal control over what people say to others. Therefore, this approach exposes the company to poor control over its marketing processes. Also, the low pricing strategy is ineffective because consumers are likely to associate it with low quality. Consumers associate high prices with high quality and vice versa. </w:t>
      </w:r>
    </w:p>
    <w:p>
      <w:pPr>
        <w:pStyle w:val="2"/>
        <w:spacing w:before="0"/>
        <w:rPr>
          <w:rFonts w:cstheme="minorHAnsi"/>
          <w:sz w:val="24"/>
          <w:szCs w:val="24"/>
        </w:rPr>
      </w:pPr>
      <w:bookmarkStart w:id="10" w:name="_Toc121870293"/>
      <w:r>
        <w:rPr>
          <w:rFonts w:cstheme="minorHAnsi"/>
          <w:sz w:val="24"/>
          <w:szCs w:val="24"/>
        </w:rPr>
        <w:t>8. Recommendations</w:t>
      </w:r>
      <w:bookmarkEnd w:id="10"/>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Primark could improve its performance by solving the shortcoming affecting its marketing operations. The first recommendation is to expand the target market to include people from more age groups rather than just 16 to 30 years. The rationale is that based on the data contained in figure 2, there are many people aged above 30 years who shop online and with a higher purchasing power than those below 26 years. This group consists of many millennials and Generation Z, who are associated with online shopping in all countries (</w:t>
      </w:r>
      <w:r>
        <w:rPr>
          <w:rFonts w:asciiTheme="minorHAnsi" w:hAnsiTheme="minorHAnsi" w:cstheme="minorHAnsi"/>
          <w:sz w:val="24"/>
          <w:szCs w:val="24"/>
          <w:shd w:val="clear" w:color="auto" w:fill="FFFFFF"/>
        </w:rPr>
        <w:t xml:space="preserve">Dabija &amp; Lung, 2018; Melović et al., 2021). </w:t>
      </w:r>
      <w:r>
        <w:rPr>
          <w:rFonts w:asciiTheme="minorHAnsi" w:hAnsiTheme="minorHAnsi" w:cstheme="minorHAnsi"/>
          <w:sz w:val="24"/>
          <w:szCs w:val="24"/>
        </w:rPr>
        <w:t xml:space="preserve">By expanding the target market, the company will increase its reach and profits. Primark will also enjoy economies of scale by serving a large number of consumers. The other recommendation is that Primark should integrate traditional media and social media more in its marketing. Currently, the company gives little attention to traditional media, due to the perception that traditional media outlets are outdated and have been phased out by digital marketing methods. However, as stated by Haenlein et al. (2020), traditional media is an effective and trusted marketing tool used to reach out to people of all demographics. Contrary to the belief that traditional media only reaches old people, research by Haenlein et al. (2020) shows that traditional media is effective in influencing even the younger generation and people trust it more than social media posts. </w:t>
      </w:r>
    </w:p>
    <w:p>
      <w:pPr>
        <w:spacing w:after="0" w:line="480" w:lineRule="auto"/>
        <w:jc w:val="both"/>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 xml:space="preserve">The other recommendation is that the company should integrate more communication strategies rather than relying predominantly on word of mouth. According to Chen and Yuan (2020), word of mouth is an effective marketing strategy because it gives people a psychological attachment to a brand. However, the company cannot control the rate at which people share information about the company’s products and services. Therefore, Primark cannot determine the strategy's effectiveness in reaching out to the target market. Therefore, the company should consider other strategies to complement the word of mouth. Lastly, Primark should change its positioning from a low-price company to a high-price brand. According to Kumar et al. (2020), consumers perceive items sold at a low price to be of low quality, and vice versa. Therefore, Primark should consider adjusting their pricing upwards and accompanying this change with messages of improved quality. </w:t>
      </w:r>
    </w:p>
    <w:p>
      <w:pPr>
        <w:pStyle w:val="2"/>
        <w:spacing w:before="0"/>
        <w:rPr>
          <w:rFonts w:cstheme="minorHAnsi"/>
          <w:sz w:val="24"/>
          <w:szCs w:val="24"/>
        </w:rPr>
      </w:pPr>
      <w:bookmarkStart w:id="11" w:name="_Toc121870294"/>
      <w:r>
        <w:rPr>
          <w:rFonts w:cstheme="minorHAnsi"/>
          <w:sz w:val="24"/>
          <w:szCs w:val="24"/>
        </w:rPr>
        <w:t>9. Conclusion</w:t>
      </w:r>
      <w:bookmarkEnd w:id="11"/>
    </w:p>
    <w:p>
      <w:pPr>
        <w:spacing w:after="0" w:line="480" w:lineRule="auto"/>
        <w:jc w:val="both"/>
        <w:rPr>
          <w:rFonts w:asciiTheme="minorHAnsi" w:hAnsiTheme="minorHAnsi" w:cstheme="minorHAnsi"/>
          <w:sz w:val="24"/>
          <w:szCs w:val="24"/>
        </w:rPr>
      </w:pPr>
      <w:r>
        <w:rPr>
          <w:rFonts w:asciiTheme="minorHAnsi" w:hAnsiTheme="minorHAnsi" w:cstheme="minorHAnsi"/>
          <w:b/>
          <w:sz w:val="24"/>
          <w:szCs w:val="24"/>
        </w:rPr>
        <w:tab/>
      </w:r>
      <w:r>
        <w:rPr>
          <w:rFonts w:asciiTheme="minorHAnsi" w:hAnsiTheme="minorHAnsi" w:cstheme="minorHAnsi"/>
          <w:sz w:val="24"/>
          <w:szCs w:val="24"/>
        </w:rPr>
        <w:t xml:space="preserve">Primark’s marketing strategies involve a variety of components, and each has a value attached to it. The fashion industry is highly competitive, making it important for companies like Primark to apply effective marketing tools to remain afloat. However, since the company needs more than one approach, it has to choose the most effective one that suits its target consumers. Through targeting, differentiation, and segmentation, the company reaches out to the target consumers and sustains them through online marketing strategies and word-of-mouth. Incorporating traditional media into Primark's marketing strategy will help reach out to more people and win their trust. This analysis provides valuable advice that could help Primark to improve its marketing activities. The advice is based on details from the company’s past and research outcomes regarding the proposed approaches. </w:t>
      </w:r>
    </w:p>
    <w:p>
      <w:pPr>
        <w:spacing w:after="0" w:line="480" w:lineRule="auto"/>
        <w:rPr>
          <w:rFonts w:asciiTheme="minorHAnsi" w:hAnsiTheme="minorHAnsi" w:cstheme="minorHAnsi"/>
          <w:sz w:val="24"/>
          <w:szCs w:val="24"/>
        </w:rPr>
      </w:pPr>
      <w:r>
        <w:rPr>
          <w:rFonts w:asciiTheme="minorHAnsi" w:hAnsiTheme="minorHAnsi" w:cstheme="minorHAnsi"/>
          <w:sz w:val="24"/>
          <w:szCs w:val="24"/>
        </w:rPr>
        <w:tab/>
      </w:r>
    </w:p>
    <w:p>
      <w:pPr>
        <w:spacing w:after="0" w:line="480" w:lineRule="auto"/>
        <w:rPr>
          <w:rFonts w:asciiTheme="minorHAnsi" w:hAnsiTheme="minorHAnsi" w:cstheme="minorHAnsi"/>
          <w:sz w:val="24"/>
          <w:szCs w:val="24"/>
        </w:rPr>
      </w:pPr>
      <w:r>
        <w:rPr>
          <w:rFonts w:asciiTheme="minorHAnsi" w:hAnsiTheme="minorHAnsi" w:cstheme="minorHAnsi"/>
          <w:b/>
          <w:sz w:val="24"/>
          <w:szCs w:val="24"/>
        </w:rPr>
        <w:tab/>
      </w:r>
    </w:p>
    <w:p>
      <w:pPr>
        <w:spacing w:after="0" w:line="480" w:lineRule="auto"/>
        <w:ind w:firstLine="720"/>
        <w:rPr>
          <w:rFonts w:asciiTheme="minorHAnsi" w:hAnsiTheme="minorHAnsi" w:cstheme="minorHAnsi"/>
          <w:b/>
          <w:sz w:val="24"/>
          <w:szCs w:val="24"/>
        </w:rPr>
      </w:pPr>
    </w:p>
    <w:p>
      <w:pPr>
        <w:spacing w:after="0" w:line="480" w:lineRule="auto"/>
        <w:rPr>
          <w:rFonts w:asciiTheme="minorHAnsi" w:hAnsiTheme="minorHAnsi" w:cstheme="minorHAnsi"/>
          <w:sz w:val="24"/>
          <w:szCs w:val="24"/>
        </w:rPr>
      </w:pPr>
      <w:r>
        <w:rPr>
          <w:rFonts w:asciiTheme="minorHAnsi" w:hAnsiTheme="minorHAnsi" w:cstheme="minorHAnsi"/>
          <w:sz w:val="24"/>
          <w:szCs w:val="24"/>
        </w:rPr>
        <w:tab/>
      </w:r>
    </w:p>
    <w:p>
      <w:pPr>
        <w:spacing w:after="0" w:line="480" w:lineRule="auto"/>
        <w:rPr>
          <w:rFonts w:asciiTheme="minorHAnsi" w:hAnsiTheme="minorHAnsi" w:cstheme="minorHAnsi"/>
          <w:sz w:val="24"/>
          <w:szCs w:val="24"/>
        </w:rPr>
      </w:pPr>
    </w:p>
    <w:p>
      <w:pPr>
        <w:spacing w:after="0" w:line="480" w:lineRule="auto"/>
        <w:rPr>
          <w:rFonts w:asciiTheme="minorHAnsi" w:hAnsiTheme="minorHAnsi" w:cstheme="minorHAnsi"/>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rPr>
          <w:rFonts w:asciiTheme="minorHAnsi" w:hAnsiTheme="minorHAnsi" w:cstheme="minorHAnsi"/>
          <w:b/>
          <w:sz w:val="24"/>
          <w:szCs w:val="24"/>
        </w:rPr>
      </w:pPr>
    </w:p>
    <w:p>
      <w:pPr>
        <w:spacing w:after="0" w:line="480" w:lineRule="auto"/>
        <w:ind w:left="1080" w:hanging="720"/>
        <w:rPr>
          <w:rFonts w:asciiTheme="minorHAnsi" w:hAnsiTheme="minorHAnsi" w:cstheme="minorHAnsi"/>
          <w:sz w:val="24"/>
          <w:szCs w:val="24"/>
          <w:shd w:val="clear" w:color="auto" w:fill="FFFFFF"/>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Times New Roman" w:hAnsi="Times New Roman"/>
        <w:sz w:val="24"/>
      </w:rPr>
    </w:pPr>
    <w:r>
      <w:rPr>
        <w:rFonts w:ascii="Times New Roman" w:hAnsi="Times New Roman"/>
        <w:sz w:val="24"/>
      </w:rPr>
      <w:tab/>
    </w:r>
    <w:r>
      <w:rPr>
        <w:rFonts w:ascii="Times New Roman" w:hAnsi="Times New Roman"/>
        <w:sz w:val="24"/>
      </w:rPr>
      <w:tab/>
    </w:r>
    <w:sdt>
      <w:sdtPr>
        <w:rPr>
          <w:rFonts w:ascii="Times New Roman" w:hAnsi="Times New Roman"/>
          <w:sz w:val="24"/>
        </w:rPr>
        <w:id w:val="-2031712045"/>
        <w:docPartObj>
          <w:docPartGallery w:val="AutoText"/>
        </w:docPartObj>
      </w:sdtPr>
      <w:sdtEndPr>
        <w:rPr>
          <w:rFonts w:ascii="Times New Roman" w:hAnsi="Times New Roman"/>
          <w:sz w:val="24"/>
        </w:rPr>
      </w:sdtEndPr>
      <w:sdtContent>
        <w:r>
          <w:rPr>
            <w:rFonts w:ascii="Times New Roman" w:hAnsi="Times New Roman"/>
            <w:sz w:val="24"/>
          </w:rPr>
          <w:t xml:space="preserve">Primark marketing strategy   </w:t>
        </w: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17</w:t>
        </w:r>
        <w:r>
          <w:rPr>
            <w:rFonts w:ascii="Times New Roman" w:hAnsi="Times New Roman"/>
            <w:sz w:val="24"/>
          </w:rPr>
          <w:fldChar w:fldCharType="end"/>
        </w:r>
      </w:sdtContent>
    </w:sdt>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B654B7"/>
    <w:multiLevelType w:val="multilevel"/>
    <w:tmpl w:val="38B654B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3E912FE"/>
    <w:multiLevelType w:val="multilevel"/>
    <w:tmpl w:val="43E912FE"/>
    <w:lvl w:ilvl="0" w:tentative="0">
      <w:start w:val="6"/>
      <w:numFmt w:val="decimal"/>
      <w:lvlText w:val="%1.0"/>
      <w:lvlJc w:val="left"/>
      <w:pPr>
        <w:ind w:left="1080" w:hanging="360"/>
      </w:pPr>
      <w:rPr>
        <w:rFonts w:hint="default"/>
      </w:rPr>
    </w:lvl>
    <w:lvl w:ilvl="1" w:tentative="0">
      <w:start w:val="1"/>
      <w:numFmt w:val="decimal"/>
      <w:lvlText w:val="%1.%2"/>
      <w:lvlJc w:val="left"/>
      <w:pPr>
        <w:ind w:left="1800" w:hanging="360"/>
      </w:pPr>
      <w:rPr>
        <w:rFonts w:hint="default"/>
      </w:rPr>
    </w:lvl>
    <w:lvl w:ilvl="2" w:tentative="0">
      <w:start w:val="1"/>
      <w:numFmt w:val="decimal"/>
      <w:lvlText w:val="%1.%2.%3"/>
      <w:lvlJc w:val="left"/>
      <w:pPr>
        <w:ind w:left="2880" w:hanging="720"/>
      </w:pPr>
      <w:rPr>
        <w:rFonts w:hint="default"/>
      </w:rPr>
    </w:lvl>
    <w:lvl w:ilvl="3" w:tentative="0">
      <w:start w:val="1"/>
      <w:numFmt w:val="decimal"/>
      <w:lvlText w:val="%1.%2.%3.%4"/>
      <w:lvlJc w:val="left"/>
      <w:pPr>
        <w:ind w:left="3600" w:hanging="720"/>
      </w:pPr>
      <w:rPr>
        <w:rFonts w:hint="default"/>
      </w:rPr>
    </w:lvl>
    <w:lvl w:ilvl="4" w:tentative="0">
      <w:start w:val="1"/>
      <w:numFmt w:val="decimal"/>
      <w:lvlText w:val="%1.%2.%3.%4.%5"/>
      <w:lvlJc w:val="left"/>
      <w:pPr>
        <w:ind w:left="4680" w:hanging="1080"/>
      </w:pPr>
      <w:rPr>
        <w:rFonts w:hint="default"/>
      </w:rPr>
    </w:lvl>
    <w:lvl w:ilvl="5" w:tentative="0">
      <w:start w:val="1"/>
      <w:numFmt w:val="decimal"/>
      <w:lvlText w:val="%1.%2.%3.%4.%5.%6"/>
      <w:lvlJc w:val="left"/>
      <w:pPr>
        <w:ind w:left="5400" w:hanging="1080"/>
      </w:pPr>
      <w:rPr>
        <w:rFonts w:hint="default"/>
      </w:rPr>
    </w:lvl>
    <w:lvl w:ilvl="6" w:tentative="0">
      <w:start w:val="1"/>
      <w:numFmt w:val="decimal"/>
      <w:lvlText w:val="%1.%2.%3.%4.%5.%6.%7"/>
      <w:lvlJc w:val="left"/>
      <w:pPr>
        <w:ind w:left="6480" w:hanging="1440"/>
      </w:pPr>
      <w:rPr>
        <w:rFonts w:hint="default"/>
      </w:rPr>
    </w:lvl>
    <w:lvl w:ilvl="7" w:tentative="0">
      <w:start w:val="1"/>
      <w:numFmt w:val="decimal"/>
      <w:lvlText w:val="%1.%2.%3.%4.%5.%6.%7.%8"/>
      <w:lvlJc w:val="left"/>
      <w:pPr>
        <w:ind w:left="7200" w:hanging="1440"/>
      </w:pPr>
      <w:rPr>
        <w:rFonts w:hint="default"/>
      </w:rPr>
    </w:lvl>
    <w:lvl w:ilvl="8" w:tentative="0">
      <w:start w:val="1"/>
      <w:numFmt w:val="decimal"/>
      <w:lvlText w:val="%1.%2.%3.%4.%5.%6.%7.%8.%9"/>
      <w:lvlJc w:val="left"/>
      <w:pPr>
        <w:ind w:left="82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yMThjZTllOGM3Y2RkYjE5MDliM2E4MzNkOGM1MWUifQ=="/>
  </w:docVars>
  <w:rsids>
    <w:rsidRoot w:val="00EB76AD"/>
    <w:rsid w:val="00004626"/>
    <w:rsid w:val="000231EA"/>
    <w:rsid w:val="00023AEF"/>
    <w:rsid w:val="00030DC3"/>
    <w:rsid w:val="00046CEE"/>
    <w:rsid w:val="00051A33"/>
    <w:rsid w:val="000554FB"/>
    <w:rsid w:val="00062DB6"/>
    <w:rsid w:val="000645B5"/>
    <w:rsid w:val="0007127C"/>
    <w:rsid w:val="000A058D"/>
    <w:rsid w:val="000A3B68"/>
    <w:rsid w:val="000A571F"/>
    <w:rsid w:val="000A6677"/>
    <w:rsid w:val="000A7BA0"/>
    <w:rsid w:val="000B6C5D"/>
    <w:rsid w:val="000C0442"/>
    <w:rsid w:val="000C180D"/>
    <w:rsid w:val="000C1FF8"/>
    <w:rsid w:val="000C4894"/>
    <w:rsid w:val="000C622B"/>
    <w:rsid w:val="000D47A3"/>
    <w:rsid w:val="000E46B6"/>
    <w:rsid w:val="000F46C4"/>
    <w:rsid w:val="000F5EDD"/>
    <w:rsid w:val="00100A78"/>
    <w:rsid w:val="001118CA"/>
    <w:rsid w:val="001237A8"/>
    <w:rsid w:val="00134C15"/>
    <w:rsid w:val="001371CE"/>
    <w:rsid w:val="00137CF6"/>
    <w:rsid w:val="001437B7"/>
    <w:rsid w:val="001452AA"/>
    <w:rsid w:val="00150305"/>
    <w:rsid w:val="00156990"/>
    <w:rsid w:val="00160B58"/>
    <w:rsid w:val="00165258"/>
    <w:rsid w:val="0016571A"/>
    <w:rsid w:val="001819D5"/>
    <w:rsid w:val="00186705"/>
    <w:rsid w:val="0019536B"/>
    <w:rsid w:val="00195BB3"/>
    <w:rsid w:val="001A0DC0"/>
    <w:rsid w:val="001B2AA4"/>
    <w:rsid w:val="001E069C"/>
    <w:rsid w:val="001F40BB"/>
    <w:rsid w:val="001F5793"/>
    <w:rsid w:val="00205119"/>
    <w:rsid w:val="002254A0"/>
    <w:rsid w:val="00240ADB"/>
    <w:rsid w:val="0024655D"/>
    <w:rsid w:val="00251784"/>
    <w:rsid w:val="002552F6"/>
    <w:rsid w:val="00256EE4"/>
    <w:rsid w:val="00256EF1"/>
    <w:rsid w:val="002619E1"/>
    <w:rsid w:val="00265230"/>
    <w:rsid w:val="00283716"/>
    <w:rsid w:val="0028716A"/>
    <w:rsid w:val="00293273"/>
    <w:rsid w:val="00293D13"/>
    <w:rsid w:val="002B19CE"/>
    <w:rsid w:val="002C03C5"/>
    <w:rsid w:val="002D16FC"/>
    <w:rsid w:val="002D6457"/>
    <w:rsid w:val="002E0A4D"/>
    <w:rsid w:val="002E1F4B"/>
    <w:rsid w:val="0030116A"/>
    <w:rsid w:val="00301A80"/>
    <w:rsid w:val="003031E1"/>
    <w:rsid w:val="00311BD1"/>
    <w:rsid w:val="00317610"/>
    <w:rsid w:val="00320473"/>
    <w:rsid w:val="00322867"/>
    <w:rsid w:val="00324CC3"/>
    <w:rsid w:val="0034401A"/>
    <w:rsid w:val="00352B8B"/>
    <w:rsid w:val="0035416D"/>
    <w:rsid w:val="00356D89"/>
    <w:rsid w:val="00376465"/>
    <w:rsid w:val="003765AB"/>
    <w:rsid w:val="00392E31"/>
    <w:rsid w:val="00393287"/>
    <w:rsid w:val="0039526B"/>
    <w:rsid w:val="00396D22"/>
    <w:rsid w:val="00397676"/>
    <w:rsid w:val="003A022D"/>
    <w:rsid w:val="003A1CCB"/>
    <w:rsid w:val="003A1E90"/>
    <w:rsid w:val="003B4FE7"/>
    <w:rsid w:val="003B69E1"/>
    <w:rsid w:val="003B6ED7"/>
    <w:rsid w:val="003E16C3"/>
    <w:rsid w:val="003F1D5B"/>
    <w:rsid w:val="004012D9"/>
    <w:rsid w:val="0041366D"/>
    <w:rsid w:val="00425D77"/>
    <w:rsid w:val="00432798"/>
    <w:rsid w:val="00434EBA"/>
    <w:rsid w:val="00435FE2"/>
    <w:rsid w:val="00436F4F"/>
    <w:rsid w:val="00440CA3"/>
    <w:rsid w:val="004530D3"/>
    <w:rsid w:val="004557CD"/>
    <w:rsid w:val="00456451"/>
    <w:rsid w:val="00456EF5"/>
    <w:rsid w:val="004640CD"/>
    <w:rsid w:val="004739FA"/>
    <w:rsid w:val="00481C0F"/>
    <w:rsid w:val="0048236F"/>
    <w:rsid w:val="00482595"/>
    <w:rsid w:val="004911BF"/>
    <w:rsid w:val="004973EE"/>
    <w:rsid w:val="004A0001"/>
    <w:rsid w:val="004A2933"/>
    <w:rsid w:val="004A47C3"/>
    <w:rsid w:val="004A6597"/>
    <w:rsid w:val="004A70B6"/>
    <w:rsid w:val="004B3203"/>
    <w:rsid w:val="004B633F"/>
    <w:rsid w:val="004C6067"/>
    <w:rsid w:val="004D05FD"/>
    <w:rsid w:val="004D4D57"/>
    <w:rsid w:val="004E1195"/>
    <w:rsid w:val="004E5E3D"/>
    <w:rsid w:val="004E7371"/>
    <w:rsid w:val="0050150B"/>
    <w:rsid w:val="0050364B"/>
    <w:rsid w:val="005114B6"/>
    <w:rsid w:val="00515D8A"/>
    <w:rsid w:val="005227A9"/>
    <w:rsid w:val="00522A77"/>
    <w:rsid w:val="005232DF"/>
    <w:rsid w:val="00523FB7"/>
    <w:rsid w:val="0053031D"/>
    <w:rsid w:val="00530AE2"/>
    <w:rsid w:val="0053626E"/>
    <w:rsid w:val="00536F5D"/>
    <w:rsid w:val="0054162E"/>
    <w:rsid w:val="00547C89"/>
    <w:rsid w:val="005553BF"/>
    <w:rsid w:val="005629F2"/>
    <w:rsid w:val="005657AA"/>
    <w:rsid w:val="00572F4B"/>
    <w:rsid w:val="005A448D"/>
    <w:rsid w:val="005B08EA"/>
    <w:rsid w:val="005C2013"/>
    <w:rsid w:val="005D7CFC"/>
    <w:rsid w:val="005E02F6"/>
    <w:rsid w:val="005E41DD"/>
    <w:rsid w:val="005F1AFE"/>
    <w:rsid w:val="00604C91"/>
    <w:rsid w:val="00606BB9"/>
    <w:rsid w:val="0061223A"/>
    <w:rsid w:val="00617CE2"/>
    <w:rsid w:val="00623A97"/>
    <w:rsid w:val="00626761"/>
    <w:rsid w:val="00633A1A"/>
    <w:rsid w:val="006433B3"/>
    <w:rsid w:val="00661C54"/>
    <w:rsid w:val="0066666F"/>
    <w:rsid w:val="00677863"/>
    <w:rsid w:val="006821BC"/>
    <w:rsid w:val="00692789"/>
    <w:rsid w:val="00693782"/>
    <w:rsid w:val="006A4F37"/>
    <w:rsid w:val="006A59FE"/>
    <w:rsid w:val="006A6C48"/>
    <w:rsid w:val="006B49B6"/>
    <w:rsid w:val="006C203A"/>
    <w:rsid w:val="006D0DF9"/>
    <w:rsid w:val="006D2C97"/>
    <w:rsid w:val="006E17AE"/>
    <w:rsid w:val="006E596A"/>
    <w:rsid w:val="006F3C88"/>
    <w:rsid w:val="006F628B"/>
    <w:rsid w:val="006F79B0"/>
    <w:rsid w:val="007115FF"/>
    <w:rsid w:val="007140C1"/>
    <w:rsid w:val="00714D16"/>
    <w:rsid w:val="00721823"/>
    <w:rsid w:val="00735E3C"/>
    <w:rsid w:val="00744428"/>
    <w:rsid w:val="0074513D"/>
    <w:rsid w:val="0075116E"/>
    <w:rsid w:val="00770044"/>
    <w:rsid w:val="00770EAF"/>
    <w:rsid w:val="00780444"/>
    <w:rsid w:val="00783881"/>
    <w:rsid w:val="00792B9D"/>
    <w:rsid w:val="00793284"/>
    <w:rsid w:val="007A1605"/>
    <w:rsid w:val="007A178F"/>
    <w:rsid w:val="007A2682"/>
    <w:rsid w:val="007B1FA5"/>
    <w:rsid w:val="007B4BA8"/>
    <w:rsid w:val="007C0418"/>
    <w:rsid w:val="007C2148"/>
    <w:rsid w:val="007C72BC"/>
    <w:rsid w:val="007E297B"/>
    <w:rsid w:val="007E5B87"/>
    <w:rsid w:val="007F046B"/>
    <w:rsid w:val="007F6B2A"/>
    <w:rsid w:val="0080242C"/>
    <w:rsid w:val="00804C93"/>
    <w:rsid w:val="00811AC9"/>
    <w:rsid w:val="00811BE0"/>
    <w:rsid w:val="00813C82"/>
    <w:rsid w:val="0081536C"/>
    <w:rsid w:val="00815617"/>
    <w:rsid w:val="00821DE3"/>
    <w:rsid w:val="008272F1"/>
    <w:rsid w:val="00843FD9"/>
    <w:rsid w:val="00845FAA"/>
    <w:rsid w:val="008515C0"/>
    <w:rsid w:val="008658A6"/>
    <w:rsid w:val="0087213A"/>
    <w:rsid w:val="00872351"/>
    <w:rsid w:val="0087563E"/>
    <w:rsid w:val="008756B1"/>
    <w:rsid w:val="00880E30"/>
    <w:rsid w:val="00885480"/>
    <w:rsid w:val="008A161C"/>
    <w:rsid w:val="008A603D"/>
    <w:rsid w:val="008A6E40"/>
    <w:rsid w:val="008B0DC3"/>
    <w:rsid w:val="008C06CE"/>
    <w:rsid w:val="008C224F"/>
    <w:rsid w:val="008D021C"/>
    <w:rsid w:val="008D520B"/>
    <w:rsid w:val="008F1643"/>
    <w:rsid w:val="008F30B0"/>
    <w:rsid w:val="009076A7"/>
    <w:rsid w:val="009149E5"/>
    <w:rsid w:val="00914EBA"/>
    <w:rsid w:val="009158CA"/>
    <w:rsid w:val="009205E5"/>
    <w:rsid w:val="00925B69"/>
    <w:rsid w:val="009341AA"/>
    <w:rsid w:val="009358E3"/>
    <w:rsid w:val="009539B4"/>
    <w:rsid w:val="009600D6"/>
    <w:rsid w:val="009675E7"/>
    <w:rsid w:val="00976E1C"/>
    <w:rsid w:val="0098235E"/>
    <w:rsid w:val="00985B59"/>
    <w:rsid w:val="00994B00"/>
    <w:rsid w:val="0099594D"/>
    <w:rsid w:val="009A1E55"/>
    <w:rsid w:val="009A35F9"/>
    <w:rsid w:val="009A4B71"/>
    <w:rsid w:val="009B3A00"/>
    <w:rsid w:val="009C4420"/>
    <w:rsid w:val="009C6C32"/>
    <w:rsid w:val="009D1FE6"/>
    <w:rsid w:val="009D4174"/>
    <w:rsid w:val="009D4337"/>
    <w:rsid w:val="009D5D91"/>
    <w:rsid w:val="009E09EF"/>
    <w:rsid w:val="009F3E74"/>
    <w:rsid w:val="009F7615"/>
    <w:rsid w:val="009F76E3"/>
    <w:rsid w:val="00A1356F"/>
    <w:rsid w:val="00A25D0C"/>
    <w:rsid w:val="00A30E55"/>
    <w:rsid w:val="00A33C69"/>
    <w:rsid w:val="00A5076D"/>
    <w:rsid w:val="00A5295E"/>
    <w:rsid w:val="00A531E5"/>
    <w:rsid w:val="00A63824"/>
    <w:rsid w:val="00A64FB8"/>
    <w:rsid w:val="00A70299"/>
    <w:rsid w:val="00A73AC6"/>
    <w:rsid w:val="00A74E5D"/>
    <w:rsid w:val="00A77DC8"/>
    <w:rsid w:val="00A80F6E"/>
    <w:rsid w:val="00A82670"/>
    <w:rsid w:val="00A83ED1"/>
    <w:rsid w:val="00AA09B3"/>
    <w:rsid w:val="00AC1928"/>
    <w:rsid w:val="00AC1AFC"/>
    <w:rsid w:val="00AD3027"/>
    <w:rsid w:val="00AE13BC"/>
    <w:rsid w:val="00AE34BE"/>
    <w:rsid w:val="00AF2DB4"/>
    <w:rsid w:val="00AF4742"/>
    <w:rsid w:val="00AF5533"/>
    <w:rsid w:val="00AF622F"/>
    <w:rsid w:val="00AF6976"/>
    <w:rsid w:val="00B028ED"/>
    <w:rsid w:val="00B06557"/>
    <w:rsid w:val="00B06A80"/>
    <w:rsid w:val="00B07153"/>
    <w:rsid w:val="00B176C5"/>
    <w:rsid w:val="00B27B9A"/>
    <w:rsid w:val="00B34CA4"/>
    <w:rsid w:val="00B447F2"/>
    <w:rsid w:val="00B45814"/>
    <w:rsid w:val="00B5069C"/>
    <w:rsid w:val="00B51E3A"/>
    <w:rsid w:val="00B77A01"/>
    <w:rsid w:val="00B83D65"/>
    <w:rsid w:val="00B86CEF"/>
    <w:rsid w:val="00B92CF4"/>
    <w:rsid w:val="00BA48B3"/>
    <w:rsid w:val="00BB23CB"/>
    <w:rsid w:val="00BB4487"/>
    <w:rsid w:val="00BB5167"/>
    <w:rsid w:val="00BC49F7"/>
    <w:rsid w:val="00C01165"/>
    <w:rsid w:val="00C246E4"/>
    <w:rsid w:val="00C37234"/>
    <w:rsid w:val="00C475C0"/>
    <w:rsid w:val="00C50044"/>
    <w:rsid w:val="00C54A29"/>
    <w:rsid w:val="00C63F4F"/>
    <w:rsid w:val="00C76421"/>
    <w:rsid w:val="00CA4884"/>
    <w:rsid w:val="00CA50A7"/>
    <w:rsid w:val="00CC75D9"/>
    <w:rsid w:val="00CD40FA"/>
    <w:rsid w:val="00CE6CC7"/>
    <w:rsid w:val="00CF12B9"/>
    <w:rsid w:val="00CF7661"/>
    <w:rsid w:val="00D3399C"/>
    <w:rsid w:val="00D34367"/>
    <w:rsid w:val="00D46D55"/>
    <w:rsid w:val="00D52053"/>
    <w:rsid w:val="00D555F4"/>
    <w:rsid w:val="00D57972"/>
    <w:rsid w:val="00D70595"/>
    <w:rsid w:val="00D77903"/>
    <w:rsid w:val="00D834AA"/>
    <w:rsid w:val="00D84C4F"/>
    <w:rsid w:val="00D87C74"/>
    <w:rsid w:val="00D90A4A"/>
    <w:rsid w:val="00D96FAF"/>
    <w:rsid w:val="00DA51FF"/>
    <w:rsid w:val="00DA5970"/>
    <w:rsid w:val="00DA6345"/>
    <w:rsid w:val="00DB691A"/>
    <w:rsid w:val="00DC064F"/>
    <w:rsid w:val="00DD7FBE"/>
    <w:rsid w:val="00E00C42"/>
    <w:rsid w:val="00E2356F"/>
    <w:rsid w:val="00E26AA7"/>
    <w:rsid w:val="00E312A2"/>
    <w:rsid w:val="00E40DDF"/>
    <w:rsid w:val="00E46B32"/>
    <w:rsid w:val="00E62D63"/>
    <w:rsid w:val="00E6694F"/>
    <w:rsid w:val="00E73AD2"/>
    <w:rsid w:val="00E74745"/>
    <w:rsid w:val="00E83747"/>
    <w:rsid w:val="00E86485"/>
    <w:rsid w:val="00E92553"/>
    <w:rsid w:val="00EA2215"/>
    <w:rsid w:val="00EA6FC0"/>
    <w:rsid w:val="00EB37D1"/>
    <w:rsid w:val="00EB76AD"/>
    <w:rsid w:val="00EC4521"/>
    <w:rsid w:val="00ED1B4E"/>
    <w:rsid w:val="00EE7A05"/>
    <w:rsid w:val="00EF13F6"/>
    <w:rsid w:val="00EF6BB2"/>
    <w:rsid w:val="00EF78E0"/>
    <w:rsid w:val="00F16770"/>
    <w:rsid w:val="00F245BD"/>
    <w:rsid w:val="00F302A3"/>
    <w:rsid w:val="00F3335A"/>
    <w:rsid w:val="00F34180"/>
    <w:rsid w:val="00F44117"/>
    <w:rsid w:val="00F65AEE"/>
    <w:rsid w:val="00F70CA8"/>
    <w:rsid w:val="00F80408"/>
    <w:rsid w:val="00F80F86"/>
    <w:rsid w:val="00F851F8"/>
    <w:rsid w:val="00FA48BB"/>
    <w:rsid w:val="00FA71BF"/>
    <w:rsid w:val="00FB1503"/>
    <w:rsid w:val="00FB32BC"/>
    <w:rsid w:val="00FD365D"/>
    <w:rsid w:val="00FE5087"/>
    <w:rsid w:val="00FF2BEB"/>
    <w:rsid w:val="6E0501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kern w:val="0"/>
      <w:sz w:val="22"/>
      <w:szCs w:val="22"/>
      <w:lang w:val="en-GB" w:eastAsia="en-US" w:bidi="ar-SA"/>
    </w:rPr>
  </w:style>
  <w:style w:type="paragraph" w:styleId="2">
    <w:name w:val="heading 1"/>
    <w:basedOn w:val="1"/>
    <w:next w:val="1"/>
    <w:link w:val="17"/>
    <w:qFormat/>
    <w:uiPriority w:val="9"/>
    <w:pPr>
      <w:keepNext/>
      <w:keepLines/>
      <w:spacing w:before="240" w:after="0" w:line="480" w:lineRule="auto"/>
      <w:jc w:val="center"/>
      <w:outlineLvl w:val="0"/>
    </w:pPr>
    <w:rPr>
      <w:rFonts w:asciiTheme="minorHAnsi" w:hAnsiTheme="minorHAnsi" w:eastAsiaTheme="majorEastAsia" w:cstheme="majorBidi"/>
      <w:b/>
      <w:sz w:val="28"/>
      <w:szCs w:val="32"/>
    </w:rPr>
  </w:style>
  <w:style w:type="paragraph" w:styleId="3">
    <w:name w:val="heading 2"/>
    <w:basedOn w:val="1"/>
    <w:next w:val="1"/>
    <w:link w:val="14"/>
    <w:qFormat/>
    <w:uiPriority w:val="9"/>
    <w:pPr>
      <w:spacing w:before="100" w:beforeAutospacing="1" w:after="100" w:afterAutospacing="1" w:line="480" w:lineRule="auto"/>
      <w:outlineLvl w:val="1"/>
    </w:pPr>
    <w:rPr>
      <w:rFonts w:eastAsia="Times New Roman" w:asciiTheme="minorHAnsi" w:hAnsiTheme="minorHAnsi"/>
      <w:b/>
      <w:bCs/>
      <w:sz w:val="28"/>
      <w:szCs w:val="36"/>
      <w:lang w:val="en-US"/>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alloon Text"/>
    <w:basedOn w:val="1"/>
    <w:link w:val="19"/>
    <w:semiHidden/>
    <w:unhideWhenUsed/>
    <w:qFormat/>
    <w:uiPriority w:val="99"/>
    <w:pPr>
      <w:spacing w:after="0" w:line="240" w:lineRule="auto"/>
    </w:pPr>
    <w:rPr>
      <w:rFonts w:ascii="Segoe UI" w:hAnsi="Segoe UI" w:cs="Segoe UI"/>
      <w:sz w:val="18"/>
      <w:szCs w:val="18"/>
    </w:rPr>
  </w:style>
  <w:style w:type="paragraph" w:styleId="5">
    <w:name w:val="footer"/>
    <w:basedOn w:val="1"/>
    <w:link w:val="13"/>
    <w:unhideWhenUsed/>
    <w:uiPriority w:val="99"/>
    <w:pPr>
      <w:tabs>
        <w:tab w:val="center" w:pos="4680"/>
        <w:tab w:val="right" w:pos="9360"/>
      </w:tabs>
      <w:spacing w:after="0" w:line="240" w:lineRule="auto"/>
    </w:pPr>
  </w:style>
  <w:style w:type="paragraph" w:styleId="6">
    <w:name w:val="header"/>
    <w:basedOn w:val="1"/>
    <w:link w:val="12"/>
    <w:unhideWhenUsed/>
    <w:uiPriority w:val="99"/>
    <w:pPr>
      <w:tabs>
        <w:tab w:val="center" w:pos="4680"/>
        <w:tab w:val="right" w:pos="9360"/>
      </w:tabs>
      <w:spacing w:after="0" w:line="240" w:lineRule="auto"/>
    </w:p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20"/>
    </w:pPr>
  </w:style>
  <w:style w:type="character" w:styleId="11">
    <w:name w:val="Hyperlink"/>
    <w:basedOn w:val="10"/>
    <w:unhideWhenUsed/>
    <w:uiPriority w:val="99"/>
    <w:rPr>
      <w:color w:val="0563C1" w:themeColor="hyperlink"/>
      <w:u w:val="single"/>
      <w14:textFill>
        <w14:solidFill>
          <w14:schemeClr w14:val="hlink"/>
        </w14:solidFill>
      </w14:textFill>
    </w:rPr>
  </w:style>
  <w:style w:type="character" w:customStyle="1" w:styleId="12">
    <w:name w:val="Header Char"/>
    <w:basedOn w:val="10"/>
    <w:link w:val="6"/>
    <w:uiPriority w:val="99"/>
    <w:rPr>
      <w:rFonts w:ascii="Calibri" w:hAnsi="Calibri" w:eastAsia="Calibri"/>
      <w:kern w:val="0"/>
      <w:sz w:val="22"/>
      <w:szCs w:val="22"/>
      <w:lang w:val="en-GB"/>
    </w:rPr>
  </w:style>
  <w:style w:type="character" w:customStyle="1" w:styleId="13">
    <w:name w:val="Footer Char"/>
    <w:basedOn w:val="10"/>
    <w:link w:val="5"/>
    <w:uiPriority w:val="99"/>
    <w:rPr>
      <w:rFonts w:ascii="Calibri" w:hAnsi="Calibri" w:eastAsia="Calibri"/>
      <w:kern w:val="0"/>
      <w:sz w:val="22"/>
      <w:szCs w:val="22"/>
      <w:lang w:val="en-GB"/>
    </w:rPr>
  </w:style>
  <w:style w:type="character" w:customStyle="1" w:styleId="14">
    <w:name w:val="Heading 2 Char"/>
    <w:basedOn w:val="10"/>
    <w:link w:val="3"/>
    <w:uiPriority w:val="9"/>
    <w:rPr>
      <w:rFonts w:eastAsia="Times New Roman" w:asciiTheme="minorHAnsi" w:hAnsiTheme="minorHAnsi"/>
      <w:b/>
      <w:bCs/>
      <w:kern w:val="0"/>
      <w:sz w:val="28"/>
      <w:szCs w:val="36"/>
    </w:rPr>
  </w:style>
  <w:style w:type="character" w:customStyle="1" w:styleId="15">
    <w:name w:val="display-block"/>
    <w:basedOn w:val="10"/>
    <w:uiPriority w:val="0"/>
  </w:style>
  <w:style w:type="paragraph" w:styleId="16">
    <w:name w:val="List Paragraph"/>
    <w:basedOn w:val="1"/>
    <w:qFormat/>
    <w:uiPriority w:val="34"/>
    <w:pPr>
      <w:ind w:left="720"/>
      <w:contextualSpacing/>
    </w:pPr>
  </w:style>
  <w:style w:type="character" w:customStyle="1" w:styleId="17">
    <w:name w:val="Heading 1 Char"/>
    <w:basedOn w:val="10"/>
    <w:link w:val="2"/>
    <w:qFormat/>
    <w:uiPriority w:val="9"/>
    <w:rPr>
      <w:rFonts w:asciiTheme="minorHAnsi" w:hAnsiTheme="minorHAnsi" w:eastAsiaTheme="majorEastAsia" w:cstheme="majorBidi"/>
      <w:b/>
      <w:kern w:val="0"/>
      <w:sz w:val="28"/>
      <w:szCs w:val="32"/>
      <w:lang w:val="en-GB"/>
    </w:rPr>
  </w:style>
  <w:style w:type="paragraph" w:customStyle="1" w:styleId="18">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sz w:val="32"/>
      <w:lang w:val="en-US"/>
    </w:rPr>
  </w:style>
  <w:style w:type="character" w:customStyle="1" w:styleId="19">
    <w:name w:val="Balloon Text Char"/>
    <w:basedOn w:val="10"/>
    <w:link w:val="4"/>
    <w:semiHidden/>
    <w:qFormat/>
    <w:uiPriority w:val="99"/>
    <w:rPr>
      <w:rFonts w:ascii="Segoe UI" w:hAnsi="Segoe UI" w:eastAsia="Calibri" w:cs="Segoe UI"/>
      <w:kern w:val="0"/>
      <w:sz w:val="18"/>
      <w:szCs w:val="18"/>
      <w:lang w:val="en-G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881C3-43F8-4911-AEEB-A436A7E9874B}">
  <ds:schemaRefs/>
</ds:datastoreItem>
</file>

<file path=docProps/app.xml><?xml version="1.0" encoding="utf-8"?>
<Properties xmlns="http://schemas.openxmlformats.org/officeDocument/2006/extended-properties" xmlns:vt="http://schemas.openxmlformats.org/officeDocument/2006/docPropsVTypes">
  <Template>Normal</Template>
  <Pages>20</Pages>
  <Words>4101</Words>
  <Characters>23375</Characters>
  <Lines>201</Lines>
  <Paragraphs>56</Paragraphs>
  <TotalTime>28</TotalTime>
  <ScaleCrop>false</ScaleCrop>
  <LinksUpToDate>false</LinksUpToDate>
  <CharactersWithSpaces>27456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2022-12-14T18:28:00Z</dcterms:created>
  <dc:creator>DAVID</dc:creator>
  <cp:lastModifiedBy>WPS_1604321163</cp:lastModifiedBy>
  <dcterms:modified xsi:type="dcterms:W3CDTF">2022-12-15T10:42:38Z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CF1204F7F9CB4154AE5AD47290BBECBB</vt:lpwstr>
  </property>
</Properties>
</file>