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0D4157" w14:textId="77777777" w:rsidR="005D2621" w:rsidRPr="005D2621" w:rsidRDefault="005D2621" w:rsidP="005D2621">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D2621">
        <w:rPr>
          <w:rFonts w:ascii="Times New Roman" w:eastAsia="Times New Roman" w:hAnsi="Times New Roman" w:cs="Times New Roman"/>
          <w:b/>
          <w:bCs/>
          <w:kern w:val="36"/>
          <w:sz w:val="48"/>
          <w:szCs w:val="48"/>
          <w14:ligatures w14:val="none"/>
        </w:rPr>
        <w:t>Business Plan</w:t>
      </w:r>
    </w:p>
    <w:p w14:paraId="49908CF5" w14:textId="77777777" w:rsidR="005D2621" w:rsidRPr="005D2621" w:rsidRDefault="005D2621" w:rsidP="005D26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2621">
        <w:rPr>
          <w:rFonts w:ascii="Times New Roman" w:eastAsia="Times New Roman" w:hAnsi="Times New Roman" w:cs="Times New Roman"/>
          <w:b/>
          <w:bCs/>
          <w:kern w:val="0"/>
          <w:sz w:val="36"/>
          <w:szCs w:val="36"/>
          <w14:ligatures w14:val="none"/>
        </w:rPr>
        <w:t>Aurora Atelier Parfums Ltd</w:t>
      </w:r>
    </w:p>
    <w:p w14:paraId="497C717D" w14:textId="3DE7C46E" w:rsidR="005D2621" w:rsidRPr="005D2621" w:rsidRDefault="005D2621" w:rsidP="005D2621">
      <w:pPr>
        <w:spacing w:before="100" w:beforeAutospacing="1" w:after="100" w:afterAutospacing="1" w:line="240" w:lineRule="auto"/>
        <w:rPr>
          <w:rFonts w:ascii="Times New Roman" w:hAnsi="Times New Roman" w:cs="Times New Roman"/>
          <w:kern w:val="0"/>
          <w14:ligatures w14:val="none"/>
        </w:rPr>
      </w:pPr>
      <w:r w:rsidRPr="005D2621">
        <w:rPr>
          <w:rFonts w:ascii="Times New Roman" w:hAnsi="Times New Roman" w:cs="Times New Roman"/>
          <w:b/>
          <w:bCs/>
          <w:kern w:val="0"/>
          <w14:ligatures w14:val="none"/>
        </w:rPr>
        <w:t>Module:</w:t>
      </w:r>
      <w:r w:rsidRPr="005D2621">
        <w:rPr>
          <w:rFonts w:ascii="Times New Roman" w:hAnsi="Times New Roman" w:cs="Times New Roman"/>
          <w:kern w:val="0"/>
          <w14:ligatures w14:val="none"/>
        </w:rPr>
        <w:t xml:space="preserve"> </w:t>
      </w:r>
      <w:r w:rsidR="001D5645">
        <w:rPr>
          <w:rFonts w:ascii="Times New Roman" w:hAnsi="Times New Roman" w:cs="Times New Roman"/>
          <w:kern w:val="0"/>
          <w14:ligatures w14:val="none"/>
        </w:rPr>
        <w:t xml:space="preserve">Enterprise </w:t>
      </w:r>
      <w:r w:rsidRPr="005D2621">
        <w:rPr>
          <w:rFonts w:ascii="Times New Roman" w:hAnsi="Times New Roman" w:cs="Times New Roman"/>
          <w:kern w:val="0"/>
          <w14:ligatures w14:val="none"/>
        </w:rPr>
        <w:t>and Entrepreneurship</w:t>
      </w:r>
    </w:p>
    <w:p w14:paraId="461AA41F" w14:textId="272C04BD" w:rsidR="005D2621" w:rsidRPr="005D2621" w:rsidRDefault="005D2621" w:rsidP="005D2621">
      <w:pPr>
        <w:spacing w:before="100" w:beforeAutospacing="1" w:after="100" w:afterAutospacing="1" w:line="240" w:lineRule="auto"/>
        <w:rPr>
          <w:rFonts w:ascii="Times New Roman" w:hAnsi="Times New Roman" w:cs="Times New Roman"/>
          <w:kern w:val="0"/>
          <w14:ligatures w14:val="none"/>
        </w:rPr>
      </w:pPr>
      <w:r w:rsidRPr="005D2621">
        <w:rPr>
          <w:rFonts w:ascii="Times New Roman" w:hAnsi="Times New Roman" w:cs="Times New Roman"/>
          <w:b/>
          <w:bCs/>
          <w:kern w:val="0"/>
          <w14:ligatures w14:val="none"/>
        </w:rPr>
        <w:t>Student Name:</w:t>
      </w:r>
      <w:r w:rsidR="00824752">
        <w:rPr>
          <w:rFonts w:ascii="Times New Roman" w:hAnsi="Times New Roman" w:cs="Times New Roman"/>
          <w:kern w:val="0"/>
          <w14:ligatures w14:val="none"/>
        </w:rPr>
        <w:t xml:space="preserve"> Denisa Ioana Ivanciu </w:t>
      </w:r>
    </w:p>
    <w:p w14:paraId="07171FB1" w14:textId="747F4364" w:rsidR="005D2621" w:rsidRPr="005D2621" w:rsidRDefault="005D2621" w:rsidP="005D2621">
      <w:pPr>
        <w:spacing w:before="100" w:beforeAutospacing="1" w:after="100" w:afterAutospacing="1" w:line="240" w:lineRule="auto"/>
        <w:rPr>
          <w:rFonts w:ascii="Times New Roman" w:hAnsi="Times New Roman" w:cs="Times New Roman"/>
          <w:kern w:val="0"/>
          <w14:ligatures w14:val="none"/>
        </w:rPr>
      </w:pPr>
      <w:r w:rsidRPr="005D2621">
        <w:rPr>
          <w:rFonts w:ascii="Times New Roman" w:hAnsi="Times New Roman" w:cs="Times New Roman"/>
          <w:b/>
          <w:bCs/>
          <w:kern w:val="0"/>
          <w14:ligatures w14:val="none"/>
        </w:rPr>
        <w:t>Student ID:</w:t>
      </w:r>
      <w:r w:rsidR="004E60BB">
        <w:rPr>
          <w:rFonts w:ascii="Times New Roman" w:hAnsi="Times New Roman" w:cs="Times New Roman"/>
          <w:kern w:val="0"/>
          <w14:ligatures w14:val="none"/>
        </w:rPr>
        <w:t xml:space="preserve"> 251</w:t>
      </w:r>
      <w:r w:rsidR="00B34387">
        <w:rPr>
          <w:rFonts w:ascii="Times New Roman" w:hAnsi="Times New Roman" w:cs="Times New Roman"/>
          <w:kern w:val="0"/>
          <w14:ligatures w14:val="none"/>
        </w:rPr>
        <w:t>0153</w:t>
      </w:r>
    </w:p>
    <w:p w14:paraId="1D278865" w14:textId="1FC88035" w:rsidR="005D2621" w:rsidRPr="005D2621" w:rsidRDefault="00D606CB" w:rsidP="005D2621">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b/>
          <w:bCs/>
          <w:kern w:val="0"/>
          <w14:ligatures w14:val="none"/>
        </w:rPr>
        <w:t>Lect</w:t>
      </w:r>
      <w:r w:rsidR="00012D40">
        <w:rPr>
          <w:rFonts w:ascii="Times New Roman" w:hAnsi="Times New Roman" w:cs="Times New Roman"/>
          <w:b/>
          <w:bCs/>
          <w:kern w:val="0"/>
          <w14:ligatures w14:val="none"/>
        </w:rPr>
        <w:t xml:space="preserve">urer: </w:t>
      </w:r>
      <w:r w:rsidR="00B95163">
        <w:rPr>
          <w:rFonts w:ascii="Times New Roman" w:hAnsi="Times New Roman" w:cs="Times New Roman"/>
          <w:b/>
          <w:bCs/>
          <w:kern w:val="0"/>
          <w14:ligatures w14:val="none"/>
        </w:rPr>
        <w:t xml:space="preserve">Richard </w:t>
      </w:r>
      <w:r w:rsidR="00753301">
        <w:rPr>
          <w:rFonts w:ascii="Times New Roman" w:hAnsi="Times New Roman" w:cs="Times New Roman"/>
          <w:b/>
          <w:bCs/>
          <w:kern w:val="0"/>
          <w14:ligatures w14:val="none"/>
        </w:rPr>
        <w:t>Asha</w:t>
      </w:r>
      <w:r w:rsidR="00221D56">
        <w:rPr>
          <w:rFonts w:ascii="Times New Roman" w:hAnsi="Times New Roman" w:cs="Times New Roman"/>
          <w:b/>
          <w:bCs/>
          <w:kern w:val="0"/>
          <w14:ligatures w14:val="none"/>
        </w:rPr>
        <w:t xml:space="preserve">ye </w:t>
      </w:r>
    </w:p>
    <w:p w14:paraId="10A83BEC" w14:textId="610606EC" w:rsidR="005D2621" w:rsidRPr="005D2621" w:rsidRDefault="005D2621" w:rsidP="005D2621">
      <w:pPr>
        <w:spacing w:before="100" w:beforeAutospacing="1" w:after="100" w:afterAutospacing="1" w:line="240" w:lineRule="auto"/>
        <w:rPr>
          <w:rFonts w:ascii="Times New Roman" w:hAnsi="Times New Roman" w:cs="Times New Roman"/>
          <w:kern w:val="0"/>
          <w14:ligatures w14:val="none"/>
        </w:rPr>
      </w:pPr>
      <w:r w:rsidRPr="005D2621">
        <w:rPr>
          <w:rFonts w:ascii="Times New Roman" w:hAnsi="Times New Roman" w:cs="Times New Roman"/>
          <w:b/>
          <w:bCs/>
          <w:kern w:val="0"/>
          <w14:ligatures w14:val="none"/>
        </w:rPr>
        <w:t>Submission Date:</w:t>
      </w:r>
      <w:r w:rsidRPr="005D2621">
        <w:rPr>
          <w:rFonts w:ascii="Times New Roman" w:hAnsi="Times New Roman" w:cs="Times New Roman"/>
          <w:kern w:val="0"/>
          <w14:ligatures w14:val="none"/>
        </w:rPr>
        <w:t xml:space="preserve"> </w:t>
      </w:r>
      <w:r w:rsidR="00F34799">
        <w:rPr>
          <w:rFonts w:ascii="Times New Roman" w:hAnsi="Times New Roman" w:cs="Times New Roman"/>
          <w:kern w:val="0"/>
          <w14:ligatures w14:val="none"/>
        </w:rPr>
        <w:t>2</w:t>
      </w:r>
      <w:r w:rsidR="00010717">
        <w:rPr>
          <w:rFonts w:ascii="Times New Roman" w:hAnsi="Times New Roman" w:cs="Times New Roman"/>
          <w:kern w:val="0"/>
          <w14:ligatures w14:val="none"/>
        </w:rPr>
        <w:t>7</w:t>
      </w:r>
      <w:r w:rsidR="00F34799">
        <w:rPr>
          <w:rFonts w:ascii="Times New Roman" w:hAnsi="Times New Roman" w:cs="Times New Roman"/>
          <w:kern w:val="0"/>
          <w14:ligatures w14:val="none"/>
        </w:rPr>
        <w:t>/07/2026</w:t>
      </w:r>
    </w:p>
    <w:p w14:paraId="210F8D2D" w14:textId="77777777" w:rsidR="005D2621" w:rsidRPr="005D2621" w:rsidRDefault="005D2621" w:rsidP="005D2621">
      <w:pPr>
        <w:spacing w:after="0" w:line="240" w:lineRule="auto"/>
        <w:rPr>
          <w:rFonts w:ascii="Times New Roman" w:eastAsia="Times New Roman" w:hAnsi="Times New Roman" w:cs="Times New Roman"/>
          <w:kern w:val="0"/>
          <w14:ligatures w14:val="none"/>
        </w:rPr>
      </w:pPr>
      <w:r w:rsidRPr="005D2621">
        <w:rPr>
          <w:rFonts w:ascii="Times New Roman" w:eastAsia="Times New Roman" w:hAnsi="Times New Roman" w:cs="Times New Roman"/>
          <w:noProof/>
          <w:kern w:val="0"/>
          <w14:ligatures w14:val="none"/>
        </w:rPr>
        <mc:AlternateContent>
          <mc:Choice Requires="wps">
            <w:drawing>
              <wp:inline distT="0" distB="0" distL="0" distR="0" wp14:anchorId="67779FD2" wp14:editId="733B3798">
                <wp:extent cx="5731510" cy="1270"/>
                <wp:effectExtent l="0" t="31750" r="0" b="36830"/>
                <wp:docPr id="775266343" name="Rectangle 4">
                  <a:extLst xmlns:a="http://schemas.openxmlformats.org/drawingml/2006/main">
                    <a:ext uri="{FF2B5EF4-FFF2-40B4-BE49-F238E27FC236}">
                      <a16:creationId xmlns:a16="http://schemas.microsoft.com/office/drawing/2014/main" id="{34D70744-B780-422A-89CA-121F714E3D2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0C643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3DDCB222" w14:textId="28695E60" w:rsidR="005D2621" w:rsidRPr="00C32E4E" w:rsidRDefault="005D2621" w:rsidP="00C32E4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D2621">
        <w:rPr>
          <w:rFonts w:ascii="Times New Roman" w:eastAsia="Times New Roman" w:hAnsi="Times New Roman" w:cs="Times New Roman"/>
          <w:b/>
          <w:bCs/>
          <w:kern w:val="36"/>
          <w:sz w:val="48"/>
          <w:szCs w:val="48"/>
          <w14:ligatures w14:val="none"/>
        </w:rPr>
        <w:t>Executive Summary</w:t>
      </w:r>
      <w:r w:rsidR="001B1C95">
        <w:rPr>
          <w:rFonts w:ascii="Times New Roman" w:eastAsia="Times New Roman" w:hAnsi="Times New Roman" w:cs="Times New Roman"/>
          <w:b/>
          <w:bCs/>
          <w:kern w:val="36"/>
          <w:sz w:val="48"/>
          <w:szCs w:val="48"/>
          <w14:ligatures w14:val="none"/>
        </w:rPr>
        <w:t xml:space="preserve"> </w:t>
      </w:r>
    </w:p>
    <w:p w14:paraId="1661766E" w14:textId="6995DB44" w:rsidR="00345322" w:rsidRDefault="00345322" w:rsidP="00345322">
      <w:r>
        <w:t>Aurora Atelier Perfumes Ltd is a London-based niche fragrance company specialising in luxury, gender-inclusive perfumes that combine premium quality with sustainable business practices (Mintel, 2025). The company aims to meet the growing consumer demand for unique fragrances by offering small-batch eau de perfumes and perfume oils made from responsibly sourced ingredients (Karen Gilbert, 2024) and packaged using environmentally friendly materials (IFRA, 2025). By focusing on craftsmanship, transparency, and sustainability, Aurora Atelier Perfumes differentiates itself from both traditional luxury perfume houses and low-cost imitation brands (Data Bridge Market Research, 2024).</w:t>
      </w:r>
    </w:p>
    <w:p w14:paraId="5C5D9BF3" w14:textId="66527248" w:rsidR="00345322" w:rsidRDefault="00345322" w:rsidP="00345322">
      <w:r>
        <w:t>The UK fragrance market continues to grow despite increasing competition, driven by consumer interest in niche perfumes, personalised products and ethical purchasing decisions (Technavio, 2025). Aurora Atelier Perfumes will target consumers aged 25–45 with medium to high disposable incomes who value originality, product quality and sustainable luxury (Mintel, 2025).</w:t>
      </w:r>
    </w:p>
    <w:p w14:paraId="0E34A806" w14:textId="3A210225" w:rsidR="00345322" w:rsidRDefault="00345322" w:rsidP="00345322">
      <w:r>
        <w:t>An initial investment of £150,000 will fund product development, inventory, branding, digital marketing and working capital. The company expects to generate approximately £275,000 in first-year revenue (Data Bridge Market Research, 2024), while building brand recognition and establishing a loyal customer base. Long-term growth will be achieved through expansion into European markets, increased wholesale partnerships and the introduction of refillable products that support the company’s commitment to environmental responsibility (IFRA, 2025).</w:t>
      </w:r>
      <w:r w:rsidR="00D312F2" w:rsidRPr="00D312F2">
        <w:rPr>
          <w:rFonts w:ascii="Arial" w:eastAsia="Times New Roman" w:hAnsi="Arial" w:cs="Arial"/>
          <w:noProof/>
          <w:kern w:val="0"/>
          <w14:ligatures w14:val="none"/>
        </w:rPr>
        <w:t xml:space="preserve"> </w:t>
      </w:r>
      <w:r w:rsidR="00D312F2" w:rsidRPr="00F7065A">
        <w:rPr>
          <w:rFonts w:ascii="Arial" w:eastAsia="Times New Roman" w:hAnsi="Arial" w:cs="Arial"/>
          <w:noProof/>
          <w:kern w:val="0"/>
          <w14:ligatures w14:val="none"/>
        </w:rPr>
        <mc:AlternateContent>
          <mc:Choice Requires="wps">
            <w:drawing>
              <wp:inline distT="0" distB="0" distL="0" distR="0" wp14:anchorId="1C4EBD71" wp14:editId="54798A38">
                <wp:extent cx="5731510" cy="1270"/>
                <wp:effectExtent l="0" t="0" r="21590" b="36830"/>
                <wp:docPr id="1997799007" name="Rectangle 3">
                  <a:extLst xmlns:a="http://schemas.openxmlformats.org/drawingml/2006/main">
                    <a:ext uri="{FF2B5EF4-FFF2-40B4-BE49-F238E27FC236}">
                      <a16:creationId xmlns:a16="http://schemas.microsoft.com/office/drawing/2014/main" id="{28E6CAD8-D226-41AA-9222-5E15C5A0D2F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24333ED4" w14:textId="77777777" w:rsidR="00D312F2" w:rsidRDefault="00D312F2" w:rsidP="00D312F2">
                            <w:pPr>
                              <w:jc w:val="center"/>
                            </w:pPr>
                            <w:r>
                              <w:t>+</w:t>
                            </w:r>
                          </w:p>
                        </w:txbxContent>
                      </wps:txbx>
                      <wps:bodyPr rot="0" vert="horz" wrap="square" lIns="91440" tIns="45720" rIns="91440" bIns="45720" anchor="t" anchorCtr="0" upright="1">
                        <a:noAutofit/>
                      </wps:bodyPr>
                    </wps:wsp>
                  </a:graphicData>
                </a:graphic>
              </wp:inline>
            </w:drawing>
          </mc:Choice>
          <mc:Fallback>
            <w:pict>
              <v:rect w14:anchorId="1C4EBD7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" filled="f">
                <o:lock v:ext="edit" aspectratio="t"/>
                <v:textbox>
                  <w:txbxContent>
                    <w:p w14:paraId="24333ED4" w14:textId="77777777" w:rsidR="00D312F2" w:rsidRDefault="00D312F2" w:rsidP="00D312F2">
                      <w:pPr>
                        <w:jc w:val="center"/>
                      </w:pPr>
                      <w:r>
                        <w:t>+</w:t>
                      </w:r>
                    </w:p>
                  </w:txbxContent>
                </v:textbox>
                <w10:anchorlock/>
              </v:rect>
            </w:pict>
          </mc:Fallback>
        </mc:AlternateContent>
      </w:r>
    </w:p>
    <w:p w14:paraId="11642F50" w14:textId="460A825E" w:rsidR="002A05A0" w:rsidRPr="00825C62" w:rsidRDefault="00D312F2" w:rsidP="00C32E4E">
      <w:pPr>
        <w:spacing w:before="100" w:beforeAutospacing="1" w:after="100" w:afterAutospacing="1" w:line="240" w:lineRule="auto"/>
        <w:outlineLvl w:val="0"/>
        <w:rPr>
          <w:rFonts w:ascii="Arial" w:eastAsia="Times New Roman" w:hAnsi="Arial" w:cs="Arial"/>
          <w:kern w:val="36"/>
          <w14:ligatures w14:val="none"/>
        </w:rPr>
      </w:pPr>
      <w:r w:rsidRPr="00F7065A">
        <w:rPr>
          <w:rFonts w:ascii="Arial" w:eastAsia="Times New Roman" w:hAnsi="Arial" w:cs="Arial"/>
          <w:noProof/>
          <w:kern w:val="0"/>
          <w14:ligatures w14:val="none"/>
        </w:rPr>
        <w:lastRenderedPageBreak/>
        <mc:AlternateContent>
          <mc:Choice Requires="wps">
            <w:drawing>
              <wp:inline distT="0" distB="0" distL="0" distR="0" wp14:anchorId="1C382D5D" wp14:editId="2CC764AA">
                <wp:extent cx="5731510" cy="1270"/>
                <wp:effectExtent l="0" t="0" r="21590" b="36830"/>
                <wp:docPr id="71351719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8E4B4C"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7D848B9C" w14:textId="6EBADAAE" w:rsidR="004579C9" w:rsidRPr="00F7065A" w:rsidRDefault="004579C9" w:rsidP="005D2621">
      <w:pPr>
        <w:spacing w:before="100" w:beforeAutospacing="1" w:after="100" w:afterAutospacing="1" w:line="240" w:lineRule="auto"/>
        <w:outlineLvl w:val="0"/>
        <w:rPr>
          <w:rFonts w:ascii="Arial" w:eastAsia="Times New Roman" w:hAnsi="Arial" w:cs="Arial"/>
          <w:b/>
          <w:bCs/>
          <w:kern w:val="36"/>
          <w14:ligatures w14:val="none"/>
        </w:rPr>
      </w:pPr>
    </w:p>
    <w:p w14:paraId="56AA87BC" w14:textId="77EA95DF" w:rsidR="005D2621" w:rsidRPr="00F7065A" w:rsidRDefault="005D2621" w:rsidP="005D2621">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Table of Contents</w:t>
      </w:r>
    </w:p>
    <w:p w14:paraId="672618C7" w14:textId="77777777" w:rsidR="005D2621" w:rsidRPr="00F7065A" w:rsidRDefault="005D2621" w:rsidP="005D2621">
      <w:pPr>
        <w:numPr>
          <w:ilvl w:val="0"/>
          <w:numId w:val="3"/>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kern w:val="0"/>
          <w14:ligatures w14:val="none"/>
        </w:rPr>
        <w:t>Executive Summary</w:t>
      </w:r>
    </w:p>
    <w:p w14:paraId="496C86DC" w14:textId="7892D95A" w:rsidR="00C104E1" w:rsidRPr="00F7065A" w:rsidRDefault="005D2621" w:rsidP="00254B7F">
      <w:pPr>
        <w:numPr>
          <w:ilvl w:val="0"/>
          <w:numId w:val="3"/>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kern w:val="0"/>
          <w14:ligatures w14:val="none"/>
        </w:rPr>
        <w:t>Business Overview</w:t>
      </w:r>
      <w:r w:rsidR="00E06A6D" w:rsidRPr="00F7065A">
        <w:rPr>
          <w:rFonts w:ascii="Arial" w:eastAsia="Times New Roman" w:hAnsi="Arial" w:cs="Arial"/>
          <w:kern w:val="0"/>
          <w14:ligatures w14:val="none"/>
        </w:rPr>
        <w:t xml:space="preserve"> </w:t>
      </w:r>
    </w:p>
    <w:p w14:paraId="1285056E" w14:textId="2613235A" w:rsidR="00A85E86" w:rsidRPr="0006712F" w:rsidRDefault="0036504E" w:rsidP="0006712F">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sidRPr="0006712F">
        <w:rPr>
          <w:rFonts w:ascii="Arial" w:eastAsia="Times New Roman" w:hAnsi="Arial" w:cs="Arial"/>
          <w:kern w:val="0"/>
          <w14:ligatures w14:val="none"/>
        </w:rPr>
        <w:t>M</w:t>
      </w:r>
      <w:r w:rsidR="002D450F" w:rsidRPr="0006712F">
        <w:rPr>
          <w:rFonts w:ascii="Arial" w:eastAsia="Times New Roman" w:hAnsi="Arial" w:cs="Arial"/>
          <w:kern w:val="0"/>
          <w14:ligatures w14:val="none"/>
        </w:rPr>
        <w:t>ana</w:t>
      </w:r>
      <w:r w:rsidR="00320A18" w:rsidRPr="0006712F">
        <w:rPr>
          <w:rFonts w:ascii="Arial" w:eastAsia="Times New Roman" w:hAnsi="Arial" w:cs="Arial"/>
          <w:kern w:val="0"/>
          <w14:ligatures w14:val="none"/>
        </w:rPr>
        <w:t>gement</w:t>
      </w:r>
      <w:r w:rsidRPr="0006712F">
        <w:rPr>
          <w:rFonts w:ascii="Arial" w:eastAsia="Times New Roman" w:hAnsi="Arial" w:cs="Arial"/>
          <w:kern w:val="0"/>
          <w14:ligatures w14:val="none"/>
        </w:rPr>
        <w:t xml:space="preserve"> </w:t>
      </w:r>
      <w:r w:rsidR="00594BA2" w:rsidRPr="0006712F">
        <w:rPr>
          <w:rFonts w:ascii="Arial" w:eastAsia="Times New Roman" w:hAnsi="Arial" w:cs="Arial"/>
          <w:kern w:val="0"/>
          <w14:ligatures w14:val="none"/>
        </w:rPr>
        <w:t>Structure/product</w:t>
      </w:r>
      <w:r w:rsidR="00E13376" w:rsidRPr="0006712F">
        <w:rPr>
          <w:rFonts w:ascii="Arial" w:eastAsia="Times New Roman" w:hAnsi="Arial" w:cs="Arial"/>
          <w:kern w:val="0"/>
          <w14:ligatures w14:val="none"/>
        </w:rPr>
        <w:t xml:space="preserve"> </w:t>
      </w:r>
      <w:r w:rsidR="001A280B" w:rsidRPr="0006712F">
        <w:rPr>
          <w:rFonts w:ascii="Arial" w:eastAsia="Times New Roman" w:hAnsi="Arial" w:cs="Arial"/>
          <w:kern w:val="0"/>
          <w14:ligatures w14:val="none"/>
        </w:rPr>
        <w:t>an</w:t>
      </w:r>
      <w:r w:rsidR="00361D33" w:rsidRPr="0006712F">
        <w:rPr>
          <w:rFonts w:ascii="Arial" w:eastAsia="Times New Roman" w:hAnsi="Arial" w:cs="Arial"/>
          <w:kern w:val="0"/>
          <w14:ligatures w14:val="none"/>
        </w:rPr>
        <w:t>d</w:t>
      </w:r>
      <w:r w:rsidR="00525B3F" w:rsidRPr="0006712F">
        <w:rPr>
          <w:rFonts w:ascii="Arial" w:eastAsia="Times New Roman" w:hAnsi="Arial" w:cs="Arial"/>
          <w:kern w:val="0"/>
          <w14:ligatures w14:val="none"/>
        </w:rPr>
        <w:t>/</w:t>
      </w:r>
      <w:r w:rsidR="003D69A9" w:rsidRPr="0006712F">
        <w:rPr>
          <w:rFonts w:ascii="Arial" w:eastAsia="Times New Roman" w:hAnsi="Arial" w:cs="Arial"/>
          <w:kern w:val="0"/>
          <w14:ligatures w14:val="none"/>
        </w:rPr>
        <w:t xml:space="preserve">or </w:t>
      </w:r>
      <w:r w:rsidR="0021054C" w:rsidRPr="0006712F">
        <w:rPr>
          <w:rFonts w:ascii="Arial" w:eastAsia="Times New Roman" w:hAnsi="Arial" w:cs="Arial"/>
          <w:kern w:val="0"/>
          <w14:ligatures w14:val="none"/>
        </w:rPr>
        <w:t xml:space="preserve">services </w:t>
      </w:r>
      <w:r w:rsidR="00207522" w:rsidRPr="0006712F">
        <w:rPr>
          <w:rFonts w:ascii="Arial" w:eastAsia="Times New Roman" w:hAnsi="Arial" w:cs="Arial"/>
          <w:kern w:val="0"/>
          <w14:ligatures w14:val="none"/>
        </w:rPr>
        <w:t xml:space="preserve"> </w:t>
      </w:r>
    </w:p>
    <w:p w14:paraId="569A6A9E" w14:textId="77777777" w:rsidR="00B37FDA" w:rsidRDefault="005D2621" w:rsidP="00A72EFA">
      <w:pPr>
        <w:numPr>
          <w:ilvl w:val="0"/>
          <w:numId w:val="3"/>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kern w:val="0"/>
          <w14:ligatures w14:val="none"/>
        </w:rPr>
        <w:t>Market Research</w:t>
      </w:r>
      <w:r w:rsidR="00A72EFA">
        <w:rPr>
          <w:rFonts w:ascii="Arial" w:eastAsia="Times New Roman" w:hAnsi="Arial" w:cs="Arial"/>
          <w:kern w:val="0"/>
          <w14:ligatures w14:val="none"/>
        </w:rPr>
        <w:t xml:space="preserve"> </w:t>
      </w:r>
    </w:p>
    <w:p w14:paraId="25E46FC1" w14:textId="53861367" w:rsidR="0006712F" w:rsidRDefault="0006712F" w:rsidP="0006712F">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I</w:t>
      </w:r>
      <w:r w:rsidR="001E7339" w:rsidRPr="0006712F">
        <w:rPr>
          <w:rFonts w:ascii="Arial" w:eastAsia="Times New Roman" w:hAnsi="Arial" w:cs="Arial"/>
          <w:kern w:val="0"/>
          <w14:ligatures w14:val="none"/>
        </w:rPr>
        <w:t>ndustry overview</w:t>
      </w:r>
    </w:p>
    <w:p w14:paraId="60F0EA22" w14:textId="63D5476C" w:rsidR="0006712F" w:rsidRDefault="0006712F" w:rsidP="0006712F">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Target</w:t>
      </w:r>
      <w:r w:rsidR="001E7339" w:rsidRPr="0006712F">
        <w:rPr>
          <w:rFonts w:ascii="Arial" w:eastAsia="Times New Roman" w:hAnsi="Arial" w:cs="Arial"/>
          <w:kern w:val="0"/>
          <w14:ligatures w14:val="none"/>
        </w:rPr>
        <w:t xml:space="preserve"> marketing</w:t>
      </w:r>
    </w:p>
    <w:p w14:paraId="55CF82F4" w14:textId="00F8C644" w:rsidR="0006712F" w:rsidRPr="0006712F" w:rsidRDefault="0006712F" w:rsidP="0006712F">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C</w:t>
      </w:r>
      <w:r w:rsidR="00A45952" w:rsidRPr="0006712F">
        <w:rPr>
          <w:rFonts w:ascii="Arial" w:eastAsia="Times New Roman" w:hAnsi="Arial" w:cs="Arial"/>
          <w:kern w:val="0"/>
          <w14:ligatures w14:val="none"/>
        </w:rPr>
        <w:t>om</w:t>
      </w:r>
      <w:r w:rsidR="001A4D26" w:rsidRPr="0006712F">
        <w:rPr>
          <w:rFonts w:ascii="Arial" w:eastAsia="Times New Roman" w:hAnsi="Arial" w:cs="Arial"/>
          <w:kern w:val="0"/>
          <w14:ligatures w14:val="none"/>
        </w:rPr>
        <w:t>petitor analysis</w:t>
      </w:r>
    </w:p>
    <w:p w14:paraId="2B8FDDF8" w14:textId="77777777" w:rsidR="005D2621" w:rsidRDefault="005D2621" w:rsidP="005D2621">
      <w:pPr>
        <w:numPr>
          <w:ilvl w:val="0"/>
          <w:numId w:val="3"/>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kern w:val="0"/>
          <w14:ligatures w14:val="none"/>
        </w:rPr>
        <w:t>Marketing Communications</w:t>
      </w:r>
    </w:p>
    <w:p w14:paraId="6E1714CD" w14:textId="5DC22934" w:rsidR="005E1945" w:rsidRDefault="0005161C" w:rsidP="005D2621">
      <w:pPr>
        <w:numPr>
          <w:ilvl w:val="0"/>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PASTEL analysis </w:t>
      </w:r>
    </w:p>
    <w:p w14:paraId="2CEAA416" w14:textId="15DFCA9C" w:rsidR="00E71B62" w:rsidRPr="005E1945" w:rsidRDefault="00E71B62" w:rsidP="005E1945">
      <w:pPr>
        <w:numPr>
          <w:ilvl w:val="0"/>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SWOT Analysis</w:t>
      </w:r>
    </w:p>
    <w:p w14:paraId="494330E9" w14:textId="77777777" w:rsidR="005D2621" w:rsidRDefault="005D2621" w:rsidP="005D2621">
      <w:pPr>
        <w:numPr>
          <w:ilvl w:val="0"/>
          <w:numId w:val="3"/>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kern w:val="0"/>
          <w14:ligatures w14:val="none"/>
        </w:rPr>
        <w:t>Financial Plan</w:t>
      </w:r>
    </w:p>
    <w:p w14:paraId="285F0298" w14:textId="56F08D17" w:rsidR="0094501C" w:rsidRDefault="00A83058" w:rsidP="003600B5">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Start-up</w:t>
      </w:r>
      <w:r w:rsidR="003600B5">
        <w:rPr>
          <w:rFonts w:ascii="Arial" w:eastAsia="Times New Roman" w:hAnsi="Arial" w:cs="Arial"/>
          <w:kern w:val="0"/>
          <w14:ligatures w14:val="none"/>
        </w:rPr>
        <w:t xml:space="preserve"> cost </w:t>
      </w:r>
    </w:p>
    <w:p w14:paraId="2F12F1A4" w14:textId="751E9E2F" w:rsidR="003600B5" w:rsidRDefault="00A83058" w:rsidP="003600B5">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Fixed</w:t>
      </w:r>
      <w:r w:rsidR="003600B5">
        <w:rPr>
          <w:rFonts w:ascii="Arial" w:eastAsia="Times New Roman" w:hAnsi="Arial" w:cs="Arial"/>
          <w:kern w:val="0"/>
          <w14:ligatures w14:val="none"/>
        </w:rPr>
        <w:t xml:space="preserve"> cost </w:t>
      </w:r>
    </w:p>
    <w:p w14:paraId="7B7085A0" w14:textId="773BFA20" w:rsidR="00DF0D70" w:rsidRPr="00DF0D70" w:rsidRDefault="002F26E2" w:rsidP="00DF0D70">
      <w:pPr>
        <w:pStyle w:val="ListParagraph"/>
        <w:numPr>
          <w:ilvl w:val="1"/>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Variable </w:t>
      </w:r>
      <w:r w:rsidR="00A83058">
        <w:rPr>
          <w:rFonts w:ascii="Arial" w:eastAsia="Times New Roman" w:hAnsi="Arial" w:cs="Arial"/>
          <w:kern w:val="0"/>
          <w14:ligatures w14:val="none"/>
        </w:rPr>
        <w:t xml:space="preserve">costs and </w:t>
      </w:r>
      <w:r w:rsidR="00C26ECE">
        <w:rPr>
          <w:rFonts w:ascii="Arial" w:eastAsia="Times New Roman" w:hAnsi="Arial" w:cs="Arial"/>
          <w:kern w:val="0"/>
          <w14:ligatures w14:val="none"/>
        </w:rPr>
        <w:t>break-even</w:t>
      </w:r>
      <w:r w:rsidR="002B0783">
        <w:rPr>
          <w:rFonts w:ascii="Arial" w:eastAsia="Times New Roman" w:hAnsi="Arial" w:cs="Arial"/>
          <w:kern w:val="0"/>
          <w14:ligatures w14:val="none"/>
        </w:rPr>
        <w:t>/</w:t>
      </w:r>
      <w:r w:rsidR="005A4757">
        <w:rPr>
          <w:rFonts w:ascii="Arial" w:eastAsia="Times New Roman" w:hAnsi="Arial" w:cs="Arial"/>
          <w:kern w:val="0"/>
          <w14:ligatures w14:val="none"/>
        </w:rPr>
        <w:t xml:space="preserve"> profit and </w:t>
      </w:r>
      <w:r w:rsidR="00C04EF0">
        <w:rPr>
          <w:rFonts w:ascii="Arial" w:eastAsia="Times New Roman" w:hAnsi="Arial" w:cs="Arial"/>
          <w:kern w:val="0"/>
          <w14:ligatures w14:val="none"/>
        </w:rPr>
        <w:t xml:space="preserve">loss </w:t>
      </w:r>
      <w:r w:rsidR="00DF0D70">
        <w:rPr>
          <w:rFonts w:ascii="Arial" w:eastAsia="Times New Roman" w:hAnsi="Arial" w:cs="Arial"/>
          <w:kern w:val="0"/>
          <w14:ligatures w14:val="none"/>
        </w:rPr>
        <w:t>forecast</w:t>
      </w:r>
      <w:r w:rsidR="00A83058">
        <w:rPr>
          <w:rFonts w:ascii="Arial" w:eastAsia="Times New Roman" w:hAnsi="Arial" w:cs="Arial"/>
          <w:kern w:val="0"/>
          <w14:ligatures w14:val="none"/>
        </w:rPr>
        <w:t xml:space="preserve"> </w:t>
      </w:r>
    </w:p>
    <w:p w14:paraId="55A0AF3E" w14:textId="3B79ED38" w:rsidR="00BE127C" w:rsidRDefault="00166876" w:rsidP="00DF0D70">
      <w:pPr>
        <w:numPr>
          <w:ilvl w:val="0"/>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Conclusion </w:t>
      </w:r>
    </w:p>
    <w:p w14:paraId="1E731716" w14:textId="05565F10" w:rsidR="00DF0D70" w:rsidRDefault="00DF0D70" w:rsidP="00DF0D70">
      <w:pPr>
        <w:numPr>
          <w:ilvl w:val="0"/>
          <w:numId w:val="3"/>
        </w:num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Pr="00F7065A">
        <w:rPr>
          <w:rFonts w:ascii="Arial" w:eastAsia="Times New Roman" w:hAnsi="Arial" w:cs="Arial"/>
          <w:kern w:val="0"/>
          <w14:ligatures w14:val="none"/>
        </w:rPr>
        <w:t>Reference List</w:t>
      </w:r>
    </w:p>
    <w:p w14:paraId="7D0A86D1" w14:textId="4049706C" w:rsidR="00DF0D70" w:rsidRPr="00F7065A" w:rsidRDefault="00DF0D70" w:rsidP="00DF0D70">
      <w:pPr>
        <w:spacing w:before="100" w:beforeAutospacing="1" w:after="100" w:afterAutospacing="1" w:line="240" w:lineRule="auto"/>
        <w:ind w:left="720"/>
        <w:rPr>
          <w:rFonts w:ascii="Arial" w:eastAsia="Times New Roman" w:hAnsi="Arial" w:cs="Arial"/>
          <w:kern w:val="0"/>
          <w14:ligatures w14:val="none"/>
        </w:rPr>
      </w:pPr>
    </w:p>
    <w:p w14:paraId="01EAB46C" w14:textId="77777777" w:rsidR="005D2621" w:rsidRPr="00F7065A" w:rsidRDefault="005D2621" w:rsidP="005D2621">
      <w:pPr>
        <w:spacing w:after="0" w:line="240" w:lineRule="auto"/>
        <w:rPr>
          <w:rFonts w:ascii="Arial"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22298A85" wp14:editId="2EB3D361">
                <wp:extent cx="5731510" cy="1270"/>
                <wp:effectExtent l="0" t="31750" r="0" b="36830"/>
                <wp:docPr id="2126042824" name="Rectangle 2">
                  <a:extLst xmlns:a="http://schemas.openxmlformats.org/drawingml/2006/main">
                    <a:ext uri="{FF2B5EF4-FFF2-40B4-BE49-F238E27FC236}">
                      <a16:creationId xmlns:a16="http://schemas.microsoft.com/office/drawing/2014/main" id="{E9BF6933-22AE-4DF0-8784-44816EB319F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DB94E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1F325697"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09E2FC1A"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44166BDE"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2D71591D"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410D0476"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2902F8C6"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30B9DA70"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74F23D33"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2DE51490"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240B5C10"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0368BF4E"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16063F36" w14:textId="77777777" w:rsidR="008A74DF" w:rsidRPr="00F7065A" w:rsidRDefault="008A74DF" w:rsidP="005D2621">
      <w:pPr>
        <w:spacing w:before="100" w:beforeAutospacing="1" w:after="100" w:afterAutospacing="1" w:line="240" w:lineRule="auto"/>
        <w:outlineLvl w:val="0"/>
        <w:rPr>
          <w:rFonts w:ascii="Arial" w:eastAsia="Times New Roman" w:hAnsi="Arial" w:cs="Arial"/>
          <w:b/>
          <w:bCs/>
          <w:kern w:val="36"/>
          <w14:ligatures w14:val="none"/>
        </w:rPr>
      </w:pPr>
    </w:p>
    <w:p w14:paraId="661E48EC" w14:textId="77777777" w:rsidR="006E1279" w:rsidRPr="00F7065A" w:rsidRDefault="006E1279" w:rsidP="005D2621">
      <w:pPr>
        <w:spacing w:before="100" w:beforeAutospacing="1" w:after="100" w:afterAutospacing="1" w:line="240" w:lineRule="auto"/>
        <w:outlineLvl w:val="0"/>
        <w:rPr>
          <w:rFonts w:ascii="Arial" w:eastAsia="Times New Roman" w:hAnsi="Arial" w:cs="Arial"/>
          <w:b/>
          <w:bCs/>
          <w:kern w:val="36"/>
          <w14:ligatures w14:val="none"/>
        </w:rPr>
      </w:pPr>
    </w:p>
    <w:p w14:paraId="63CFF620" w14:textId="77777777" w:rsidR="004F5FA1" w:rsidRDefault="004F5FA1" w:rsidP="005D2621">
      <w:pPr>
        <w:spacing w:before="100" w:beforeAutospacing="1" w:after="100" w:afterAutospacing="1" w:line="240" w:lineRule="auto"/>
        <w:outlineLvl w:val="0"/>
        <w:rPr>
          <w:rFonts w:ascii="Arial" w:eastAsia="Times New Roman" w:hAnsi="Arial" w:cs="Arial"/>
          <w:b/>
          <w:bCs/>
          <w:kern w:val="36"/>
          <w14:ligatures w14:val="none"/>
        </w:rPr>
      </w:pPr>
    </w:p>
    <w:p w14:paraId="01222FF0" w14:textId="77777777" w:rsidR="004F5FA1" w:rsidRDefault="004F5FA1" w:rsidP="005D2621">
      <w:pPr>
        <w:spacing w:before="100" w:beforeAutospacing="1" w:after="100" w:afterAutospacing="1" w:line="240" w:lineRule="auto"/>
        <w:outlineLvl w:val="0"/>
        <w:rPr>
          <w:rFonts w:ascii="Arial" w:eastAsia="Times New Roman" w:hAnsi="Arial" w:cs="Arial"/>
          <w:b/>
          <w:bCs/>
          <w:kern w:val="36"/>
          <w14:ligatures w14:val="none"/>
        </w:rPr>
      </w:pPr>
    </w:p>
    <w:p w14:paraId="68D31AD2" w14:textId="77777777" w:rsidR="004F5FA1" w:rsidRDefault="004F5FA1" w:rsidP="005D2621">
      <w:pPr>
        <w:spacing w:before="100" w:beforeAutospacing="1" w:after="100" w:afterAutospacing="1" w:line="240" w:lineRule="auto"/>
        <w:outlineLvl w:val="0"/>
        <w:rPr>
          <w:rFonts w:ascii="Arial" w:eastAsia="Times New Roman" w:hAnsi="Arial" w:cs="Arial"/>
          <w:b/>
          <w:bCs/>
          <w:kern w:val="36"/>
          <w14:ligatures w14:val="none"/>
        </w:rPr>
      </w:pPr>
    </w:p>
    <w:p w14:paraId="22240442" w14:textId="77777777" w:rsidR="004F5FA1" w:rsidRDefault="004F5FA1" w:rsidP="005D2621">
      <w:pPr>
        <w:spacing w:before="100" w:beforeAutospacing="1" w:after="100" w:afterAutospacing="1" w:line="240" w:lineRule="auto"/>
        <w:outlineLvl w:val="0"/>
        <w:rPr>
          <w:rFonts w:ascii="Arial" w:eastAsia="Times New Roman" w:hAnsi="Arial" w:cs="Arial"/>
          <w:b/>
          <w:bCs/>
          <w:kern w:val="36"/>
          <w14:ligatures w14:val="none"/>
        </w:rPr>
      </w:pPr>
    </w:p>
    <w:p w14:paraId="2418486F" w14:textId="24697494" w:rsidR="005D2621" w:rsidRPr="00483C44" w:rsidRDefault="00483C44" w:rsidP="00483C44">
      <w:pPr>
        <w:spacing w:before="100" w:beforeAutospacing="1" w:after="100" w:afterAutospacing="1" w:line="240" w:lineRule="auto"/>
        <w:outlineLvl w:val="0"/>
        <w:rPr>
          <w:rFonts w:ascii="Arial" w:eastAsia="Times New Roman" w:hAnsi="Arial" w:cs="Arial"/>
          <w:b/>
          <w:bCs/>
          <w:kern w:val="36"/>
          <w14:ligatures w14:val="none"/>
        </w:rPr>
      </w:pPr>
      <w:r>
        <w:rPr>
          <w:rFonts w:ascii="Arial" w:eastAsia="Times New Roman" w:hAnsi="Arial" w:cs="Arial"/>
          <w:b/>
          <w:bCs/>
          <w:kern w:val="36"/>
          <w14:ligatures w14:val="none"/>
        </w:rPr>
        <w:t xml:space="preserve">1. </w:t>
      </w:r>
      <w:r w:rsidR="005D2621" w:rsidRPr="00483C44">
        <w:rPr>
          <w:rFonts w:ascii="Arial" w:eastAsia="Times New Roman" w:hAnsi="Arial" w:cs="Arial"/>
          <w:b/>
          <w:bCs/>
          <w:kern w:val="36"/>
          <w14:ligatures w14:val="none"/>
        </w:rPr>
        <w:t>Business Overview</w:t>
      </w:r>
    </w:p>
    <w:p w14:paraId="7DFABB89" w14:textId="71CFFAC5" w:rsidR="00483C44" w:rsidRPr="00483C44" w:rsidRDefault="00483C44" w:rsidP="00483C44">
      <w:pPr>
        <w:rPr>
          <w:rFonts w:ascii="Arial" w:hAnsi="Arial" w:cs="Arial"/>
        </w:rPr>
      </w:pPr>
      <w:r w:rsidRPr="00483C44">
        <w:rPr>
          <w:rFonts w:ascii="Arial" w:hAnsi="Arial" w:cs="Arial"/>
        </w:rPr>
        <w:t>Aurora Atelier Perfumes Ltd is a private limited company established in London to create high-quality fragrances that combine luxury, sustainability and individuality (Karen Gilbert, 2024). The business was founded in response to increasing consumer demand for perfumes that are ethically produced, gender-inclusive and offer a distinctive alternative to mass-market brands (Mintel, 2025). Unlike many designer fragrances, Aurora Atelier Perfumes focuses on small-batch production, carefully selected ingredients and transparent sourcing, enabling customers to enjoy premium products while supporting environmentally responsible practices (IFRA, 2025).</w:t>
      </w:r>
    </w:p>
    <w:p w14:paraId="7AAC67C1" w14:textId="32E3F534" w:rsidR="00483C44" w:rsidRPr="00483C44" w:rsidRDefault="00483C44" w:rsidP="00483C44">
      <w:pPr>
        <w:rPr>
          <w:rFonts w:ascii="Arial" w:hAnsi="Arial" w:cs="Arial"/>
        </w:rPr>
      </w:pPr>
      <w:r w:rsidRPr="00483C44">
        <w:rPr>
          <w:rFonts w:ascii="Arial" w:hAnsi="Arial" w:cs="Arial"/>
        </w:rPr>
        <w:t>The company’s mission is to create timeless fragrances that allow customers to express their individuality while promoting sustainable consumption. Its vision is to become one of the UK’s leading independent fragrance houses, recognised for innovation, craftsmanship and environmental responsibility (Technavio, 2025).</w:t>
      </w:r>
    </w:p>
    <w:p w14:paraId="431563D4" w14:textId="77777777" w:rsidR="00483C44" w:rsidRPr="00483C44" w:rsidRDefault="00483C44" w:rsidP="00483C44">
      <w:pPr>
        <w:rPr>
          <w:rFonts w:ascii="Arial" w:hAnsi="Arial" w:cs="Arial"/>
        </w:rPr>
      </w:pPr>
      <w:r w:rsidRPr="00483C44">
        <w:rPr>
          <w:rFonts w:ascii="Arial" w:hAnsi="Arial" w:cs="Arial"/>
        </w:rPr>
        <w:t>Aurora Atelier Perfumes will launch with four signature Eau de Parfums, complemented by perfume oils and a discovery set that allows customers to experience the collection before committing to a full-size purchase. This strategy reduces the perceived risk of buying fragrance online (Mintel, 2025) and encourages repeat purchases through customer satisfaction.</w:t>
      </w:r>
    </w:p>
    <w:p w14:paraId="4C1D7551" w14:textId="77777777" w:rsidR="0078159A" w:rsidRPr="00483C44" w:rsidRDefault="0078159A" w:rsidP="0078159A">
      <w:pPr>
        <w:spacing w:before="100" w:beforeAutospacing="1" w:after="100" w:afterAutospacing="1" w:line="240" w:lineRule="auto"/>
        <w:ind w:left="360"/>
        <w:outlineLvl w:val="0"/>
        <w:rPr>
          <w:rFonts w:ascii="Arial" w:hAnsi="Arial" w:cs="Arial"/>
          <w:b/>
          <w:bCs/>
          <w:kern w:val="36"/>
          <w14:ligatures w14:val="none"/>
        </w:rPr>
      </w:pPr>
    </w:p>
    <w:p w14:paraId="191CF2E6" w14:textId="49B76C04" w:rsidR="00A04048" w:rsidRPr="00F7065A" w:rsidRDefault="00EE6205">
      <w:pPr>
        <w:spacing w:before="100" w:beforeAutospacing="1" w:after="100" w:afterAutospacing="1" w:line="240" w:lineRule="auto"/>
        <w:outlineLvl w:val="2"/>
        <w:rPr>
          <w:rFonts w:ascii="Arial" w:eastAsia="Times New Roman" w:hAnsi="Arial" w:cs="Arial"/>
          <w:b/>
          <w:bCs/>
          <w:kern w:val="0"/>
          <w14:ligatures w14:val="none"/>
        </w:rPr>
      </w:pPr>
      <w:r w:rsidRPr="00F7065A">
        <w:rPr>
          <w:rFonts w:ascii="Arial" w:eastAsia="Times New Roman" w:hAnsi="Arial" w:cs="Arial"/>
          <w:b/>
          <w:bCs/>
          <w:kern w:val="0"/>
          <w14:ligatures w14:val="none"/>
        </w:rPr>
        <w:t xml:space="preserve">1a. </w:t>
      </w:r>
      <w:r w:rsidR="00A04048" w:rsidRPr="00F7065A">
        <w:rPr>
          <w:rFonts w:ascii="Arial" w:eastAsia="Times New Roman" w:hAnsi="Arial" w:cs="Arial"/>
          <w:b/>
          <w:bCs/>
          <w:kern w:val="0"/>
          <w14:ligatures w14:val="none"/>
        </w:rPr>
        <w:t>Product and/or Service</w:t>
      </w:r>
    </w:p>
    <w:p w14:paraId="069F18B5" w14:textId="2C71A5B2" w:rsidR="00A04048" w:rsidRPr="00F7065A" w:rsidRDefault="00A0404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Aurora Atelier Parfums Ltd is a London-based luxury fragrance business specialising in premium, gender-inclusive perfumes. The company will launch with four signature Eau de Parfums, perfume oils, and a discovery set that allows customers to sample the fragrances before purchasing a full-sized bottle</w:t>
      </w:r>
      <w:r w:rsidR="00DE29C9">
        <w:rPr>
          <w:rFonts w:ascii="Arial" w:hAnsi="Arial" w:cs="Arial"/>
          <w:kern w:val="0"/>
          <w14:ligatures w14:val="none"/>
        </w:rPr>
        <w:t xml:space="preserve"> </w:t>
      </w:r>
      <w:r w:rsidR="00CA37DC">
        <w:rPr>
          <w:rFonts w:ascii="Arial" w:hAnsi="Arial" w:cs="Arial"/>
          <w:kern w:val="0"/>
          <w14:ligatures w14:val="none"/>
        </w:rPr>
        <w:t>(Karen</w:t>
      </w:r>
      <w:r w:rsidR="00DE29C9">
        <w:rPr>
          <w:rFonts w:ascii="Arial" w:hAnsi="Arial" w:cs="Arial"/>
          <w:kern w:val="0"/>
          <w14:ligatures w14:val="none"/>
        </w:rPr>
        <w:t xml:space="preserve"> </w:t>
      </w:r>
      <w:r w:rsidR="00BC107F">
        <w:rPr>
          <w:rFonts w:ascii="Arial" w:hAnsi="Arial" w:cs="Arial"/>
          <w:kern w:val="0"/>
          <w14:ligatures w14:val="none"/>
        </w:rPr>
        <w:t>Gilber</w:t>
      </w:r>
      <w:r w:rsidR="00CF0AB5">
        <w:rPr>
          <w:rFonts w:ascii="Arial" w:hAnsi="Arial" w:cs="Arial"/>
          <w:kern w:val="0"/>
          <w14:ligatures w14:val="none"/>
        </w:rPr>
        <w:t>, 2024</w:t>
      </w:r>
      <w:r w:rsidR="00CA37DC">
        <w:rPr>
          <w:rFonts w:ascii="Arial" w:hAnsi="Arial" w:cs="Arial"/>
          <w:kern w:val="0"/>
          <w14:ligatures w14:val="none"/>
        </w:rPr>
        <w:t>).</w:t>
      </w:r>
      <w:r w:rsidRPr="00F7065A">
        <w:rPr>
          <w:rFonts w:ascii="Arial" w:hAnsi="Arial" w:cs="Arial"/>
          <w:kern w:val="0"/>
          <w14:ligatures w14:val="none"/>
        </w:rPr>
        <w:t xml:space="preserve"> The products are made using high-quality, responsibly sourced ingredients and are packaged in recyclable and refillable bottles to promote sustainability. Sales will be made primarily through the company’s e-commerce website, with additional revenue generated through boutique retailers and pop-up events. </w:t>
      </w:r>
    </w:p>
    <w:p w14:paraId="6FB53CCC" w14:textId="77777777" w:rsidR="00A04048" w:rsidRPr="00F7065A" w:rsidRDefault="00A04048">
      <w:pPr>
        <w:spacing w:before="100" w:beforeAutospacing="1" w:after="100" w:afterAutospacing="1" w:line="240" w:lineRule="auto"/>
        <w:outlineLvl w:val="2"/>
        <w:rPr>
          <w:rFonts w:ascii="Arial" w:eastAsia="Times New Roman" w:hAnsi="Arial" w:cs="Arial"/>
          <w:b/>
          <w:bCs/>
          <w:kern w:val="0"/>
          <w14:ligatures w14:val="none"/>
        </w:rPr>
      </w:pPr>
      <w:r w:rsidRPr="00F7065A">
        <w:rPr>
          <w:rFonts w:ascii="Arial" w:eastAsia="Times New Roman" w:hAnsi="Arial" w:cs="Arial"/>
          <w:b/>
          <w:bCs/>
          <w:kern w:val="0"/>
          <w14:ligatures w14:val="none"/>
        </w:rPr>
        <w:t>Management Structure</w:t>
      </w:r>
    </w:p>
    <w:p w14:paraId="16EA3EB2" w14:textId="77777777" w:rsidR="00A04048" w:rsidRPr="00F7065A" w:rsidRDefault="00A0404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lastRenderedPageBreak/>
        <w:t>Aurora Atelier Parfums Ltd will be managed by three directors, each responsible for a key area of the business:</w:t>
      </w:r>
    </w:p>
    <w:p w14:paraId="3373EB63" w14:textId="77777777" w:rsidR="00A04048" w:rsidRPr="00F7065A" w:rsidRDefault="00A04048" w:rsidP="00A04048">
      <w:pPr>
        <w:numPr>
          <w:ilvl w:val="0"/>
          <w:numId w:val="4"/>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b/>
          <w:bCs/>
          <w:kern w:val="0"/>
          <w14:ligatures w14:val="none"/>
        </w:rPr>
        <w:t>Managing Director</w:t>
      </w:r>
      <w:r w:rsidRPr="00F7065A">
        <w:rPr>
          <w:rFonts w:ascii="Arial" w:eastAsia="Times New Roman" w:hAnsi="Arial" w:cs="Arial"/>
          <w:kern w:val="0"/>
          <w14:ligatures w14:val="none"/>
        </w:rPr>
        <w:t xml:space="preserve"> – oversees business operations, finance and strategic decision-making.</w:t>
      </w:r>
    </w:p>
    <w:p w14:paraId="0119FBB4" w14:textId="77777777" w:rsidR="00A04048" w:rsidRPr="00F7065A" w:rsidRDefault="00A04048" w:rsidP="00A04048">
      <w:pPr>
        <w:numPr>
          <w:ilvl w:val="0"/>
          <w:numId w:val="4"/>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b/>
          <w:bCs/>
          <w:kern w:val="0"/>
          <w14:ligatures w14:val="none"/>
        </w:rPr>
        <w:t>Creative &amp; Product Director</w:t>
      </w:r>
      <w:r w:rsidRPr="00F7065A">
        <w:rPr>
          <w:rFonts w:ascii="Arial" w:eastAsia="Times New Roman" w:hAnsi="Arial" w:cs="Arial"/>
          <w:kern w:val="0"/>
          <w14:ligatures w14:val="none"/>
        </w:rPr>
        <w:t xml:space="preserve"> – responsible for fragrance development, product quality and supplier relationships.</w:t>
      </w:r>
    </w:p>
    <w:p w14:paraId="5CD9C77C" w14:textId="77777777" w:rsidR="00A04048" w:rsidRPr="00F7065A" w:rsidRDefault="00A04048" w:rsidP="00A04048">
      <w:pPr>
        <w:numPr>
          <w:ilvl w:val="0"/>
          <w:numId w:val="4"/>
        </w:numPr>
        <w:spacing w:before="100" w:beforeAutospacing="1" w:after="100" w:afterAutospacing="1" w:line="240" w:lineRule="auto"/>
        <w:rPr>
          <w:rFonts w:ascii="Arial" w:eastAsia="Times New Roman" w:hAnsi="Arial" w:cs="Arial"/>
          <w:kern w:val="0"/>
          <w14:ligatures w14:val="none"/>
        </w:rPr>
      </w:pPr>
      <w:r w:rsidRPr="00F7065A">
        <w:rPr>
          <w:rFonts w:ascii="Arial" w:eastAsia="Times New Roman" w:hAnsi="Arial" w:cs="Arial"/>
          <w:b/>
          <w:bCs/>
          <w:kern w:val="0"/>
          <w14:ligatures w14:val="none"/>
        </w:rPr>
        <w:t>Marketing &amp; Sales Director</w:t>
      </w:r>
      <w:r w:rsidRPr="00F7065A">
        <w:rPr>
          <w:rFonts w:ascii="Arial" w:eastAsia="Times New Roman" w:hAnsi="Arial" w:cs="Arial"/>
          <w:kern w:val="0"/>
          <w14:ligatures w14:val="none"/>
        </w:rPr>
        <w:t xml:space="preserve"> – manages digital marketing, social media, branding, customer engagement and sales growth.</w:t>
      </w:r>
    </w:p>
    <w:p w14:paraId="1CB9C6B0" w14:textId="6D3C6406" w:rsidR="00D647B6" w:rsidRPr="00F7065A" w:rsidRDefault="00A04048" w:rsidP="005D262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As the business expands, additional employees will be recruited to support customer service, marketing and day-to-day operations. </w:t>
      </w:r>
    </w:p>
    <w:p w14:paraId="1B1F1592" w14:textId="0C15141F" w:rsidR="00274957" w:rsidRPr="00F7065A" w:rsidRDefault="005D2621" w:rsidP="005D262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The business will operate as a </w:t>
      </w:r>
      <w:r w:rsidRPr="00F7065A">
        <w:rPr>
          <w:rFonts w:ascii="Arial" w:hAnsi="Arial" w:cs="Arial"/>
          <w:b/>
          <w:bCs/>
          <w:kern w:val="0"/>
          <w14:ligatures w14:val="none"/>
        </w:rPr>
        <w:t>Private Limited Company (Ltd)</w:t>
      </w:r>
      <w:r w:rsidRPr="00F7065A">
        <w:rPr>
          <w:rFonts w:ascii="Arial" w:hAnsi="Arial" w:cs="Arial"/>
          <w:kern w:val="0"/>
          <w14:ligatures w14:val="none"/>
        </w:rPr>
        <w:t xml:space="preserve"> because this legal structure provides limited liability protection for shareholders, enhances business credibility and offers greater opportunities to secure external investment. The company will initially be managed by three experienced directors responsible for creative development, operations and marketing. As the business expands, additional employees will be recruited to support customer service, content creation and business </w:t>
      </w:r>
      <w:r w:rsidR="001901A6" w:rsidRPr="00F7065A">
        <w:rPr>
          <w:rFonts w:ascii="Arial" w:hAnsi="Arial" w:cs="Arial"/>
          <w:kern w:val="0"/>
          <w14:ligatures w14:val="none"/>
        </w:rPr>
        <w:t>operatio</w:t>
      </w:r>
      <w:r w:rsidR="001901A6">
        <w:rPr>
          <w:rFonts w:ascii="Arial" w:hAnsi="Arial" w:cs="Arial"/>
          <w:kern w:val="0"/>
          <w14:ligatures w14:val="none"/>
        </w:rPr>
        <w:t xml:space="preserve"> </w:t>
      </w:r>
      <w:r w:rsidR="00815D9B">
        <w:rPr>
          <w:rFonts w:ascii="Arial" w:hAnsi="Arial" w:cs="Arial"/>
          <w:kern w:val="0"/>
          <w14:ligatures w14:val="none"/>
        </w:rPr>
        <w:t>(Data</w:t>
      </w:r>
      <w:r w:rsidR="003F6721">
        <w:rPr>
          <w:rFonts w:ascii="Arial" w:hAnsi="Arial" w:cs="Arial"/>
          <w:kern w:val="0"/>
          <w14:ligatures w14:val="none"/>
        </w:rPr>
        <w:t xml:space="preserve"> </w:t>
      </w:r>
      <w:r w:rsidR="00542B86">
        <w:rPr>
          <w:rFonts w:ascii="Arial" w:hAnsi="Arial" w:cs="Arial"/>
          <w:kern w:val="0"/>
          <w14:ligatures w14:val="none"/>
        </w:rPr>
        <w:t xml:space="preserve">Bridge </w:t>
      </w:r>
      <w:r w:rsidR="0080313A">
        <w:rPr>
          <w:rFonts w:ascii="Arial" w:hAnsi="Arial" w:cs="Arial"/>
          <w:kern w:val="0"/>
          <w14:ligatures w14:val="none"/>
        </w:rPr>
        <w:t>Market Research</w:t>
      </w:r>
      <w:r w:rsidR="001901A6">
        <w:rPr>
          <w:rFonts w:ascii="Arial" w:hAnsi="Arial" w:cs="Arial"/>
          <w:kern w:val="0"/>
          <w14:ligatures w14:val="none"/>
        </w:rPr>
        <w:t xml:space="preserve">,2024). </w:t>
      </w:r>
    </w:p>
    <w:p w14:paraId="572B4498" w14:textId="62C03F9C" w:rsidR="005D2621" w:rsidRPr="00F7065A" w:rsidRDefault="005D2621" w:rsidP="005D262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Aurora Atelier Parfums’ unique selling proposition (USP) lies in combining luxury-quality fragrances with sustainable business practices at an accessible premium price</w:t>
      </w:r>
      <w:r w:rsidR="002C19DD">
        <w:rPr>
          <w:rFonts w:ascii="Arial" w:hAnsi="Arial" w:cs="Arial"/>
          <w:kern w:val="0"/>
          <w14:ligatures w14:val="none"/>
        </w:rPr>
        <w:t xml:space="preserve"> </w:t>
      </w:r>
      <w:r w:rsidR="00803823">
        <w:rPr>
          <w:rFonts w:ascii="Arial" w:hAnsi="Arial" w:cs="Arial"/>
          <w:kern w:val="0"/>
          <w14:ligatures w14:val="none"/>
        </w:rPr>
        <w:t>(</w:t>
      </w:r>
      <w:r w:rsidR="00D4416B">
        <w:rPr>
          <w:rFonts w:ascii="Arial" w:hAnsi="Arial" w:cs="Arial"/>
          <w:kern w:val="0"/>
          <w14:ligatures w14:val="none"/>
        </w:rPr>
        <w:t>Mintel</w:t>
      </w:r>
      <w:r w:rsidR="009870FC">
        <w:rPr>
          <w:rFonts w:ascii="Arial" w:hAnsi="Arial" w:cs="Arial"/>
          <w:kern w:val="0"/>
          <w14:ligatures w14:val="none"/>
        </w:rPr>
        <w:t>,20</w:t>
      </w:r>
      <w:r w:rsidR="00CB0D02">
        <w:rPr>
          <w:rFonts w:ascii="Arial" w:hAnsi="Arial" w:cs="Arial"/>
          <w:kern w:val="0"/>
          <w14:ligatures w14:val="none"/>
        </w:rPr>
        <w:t>25)</w:t>
      </w:r>
      <w:r w:rsidRPr="00F7065A">
        <w:rPr>
          <w:rFonts w:ascii="Arial" w:hAnsi="Arial" w:cs="Arial"/>
          <w:kern w:val="0"/>
          <w14:ligatures w14:val="none"/>
        </w:rPr>
        <w:t>. By offering refillable packaging, transparent ingredient information and personalised customer experiences, the company aims to build long-term customer loyalty while differentiating itself in an increasingly competitive fragrance market.</w:t>
      </w:r>
    </w:p>
    <w:p w14:paraId="31F359DB" w14:textId="77777777" w:rsidR="005D2621" w:rsidRPr="00F7065A" w:rsidRDefault="005D2621" w:rsidP="005D2621">
      <w:pPr>
        <w:spacing w:after="0" w:line="240" w:lineRule="auto"/>
        <w:rPr>
          <w:rFonts w:ascii="Arial" w:eastAsia="Times New Roman"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43C0F985" wp14:editId="5D312F84">
                <wp:extent cx="5731510" cy="1270"/>
                <wp:effectExtent l="0" t="31750" r="0" b="36830"/>
                <wp:docPr id="980581508" name="Rectangle 1">
                  <a:extLst xmlns:a="http://schemas.openxmlformats.org/drawingml/2006/main">
                    <a:ext uri="{FF2B5EF4-FFF2-40B4-BE49-F238E27FC236}">
                      <a16:creationId xmlns:a16="http://schemas.microsoft.com/office/drawing/2014/main" id="{FC683FA9-E3FC-4C7B-A81A-25EE8834B5D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94C06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07FDA260" w14:textId="190A67B0" w:rsidR="007F1F18" w:rsidRPr="00F7065A" w:rsidRDefault="007F1F18" w:rsidP="007F1F18">
      <w:pPr>
        <w:spacing w:after="0" w:line="240" w:lineRule="auto"/>
        <w:rPr>
          <w:rFonts w:ascii="Arial" w:eastAsia="Times New Roman" w:hAnsi="Arial" w:cs="Arial"/>
          <w:kern w:val="0"/>
          <w14:ligatures w14:val="none"/>
        </w:rPr>
      </w:pPr>
    </w:p>
    <w:p w14:paraId="284AEFFA" w14:textId="77777777" w:rsidR="007F1F18" w:rsidRPr="00F7065A" w:rsidRDefault="007F1F18" w:rsidP="007F1F18">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2. Market Research</w:t>
      </w:r>
    </w:p>
    <w:p w14:paraId="5DE51F03" w14:textId="77777777" w:rsidR="007F1F18" w:rsidRPr="00F7065A" w:rsidRDefault="007F1F18" w:rsidP="007F1F18">
      <w:pPr>
        <w:spacing w:before="100" w:beforeAutospacing="1" w:after="100" w:afterAutospacing="1" w:line="240" w:lineRule="auto"/>
        <w:outlineLvl w:val="1"/>
        <w:rPr>
          <w:rFonts w:ascii="Arial" w:eastAsia="Times New Roman" w:hAnsi="Arial" w:cs="Arial"/>
          <w:b/>
          <w:bCs/>
          <w:kern w:val="0"/>
          <w14:ligatures w14:val="none"/>
        </w:rPr>
      </w:pPr>
      <w:r w:rsidRPr="00F7065A">
        <w:rPr>
          <w:rFonts w:ascii="Arial" w:eastAsia="Times New Roman" w:hAnsi="Arial" w:cs="Arial"/>
          <w:b/>
          <w:bCs/>
          <w:kern w:val="0"/>
          <w14:ligatures w14:val="none"/>
        </w:rPr>
        <w:t>Industry Overview</w:t>
      </w:r>
    </w:p>
    <w:p w14:paraId="39E3A416" w14:textId="5E39D9E3"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The UK fragrance industry is one of the largest beauty markets in Europe and continues to experience steady growth despite economic uncertainty</w:t>
      </w:r>
      <w:r w:rsidR="008B51BB">
        <w:rPr>
          <w:rFonts w:ascii="Arial" w:hAnsi="Arial" w:cs="Arial"/>
          <w:kern w:val="0"/>
          <w14:ligatures w14:val="none"/>
        </w:rPr>
        <w:t xml:space="preserve"> (</w:t>
      </w:r>
      <w:r w:rsidR="00E1485A">
        <w:rPr>
          <w:rFonts w:ascii="Arial" w:hAnsi="Arial" w:cs="Arial"/>
          <w:kern w:val="0"/>
          <w14:ligatures w14:val="none"/>
        </w:rPr>
        <w:t>Mintel,2025)</w:t>
      </w:r>
      <w:r w:rsidR="00526BC2">
        <w:rPr>
          <w:rFonts w:ascii="Arial" w:hAnsi="Arial" w:cs="Arial"/>
          <w:kern w:val="0"/>
          <w14:ligatures w14:val="none"/>
        </w:rPr>
        <w:t xml:space="preserve">. </w:t>
      </w:r>
      <w:r w:rsidR="00E1485A">
        <w:rPr>
          <w:rFonts w:ascii="Arial" w:hAnsi="Arial" w:cs="Arial"/>
          <w:kern w:val="0"/>
          <w14:ligatures w14:val="none"/>
        </w:rPr>
        <w:t>Consumers</w:t>
      </w:r>
      <w:r w:rsidRPr="00F7065A">
        <w:rPr>
          <w:rFonts w:ascii="Arial" w:hAnsi="Arial" w:cs="Arial"/>
          <w:kern w:val="0"/>
          <w14:ligatures w14:val="none"/>
        </w:rPr>
        <w:t xml:space="preserve"> are increasingly seeking premium fragrances that offer originality, long-lasting performance</w:t>
      </w:r>
      <w:r w:rsidR="00CB6175">
        <w:rPr>
          <w:rFonts w:ascii="Arial" w:hAnsi="Arial" w:cs="Arial"/>
          <w:kern w:val="0"/>
          <w14:ligatures w14:val="none"/>
        </w:rPr>
        <w:t>,</w:t>
      </w:r>
      <w:r w:rsidRPr="00F7065A">
        <w:rPr>
          <w:rFonts w:ascii="Arial" w:hAnsi="Arial" w:cs="Arial"/>
          <w:kern w:val="0"/>
          <w14:ligatures w14:val="none"/>
        </w:rPr>
        <w:t xml:space="preserve"> and sustainable production methods. This trend has encouraged the rapid growth of niche perfume brands, which compete by offering distinctive scents and authentic brand stories rather than relying solely on celebrity endorsements or luxury fashion labels.</w:t>
      </w:r>
    </w:p>
    <w:p w14:paraId="6D1AAC57" w14:textId="014E71D0"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Digital shopping has also transformed the perfume industry. Many consumers now research products online before </w:t>
      </w:r>
      <w:r w:rsidR="00CB6175" w:rsidRPr="00F7065A">
        <w:rPr>
          <w:rFonts w:ascii="Arial" w:hAnsi="Arial" w:cs="Arial"/>
          <w:kern w:val="0"/>
          <w14:ligatures w14:val="none"/>
        </w:rPr>
        <w:t>buying</w:t>
      </w:r>
      <w:r w:rsidRPr="00F7065A">
        <w:rPr>
          <w:rFonts w:ascii="Arial" w:hAnsi="Arial" w:cs="Arial"/>
          <w:kern w:val="0"/>
          <w14:ligatures w14:val="none"/>
        </w:rPr>
        <w:t>, making social media, customer reviews</w:t>
      </w:r>
      <w:r w:rsidR="00CB6175">
        <w:rPr>
          <w:rFonts w:ascii="Arial" w:hAnsi="Arial" w:cs="Arial"/>
          <w:kern w:val="0"/>
          <w14:ligatures w14:val="none"/>
        </w:rPr>
        <w:t>,</w:t>
      </w:r>
      <w:r w:rsidRPr="00F7065A">
        <w:rPr>
          <w:rFonts w:ascii="Arial" w:hAnsi="Arial" w:cs="Arial"/>
          <w:kern w:val="0"/>
          <w14:ligatures w14:val="none"/>
        </w:rPr>
        <w:t xml:space="preserve"> and influencer recommendations highly influential in purchasing decisions. Aurora Atelier Parfums will take advantage of this trend by adopting a direct-to-consumer business model alongside carefully selected boutique retail </w:t>
      </w:r>
      <w:r w:rsidR="005A47B7">
        <w:rPr>
          <w:rFonts w:ascii="Arial" w:hAnsi="Arial" w:cs="Arial"/>
          <w:kern w:val="0"/>
          <w14:ligatures w14:val="none"/>
        </w:rPr>
        <w:t>partnerships</w:t>
      </w:r>
      <w:r w:rsidR="00CB6175">
        <w:rPr>
          <w:rFonts w:ascii="Arial" w:hAnsi="Arial" w:cs="Arial"/>
          <w:kern w:val="0"/>
          <w14:ligatures w14:val="none"/>
        </w:rPr>
        <w:t xml:space="preserve"> (Technavio,2025). </w:t>
      </w:r>
    </w:p>
    <w:p w14:paraId="33528955" w14:textId="77777777" w:rsidR="007F1F18" w:rsidRPr="00F7065A" w:rsidRDefault="007F1F18" w:rsidP="007F1F18">
      <w:pPr>
        <w:spacing w:before="100" w:beforeAutospacing="1" w:after="100" w:afterAutospacing="1" w:line="240" w:lineRule="auto"/>
        <w:outlineLvl w:val="1"/>
        <w:rPr>
          <w:rFonts w:ascii="Arial" w:eastAsia="Times New Roman" w:hAnsi="Arial" w:cs="Arial"/>
          <w:b/>
          <w:bCs/>
          <w:kern w:val="0"/>
          <w14:ligatures w14:val="none"/>
        </w:rPr>
      </w:pPr>
      <w:r w:rsidRPr="00F7065A">
        <w:rPr>
          <w:rFonts w:ascii="Arial" w:eastAsia="Times New Roman" w:hAnsi="Arial" w:cs="Arial"/>
          <w:b/>
          <w:bCs/>
          <w:kern w:val="0"/>
          <w14:ligatures w14:val="none"/>
        </w:rPr>
        <w:t>Target Market</w:t>
      </w:r>
    </w:p>
    <w:p w14:paraId="006B41CC" w14:textId="3DC66EB1"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lastRenderedPageBreak/>
        <w:t xml:space="preserve">Aurora Atelier </w:t>
      </w:r>
      <w:r w:rsidR="00CB6175">
        <w:rPr>
          <w:rFonts w:ascii="Arial" w:hAnsi="Arial" w:cs="Arial"/>
          <w:kern w:val="0"/>
          <w14:ligatures w14:val="none"/>
        </w:rPr>
        <w:t>Parfums</w:t>
      </w:r>
      <w:r w:rsidRPr="00F7065A">
        <w:rPr>
          <w:rFonts w:ascii="Arial" w:hAnsi="Arial" w:cs="Arial"/>
          <w:kern w:val="0"/>
          <w14:ligatures w14:val="none"/>
        </w:rPr>
        <w:t xml:space="preserve"> primarily targets men and women aged </w:t>
      </w:r>
      <w:r w:rsidRPr="00F7065A">
        <w:rPr>
          <w:rFonts w:ascii="Arial" w:hAnsi="Arial" w:cs="Arial"/>
          <w:b/>
          <w:bCs/>
          <w:kern w:val="0"/>
          <w14:ligatures w14:val="none"/>
        </w:rPr>
        <w:t>25 to 45</w:t>
      </w:r>
      <w:r w:rsidRPr="00F7065A">
        <w:rPr>
          <w:rFonts w:ascii="Arial" w:hAnsi="Arial" w:cs="Arial"/>
          <w:kern w:val="0"/>
          <w14:ligatures w14:val="none"/>
        </w:rPr>
        <w:t xml:space="preserve"> who have medium to high disposable incomes and appreciate premium lifestyle products. These consumers typically live in urban areas, are active on social media</w:t>
      </w:r>
      <w:r w:rsidR="00CB6175">
        <w:rPr>
          <w:rFonts w:ascii="Arial" w:hAnsi="Arial" w:cs="Arial"/>
          <w:kern w:val="0"/>
          <w14:ligatures w14:val="none"/>
        </w:rPr>
        <w:t>,</w:t>
      </w:r>
      <w:r w:rsidRPr="00F7065A">
        <w:rPr>
          <w:rFonts w:ascii="Arial" w:hAnsi="Arial" w:cs="Arial"/>
          <w:kern w:val="0"/>
          <w14:ligatures w14:val="none"/>
        </w:rPr>
        <w:t xml:space="preserve"> and are interested in fashion, wellness</w:t>
      </w:r>
      <w:r w:rsidR="00CB6175">
        <w:rPr>
          <w:rFonts w:ascii="Arial" w:hAnsi="Arial" w:cs="Arial"/>
          <w:kern w:val="0"/>
          <w14:ligatures w14:val="none"/>
        </w:rPr>
        <w:t>,</w:t>
      </w:r>
      <w:r w:rsidRPr="00F7065A">
        <w:rPr>
          <w:rFonts w:ascii="Arial" w:hAnsi="Arial" w:cs="Arial"/>
          <w:kern w:val="0"/>
          <w14:ligatures w14:val="none"/>
        </w:rPr>
        <w:t xml:space="preserve"> and sustainability. They are willing to pay more for products that reflect their personal identity and ethical values</w:t>
      </w:r>
      <w:r w:rsidR="00381711">
        <w:rPr>
          <w:rFonts w:ascii="Arial" w:hAnsi="Arial" w:cs="Arial"/>
          <w:kern w:val="0"/>
          <w14:ligatures w14:val="none"/>
        </w:rPr>
        <w:t xml:space="preserve"> (</w:t>
      </w:r>
      <w:r w:rsidR="00411BE7">
        <w:rPr>
          <w:rFonts w:ascii="Arial" w:hAnsi="Arial" w:cs="Arial"/>
          <w:kern w:val="0"/>
          <w14:ligatures w14:val="none"/>
        </w:rPr>
        <w:t>Mintel,2025)</w:t>
      </w:r>
      <w:r w:rsidRPr="00F7065A">
        <w:rPr>
          <w:rFonts w:ascii="Arial" w:hAnsi="Arial" w:cs="Arial"/>
          <w:kern w:val="0"/>
          <w14:ligatures w14:val="none"/>
        </w:rPr>
        <w:t>.</w:t>
      </w:r>
    </w:p>
    <w:p w14:paraId="2DC7E044" w14:textId="165A5987"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 secondary target market includes gift buyers, fragrance enthusiasts</w:t>
      </w:r>
      <w:r w:rsidR="005A47B7">
        <w:rPr>
          <w:rFonts w:ascii="Arial" w:hAnsi="Arial" w:cs="Arial"/>
          <w:kern w:val="0"/>
          <w14:ligatures w14:val="none"/>
        </w:rPr>
        <w:t>,</w:t>
      </w:r>
      <w:r w:rsidRPr="00F7065A">
        <w:rPr>
          <w:rFonts w:ascii="Arial" w:hAnsi="Arial" w:cs="Arial"/>
          <w:kern w:val="0"/>
          <w14:ligatures w14:val="none"/>
        </w:rPr>
        <w:t xml:space="preserve"> and corporate clients seeking luxury gifting solutions. By offering discovery sets and refill options, the business can appeal to both first-time customers and loyal repeat purchasers.</w:t>
      </w:r>
    </w:p>
    <w:p w14:paraId="67F34A2C" w14:textId="77777777" w:rsidR="007F1F18" w:rsidRPr="00F7065A" w:rsidRDefault="007F1F18" w:rsidP="007F1F18">
      <w:pPr>
        <w:spacing w:before="100" w:beforeAutospacing="1" w:after="100" w:afterAutospacing="1" w:line="240" w:lineRule="auto"/>
        <w:outlineLvl w:val="1"/>
        <w:rPr>
          <w:rFonts w:ascii="Arial" w:eastAsia="Times New Roman" w:hAnsi="Arial" w:cs="Arial"/>
          <w:b/>
          <w:bCs/>
          <w:kern w:val="0"/>
          <w14:ligatures w14:val="none"/>
        </w:rPr>
      </w:pPr>
      <w:r w:rsidRPr="00F7065A">
        <w:rPr>
          <w:rFonts w:ascii="Arial" w:eastAsia="Times New Roman" w:hAnsi="Arial" w:cs="Arial"/>
          <w:b/>
          <w:bCs/>
          <w:kern w:val="0"/>
          <w14:ligatures w14:val="none"/>
        </w:rPr>
        <w:t>Competitor Analysis</w:t>
      </w:r>
    </w:p>
    <w:p w14:paraId="7B716B89" w14:textId="41BA9931"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Aurora Atelier </w:t>
      </w:r>
      <w:r w:rsidR="00E92B4E" w:rsidRPr="00F7065A">
        <w:rPr>
          <w:rFonts w:ascii="Arial" w:hAnsi="Arial" w:cs="Arial"/>
          <w:kern w:val="0"/>
          <w14:ligatures w14:val="none"/>
        </w:rPr>
        <w:t>Perfumes</w:t>
      </w:r>
      <w:r w:rsidRPr="00F7065A">
        <w:rPr>
          <w:rFonts w:ascii="Arial" w:hAnsi="Arial" w:cs="Arial"/>
          <w:kern w:val="0"/>
          <w14:ligatures w14:val="none"/>
        </w:rPr>
        <w:t xml:space="preserve"> operates within the premium niche fragrance sector, competing with brands such as Le Labo, Byredo and Diptyque. These companies have established strong reputations for craftsmanship and exclusivity but generally charge significantly higher prices. Aurora Atelier </w:t>
      </w:r>
      <w:r w:rsidR="00E92B4E" w:rsidRPr="00F7065A">
        <w:rPr>
          <w:rFonts w:ascii="Arial" w:hAnsi="Arial" w:cs="Arial"/>
          <w:kern w:val="0"/>
          <w14:ligatures w14:val="none"/>
        </w:rPr>
        <w:t>Perfumes</w:t>
      </w:r>
      <w:r w:rsidRPr="00F7065A">
        <w:rPr>
          <w:rFonts w:ascii="Arial" w:hAnsi="Arial" w:cs="Arial"/>
          <w:kern w:val="0"/>
          <w14:ligatures w14:val="none"/>
        </w:rPr>
        <w:t xml:space="preserve"> aims to position itself as a more accessible premium alternative without compromising product quality</w:t>
      </w:r>
      <w:r w:rsidR="00FC4D53">
        <w:rPr>
          <w:rFonts w:ascii="Arial" w:hAnsi="Arial" w:cs="Arial"/>
          <w:kern w:val="0"/>
          <w14:ligatures w14:val="none"/>
        </w:rPr>
        <w:t xml:space="preserve"> (</w:t>
      </w:r>
      <w:r w:rsidR="00095B49">
        <w:rPr>
          <w:rFonts w:ascii="Arial" w:hAnsi="Arial" w:cs="Arial"/>
          <w:kern w:val="0"/>
          <w14:ligatures w14:val="none"/>
        </w:rPr>
        <w:t>Mintel,2025)</w:t>
      </w:r>
      <w:r w:rsidRPr="00F7065A">
        <w:rPr>
          <w:rFonts w:ascii="Arial" w:hAnsi="Arial" w:cs="Arial"/>
          <w:kern w:val="0"/>
          <w14:ligatures w14:val="none"/>
        </w:rPr>
        <w:t>.</w:t>
      </w:r>
    </w:p>
    <w:p w14:paraId="49375E6E" w14:textId="05C55AC6"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Unlike mass-market designer fragrances, Aurora Atelier </w:t>
      </w:r>
      <w:r w:rsidR="00E92B4E" w:rsidRPr="00F7065A">
        <w:rPr>
          <w:rFonts w:ascii="Arial" w:hAnsi="Arial" w:cs="Arial"/>
          <w:kern w:val="0"/>
          <w14:ligatures w14:val="none"/>
        </w:rPr>
        <w:t>Perfumes</w:t>
      </w:r>
      <w:r w:rsidRPr="00F7065A">
        <w:rPr>
          <w:rFonts w:ascii="Arial" w:hAnsi="Arial" w:cs="Arial"/>
          <w:kern w:val="0"/>
          <w14:ligatures w14:val="none"/>
        </w:rPr>
        <w:t xml:space="preserve"> emphasises transparency, sustainable sourcing and refillable packaging. These features create a clear competitive advantage among environmentally conscious consumers while strengthening customer loyalty through ethical business practices.</w:t>
      </w:r>
    </w:p>
    <w:p w14:paraId="6C2E7EF2" w14:textId="77777777" w:rsidR="007F1F18" w:rsidRPr="00F7065A" w:rsidRDefault="007F1F18" w:rsidP="007F1F18">
      <w:pPr>
        <w:spacing w:before="100" w:beforeAutospacing="1" w:after="100" w:afterAutospacing="1" w:line="240" w:lineRule="auto"/>
        <w:outlineLvl w:val="1"/>
        <w:rPr>
          <w:rFonts w:ascii="Arial" w:eastAsia="Times New Roman" w:hAnsi="Arial" w:cs="Arial"/>
          <w:b/>
          <w:bCs/>
          <w:kern w:val="0"/>
          <w14:ligatures w14:val="none"/>
        </w:rPr>
      </w:pPr>
      <w:r w:rsidRPr="00F7065A">
        <w:rPr>
          <w:rFonts w:ascii="Arial" w:eastAsia="Times New Roman" w:hAnsi="Arial" w:cs="Arial"/>
          <w:b/>
          <w:bCs/>
          <w:kern w:val="0"/>
          <w14:ligatures w14:val="none"/>
        </w:rPr>
        <w:t>PESTEL Analysis</w:t>
      </w:r>
    </w:p>
    <w:p w14:paraId="50E1D421" w14:textId="77777777" w:rsidR="001A0CF5" w:rsidRPr="00857738" w:rsidRDefault="007F1F18">
      <w:pPr>
        <w:pStyle w:val="p1"/>
        <w:rPr>
          <w:rFonts w:ascii="Arial" w:hAnsi="Arial" w:cs="Arial"/>
        </w:rPr>
      </w:pPr>
      <w:r w:rsidRPr="00F7065A">
        <w:rPr>
          <w:rFonts w:ascii="Arial" w:hAnsi="Arial" w:cs="Arial"/>
          <w:b/>
          <w:bCs/>
        </w:rPr>
        <w:t>Political:</w:t>
      </w:r>
      <w:r w:rsidRPr="00F7065A">
        <w:rPr>
          <w:rFonts w:ascii="Arial" w:hAnsi="Arial" w:cs="Arial"/>
        </w:rPr>
        <w:t xml:space="preserve"> </w:t>
      </w:r>
      <w:r w:rsidR="001A0CF5" w:rsidRPr="00857738">
        <w:rPr>
          <w:rFonts w:ascii="Arial" w:hAnsi="Arial" w:cs="Arial"/>
        </w:rPr>
        <w:t>The UK cosmetics industry is regulated to ensure consumer safety. Aurora Atelier Parfums must comply with the UK Cosmetics Regulation, product labelling requirements and safety assessments before fragrances can be sold. Compliance increases operating costs but also builds customer trust and protects the brand’s reputation (IFRA, 2025).</w:t>
      </w:r>
      <w:r w:rsidR="001A0CF5" w:rsidRPr="00857738">
        <w:rPr>
          <w:rStyle w:val="apple-converted-space"/>
          <w:rFonts w:ascii="Arial" w:hAnsi="Arial" w:cs="Arial"/>
        </w:rPr>
        <w:t> </w:t>
      </w:r>
    </w:p>
    <w:p w14:paraId="0E3A793E" w14:textId="595FA5FF"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b/>
          <w:bCs/>
          <w:kern w:val="0"/>
          <w14:ligatures w14:val="none"/>
        </w:rPr>
        <w:t>Economic:</w:t>
      </w:r>
      <w:r w:rsidRPr="00F7065A">
        <w:rPr>
          <w:rFonts w:ascii="Arial" w:hAnsi="Arial" w:cs="Arial"/>
          <w:kern w:val="0"/>
          <w14:ligatures w14:val="none"/>
        </w:rPr>
        <w:t xml:space="preserve"> Rising living costs have increased consumer price sensitivity, encouraging many shoppers to seek greater value for money. However, premium fragrance sales remain resilient because consumers often view luxury perfumes as affordable indulgences. Aurora Atelier </w:t>
      </w:r>
      <w:r w:rsidR="00E92B4E" w:rsidRPr="00F7065A">
        <w:rPr>
          <w:rFonts w:ascii="Arial" w:hAnsi="Arial" w:cs="Arial"/>
          <w:kern w:val="0"/>
          <w14:ligatures w14:val="none"/>
        </w:rPr>
        <w:t>Perfumes</w:t>
      </w:r>
      <w:r w:rsidRPr="00F7065A">
        <w:rPr>
          <w:rFonts w:ascii="Arial" w:hAnsi="Arial" w:cs="Arial"/>
          <w:kern w:val="0"/>
          <w14:ligatures w14:val="none"/>
        </w:rPr>
        <w:t xml:space="preserve"> will balance premium quality with competitive pricing to remain attractive during changing economic conditions.</w:t>
      </w:r>
    </w:p>
    <w:p w14:paraId="7449F71E" w14:textId="761D89AB"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b/>
          <w:bCs/>
          <w:kern w:val="0"/>
          <w14:ligatures w14:val="none"/>
        </w:rPr>
        <w:t>Social:</w:t>
      </w:r>
      <w:r w:rsidRPr="00F7065A">
        <w:rPr>
          <w:rFonts w:ascii="Arial" w:hAnsi="Arial" w:cs="Arial"/>
          <w:kern w:val="0"/>
          <w14:ligatures w14:val="none"/>
        </w:rPr>
        <w:t xml:space="preserve"> Consumer preferences are shifting towards gender-neutral fragrances, sustainable packaging and authentic brand stories. Buyers increasingly support businesses that demonstrate environmental responsibility and ethical sourcing. This social trend strongly supports Aurora Atelier </w:t>
      </w:r>
      <w:r w:rsidR="00E92B4E" w:rsidRPr="00F7065A">
        <w:rPr>
          <w:rFonts w:ascii="Arial" w:hAnsi="Arial" w:cs="Arial"/>
          <w:kern w:val="0"/>
          <w14:ligatures w14:val="none"/>
        </w:rPr>
        <w:t>Perfumes</w:t>
      </w:r>
      <w:r w:rsidRPr="00F7065A">
        <w:rPr>
          <w:rFonts w:ascii="Arial" w:hAnsi="Arial" w:cs="Arial"/>
          <w:kern w:val="0"/>
          <w14:ligatures w14:val="none"/>
        </w:rPr>
        <w:t xml:space="preserve"> business model.</w:t>
      </w:r>
    </w:p>
    <w:p w14:paraId="549A318F" w14:textId="77777777"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b/>
          <w:bCs/>
          <w:kern w:val="0"/>
          <w14:ligatures w14:val="none"/>
        </w:rPr>
        <w:t>Technological:</w:t>
      </w:r>
      <w:r w:rsidRPr="00F7065A">
        <w:rPr>
          <w:rFonts w:ascii="Arial" w:hAnsi="Arial" w:cs="Arial"/>
          <w:kern w:val="0"/>
          <w14:ligatures w14:val="none"/>
        </w:rPr>
        <w:t xml:space="preserve"> Advances in e-commerce, artificial intelligence and digital marketing provide opportunities to personalise customer experiences. The business will use targeted advertising, email marketing and fragrance quizzes to improve customer engagement and increase conversion rates.</w:t>
      </w:r>
    </w:p>
    <w:p w14:paraId="3A6C17F0" w14:textId="477EEDD0"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b/>
          <w:bCs/>
          <w:kern w:val="0"/>
          <w14:ligatures w14:val="none"/>
        </w:rPr>
        <w:t>Environmental:</w:t>
      </w:r>
      <w:r w:rsidRPr="00F7065A">
        <w:rPr>
          <w:rFonts w:ascii="Arial" w:hAnsi="Arial" w:cs="Arial"/>
          <w:kern w:val="0"/>
          <w14:ligatures w14:val="none"/>
        </w:rPr>
        <w:t xml:space="preserve"> Sustainability has become a major purchasing factor within the cosmetics industry. Aurora Atelier </w:t>
      </w:r>
      <w:r w:rsidR="006E17A8" w:rsidRPr="00F7065A">
        <w:rPr>
          <w:rFonts w:ascii="Arial" w:hAnsi="Arial" w:cs="Arial"/>
          <w:kern w:val="0"/>
          <w14:ligatures w14:val="none"/>
        </w:rPr>
        <w:t>Perfumes</w:t>
      </w:r>
      <w:r w:rsidRPr="00F7065A">
        <w:rPr>
          <w:rFonts w:ascii="Arial" w:hAnsi="Arial" w:cs="Arial"/>
          <w:kern w:val="0"/>
          <w14:ligatures w14:val="none"/>
        </w:rPr>
        <w:t xml:space="preserve"> will minimise environmental impact </w:t>
      </w:r>
      <w:r w:rsidRPr="00F7065A">
        <w:rPr>
          <w:rFonts w:ascii="Arial" w:hAnsi="Arial" w:cs="Arial"/>
          <w:kern w:val="0"/>
          <w14:ligatures w14:val="none"/>
        </w:rPr>
        <w:lastRenderedPageBreak/>
        <w:t>through recyclable packaging, refillable bottles and responsibly sourced ingredients, helping reduce waste while strengthening its brand reputation.</w:t>
      </w:r>
    </w:p>
    <w:p w14:paraId="5FDF159F" w14:textId="77777777" w:rsidR="007F1F18" w:rsidRPr="00F7065A" w:rsidRDefault="007F1F18" w:rsidP="007F1F18">
      <w:pPr>
        <w:spacing w:before="100" w:beforeAutospacing="1" w:after="100" w:afterAutospacing="1" w:line="240" w:lineRule="auto"/>
        <w:rPr>
          <w:rFonts w:ascii="Arial" w:hAnsi="Arial" w:cs="Arial"/>
          <w:kern w:val="0"/>
          <w14:ligatures w14:val="none"/>
        </w:rPr>
      </w:pPr>
      <w:r w:rsidRPr="00F7065A">
        <w:rPr>
          <w:rFonts w:ascii="Arial" w:hAnsi="Arial" w:cs="Arial"/>
          <w:b/>
          <w:bCs/>
          <w:kern w:val="0"/>
          <w14:ligatures w14:val="none"/>
        </w:rPr>
        <w:t>Legal:</w:t>
      </w:r>
      <w:r w:rsidRPr="00F7065A">
        <w:rPr>
          <w:rFonts w:ascii="Arial" w:hAnsi="Arial" w:cs="Arial"/>
          <w:kern w:val="0"/>
          <w14:ligatures w14:val="none"/>
        </w:rPr>
        <w:t xml:space="preserve"> Compliance with UK cosmetic regulations, data protection legislation and International Fragrance Association (IFRA) standards is essential. Meeting these legal requirements protects both customers and the business while supporting long-term growth.</w:t>
      </w:r>
    </w:p>
    <w:p w14:paraId="08A146EA" w14:textId="09C72B65" w:rsidR="00675DF1" w:rsidRPr="00F7065A" w:rsidRDefault="007F1B18" w:rsidP="007F1F18">
      <w:pPr>
        <w:spacing w:before="100" w:beforeAutospacing="1" w:after="100" w:afterAutospacing="1" w:line="240" w:lineRule="auto"/>
        <w:rPr>
          <w:rFonts w:ascii="Arial" w:hAnsi="Arial" w:cs="Arial"/>
          <w:kern w:val="0"/>
          <w14:ligatures w14:val="none"/>
        </w:rPr>
      </w:pPr>
      <w:r>
        <w:rPr>
          <w:rFonts w:ascii="Arial" w:hAnsi="Arial" w:cs="Arial"/>
          <w:noProof/>
          <w:kern w:val="0"/>
        </w:rPr>
        <w:drawing>
          <wp:anchor distT="0" distB="0" distL="114300" distR="114300" simplePos="0" relativeHeight="251658240" behindDoc="0" locked="0" layoutInCell="1" allowOverlap="1" wp14:anchorId="38D887FA" wp14:editId="10CBE3E9">
            <wp:simplePos x="0" y="0"/>
            <wp:positionH relativeFrom="column">
              <wp:posOffset>-7620</wp:posOffset>
            </wp:positionH>
            <wp:positionV relativeFrom="paragraph">
              <wp:posOffset>0</wp:posOffset>
            </wp:positionV>
            <wp:extent cx="5274945" cy="5708650"/>
            <wp:effectExtent l="0" t="0" r="0" b="6350"/>
            <wp:wrapTopAndBottom/>
            <wp:docPr id="790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298" name="Picture 79082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945" cy="5708650"/>
                    </a:xfrm>
                    <a:prstGeom prst="rect">
                      <a:avLst/>
                    </a:prstGeom>
                  </pic:spPr>
                </pic:pic>
              </a:graphicData>
            </a:graphic>
            <wp14:sizeRelH relativeFrom="margin">
              <wp14:pctWidth>0</wp14:pctWidth>
            </wp14:sizeRelH>
            <wp14:sizeRelV relativeFrom="margin">
              <wp14:pctHeight>0</wp14:pctHeight>
            </wp14:sizeRelV>
          </wp:anchor>
        </w:drawing>
      </w:r>
    </w:p>
    <w:p w14:paraId="77332F60" w14:textId="77777777" w:rsidR="00675DF1" w:rsidRPr="00F7065A" w:rsidRDefault="00675DF1" w:rsidP="00675DF1">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3. Marketing Communications</w:t>
      </w:r>
    </w:p>
    <w:p w14:paraId="01AD7F99" w14:textId="2CA70F41"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Aurora Atelier Parfums will adopt an integrated marketing communications strategy to build brand awareness, attract new customers and encourage long-term loyalty. As a new entrant to the premium fragrance market, the business will focus primarily on digital marketing, supported by public relations, influencer partnerships and experiential marketing</w:t>
      </w:r>
      <w:r w:rsidR="00C11448">
        <w:rPr>
          <w:rFonts w:ascii="Arial" w:hAnsi="Arial" w:cs="Arial"/>
          <w:kern w:val="0"/>
          <w14:ligatures w14:val="none"/>
        </w:rPr>
        <w:t xml:space="preserve"> (</w:t>
      </w:r>
      <w:r w:rsidR="00972DF5">
        <w:rPr>
          <w:rFonts w:ascii="Arial" w:hAnsi="Arial" w:cs="Arial"/>
          <w:kern w:val="0"/>
          <w14:ligatures w14:val="none"/>
        </w:rPr>
        <w:t>Te</w:t>
      </w:r>
      <w:r w:rsidR="00EA50D3">
        <w:rPr>
          <w:rFonts w:ascii="Arial" w:hAnsi="Arial" w:cs="Arial"/>
          <w:kern w:val="0"/>
          <w14:ligatures w14:val="none"/>
        </w:rPr>
        <w:t>ch</w:t>
      </w:r>
      <w:r w:rsidR="00FD14FF">
        <w:rPr>
          <w:rFonts w:ascii="Arial" w:hAnsi="Arial" w:cs="Arial"/>
          <w:kern w:val="0"/>
          <w14:ligatures w14:val="none"/>
        </w:rPr>
        <w:t>n</w:t>
      </w:r>
      <w:r w:rsidR="00F1238C">
        <w:rPr>
          <w:rFonts w:ascii="Arial" w:hAnsi="Arial" w:cs="Arial"/>
          <w:kern w:val="0"/>
          <w14:ligatures w14:val="none"/>
        </w:rPr>
        <w:t>avio</w:t>
      </w:r>
      <w:r w:rsidR="002E0B6A">
        <w:rPr>
          <w:rFonts w:ascii="Arial" w:hAnsi="Arial" w:cs="Arial"/>
          <w:kern w:val="0"/>
          <w14:ligatures w14:val="none"/>
        </w:rPr>
        <w:t>,2025)</w:t>
      </w:r>
      <w:r w:rsidRPr="00F7065A">
        <w:rPr>
          <w:rFonts w:ascii="Arial" w:hAnsi="Arial" w:cs="Arial"/>
          <w:kern w:val="0"/>
          <w14:ligatures w14:val="none"/>
        </w:rPr>
        <w:t>.</w:t>
      </w:r>
    </w:p>
    <w:p w14:paraId="7804BE83"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lastRenderedPageBreak/>
        <w:t>Social media will be the company’s primary promotional channel. Platforms such as Instagram, TikTok and Pinterest will be used to showcase the brand’s products through high-quality photography, behind-the-scenes content and educational posts about fragrance ingredients and sustainability. Consistent posting and user-generated content will help strengthen brand identity while encouraging customer engagement.</w:t>
      </w:r>
    </w:p>
    <w:p w14:paraId="690D8EB1" w14:textId="32A90B96"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Influencer marketing will play a significant role in the launch strategy. Aurora Atelier Parfums will collaborate with micro-influencers in the beauty and lifestyle sectors, as they typically achieve higher engagement rates and are perceived as more authentic than celebrity influencers. Product gifting and honest reviews will increase credibility while introducing the brand to new audiences</w:t>
      </w:r>
      <w:r w:rsidR="00887ED1">
        <w:rPr>
          <w:rFonts w:ascii="Arial" w:hAnsi="Arial" w:cs="Arial"/>
          <w:kern w:val="0"/>
          <w14:ligatures w14:val="none"/>
        </w:rPr>
        <w:t xml:space="preserve"> (</w:t>
      </w:r>
      <w:r w:rsidR="001F3463">
        <w:rPr>
          <w:rFonts w:ascii="Arial" w:hAnsi="Arial" w:cs="Arial"/>
          <w:kern w:val="0"/>
          <w14:ligatures w14:val="none"/>
        </w:rPr>
        <w:t xml:space="preserve">Data </w:t>
      </w:r>
      <w:r w:rsidR="0031291C">
        <w:rPr>
          <w:rFonts w:ascii="Arial" w:hAnsi="Arial" w:cs="Arial"/>
          <w:kern w:val="0"/>
          <w14:ligatures w14:val="none"/>
        </w:rPr>
        <w:t>Bridge</w:t>
      </w:r>
      <w:r w:rsidR="0060578A">
        <w:rPr>
          <w:rFonts w:ascii="Arial" w:hAnsi="Arial" w:cs="Arial"/>
          <w:kern w:val="0"/>
          <w14:ligatures w14:val="none"/>
        </w:rPr>
        <w:t xml:space="preserve"> M</w:t>
      </w:r>
      <w:r w:rsidR="00EF0E60">
        <w:rPr>
          <w:rFonts w:ascii="Arial" w:hAnsi="Arial" w:cs="Arial"/>
          <w:kern w:val="0"/>
          <w14:ligatures w14:val="none"/>
        </w:rPr>
        <w:t xml:space="preserve">arket </w:t>
      </w:r>
      <w:r w:rsidR="006E0B1D">
        <w:rPr>
          <w:rFonts w:ascii="Arial" w:hAnsi="Arial" w:cs="Arial"/>
          <w:kern w:val="0"/>
          <w14:ligatures w14:val="none"/>
        </w:rPr>
        <w:t>Research</w:t>
      </w:r>
      <w:r w:rsidR="004E1541">
        <w:rPr>
          <w:rFonts w:ascii="Arial" w:hAnsi="Arial" w:cs="Arial"/>
          <w:kern w:val="0"/>
          <w14:ligatures w14:val="none"/>
        </w:rPr>
        <w:t>,</w:t>
      </w:r>
      <w:r w:rsidR="007C63D4">
        <w:rPr>
          <w:rFonts w:ascii="Arial" w:hAnsi="Arial" w:cs="Arial"/>
          <w:kern w:val="0"/>
          <w14:ligatures w14:val="none"/>
        </w:rPr>
        <w:t>2024)</w:t>
      </w:r>
      <w:r w:rsidRPr="00F7065A">
        <w:rPr>
          <w:rFonts w:ascii="Arial" w:hAnsi="Arial" w:cs="Arial"/>
          <w:kern w:val="0"/>
          <w14:ligatures w14:val="none"/>
        </w:rPr>
        <w:t>.</w:t>
      </w:r>
    </w:p>
    <w:p w14:paraId="48280AAC"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The company will also invest in search engine optimisation (SEO) and paid digital advertising through Google Ads and Meta platforms. These campaigns will target consumers actively searching for luxury fragrances, increasing website traffic and conversion rates. Email marketing will support customer retention by promoting new product launches, exclusive offers and personalised fragrance recommendations.</w:t>
      </w:r>
    </w:p>
    <w:p w14:paraId="432E3151"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Pricing has been carefully positioned within the accessible luxury segment. This strategy reflects the premium quality of the products while remaining more affordable than many established niche perfume brands. Discovery sets will reduce the perceived risk of online fragrance purchases and encourage customers to purchase full-sized bottles.</w:t>
      </w:r>
    </w:p>
    <w:p w14:paraId="5E26B92E"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To encourage repeat purchases, Aurora Atelier Parfums will introduce a customer loyalty programme offering reward points, early access to limited-edition collections and discounts on refill purchases. This approach strengthens customer relationships while supporting the company’s sustainability objectives.</w:t>
      </w:r>
    </w:p>
    <w:p w14:paraId="0E9B01DD"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Overall, the marketing strategy combines digital innovation with customer experience to establish a recognisable luxury brand capable of competing within the growing niche fragrance market.</w:t>
      </w:r>
    </w:p>
    <w:p w14:paraId="6BA34131" w14:textId="42B1E244" w:rsidR="00675DF1" w:rsidRPr="00F7065A" w:rsidRDefault="00675DF1" w:rsidP="00675DF1">
      <w:pPr>
        <w:spacing w:after="0" w:line="240" w:lineRule="auto"/>
        <w:rPr>
          <w:rFonts w:ascii="Arial" w:eastAsia="Times New Roman"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389E229E" wp14:editId="2E7DAECA">
                <wp:extent cx="5731510" cy="1270"/>
                <wp:effectExtent l="0" t="31750" r="0" b="36830"/>
                <wp:docPr id="2783593" name="Rectangle 4">
                  <a:extLst xmlns:a="http://schemas.openxmlformats.org/drawingml/2006/main">
                    <a:ext uri="{FF2B5EF4-FFF2-40B4-BE49-F238E27FC236}">
                      <a16:creationId xmlns:a16="http://schemas.microsoft.com/office/drawing/2014/main" id="{DA69A58F-3E45-4D00-B0B0-CD00F797F6D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740692"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7108E0B2" w14:textId="31BF6054" w:rsidR="00675DF1" w:rsidRPr="00F7065A" w:rsidRDefault="00675DF1" w:rsidP="00675DF1">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4. Financial Plan</w:t>
      </w:r>
    </w:p>
    <w:p w14:paraId="7CA0FC14" w14:textId="2E68B074"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Aurora Atelier Parfums requires an initial investment of </w:t>
      </w:r>
      <w:r w:rsidRPr="00F7065A">
        <w:rPr>
          <w:rFonts w:ascii="Arial" w:hAnsi="Arial" w:cs="Arial"/>
          <w:b/>
          <w:bCs/>
          <w:kern w:val="0"/>
          <w14:ligatures w14:val="none"/>
        </w:rPr>
        <w:t>£150,000</w:t>
      </w:r>
      <w:r w:rsidRPr="00F7065A">
        <w:rPr>
          <w:rFonts w:ascii="Arial" w:hAnsi="Arial" w:cs="Arial"/>
          <w:kern w:val="0"/>
          <w14:ligatures w14:val="none"/>
        </w:rPr>
        <w:t xml:space="preserve"> to establish the business and support its first year of operations. The funding will be used to finance product development, inventory, packaging, branding, digital marketing and working capital. The investment will consist of founder contributions, private investors and a government-backed Start Up Loan</w:t>
      </w:r>
      <w:r w:rsidR="00A50E3E">
        <w:rPr>
          <w:rFonts w:ascii="Arial" w:hAnsi="Arial" w:cs="Arial"/>
          <w:kern w:val="0"/>
          <w14:ligatures w14:val="none"/>
        </w:rPr>
        <w:t xml:space="preserve"> (Mintel,2025)</w:t>
      </w:r>
      <w:r w:rsidRPr="00F7065A">
        <w:rPr>
          <w:rFonts w:ascii="Arial" w:hAnsi="Arial" w:cs="Arial"/>
          <w:kern w:val="0"/>
          <w14:ligatures w14:val="none"/>
        </w:rPr>
        <w:t>.</w:t>
      </w:r>
    </w:p>
    <w:p w14:paraId="46F38F5D"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The business expects to generate approximately </w:t>
      </w:r>
      <w:r w:rsidRPr="00F7065A">
        <w:rPr>
          <w:rFonts w:ascii="Arial" w:hAnsi="Arial" w:cs="Arial"/>
          <w:b/>
          <w:bCs/>
          <w:kern w:val="0"/>
          <w14:ligatures w14:val="none"/>
        </w:rPr>
        <w:t>£275,000</w:t>
      </w:r>
      <w:r w:rsidRPr="00F7065A">
        <w:rPr>
          <w:rFonts w:ascii="Arial" w:hAnsi="Arial" w:cs="Arial"/>
          <w:kern w:val="0"/>
          <w14:ligatures w14:val="none"/>
        </w:rPr>
        <w:t xml:space="preserve"> in revenue during its first year of trading. While a modest operating loss is anticipated during the launch phase due to marketing expenditure and brand development, profitability is expected during the second year as customer awareness increases and fixed costs are spread across higher sales volumes.</w:t>
      </w:r>
    </w:p>
    <w:p w14:paraId="08CFC59F"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lastRenderedPageBreak/>
        <w:t>The pricing strategy has been developed to maintain healthy profit margins while remaining competitive within the premium fragrance market. Revenue will be generated through direct online sales, boutique wholesale partnerships, discovery sets, perfume oils and limited-edition collections. Diversifying income streams reduces financial risk and creates opportunities for future expansion.</w:t>
      </w:r>
    </w:p>
    <w:p w14:paraId="25DD0848"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Cash flow will be managed carefully through inventory forecasting, controlled operating expenses and regular financial monitoring. Wholesale orders and online sales will provide consistent revenue throughout the year, while seasonal product launches and gift collections are expected to increase sales during peak trading periods.</w:t>
      </w:r>
    </w:p>
    <w:p w14:paraId="2B936961" w14:textId="56D3037F"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As the business grows, profits will be reinvested into marketing, product innovation and international expansion. Long-term financial objectives include expanding into European markets, increasing wholesale partnerships and developing refill products that improve both customer retention and environmental sustainability.</w:t>
      </w:r>
    </w:p>
    <w:p w14:paraId="513E830E"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The financial forecasts demonstrate that Aurora Atelier Parfums has the potential to become a profitable and sustainable business through careful financial planning, premium product positioning and strong customer relationships.</w:t>
      </w:r>
    </w:p>
    <w:p w14:paraId="7955BBC2" w14:textId="48F539C5" w:rsidR="00790A1F" w:rsidRPr="00F7065A" w:rsidRDefault="00214474" w:rsidP="00675DF1">
      <w:pPr>
        <w:spacing w:before="100" w:beforeAutospacing="1" w:after="100" w:afterAutospacing="1" w:line="240" w:lineRule="auto"/>
        <w:rPr>
          <w:rFonts w:ascii="Arial" w:hAnsi="Arial" w:cs="Arial"/>
          <w:kern w:val="0"/>
          <w14:ligatures w14:val="none"/>
        </w:rPr>
      </w:pPr>
      <w:r>
        <w:rPr>
          <w:rFonts w:ascii="Arial" w:hAnsi="Arial" w:cs="Arial"/>
          <w:noProof/>
          <w:kern w:val="0"/>
        </w:rPr>
        <w:drawing>
          <wp:anchor distT="0" distB="0" distL="114300" distR="114300" simplePos="0" relativeHeight="251658241" behindDoc="0" locked="0" layoutInCell="1" allowOverlap="1" wp14:anchorId="62AF4533" wp14:editId="20DD2D10">
            <wp:simplePos x="0" y="0"/>
            <wp:positionH relativeFrom="margin">
              <wp:align>left</wp:align>
            </wp:positionH>
            <wp:positionV relativeFrom="paragraph">
              <wp:posOffset>410210</wp:posOffset>
            </wp:positionV>
            <wp:extent cx="5067300" cy="4648200"/>
            <wp:effectExtent l="0" t="0" r="0" b="0"/>
            <wp:wrapTopAndBottom/>
            <wp:docPr id="1087121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21656" name="Picture 1087121656"/>
                    <pic:cNvPicPr/>
                  </pic:nvPicPr>
                  <pic:blipFill>
                    <a:blip r:embed="rId8">
                      <a:extLst>
                        <a:ext uri="{28A0092B-C50C-407E-A947-70E740481C1C}">
                          <a14:useLocalDpi xmlns:a14="http://schemas.microsoft.com/office/drawing/2010/main" val="0"/>
                        </a:ext>
                      </a:extLst>
                    </a:blip>
                    <a:stretch>
                      <a:fillRect/>
                    </a:stretch>
                  </pic:blipFill>
                  <pic:spPr>
                    <a:xfrm>
                      <a:off x="0" y="0"/>
                      <a:ext cx="5067300" cy="4648200"/>
                    </a:xfrm>
                    <a:prstGeom prst="rect">
                      <a:avLst/>
                    </a:prstGeom>
                  </pic:spPr>
                </pic:pic>
              </a:graphicData>
            </a:graphic>
          </wp:anchor>
        </w:drawing>
      </w:r>
    </w:p>
    <w:p w14:paraId="049688C9" w14:textId="402956B3" w:rsidR="00CC4F8D" w:rsidRPr="00F7065A" w:rsidRDefault="00CC4F8D" w:rsidP="00675DF1">
      <w:pPr>
        <w:spacing w:before="100" w:beforeAutospacing="1" w:after="100" w:afterAutospacing="1" w:line="240" w:lineRule="auto"/>
        <w:rPr>
          <w:rFonts w:ascii="Arial" w:hAnsi="Arial" w:cs="Arial"/>
          <w:noProof/>
          <w:kern w:val="0"/>
        </w:rPr>
      </w:pPr>
    </w:p>
    <w:p w14:paraId="1CE51856" w14:textId="5BD21EBE" w:rsidR="00111553" w:rsidRPr="00F7065A" w:rsidRDefault="00111553" w:rsidP="00675DF1">
      <w:pPr>
        <w:spacing w:before="100" w:beforeAutospacing="1" w:after="100" w:afterAutospacing="1" w:line="240" w:lineRule="auto"/>
        <w:rPr>
          <w:rFonts w:ascii="Arial" w:hAnsi="Arial" w:cs="Arial"/>
          <w:kern w:val="0"/>
          <w14:ligatures w14:val="none"/>
        </w:rPr>
      </w:pPr>
    </w:p>
    <w:p w14:paraId="153638A4" w14:textId="4E501631" w:rsidR="00B960BE" w:rsidRDefault="00322E34"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  </w:t>
      </w:r>
    </w:p>
    <w:p w14:paraId="793874CB" w14:textId="7FF89E63" w:rsidR="00B960BE" w:rsidRDefault="00B960BE" w:rsidP="00675DF1">
      <w:pPr>
        <w:spacing w:before="100" w:beforeAutospacing="1" w:after="100" w:afterAutospacing="1" w:line="240" w:lineRule="auto"/>
        <w:rPr>
          <w:rFonts w:ascii="Arial" w:hAnsi="Arial" w:cs="Arial"/>
          <w:kern w:val="0"/>
          <w14:ligatures w14:val="none"/>
        </w:rPr>
      </w:pPr>
      <w:r>
        <w:rPr>
          <w:rFonts w:ascii="Arial" w:hAnsi="Arial" w:cs="Arial"/>
          <w:noProof/>
          <w:kern w:val="0"/>
        </w:rPr>
        <w:drawing>
          <wp:anchor distT="0" distB="0" distL="114300" distR="114300" simplePos="0" relativeHeight="251658242" behindDoc="0" locked="0" layoutInCell="1" allowOverlap="1" wp14:anchorId="4FDAF281" wp14:editId="51FA5756">
            <wp:simplePos x="0" y="0"/>
            <wp:positionH relativeFrom="page">
              <wp:posOffset>603849</wp:posOffset>
            </wp:positionH>
            <wp:positionV relativeFrom="paragraph">
              <wp:posOffset>-300</wp:posOffset>
            </wp:positionV>
            <wp:extent cx="5067300" cy="4279900"/>
            <wp:effectExtent l="0" t="0" r="0" b="6350"/>
            <wp:wrapTopAndBottom/>
            <wp:docPr id="1117052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52097" name="Picture 1117052097"/>
                    <pic:cNvPicPr/>
                  </pic:nvPicPr>
                  <pic:blipFill>
                    <a:blip r:embed="rId9">
                      <a:extLst>
                        <a:ext uri="{28A0092B-C50C-407E-A947-70E740481C1C}">
                          <a14:useLocalDpi xmlns:a14="http://schemas.microsoft.com/office/drawing/2010/main" val="0"/>
                        </a:ext>
                      </a:extLst>
                    </a:blip>
                    <a:stretch>
                      <a:fillRect/>
                    </a:stretch>
                  </pic:blipFill>
                  <pic:spPr>
                    <a:xfrm>
                      <a:off x="0" y="0"/>
                      <a:ext cx="5067300" cy="4279900"/>
                    </a:xfrm>
                    <a:prstGeom prst="rect">
                      <a:avLst/>
                    </a:prstGeom>
                  </pic:spPr>
                </pic:pic>
              </a:graphicData>
            </a:graphic>
          </wp:anchor>
        </w:drawing>
      </w:r>
    </w:p>
    <w:p w14:paraId="5448BE28" w14:textId="3B7835ED" w:rsidR="00B960BE" w:rsidRDefault="00B960BE" w:rsidP="00675DF1">
      <w:pPr>
        <w:spacing w:before="100" w:beforeAutospacing="1" w:after="100" w:afterAutospacing="1" w:line="240" w:lineRule="auto"/>
        <w:rPr>
          <w:rFonts w:ascii="Arial" w:hAnsi="Arial" w:cs="Arial"/>
          <w:kern w:val="0"/>
          <w14:ligatures w14:val="none"/>
        </w:rPr>
      </w:pPr>
    </w:p>
    <w:p w14:paraId="6201C1B0" w14:textId="3A0DC1F7" w:rsidR="00B960BE" w:rsidRDefault="00B960BE" w:rsidP="00675DF1">
      <w:pPr>
        <w:spacing w:before="100" w:beforeAutospacing="1" w:after="100" w:afterAutospacing="1" w:line="240" w:lineRule="auto"/>
        <w:rPr>
          <w:rFonts w:ascii="Arial" w:hAnsi="Arial" w:cs="Arial"/>
          <w:kern w:val="0"/>
          <w14:ligatures w14:val="none"/>
        </w:rPr>
      </w:pPr>
    </w:p>
    <w:p w14:paraId="0C589874" w14:textId="77777777" w:rsidR="00B960BE" w:rsidRDefault="00B960BE" w:rsidP="00675DF1">
      <w:pPr>
        <w:spacing w:before="100" w:beforeAutospacing="1" w:after="100" w:afterAutospacing="1" w:line="240" w:lineRule="auto"/>
        <w:rPr>
          <w:rFonts w:ascii="Arial" w:hAnsi="Arial" w:cs="Arial"/>
          <w:kern w:val="0"/>
          <w14:ligatures w14:val="none"/>
        </w:rPr>
      </w:pPr>
    </w:p>
    <w:p w14:paraId="70E2D671" w14:textId="420FAB0B" w:rsidR="00B960BE" w:rsidRDefault="00B960BE" w:rsidP="00675DF1">
      <w:pPr>
        <w:spacing w:before="100" w:beforeAutospacing="1" w:after="100" w:afterAutospacing="1" w:line="240" w:lineRule="auto"/>
        <w:rPr>
          <w:rFonts w:ascii="Arial" w:hAnsi="Arial" w:cs="Arial"/>
          <w:kern w:val="0"/>
          <w14:ligatures w14:val="none"/>
        </w:rPr>
      </w:pPr>
    </w:p>
    <w:p w14:paraId="2ADEA47B" w14:textId="77777777" w:rsidR="00B960BE" w:rsidRDefault="00B960BE" w:rsidP="00675DF1">
      <w:pPr>
        <w:spacing w:before="100" w:beforeAutospacing="1" w:after="100" w:afterAutospacing="1" w:line="240" w:lineRule="auto"/>
        <w:rPr>
          <w:rFonts w:ascii="Arial" w:hAnsi="Arial" w:cs="Arial"/>
          <w:kern w:val="0"/>
          <w14:ligatures w14:val="none"/>
        </w:rPr>
      </w:pPr>
    </w:p>
    <w:p w14:paraId="7DC335D7" w14:textId="77777777" w:rsidR="00B960BE" w:rsidRDefault="00B960BE" w:rsidP="00675DF1">
      <w:pPr>
        <w:spacing w:before="100" w:beforeAutospacing="1" w:after="100" w:afterAutospacing="1" w:line="240" w:lineRule="auto"/>
        <w:rPr>
          <w:rFonts w:ascii="Arial" w:hAnsi="Arial" w:cs="Arial"/>
          <w:kern w:val="0"/>
          <w14:ligatures w14:val="none"/>
        </w:rPr>
      </w:pPr>
    </w:p>
    <w:p w14:paraId="4AB424C7" w14:textId="3A58DA80" w:rsidR="00790A1F" w:rsidRPr="00F7065A" w:rsidRDefault="00322E34"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 </w:t>
      </w:r>
      <w:r w:rsidR="00255C5D" w:rsidRPr="00F7065A">
        <w:rPr>
          <w:rFonts w:ascii="Arial" w:hAnsi="Arial" w:cs="Arial"/>
          <w:kern w:val="0"/>
          <w14:ligatures w14:val="none"/>
        </w:rPr>
        <w:t xml:space="preserve">       </w:t>
      </w:r>
      <w:r w:rsidR="00674CD2" w:rsidRPr="00F7065A">
        <w:rPr>
          <w:rFonts w:ascii="Arial" w:hAnsi="Arial" w:cs="Arial"/>
          <w:kern w:val="0"/>
          <w14:ligatures w14:val="none"/>
        </w:rPr>
        <w:t xml:space="preserve">  </w:t>
      </w:r>
    </w:p>
    <w:p w14:paraId="513888DC" w14:textId="39572B3E" w:rsidR="00790A1F" w:rsidRPr="00F7065A" w:rsidRDefault="00790A1F" w:rsidP="00675DF1">
      <w:pPr>
        <w:spacing w:before="100" w:beforeAutospacing="1" w:after="100" w:afterAutospacing="1" w:line="240" w:lineRule="auto"/>
        <w:rPr>
          <w:rFonts w:ascii="Arial" w:hAnsi="Arial" w:cs="Arial"/>
          <w:kern w:val="0"/>
          <w14:ligatures w14:val="none"/>
        </w:rPr>
      </w:pPr>
    </w:p>
    <w:p w14:paraId="41C23DF6" w14:textId="11917A65" w:rsidR="00790A1F" w:rsidRPr="00F7065A" w:rsidRDefault="00790A1F" w:rsidP="00675DF1">
      <w:pPr>
        <w:spacing w:before="100" w:beforeAutospacing="1" w:after="100" w:afterAutospacing="1" w:line="240" w:lineRule="auto"/>
        <w:rPr>
          <w:rFonts w:ascii="Arial" w:hAnsi="Arial" w:cs="Arial"/>
          <w:kern w:val="0"/>
          <w14:ligatures w14:val="none"/>
        </w:rPr>
      </w:pPr>
    </w:p>
    <w:p w14:paraId="671E824E" w14:textId="77777777" w:rsidR="00790A1F" w:rsidRPr="00F7065A" w:rsidRDefault="00790A1F" w:rsidP="00675DF1">
      <w:pPr>
        <w:spacing w:before="100" w:beforeAutospacing="1" w:after="100" w:afterAutospacing="1" w:line="240" w:lineRule="auto"/>
        <w:rPr>
          <w:rFonts w:ascii="Arial" w:hAnsi="Arial" w:cs="Arial"/>
          <w:kern w:val="0"/>
          <w14:ligatures w14:val="none"/>
        </w:rPr>
      </w:pPr>
    </w:p>
    <w:p w14:paraId="14420EAF" w14:textId="7FE1350C" w:rsidR="00790A1F" w:rsidRPr="00F7065A" w:rsidRDefault="00C74723" w:rsidP="00675DF1">
      <w:pPr>
        <w:spacing w:before="100" w:beforeAutospacing="1" w:after="100" w:afterAutospacing="1" w:line="240" w:lineRule="auto"/>
        <w:rPr>
          <w:rFonts w:ascii="Arial" w:hAnsi="Arial" w:cs="Arial"/>
          <w:kern w:val="0"/>
          <w14:ligatures w14:val="none"/>
        </w:rPr>
      </w:pPr>
      <w:r>
        <w:rPr>
          <w:rFonts w:ascii="Arial" w:hAnsi="Arial" w:cs="Arial"/>
          <w:noProof/>
          <w:kern w:val="0"/>
        </w:rPr>
        <w:drawing>
          <wp:anchor distT="0" distB="0" distL="114300" distR="114300" simplePos="0" relativeHeight="251658243" behindDoc="0" locked="0" layoutInCell="1" allowOverlap="1" wp14:anchorId="382078CD" wp14:editId="312F77B2">
            <wp:simplePos x="0" y="0"/>
            <wp:positionH relativeFrom="margin">
              <wp:posOffset>207819</wp:posOffset>
            </wp:positionH>
            <wp:positionV relativeFrom="paragraph">
              <wp:posOffset>-578</wp:posOffset>
            </wp:positionV>
            <wp:extent cx="4978400" cy="4813300"/>
            <wp:effectExtent l="0" t="0" r="0" b="6350"/>
            <wp:wrapTopAndBottom/>
            <wp:docPr id="133426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69074" name="Picture 1334269074"/>
                    <pic:cNvPicPr/>
                  </pic:nvPicPr>
                  <pic:blipFill>
                    <a:blip r:embed="rId10">
                      <a:extLst>
                        <a:ext uri="{28A0092B-C50C-407E-A947-70E740481C1C}">
                          <a14:useLocalDpi xmlns:a14="http://schemas.microsoft.com/office/drawing/2010/main" val="0"/>
                        </a:ext>
                      </a:extLst>
                    </a:blip>
                    <a:stretch>
                      <a:fillRect/>
                    </a:stretch>
                  </pic:blipFill>
                  <pic:spPr>
                    <a:xfrm>
                      <a:off x="0" y="0"/>
                      <a:ext cx="4978400" cy="4813300"/>
                    </a:xfrm>
                    <a:prstGeom prst="rect">
                      <a:avLst/>
                    </a:prstGeom>
                  </pic:spPr>
                </pic:pic>
              </a:graphicData>
            </a:graphic>
          </wp:anchor>
        </w:drawing>
      </w:r>
    </w:p>
    <w:p w14:paraId="6636A19A" w14:textId="77777777" w:rsidR="00675DF1" w:rsidRPr="00F7065A" w:rsidRDefault="00675DF1" w:rsidP="00675DF1">
      <w:pPr>
        <w:spacing w:after="0" w:line="240" w:lineRule="auto"/>
        <w:rPr>
          <w:rFonts w:ascii="Arial" w:eastAsia="Times New Roman"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75822900" wp14:editId="1D6BDE76">
                <wp:extent cx="5731510" cy="1270"/>
                <wp:effectExtent l="0" t="31750" r="0" b="36830"/>
                <wp:docPr id="940381003" name="Rectangle 3">
                  <a:extLst xmlns:a="http://schemas.openxmlformats.org/drawingml/2006/main">
                    <a:ext uri="{FF2B5EF4-FFF2-40B4-BE49-F238E27FC236}">
                      <a16:creationId xmlns:a16="http://schemas.microsoft.com/office/drawing/2014/main" id="{896EB1D5-BE26-4399-8F94-4D6D4F33D87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4ED730"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58E271E7" w14:textId="77777777" w:rsidR="00675DF1" w:rsidRPr="00F7065A" w:rsidRDefault="00675DF1" w:rsidP="00675DF1">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Conclusion</w:t>
      </w:r>
    </w:p>
    <w:p w14:paraId="02388669"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Aurora Atelier Parfums has the potential to establish itself as a successful business within the growing UK niche fragrance industry. The company combines premium-quality products with sustainable business practices, creating a clear competitive advantage in a market where consumers increasingly value authenticity and environmental responsibility.</w:t>
      </w:r>
    </w:p>
    <w:p w14:paraId="4D89154D"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Comprehensive market research demonstrates strong demand for gender-inclusive luxury fragrances and supports the proposed marketing strategy. By focusing on digital marketing, influencer partnerships and direct-to-consumer sales, the business can build a loyal customer base while maintaining strong profit margins.</w:t>
      </w:r>
    </w:p>
    <w:p w14:paraId="1F031CCB"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Although competition within the fragrance industry is intense, Aurora Atelier Parfums is well positioned to succeed through its distinctive product offering, ethical values and long-term growth strategy. With appropriate funding and effective management, </w:t>
      </w:r>
      <w:r w:rsidRPr="00F7065A">
        <w:rPr>
          <w:rFonts w:ascii="Arial" w:hAnsi="Arial" w:cs="Arial"/>
          <w:kern w:val="0"/>
          <w14:ligatures w14:val="none"/>
        </w:rPr>
        <w:lastRenderedPageBreak/>
        <w:t>the business has the potential to achieve sustainable growth and become a recognised premium fragrance brand within the UK and European markets.</w:t>
      </w:r>
    </w:p>
    <w:p w14:paraId="55745EDA" w14:textId="77777777" w:rsidR="00675DF1" w:rsidRPr="00F7065A" w:rsidRDefault="00675DF1" w:rsidP="00675DF1">
      <w:pPr>
        <w:spacing w:after="0" w:line="240" w:lineRule="auto"/>
        <w:rPr>
          <w:rFonts w:ascii="Arial" w:eastAsia="Times New Roman"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4E421947" wp14:editId="58D08C69">
                <wp:extent cx="5731510" cy="1270"/>
                <wp:effectExtent l="0" t="31750" r="0" b="36830"/>
                <wp:docPr id="1934246333" name="Rectangle 2">
                  <a:extLst xmlns:a="http://schemas.openxmlformats.org/drawingml/2006/main">
                    <a:ext uri="{FF2B5EF4-FFF2-40B4-BE49-F238E27FC236}">
                      <a16:creationId xmlns:a16="http://schemas.microsoft.com/office/drawing/2014/main" id="{10C1D537-C35E-4BAB-A3B7-5FAD5354B7A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E29E4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6C67B97E" w14:textId="77777777" w:rsidR="00675DF1" w:rsidRPr="00F7065A" w:rsidRDefault="00675DF1" w:rsidP="00675DF1">
      <w:pPr>
        <w:spacing w:before="100" w:beforeAutospacing="1" w:after="100" w:afterAutospacing="1" w:line="240" w:lineRule="auto"/>
        <w:outlineLvl w:val="0"/>
        <w:rPr>
          <w:rFonts w:ascii="Arial" w:hAnsi="Arial" w:cs="Arial"/>
          <w:b/>
          <w:bCs/>
          <w:kern w:val="36"/>
          <w14:ligatures w14:val="none"/>
        </w:rPr>
      </w:pPr>
      <w:r w:rsidRPr="00F7065A">
        <w:rPr>
          <w:rFonts w:ascii="Arial" w:eastAsia="Times New Roman" w:hAnsi="Arial" w:cs="Arial"/>
          <w:b/>
          <w:bCs/>
          <w:kern w:val="36"/>
          <w14:ligatures w14:val="none"/>
        </w:rPr>
        <w:t>References (Harvard Style)</w:t>
      </w:r>
    </w:p>
    <w:p w14:paraId="624410FB"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Data Bridge Market Research (2024) </w:t>
      </w:r>
      <w:r w:rsidRPr="00F7065A">
        <w:rPr>
          <w:rFonts w:ascii="Arial" w:hAnsi="Arial" w:cs="Arial"/>
          <w:i/>
          <w:iCs/>
          <w:kern w:val="0"/>
          <w14:ligatures w14:val="none"/>
        </w:rPr>
        <w:t>Global Perfume Market Size, Share and Forecast.</w:t>
      </w:r>
    </w:p>
    <w:p w14:paraId="684C50E9"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Karen Gilbert (2024) </w:t>
      </w:r>
      <w:r w:rsidRPr="00F7065A">
        <w:rPr>
          <w:rFonts w:ascii="Arial" w:hAnsi="Arial" w:cs="Arial"/>
          <w:i/>
          <w:iCs/>
          <w:kern w:val="0"/>
          <w14:ligatures w14:val="none"/>
        </w:rPr>
        <w:t>Creating a Perfume Brand on a Limited Budget.</w:t>
      </w:r>
    </w:p>
    <w:p w14:paraId="52C8F1C8"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Mintel (2025) </w:t>
      </w:r>
      <w:r w:rsidRPr="00F7065A">
        <w:rPr>
          <w:rFonts w:ascii="Arial" w:hAnsi="Arial" w:cs="Arial"/>
          <w:i/>
          <w:iCs/>
          <w:kern w:val="0"/>
          <w14:ligatures w14:val="none"/>
        </w:rPr>
        <w:t>UK Fragrances Market Report.</w:t>
      </w:r>
    </w:p>
    <w:p w14:paraId="01F05828" w14:textId="77777777" w:rsidR="00675DF1" w:rsidRPr="00F7065A" w:rsidRDefault="00675DF1" w:rsidP="00675DF1">
      <w:pPr>
        <w:spacing w:before="100" w:beforeAutospacing="1" w:after="100" w:afterAutospacing="1" w:line="240" w:lineRule="auto"/>
        <w:rPr>
          <w:rFonts w:ascii="Arial" w:hAnsi="Arial" w:cs="Arial"/>
          <w:kern w:val="0"/>
          <w14:ligatures w14:val="none"/>
        </w:rPr>
      </w:pPr>
      <w:r w:rsidRPr="00F7065A">
        <w:rPr>
          <w:rFonts w:ascii="Arial" w:hAnsi="Arial" w:cs="Arial"/>
          <w:kern w:val="0"/>
          <w14:ligatures w14:val="none"/>
        </w:rPr>
        <w:t xml:space="preserve">Technavio (2025) </w:t>
      </w:r>
      <w:r w:rsidRPr="00F7065A">
        <w:rPr>
          <w:rFonts w:ascii="Arial" w:hAnsi="Arial" w:cs="Arial"/>
          <w:i/>
          <w:iCs/>
          <w:kern w:val="0"/>
          <w14:ligatures w14:val="none"/>
        </w:rPr>
        <w:t>US Perfume Market Analysis and Forecast.</w:t>
      </w:r>
    </w:p>
    <w:p w14:paraId="7C72A97B" w14:textId="77777777" w:rsidR="00675DF1" w:rsidRDefault="00675DF1" w:rsidP="00675DF1">
      <w:pPr>
        <w:spacing w:before="100" w:beforeAutospacing="1" w:after="100" w:afterAutospacing="1" w:line="240" w:lineRule="auto"/>
        <w:rPr>
          <w:rFonts w:ascii="Arial" w:hAnsi="Arial" w:cs="Arial"/>
          <w:i/>
          <w:iCs/>
          <w:kern w:val="0"/>
          <w14:ligatures w14:val="none"/>
        </w:rPr>
      </w:pPr>
      <w:r w:rsidRPr="00F7065A">
        <w:rPr>
          <w:rFonts w:ascii="Arial" w:hAnsi="Arial" w:cs="Arial"/>
          <w:kern w:val="0"/>
          <w14:ligatures w14:val="none"/>
        </w:rPr>
        <w:t xml:space="preserve">International Fragrance Association (IFRA) (2025) </w:t>
      </w:r>
      <w:r w:rsidRPr="00F7065A">
        <w:rPr>
          <w:rFonts w:ascii="Arial" w:hAnsi="Arial" w:cs="Arial"/>
          <w:i/>
          <w:iCs/>
          <w:kern w:val="0"/>
          <w14:ligatures w14:val="none"/>
        </w:rPr>
        <w:t>IFRA Standards.</w:t>
      </w:r>
    </w:p>
    <w:p w14:paraId="629A659E" w14:textId="77777777" w:rsidR="00B5680F" w:rsidRPr="00B5680F" w:rsidRDefault="00B5680F" w:rsidP="00B5680F">
      <w:pPr>
        <w:spacing w:before="100" w:beforeAutospacing="1" w:after="100" w:afterAutospacing="1" w:line="240" w:lineRule="auto"/>
        <w:rPr>
          <w:rFonts w:ascii="Arial" w:hAnsi="Arial" w:cs="Arial"/>
          <w:kern w:val="0"/>
          <w14:ligatures w14:val="none"/>
        </w:rPr>
      </w:pPr>
      <w:r w:rsidRPr="00B5680F">
        <w:rPr>
          <w:rFonts w:ascii="Arial" w:hAnsi="Arial" w:cs="Arial"/>
          <w:kern w:val="0"/>
          <w:lang w:val="en-US"/>
          <w14:ligatures w14:val="none"/>
        </w:rPr>
        <w:t>Mariotti, S., &amp; Glackin, C., (2017). Entrepreneurship: Starting and Operating A Small Business, 4</w:t>
      </w:r>
      <w:r w:rsidRPr="00B5680F">
        <w:rPr>
          <w:rFonts w:ascii="Arial" w:hAnsi="Arial" w:cs="Arial"/>
          <w:kern w:val="0"/>
          <w:vertAlign w:val="superscript"/>
          <w:lang w:val="en-US"/>
          <w14:ligatures w14:val="none"/>
        </w:rPr>
        <w:t>th</w:t>
      </w:r>
      <w:r w:rsidRPr="00B5680F">
        <w:rPr>
          <w:rFonts w:ascii="Arial" w:hAnsi="Arial" w:cs="Arial"/>
          <w:kern w:val="0"/>
          <w:lang w:val="en-US"/>
          <w14:ligatures w14:val="none"/>
        </w:rPr>
        <w:t xml:space="preserve"> Edition, Pearson.</w:t>
      </w:r>
      <w:r w:rsidRPr="00B5680F">
        <w:rPr>
          <w:rFonts w:ascii="Arial" w:hAnsi="Arial" w:cs="Arial"/>
          <w:kern w:val="0"/>
          <w14:ligatures w14:val="none"/>
        </w:rPr>
        <w:t xml:space="preserve"> </w:t>
      </w:r>
    </w:p>
    <w:p w14:paraId="5839456C" w14:textId="4F9ADB8D" w:rsidR="00B5680F" w:rsidRPr="00B5680F" w:rsidRDefault="00B5680F" w:rsidP="00B5680F">
      <w:pPr>
        <w:spacing w:before="100" w:beforeAutospacing="1" w:after="100" w:afterAutospacing="1" w:line="240" w:lineRule="auto"/>
        <w:rPr>
          <w:rFonts w:ascii="Arial" w:hAnsi="Arial" w:cs="Arial"/>
          <w:kern w:val="0"/>
          <w14:ligatures w14:val="none"/>
        </w:rPr>
      </w:pPr>
      <w:r w:rsidRPr="00B5680F">
        <w:rPr>
          <w:rFonts w:ascii="Arial" w:hAnsi="Arial" w:cs="Arial"/>
          <w:kern w:val="0"/>
          <w14:ligatures w14:val="none"/>
        </w:rPr>
        <w:t xml:space="preserve"> </w:t>
      </w:r>
      <w:hyperlink r:id="rId11" w:history="1">
        <w:r w:rsidR="009C4B9E" w:rsidRPr="009C4B9E">
          <w:rPr>
            <w:rStyle w:val="Hyperlink"/>
            <w:rFonts w:ascii="Arial" w:hAnsi="Arial" w:cs="Arial"/>
            <w:kern w:val="0"/>
            <w14:ligatures w14:val="none"/>
          </w:rPr>
          <w:t>PESTLE analysis | CIPD</w:t>
        </w:r>
      </w:hyperlink>
    </w:p>
    <w:p w14:paraId="4AE8706F" w14:textId="77777777" w:rsidR="000062C7" w:rsidRPr="00F7065A" w:rsidRDefault="000062C7" w:rsidP="00675DF1">
      <w:pPr>
        <w:spacing w:before="100" w:beforeAutospacing="1" w:after="100" w:afterAutospacing="1" w:line="240" w:lineRule="auto"/>
        <w:rPr>
          <w:rFonts w:ascii="Arial" w:hAnsi="Arial" w:cs="Arial"/>
          <w:kern w:val="0"/>
          <w14:ligatures w14:val="none"/>
        </w:rPr>
      </w:pPr>
    </w:p>
    <w:p w14:paraId="55DCC14E" w14:textId="77777777" w:rsidR="00675DF1" w:rsidRPr="00F7065A" w:rsidRDefault="00675DF1" w:rsidP="00675DF1">
      <w:pPr>
        <w:spacing w:after="0" w:line="240" w:lineRule="auto"/>
        <w:rPr>
          <w:rFonts w:ascii="Arial" w:eastAsia="Times New Roman" w:hAnsi="Arial" w:cs="Arial"/>
          <w:kern w:val="0"/>
          <w14:ligatures w14:val="none"/>
        </w:rPr>
      </w:pPr>
      <w:r w:rsidRPr="00F7065A">
        <w:rPr>
          <w:rFonts w:ascii="Arial" w:eastAsia="Times New Roman" w:hAnsi="Arial" w:cs="Arial"/>
          <w:noProof/>
          <w:kern w:val="0"/>
          <w14:ligatures w14:val="none"/>
        </w:rPr>
        <mc:AlternateContent>
          <mc:Choice Requires="wps">
            <w:drawing>
              <wp:inline distT="0" distB="0" distL="0" distR="0" wp14:anchorId="53A78D42" wp14:editId="5DE2F325">
                <wp:extent cx="5731510" cy="1270"/>
                <wp:effectExtent l="0" t="31750" r="0" b="36830"/>
                <wp:docPr id="539669935" name="Rectangle 1">
                  <a:extLst xmlns:a="http://schemas.openxmlformats.org/drawingml/2006/main">
                    <a:ext uri="{FF2B5EF4-FFF2-40B4-BE49-F238E27FC236}">
                      <a16:creationId xmlns:a16="http://schemas.microsoft.com/office/drawing/2014/main" id="{5A2D0CA3-B1BD-4BC9-9E23-A31983668D2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F3EDD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0CC346A7" w14:textId="77777777" w:rsidR="005D2621" w:rsidRPr="00F7065A" w:rsidRDefault="005D2621">
      <w:pPr>
        <w:rPr>
          <w:rFonts w:ascii="Arial" w:hAnsi="Arial" w:cs="Arial"/>
        </w:rPr>
      </w:pPr>
    </w:p>
    <w:sectPr w:rsidR="005D2621" w:rsidRPr="00F706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BBF569" w14:textId="77777777" w:rsidR="004504B5" w:rsidRDefault="004504B5" w:rsidP="004A73AB">
      <w:pPr>
        <w:spacing w:after="0" w:line="240" w:lineRule="auto"/>
      </w:pPr>
      <w:r>
        <w:separator/>
      </w:r>
    </w:p>
  </w:endnote>
  <w:endnote w:type="continuationSeparator" w:id="0">
    <w:p w14:paraId="738C5CBB" w14:textId="77777777" w:rsidR="004504B5" w:rsidRDefault="004504B5" w:rsidP="004A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7739D45" w14:textId="77777777" w:rsidR="004504B5" w:rsidRDefault="004504B5" w:rsidP="004A73AB">
      <w:pPr>
        <w:spacing w:after="0" w:line="240" w:lineRule="auto"/>
      </w:pPr>
      <w:r>
        <w:separator/>
      </w:r>
    </w:p>
  </w:footnote>
  <w:footnote w:type="continuationSeparator" w:id="0">
    <w:p w14:paraId="6A1AFA15" w14:textId="77777777" w:rsidR="004504B5" w:rsidRDefault="004504B5" w:rsidP="004A7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0F2CBB"/>
    <w:multiLevelType w:val="hybridMultilevel"/>
    <w:tmpl w:val="8A624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56E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65240"/>
    <w:multiLevelType w:val="multilevel"/>
    <w:tmpl w:val="5A30641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964D0A"/>
    <w:multiLevelType w:val="hybridMultilevel"/>
    <w:tmpl w:val="9D148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B93C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F637E6"/>
    <w:multiLevelType w:val="hybridMultilevel"/>
    <w:tmpl w:val="7F7E6C16"/>
    <w:lvl w:ilvl="0" w:tplc="F800C260">
      <w:start w:val="1"/>
      <w:numFmt w:val="bullet"/>
      <w:lvlText w:val=""/>
      <w:lvlJc w:val="left"/>
      <w:pPr>
        <w:tabs>
          <w:tab w:val="num" w:pos="720"/>
        </w:tabs>
        <w:ind w:left="720" w:hanging="360"/>
      </w:pPr>
      <w:rPr>
        <w:rFonts w:ascii="Wingdings" w:hAnsi="Wingdings" w:hint="default"/>
      </w:rPr>
    </w:lvl>
    <w:lvl w:ilvl="1" w:tplc="4FF4D9DE" w:tentative="1">
      <w:start w:val="1"/>
      <w:numFmt w:val="bullet"/>
      <w:lvlText w:val=""/>
      <w:lvlJc w:val="left"/>
      <w:pPr>
        <w:tabs>
          <w:tab w:val="num" w:pos="1440"/>
        </w:tabs>
        <w:ind w:left="1440" w:hanging="360"/>
      </w:pPr>
      <w:rPr>
        <w:rFonts w:ascii="Wingdings" w:hAnsi="Wingdings" w:hint="default"/>
      </w:rPr>
    </w:lvl>
    <w:lvl w:ilvl="2" w:tplc="C7301E4C" w:tentative="1">
      <w:start w:val="1"/>
      <w:numFmt w:val="bullet"/>
      <w:lvlText w:val=""/>
      <w:lvlJc w:val="left"/>
      <w:pPr>
        <w:tabs>
          <w:tab w:val="num" w:pos="2160"/>
        </w:tabs>
        <w:ind w:left="2160" w:hanging="360"/>
      </w:pPr>
      <w:rPr>
        <w:rFonts w:ascii="Wingdings" w:hAnsi="Wingdings" w:hint="default"/>
      </w:rPr>
    </w:lvl>
    <w:lvl w:ilvl="3" w:tplc="A022B9A2" w:tentative="1">
      <w:start w:val="1"/>
      <w:numFmt w:val="bullet"/>
      <w:lvlText w:val=""/>
      <w:lvlJc w:val="left"/>
      <w:pPr>
        <w:tabs>
          <w:tab w:val="num" w:pos="2880"/>
        </w:tabs>
        <w:ind w:left="2880" w:hanging="360"/>
      </w:pPr>
      <w:rPr>
        <w:rFonts w:ascii="Wingdings" w:hAnsi="Wingdings" w:hint="default"/>
      </w:rPr>
    </w:lvl>
    <w:lvl w:ilvl="4" w:tplc="1E96B684" w:tentative="1">
      <w:start w:val="1"/>
      <w:numFmt w:val="bullet"/>
      <w:lvlText w:val=""/>
      <w:lvlJc w:val="left"/>
      <w:pPr>
        <w:tabs>
          <w:tab w:val="num" w:pos="3600"/>
        </w:tabs>
        <w:ind w:left="3600" w:hanging="360"/>
      </w:pPr>
      <w:rPr>
        <w:rFonts w:ascii="Wingdings" w:hAnsi="Wingdings" w:hint="default"/>
      </w:rPr>
    </w:lvl>
    <w:lvl w:ilvl="5" w:tplc="6CFA18EA" w:tentative="1">
      <w:start w:val="1"/>
      <w:numFmt w:val="bullet"/>
      <w:lvlText w:val=""/>
      <w:lvlJc w:val="left"/>
      <w:pPr>
        <w:tabs>
          <w:tab w:val="num" w:pos="4320"/>
        </w:tabs>
        <w:ind w:left="4320" w:hanging="360"/>
      </w:pPr>
      <w:rPr>
        <w:rFonts w:ascii="Wingdings" w:hAnsi="Wingdings" w:hint="default"/>
      </w:rPr>
    </w:lvl>
    <w:lvl w:ilvl="6" w:tplc="2934293E" w:tentative="1">
      <w:start w:val="1"/>
      <w:numFmt w:val="bullet"/>
      <w:lvlText w:val=""/>
      <w:lvlJc w:val="left"/>
      <w:pPr>
        <w:tabs>
          <w:tab w:val="num" w:pos="5040"/>
        </w:tabs>
        <w:ind w:left="5040" w:hanging="360"/>
      </w:pPr>
      <w:rPr>
        <w:rFonts w:ascii="Wingdings" w:hAnsi="Wingdings" w:hint="default"/>
      </w:rPr>
    </w:lvl>
    <w:lvl w:ilvl="7" w:tplc="B71C3C6C" w:tentative="1">
      <w:start w:val="1"/>
      <w:numFmt w:val="bullet"/>
      <w:lvlText w:val=""/>
      <w:lvlJc w:val="left"/>
      <w:pPr>
        <w:tabs>
          <w:tab w:val="num" w:pos="5760"/>
        </w:tabs>
        <w:ind w:left="5760" w:hanging="360"/>
      </w:pPr>
      <w:rPr>
        <w:rFonts w:ascii="Wingdings" w:hAnsi="Wingdings" w:hint="default"/>
      </w:rPr>
    </w:lvl>
    <w:lvl w:ilvl="8" w:tplc="72A24B8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7678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7325407">
    <w:abstractNumId w:val="1"/>
  </w:num>
  <w:num w:numId="2" w16cid:durableId="613439614">
    <w:abstractNumId w:val="4"/>
  </w:num>
  <w:num w:numId="3" w16cid:durableId="981616851">
    <w:abstractNumId w:val="2"/>
  </w:num>
  <w:num w:numId="4" w16cid:durableId="958148755">
    <w:abstractNumId w:val="6"/>
  </w:num>
  <w:num w:numId="5" w16cid:durableId="504783483">
    <w:abstractNumId w:val="0"/>
  </w:num>
  <w:num w:numId="6" w16cid:durableId="639920490">
    <w:abstractNumId w:val="3"/>
  </w:num>
  <w:num w:numId="7" w16cid:durableId="197270663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621"/>
    <w:rsid w:val="000021A0"/>
    <w:rsid w:val="000062C7"/>
    <w:rsid w:val="00007F7D"/>
    <w:rsid w:val="00010717"/>
    <w:rsid w:val="00012D40"/>
    <w:rsid w:val="00030F87"/>
    <w:rsid w:val="00034E2B"/>
    <w:rsid w:val="00041038"/>
    <w:rsid w:val="00044283"/>
    <w:rsid w:val="0005161C"/>
    <w:rsid w:val="000557B3"/>
    <w:rsid w:val="000662C3"/>
    <w:rsid w:val="0006712F"/>
    <w:rsid w:val="00073464"/>
    <w:rsid w:val="00081666"/>
    <w:rsid w:val="00085D6D"/>
    <w:rsid w:val="00095B49"/>
    <w:rsid w:val="0009678C"/>
    <w:rsid w:val="000B3745"/>
    <w:rsid w:val="000C0933"/>
    <w:rsid w:val="000C117C"/>
    <w:rsid w:val="000D7723"/>
    <w:rsid w:val="000F141E"/>
    <w:rsid w:val="00111553"/>
    <w:rsid w:val="00115BD8"/>
    <w:rsid w:val="00125454"/>
    <w:rsid w:val="00142296"/>
    <w:rsid w:val="001651DC"/>
    <w:rsid w:val="00166876"/>
    <w:rsid w:val="0016694A"/>
    <w:rsid w:val="00187636"/>
    <w:rsid w:val="001901A6"/>
    <w:rsid w:val="00193C9D"/>
    <w:rsid w:val="001A0CF5"/>
    <w:rsid w:val="001A280B"/>
    <w:rsid w:val="001A4D26"/>
    <w:rsid w:val="001A70A6"/>
    <w:rsid w:val="001B1C95"/>
    <w:rsid w:val="001D5645"/>
    <w:rsid w:val="001E06EF"/>
    <w:rsid w:val="001E2C20"/>
    <w:rsid w:val="001E7339"/>
    <w:rsid w:val="001E74DE"/>
    <w:rsid w:val="001F3463"/>
    <w:rsid w:val="001F6FBC"/>
    <w:rsid w:val="00201A83"/>
    <w:rsid w:val="00204831"/>
    <w:rsid w:val="00207522"/>
    <w:rsid w:val="0021054C"/>
    <w:rsid w:val="00214474"/>
    <w:rsid w:val="00215C53"/>
    <w:rsid w:val="00217B54"/>
    <w:rsid w:val="002211F4"/>
    <w:rsid w:val="00221D56"/>
    <w:rsid w:val="00230A9F"/>
    <w:rsid w:val="00254B7F"/>
    <w:rsid w:val="00255C5D"/>
    <w:rsid w:val="00261307"/>
    <w:rsid w:val="00261309"/>
    <w:rsid w:val="0027046A"/>
    <w:rsid w:val="00274957"/>
    <w:rsid w:val="00292FAF"/>
    <w:rsid w:val="00295495"/>
    <w:rsid w:val="002A05A0"/>
    <w:rsid w:val="002A1A55"/>
    <w:rsid w:val="002A1A7A"/>
    <w:rsid w:val="002A396D"/>
    <w:rsid w:val="002B0783"/>
    <w:rsid w:val="002C19DD"/>
    <w:rsid w:val="002C2D9B"/>
    <w:rsid w:val="002D450F"/>
    <w:rsid w:val="002D6C32"/>
    <w:rsid w:val="002E0ABC"/>
    <w:rsid w:val="002E0B6A"/>
    <w:rsid w:val="002E3DCB"/>
    <w:rsid w:val="002F26E2"/>
    <w:rsid w:val="002F2E92"/>
    <w:rsid w:val="003051D6"/>
    <w:rsid w:val="0031291C"/>
    <w:rsid w:val="00313C21"/>
    <w:rsid w:val="00313CFD"/>
    <w:rsid w:val="00320A18"/>
    <w:rsid w:val="00322E34"/>
    <w:rsid w:val="003344FD"/>
    <w:rsid w:val="00345322"/>
    <w:rsid w:val="003600B5"/>
    <w:rsid w:val="00361D33"/>
    <w:rsid w:val="00362914"/>
    <w:rsid w:val="0036504E"/>
    <w:rsid w:val="00377AB1"/>
    <w:rsid w:val="00380293"/>
    <w:rsid w:val="00380DC0"/>
    <w:rsid w:val="00381711"/>
    <w:rsid w:val="00391AB6"/>
    <w:rsid w:val="003C7693"/>
    <w:rsid w:val="003D2A03"/>
    <w:rsid w:val="003D69A9"/>
    <w:rsid w:val="003F3CF9"/>
    <w:rsid w:val="003F6721"/>
    <w:rsid w:val="00404059"/>
    <w:rsid w:val="00411BE7"/>
    <w:rsid w:val="0041297B"/>
    <w:rsid w:val="00432AB8"/>
    <w:rsid w:val="00442E03"/>
    <w:rsid w:val="004466DD"/>
    <w:rsid w:val="004504B5"/>
    <w:rsid w:val="00456382"/>
    <w:rsid w:val="004579C9"/>
    <w:rsid w:val="00464FFE"/>
    <w:rsid w:val="004704E7"/>
    <w:rsid w:val="00480163"/>
    <w:rsid w:val="00483C44"/>
    <w:rsid w:val="00493BC2"/>
    <w:rsid w:val="004A73AB"/>
    <w:rsid w:val="004C5487"/>
    <w:rsid w:val="004D662B"/>
    <w:rsid w:val="004E1541"/>
    <w:rsid w:val="004E60BB"/>
    <w:rsid w:val="004E7017"/>
    <w:rsid w:val="004E74DC"/>
    <w:rsid w:val="004F5FA1"/>
    <w:rsid w:val="0050422B"/>
    <w:rsid w:val="00516583"/>
    <w:rsid w:val="00516C83"/>
    <w:rsid w:val="005255A2"/>
    <w:rsid w:val="00525B3F"/>
    <w:rsid w:val="00526BC2"/>
    <w:rsid w:val="0053594F"/>
    <w:rsid w:val="00540138"/>
    <w:rsid w:val="00542B86"/>
    <w:rsid w:val="0055094F"/>
    <w:rsid w:val="005601FE"/>
    <w:rsid w:val="00564585"/>
    <w:rsid w:val="005667E4"/>
    <w:rsid w:val="005678B2"/>
    <w:rsid w:val="005902FC"/>
    <w:rsid w:val="00594BA2"/>
    <w:rsid w:val="005A3AA4"/>
    <w:rsid w:val="005A3AFD"/>
    <w:rsid w:val="005A4757"/>
    <w:rsid w:val="005A47B7"/>
    <w:rsid w:val="005B57A6"/>
    <w:rsid w:val="005C4745"/>
    <w:rsid w:val="005D1931"/>
    <w:rsid w:val="005D1DAD"/>
    <w:rsid w:val="005D2621"/>
    <w:rsid w:val="005D262D"/>
    <w:rsid w:val="005E1945"/>
    <w:rsid w:val="005E5A5D"/>
    <w:rsid w:val="005F0D22"/>
    <w:rsid w:val="005F5D30"/>
    <w:rsid w:val="005F66F8"/>
    <w:rsid w:val="006016F2"/>
    <w:rsid w:val="00603DFB"/>
    <w:rsid w:val="00604FE2"/>
    <w:rsid w:val="0060578A"/>
    <w:rsid w:val="006354DC"/>
    <w:rsid w:val="00641556"/>
    <w:rsid w:val="00667939"/>
    <w:rsid w:val="00674CD2"/>
    <w:rsid w:val="00675DF1"/>
    <w:rsid w:val="00686D24"/>
    <w:rsid w:val="00694814"/>
    <w:rsid w:val="00696163"/>
    <w:rsid w:val="00697C1B"/>
    <w:rsid w:val="006B7181"/>
    <w:rsid w:val="006C3809"/>
    <w:rsid w:val="006D0E3A"/>
    <w:rsid w:val="006E0B1D"/>
    <w:rsid w:val="006E1279"/>
    <w:rsid w:val="006E17A8"/>
    <w:rsid w:val="006E5C9A"/>
    <w:rsid w:val="006F052B"/>
    <w:rsid w:val="00700377"/>
    <w:rsid w:val="00702449"/>
    <w:rsid w:val="00703E90"/>
    <w:rsid w:val="007117A8"/>
    <w:rsid w:val="007209EC"/>
    <w:rsid w:val="0072310B"/>
    <w:rsid w:val="00725E50"/>
    <w:rsid w:val="00743E0D"/>
    <w:rsid w:val="00753301"/>
    <w:rsid w:val="00761205"/>
    <w:rsid w:val="00767AFA"/>
    <w:rsid w:val="00774B37"/>
    <w:rsid w:val="00774DBF"/>
    <w:rsid w:val="0078159A"/>
    <w:rsid w:val="00790A1F"/>
    <w:rsid w:val="0079695B"/>
    <w:rsid w:val="007C0242"/>
    <w:rsid w:val="007C29B1"/>
    <w:rsid w:val="007C63D4"/>
    <w:rsid w:val="007D053A"/>
    <w:rsid w:val="007D35FC"/>
    <w:rsid w:val="007F1B18"/>
    <w:rsid w:val="007F1F18"/>
    <w:rsid w:val="0080313A"/>
    <w:rsid w:val="008031AB"/>
    <w:rsid w:val="00803823"/>
    <w:rsid w:val="00815D9B"/>
    <w:rsid w:val="00820B59"/>
    <w:rsid w:val="00824752"/>
    <w:rsid w:val="00825C62"/>
    <w:rsid w:val="0083729C"/>
    <w:rsid w:val="00841E25"/>
    <w:rsid w:val="00857738"/>
    <w:rsid w:val="00860B82"/>
    <w:rsid w:val="0086418B"/>
    <w:rsid w:val="00887ED1"/>
    <w:rsid w:val="00891861"/>
    <w:rsid w:val="00896ED9"/>
    <w:rsid w:val="008A41FB"/>
    <w:rsid w:val="008A6897"/>
    <w:rsid w:val="008A74DF"/>
    <w:rsid w:val="008B51BB"/>
    <w:rsid w:val="008B6E81"/>
    <w:rsid w:val="008E1335"/>
    <w:rsid w:val="008E30A0"/>
    <w:rsid w:val="0091787D"/>
    <w:rsid w:val="0092228B"/>
    <w:rsid w:val="00923FCA"/>
    <w:rsid w:val="00927F33"/>
    <w:rsid w:val="009414BF"/>
    <w:rsid w:val="0094501C"/>
    <w:rsid w:val="00972DF5"/>
    <w:rsid w:val="009870FC"/>
    <w:rsid w:val="009A41E1"/>
    <w:rsid w:val="009B2EF1"/>
    <w:rsid w:val="009C2841"/>
    <w:rsid w:val="009C35A3"/>
    <w:rsid w:val="009C4B9E"/>
    <w:rsid w:val="009D160C"/>
    <w:rsid w:val="009D39EE"/>
    <w:rsid w:val="009D6FD6"/>
    <w:rsid w:val="00A03A31"/>
    <w:rsid w:val="00A04048"/>
    <w:rsid w:val="00A11C29"/>
    <w:rsid w:val="00A17B4B"/>
    <w:rsid w:val="00A3761C"/>
    <w:rsid w:val="00A45952"/>
    <w:rsid w:val="00A46826"/>
    <w:rsid w:val="00A50E3E"/>
    <w:rsid w:val="00A671E2"/>
    <w:rsid w:val="00A67710"/>
    <w:rsid w:val="00A72EFA"/>
    <w:rsid w:val="00A75601"/>
    <w:rsid w:val="00A83058"/>
    <w:rsid w:val="00A85E86"/>
    <w:rsid w:val="00A94EEF"/>
    <w:rsid w:val="00AD2354"/>
    <w:rsid w:val="00AE0F89"/>
    <w:rsid w:val="00AE1E63"/>
    <w:rsid w:val="00AF2640"/>
    <w:rsid w:val="00B2089B"/>
    <w:rsid w:val="00B274EF"/>
    <w:rsid w:val="00B34387"/>
    <w:rsid w:val="00B37FDA"/>
    <w:rsid w:val="00B41543"/>
    <w:rsid w:val="00B45987"/>
    <w:rsid w:val="00B5680F"/>
    <w:rsid w:val="00B70C58"/>
    <w:rsid w:val="00B936BF"/>
    <w:rsid w:val="00B95163"/>
    <w:rsid w:val="00B960BE"/>
    <w:rsid w:val="00BC0B56"/>
    <w:rsid w:val="00BC107F"/>
    <w:rsid w:val="00BC5CE5"/>
    <w:rsid w:val="00BE127C"/>
    <w:rsid w:val="00BE2D88"/>
    <w:rsid w:val="00BE7127"/>
    <w:rsid w:val="00C04EF0"/>
    <w:rsid w:val="00C104E1"/>
    <w:rsid w:val="00C11448"/>
    <w:rsid w:val="00C26ECE"/>
    <w:rsid w:val="00C32E4E"/>
    <w:rsid w:val="00C33131"/>
    <w:rsid w:val="00C51C94"/>
    <w:rsid w:val="00C529E3"/>
    <w:rsid w:val="00C56AE8"/>
    <w:rsid w:val="00C662EE"/>
    <w:rsid w:val="00C74723"/>
    <w:rsid w:val="00C7602D"/>
    <w:rsid w:val="00C76AE5"/>
    <w:rsid w:val="00C825F7"/>
    <w:rsid w:val="00CA37DC"/>
    <w:rsid w:val="00CB0D02"/>
    <w:rsid w:val="00CB2098"/>
    <w:rsid w:val="00CB6175"/>
    <w:rsid w:val="00CC4F8D"/>
    <w:rsid w:val="00CC67BA"/>
    <w:rsid w:val="00CE212C"/>
    <w:rsid w:val="00CF0AB5"/>
    <w:rsid w:val="00D05A7D"/>
    <w:rsid w:val="00D2351A"/>
    <w:rsid w:val="00D312F2"/>
    <w:rsid w:val="00D31417"/>
    <w:rsid w:val="00D43E67"/>
    <w:rsid w:val="00D4416B"/>
    <w:rsid w:val="00D44789"/>
    <w:rsid w:val="00D46A01"/>
    <w:rsid w:val="00D52F7E"/>
    <w:rsid w:val="00D57153"/>
    <w:rsid w:val="00D606CB"/>
    <w:rsid w:val="00D647B6"/>
    <w:rsid w:val="00D6754D"/>
    <w:rsid w:val="00DC2156"/>
    <w:rsid w:val="00DC323A"/>
    <w:rsid w:val="00DD13CF"/>
    <w:rsid w:val="00DD6638"/>
    <w:rsid w:val="00DE05C6"/>
    <w:rsid w:val="00DE29C9"/>
    <w:rsid w:val="00DF0D70"/>
    <w:rsid w:val="00DF4C89"/>
    <w:rsid w:val="00E04FA0"/>
    <w:rsid w:val="00E06A6D"/>
    <w:rsid w:val="00E07A3D"/>
    <w:rsid w:val="00E1272F"/>
    <w:rsid w:val="00E13376"/>
    <w:rsid w:val="00E1485A"/>
    <w:rsid w:val="00E1498D"/>
    <w:rsid w:val="00E33261"/>
    <w:rsid w:val="00E3710D"/>
    <w:rsid w:val="00E40607"/>
    <w:rsid w:val="00E6274A"/>
    <w:rsid w:val="00E71B62"/>
    <w:rsid w:val="00E724AD"/>
    <w:rsid w:val="00E77749"/>
    <w:rsid w:val="00E92B4E"/>
    <w:rsid w:val="00E94E30"/>
    <w:rsid w:val="00EA50D3"/>
    <w:rsid w:val="00EC7C42"/>
    <w:rsid w:val="00EC7FE1"/>
    <w:rsid w:val="00EE3AF8"/>
    <w:rsid w:val="00EE6205"/>
    <w:rsid w:val="00EF067C"/>
    <w:rsid w:val="00EF0E60"/>
    <w:rsid w:val="00EF445F"/>
    <w:rsid w:val="00F1238C"/>
    <w:rsid w:val="00F150CF"/>
    <w:rsid w:val="00F168E4"/>
    <w:rsid w:val="00F24284"/>
    <w:rsid w:val="00F26676"/>
    <w:rsid w:val="00F34799"/>
    <w:rsid w:val="00F36720"/>
    <w:rsid w:val="00F378B0"/>
    <w:rsid w:val="00F52E3E"/>
    <w:rsid w:val="00F7065A"/>
    <w:rsid w:val="00F73B91"/>
    <w:rsid w:val="00F826E2"/>
    <w:rsid w:val="00FA592F"/>
    <w:rsid w:val="00FA5E7E"/>
    <w:rsid w:val="00FA60B8"/>
    <w:rsid w:val="00FB2CC5"/>
    <w:rsid w:val="00FC250E"/>
    <w:rsid w:val="00FC4D53"/>
    <w:rsid w:val="00FD14FF"/>
    <w:rsid w:val="00FE0399"/>
    <w:rsid w:val="00FE24A7"/>
    <w:rsid w:val="00FE72C6"/>
    <w:rsid w:val="00FF64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DD4DB"/>
  <w15:chartTrackingRefBased/>
  <w15:docId w15:val="{FEE4C58F-AC8E-424B-8DA1-151DC3D2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6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26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26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6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6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6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6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6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6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6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6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6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6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6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6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6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621"/>
    <w:rPr>
      <w:rFonts w:eastAsiaTheme="majorEastAsia" w:cstheme="majorBidi"/>
      <w:color w:val="272727" w:themeColor="text1" w:themeTint="D8"/>
    </w:rPr>
  </w:style>
  <w:style w:type="paragraph" w:styleId="Title">
    <w:name w:val="Title"/>
    <w:basedOn w:val="Normal"/>
    <w:next w:val="Normal"/>
    <w:link w:val="TitleChar"/>
    <w:uiPriority w:val="10"/>
    <w:qFormat/>
    <w:rsid w:val="005D26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6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6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6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621"/>
    <w:pPr>
      <w:spacing w:before="160"/>
      <w:jc w:val="center"/>
    </w:pPr>
    <w:rPr>
      <w:i/>
      <w:iCs/>
      <w:color w:val="404040" w:themeColor="text1" w:themeTint="BF"/>
    </w:rPr>
  </w:style>
  <w:style w:type="character" w:customStyle="1" w:styleId="QuoteChar">
    <w:name w:val="Quote Char"/>
    <w:basedOn w:val="DefaultParagraphFont"/>
    <w:link w:val="Quote"/>
    <w:uiPriority w:val="29"/>
    <w:rsid w:val="005D2621"/>
    <w:rPr>
      <w:i/>
      <w:iCs/>
      <w:color w:val="404040" w:themeColor="text1" w:themeTint="BF"/>
    </w:rPr>
  </w:style>
  <w:style w:type="paragraph" w:styleId="ListParagraph">
    <w:name w:val="List Paragraph"/>
    <w:basedOn w:val="Normal"/>
    <w:uiPriority w:val="34"/>
    <w:qFormat/>
    <w:rsid w:val="005D2621"/>
    <w:pPr>
      <w:ind w:left="720"/>
      <w:contextualSpacing/>
    </w:pPr>
  </w:style>
  <w:style w:type="character" w:styleId="IntenseEmphasis">
    <w:name w:val="Intense Emphasis"/>
    <w:basedOn w:val="DefaultParagraphFont"/>
    <w:uiPriority w:val="21"/>
    <w:qFormat/>
    <w:rsid w:val="005D2621"/>
    <w:rPr>
      <w:i/>
      <w:iCs/>
      <w:color w:val="0F4761" w:themeColor="accent1" w:themeShade="BF"/>
    </w:rPr>
  </w:style>
  <w:style w:type="paragraph" w:styleId="IntenseQuote">
    <w:name w:val="Intense Quote"/>
    <w:basedOn w:val="Normal"/>
    <w:next w:val="Normal"/>
    <w:link w:val="IntenseQuoteChar"/>
    <w:uiPriority w:val="30"/>
    <w:qFormat/>
    <w:rsid w:val="005D26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621"/>
    <w:rPr>
      <w:i/>
      <w:iCs/>
      <w:color w:val="0F4761" w:themeColor="accent1" w:themeShade="BF"/>
    </w:rPr>
  </w:style>
  <w:style w:type="character" w:styleId="IntenseReference">
    <w:name w:val="Intense Reference"/>
    <w:basedOn w:val="DefaultParagraphFont"/>
    <w:uiPriority w:val="32"/>
    <w:qFormat/>
    <w:rsid w:val="005D2621"/>
    <w:rPr>
      <w:b/>
      <w:bCs/>
      <w:smallCaps/>
      <w:color w:val="0F4761" w:themeColor="accent1" w:themeShade="BF"/>
      <w:spacing w:val="5"/>
    </w:rPr>
  </w:style>
  <w:style w:type="paragraph" w:customStyle="1" w:styleId="p1">
    <w:name w:val="p1"/>
    <w:basedOn w:val="Normal"/>
    <w:rsid w:val="005D262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D2621"/>
  </w:style>
  <w:style w:type="character" w:customStyle="1" w:styleId="s1">
    <w:name w:val="s1"/>
    <w:basedOn w:val="DefaultParagraphFont"/>
    <w:rsid w:val="005D2621"/>
  </w:style>
  <w:style w:type="paragraph" w:customStyle="1" w:styleId="p3">
    <w:name w:val="p3"/>
    <w:basedOn w:val="Normal"/>
    <w:rsid w:val="005D262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5D2621"/>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5D2621"/>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675DF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07A3D"/>
  </w:style>
  <w:style w:type="paragraph" w:styleId="Header">
    <w:name w:val="header"/>
    <w:basedOn w:val="Normal"/>
    <w:link w:val="HeaderChar"/>
    <w:uiPriority w:val="99"/>
    <w:unhideWhenUsed/>
    <w:rsid w:val="004A7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3AB"/>
  </w:style>
  <w:style w:type="paragraph" w:styleId="Footer">
    <w:name w:val="footer"/>
    <w:basedOn w:val="Normal"/>
    <w:link w:val="FooterChar"/>
    <w:uiPriority w:val="99"/>
    <w:unhideWhenUsed/>
    <w:rsid w:val="004A7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3AB"/>
  </w:style>
  <w:style w:type="character" w:styleId="Hyperlink">
    <w:name w:val="Hyperlink"/>
    <w:basedOn w:val="DefaultParagraphFont"/>
    <w:uiPriority w:val="99"/>
    <w:unhideWhenUsed/>
    <w:rsid w:val="009C4B9E"/>
    <w:rPr>
      <w:color w:val="467886" w:themeColor="hyperlink"/>
      <w:u w:val="single"/>
    </w:rPr>
  </w:style>
  <w:style w:type="character" w:styleId="UnresolvedMention">
    <w:name w:val="Unresolved Mention"/>
    <w:basedOn w:val="DefaultParagraphFont"/>
    <w:uiPriority w:val="99"/>
    <w:semiHidden/>
    <w:unhideWhenUsed/>
    <w:rsid w:val="009C4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pestle-analysis-factsheet/"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2428</Words>
  <Characters>13845</Characters>
  <Application>Microsoft Office Word</Application>
  <DocSecurity>0</DocSecurity>
  <Lines>115</Lines>
  <Paragraphs>32</Paragraphs>
  <ScaleCrop>false</ScaleCrop>
  <Company/>
  <LinksUpToDate>false</LinksUpToDate>
  <CharactersWithSpaces>16241</CharactersWithSpaces>
  <SharedDoc>false</SharedDoc>
  <HLinks>
    <vt:vector size="6" baseType="variant">
      <vt:variant>
        <vt:i4>7274555</vt:i4>
      </vt:variant>
      <vt:variant>
        <vt:i4>0</vt:i4>
      </vt:variant>
      <vt:variant>
        <vt:i4>0</vt:i4>
      </vt:variant>
      <vt:variant>
        <vt:i4>5</vt:i4>
      </vt:variant>
      <vt:variant>
        <vt:lpwstr>https://www.cipd.org/uk/knowledge/factsheets/pestle-analysis-factsheet/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Ioana Ivanciu (2510153)</dc:creator>
  <cp:keywords/>
  <dc:description/>
  <cp:lastModifiedBy>Denisa Ioana Ivanciu (2510153)</cp:lastModifiedBy>
  <cp:revision>2</cp:revision>
  <dcterms:created xsi:type="dcterms:W3CDTF">2026-07-25T10:59:00Z</dcterms:created>
  <dcterms:modified xsi:type="dcterms:W3CDTF">2026-07-25T10:59:00Z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81974178-b1df-4646-a20c-d70c22a606c2</vt:lpwstr>
  </property>
</Properties>
</file>