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no"?><Relationships xmlns="http://schemas.openxmlformats.org/package/2006/relationships"><Relationship Id="rId1" Target="word/document.xml" Type="http://schemas.openxmlformats.org/officeDocument/2006/relationships/officeDocument"/><Relationship Id="rId2" Target="docProps/core.xml" Type="http://schemas.openxmlformats.org/package/2006/relationships/metadata/core-properties"/><Relationship Id="rId3" Target="docProps/app.xml" Type="http://schemas.openxmlformats.org/officeDocument/2006/relationships/extended-properties"/></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EB2F4E" w:rsidR="00D508DE" w:rsidP="00EB2F4E" w:rsidRDefault="00D508DE" w14:paraId="359806C0" w14:textId="77777777">
      <w:pPr>
        <w:rPr>
          <w:rFonts w:cs="Arial"/>
        </w:rPr>
      </w:pPr>
    </w:p>
    <w:p w:rsidRPr="00EB2F4E" w:rsidR="00D73657" w:rsidP="00EB2F4E" w:rsidRDefault="00D73657" w14:paraId="753CB058" w14:textId="77777777">
      <w:pPr>
        <w:rPr>
          <w:rFonts w:cs="Arial"/>
        </w:rPr>
      </w:pPr>
    </w:p>
    <w:p w:rsidRPr="00EB2F4E" w:rsidR="00D73657" w:rsidP="00EB2F4E" w:rsidRDefault="00D73657" w14:paraId="7F560049" w14:textId="77777777">
      <w:pPr>
        <w:jc w:val="center"/>
        <w:rPr>
          <w:rFonts w:cs="Arial"/>
          <w:b/>
          <w:bCs/>
          <w:sz w:val="32"/>
          <w:szCs w:val="28"/>
        </w:rPr>
      </w:pPr>
    </w:p>
    <w:p w:rsidRPr="00EB2F4E" w:rsidR="00D73657" w:rsidP="00EB2F4E" w:rsidRDefault="00D73657" w14:paraId="77C7691F" w14:textId="2CF546F5">
      <w:pPr>
        <w:jc w:val="center"/>
        <w:rPr>
          <w:rFonts w:cs="Arial"/>
          <w:b/>
          <w:bCs/>
          <w:sz w:val="32"/>
          <w:szCs w:val="28"/>
        </w:rPr>
      </w:pPr>
      <w:r w:rsidRPr="00EB2F4E">
        <w:rPr>
          <w:rFonts w:cs="Arial"/>
          <w:b/>
          <w:bCs/>
          <w:sz w:val="32"/>
          <w:szCs w:val="28"/>
        </w:rPr>
        <w:t>Certificate of Higher Education Skills for Workplace (Health and Social Care)</w:t>
      </w:r>
    </w:p>
    <w:p w:rsidRPr="00EB2F4E" w:rsidR="00D73657" w:rsidP="00EB2F4E" w:rsidRDefault="00D73657" w14:paraId="6ECB6470" w14:textId="26CFE9FF">
      <w:pPr>
        <w:jc w:val="center"/>
        <w:rPr>
          <w:rFonts w:cs="Arial"/>
          <w:b/>
          <w:bCs/>
          <w:sz w:val="32"/>
          <w:szCs w:val="28"/>
        </w:rPr>
      </w:pPr>
      <w:r w:rsidRPr="00EB2F4E">
        <w:rPr>
          <w:rFonts w:cs="Arial"/>
          <w:b/>
          <w:bCs/>
          <w:sz w:val="32"/>
          <w:szCs w:val="28"/>
        </w:rPr>
        <w:t>LCHS4001</w:t>
      </w:r>
    </w:p>
    <w:p w:rsidRPr="00EB2F4E" w:rsidR="00D73657" w:rsidP="00EB2F4E" w:rsidRDefault="00D73657" w14:paraId="57D57B76" w14:textId="11509D80">
      <w:pPr>
        <w:jc w:val="center"/>
        <w:rPr>
          <w:rFonts w:cs="Arial"/>
          <w:b/>
          <w:bCs/>
          <w:sz w:val="32"/>
          <w:szCs w:val="28"/>
        </w:rPr>
      </w:pPr>
      <w:r w:rsidRPr="00EB2F4E">
        <w:rPr>
          <w:rFonts w:cs="Arial"/>
          <w:b/>
          <w:bCs/>
          <w:sz w:val="32"/>
          <w:szCs w:val="28"/>
        </w:rPr>
        <w:t>Academic and Employability Skills</w:t>
      </w:r>
    </w:p>
    <w:p w:rsidRPr="00EB2F4E" w:rsidR="00D73657" w:rsidP="00EB2F4E" w:rsidRDefault="00D73657" w14:paraId="7E56499E" w14:textId="5CB70460">
      <w:pPr>
        <w:jc w:val="center"/>
        <w:rPr>
          <w:rFonts w:cs="Arial"/>
          <w:b/>
          <w:bCs/>
          <w:sz w:val="32"/>
          <w:szCs w:val="28"/>
        </w:rPr>
      </w:pPr>
      <w:r w:rsidRPr="00EB2F4E">
        <w:rPr>
          <w:rFonts w:cs="Arial"/>
          <w:b/>
          <w:bCs/>
          <w:sz w:val="32"/>
          <w:szCs w:val="28"/>
        </w:rPr>
        <w:t>Task 3: Written Report</w:t>
      </w:r>
    </w:p>
    <w:p w:rsidRPr="00EB2F4E" w:rsidR="00D73657" w:rsidP="00EB2F4E" w:rsidRDefault="00D73657" w14:paraId="10D48CB6" w14:textId="77777777">
      <w:pPr>
        <w:jc w:val="center"/>
        <w:rPr>
          <w:rFonts w:cs="Arial"/>
          <w:b/>
          <w:bCs/>
          <w:sz w:val="32"/>
          <w:szCs w:val="28"/>
        </w:rPr>
      </w:pPr>
    </w:p>
    <w:p w:rsidRPr="00EB2F4E" w:rsidR="00D73657" w:rsidP="00EB2F4E" w:rsidRDefault="00D73657" w14:paraId="005DFD0E" w14:textId="42145E55">
      <w:pPr>
        <w:jc w:val="center"/>
        <w:rPr>
          <w:rFonts w:cs="Arial"/>
          <w:b w:val="1"/>
          <w:bCs w:val="1"/>
          <w:sz w:val="32"/>
          <w:szCs w:val="32"/>
        </w:rPr>
      </w:pPr>
      <w:r w:rsidRPr="22578F4C" w:rsidR="00D73657">
        <w:rPr>
          <w:rFonts w:cs="Arial"/>
          <w:b w:val="1"/>
          <w:bCs w:val="1"/>
          <w:sz w:val="32"/>
          <w:szCs w:val="32"/>
        </w:rPr>
        <w:t>Student Name:</w:t>
      </w:r>
      <w:r w:rsidRPr="22578F4C" w:rsidR="7BF30AA9">
        <w:rPr>
          <w:rFonts w:cs="Arial"/>
          <w:b w:val="1"/>
          <w:bCs w:val="1"/>
          <w:sz w:val="32"/>
          <w:szCs w:val="32"/>
        </w:rPr>
        <w:t xml:space="preserve"> Afsana Begum</w:t>
      </w:r>
    </w:p>
    <w:p w:rsidRPr="00EB2F4E" w:rsidR="00D73657" w:rsidP="00EB2F4E" w:rsidRDefault="00D73657" w14:paraId="6D505645" w14:textId="530CD2B3">
      <w:pPr>
        <w:jc w:val="center"/>
        <w:rPr>
          <w:rFonts w:cs="Arial"/>
          <w:b w:val="1"/>
          <w:bCs w:val="1"/>
          <w:sz w:val="32"/>
          <w:szCs w:val="32"/>
        </w:rPr>
      </w:pPr>
      <w:r w:rsidRPr="22578F4C" w:rsidR="00D73657">
        <w:rPr>
          <w:rFonts w:cs="Arial"/>
          <w:b w:val="1"/>
          <w:bCs w:val="1"/>
          <w:sz w:val="32"/>
          <w:szCs w:val="32"/>
        </w:rPr>
        <w:t>Student ID:</w:t>
      </w:r>
      <w:r w:rsidRPr="22578F4C" w:rsidR="45F11921">
        <w:rPr>
          <w:rFonts w:cs="Arial"/>
          <w:b w:val="1"/>
          <w:bCs w:val="1"/>
          <w:sz w:val="32"/>
          <w:szCs w:val="32"/>
        </w:rPr>
        <w:t xml:space="preserve"> 2541181</w:t>
      </w:r>
    </w:p>
    <w:p w:rsidRPr="00EB2F4E" w:rsidR="00D73657" w:rsidP="00EB2F4E" w:rsidRDefault="00D73657" w14:paraId="780A3FF4" w14:textId="5226D83D">
      <w:pPr>
        <w:jc w:val="center"/>
        <w:rPr>
          <w:rFonts w:cs="Arial"/>
          <w:b/>
          <w:bCs/>
          <w:sz w:val="32"/>
          <w:szCs w:val="28"/>
        </w:rPr>
      </w:pPr>
      <w:r w:rsidRPr="00EB2F4E">
        <w:rPr>
          <w:rFonts w:cs="Arial"/>
          <w:b/>
          <w:bCs/>
          <w:sz w:val="32"/>
          <w:szCs w:val="28"/>
        </w:rPr>
        <w:t>Word Count:</w:t>
      </w:r>
      <w:r w:rsidRPr="00EB2F4E" w:rsidR="00EB2F4E">
        <w:rPr>
          <w:rFonts w:cs="Arial"/>
          <w:b/>
          <w:bCs/>
          <w:sz w:val="32"/>
          <w:szCs w:val="28"/>
        </w:rPr>
        <w:t xml:space="preserve"> 1248 Words</w:t>
      </w:r>
    </w:p>
    <w:p w:rsidRPr="00EB2F4E" w:rsidR="00D73657" w:rsidP="00EB2F4E" w:rsidRDefault="00D73657" w14:paraId="66343122" w14:textId="7B4DD704">
      <w:pPr>
        <w:spacing w:after="200"/>
        <w:jc w:val="left"/>
        <w:rPr>
          <w:rFonts w:cs="Arial"/>
        </w:rPr>
      </w:pPr>
      <w:r w:rsidRPr="00EB2F4E">
        <w:rPr>
          <w:rFonts w:cs="Arial"/>
        </w:rPr>
        <w:br w:type="page"/>
      </w:r>
    </w:p>
    <w:sdt>
      <w:sdtPr>
        <w:rPr>
          <w:rFonts w:ascii="Arial" w:hAnsi="Arial" w:cs="Arial"/>
        </w:rPr>
        <w:id w:val="-1387877266"/>
        <w:docPartObj>
          <w:docPartGallery w:val="Table of Contents"/>
          <w:docPartUnique/>
        </w:docPartObj>
      </w:sdtPr>
      <w:sdtEndPr>
        <w:rPr>
          <w:rFonts w:ascii="Arial" w:hAnsi="Arial" w:eastAsia="Calibri" w:cs="Arial" w:eastAsiaTheme="minorAscii"/>
          <w:b w:val="1"/>
          <w:bCs w:val="1"/>
          <w:noProof/>
          <w:color w:val="auto"/>
          <w:sz w:val="22"/>
          <w:szCs w:val="22"/>
          <w:lang w:val="en-GB"/>
        </w:rPr>
      </w:sdtEndPr>
      <w:sdtContent>
        <w:p w:rsidRPr="00EB2F4E" w:rsidR="00D73657" w:rsidP="00EB2F4E" w:rsidRDefault="00D73657" w14:paraId="65FACE51" w14:textId="44A70624">
          <w:pPr>
            <w:pStyle w:val="TOCHeading"/>
            <w:spacing w:line="360" w:lineRule="auto"/>
            <w:rPr>
              <w:rFonts w:ascii="Arial" w:hAnsi="Arial" w:cs="Arial"/>
            </w:rPr>
          </w:pPr>
          <w:r w:rsidRPr="00EB2F4E">
            <w:rPr>
              <w:rFonts w:ascii="Arial" w:hAnsi="Arial" w:cs="Arial"/>
            </w:rPr>
            <w:t>Table of Contents</w:t>
          </w:r>
        </w:p>
        <w:p w:rsidRPr="00EB2F4E" w:rsidR="00EB2F4E" w:rsidP="00EB2F4E" w:rsidRDefault="00D73657" w14:paraId="2DAE4B03" w14:textId="38F45894">
          <w:pPr>
            <w:pStyle w:val="TOC1"/>
            <w:tabs>
              <w:tab w:val="right" w:leader="dot" w:pos="9017"/>
            </w:tabs>
            <w:rPr>
              <w:rFonts w:cs="Arial"/>
              <w:noProof/>
            </w:rPr>
          </w:pPr>
          <w:r w:rsidRPr="00EB2F4E">
            <w:rPr>
              <w:rFonts w:cs="Arial"/>
            </w:rPr>
            <w:fldChar w:fldCharType="begin"/>
          </w:r>
          <w:r w:rsidRPr="00EB2F4E">
            <w:rPr>
              <w:rFonts w:cs="Arial"/>
            </w:rPr>
            <w:instrText xml:space="preserve"> TOC \o "1-3" \h \z \u </w:instrText>
          </w:r>
          <w:r w:rsidRPr="00EB2F4E">
            <w:rPr>
              <w:rFonts w:cs="Arial"/>
            </w:rPr>
            <w:fldChar w:fldCharType="separate"/>
          </w:r>
          <w:hyperlink w:history="1" w:anchor="_Toc236734006">
            <w:r w:rsidRPr="00EB2F4E" w:rsidR="00EB2F4E">
              <w:rPr>
                <w:rStyle w:val="Hyperlink"/>
                <w:rFonts w:cs="Arial"/>
                <w:noProof/>
              </w:rPr>
              <w:t>Introduction</w:t>
            </w:r>
            <w:r w:rsidRPr="00EB2F4E" w:rsidR="00EB2F4E">
              <w:rPr>
                <w:rFonts w:cs="Arial"/>
                <w:noProof/>
                <w:webHidden/>
              </w:rPr>
              <w:tab/>
            </w:r>
            <w:r w:rsidRPr="00EB2F4E" w:rsidR="00EB2F4E">
              <w:rPr>
                <w:rFonts w:cs="Arial"/>
                <w:noProof/>
                <w:webHidden/>
              </w:rPr>
              <w:fldChar w:fldCharType="begin"/>
            </w:r>
            <w:r w:rsidRPr="00EB2F4E" w:rsidR="00EB2F4E">
              <w:rPr>
                <w:rFonts w:cs="Arial"/>
                <w:noProof/>
                <w:webHidden/>
              </w:rPr>
              <w:instrText xml:space="preserve"> PAGEREF _Toc236734006 \h </w:instrText>
            </w:r>
            <w:r w:rsidRPr="00EB2F4E" w:rsidR="00EB2F4E">
              <w:rPr>
                <w:rFonts w:cs="Arial"/>
                <w:noProof/>
                <w:webHidden/>
              </w:rPr>
            </w:r>
            <w:r w:rsidRPr="00EB2F4E" w:rsidR="00EB2F4E">
              <w:rPr>
                <w:rFonts w:cs="Arial"/>
                <w:noProof/>
                <w:webHidden/>
              </w:rPr>
              <w:fldChar w:fldCharType="separate"/>
            </w:r>
            <w:r w:rsidR="00EB2F4E">
              <w:rPr>
                <w:rFonts w:cs="Arial"/>
                <w:noProof/>
                <w:webHidden/>
              </w:rPr>
              <w:t>3</w:t>
            </w:r>
            <w:r w:rsidRPr="00EB2F4E" w:rsidR="00EB2F4E">
              <w:rPr>
                <w:rFonts w:cs="Arial"/>
                <w:noProof/>
                <w:webHidden/>
              </w:rPr>
              <w:fldChar w:fldCharType="end"/>
            </w:r>
          </w:hyperlink>
        </w:p>
        <w:p w:rsidRPr="00EB2F4E" w:rsidR="00EB2F4E" w:rsidP="00EB2F4E" w:rsidRDefault="00EB2F4E" w14:paraId="12807993" w14:textId="6B2F37B7">
          <w:pPr>
            <w:pStyle w:val="TOC1"/>
            <w:tabs>
              <w:tab w:val="right" w:leader="dot" w:pos="9017"/>
            </w:tabs>
            <w:rPr>
              <w:rFonts w:cs="Arial"/>
              <w:noProof/>
            </w:rPr>
          </w:pPr>
          <w:hyperlink w:history="1" w:anchor="_Toc236734007">
            <w:r w:rsidRPr="00EB2F4E">
              <w:rPr>
                <w:rStyle w:val="Hyperlink"/>
                <w:rFonts w:cs="Arial"/>
                <w:noProof/>
              </w:rPr>
              <w:t>The Role, Duties, and Responsibilities of a Care Worker</w:t>
            </w:r>
            <w:r w:rsidRPr="00EB2F4E">
              <w:rPr>
                <w:rFonts w:cs="Arial"/>
                <w:noProof/>
                <w:webHidden/>
              </w:rPr>
              <w:tab/>
            </w:r>
            <w:r w:rsidRPr="00EB2F4E">
              <w:rPr>
                <w:rFonts w:cs="Arial"/>
                <w:noProof/>
                <w:webHidden/>
              </w:rPr>
              <w:fldChar w:fldCharType="begin"/>
            </w:r>
            <w:r w:rsidRPr="00EB2F4E">
              <w:rPr>
                <w:rFonts w:cs="Arial"/>
                <w:noProof/>
                <w:webHidden/>
              </w:rPr>
              <w:instrText xml:space="preserve"> PAGEREF _Toc236734007 \h </w:instrText>
            </w:r>
            <w:r w:rsidRPr="00EB2F4E">
              <w:rPr>
                <w:rFonts w:cs="Arial"/>
                <w:noProof/>
                <w:webHidden/>
              </w:rPr>
            </w:r>
            <w:r w:rsidRPr="00EB2F4E">
              <w:rPr>
                <w:rFonts w:cs="Arial"/>
                <w:noProof/>
                <w:webHidden/>
              </w:rPr>
              <w:fldChar w:fldCharType="separate"/>
            </w:r>
            <w:r>
              <w:rPr>
                <w:rFonts w:cs="Arial"/>
                <w:noProof/>
                <w:webHidden/>
              </w:rPr>
              <w:t>3</w:t>
            </w:r>
            <w:r w:rsidRPr="00EB2F4E">
              <w:rPr>
                <w:rFonts w:cs="Arial"/>
                <w:noProof/>
                <w:webHidden/>
              </w:rPr>
              <w:fldChar w:fldCharType="end"/>
            </w:r>
          </w:hyperlink>
        </w:p>
        <w:p w:rsidRPr="00EB2F4E" w:rsidR="00EB2F4E" w:rsidP="00EB2F4E" w:rsidRDefault="00EB2F4E" w14:paraId="65C4BAD1" w14:textId="048BA1E9">
          <w:pPr>
            <w:pStyle w:val="TOC2"/>
            <w:tabs>
              <w:tab w:val="right" w:leader="dot" w:pos="9017"/>
            </w:tabs>
            <w:rPr>
              <w:rFonts w:cs="Arial"/>
              <w:noProof/>
            </w:rPr>
          </w:pPr>
          <w:hyperlink w:history="1" w:anchor="_Toc236734008">
            <w:r w:rsidRPr="00EB2F4E">
              <w:rPr>
                <w:rStyle w:val="Hyperlink"/>
                <w:rFonts w:cs="Arial"/>
                <w:noProof/>
              </w:rPr>
              <w:t>Role of a Care Worker</w:t>
            </w:r>
            <w:r w:rsidRPr="00EB2F4E">
              <w:rPr>
                <w:rFonts w:cs="Arial"/>
                <w:noProof/>
                <w:webHidden/>
              </w:rPr>
              <w:tab/>
            </w:r>
            <w:r w:rsidRPr="00EB2F4E">
              <w:rPr>
                <w:rFonts w:cs="Arial"/>
                <w:noProof/>
                <w:webHidden/>
              </w:rPr>
              <w:fldChar w:fldCharType="begin"/>
            </w:r>
            <w:r w:rsidRPr="00EB2F4E">
              <w:rPr>
                <w:rFonts w:cs="Arial"/>
                <w:noProof/>
                <w:webHidden/>
              </w:rPr>
              <w:instrText xml:space="preserve"> PAGEREF _Toc236734008 \h </w:instrText>
            </w:r>
            <w:r w:rsidRPr="00EB2F4E">
              <w:rPr>
                <w:rFonts w:cs="Arial"/>
                <w:noProof/>
                <w:webHidden/>
              </w:rPr>
            </w:r>
            <w:r w:rsidRPr="00EB2F4E">
              <w:rPr>
                <w:rFonts w:cs="Arial"/>
                <w:noProof/>
                <w:webHidden/>
              </w:rPr>
              <w:fldChar w:fldCharType="separate"/>
            </w:r>
            <w:r>
              <w:rPr>
                <w:rFonts w:cs="Arial"/>
                <w:noProof/>
                <w:webHidden/>
              </w:rPr>
              <w:t>3</w:t>
            </w:r>
            <w:r w:rsidRPr="00EB2F4E">
              <w:rPr>
                <w:rFonts w:cs="Arial"/>
                <w:noProof/>
                <w:webHidden/>
              </w:rPr>
              <w:fldChar w:fldCharType="end"/>
            </w:r>
          </w:hyperlink>
        </w:p>
        <w:p w:rsidRPr="00EB2F4E" w:rsidR="00EB2F4E" w:rsidP="00EB2F4E" w:rsidRDefault="00EB2F4E" w14:paraId="473FC987" w14:textId="52CEEBC1">
          <w:pPr>
            <w:pStyle w:val="TOC2"/>
            <w:tabs>
              <w:tab w:val="right" w:leader="dot" w:pos="9017"/>
            </w:tabs>
            <w:rPr>
              <w:rFonts w:cs="Arial"/>
              <w:noProof/>
            </w:rPr>
          </w:pPr>
          <w:hyperlink w:history="1" w:anchor="_Toc236734009">
            <w:r w:rsidRPr="00EB2F4E">
              <w:rPr>
                <w:rStyle w:val="Hyperlink"/>
                <w:rFonts w:cs="Arial"/>
                <w:noProof/>
              </w:rPr>
              <w:t>Duties and Responsibilities of a Care Worker</w:t>
            </w:r>
            <w:r w:rsidRPr="00EB2F4E">
              <w:rPr>
                <w:rFonts w:cs="Arial"/>
                <w:noProof/>
                <w:webHidden/>
              </w:rPr>
              <w:tab/>
            </w:r>
            <w:r w:rsidRPr="00EB2F4E">
              <w:rPr>
                <w:rFonts w:cs="Arial"/>
                <w:noProof/>
                <w:webHidden/>
              </w:rPr>
              <w:fldChar w:fldCharType="begin"/>
            </w:r>
            <w:r w:rsidRPr="00EB2F4E">
              <w:rPr>
                <w:rFonts w:cs="Arial"/>
                <w:noProof/>
                <w:webHidden/>
              </w:rPr>
              <w:instrText xml:space="preserve"> PAGEREF _Toc236734009 \h </w:instrText>
            </w:r>
            <w:r w:rsidRPr="00EB2F4E">
              <w:rPr>
                <w:rFonts w:cs="Arial"/>
                <w:noProof/>
                <w:webHidden/>
              </w:rPr>
            </w:r>
            <w:r w:rsidRPr="00EB2F4E">
              <w:rPr>
                <w:rFonts w:cs="Arial"/>
                <w:noProof/>
                <w:webHidden/>
              </w:rPr>
              <w:fldChar w:fldCharType="separate"/>
            </w:r>
            <w:r>
              <w:rPr>
                <w:rFonts w:cs="Arial"/>
                <w:noProof/>
                <w:webHidden/>
              </w:rPr>
              <w:t>3</w:t>
            </w:r>
            <w:r w:rsidRPr="00EB2F4E">
              <w:rPr>
                <w:rFonts w:cs="Arial"/>
                <w:noProof/>
                <w:webHidden/>
              </w:rPr>
              <w:fldChar w:fldCharType="end"/>
            </w:r>
          </w:hyperlink>
        </w:p>
        <w:p w:rsidRPr="00EB2F4E" w:rsidR="00EB2F4E" w:rsidP="00EB2F4E" w:rsidRDefault="00EB2F4E" w14:paraId="75232591" w14:textId="488EC1F4">
          <w:pPr>
            <w:pStyle w:val="TOC1"/>
            <w:tabs>
              <w:tab w:val="right" w:leader="dot" w:pos="9017"/>
            </w:tabs>
            <w:rPr>
              <w:rFonts w:cs="Arial"/>
              <w:noProof/>
            </w:rPr>
          </w:pPr>
          <w:hyperlink w:history="1" w:anchor="_Toc236734010">
            <w:r w:rsidRPr="00EB2F4E">
              <w:rPr>
                <w:rStyle w:val="Hyperlink"/>
                <w:rFonts w:cs="Arial"/>
                <w:noProof/>
              </w:rPr>
              <w:t>Required Essential Skills for a Care Worker</w:t>
            </w:r>
            <w:r w:rsidRPr="00EB2F4E">
              <w:rPr>
                <w:rFonts w:cs="Arial"/>
                <w:noProof/>
                <w:webHidden/>
              </w:rPr>
              <w:tab/>
            </w:r>
            <w:r w:rsidRPr="00EB2F4E">
              <w:rPr>
                <w:rFonts w:cs="Arial"/>
                <w:noProof/>
                <w:webHidden/>
              </w:rPr>
              <w:fldChar w:fldCharType="begin"/>
            </w:r>
            <w:r w:rsidRPr="00EB2F4E">
              <w:rPr>
                <w:rFonts w:cs="Arial"/>
                <w:noProof/>
                <w:webHidden/>
              </w:rPr>
              <w:instrText xml:space="preserve"> PAGEREF _Toc236734010 \h </w:instrText>
            </w:r>
            <w:r w:rsidRPr="00EB2F4E">
              <w:rPr>
                <w:rFonts w:cs="Arial"/>
                <w:noProof/>
                <w:webHidden/>
              </w:rPr>
            </w:r>
            <w:r w:rsidRPr="00EB2F4E">
              <w:rPr>
                <w:rFonts w:cs="Arial"/>
                <w:noProof/>
                <w:webHidden/>
              </w:rPr>
              <w:fldChar w:fldCharType="separate"/>
            </w:r>
            <w:r>
              <w:rPr>
                <w:rFonts w:cs="Arial"/>
                <w:noProof/>
                <w:webHidden/>
              </w:rPr>
              <w:t>4</w:t>
            </w:r>
            <w:r w:rsidRPr="00EB2F4E">
              <w:rPr>
                <w:rFonts w:cs="Arial"/>
                <w:noProof/>
                <w:webHidden/>
              </w:rPr>
              <w:fldChar w:fldCharType="end"/>
            </w:r>
          </w:hyperlink>
        </w:p>
        <w:p w:rsidRPr="00EB2F4E" w:rsidR="00EB2F4E" w:rsidP="00EB2F4E" w:rsidRDefault="00EB2F4E" w14:paraId="60653099" w14:textId="2B67621E">
          <w:pPr>
            <w:pStyle w:val="TOC2"/>
            <w:tabs>
              <w:tab w:val="right" w:leader="dot" w:pos="9017"/>
            </w:tabs>
            <w:rPr>
              <w:rFonts w:cs="Arial"/>
              <w:noProof/>
            </w:rPr>
          </w:pPr>
          <w:hyperlink w:history="1" w:anchor="_Toc236734011">
            <w:r w:rsidRPr="00EB2F4E">
              <w:rPr>
                <w:rStyle w:val="Hyperlink"/>
                <w:rFonts w:cs="Arial"/>
                <w:noProof/>
              </w:rPr>
              <w:t>Communication Skills</w:t>
            </w:r>
            <w:r w:rsidRPr="00EB2F4E">
              <w:rPr>
                <w:rFonts w:cs="Arial"/>
                <w:noProof/>
                <w:webHidden/>
              </w:rPr>
              <w:tab/>
            </w:r>
            <w:r w:rsidRPr="00EB2F4E">
              <w:rPr>
                <w:rFonts w:cs="Arial"/>
                <w:noProof/>
                <w:webHidden/>
              </w:rPr>
              <w:fldChar w:fldCharType="begin"/>
            </w:r>
            <w:r w:rsidRPr="00EB2F4E">
              <w:rPr>
                <w:rFonts w:cs="Arial"/>
                <w:noProof/>
                <w:webHidden/>
              </w:rPr>
              <w:instrText xml:space="preserve"> PAGEREF _Toc236734011 \h </w:instrText>
            </w:r>
            <w:r w:rsidRPr="00EB2F4E">
              <w:rPr>
                <w:rFonts w:cs="Arial"/>
                <w:noProof/>
                <w:webHidden/>
              </w:rPr>
            </w:r>
            <w:r w:rsidRPr="00EB2F4E">
              <w:rPr>
                <w:rFonts w:cs="Arial"/>
                <w:noProof/>
                <w:webHidden/>
              </w:rPr>
              <w:fldChar w:fldCharType="separate"/>
            </w:r>
            <w:r>
              <w:rPr>
                <w:rFonts w:cs="Arial"/>
                <w:noProof/>
                <w:webHidden/>
              </w:rPr>
              <w:t>4</w:t>
            </w:r>
            <w:r w:rsidRPr="00EB2F4E">
              <w:rPr>
                <w:rFonts w:cs="Arial"/>
                <w:noProof/>
                <w:webHidden/>
              </w:rPr>
              <w:fldChar w:fldCharType="end"/>
            </w:r>
          </w:hyperlink>
        </w:p>
        <w:p w:rsidRPr="00EB2F4E" w:rsidR="00EB2F4E" w:rsidP="00EB2F4E" w:rsidRDefault="00EB2F4E" w14:paraId="2506406A" w14:textId="0870D552">
          <w:pPr>
            <w:pStyle w:val="TOC2"/>
            <w:tabs>
              <w:tab w:val="right" w:leader="dot" w:pos="9017"/>
            </w:tabs>
            <w:rPr>
              <w:rFonts w:cs="Arial"/>
              <w:noProof/>
            </w:rPr>
          </w:pPr>
          <w:hyperlink w:history="1" w:anchor="_Toc236734012">
            <w:r w:rsidRPr="00EB2F4E">
              <w:rPr>
                <w:rStyle w:val="Hyperlink"/>
                <w:rFonts w:cs="Arial"/>
                <w:noProof/>
              </w:rPr>
              <w:t>Empathy and Compassion</w:t>
            </w:r>
            <w:r w:rsidRPr="00EB2F4E">
              <w:rPr>
                <w:rFonts w:cs="Arial"/>
                <w:noProof/>
                <w:webHidden/>
              </w:rPr>
              <w:tab/>
            </w:r>
            <w:r w:rsidRPr="00EB2F4E">
              <w:rPr>
                <w:rFonts w:cs="Arial"/>
                <w:noProof/>
                <w:webHidden/>
              </w:rPr>
              <w:fldChar w:fldCharType="begin"/>
            </w:r>
            <w:r w:rsidRPr="00EB2F4E">
              <w:rPr>
                <w:rFonts w:cs="Arial"/>
                <w:noProof/>
                <w:webHidden/>
              </w:rPr>
              <w:instrText xml:space="preserve"> PAGEREF _Toc236734012 \h </w:instrText>
            </w:r>
            <w:r w:rsidRPr="00EB2F4E">
              <w:rPr>
                <w:rFonts w:cs="Arial"/>
                <w:noProof/>
                <w:webHidden/>
              </w:rPr>
            </w:r>
            <w:r w:rsidRPr="00EB2F4E">
              <w:rPr>
                <w:rFonts w:cs="Arial"/>
                <w:noProof/>
                <w:webHidden/>
              </w:rPr>
              <w:fldChar w:fldCharType="separate"/>
            </w:r>
            <w:r>
              <w:rPr>
                <w:rFonts w:cs="Arial"/>
                <w:noProof/>
                <w:webHidden/>
              </w:rPr>
              <w:t>4</w:t>
            </w:r>
            <w:r w:rsidRPr="00EB2F4E">
              <w:rPr>
                <w:rFonts w:cs="Arial"/>
                <w:noProof/>
                <w:webHidden/>
              </w:rPr>
              <w:fldChar w:fldCharType="end"/>
            </w:r>
          </w:hyperlink>
        </w:p>
        <w:p w:rsidRPr="00EB2F4E" w:rsidR="00EB2F4E" w:rsidP="00EB2F4E" w:rsidRDefault="00EB2F4E" w14:paraId="7BE1EC62" w14:textId="005AB659">
          <w:pPr>
            <w:pStyle w:val="TOC2"/>
            <w:tabs>
              <w:tab w:val="right" w:leader="dot" w:pos="9017"/>
            </w:tabs>
            <w:rPr>
              <w:rFonts w:cs="Arial"/>
              <w:noProof/>
            </w:rPr>
          </w:pPr>
          <w:hyperlink w:history="1" w:anchor="_Toc236734013">
            <w:r w:rsidRPr="00EB2F4E">
              <w:rPr>
                <w:rStyle w:val="Hyperlink"/>
                <w:rFonts w:cs="Arial"/>
                <w:noProof/>
              </w:rPr>
              <w:t>Observation and Attention to Detail</w:t>
            </w:r>
            <w:r w:rsidRPr="00EB2F4E">
              <w:rPr>
                <w:rFonts w:cs="Arial"/>
                <w:noProof/>
                <w:webHidden/>
              </w:rPr>
              <w:tab/>
            </w:r>
            <w:r w:rsidRPr="00EB2F4E">
              <w:rPr>
                <w:rFonts w:cs="Arial"/>
                <w:noProof/>
                <w:webHidden/>
              </w:rPr>
              <w:fldChar w:fldCharType="begin"/>
            </w:r>
            <w:r w:rsidRPr="00EB2F4E">
              <w:rPr>
                <w:rFonts w:cs="Arial"/>
                <w:noProof/>
                <w:webHidden/>
              </w:rPr>
              <w:instrText xml:space="preserve"> PAGEREF _Toc236734013 \h </w:instrText>
            </w:r>
            <w:r w:rsidRPr="00EB2F4E">
              <w:rPr>
                <w:rFonts w:cs="Arial"/>
                <w:noProof/>
                <w:webHidden/>
              </w:rPr>
            </w:r>
            <w:r w:rsidRPr="00EB2F4E">
              <w:rPr>
                <w:rFonts w:cs="Arial"/>
                <w:noProof/>
                <w:webHidden/>
              </w:rPr>
              <w:fldChar w:fldCharType="separate"/>
            </w:r>
            <w:r>
              <w:rPr>
                <w:rFonts w:cs="Arial"/>
                <w:noProof/>
                <w:webHidden/>
              </w:rPr>
              <w:t>4</w:t>
            </w:r>
            <w:r w:rsidRPr="00EB2F4E">
              <w:rPr>
                <w:rFonts w:cs="Arial"/>
                <w:noProof/>
                <w:webHidden/>
              </w:rPr>
              <w:fldChar w:fldCharType="end"/>
            </w:r>
          </w:hyperlink>
        </w:p>
        <w:p w:rsidRPr="00EB2F4E" w:rsidR="00EB2F4E" w:rsidP="00EB2F4E" w:rsidRDefault="00EB2F4E" w14:paraId="25366F8D" w14:textId="58381CC5">
          <w:pPr>
            <w:pStyle w:val="TOC1"/>
            <w:tabs>
              <w:tab w:val="right" w:leader="dot" w:pos="9017"/>
            </w:tabs>
            <w:rPr>
              <w:rFonts w:cs="Arial"/>
              <w:noProof/>
            </w:rPr>
          </w:pPr>
          <w:hyperlink w:history="1" w:anchor="_Toc236734014">
            <w:r w:rsidRPr="00EB2F4E">
              <w:rPr>
                <w:rStyle w:val="Hyperlink"/>
                <w:rFonts w:cs="Arial"/>
                <w:noProof/>
              </w:rPr>
              <w:t>Strategies for Developing Essential Skills</w:t>
            </w:r>
            <w:r w:rsidRPr="00EB2F4E">
              <w:rPr>
                <w:rFonts w:cs="Arial"/>
                <w:noProof/>
                <w:webHidden/>
              </w:rPr>
              <w:tab/>
            </w:r>
            <w:r w:rsidRPr="00EB2F4E">
              <w:rPr>
                <w:rFonts w:cs="Arial"/>
                <w:noProof/>
                <w:webHidden/>
              </w:rPr>
              <w:fldChar w:fldCharType="begin"/>
            </w:r>
            <w:r w:rsidRPr="00EB2F4E">
              <w:rPr>
                <w:rFonts w:cs="Arial"/>
                <w:noProof/>
                <w:webHidden/>
              </w:rPr>
              <w:instrText xml:space="preserve"> PAGEREF _Toc236734014 \h </w:instrText>
            </w:r>
            <w:r w:rsidRPr="00EB2F4E">
              <w:rPr>
                <w:rFonts w:cs="Arial"/>
                <w:noProof/>
                <w:webHidden/>
              </w:rPr>
            </w:r>
            <w:r w:rsidRPr="00EB2F4E">
              <w:rPr>
                <w:rFonts w:cs="Arial"/>
                <w:noProof/>
                <w:webHidden/>
              </w:rPr>
              <w:fldChar w:fldCharType="separate"/>
            </w:r>
            <w:r>
              <w:rPr>
                <w:rFonts w:cs="Arial"/>
                <w:noProof/>
                <w:webHidden/>
              </w:rPr>
              <w:t>4</w:t>
            </w:r>
            <w:r w:rsidRPr="00EB2F4E">
              <w:rPr>
                <w:rFonts w:cs="Arial"/>
                <w:noProof/>
                <w:webHidden/>
              </w:rPr>
              <w:fldChar w:fldCharType="end"/>
            </w:r>
          </w:hyperlink>
        </w:p>
        <w:p w:rsidRPr="00EB2F4E" w:rsidR="00EB2F4E" w:rsidP="00EB2F4E" w:rsidRDefault="00EB2F4E" w14:paraId="3462491E" w14:textId="5C6577A3">
          <w:pPr>
            <w:pStyle w:val="TOC2"/>
            <w:tabs>
              <w:tab w:val="right" w:leader="dot" w:pos="9017"/>
            </w:tabs>
            <w:rPr>
              <w:rFonts w:cs="Arial"/>
              <w:noProof/>
            </w:rPr>
          </w:pPr>
          <w:hyperlink w:history="1" w:anchor="_Toc236734015">
            <w:r w:rsidRPr="00EB2F4E">
              <w:rPr>
                <w:rStyle w:val="Hyperlink"/>
                <w:rFonts w:cs="Arial"/>
                <w:noProof/>
              </w:rPr>
              <w:t>Developing Communication Skills</w:t>
            </w:r>
            <w:r w:rsidRPr="00EB2F4E">
              <w:rPr>
                <w:rFonts w:cs="Arial"/>
                <w:noProof/>
                <w:webHidden/>
              </w:rPr>
              <w:tab/>
            </w:r>
            <w:r w:rsidRPr="00EB2F4E">
              <w:rPr>
                <w:rFonts w:cs="Arial"/>
                <w:noProof/>
                <w:webHidden/>
              </w:rPr>
              <w:fldChar w:fldCharType="begin"/>
            </w:r>
            <w:r w:rsidRPr="00EB2F4E">
              <w:rPr>
                <w:rFonts w:cs="Arial"/>
                <w:noProof/>
                <w:webHidden/>
              </w:rPr>
              <w:instrText xml:space="preserve"> PAGEREF _Toc236734015 \h </w:instrText>
            </w:r>
            <w:r w:rsidRPr="00EB2F4E">
              <w:rPr>
                <w:rFonts w:cs="Arial"/>
                <w:noProof/>
                <w:webHidden/>
              </w:rPr>
            </w:r>
            <w:r w:rsidRPr="00EB2F4E">
              <w:rPr>
                <w:rFonts w:cs="Arial"/>
                <w:noProof/>
                <w:webHidden/>
              </w:rPr>
              <w:fldChar w:fldCharType="separate"/>
            </w:r>
            <w:r>
              <w:rPr>
                <w:rFonts w:cs="Arial"/>
                <w:noProof/>
                <w:webHidden/>
              </w:rPr>
              <w:t>4</w:t>
            </w:r>
            <w:r w:rsidRPr="00EB2F4E">
              <w:rPr>
                <w:rFonts w:cs="Arial"/>
                <w:noProof/>
                <w:webHidden/>
              </w:rPr>
              <w:fldChar w:fldCharType="end"/>
            </w:r>
          </w:hyperlink>
        </w:p>
        <w:p w:rsidRPr="00EB2F4E" w:rsidR="00EB2F4E" w:rsidP="00EB2F4E" w:rsidRDefault="00EB2F4E" w14:paraId="399BD605" w14:textId="3E3E9E09">
          <w:pPr>
            <w:pStyle w:val="TOC2"/>
            <w:tabs>
              <w:tab w:val="right" w:leader="dot" w:pos="9017"/>
            </w:tabs>
            <w:rPr>
              <w:rFonts w:cs="Arial"/>
              <w:noProof/>
            </w:rPr>
          </w:pPr>
          <w:hyperlink w:history="1" w:anchor="_Toc236734016">
            <w:r w:rsidRPr="00EB2F4E">
              <w:rPr>
                <w:rStyle w:val="Hyperlink"/>
                <w:rFonts w:cs="Arial"/>
                <w:noProof/>
              </w:rPr>
              <w:t>Developing Empathy and Compassion</w:t>
            </w:r>
            <w:r w:rsidRPr="00EB2F4E">
              <w:rPr>
                <w:rFonts w:cs="Arial"/>
                <w:noProof/>
                <w:webHidden/>
              </w:rPr>
              <w:tab/>
            </w:r>
            <w:r w:rsidRPr="00EB2F4E">
              <w:rPr>
                <w:rFonts w:cs="Arial"/>
                <w:noProof/>
                <w:webHidden/>
              </w:rPr>
              <w:fldChar w:fldCharType="begin"/>
            </w:r>
            <w:r w:rsidRPr="00EB2F4E">
              <w:rPr>
                <w:rFonts w:cs="Arial"/>
                <w:noProof/>
                <w:webHidden/>
              </w:rPr>
              <w:instrText xml:space="preserve"> PAGEREF _Toc236734016 \h </w:instrText>
            </w:r>
            <w:r w:rsidRPr="00EB2F4E">
              <w:rPr>
                <w:rFonts w:cs="Arial"/>
                <w:noProof/>
                <w:webHidden/>
              </w:rPr>
            </w:r>
            <w:r w:rsidRPr="00EB2F4E">
              <w:rPr>
                <w:rFonts w:cs="Arial"/>
                <w:noProof/>
                <w:webHidden/>
              </w:rPr>
              <w:fldChar w:fldCharType="separate"/>
            </w:r>
            <w:r>
              <w:rPr>
                <w:rFonts w:cs="Arial"/>
                <w:noProof/>
                <w:webHidden/>
              </w:rPr>
              <w:t>5</w:t>
            </w:r>
            <w:r w:rsidRPr="00EB2F4E">
              <w:rPr>
                <w:rFonts w:cs="Arial"/>
                <w:noProof/>
                <w:webHidden/>
              </w:rPr>
              <w:fldChar w:fldCharType="end"/>
            </w:r>
          </w:hyperlink>
        </w:p>
        <w:p w:rsidRPr="00EB2F4E" w:rsidR="00EB2F4E" w:rsidP="00EB2F4E" w:rsidRDefault="00EB2F4E" w14:paraId="2A6E5AA7" w14:textId="032C006C">
          <w:pPr>
            <w:pStyle w:val="TOC2"/>
            <w:tabs>
              <w:tab w:val="right" w:leader="dot" w:pos="9017"/>
            </w:tabs>
            <w:rPr>
              <w:rFonts w:cs="Arial"/>
              <w:noProof/>
            </w:rPr>
          </w:pPr>
          <w:hyperlink w:history="1" w:anchor="_Toc236734017">
            <w:r w:rsidRPr="00EB2F4E">
              <w:rPr>
                <w:rStyle w:val="Hyperlink"/>
                <w:rFonts w:cs="Arial"/>
                <w:noProof/>
              </w:rPr>
              <w:t>Developing Observation and Attention to Detail</w:t>
            </w:r>
            <w:r w:rsidRPr="00EB2F4E">
              <w:rPr>
                <w:rFonts w:cs="Arial"/>
                <w:noProof/>
                <w:webHidden/>
              </w:rPr>
              <w:tab/>
            </w:r>
            <w:r w:rsidRPr="00EB2F4E">
              <w:rPr>
                <w:rFonts w:cs="Arial"/>
                <w:noProof/>
                <w:webHidden/>
              </w:rPr>
              <w:fldChar w:fldCharType="begin"/>
            </w:r>
            <w:r w:rsidRPr="00EB2F4E">
              <w:rPr>
                <w:rFonts w:cs="Arial"/>
                <w:noProof/>
                <w:webHidden/>
              </w:rPr>
              <w:instrText xml:space="preserve"> PAGEREF _Toc236734017 \h </w:instrText>
            </w:r>
            <w:r w:rsidRPr="00EB2F4E">
              <w:rPr>
                <w:rFonts w:cs="Arial"/>
                <w:noProof/>
                <w:webHidden/>
              </w:rPr>
            </w:r>
            <w:r w:rsidRPr="00EB2F4E">
              <w:rPr>
                <w:rFonts w:cs="Arial"/>
                <w:noProof/>
                <w:webHidden/>
              </w:rPr>
              <w:fldChar w:fldCharType="separate"/>
            </w:r>
            <w:r>
              <w:rPr>
                <w:rFonts w:cs="Arial"/>
                <w:noProof/>
                <w:webHidden/>
              </w:rPr>
              <w:t>5</w:t>
            </w:r>
            <w:r w:rsidRPr="00EB2F4E">
              <w:rPr>
                <w:rFonts w:cs="Arial"/>
                <w:noProof/>
                <w:webHidden/>
              </w:rPr>
              <w:fldChar w:fldCharType="end"/>
            </w:r>
          </w:hyperlink>
        </w:p>
        <w:p w:rsidRPr="00EB2F4E" w:rsidR="00EB2F4E" w:rsidP="00EB2F4E" w:rsidRDefault="00EB2F4E" w14:paraId="66989487" w14:textId="36EF521A">
          <w:pPr>
            <w:pStyle w:val="TOC1"/>
            <w:tabs>
              <w:tab w:val="right" w:leader="dot" w:pos="9017"/>
            </w:tabs>
            <w:rPr>
              <w:rFonts w:cs="Arial"/>
              <w:noProof/>
            </w:rPr>
          </w:pPr>
          <w:hyperlink w:history="1" w:anchor="_Toc236734018">
            <w:r w:rsidRPr="00EB2F4E">
              <w:rPr>
                <w:rStyle w:val="Hyperlink"/>
                <w:rFonts w:cs="Arial"/>
                <w:noProof/>
              </w:rPr>
              <w:t>Critical Evaluation</w:t>
            </w:r>
            <w:r w:rsidRPr="00EB2F4E">
              <w:rPr>
                <w:rFonts w:cs="Arial"/>
                <w:noProof/>
                <w:webHidden/>
              </w:rPr>
              <w:tab/>
            </w:r>
            <w:r w:rsidRPr="00EB2F4E">
              <w:rPr>
                <w:rFonts w:cs="Arial"/>
                <w:noProof/>
                <w:webHidden/>
              </w:rPr>
              <w:fldChar w:fldCharType="begin"/>
            </w:r>
            <w:r w:rsidRPr="00EB2F4E">
              <w:rPr>
                <w:rFonts w:cs="Arial"/>
                <w:noProof/>
                <w:webHidden/>
              </w:rPr>
              <w:instrText xml:space="preserve"> PAGEREF _Toc236734018 \h </w:instrText>
            </w:r>
            <w:r w:rsidRPr="00EB2F4E">
              <w:rPr>
                <w:rFonts w:cs="Arial"/>
                <w:noProof/>
                <w:webHidden/>
              </w:rPr>
            </w:r>
            <w:r w:rsidRPr="00EB2F4E">
              <w:rPr>
                <w:rFonts w:cs="Arial"/>
                <w:noProof/>
                <w:webHidden/>
              </w:rPr>
              <w:fldChar w:fldCharType="separate"/>
            </w:r>
            <w:r>
              <w:rPr>
                <w:rFonts w:cs="Arial"/>
                <w:noProof/>
                <w:webHidden/>
              </w:rPr>
              <w:t>6</w:t>
            </w:r>
            <w:r w:rsidRPr="00EB2F4E">
              <w:rPr>
                <w:rFonts w:cs="Arial"/>
                <w:noProof/>
                <w:webHidden/>
              </w:rPr>
              <w:fldChar w:fldCharType="end"/>
            </w:r>
          </w:hyperlink>
        </w:p>
        <w:p w:rsidRPr="00EB2F4E" w:rsidR="00EB2F4E" w:rsidP="00EB2F4E" w:rsidRDefault="00EB2F4E" w14:paraId="0686F369" w14:textId="67DF5665">
          <w:pPr>
            <w:pStyle w:val="TOC1"/>
            <w:tabs>
              <w:tab w:val="right" w:leader="dot" w:pos="9017"/>
            </w:tabs>
            <w:rPr>
              <w:rFonts w:cs="Arial"/>
              <w:noProof/>
            </w:rPr>
          </w:pPr>
          <w:hyperlink w:history="1" w:anchor="_Toc236734019">
            <w:r w:rsidRPr="00EB2F4E">
              <w:rPr>
                <w:rStyle w:val="Hyperlink"/>
                <w:rFonts w:cs="Arial"/>
                <w:noProof/>
              </w:rPr>
              <w:t>Conclusion</w:t>
            </w:r>
            <w:r w:rsidRPr="00EB2F4E">
              <w:rPr>
                <w:rFonts w:cs="Arial"/>
                <w:noProof/>
                <w:webHidden/>
              </w:rPr>
              <w:tab/>
            </w:r>
            <w:r w:rsidRPr="00EB2F4E">
              <w:rPr>
                <w:rFonts w:cs="Arial"/>
                <w:noProof/>
                <w:webHidden/>
              </w:rPr>
              <w:fldChar w:fldCharType="begin"/>
            </w:r>
            <w:r w:rsidRPr="00EB2F4E">
              <w:rPr>
                <w:rFonts w:cs="Arial"/>
                <w:noProof/>
                <w:webHidden/>
              </w:rPr>
              <w:instrText xml:space="preserve"> PAGEREF _Toc236734019 \h </w:instrText>
            </w:r>
            <w:r w:rsidRPr="00EB2F4E">
              <w:rPr>
                <w:rFonts w:cs="Arial"/>
                <w:noProof/>
                <w:webHidden/>
              </w:rPr>
            </w:r>
            <w:r w:rsidRPr="00EB2F4E">
              <w:rPr>
                <w:rFonts w:cs="Arial"/>
                <w:noProof/>
                <w:webHidden/>
              </w:rPr>
              <w:fldChar w:fldCharType="separate"/>
            </w:r>
            <w:r>
              <w:rPr>
                <w:rFonts w:cs="Arial"/>
                <w:noProof/>
                <w:webHidden/>
              </w:rPr>
              <w:t>6</w:t>
            </w:r>
            <w:r w:rsidRPr="00EB2F4E">
              <w:rPr>
                <w:rFonts w:cs="Arial"/>
                <w:noProof/>
                <w:webHidden/>
              </w:rPr>
              <w:fldChar w:fldCharType="end"/>
            </w:r>
          </w:hyperlink>
        </w:p>
        <w:p w:rsidRPr="00EB2F4E" w:rsidR="00EB2F4E" w:rsidP="00EB2F4E" w:rsidRDefault="00EB2F4E" w14:paraId="0234B9FF" w14:textId="37AE9804">
          <w:pPr>
            <w:pStyle w:val="TOC1"/>
            <w:tabs>
              <w:tab w:val="right" w:leader="dot" w:pos="9017"/>
            </w:tabs>
            <w:rPr>
              <w:rFonts w:cs="Arial"/>
              <w:noProof/>
            </w:rPr>
          </w:pPr>
          <w:hyperlink w:history="1" w:anchor="_Toc236734020">
            <w:r w:rsidRPr="00EB2F4E">
              <w:rPr>
                <w:rStyle w:val="Hyperlink"/>
                <w:rFonts w:cs="Arial"/>
                <w:noProof/>
              </w:rPr>
              <w:t>References</w:t>
            </w:r>
            <w:r w:rsidRPr="00EB2F4E">
              <w:rPr>
                <w:rFonts w:cs="Arial"/>
                <w:noProof/>
                <w:webHidden/>
              </w:rPr>
              <w:tab/>
            </w:r>
            <w:r w:rsidRPr="00EB2F4E">
              <w:rPr>
                <w:rFonts w:cs="Arial"/>
                <w:noProof/>
                <w:webHidden/>
              </w:rPr>
              <w:fldChar w:fldCharType="begin"/>
            </w:r>
            <w:r w:rsidRPr="00EB2F4E">
              <w:rPr>
                <w:rFonts w:cs="Arial"/>
                <w:noProof/>
                <w:webHidden/>
              </w:rPr>
              <w:instrText xml:space="preserve"> PAGEREF _Toc236734020 \h </w:instrText>
            </w:r>
            <w:r w:rsidRPr="00EB2F4E">
              <w:rPr>
                <w:rFonts w:cs="Arial"/>
                <w:noProof/>
                <w:webHidden/>
              </w:rPr>
            </w:r>
            <w:r w:rsidRPr="00EB2F4E">
              <w:rPr>
                <w:rFonts w:cs="Arial"/>
                <w:noProof/>
                <w:webHidden/>
              </w:rPr>
              <w:fldChar w:fldCharType="separate"/>
            </w:r>
            <w:r>
              <w:rPr>
                <w:rFonts w:cs="Arial"/>
                <w:noProof/>
                <w:webHidden/>
              </w:rPr>
              <w:t>7</w:t>
            </w:r>
            <w:r w:rsidRPr="00EB2F4E">
              <w:rPr>
                <w:rFonts w:cs="Arial"/>
                <w:noProof/>
                <w:webHidden/>
              </w:rPr>
              <w:fldChar w:fldCharType="end"/>
            </w:r>
          </w:hyperlink>
        </w:p>
        <w:p w:rsidRPr="00EB2F4E" w:rsidR="00D73657" w:rsidP="00EB2F4E" w:rsidRDefault="00D73657" w14:paraId="61C9E159" w14:textId="3BD01D9D">
          <w:pPr>
            <w:rPr>
              <w:rFonts w:cs="Arial"/>
            </w:rPr>
          </w:pPr>
          <w:r w:rsidRPr="00EB2F4E">
            <w:rPr>
              <w:rFonts w:cs="Arial"/>
              <w:b/>
              <w:bCs/>
              <w:noProof/>
            </w:rPr>
            <w:fldChar w:fldCharType="end"/>
          </w:r>
        </w:p>
      </w:sdtContent>
    </w:sdt>
    <w:p w:rsidRPr="00EB2F4E" w:rsidR="00225E8F" w:rsidP="00EB2F4E" w:rsidRDefault="00225E8F" w14:paraId="13FDF7D5" w14:textId="65CEC867">
      <w:pPr>
        <w:spacing w:after="200"/>
        <w:jc w:val="left"/>
        <w:rPr>
          <w:rFonts w:cs="Arial"/>
          <w:b/>
          <w:bCs/>
          <w:lang w:val="en-US"/>
        </w:rPr>
      </w:pPr>
      <w:r w:rsidRPr="00EB2F4E">
        <w:rPr>
          <w:rFonts w:cs="Arial"/>
          <w:b/>
          <w:bCs/>
          <w:lang w:val="en-US"/>
        </w:rPr>
        <w:br w:type="page"/>
      </w:r>
    </w:p>
    <w:p w:rsidRPr="00EB2F4E" w:rsidR="00225E8F" w:rsidP="00EB2F4E" w:rsidRDefault="00225E8F" w14:paraId="050DA457" w14:textId="77777777">
      <w:pPr>
        <w:pStyle w:val="Heading1"/>
        <w:rPr>
          <w:rFonts w:cs="Arial"/>
        </w:rPr>
      </w:pPr>
      <w:bookmarkStart w:name="_Toc236734006" w:id="0"/>
      <w:r w:rsidRPr="00EB2F4E">
        <w:rPr>
          <w:rFonts w:cs="Arial"/>
        </w:rPr>
        <w:lastRenderedPageBreak/>
        <w:t>Introduction</w:t>
      </w:r>
      <w:bookmarkEnd w:id="0"/>
    </w:p>
    <w:p w:rsidRPr="00EB2F4E" w:rsidR="00225E8F" w:rsidP="00EB2F4E" w:rsidRDefault="00225E8F" w14:paraId="77664B89" w14:textId="7529249B">
      <w:pPr>
        <w:rPr>
          <w:rFonts w:cs="Arial"/>
        </w:rPr>
      </w:pPr>
      <w:r w:rsidRPr="00EB2F4E">
        <w:rPr>
          <w:rFonts w:cs="Arial"/>
        </w:rPr>
        <w:t xml:space="preserve">People providing health and social care work are central to supporting individuals and enhancing their quality of life when they need care because of </w:t>
      </w:r>
      <w:r w:rsidRPr="00EB2F4E">
        <w:rPr>
          <w:rFonts w:cs="Arial"/>
        </w:rPr>
        <w:t xml:space="preserve">disability, </w:t>
      </w:r>
      <w:r w:rsidRPr="00EB2F4E">
        <w:rPr>
          <w:rFonts w:cs="Arial"/>
        </w:rPr>
        <w:t>age, ill</w:t>
      </w:r>
      <w:r w:rsidRPr="00EB2F4E">
        <w:rPr>
          <w:rFonts w:cs="Arial"/>
        </w:rPr>
        <w:t>ness</w:t>
      </w:r>
      <w:r w:rsidRPr="00EB2F4E">
        <w:rPr>
          <w:rFonts w:cs="Arial"/>
        </w:rPr>
        <w:t xml:space="preserve"> or mental health issues. Of these</w:t>
      </w:r>
      <w:r w:rsidRPr="00EB2F4E">
        <w:rPr>
          <w:rFonts w:cs="Arial"/>
        </w:rPr>
        <w:t>,</w:t>
      </w:r>
      <w:r w:rsidRPr="00EB2F4E">
        <w:rPr>
          <w:rFonts w:cs="Arial"/>
        </w:rPr>
        <w:t xml:space="preserve"> care workers are those who provide direct support to service users, helping them to remain in a position of dignity, independence and wellbeing. The need for care workers is growing with the ageing of the population. The World Health Organisation estimates that by 2050, there will be 2.1 billion elderly people worldwide and the demand for care workers will rapidly increase</w:t>
      </w:r>
      <w:r w:rsidRPr="00EB2F4E" w:rsidR="00F3290B">
        <w:rPr>
          <w:rFonts w:cs="Arial"/>
        </w:rPr>
        <w:t xml:space="preserve"> </w:t>
      </w:r>
      <w:r w:rsidRPr="00EB2F4E" w:rsidR="00F3290B">
        <w:rPr>
          <w:rFonts w:cs="Arial"/>
        </w:rPr>
        <w:t>(World Health Organi</w:t>
      </w:r>
      <w:r w:rsidR="00EB2F4E">
        <w:rPr>
          <w:rFonts w:cs="Arial"/>
        </w:rPr>
        <w:t>s</w:t>
      </w:r>
      <w:r w:rsidRPr="00EB2F4E" w:rsidR="00F3290B">
        <w:rPr>
          <w:rFonts w:cs="Arial"/>
        </w:rPr>
        <w:t>ation, 2024)</w:t>
      </w:r>
      <w:r w:rsidRPr="00EB2F4E">
        <w:rPr>
          <w:rFonts w:cs="Arial"/>
        </w:rPr>
        <w:t xml:space="preserve">. </w:t>
      </w:r>
      <w:r w:rsidRPr="00EB2F4E" w:rsidR="00F3290B">
        <w:rPr>
          <w:rFonts w:cs="Arial"/>
        </w:rPr>
        <w:t xml:space="preserve">This report will illustrate the role, duties, and responsibilities of a care worker along with three essential skills and strategies for evaluating those skills. </w:t>
      </w:r>
    </w:p>
    <w:p w:rsidRPr="00EB2F4E" w:rsidR="00225E8F" w:rsidP="00EB2F4E" w:rsidRDefault="00225E8F" w14:paraId="2A6CADDF" w14:textId="77777777">
      <w:pPr>
        <w:rPr>
          <w:rFonts w:cs="Arial"/>
        </w:rPr>
      </w:pPr>
    </w:p>
    <w:p w:rsidRPr="00EB2F4E" w:rsidR="00225E8F" w:rsidP="00EB2F4E" w:rsidRDefault="00225E8F" w14:paraId="26571B74" w14:textId="2B9107C8">
      <w:pPr>
        <w:pStyle w:val="Heading1"/>
        <w:rPr>
          <w:rFonts w:cs="Arial"/>
        </w:rPr>
      </w:pPr>
      <w:bookmarkStart w:name="_Toc236734007" w:id="1"/>
      <w:r w:rsidRPr="00EB2F4E">
        <w:rPr>
          <w:rFonts w:cs="Arial"/>
        </w:rPr>
        <w:t>The Role, Duties, and Responsibilities of a Care Worker</w:t>
      </w:r>
      <w:bookmarkEnd w:id="1"/>
    </w:p>
    <w:p w:rsidRPr="00EB2F4E" w:rsidR="00F3290B" w:rsidP="00EB2F4E" w:rsidRDefault="00F3290B" w14:paraId="3F9C305D" w14:textId="594A6E9B">
      <w:pPr>
        <w:pStyle w:val="Heading2"/>
        <w:rPr>
          <w:rFonts w:cs="Arial"/>
        </w:rPr>
      </w:pPr>
      <w:bookmarkStart w:name="_Toc236734008" w:id="2"/>
      <w:r w:rsidRPr="00EB2F4E">
        <w:rPr>
          <w:rFonts w:cs="Arial"/>
        </w:rPr>
        <w:t>Role of a Care Worker</w:t>
      </w:r>
      <w:bookmarkEnd w:id="2"/>
    </w:p>
    <w:p w:rsidRPr="00EB2F4E" w:rsidR="00225E8F" w:rsidP="00EB2F4E" w:rsidRDefault="00225E8F" w14:paraId="76C50A01" w14:textId="03D93419">
      <w:pPr>
        <w:rPr>
          <w:rFonts w:cs="Arial"/>
        </w:rPr>
      </w:pPr>
      <w:r w:rsidRPr="00EB2F4E">
        <w:rPr>
          <w:rFonts w:cs="Arial"/>
        </w:rPr>
        <w:t>A care worker provides practical, emotional and personal support to the care recipient who cannot care for his or herself</w:t>
      </w:r>
      <w:r w:rsidRPr="00EB2F4E" w:rsidR="00F3290B">
        <w:rPr>
          <w:rFonts w:cs="Arial"/>
        </w:rPr>
        <w:t xml:space="preserve"> </w:t>
      </w:r>
      <w:r w:rsidRPr="00EB2F4E" w:rsidR="00F3290B">
        <w:rPr>
          <w:rFonts w:cs="Arial"/>
        </w:rPr>
        <w:t>(Bernales-</w:t>
      </w:r>
      <w:proofErr w:type="spellStart"/>
      <w:r w:rsidRPr="00EB2F4E" w:rsidR="00F3290B">
        <w:rPr>
          <w:rFonts w:cs="Arial"/>
        </w:rPr>
        <w:t>Turpo</w:t>
      </w:r>
      <w:proofErr w:type="spellEnd"/>
      <w:r w:rsidRPr="00EB2F4E" w:rsidR="00F3290B">
        <w:rPr>
          <w:rFonts w:cs="Arial"/>
        </w:rPr>
        <w:t xml:space="preserve"> et al., 2022)</w:t>
      </w:r>
      <w:r w:rsidRPr="00EB2F4E">
        <w:rPr>
          <w:rFonts w:cs="Arial"/>
        </w:rPr>
        <w:t>. They are employed in residential establishments, hospitals, nursing homes, supported living services and in the clients' homes. They aim to help people be independent, and to provide safe, caring and person-centred care.</w:t>
      </w:r>
    </w:p>
    <w:p w:rsidRPr="00EB2F4E" w:rsidR="00225E8F" w:rsidP="00EB2F4E" w:rsidRDefault="00225E8F" w14:paraId="001DB28A" w14:textId="74811052">
      <w:pPr>
        <w:pStyle w:val="Heading2"/>
        <w:rPr>
          <w:rFonts w:cs="Arial"/>
        </w:rPr>
      </w:pPr>
      <w:bookmarkStart w:name="_Toc236734009" w:id="3"/>
      <w:r w:rsidRPr="00EB2F4E">
        <w:rPr>
          <w:rFonts w:cs="Arial"/>
        </w:rPr>
        <w:t>Duties and Responsibilities</w:t>
      </w:r>
      <w:r w:rsidRPr="00EB2F4E" w:rsidR="00F3290B">
        <w:rPr>
          <w:rFonts w:cs="Arial"/>
        </w:rPr>
        <w:t xml:space="preserve"> of a Care Worker</w:t>
      </w:r>
      <w:bookmarkEnd w:id="3"/>
      <w:r w:rsidRPr="00EB2F4E" w:rsidR="00F3290B">
        <w:rPr>
          <w:rFonts w:cs="Arial"/>
        </w:rPr>
        <w:t xml:space="preserve"> </w:t>
      </w:r>
    </w:p>
    <w:p w:rsidRPr="00EB2F4E" w:rsidR="00225E8F" w:rsidP="00EB2F4E" w:rsidRDefault="00225E8F" w14:paraId="0E571A73" w14:textId="4E02AF96">
      <w:pPr>
        <w:rPr>
          <w:rFonts w:cs="Arial"/>
        </w:rPr>
      </w:pPr>
      <w:r w:rsidRPr="00EB2F4E">
        <w:rPr>
          <w:rFonts w:cs="Arial"/>
        </w:rPr>
        <w:t>One of the main responsibilities of a care worker is assisting with personal care. This encompasses assisting with bathing, dressing, toileting, grooming and feeding service users whilst maintaining their dignity and privacy</w:t>
      </w:r>
      <w:r w:rsidRPr="00EB2F4E" w:rsidR="000D52DD">
        <w:rPr>
          <w:rFonts w:cs="Arial"/>
        </w:rPr>
        <w:t xml:space="preserve"> </w:t>
      </w:r>
      <w:r w:rsidRPr="00EB2F4E" w:rsidR="000D52DD">
        <w:rPr>
          <w:rFonts w:cs="Arial"/>
        </w:rPr>
        <w:t>(Schaaf et al., 2023)</w:t>
      </w:r>
      <w:r w:rsidRPr="00EB2F4E">
        <w:rPr>
          <w:rFonts w:cs="Arial"/>
        </w:rPr>
        <w:t>.</w:t>
      </w:r>
    </w:p>
    <w:p w:rsidRPr="00EB2F4E" w:rsidR="00225E8F" w:rsidP="00EB2F4E" w:rsidRDefault="00225E8F" w14:paraId="3E9E57BD" w14:textId="77777777">
      <w:pPr>
        <w:rPr>
          <w:rFonts w:cs="Arial"/>
        </w:rPr>
      </w:pPr>
      <w:r w:rsidRPr="00EB2F4E">
        <w:rPr>
          <w:rFonts w:cs="Arial"/>
        </w:rPr>
        <w:t>An additional role is to take responsibility for the administration or support of medication as per the organisational policy and as directed by health care professionals. Good record keeping is crucial for safe and consistent medication administration.</w:t>
      </w:r>
    </w:p>
    <w:p w:rsidRPr="00EB2F4E" w:rsidR="00225E8F" w:rsidP="00EB2F4E" w:rsidRDefault="00225E8F" w14:paraId="5B98CB13" w14:textId="1F79C347">
      <w:pPr>
        <w:rPr>
          <w:rFonts w:cs="Arial"/>
        </w:rPr>
      </w:pPr>
      <w:r w:rsidRPr="00EB2F4E">
        <w:rPr>
          <w:rFonts w:cs="Arial"/>
        </w:rPr>
        <w:t>Care workers also offer emotional and social care, through encouraging communication, minimi</w:t>
      </w:r>
      <w:r w:rsidRPr="00EB2F4E" w:rsidR="00F3290B">
        <w:rPr>
          <w:rFonts w:cs="Arial"/>
        </w:rPr>
        <w:t>s</w:t>
      </w:r>
      <w:r w:rsidRPr="00EB2F4E">
        <w:rPr>
          <w:rFonts w:cs="Arial"/>
        </w:rPr>
        <w:t>ing loneliness and facilitating involvement in social or recreational activities</w:t>
      </w:r>
      <w:r w:rsidRPr="00EB2F4E" w:rsidR="000D52DD">
        <w:rPr>
          <w:rFonts w:cs="Arial"/>
        </w:rPr>
        <w:t xml:space="preserve"> </w:t>
      </w:r>
      <w:r w:rsidRPr="00EB2F4E" w:rsidR="000D52DD">
        <w:rPr>
          <w:rFonts w:cs="Arial"/>
        </w:rPr>
        <w:t>(Schaaf et al., 2023)</w:t>
      </w:r>
      <w:r w:rsidRPr="00EB2F4E">
        <w:rPr>
          <w:rFonts w:cs="Arial"/>
        </w:rPr>
        <w:t>. For instance, a care worker for an older person who has dementia might plan for them some memory activities or take them out on brief outings for emotional stimulation.</w:t>
      </w:r>
    </w:p>
    <w:p w:rsidRPr="00EB2F4E" w:rsidR="00225E8F" w:rsidP="00EB2F4E" w:rsidRDefault="00225E8F" w14:paraId="0FB38D05" w14:textId="77777777">
      <w:pPr>
        <w:rPr>
          <w:rFonts w:cs="Arial"/>
        </w:rPr>
      </w:pPr>
    </w:p>
    <w:p w:rsidRPr="00EB2F4E" w:rsidR="00225E8F" w:rsidP="00EB2F4E" w:rsidRDefault="00F3290B" w14:paraId="7635A89E" w14:textId="4FA766AE">
      <w:pPr>
        <w:pStyle w:val="Heading1"/>
        <w:rPr>
          <w:rFonts w:cs="Arial"/>
        </w:rPr>
      </w:pPr>
      <w:bookmarkStart w:name="_Toc236734010" w:id="4"/>
      <w:r w:rsidRPr="00EB2F4E">
        <w:rPr>
          <w:rFonts w:cs="Arial"/>
        </w:rPr>
        <w:lastRenderedPageBreak/>
        <w:t>Required Essential Skills for a Care Worker</w:t>
      </w:r>
      <w:bookmarkEnd w:id="4"/>
    </w:p>
    <w:p w:rsidRPr="00EB2F4E" w:rsidR="00225E8F" w:rsidP="00EB2F4E" w:rsidRDefault="00225E8F" w14:paraId="0392B142" w14:textId="1B5E2A80">
      <w:pPr>
        <w:pStyle w:val="Heading2"/>
        <w:rPr>
          <w:rFonts w:cs="Arial"/>
        </w:rPr>
      </w:pPr>
      <w:bookmarkStart w:name="_Toc236734011" w:id="5"/>
      <w:r w:rsidRPr="00EB2F4E">
        <w:rPr>
          <w:rFonts w:cs="Arial"/>
        </w:rPr>
        <w:t>Communication Skills</w:t>
      </w:r>
      <w:bookmarkEnd w:id="5"/>
    </w:p>
    <w:p w:rsidRPr="00EB2F4E" w:rsidR="00225E8F" w:rsidP="00EB2F4E" w:rsidRDefault="00225E8F" w14:paraId="2DA6EE32" w14:textId="282C7AAC">
      <w:pPr>
        <w:rPr>
          <w:rFonts w:cs="Arial"/>
        </w:rPr>
      </w:pPr>
      <w:r w:rsidRPr="00EB2F4E">
        <w:rPr>
          <w:rFonts w:cs="Arial"/>
        </w:rPr>
        <w:t>An important skill for a care worker is communication as effective working with service users, families and health professionals rely on effective communication. Care workers need to employ verbal and non-verbal communication, and adjust their delivery to suit each person's needs</w:t>
      </w:r>
      <w:r w:rsidRPr="00EB2F4E" w:rsidR="00F2759C">
        <w:rPr>
          <w:rFonts w:cs="Arial"/>
        </w:rPr>
        <w:t xml:space="preserve"> </w:t>
      </w:r>
      <w:r w:rsidRPr="00EB2F4E" w:rsidR="00F2759C">
        <w:rPr>
          <w:rFonts w:cs="Arial"/>
        </w:rPr>
        <w:t>(Peimani et al., 2025)</w:t>
      </w:r>
      <w:r w:rsidRPr="00EB2F4E">
        <w:rPr>
          <w:rFonts w:cs="Arial"/>
        </w:rPr>
        <w:t>.</w:t>
      </w:r>
    </w:p>
    <w:p w:rsidRPr="00EB2F4E" w:rsidR="00225E8F" w:rsidP="00EB2F4E" w:rsidRDefault="00225E8F" w14:paraId="780CB6FF" w14:textId="77777777">
      <w:pPr>
        <w:rPr>
          <w:rFonts w:cs="Arial"/>
        </w:rPr>
      </w:pPr>
      <w:r w:rsidRPr="00EB2F4E">
        <w:rPr>
          <w:rFonts w:cs="Arial"/>
        </w:rPr>
        <w:t>For instance, with a client who has hearing loss, the care worker might speak more clearly, make eye contact and may provide written communication if it is suitable. Likewise, the care of a person with dementia can be helped by using simple language, patience and reassurance to ease anxiety and confusion.</w:t>
      </w:r>
    </w:p>
    <w:p w:rsidRPr="00EB2F4E" w:rsidR="00225E8F" w:rsidP="00EB2F4E" w:rsidRDefault="00225E8F" w14:paraId="1AD555BE" w14:textId="3F528F7A">
      <w:pPr>
        <w:pStyle w:val="Heading2"/>
        <w:rPr>
          <w:rFonts w:cs="Arial"/>
        </w:rPr>
      </w:pPr>
      <w:bookmarkStart w:name="_Toc236734012" w:id="6"/>
      <w:r w:rsidRPr="00EB2F4E">
        <w:rPr>
          <w:rFonts w:cs="Arial"/>
        </w:rPr>
        <w:t>Empathy and Compassion</w:t>
      </w:r>
      <w:bookmarkEnd w:id="6"/>
    </w:p>
    <w:p w:rsidRPr="00EB2F4E" w:rsidR="00225E8F" w:rsidP="00EB2F4E" w:rsidRDefault="00225E8F" w14:paraId="05470C4E" w14:textId="5DA02EDD">
      <w:pPr>
        <w:rPr>
          <w:rFonts w:cs="Arial"/>
        </w:rPr>
      </w:pPr>
      <w:r w:rsidRPr="00EB2F4E">
        <w:rPr>
          <w:rFonts w:cs="Arial"/>
        </w:rPr>
        <w:t>By helping care workers to understand the emotions the service user is experiencing, empathy empowers them, and by inspiring them to offer respectful and appropriate care, compassion is a motivator</w:t>
      </w:r>
      <w:r w:rsidRPr="00EB2F4E" w:rsidR="00F2759C">
        <w:rPr>
          <w:rFonts w:cs="Arial"/>
        </w:rPr>
        <w:t xml:space="preserve"> </w:t>
      </w:r>
      <w:r w:rsidRPr="00EB2F4E" w:rsidR="00F2759C">
        <w:rPr>
          <w:rFonts w:cs="Arial"/>
        </w:rPr>
        <w:t>(McNulty and Politis, 2023)</w:t>
      </w:r>
      <w:r w:rsidRPr="00EB2F4E">
        <w:rPr>
          <w:rFonts w:cs="Arial"/>
        </w:rPr>
        <w:t>. They are needed because they find that many people receiving care are suffering from loneliness, fear, long-term health problems or a lack of independence.</w:t>
      </w:r>
    </w:p>
    <w:p w:rsidRPr="00EB2F4E" w:rsidR="00225E8F" w:rsidP="00EB2F4E" w:rsidRDefault="00225E8F" w14:paraId="11AFBB3F" w14:textId="77777777">
      <w:pPr>
        <w:rPr>
          <w:rFonts w:cs="Arial"/>
        </w:rPr>
      </w:pPr>
      <w:r w:rsidRPr="00EB2F4E">
        <w:rPr>
          <w:rFonts w:cs="Arial"/>
        </w:rPr>
        <w:t>For instance, the care worker supporting a terminally ill patient should be aware of emotional distress and be able to offer reassurance and respect the person's wishes and cultural beliefs. Being empathetic helps to establish trust in the patient-doctor relationship, enhances patient satisfaction, and promotes mental health.</w:t>
      </w:r>
    </w:p>
    <w:p w:rsidRPr="00EB2F4E" w:rsidR="00225E8F" w:rsidP="00EB2F4E" w:rsidRDefault="00F3290B" w14:paraId="1DAF0820" w14:textId="5AA6003F">
      <w:pPr>
        <w:pStyle w:val="Heading2"/>
        <w:rPr>
          <w:rFonts w:cs="Arial"/>
        </w:rPr>
      </w:pPr>
      <w:bookmarkStart w:name="_Toc236734013" w:id="7"/>
      <w:r w:rsidRPr="00EB2F4E">
        <w:rPr>
          <w:rFonts w:cs="Arial"/>
        </w:rPr>
        <w:t>Observation and Attention to Detail</w:t>
      </w:r>
      <w:bookmarkEnd w:id="7"/>
      <w:r w:rsidRPr="00EB2F4E">
        <w:rPr>
          <w:rFonts w:cs="Arial"/>
        </w:rPr>
        <w:t xml:space="preserve"> </w:t>
      </w:r>
    </w:p>
    <w:p w:rsidRPr="00EB2F4E" w:rsidR="00225E8F" w:rsidP="00EB2F4E" w:rsidRDefault="00225E8F" w14:paraId="5ED77BDB" w14:textId="5D5DEA1E">
      <w:pPr>
        <w:rPr>
          <w:rFonts w:cs="Arial"/>
        </w:rPr>
      </w:pPr>
      <w:r w:rsidRPr="00EB2F4E">
        <w:rPr>
          <w:rFonts w:cs="Arial"/>
        </w:rPr>
        <w:t>Care workers should make sure they are paying close attention to service users to monitor changes in health and wellbeing, physical, emotional and mental</w:t>
      </w:r>
      <w:r w:rsidRPr="00EB2F4E" w:rsidR="00F2759C">
        <w:rPr>
          <w:rFonts w:cs="Arial"/>
        </w:rPr>
        <w:t xml:space="preserve"> </w:t>
      </w:r>
      <w:r w:rsidRPr="00EB2F4E" w:rsidR="00F2759C">
        <w:rPr>
          <w:rFonts w:cs="Arial"/>
        </w:rPr>
        <w:t>(Kissler et al., 2024)</w:t>
      </w:r>
      <w:r w:rsidRPr="00EB2F4E">
        <w:rPr>
          <w:rFonts w:cs="Arial"/>
        </w:rPr>
        <w:t>. Problems are best identified at an early stage so that healthcare workers can intervene before the problems become severe.</w:t>
      </w:r>
    </w:p>
    <w:p w:rsidRPr="00EB2F4E" w:rsidR="00225E8F" w:rsidP="00EB2F4E" w:rsidRDefault="00225E8F" w14:paraId="0BB75E4C" w14:textId="77777777">
      <w:pPr>
        <w:rPr>
          <w:rFonts w:cs="Arial"/>
        </w:rPr>
      </w:pPr>
      <w:r w:rsidRPr="00EB2F4E">
        <w:rPr>
          <w:rFonts w:cs="Arial"/>
        </w:rPr>
        <w:t>For example, when a care worker notices a patient with diabetes is abnormally tired, confused, or is refusing food, this may be a sign of abnormal blood glucose levels that need immediate medical attention. In the same manner, if one can spot the early indications of a pressure sore or dehydration, then it can make certain complications avoidable.</w:t>
      </w:r>
    </w:p>
    <w:p w:rsidRPr="00EB2F4E" w:rsidR="00F3290B" w:rsidP="00EB2F4E" w:rsidRDefault="00F3290B" w14:paraId="59EE0E4A" w14:textId="77777777">
      <w:pPr>
        <w:rPr>
          <w:rFonts w:cs="Arial"/>
        </w:rPr>
      </w:pPr>
    </w:p>
    <w:p w:rsidRPr="00EB2F4E" w:rsidR="00F3290B" w:rsidP="00EB2F4E" w:rsidRDefault="00F3290B" w14:paraId="525FEED9" w14:textId="69061729">
      <w:pPr>
        <w:pStyle w:val="Heading1"/>
        <w:rPr>
          <w:rFonts w:cs="Arial"/>
        </w:rPr>
      </w:pPr>
      <w:bookmarkStart w:name="_Toc236734014" w:id="8"/>
      <w:r w:rsidRPr="00EB2F4E">
        <w:rPr>
          <w:rFonts w:cs="Arial"/>
        </w:rPr>
        <w:t>Strategies for Developing Essential Skills</w:t>
      </w:r>
      <w:bookmarkEnd w:id="8"/>
      <w:r w:rsidRPr="00EB2F4E">
        <w:rPr>
          <w:rFonts w:cs="Arial"/>
        </w:rPr>
        <w:t xml:space="preserve"> </w:t>
      </w:r>
    </w:p>
    <w:p w:rsidRPr="00EB2F4E" w:rsidR="00225E8F" w:rsidP="00EB2F4E" w:rsidRDefault="00225E8F" w14:paraId="44F3FA23" w14:textId="16FBEE34">
      <w:pPr>
        <w:pStyle w:val="Heading2"/>
        <w:rPr>
          <w:rFonts w:cs="Arial"/>
        </w:rPr>
      </w:pPr>
      <w:bookmarkStart w:name="_Toc236734015" w:id="9"/>
      <w:r w:rsidRPr="00EB2F4E">
        <w:rPr>
          <w:rFonts w:cs="Arial"/>
        </w:rPr>
        <w:t>Developing Communication Skills</w:t>
      </w:r>
      <w:bookmarkEnd w:id="9"/>
    </w:p>
    <w:p w:rsidRPr="00EB2F4E" w:rsidR="00225E8F" w:rsidP="00EB2F4E" w:rsidRDefault="00225E8F" w14:paraId="5ECFE528" w14:textId="73869972">
      <w:pPr>
        <w:rPr>
          <w:rFonts w:cs="Arial"/>
        </w:rPr>
      </w:pPr>
      <w:r w:rsidRPr="00EB2F4E">
        <w:rPr>
          <w:rFonts w:cs="Arial"/>
        </w:rPr>
        <w:t xml:space="preserve">An effective approach is to take communication skills training. These programmes address issues of active listening, conflict resolution, professional communication and how to support </w:t>
      </w:r>
      <w:r w:rsidRPr="00EB2F4E">
        <w:rPr>
          <w:rFonts w:cs="Arial"/>
        </w:rPr>
        <w:lastRenderedPageBreak/>
        <w:t>people with communication difficulties</w:t>
      </w:r>
      <w:r w:rsidRPr="00EB2F4E" w:rsidR="00F2759C">
        <w:rPr>
          <w:rFonts w:cs="Arial"/>
        </w:rPr>
        <w:t xml:space="preserve"> </w:t>
      </w:r>
      <w:r w:rsidRPr="00EB2F4E" w:rsidR="00F2759C">
        <w:rPr>
          <w:rFonts w:cs="Arial"/>
        </w:rPr>
        <w:t>(Peimani et al., 2025)</w:t>
      </w:r>
      <w:r w:rsidRPr="00EB2F4E">
        <w:rPr>
          <w:rFonts w:cs="Arial"/>
        </w:rPr>
        <w:t>. Enhanced knowledge allows care workers to confidently communicate with service users and health care teams.</w:t>
      </w:r>
    </w:p>
    <w:p w:rsidRPr="00EB2F4E" w:rsidR="00225E8F" w:rsidP="00EB2F4E" w:rsidRDefault="00225E8F" w14:paraId="68972491" w14:textId="77777777">
      <w:pPr>
        <w:rPr>
          <w:rFonts w:cs="Arial"/>
        </w:rPr>
      </w:pPr>
      <w:r w:rsidRPr="00EB2F4E">
        <w:rPr>
          <w:rFonts w:cs="Arial"/>
        </w:rPr>
        <w:t>The second approach is to ask supervisors and more experienced co-workers for regular feedback. Feedback is constructive, which points out problems: too fast, not listening, etc., so that they can be corrected continuously.</w:t>
      </w:r>
    </w:p>
    <w:p w:rsidRPr="00EB2F4E" w:rsidR="00225E8F" w:rsidP="00EB2F4E" w:rsidRDefault="00225E8F" w14:paraId="0962C43E" w14:textId="7B60161A">
      <w:pPr>
        <w:rPr>
          <w:rFonts w:cs="Arial"/>
        </w:rPr>
      </w:pPr>
      <w:r w:rsidRPr="00EB2F4E">
        <w:rPr>
          <w:rFonts w:cs="Arial"/>
        </w:rPr>
        <w:t>A third approach is reflective practice. Care workers can review their methods of communicating with service users and identify ways for improvement after engaging with users</w:t>
      </w:r>
      <w:r w:rsidRPr="00EB2F4E" w:rsidR="00F2759C">
        <w:rPr>
          <w:rFonts w:cs="Arial"/>
        </w:rPr>
        <w:t xml:space="preserve"> </w:t>
      </w:r>
      <w:r w:rsidRPr="00EB2F4E" w:rsidR="00F2759C">
        <w:rPr>
          <w:rFonts w:cs="Arial"/>
        </w:rPr>
        <w:t>(Baines et al., 2022)</w:t>
      </w:r>
      <w:r w:rsidRPr="00EB2F4E">
        <w:rPr>
          <w:rFonts w:cs="Arial"/>
        </w:rPr>
        <w:t>. Reflection promotes ongoing professional learning and enhances practice for the future.</w:t>
      </w:r>
    </w:p>
    <w:p w:rsidRPr="00EB2F4E" w:rsidR="00225E8F" w:rsidP="00EB2F4E" w:rsidRDefault="00F3290B" w14:paraId="2D0F31C7" w14:textId="775732D6">
      <w:pPr>
        <w:pStyle w:val="Heading2"/>
        <w:rPr>
          <w:rFonts w:cs="Arial"/>
        </w:rPr>
      </w:pPr>
      <w:bookmarkStart w:name="_Toc236734016" w:id="10"/>
      <w:r w:rsidRPr="00EB2F4E">
        <w:rPr>
          <w:rFonts w:cs="Arial"/>
        </w:rPr>
        <w:t>Developing</w:t>
      </w:r>
      <w:r w:rsidRPr="00EB2F4E" w:rsidR="00225E8F">
        <w:rPr>
          <w:rFonts w:cs="Arial"/>
        </w:rPr>
        <w:t xml:space="preserve"> Empathy and Compassion</w:t>
      </w:r>
      <w:bookmarkEnd w:id="10"/>
    </w:p>
    <w:p w:rsidRPr="00EB2F4E" w:rsidR="00225E8F" w:rsidP="00EB2F4E" w:rsidRDefault="00225E8F" w14:paraId="3AF55C0F" w14:textId="43E06A18">
      <w:pPr>
        <w:rPr>
          <w:rFonts w:cs="Arial"/>
        </w:rPr>
      </w:pPr>
      <w:r w:rsidRPr="00EB2F4E">
        <w:rPr>
          <w:rFonts w:cs="Arial"/>
        </w:rPr>
        <w:t>Reflective journaling can help to build empathy. Daily recording of experience promotes the awareness of the care workers' emotions and reflects on the impact of the care workers' behaviours on the quality of care</w:t>
      </w:r>
      <w:r w:rsidRPr="00EB2F4E" w:rsidR="00F2759C">
        <w:rPr>
          <w:rFonts w:cs="Arial"/>
        </w:rPr>
        <w:t xml:space="preserve"> </w:t>
      </w:r>
      <w:r w:rsidRPr="00EB2F4E" w:rsidR="00F2759C">
        <w:rPr>
          <w:rFonts w:cs="Arial"/>
        </w:rPr>
        <w:t>(McNulty and Politis, 2023)</w:t>
      </w:r>
      <w:r w:rsidRPr="00EB2F4E">
        <w:rPr>
          <w:rFonts w:cs="Arial"/>
        </w:rPr>
        <w:t>.</w:t>
      </w:r>
    </w:p>
    <w:p w:rsidRPr="00EB2F4E" w:rsidR="00225E8F" w:rsidP="00EB2F4E" w:rsidRDefault="00225E8F" w14:paraId="71D99133" w14:textId="645DF2C9">
      <w:pPr>
        <w:rPr>
          <w:rFonts w:cs="Arial"/>
        </w:rPr>
      </w:pPr>
      <w:r w:rsidRPr="00EB2F4E">
        <w:rPr>
          <w:rFonts w:cs="Arial"/>
        </w:rPr>
        <w:t>Another approach is to take advantage of person</w:t>
      </w:r>
      <w:r w:rsidRPr="00EB2F4E" w:rsidR="00F3290B">
        <w:rPr>
          <w:rFonts w:cs="Arial"/>
        </w:rPr>
        <w:t>-</w:t>
      </w:r>
      <w:r w:rsidRPr="00EB2F4E">
        <w:rPr>
          <w:rFonts w:cs="Arial"/>
        </w:rPr>
        <w:t>centred care workshops. Staff are introduced to sessions which aim to raise staff awareness of a variety of cultures, disabilities and emotional needs in order to provide more individualised care.</w:t>
      </w:r>
    </w:p>
    <w:p w:rsidRPr="00EB2F4E" w:rsidR="00225E8F" w:rsidP="00EB2F4E" w:rsidRDefault="00225E8F" w14:paraId="42A444FE" w14:textId="77777777">
      <w:pPr>
        <w:rPr>
          <w:rFonts w:cs="Arial"/>
        </w:rPr>
      </w:pPr>
      <w:r w:rsidRPr="00EB2F4E">
        <w:rPr>
          <w:rFonts w:cs="Arial"/>
        </w:rPr>
        <w:t>Last but not least, taking time to listen well to service users without rushing into conversation can foster real understanding. For instance, if an elderly person is concerned about something, instead of just getting them to do something, talk to them, this can foster trust and supportive practices.</w:t>
      </w:r>
    </w:p>
    <w:p w:rsidRPr="00EB2F4E" w:rsidR="00225E8F" w:rsidP="00EB2F4E" w:rsidRDefault="00F3290B" w14:paraId="32F79AAB" w14:textId="04A20051">
      <w:pPr>
        <w:pStyle w:val="Heading2"/>
        <w:rPr>
          <w:rFonts w:cs="Arial"/>
        </w:rPr>
      </w:pPr>
      <w:bookmarkStart w:name="_Toc236734017" w:id="11"/>
      <w:r w:rsidRPr="00EB2F4E">
        <w:rPr>
          <w:rFonts w:cs="Arial"/>
        </w:rPr>
        <w:t xml:space="preserve">Developing </w:t>
      </w:r>
      <w:r w:rsidRPr="00EB2F4E" w:rsidR="00225E8F">
        <w:rPr>
          <w:rFonts w:cs="Arial"/>
        </w:rPr>
        <w:t>Observation and Attention to Detail</w:t>
      </w:r>
      <w:bookmarkEnd w:id="11"/>
      <w:r w:rsidRPr="00EB2F4E" w:rsidR="00225E8F">
        <w:rPr>
          <w:rFonts w:cs="Arial"/>
        </w:rPr>
        <w:t xml:space="preserve"> </w:t>
      </w:r>
    </w:p>
    <w:p w:rsidRPr="00EB2F4E" w:rsidR="00225E8F" w:rsidP="00EB2F4E" w:rsidRDefault="00225E8F" w14:paraId="5FF55628" w14:textId="2499F75B">
      <w:pPr>
        <w:rPr>
          <w:rFonts w:cs="Arial"/>
        </w:rPr>
      </w:pPr>
      <w:r w:rsidRPr="00EB2F4E">
        <w:rPr>
          <w:rFonts w:cs="Arial"/>
        </w:rPr>
        <w:t xml:space="preserve">A strategy can be to carry out clinical observing training </w:t>
      </w:r>
      <w:r w:rsidRPr="00EB2F4E" w:rsidR="00F2759C">
        <w:rPr>
          <w:rFonts w:cs="Arial"/>
        </w:rPr>
        <w:t>for</w:t>
      </w:r>
      <w:r w:rsidRPr="00EB2F4E">
        <w:rPr>
          <w:rFonts w:cs="Arial"/>
        </w:rPr>
        <w:t xml:space="preserve"> identifying signs of infection, dehydration, fall risk and mental health decline. This training will build confidence in the ability to correctly identify health issues.</w:t>
      </w:r>
    </w:p>
    <w:p w:rsidRPr="00EB2F4E" w:rsidR="00225E8F" w:rsidP="00EB2F4E" w:rsidRDefault="00225E8F" w14:paraId="61F713AC" w14:textId="01B66DD4">
      <w:pPr>
        <w:rPr>
          <w:rFonts w:cs="Arial"/>
        </w:rPr>
      </w:pPr>
      <w:r w:rsidRPr="00EB2F4E">
        <w:rPr>
          <w:rFonts w:cs="Arial"/>
        </w:rPr>
        <w:t>One approach is to follow the lead of skilled caregivers. By looking at the behaviour of the skilled person</w:t>
      </w:r>
      <w:r w:rsidRPr="00EB2F4E" w:rsidR="00F3290B">
        <w:rPr>
          <w:rFonts w:cs="Arial"/>
        </w:rPr>
        <w:t>s</w:t>
      </w:r>
      <w:r w:rsidRPr="00EB2F4E">
        <w:rPr>
          <w:rFonts w:cs="Arial"/>
        </w:rPr>
        <w:t>, it is clear to see how the difference in knowledge means that, for instance, subtle changes in behaviour or physical condition can be picked up by the skilled persons</w:t>
      </w:r>
      <w:r w:rsidRPr="00EB2F4E" w:rsidR="00F2759C">
        <w:rPr>
          <w:rFonts w:cs="Arial"/>
        </w:rPr>
        <w:t xml:space="preserve"> </w:t>
      </w:r>
      <w:r w:rsidRPr="00EB2F4E">
        <w:rPr>
          <w:rFonts w:cs="Arial"/>
        </w:rPr>
        <w:t>while they may be missed by those with less experience</w:t>
      </w:r>
      <w:r w:rsidRPr="00EB2F4E" w:rsidR="00EB2F4E">
        <w:rPr>
          <w:rFonts w:cs="Arial"/>
        </w:rPr>
        <w:t xml:space="preserve"> </w:t>
      </w:r>
      <w:r w:rsidRPr="00EB2F4E" w:rsidR="00EB2F4E">
        <w:rPr>
          <w:rFonts w:cs="Arial"/>
        </w:rPr>
        <w:t>(Kissler et al., 2024)</w:t>
      </w:r>
      <w:r w:rsidRPr="00EB2F4E">
        <w:rPr>
          <w:rFonts w:cs="Arial"/>
        </w:rPr>
        <w:t>.</w:t>
      </w:r>
    </w:p>
    <w:p w:rsidRPr="00EB2F4E" w:rsidR="00225E8F" w:rsidP="00EB2F4E" w:rsidRDefault="00225E8F" w14:paraId="5EBA90D6" w14:textId="77777777">
      <w:pPr>
        <w:rPr>
          <w:rFonts w:cs="Arial"/>
        </w:rPr>
      </w:pPr>
      <w:r w:rsidRPr="00EB2F4E">
        <w:rPr>
          <w:rFonts w:cs="Arial"/>
        </w:rPr>
        <w:t>Lastly, having accurate care records at all times helps with attention to detail. Immediate records of observations after care is given minimise error and aids in the identification of the pattern of a service users health over time. The documentation is also used for effective communication within multidisciplinary teams.</w:t>
      </w:r>
    </w:p>
    <w:p w:rsidRPr="00EB2F4E" w:rsidR="00225E8F" w:rsidP="00EB2F4E" w:rsidRDefault="00225E8F" w14:paraId="36535C67" w14:textId="77777777">
      <w:pPr>
        <w:rPr>
          <w:rFonts w:cs="Arial"/>
        </w:rPr>
      </w:pPr>
    </w:p>
    <w:p w:rsidRPr="00EB2F4E" w:rsidR="00225E8F" w:rsidP="00EB2F4E" w:rsidRDefault="00225E8F" w14:paraId="370C9C28" w14:textId="77777777">
      <w:pPr>
        <w:pStyle w:val="Heading1"/>
        <w:rPr>
          <w:rFonts w:cs="Arial"/>
        </w:rPr>
      </w:pPr>
      <w:bookmarkStart w:name="_Toc236734018" w:id="12"/>
      <w:r w:rsidRPr="00EB2F4E">
        <w:rPr>
          <w:rFonts w:cs="Arial"/>
        </w:rPr>
        <w:lastRenderedPageBreak/>
        <w:t>Critical Evaluation</w:t>
      </w:r>
      <w:bookmarkEnd w:id="12"/>
    </w:p>
    <w:p w:rsidRPr="00EB2F4E" w:rsidR="00225E8F" w:rsidP="00EB2F4E" w:rsidRDefault="00225E8F" w14:paraId="79CF81F8" w14:textId="2C0EF7AF">
      <w:pPr>
        <w:rPr>
          <w:rFonts w:cs="Arial"/>
        </w:rPr>
      </w:pPr>
      <w:r w:rsidRPr="00EB2F4E">
        <w:rPr>
          <w:rFonts w:cs="Arial"/>
        </w:rPr>
        <w:t>Effective care workers are practical with emotional intelligence, technical knowledge is important, but it is not everything</w:t>
      </w:r>
      <w:r w:rsidRPr="00EB2F4E" w:rsidR="00EB2F4E">
        <w:rPr>
          <w:rFonts w:cs="Arial"/>
        </w:rPr>
        <w:t xml:space="preserve"> </w:t>
      </w:r>
      <w:r w:rsidRPr="00EB2F4E" w:rsidR="00EB2F4E">
        <w:rPr>
          <w:rFonts w:cs="Arial"/>
        </w:rPr>
        <w:t>(Tremonte-</w:t>
      </w:r>
      <w:proofErr w:type="spellStart"/>
      <w:r w:rsidRPr="00EB2F4E" w:rsidR="00EB2F4E">
        <w:rPr>
          <w:rFonts w:cs="Arial"/>
        </w:rPr>
        <w:t>Freydefont</w:t>
      </w:r>
      <w:proofErr w:type="spellEnd"/>
      <w:r w:rsidRPr="00EB2F4E" w:rsidR="00EB2F4E">
        <w:rPr>
          <w:rFonts w:cs="Arial"/>
        </w:rPr>
        <w:t>, Wenger and Fiori, 2024)</w:t>
      </w:r>
      <w:r w:rsidRPr="00EB2F4E">
        <w:rPr>
          <w:rFonts w:cs="Arial"/>
        </w:rPr>
        <w:t>. Communication, Empathy and Observation go hand-in-hand and do</w:t>
      </w:r>
      <w:r w:rsidRPr="00EB2F4E" w:rsidR="00EB2F4E">
        <w:rPr>
          <w:rFonts w:cs="Arial"/>
        </w:rPr>
        <w:t xml:space="preserve"> no</w:t>
      </w:r>
      <w:r w:rsidRPr="00EB2F4E">
        <w:rPr>
          <w:rFonts w:cs="Arial"/>
        </w:rPr>
        <w:t>t stand alone. For instance, paying attention to signs of stress involves noticing signs, communicating appropriately, and responding with empathy.</w:t>
      </w:r>
    </w:p>
    <w:p w:rsidRPr="00EB2F4E" w:rsidR="00225E8F" w:rsidP="00EB2F4E" w:rsidRDefault="00225E8F" w14:paraId="28BA0653" w14:textId="2814C65E">
      <w:pPr>
        <w:rPr>
          <w:rFonts w:cs="Arial"/>
        </w:rPr>
      </w:pPr>
      <w:r w:rsidRPr="00EB2F4E">
        <w:rPr>
          <w:rFonts w:cs="Arial"/>
        </w:rPr>
        <w:t>In places, however, where staffing levels are low and workloads high, these skills might be hard to sustain. The International Labour Organi</w:t>
      </w:r>
      <w:r w:rsidR="00EB2F4E">
        <w:rPr>
          <w:rFonts w:cs="Arial"/>
        </w:rPr>
        <w:t>sa</w:t>
      </w:r>
      <w:r w:rsidRPr="00EB2F4E">
        <w:rPr>
          <w:rFonts w:cs="Arial"/>
        </w:rPr>
        <w:t xml:space="preserve">tion puts the number of the additional care workers needed around the world at millions, to meet the growing demand for care, while also posing challenges for the consistent maintenance of high standards of care. </w:t>
      </w:r>
    </w:p>
    <w:p w:rsidRPr="00EB2F4E" w:rsidR="00225E8F" w:rsidP="00EB2F4E" w:rsidRDefault="00225E8F" w14:paraId="0391621E" w14:textId="77777777">
      <w:pPr>
        <w:rPr>
          <w:rFonts w:cs="Arial"/>
        </w:rPr>
      </w:pPr>
    </w:p>
    <w:p w:rsidRPr="00EB2F4E" w:rsidR="00225E8F" w:rsidP="00EB2F4E" w:rsidRDefault="00225E8F" w14:paraId="7B6DC2B5" w14:textId="77777777">
      <w:pPr>
        <w:pStyle w:val="Heading1"/>
        <w:rPr>
          <w:rFonts w:cs="Arial"/>
        </w:rPr>
      </w:pPr>
      <w:bookmarkStart w:name="_Toc236734019" w:id="13"/>
      <w:r w:rsidRPr="00EB2F4E">
        <w:rPr>
          <w:rFonts w:cs="Arial"/>
        </w:rPr>
        <w:t>Conclusion</w:t>
      </w:r>
      <w:bookmarkEnd w:id="13"/>
    </w:p>
    <w:p w:rsidRPr="00EB2F4E" w:rsidR="00225E8F" w:rsidP="00EB2F4E" w:rsidRDefault="00225E8F" w14:paraId="48EAF514" w14:textId="26BBEEDA">
      <w:pPr>
        <w:rPr>
          <w:rFonts w:cs="Arial"/>
        </w:rPr>
      </w:pPr>
      <w:r w:rsidRPr="00EB2F4E">
        <w:rPr>
          <w:rFonts w:cs="Arial"/>
        </w:rPr>
        <w:t>Care workers play an important role in health and social care, helping people with personal care, emotional needs, administering medicines and monitoring their health</w:t>
      </w:r>
      <w:r w:rsidRPr="00EB2F4E" w:rsidR="00EB2F4E">
        <w:rPr>
          <w:rFonts w:cs="Arial"/>
        </w:rPr>
        <w:t xml:space="preserve"> </w:t>
      </w:r>
      <w:r w:rsidRPr="00EB2F4E" w:rsidR="00EB2F4E">
        <w:rPr>
          <w:rFonts w:cs="Arial"/>
        </w:rPr>
        <w:t>(Lewis et al., 2021)</w:t>
      </w:r>
      <w:r w:rsidRPr="00EB2F4E">
        <w:rPr>
          <w:rFonts w:cs="Arial"/>
        </w:rPr>
        <w:t>. They need to be able to communicate well, show empathy and be very observant to do this role well. These skills lead to safe, caring and person</w:t>
      </w:r>
      <w:r w:rsidRPr="00EB2F4E">
        <w:rPr>
          <w:rFonts w:cs="Arial"/>
        </w:rPr>
        <w:t>-</w:t>
      </w:r>
      <w:r w:rsidRPr="00EB2F4E">
        <w:rPr>
          <w:rFonts w:cs="Arial"/>
        </w:rPr>
        <w:t>centred care and to the promotion of independence and dignity. These competencies can be developed through training programmes, reflective practice, feedback from the workplace and practical experience.</w:t>
      </w:r>
    </w:p>
    <w:p w:rsidRPr="00EB2F4E" w:rsidR="00F3290B" w:rsidP="00EB2F4E" w:rsidRDefault="00F3290B" w14:paraId="60434945" w14:textId="105ECB0A">
      <w:pPr>
        <w:spacing w:after="200"/>
        <w:jc w:val="left"/>
        <w:rPr>
          <w:rFonts w:cs="Arial"/>
        </w:rPr>
      </w:pPr>
      <w:r w:rsidRPr="00EB2F4E">
        <w:rPr>
          <w:rFonts w:cs="Arial"/>
        </w:rPr>
        <w:br w:type="page"/>
      </w:r>
    </w:p>
    <w:p w:rsidRPr="00EB2F4E" w:rsidR="00F3290B" w:rsidP="00EB2F4E" w:rsidRDefault="00F3290B" w14:paraId="1F9FF27C" w14:textId="413AFBFD">
      <w:pPr>
        <w:pStyle w:val="Heading1"/>
        <w:rPr>
          <w:rFonts w:cs="Arial"/>
        </w:rPr>
      </w:pPr>
      <w:bookmarkStart w:name="_Toc236734020" w:id="14"/>
      <w:r w:rsidRPr="00EB2F4E">
        <w:rPr>
          <w:rFonts w:cs="Arial"/>
        </w:rPr>
        <w:lastRenderedPageBreak/>
        <w:t>References</w:t>
      </w:r>
      <w:bookmarkEnd w:id="14"/>
      <w:r w:rsidRPr="00EB2F4E">
        <w:rPr>
          <w:rFonts w:cs="Arial"/>
        </w:rPr>
        <w:t xml:space="preserve"> </w:t>
      </w:r>
    </w:p>
    <w:p w:rsidRPr="00EB2F4E" w:rsidR="00EB2F4E" w:rsidP="00EB2F4E" w:rsidRDefault="00EB2F4E" w14:paraId="42E96352" w14:textId="77777777">
      <w:pPr>
        <w:rPr>
          <w:rFonts w:cs="Arial"/>
          <w:lang w:val="en-US"/>
        </w:rPr>
      </w:pPr>
      <w:r w:rsidRPr="00EB2F4E">
        <w:rPr>
          <w:rFonts w:cs="Arial"/>
          <w:lang w:val="en-US"/>
        </w:rPr>
        <w:t>Baines, R., Bradwell, H., Edwards, K., Stevens, S., Prime, S., Tredinnick</w:t>
      </w:r>
      <w:r w:rsidRPr="00EB2F4E">
        <w:rPr>
          <w:rFonts w:ascii="Cambria Math" w:hAnsi="Cambria Math" w:cs="Cambria Math"/>
          <w:lang w:val="en-US"/>
        </w:rPr>
        <w:t>‐</w:t>
      </w:r>
      <w:r w:rsidRPr="00EB2F4E">
        <w:rPr>
          <w:rFonts w:cs="Arial"/>
          <w:lang w:val="en-US"/>
        </w:rPr>
        <w:t xml:space="preserve">Rowe, J., Sibley, M. and Chatterjee, A. (2022). Meaningful patient and public involvement in digital health innovation, implementation and evaluation: A systematic review. </w:t>
      </w:r>
      <w:r w:rsidRPr="00EB2F4E">
        <w:rPr>
          <w:rFonts w:cs="Arial"/>
          <w:i/>
          <w:iCs/>
          <w:lang w:val="en-US"/>
        </w:rPr>
        <w:t>Health Expectations</w:t>
      </w:r>
      <w:r w:rsidRPr="00EB2F4E">
        <w:rPr>
          <w:rFonts w:cs="Arial"/>
          <w:lang w:val="en-US"/>
        </w:rPr>
        <w:t>, 25(4). doi:10.1111/hex.13506.</w:t>
      </w:r>
    </w:p>
    <w:p w:rsidRPr="00EB2F4E" w:rsidR="00EB2F4E" w:rsidP="00EB2F4E" w:rsidRDefault="00EB2F4E" w14:paraId="0E940EDE" w14:textId="77777777">
      <w:pPr>
        <w:rPr>
          <w:rFonts w:cs="Arial"/>
          <w:lang w:val="en-US"/>
        </w:rPr>
      </w:pPr>
      <w:r w:rsidRPr="00EB2F4E">
        <w:rPr>
          <w:rFonts w:cs="Arial"/>
          <w:lang w:val="en-US"/>
        </w:rPr>
        <w:t>Bernales-</w:t>
      </w:r>
      <w:proofErr w:type="spellStart"/>
      <w:r w:rsidRPr="00EB2F4E">
        <w:rPr>
          <w:rFonts w:cs="Arial"/>
          <w:lang w:val="en-US"/>
        </w:rPr>
        <w:t>Turpo</w:t>
      </w:r>
      <w:proofErr w:type="spellEnd"/>
      <w:r w:rsidRPr="00EB2F4E">
        <w:rPr>
          <w:rFonts w:cs="Arial"/>
          <w:lang w:val="en-US"/>
        </w:rPr>
        <w:t xml:space="preserve">, D., Quispe-Velasquez, R., Flores-Ticona, D., </w:t>
      </w:r>
      <w:proofErr w:type="spellStart"/>
      <w:r w:rsidRPr="00EB2F4E">
        <w:rPr>
          <w:rFonts w:cs="Arial"/>
          <w:lang w:val="en-US"/>
        </w:rPr>
        <w:t>Saintila</w:t>
      </w:r>
      <w:proofErr w:type="spellEnd"/>
      <w:r w:rsidRPr="00EB2F4E">
        <w:rPr>
          <w:rFonts w:cs="Arial"/>
          <w:lang w:val="en-US"/>
        </w:rPr>
        <w:t xml:space="preserve">, J., Ruiz Mamani, P.G., </w:t>
      </w:r>
      <w:proofErr w:type="spellStart"/>
      <w:r w:rsidRPr="00EB2F4E">
        <w:rPr>
          <w:rFonts w:cs="Arial"/>
          <w:lang w:val="en-US"/>
        </w:rPr>
        <w:t>Huancahuire</w:t>
      </w:r>
      <w:proofErr w:type="spellEnd"/>
      <w:r w:rsidRPr="00EB2F4E">
        <w:rPr>
          <w:rFonts w:cs="Arial"/>
          <w:lang w:val="en-US"/>
        </w:rPr>
        <w:t xml:space="preserve">-Vega, S., Morales-García, M. and Morales-García, W.C. (2022). Burnout, professional self-efficacy, and life satisfaction as predictors of job performance in health care workers: The mediating role of work engagement. </w:t>
      </w:r>
      <w:r w:rsidRPr="00EB2F4E">
        <w:rPr>
          <w:rFonts w:cs="Arial"/>
          <w:i/>
          <w:iCs/>
          <w:lang w:val="en-US"/>
        </w:rPr>
        <w:t>Journal of Primary Care &amp; Community Health</w:t>
      </w:r>
      <w:r w:rsidRPr="00EB2F4E">
        <w:rPr>
          <w:rFonts w:cs="Arial"/>
          <w:lang w:val="en-US"/>
        </w:rPr>
        <w:t>, 13, p.215013192211018. doi:10.1177/21501319221101845.</w:t>
      </w:r>
    </w:p>
    <w:p w:rsidRPr="00EB2F4E" w:rsidR="00EB2F4E" w:rsidP="00EB2F4E" w:rsidRDefault="00EB2F4E" w14:paraId="610B1876" w14:textId="77777777">
      <w:pPr>
        <w:rPr>
          <w:rFonts w:cs="Arial"/>
          <w:lang w:val="en-US"/>
        </w:rPr>
      </w:pPr>
      <w:r w:rsidRPr="00EB2F4E">
        <w:rPr>
          <w:rFonts w:cs="Arial"/>
          <w:lang w:val="en-US"/>
        </w:rPr>
        <w:t xml:space="preserve">Kissler, M.J., Porter, S., Knees, M., Kissler, K., Keniston, A. and Burden, M. (2024). Attention among health care professionals. </w:t>
      </w:r>
      <w:r w:rsidRPr="00EB2F4E">
        <w:rPr>
          <w:rFonts w:cs="Arial"/>
          <w:i/>
          <w:iCs/>
          <w:lang w:val="en-US"/>
        </w:rPr>
        <w:t>Annals of Internal Medicine</w:t>
      </w:r>
      <w:r w:rsidRPr="00EB2F4E">
        <w:rPr>
          <w:rFonts w:cs="Arial"/>
          <w:lang w:val="en-US"/>
        </w:rPr>
        <w:t>, 177(7), pp.941–952. doi:10.7326/m23-3229.</w:t>
      </w:r>
    </w:p>
    <w:p w:rsidRPr="00EB2F4E" w:rsidR="00EB2F4E" w:rsidP="00EB2F4E" w:rsidRDefault="00EB2F4E" w14:paraId="01B66174" w14:textId="77777777">
      <w:pPr>
        <w:rPr>
          <w:rFonts w:cs="Arial"/>
          <w:lang w:val="en-US"/>
        </w:rPr>
      </w:pPr>
      <w:r w:rsidRPr="00EB2F4E">
        <w:rPr>
          <w:rFonts w:cs="Arial"/>
          <w:lang w:val="en-US"/>
        </w:rPr>
        <w:t xml:space="preserve">Lewis, S., Willis, K., Bismark, M. and Smallwood, N. (2021). A time for self-care? Frontline health workers’ strategies for managing mental health during the COVID-19 pandemic. </w:t>
      </w:r>
      <w:r w:rsidRPr="00EB2F4E">
        <w:rPr>
          <w:rFonts w:cs="Arial"/>
          <w:i/>
          <w:iCs/>
          <w:lang w:val="en-US"/>
        </w:rPr>
        <w:t>SSM - Mental Health</w:t>
      </w:r>
      <w:r w:rsidRPr="00EB2F4E">
        <w:rPr>
          <w:rFonts w:cs="Arial"/>
          <w:lang w:val="en-US"/>
        </w:rPr>
        <w:t>, [online] 2(100053), p.100053. doi:10.1016/j.ssmmh.2021.100053.</w:t>
      </w:r>
    </w:p>
    <w:p w:rsidRPr="00EB2F4E" w:rsidR="00EB2F4E" w:rsidP="00EB2F4E" w:rsidRDefault="00EB2F4E" w14:paraId="4CC558E9" w14:textId="77777777">
      <w:pPr>
        <w:rPr>
          <w:rFonts w:cs="Arial"/>
          <w:lang w:val="en-US"/>
        </w:rPr>
      </w:pPr>
      <w:r w:rsidRPr="00EB2F4E">
        <w:rPr>
          <w:rFonts w:cs="Arial"/>
          <w:lang w:val="en-US"/>
        </w:rPr>
        <w:t xml:space="preserve">McNulty, J.P. and Politis, Y. (2023). Empathy, emotional intelligence and interprofessional skills in healthcare education. </w:t>
      </w:r>
      <w:r w:rsidRPr="00EB2F4E">
        <w:rPr>
          <w:rFonts w:cs="Arial"/>
          <w:i/>
          <w:iCs/>
          <w:lang w:val="en-US"/>
        </w:rPr>
        <w:t>Journal of Medical Imaging and Radiation Sciences</w:t>
      </w:r>
      <w:r w:rsidRPr="00EB2F4E">
        <w:rPr>
          <w:rFonts w:cs="Arial"/>
          <w:lang w:val="en-US"/>
        </w:rPr>
        <w:t>, 54(2), pp.238–246. doi:10.1016/j.jmir.2023.02.014.</w:t>
      </w:r>
    </w:p>
    <w:p w:rsidRPr="00EB2F4E" w:rsidR="00EB2F4E" w:rsidP="00EB2F4E" w:rsidRDefault="00EB2F4E" w14:paraId="49F0BE35" w14:textId="77777777">
      <w:pPr>
        <w:rPr>
          <w:rFonts w:cs="Arial"/>
          <w:lang w:val="en-US"/>
        </w:rPr>
      </w:pPr>
      <w:r w:rsidRPr="00EB2F4E">
        <w:rPr>
          <w:rFonts w:cs="Arial"/>
          <w:lang w:val="en-US"/>
        </w:rPr>
        <w:t xml:space="preserve">Peimani, M., Mozhgan Tanhapour, Melika </w:t>
      </w:r>
      <w:proofErr w:type="spellStart"/>
      <w:r w:rsidRPr="00EB2F4E">
        <w:rPr>
          <w:rFonts w:cs="Arial"/>
          <w:lang w:val="en-US"/>
        </w:rPr>
        <w:t>Majlesi</w:t>
      </w:r>
      <w:proofErr w:type="spellEnd"/>
      <w:r w:rsidRPr="00EB2F4E">
        <w:rPr>
          <w:rFonts w:cs="Arial"/>
          <w:lang w:val="en-US"/>
        </w:rPr>
        <w:t xml:space="preserve"> and </w:t>
      </w:r>
      <w:proofErr w:type="spellStart"/>
      <w:r w:rsidRPr="00EB2F4E">
        <w:rPr>
          <w:rFonts w:cs="Arial"/>
          <w:lang w:val="en-US"/>
        </w:rPr>
        <w:t>Ensieh</w:t>
      </w:r>
      <w:proofErr w:type="spellEnd"/>
      <w:r w:rsidRPr="00EB2F4E">
        <w:rPr>
          <w:rFonts w:cs="Arial"/>
          <w:lang w:val="en-US"/>
        </w:rPr>
        <w:t xml:space="preserve"> Nasli-Esfahani (2025). Training in communication skills for healthcare providers in chronic care: A systematic review. </w:t>
      </w:r>
      <w:r w:rsidRPr="00EB2F4E">
        <w:rPr>
          <w:rFonts w:cs="Arial"/>
          <w:i/>
          <w:iCs/>
          <w:lang w:val="en-US"/>
        </w:rPr>
        <w:t>BMC Medical Education</w:t>
      </w:r>
      <w:r w:rsidRPr="00EB2F4E">
        <w:rPr>
          <w:rFonts w:cs="Arial"/>
          <w:lang w:val="en-US"/>
        </w:rPr>
        <w:t>, 25(1). doi:10.1186/s12909-025-07797-1.</w:t>
      </w:r>
    </w:p>
    <w:p w:rsidRPr="00EB2F4E" w:rsidR="00EB2F4E" w:rsidP="00EB2F4E" w:rsidRDefault="00EB2F4E" w14:paraId="33BDE6C0" w14:textId="77777777">
      <w:pPr>
        <w:rPr>
          <w:rFonts w:cs="Arial"/>
          <w:lang w:val="en-US"/>
        </w:rPr>
      </w:pPr>
      <w:r w:rsidRPr="00EB2F4E">
        <w:rPr>
          <w:rFonts w:cs="Arial"/>
          <w:lang w:val="en-US"/>
        </w:rPr>
        <w:t xml:space="preserve">Schaaf, M., Antonella Lavelanet, </w:t>
      </w:r>
      <w:proofErr w:type="spellStart"/>
      <w:r w:rsidRPr="00EB2F4E">
        <w:rPr>
          <w:rFonts w:cs="Arial"/>
          <w:lang w:val="en-US"/>
        </w:rPr>
        <w:t>Codjia</w:t>
      </w:r>
      <w:proofErr w:type="spellEnd"/>
      <w:r w:rsidRPr="00EB2F4E">
        <w:rPr>
          <w:rFonts w:cs="Arial"/>
          <w:lang w:val="en-US"/>
        </w:rPr>
        <w:t xml:space="preserve">, L., Åsa </w:t>
      </w:r>
      <w:proofErr w:type="spellStart"/>
      <w:r w:rsidRPr="00EB2F4E">
        <w:rPr>
          <w:rFonts w:cs="Arial"/>
          <w:lang w:val="en-US"/>
        </w:rPr>
        <w:t>Nihlén</w:t>
      </w:r>
      <w:proofErr w:type="spellEnd"/>
      <w:r w:rsidRPr="00EB2F4E">
        <w:rPr>
          <w:rFonts w:cs="Arial"/>
          <w:lang w:val="en-US"/>
        </w:rPr>
        <w:t xml:space="preserve"> and Ulrika </w:t>
      </w:r>
      <w:proofErr w:type="spellStart"/>
      <w:r w:rsidRPr="00EB2F4E">
        <w:rPr>
          <w:rFonts w:cs="Arial"/>
          <w:lang w:val="en-US"/>
        </w:rPr>
        <w:t>Rehnstrom</w:t>
      </w:r>
      <w:proofErr w:type="spellEnd"/>
      <w:r w:rsidRPr="00EB2F4E">
        <w:rPr>
          <w:rFonts w:cs="Arial"/>
          <w:lang w:val="en-US"/>
        </w:rPr>
        <w:t xml:space="preserve"> Loi (2023). A narrative review of challenges related to healthcare worker rights, roles and responsibilities in the provision of sexual and reproductive services in health facilities. </w:t>
      </w:r>
      <w:r w:rsidRPr="00EB2F4E">
        <w:rPr>
          <w:rFonts w:cs="Arial"/>
          <w:i/>
          <w:iCs/>
          <w:lang w:val="en-US"/>
        </w:rPr>
        <w:t>BMJ Global Health</w:t>
      </w:r>
      <w:r w:rsidRPr="00EB2F4E">
        <w:rPr>
          <w:rFonts w:cs="Arial"/>
          <w:lang w:val="en-US"/>
        </w:rPr>
        <w:t>, 8(Suppl 4), pp.e012421-e012421. doi:10.1136/bmjgh-2023-012421.</w:t>
      </w:r>
    </w:p>
    <w:p w:rsidRPr="00EB2F4E" w:rsidR="00EB2F4E" w:rsidP="00EB2F4E" w:rsidRDefault="00EB2F4E" w14:paraId="174A1205" w14:textId="77777777">
      <w:pPr>
        <w:rPr>
          <w:rFonts w:cs="Arial"/>
          <w:lang w:val="en-US"/>
        </w:rPr>
      </w:pPr>
      <w:r w:rsidRPr="00EB2F4E">
        <w:rPr>
          <w:rFonts w:cs="Arial"/>
          <w:lang w:val="en-US"/>
        </w:rPr>
        <w:t>Tremonte-</w:t>
      </w:r>
      <w:proofErr w:type="spellStart"/>
      <w:r w:rsidRPr="00EB2F4E">
        <w:rPr>
          <w:rFonts w:cs="Arial"/>
          <w:lang w:val="en-US"/>
        </w:rPr>
        <w:t>Freydefont</w:t>
      </w:r>
      <w:proofErr w:type="spellEnd"/>
      <w:r w:rsidRPr="00EB2F4E">
        <w:rPr>
          <w:rFonts w:cs="Arial"/>
          <w:lang w:val="en-US"/>
        </w:rPr>
        <w:t xml:space="preserve">, L., Wenger, M. and Fiori, M. (2024). Emotional intelligence and success in initial vocational education and training: A study among healthcare assistants and Social Care Workers. </w:t>
      </w:r>
      <w:r w:rsidRPr="00EB2F4E">
        <w:rPr>
          <w:rFonts w:cs="Arial"/>
          <w:i/>
          <w:iCs/>
          <w:lang w:val="en-US"/>
        </w:rPr>
        <w:t>International journal for research in vocational education and training</w:t>
      </w:r>
      <w:r w:rsidRPr="00EB2F4E">
        <w:rPr>
          <w:rFonts w:cs="Arial"/>
          <w:lang w:val="en-US"/>
        </w:rPr>
        <w:t>, 11(2), pp.146–170. doi:10.13152/ijrvet.11.2.1.</w:t>
      </w:r>
    </w:p>
    <w:p w:rsidRPr="00EB2F4E" w:rsidR="00EB2F4E" w:rsidP="00EB2F4E" w:rsidRDefault="00EB2F4E" w14:paraId="0FA1FB1F" w14:textId="52EADCDA">
      <w:pPr>
        <w:rPr>
          <w:rFonts w:cs="Arial"/>
          <w:lang w:val="en-US"/>
        </w:rPr>
      </w:pPr>
      <w:r w:rsidRPr="00EB2F4E">
        <w:rPr>
          <w:rFonts w:cs="Arial"/>
          <w:lang w:val="en-US"/>
        </w:rPr>
        <w:t>World Health Organi</w:t>
      </w:r>
      <w:r>
        <w:rPr>
          <w:rFonts w:cs="Arial"/>
          <w:lang w:val="en-US"/>
        </w:rPr>
        <w:t>sa</w:t>
      </w:r>
      <w:r w:rsidRPr="00EB2F4E">
        <w:rPr>
          <w:rFonts w:cs="Arial"/>
          <w:lang w:val="en-US"/>
        </w:rPr>
        <w:t xml:space="preserve">tion (2024). </w:t>
      </w:r>
      <w:r w:rsidRPr="00EB2F4E">
        <w:rPr>
          <w:rFonts w:cs="Arial"/>
          <w:i/>
          <w:iCs/>
          <w:lang w:val="en-US"/>
        </w:rPr>
        <w:t>Ageing and health</w:t>
      </w:r>
      <w:r w:rsidRPr="00EB2F4E">
        <w:rPr>
          <w:rFonts w:cs="Arial"/>
          <w:lang w:val="en-US"/>
        </w:rPr>
        <w:t xml:space="preserve">. [online] </w:t>
      </w:r>
      <w:r w:rsidRPr="00EB2F4E">
        <w:rPr>
          <w:rFonts w:cs="Arial"/>
          <w:i/>
          <w:iCs/>
          <w:lang w:val="en-US"/>
        </w:rPr>
        <w:t>World Health Organi</w:t>
      </w:r>
      <w:r>
        <w:rPr>
          <w:rFonts w:cs="Arial"/>
          <w:i/>
          <w:iCs/>
          <w:lang w:val="en-US"/>
        </w:rPr>
        <w:t>sa</w:t>
      </w:r>
      <w:r w:rsidRPr="00EB2F4E">
        <w:rPr>
          <w:rFonts w:cs="Arial"/>
          <w:i/>
          <w:iCs/>
          <w:lang w:val="en-US"/>
        </w:rPr>
        <w:t>tion</w:t>
      </w:r>
      <w:r w:rsidRPr="00EB2F4E">
        <w:rPr>
          <w:rFonts w:cs="Arial"/>
          <w:lang w:val="en-US"/>
        </w:rPr>
        <w:t>. Available at: https://www.who.int/news-room/fact-sheets/detail/ageing-and-health [Accessed 4 Aug. 2026].</w:t>
      </w:r>
    </w:p>
    <w:p w:rsidRPr="00EB2F4E" w:rsidR="00F3290B" w:rsidP="00EB2F4E" w:rsidRDefault="00F3290B" w14:paraId="0A282416" w14:textId="77777777">
      <w:pPr>
        <w:rPr>
          <w:rFonts w:cs="Arial"/>
        </w:rPr>
      </w:pPr>
    </w:p>
    <w:sectPr w:rsidRPr="00EB2F4E" w:rsidR="00F3290B" w:rsidSect="0043783C">
      <w:footerReference w:type="default" r:id="rId7"/>
      <w:pgSz w:w="11907" w:h="16840" w:orient="portrait"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B625C" w:rsidP="00EB2F4E" w:rsidRDefault="00AB625C" w14:paraId="6572A90B" w14:textId="77777777">
      <w:pPr>
        <w:spacing w:after="0" w:line="240" w:lineRule="auto"/>
      </w:pPr>
      <w:r>
        <w:separator/>
      </w:r>
    </w:p>
  </w:endnote>
  <w:endnote w:type="continuationSeparator" w:id="0">
    <w:p w:rsidR="00AB625C" w:rsidP="00EB2F4E" w:rsidRDefault="00AB625C" w14:paraId="7E9D4EC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1809247"/>
      <w:docPartObj>
        <w:docPartGallery w:val="Page Numbers (Bottom of Page)"/>
        <w:docPartUnique/>
      </w:docPartObj>
    </w:sdtPr>
    <w:sdtContent>
      <w:p w:rsidR="00EB2F4E" w:rsidRDefault="00EB2F4E" w14:paraId="070AF6D8" w14:textId="77174852">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rsidR="00EB2F4E" w:rsidRDefault="00EB2F4E" w14:paraId="638C455B"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B625C" w:rsidP="00EB2F4E" w:rsidRDefault="00AB625C" w14:paraId="3AE9DE79" w14:textId="77777777">
      <w:pPr>
        <w:spacing w:after="0" w:line="240" w:lineRule="auto"/>
      </w:pPr>
      <w:r>
        <w:separator/>
      </w:r>
    </w:p>
  </w:footnote>
  <w:footnote w:type="continuationSeparator" w:id="0">
    <w:p w:rsidR="00AB625C" w:rsidP="00EB2F4E" w:rsidRDefault="00AB625C" w14:paraId="1B731DF0"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CEB76DB"/>
    <w:multiLevelType w:val="hybridMultilevel"/>
    <w:tmpl w:val="0510817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19139253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dirty"/>
  <w:trackRevisions w:val="false"/>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476FF1"/>
    <w:rsid w:val="00062286"/>
    <w:rsid w:val="000D52DD"/>
    <w:rsid w:val="00123A2D"/>
    <w:rsid w:val="001C7605"/>
    <w:rsid w:val="00225E8F"/>
    <w:rsid w:val="002B0F15"/>
    <w:rsid w:val="003371C1"/>
    <w:rsid w:val="003B2ACC"/>
    <w:rsid w:val="0043783C"/>
    <w:rsid w:val="00476FF1"/>
    <w:rsid w:val="004B4BAD"/>
    <w:rsid w:val="005B352A"/>
    <w:rsid w:val="005E4791"/>
    <w:rsid w:val="006209EC"/>
    <w:rsid w:val="00656841"/>
    <w:rsid w:val="00747A6A"/>
    <w:rsid w:val="008D6BDB"/>
    <w:rsid w:val="008F1BDA"/>
    <w:rsid w:val="00A0441F"/>
    <w:rsid w:val="00AB625C"/>
    <w:rsid w:val="00B252C9"/>
    <w:rsid w:val="00B74BAD"/>
    <w:rsid w:val="00B95884"/>
    <w:rsid w:val="00C23C28"/>
    <w:rsid w:val="00D508DE"/>
    <w:rsid w:val="00D73657"/>
    <w:rsid w:val="00EB2F4E"/>
    <w:rsid w:val="00EF112F"/>
    <w:rsid w:val="00F2759C"/>
    <w:rsid w:val="00F3290B"/>
    <w:rsid w:val="22578F4C"/>
    <w:rsid w:val="45F11921"/>
    <w:rsid w:val="7BF30A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74A06"/>
  <w15:chartTrackingRefBased/>
  <w15:docId w15:val="{BF58EF21-3BB0-4661-9E83-7E240E33C5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B2F4E"/>
    <w:pPr>
      <w:spacing w:after="40" w:line="360" w:lineRule="auto"/>
      <w:jc w:val="both"/>
    </w:pPr>
    <w:rPr>
      <w:rFonts w:ascii="Arial" w:hAnsi="Arial"/>
      <w:kern w:val="0"/>
      <w:lang w:val="en-GB"/>
      <w14:ligatures w14:val="none"/>
    </w:rPr>
  </w:style>
  <w:style w:type="paragraph" w:styleId="Heading1">
    <w:name w:val="heading 1"/>
    <w:basedOn w:val="Normal"/>
    <w:next w:val="Normal"/>
    <w:link w:val="Heading1Char"/>
    <w:autoRedefine/>
    <w:uiPriority w:val="9"/>
    <w:qFormat/>
    <w:rsid w:val="00EB2F4E"/>
    <w:pPr>
      <w:keepNext/>
      <w:keepLines/>
      <w:spacing w:before="240"/>
      <w:outlineLvl w:val="0"/>
    </w:pPr>
    <w:rPr>
      <w:rFonts w:eastAsiaTheme="majorEastAsia" w:cstheme="majorBidi"/>
      <w:color w:val="365F91" w:themeColor="accent1" w:themeShade="BF"/>
      <w:kern w:val="2"/>
      <w:sz w:val="28"/>
      <w:szCs w:val="32"/>
      <w:lang w:val="en-US"/>
      <w14:ligatures w14:val="standardContextual"/>
    </w:rPr>
  </w:style>
  <w:style w:type="paragraph" w:styleId="Heading2">
    <w:name w:val="heading 2"/>
    <w:basedOn w:val="Normal"/>
    <w:next w:val="Normal"/>
    <w:link w:val="Heading2Char"/>
    <w:autoRedefine/>
    <w:uiPriority w:val="9"/>
    <w:unhideWhenUsed/>
    <w:qFormat/>
    <w:rsid w:val="00EB2F4E"/>
    <w:pPr>
      <w:keepNext/>
      <w:keepLines/>
      <w:spacing w:before="40"/>
      <w:outlineLvl w:val="1"/>
    </w:pPr>
    <w:rPr>
      <w:rFonts w:eastAsiaTheme="majorEastAsia" w:cstheme="majorBidi"/>
      <w:color w:val="1F497D" w:themeColor="text2"/>
      <w:kern w:val="2"/>
      <w:sz w:val="24"/>
      <w:szCs w:val="26"/>
      <w:lang w:val="en-US"/>
      <w14:ligatures w14:val="standardContextual"/>
    </w:rPr>
  </w:style>
  <w:style w:type="paragraph" w:styleId="Heading3">
    <w:name w:val="heading 3"/>
    <w:basedOn w:val="Normal"/>
    <w:next w:val="Normal"/>
    <w:link w:val="Heading3Char"/>
    <w:autoRedefine/>
    <w:uiPriority w:val="9"/>
    <w:unhideWhenUsed/>
    <w:qFormat/>
    <w:rsid w:val="00062286"/>
    <w:pPr>
      <w:keepNext/>
      <w:keepLines/>
      <w:spacing w:before="40"/>
      <w:outlineLvl w:val="2"/>
    </w:pPr>
    <w:rPr>
      <w:rFonts w:eastAsiaTheme="majorEastAsia" w:cstheme="majorBidi"/>
      <w:color w:val="243F60" w:themeColor="accent1" w:themeShade="7F"/>
    </w:rPr>
  </w:style>
  <w:style w:type="paragraph" w:styleId="Heading4">
    <w:name w:val="heading 4"/>
    <w:basedOn w:val="Normal"/>
    <w:next w:val="Normal"/>
    <w:link w:val="Heading4Char"/>
    <w:uiPriority w:val="9"/>
    <w:semiHidden/>
    <w:unhideWhenUsed/>
    <w:qFormat/>
    <w:rsid w:val="00476FF1"/>
    <w:pPr>
      <w:keepNext/>
      <w:keepLines/>
      <w:spacing w:before="80"/>
      <w:outlineLvl w:val="3"/>
    </w:pPr>
    <w:rPr>
      <w:rFonts w:asciiTheme="minorHAnsi" w:hAnsiTheme="minorHAnsi"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476FF1"/>
    <w:pPr>
      <w:keepNext/>
      <w:keepLines/>
      <w:spacing w:before="80"/>
      <w:outlineLvl w:val="4"/>
    </w:pPr>
    <w:rPr>
      <w:rFonts w:asciiTheme="minorHAnsi" w:hAnsiTheme="minorHAnsi"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476FF1"/>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6FF1"/>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6FF1"/>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6FF1"/>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B2F4E"/>
    <w:rPr>
      <w:rFonts w:ascii="Arial" w:hAnsi="Arial" w:eastAsiaTheme="majorEastAsia" w:cstheme="majorBidi"/>
      <w:color w:val="365F91" w:themeColor="accent1" w:themeShade="BF"/>
      <w:sz w:val="28"/>
      <w:szCs w:val="32"/>
    </w:rPr>
  </w:style>
  <w:style w:type="character" w:styleId="Heading2Char" w:customStyle="1">
    <w:name w:val="Heading 2 Char"/>
    <w:basedOn w:val="DefaultParagraphFont"/>
    <w:link w:val="Heading2"/>
    <w:uiPriority w:val="9"/>
    <w:rsid w:val="00EB2F4E"/>
    <w:rPr>
      <w:rFonts w:ascii="Arial" w:hAnsi="Arial" w:eastAsiaTheme="majorEastAsia" w:cstheme="majorBidi"/>
      <w:color w:val="1F497D" w:themeColor="text2"/>
      <w:sz w:val="24"/>
      <w:szCs w:val="26"/>
    </w:rPr>
  </w:style>
  <w:style w:type="character" w:styleId="Heading3Char" w:customStyle="1">
    <w:name w:val="Heading 3 Char"/>
    <w:basedOn w:val="DefaultParagraphFont"/>
    <w:link w:val="Heading3"/>
    <w:uiPriority w:val="9"/>
    <w:rsid w:val="00062286"/>
    <w:rPr>
      <w:rFonts w:ascii="Times New Roman" w:hAnsi="Times New Roman" w:eastAsiaTheme="majorEastAsia" w:cstheme="majorBidi"/>
      <w:color w:val="243F60" w:themeColor="accent1" w:themeShade="7F"/>
      <w:sz w:val="24"/>
      <w:szCs w:val="24"/>
    </w:rPr>
  </w:style>
  <w:style w:type="paragraph" w:styleId="Caption">
    <w:name w:val="caption"/>
    <w:basedOn w:val="Normal"/>
    <w:next w:val="Normal"/>
    <w:autoRedefine/>
    <w:uiPriority w:val="35"/>
    <w:unhideWhenUsed/>
    <w:qFormat/>
    <w:rsid w:val="00A0441F"/>
    <w:pPr>
      <w:spacing w:after="200"/>
    </w:pPr>
    <w:rPr>
      <w:b/>
      <w:iCs/>
      <w:color w:val="000000" w:themeColor="text1"/>
      <w:kern w:val="2"/>
      <w:sz w:val="20"/>
      <w:szCs w:val="18"/>
      <w14:ligatures w14:val="standardContextual"/>
    </w:rPr>
  </w:style>
  <w:style w:type="character" w:styleId="Heading4Char" w:customStyle="1">
    <w:name w:val="Heading 4 Char"/>
    <w:basedOn w:val="DefaultParagraphFont"/>
    <w:link w:val="Heading4"/>
    <w:uiPriority w:val="9"/>
    <w:semiHidden/>
    <w:rsid w:val="00476FF1"/>
    <w:rPr>
      <w:rFonts w:eastAsiaTheme="majorEastAsia" w:cstheme="majorBidi"/>
      <w:i/>
      <w:iCs/>
      <w:color w:val="365F91" w:themeColor="accent1" w:themeShade="BF"/>
      <w:kern w:val="0"/>
      <w:sz w:val="24"/>
      <w:lang w:val="en-GB"/>
      <w14:ligatures w14:val="none"/>
    </w:rPr>
  </w:style>
  <w:style w:type="character" w:styleId="Heading5Char" w:customStyle="1">
    <w:name w:val="Heading 5 Char"/>
    <w:basedOn w:val="DefaultParagraphFont"/>
    <w:link w:val="Heading5"/>
    <w:uiPriority w:val="9"/>
    <w:semiHidden/>
    <w:rsid w:val="00476FF1"/>
    <w:rPr>
      <w:rFonts w:eastAsiaTheme="majorEastAsia" w:cstheme="majorBidi"/>
      <w:color w:val="365F91" w:themeColor="accent1" w:themeShade="BF"/>
      <w:kern w:val="0"/>
      <w:sz w:val="24"/>
      <w:lang w:val="en-GB"/>
      <w14:ligatures w14:val="none"/>
    </w:rPr>
  </w:style>
  <w:style w:type="character" w:styleId="Heading6Char" w:customStyle="1">
    <w:name w:val="Heading 6 Char"/>
    <w:basedOn w:val="DefaultParagraphFont"/>
    <w:link w:val="Heading6"/>
    <w:uiPriority w:val="9"/>
    <w:semiHidden/>
    <w:rsid w:val="00476FF1"/>
    <w:rPr>
      <w:rFonts w:eastAsiaTheme="majorEastAsia" w:cstheme="majorBidi"/>
      <w:i/>
      <w:iCs/>
      <w:color w:val="595959" w:themeColor="text1" w:themeTint="A6"/>
      <w:kern w:val="0"/>
      <w:sz w:val="24"/>
      <w:lang w:val="en-GB"/>
      <w14:ligatures w14:val="none"/>
    </w:rPr>
  </w:style>
  <w:style w:type="character" w:styleId="Heading7Char" w:customStyle="1">
    <w:name w:val="Heading 7 Char"/>
    <w:basedOn w:val="DefaultParagraphFont"/>
    <w:link w:val="Heading7"/>
    <w:uiPriority w:val="9"/>
    <w:semiHidden/>
    <w:rsid w:val="00476FF1"/>
    <w:rPr>
      <w:rFonts w:eastAsiaTheme="majorEastAsia" w:cstheme="majorBidi"/>
      <w:color w:val="595959" w:themeColor="text1" w:themeTint="A6"/>
      <w:kern w:val="0"/>
      <w:sz w:val="24"/>
      <w:lang w:val="en-GB"/>
      <w14:ligatures w14:val="none"/>
    </w:rPr>
  </w:style>
  <w:style w:type="character" w:styleId="Heading8Char" w:customStyle="1">
    <w:name w:val="Heading 8 Char"/>
    <w:basedOn w:val="DefaultParagraphFont"/>
    <w:link w:val="Heading8"/>
    <w:uiPriority w:val="9"/>
    <w:semiHidden/>
    <w:rsid w:val="00476FF1"/>
    <w:rPr>
      <w:rFonts w:eastAsiaTheme="majorEastAsia" w:cstheme="majorBidi"/>
      <w:i/>
      <w:iCs/>
      <w:color w:val="272727" w:themeColor="text1" w:themeTint="D8"/>
      <w:kern w:val="0"/>
      <w:sz w:val="24"/>
      <w:lang w:val="en-GB"/>
      <w14:ligatures w14:val="none"/>
    </w:rPr>
  </w:style>
  <w:style w:type="character" w:styleId="Heading9Char" w:customStyle="1">
    <w:name w:val="Heading 9 Char"/>
    <w:basedOn w:val="DefaultParagraphFont"/>
    <w:link w:val="Heading9"/>
    <w:uiPriority w:val="9"/>
    <w:semiHidden/>
    <w:rsid w:val="00476FF1"/>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476FF1"/>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476FF1"/>
    <w:rPr>
      <w:rFonts w:asciiTheme="majorHAnsi" w:hAnsiTheme="majorHAnsi" w:eastAsiaTheme="majorEastAsia"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476FF1"/>
    <w:pPr>
      <w:numPr>
        <w:ilvl w:val="1"/>
      </w:numPr>
      <w:spacing w:after="160"/>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476FF1"/>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476FF1"/>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476FF1"/>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476FF1"/>
    <w:pPr>
      <w:ind w:left="720"/>
      <w:contextualSpacing/>
    </w:pPr>
  </w:style>
  <w:style w:type="character" w:styleId="IntenseEmphasis">
    <w:name w:val="Intense Emphasis"/>
    <w:basedOn w:val="DefaultParagraphFont"/>
    <w:uiPriority w:val="21"/>
    <w:qFormat/>
    <w:rsid w:val="00476FF1"/>
    <w:rPr>
      <w:i/>
      <w:iCs/>
      <w:color w:val="365F91" w:themeColor="accent1" w:themeShade="BF"/>
    </w:rPr>
  </w:style>
  <w:style w:type="paragraph" w:styleId="IntenseQuote">
    <w:name w:val="Intense Quote"/>
    <w:basedOn w:val="Normal"/>
    <w:next w:val="Normal"/>
    <w:link w:val="IntenseQuoteChar"/>
    <w:uiPriority w:val="30"/>
    <w:qFormat/>
    <w:rsid w:val="00476FF1"/>
    <w:pPr>
      <w:pBdr>
        <w:top w:val="single" w:color="365F91" w:themeColor="accent1" w:themeShade="BF" w:sz="4" w:space="10"/>
        <w:bottom w:val="single" w:color="365F91" w:themeColor="accent1" w:themeShade="BF" w:sz="4" w:space="10"/>
      </w:pBdr>
      <w:spacing w:before="360" w:after="360"/>
      <w:ind w:left="864" w:right="864"/>
      <w:jc w:val="center"/>
    </w:pPr>
    <w:rPr>
      <w:i/>
      <w:iCs/>
      <w:color w:val="365F91" w:themeColor="accent1" w:themeShade="BF"/>
    </w:rPr>
  </w:style>
  <w:style w:type="character" w:styleId="IntenseQuoteChar" w:customStyle="1">
    <w:name w:val="Intense Quote Char"/>
    <w:basedOn w:val="DefaultParagraphFont"/>
    <w:link w:val="IntenseQuote"/>
    <w:uiPriority w:val="30"/>
    <w:rsid w:val="00476FF1"/>
    <w:rPr>
      <w:rFonts w:ascii="Times New Roman" w:hAnsi="Times New Roman"/>
      <w:i/>
      <w:iCs/>
      <w:color w:val="365F91" w:themeColor="accent1" w:themeShade="BF"/>
      <w:kern w:val="0"/>
      <w:sz w:val="24"/>
      <w:lang w:val="en-GB"/>
      <w14:ligatures w14:val="none"/>
    </w:rPr>
  </w:style>
  <w:style w:type="character" w:styleId="IntenseReference">
    <w:name w:val="Intense Reference"/>
    <w:basedOn w:val="DefaultParagraphFont"/>
    <w:uiPriority w:val="32"/>
    <w:qFormat/>
    <w:rsid w:val="00476FF1"/>
    <w:rPr>
      <w:b/>
      <w:bCs/>
      <w:smallCaps/>
      <w:color w:val="365F91" w:themeColor="accent1" w:themeShade="BF"/>
      <w:spacing w:val="5"/>
    </w:rPr>
  </w:style>
  <w:style w:type="paragraph" w:styleId="TOCHeading">
    <w:name w:val="TOC Heading"/>
    <w:basedOn w:val="Heading1"/>
    <w:next w:val="Normal"/>
    <w:uiPriority w:val="39"/>
    <w:unhideWhenUsed/>
    <w:qFormat/>
    <w:rsid w:val="00D73657"/>
    <w:pPr>
      <w:spacing w:after="0" w:line="259" w:lineRule="auto"/>
      <w:jc w:val="left"/>
      <w:outlineLvl w:val="9"/>
    </w:pPr>
    <w:rPr>
      <w:rFonts w:asciiTheme="majorHAnsi" w:hAnsiTheme="majorHAnsi"/>
      <w:kern w:val="0"/>
      <w14:ligatures w14:val="none"/>
    </w:rPr>
  </w:style>
  <w:style w:type="paragraph" w:styleId="TOC1">
    <w:name w:val="toc 1"/>
    <w:basedOn w:val="Normal"/>
    <w:next w:val="Normal"/>
    <w:autoRedefine/>
    <w:uiPriority w:val="39"/>
    <w:unhideWhenUsed/>
    <w:rsid w:val="00EB2F4E"/>
    <w:pPr>
      <w:spacing w:after="100"/>
    </w:pPr>
  </w:style>
  <w:style w:type="paragraph" w:styleId="TOC2">
    <w:name w:val="toc 2"/>
    <w:basedOn w:val="Normal"/>
    <w:next w:val="Normal"/>
    <w:autoRedefine/>
    <w:uiPriority w:val="39"/>
    <w:unhideWhenUsed/>
    <w:rsid w:val="00EB2F4E"/>
    <w:pPr>
      <w:spacing w:after="100"/>
      <w:ind w:left="240"/>
    </w:pPr>
  </w:style>
  <w:style w:type="character" w:styleId="Hyperlink">
    <w:name w:val="Hyperlink"/>
    <w:basedOn w:val="DefaultParagraphFont"/>
    <w:uiPriority w:val="99"/>
    <w:unhideWhenUsed/>
    <w:rsid w:val="00EB2F4E"/>
    <w:rPr>
      <w:color w:val="0000FF" w:themeColor="hyperlink"/>
      <w:u w:val="single"/>
    </w:rPr>
  </w:style>
  <w:style w:type="paragraph" w:styleId="Header">
    <w:name w:val="header"/>
    <w:basedOn w:val="Normal"/>
    <w:link w:val="HeaderChar"/>
    <w:uiPriority w:val="99"/>
    <w:unhideWhenUsed/>
    <w:rsid w:val="00EB2F4E"/>
    <w:pPr>
      <w:tabs>
        <w:tab w:val="center" w:pos="4680"/>
        <w:tab w:val="right" w:pos="9360"/>
      </w:tabs>
      <w:spacing w:after="0" w:line="240" w:lineRule="auto"/>
    </w:pPr>
  </w:style>
  <w:style w:type="character" w:styleId="HeaderChar" w:customStyle="1">
    <w:name w:val="Header Char"/>
    <w:basedOn w:val="DefaultParagraphFont"/>
    <w:link w:val="Header"/>
    <w:uiPriority w:val="99"/>
    <w:rsid w:val="00EB2F4E"/>
    <w:rPr>
      <w:rFonts w:ascii="Arial" w:hAnsi="Arial"/>
      <w:kern w:val="0"/>
      <w:lang w:val="en-GB"/>
      <w14:ligatures w14:val="none"/>
    </w:rPr>
  </w:style>
  <w:style w:type="paragraph" w:styleId="Footer">
    <w:name w:val="footer"/>
    <w:basedOn w:val="Normal"/>
    <w:link w:val="FooterChar"/>
    <w:uiPriority w:val="99"/>
    <w:unhideWhenUsed/>
    <w:rsid w:val="00EB2F4E"/>
    <w:pPr>
      <w:tabs>
        <w:tab w:val="center" w:pos="4680"/>
        <w:tab w:val="right" w:pos="9360"/>
      </w:tabs>
      <w:spacing w:after="0" w:line="240" w:lineRule="auto"/>
    </w:pPr>
  </w:style>
  <w:style w:type="character" w:styleId="FooterChar" w:customStyle="1">
    <w:name w:val="Footer Char"/>
    <w:basedOn w:val="DefaultParagraphFont"/>
    <w:link w:val="Footer"/>
    <w:uiPriority w:val="99"/>
    <w:rsid w:val="00EB2F4E"/>
    <w:rPr>
      <w:rFonts w:ascii="Arial" w:hAnsi="Arial"/>
      <w:kern w:val="0"/>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&#65279;<?xml version="1.0" encoding="utf-8"?><Relationships xmlns="http://schemas.openxmlformats.org/package/2006/relationships"><Relationship Type="http://schemas.openxmlformats.org/officeDocument/2006/relationships/numbering" Target="numbering.xml" Id="rId1" /><Relationship Type="http://schemas.openxmlformats.org/officeDocument/2006/relationships/styles" Target="styles.xml" Id="rId2" /><Relationship Type="http://schemas.openxmlformats.org/officeDocument/2006/relationships/settings" Target="settings.xml" Id="rId3" /><Relationship Type="http://schemas.openxmlformats.org/officeDocument/2006/relationships/webSettings" Target="webSettings.xml" Id="rId4" /><Relationship Type="http://schemas.openxmlformats.org/officeDocument/2006/relationships/footnotes" Target="footnotes.xml" Id="rId5" /><Relationship Type="http://schemas.openxmlformats.org/officeDocument/2006/relationships/endnotes" Target="endnotes.xml" Id="rId6" /><Relationship Type="http://schemas.openxmlformats.org/officeDocument/2006/relationships/footer" Target="footer1.xml" Id="rId7" /><Relationship Type="http://schemas.openxmlformats.org/officeDocument/2006/relationships/fontTable" Target="fontTable.xml" Id="rId8" /><Relationship Type="http://schemas.openxmlformats.org/officeDocument/2006/relationships/theme" Target="theme/theme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
  <ap:Application>Microsoft Word for the web</ap:Application>
  <ap:DocSecurity>0</ap:DocSecurity>
  <ap:ScaleCrop>false</ap:ScaleCrop>
  <ap:Company/>
  <ap:SharedDoc>false</ap:SharedDoc>
  <ap:HyperlinksChanged>false</ap:HyperlinksChanged>
  <ap:AppVersion>16.0000</ap:AppVersion>
  <ap:Manager/>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Metadata removed by MetaClean (www.adarsus.com)</dc:creator>
  <revision>1</revision>
  <lastModifiedBy>Afsana Begum</lastModifiedBy>
  <dcterms:modified xsi:type="dcterms:W3CDTF">2026-08-16T23:06:02.8499288Z</dcterms:modified>
</coreProperties>
</file>