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0BECE" w14:textId="70B4E230" w:rsidR="008C5938" w:rsidRDefault="00276478" w:rsidP="008C5938">
      <w:pPr>
        <w:rPr>
          <w:rFonts w:ascii="Arial" w:hAnsi="Arial" w:cs="Arial"/>
          <w:b/>
          <w:bCs/>
          <w:sz w:val="36"/>
          <w:szCs w:val="36"/>
        </w:rPr>
      </w:pPr>
      <w:r>
        <w:rPr>
          <w:noProof/>
        </w:rPr>
        <w:drawing>
          <wp:inline distT="0" distB="0" distL="0" distR="0" wp14:anchorId="1E41E3CA" wp14:editId="544FD433">
            <wp:extent cx="2275205" cy="69466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2287764" cy="698494"/>
                    </a:xfrm>
                    <a:prstGeom prst="rect">
                      <a:avLst/>
                    </a:prstGeom>
                    <a:noFill/>
                    <a:ln>
                      <a:noFill/>
                    </a:ln>
                  </pic:spPr>
                </pic:pic>
              </a:graphicData>
            </a:graphic>
          </wp:inline>
        </w:drawing>
      </w:r>
    </w:p>
    <w:p w14:paraId="31AE0435" w14:textId="3F770D63" w:rsidR="00EF500C" w:rsidRPr="00135E29" w:rsidRDefault="008C5938" w:rsidP="008C5938">
      <w:pPr>
        <w:rPr>
          <w:rFonts w:ascii="Arial" w:hAnsi="Arial" w:cs="Arial"/>
          <w:b/>
          <w:bCs/>
        </w:rPr>
      </w:pPr>
      <w:r w:rsidRPr="00135E29">
        <w:rPr>
          <w:rFonts w:ascii="Arial" w:hAnsi="Arial" w:cs="Arial"/>
          <w:b/>
          <w:bCs/>
        </w:rPr>
        <w:t>BSc</w:t>
      </w:r>
      <w:r w:rsidR="00135E29" w:rsidRPr="00135E29">
        <w:rPr>
          <w:rFonts w:ascii="Arial" w:hAnsi="Arial" w:cs="Arial"/>
          <w:b/>
          <w:bCs/>
        </w:rPr>
        <w:t xml:space="preserve"> (Hons)</w:t>
      </w:r>
      <w:r w:rsidRPr="00135E29">
        <w:rPr>
          <w:rFonts w:ascii="Arial" w:hAnsi="Arial" w:cs="Arial"/>
          <w:b/>
          <w:bCs/>
        </w:rPr>
        <w:t xml:space="preserve"> Health and Social Care</w:t>
      </w:r>
    </w:p>
    <w:p w14:paraId="248E0F5A" w14:textId="77777777" w:rsidR="008C5938" w:rsidRDefault="008C5938" w:rsidP="00276478">
      <w:pPr>
        <w:spacing w:line="360" w:lineRule="auto"/>
        <w:rPr>
          <w:rFonts w:ascii="Arial" w:hAnsi="Arial" w:cs="Arial"/>
          <w:b/>
          <w:bCs/>
          <w:sz w:val="44"/>
          <w:szCs w:val="44"/>
        </w:rPr>
      </w:pPr>
    </w:p>
    <w:p w14:paraId="2BE1E165" w14:textId="77777777" w:rsidR="008C5938" w:rsidRPr="008C5938" w:rsidRDefault="008C5938" w:rsidP="00276478">
      <w:pPr>
        <w:spacing w:line="360" w:lineRule="auto"/>
        <w:rPr>
          <w:rFonts w:ascii="Arial" w:hAnsi="Arial" w:cs="Arial"/>
          <w:b/>
          <w:bCs/>
          <w:sz w:val="44"/>
          <w:szCs w:val="44"/>
        </w:rPr>
      </w:pPr>
    </w:p>
    <w:p w14:paraId="4D036909" w14:textId="77777777" w:rsidR="00EF500C" w:rsidRPr="005C3572" w:rsidRDefault="00EF500C" w:rsidP="00EF500C">
      <w:pPr>
        <w:spacing w:before="120"/>
        <w:rPr>
          <w:rFonts w:ascii="Arial" w:hAnsi="Arial" w:cs="Arial"/>
          <w:b/>
          <w:bCs/>
          <w:sz w:val="32"/>
          <w:szCs w:val="32"/>
        </w:rPr>
      </w:pPr>
      <w:r w:rsidRPr="005C3572">
        <w:rPr>
          <w:color w:val="404040" w:themeColor="text1" w:themeTint="BF"/>
          <w:sz w:val="32"/>
          <w:szCs w:val="32"/>
        </w:rPr>
        <w:t xml:space="preserve">Module Code: </w:t>
      </w:r>
      <w:r w:rsidRPr="005C3572">
        <w:rPr>
          <w:rFonts w:ascii="Arial" w:hAnsi="Arial" w:cs="Arial"/>
          <w:b/>
          <w:bCs/>
          <w:sz w:val="32"/>
          <w:szCs w:val="32"/>
        </w:rPr>
        <w:t>BMHP5016_LON</w:t>
      </w:r>
    </w:p>
    <w:p w14:paraId="16E14E85" w14:textId="77777777" w:rsidR="00EF500C" w:rsidRDefault="00EF500C" w:rsidP="00EF500C">
      <w:pPr>
        <w:spacing w:before="120"/>
        <w:rPr>
          <w:rFonts w:ascii="Arial" w:hAnsi="Arial" w:cs="Arial"/>
          <w:b/>
          <w:bCs/>
          <w:sz w:val="32"/>
          <w:szCs w:val="32"/>
        </w:rPr>
      </w:pPr>
      <w:r w:rsidRPr="005C3572">
        <w:rPr>
          <w:rFonts w:ascii="Arial" w:hAnsi="Arial" w:cs="Arial"/>
          <w:sz w:val="32"/>
          <w:szCs w:val="32"/>
        </w:rPr>
        <w:t xml:space="preserve">Module name: </w:t>
      </w:r>
      <w:r w:rsidRPr="005C3572">
        <w:rPr>
          <w:rFonts w:ascii="Arial" w:hAnsi="Arial" w:cs="Arial"/>
          <w:b/>
          <w:bCs/>
          <w:sz w:val="32"/>
          <w:szCs w:val="32"/>
        </w:rPr>
        <w:t>Principles of Health and Social Care Practice</w:t>
      </w:r>
    </w:p>
    <w:p w14:paraId="57F15221" w14:textId="77777777" w:rsidR="005C3572" w:rsidRPr="005C3572" w:rsidRDefault="005C3572" w:rsidP="00EF500C">
      <w:pPr>
        <w:spacing w:before="120"/>
        <w:rPr>
          <w:rFonts w:ascii="Arial" w:hAnsi="Arial" w:cs="Arial"/>
          <w:b/>
          <w:bCs/>
          <w:sz w:val="32"/>
          <w:szCs w:val="32"/>
        </w:rPr>
      </w:pPr>
    </w:p>
    <w:p w14:paraId="5CAD0341" w14:textId="6FDA1508" w:rsidR="008501EC" w:rsidRPr="005C3572" w:rsidRDefault="00872F25" w:rsidP="008501EC">
      <w:pPr>
        <w:spacing w:line="360" w:lineRule="auto"/>
        <w:rPr>
          <w:rFonts w:ascii="Arial" w:hAnsi="Arial" w:cs="Arial"/>
          <w:b/>
          <w:bCs/>
          <w:sz w:val="32"/>
          <w:szCs w:val="32"/>
        </w:rPr>
      </w:pPr>
      <w:r w:rsidRPr="005C3572">
        <w:rPr>
          <w:rFonts w:ascii="Arial" w:hAnsi="Arial" w:cs="Arial"/>
          <w:sz w:val="32"/>
          <w:szCs w:val="32"/>
        </w:rPr>
        <w:t>Assessment 2:</w:t>
      </w:r>
      <w:r w:rsidR="00B35DCB" w:rsidRPr="005C3572">
        <w:rPr>
          <w:rFonts w:ascii="Arial" w:hAnsi="Arial" w:cs="Arial"/>
          <w:sz w:val="32"/>
          <w:szCs w:val="32"/>
        </w:rPr>
        <w:t xml:space="preserve"> </w:t>
      </w:r>
      <w:r w:rsidR="008501EC" w:rsidRPr="005C3572">
        <w:rPr>
          <w:rFonts w:ascii="Arial" w:hAnsi="Arial" w:cs="Arial"/>
          <w:b/>
          <w:bCs/>
          <w:sz w:val="32"/>
          <w:szCs w:val="32"/>
        </w:rPr>
        <w:t>A Critical Discussion of the Social Model of Disability and Its Application to Person</w:t>
      </w:r>
      <w:r w:rsidR="008501EC" w:rsidRPr="005C3572">
        <w:rPr>
          <w:rFonts w:ascii="Arial" w:hAnsi="Arial" w:cs="Arial"/>
          <w:b/>
          <w:bCs/>
          <w:sz w:val="32"/>
          <w:szCs w:val="32"/>
        </w:rPr>
        <w:noBreakHyphen/>
        <w:t>Centred Social Work Practice</w:t>
      </w:r>
    </w:p>
    <w:p w14:paraId="7CCB32E2" w14:textId="225305C6" w:rsidR="00872F25" w:rsidRPr="005C3572" w:rsidRDefault="00872F25" w:rsidP="00872F25">
      <w:pPr>
        <w:spacing w:line="360" w:lineRule="auto"/>
        <w:rPr>
          <w:rFonts w:ascii="Arial" w:hAnsi="Arial" w:cs="Arial"/>
          <w:b/>
          <w:bCs/>
          <w:sz w:val="32"/>
          <w:szCs w:val="32"/>
        </w:rPr>
      </w:pPr>
    </w:p>
    <w:p w14:paraId="040BB90E" w14:textId="77777777" w:rsidR="00872F25" w:rsidRPr="002C6ECE" w:rsidRDefault="00872F25" w:rsidP="00EF500C">
      <w:pPr>
        <w:spacing w:before="120"/>
        <w:rPr>
          <w:color w:val="404040" w:themeColor="text1" w:themeTint="BF"/>
          <w:sz w:val="36"/>
          <w:szCs w:val="36"/>
        </w:rPr>
      </w:pPr>
    </w:p>
    <w:p w14:paraId="5C8E0C65" w14:textId="77777777" w:rsidR="00EF500C" w:rsidRDefault="00EF500C" w:rsidP="00EF500C">
      <w:pPr>
        <w:spacing w:before="120"/>
        <w:rPr>
          <w:color w:val="404040" w:themeColor="text1" w:themeTint="BF"/>
          <w:sz w:val="36"/>
          <w:szCs w:val="36"/>
        </w:rPr>
      </w:pPr>
      <w:r>
        <w:rPr>
          <w:color w:val="404040" w:themeColor="text1" w:themeTint="BF"/>
          <w:sz w:val="36"/>
          <w:szCs w:val="36"/>
        </w:rPr>
        <w:t xml:space="preserve">Student name: </w:t>
      </w:r>
      <w:r w:rsidRPr="002C6ECE">
        <w:rPr>
          <w:b/>
          <w:bCs/>
          <w:color w:val="404040" w:themeColor="text1" w:themeTint="BF"/>
          <w:sz w:val="36"/>
          <w:szCs w:val="36"/>
        </w:rPr>
        <w:t>Dan-Matei Voiculescu</w:t>
      </w:r>
    </w:p>
    <w:p w14:paraId="507E74DA" w14:textId="2048F7BC" w:rsidR="00EF500C" w:rsidRDefault="00EF500C" w:rsidP="00EF500C">
      <w:pPr>
        <w:spacing w:before="120"/>
        <w:rPr>
          <w:color w:val="404040" w:themeColor="text1" w:themeTint="BF"/>
          <w:sz w:val="36"/>
          <w:szCs w:val="36"/>
        </w:rPr>
      </w:pPr>
      <w:r>
        <w:rPr>
          <w:color w:val="404040" w:themeColor="text1" w:themeTint="BF"/>
          <w:sz w:val="36"/>
          <w:szCs w:val="36"/>
        </w:rPr>
        <w:t xml:space="preserve">Student ID: </w:t>
      </w:r>
      <w:r w:rsidRPr="002C6ECE">
        <w:rPr>
          <w:b/>
          <w:bCs/>
          <w:color w:val="404040" w:themeColor="text1" w:themeTint="BF"/>
          <w:sz w:val="36"/>
          <w:szCs w:val="36"/>
        </w:rPr>
        <w:t>2411572</w:t>
      </w:r>
    </w:p>
    <w:p w14:paraId="1E55BA32" w14:textId="77777777" w:rsidR="00EF500C" w:rsidRDefault="00EF500C" w:rsidP="00EF500C">
      <w:pPr>
        <w:spacing w:before="120"/>
        <w:rPr>
          <w:color w:val="404040" w:themeColor="text1" w:themeTint="BF"/>
          <w:sz w:val="36"/>
          <w:szCs w:val="36"/>
        </w:rPr>
      </w:pPr>
      <w:r>
        <w:rPr>
          <w:color w:val="404040" w:themeColor="text1" w:themeTint="BF"/>
          <w:sz w:val="36"/>
          <w:szCs w:val="36"/>
        </w:rPr>
        <w:t xml:space="preserve">Group: </w:t>
      </w:r>
      <w:r w:rsidRPr="002C6ECE">
        <w:rPr>
          <w:b/>
          <w:bCs/>
          <w:color w:val="404040" w:themeColor="text1" w:themeTint="BF"/>
          <w:sz w:val="36"/>
          <w:szCs w:val="36"/>
        </w:rPr>
        <w:t>2</w:t>
      </w:r>
    </w:p>
    <w:p w14:paraId="59D4D253" w14:textId="77777777" w:rsidR="00EF500C" w:rsidRPr="002C6ECE" w:rsidRDefault="00EF500C" w:rsidP="00EF500C">
      <w:pPr>
        <w:spacing w:before="120"/>
        <w:rPr>
          <w:rFonts w:ascii="Arial" w:hAnsi="Arial" w:cs="Arial"/>
          <w:b/>
          <w:bCs/>
          <w:color w:val="404040" w:themeColor="text1" w:themeTint="BF"/>
          <w:sz w:val="36"/>
          <w:szCs w:val="36"/>
        </w:rPr>
      </w:pPr>
      <w:r>
        <w:rPr>
          <w:color w:val="404040" w:themeColor="text1" w:themeTint="BF"/>
          <w:sz w:val="36"/>
          <w:szCs w:val="36"/>
        </w:rPr>
        <w:t xml:space="preserve">Lecturer’s Name: </w:t>
      </w:r>
      <w:r w:rsidRPr="002C6ECE">
        <w:rPr>
          <w:b/>
          <w:bCs/>
          <w:color w:val="404040" w:themeColor="text1" w:themeTint="BF"/>
          <w:sz w:val="36"/>
          <w:szCs w:val="36"/>
        </w:rPr>
        <w:t>Mark Kane</w:t>
      </w:r>
    </w:p>
    <w:p w14:paraId="4DD8E0AE" w14:textId="77777777" w:rsidR="00276478" w:rsidRDefault="00276478" w:rsidP="00276478">
      <w:pPr>
        <w:spacing w:line="360" w:lineRule="auto"/>
        <w:rPr>
          <w:rFonts w:ascii="Arial" w:hAnsi="Arial" w:cs="Arial"/>
          <w:b/>
          <w:bCs/>
          <w:sz w:val="28"/>
          <w:szCs w:val="28"/>
        </w:rPr>
      </w:pPr>
    </w:p>
    <w:p w14:paraId="7C4D04CC" w14:textId="77777777" w:rsidR="00EF500C" w:rsidRDefault="00EF500C" w:rsidP="00276478">
      <w:pPr>
        <w:spacing w:line="360" w:lineRule="auto"/>
        <w:rPr>
          <w:rFonts w:ascii="Arial" w:hAnsi="Arial" w:cs="Arial"/>
          <w:b/>
          <w:bCs/>
          <w:sz w:val="28"/>
          <w:szCs w:val="28"/>
        </w:rPr>
      </w:pPr>
    </w:p>
    <w:p w14:paraId="5EC36250" w14:textId="77777777" w:rsidR="00EF500C" w:rsidRDefault="00EF500C" w:rsidP="00276478">
      <w:pPr>
        <w:spacing w:line="360" w:lineRule="auto"/>
        <w:rPr>
          <w:rFonts w:ascii="Arial" w:hAnsi="Arial" w:cs="Arial"/>
          <w:b/>
          <w:bCs/>
          <w:sz w:val="28"/>
          <w:szCs w:val="28"/>
        </w:rPr>
      </w:pPr>
    </w:p>
    <w:p w14:paraId="69956A40" w14:textId="77777777" w:rsidR="00EF500C" w:rsidRDefault="00EF500C" w:rsidP="00276478">
      <w:pPr>
        <w:spacing w:line="360" w:lineRule="auto"/>
        <w:rPr>
          <w:rFonts w:ascii="Arial" w:hAnsi="Arial" w:cs="Arial"/>
          <w:b/>
          <w:bCs/>
          <w:sz w:val="28"/>
          <w:szCs w:val="28"/>
        </w:rPr>
      </w:pPr>
    </w:p>
    <w:p w14:paraId="31600332" w14:textId="784999C1" w:rsidR="004A4EDB" w:rsidRDefault="00B35DCB" w:rsidP="00276478">
      <w:pPr>
        <w:spacing w:line="360" w:lineRule="auto"/>
        <w:rPr>
          <w:rFonts w:ascii="Arial" w:hAnsi="Arial" w:cs="Arial"/>
          <w:b/>
          <w:bCs/>
          <w:sz w:val="28"/>
          <w:szCs w:val="28"/>
        </w:rPr>
      </w:pPr>
      <w:r>
        <w:rPr>
          <w:rFonts w:ascii="Arial" w:hAnsi="Arial" w:cs="Arial"/>
          <w:b/>
          <w:bCs/>
          <w:sz w:val="28"/>
          <w:szCs w:val="28"/>
        </w:rPr>
        <w:t xml:space="preserve">                                         </w:t>
      </w:r>
      <w:r w:rsidR="006C20EB">
        <w:rPr>
          <w:rFonts w:ascii="Arial" w:hAnsi="Arial" w:cs="Arial"/>
          <w:b/>
          <w:bCs/>
          <w:sz w:val="28"/>
          <w:szCs w:val="28"/>
        </w:rPr>
        <w:t>2</w:t>
      </w:r>
      <w:r w:rsidR="00E07961">
        <w:rPr>
          <w:rFonts w:ascii="Arial" w:hAnsi="Arial" w:cs="Arial"/>
          <w:b/>
          <w:bCs/>
          <w:sz w:val="28"/>
          <w:szCs w:val="28"/>
        </w:rPr>
        <w:t>8</w:t>
      </w:r>
      <w:r>
        <w:rPr>
          <w:rFonts w:ascii="Arial" w:hAnsi="Arial" w:cs="Arial"/>
          <w:b/>
          <w:bCs/>
          <w:sz w:val="28"/>
          <w:szCs w:val="28"/>
        </w:rPr>
        <w:t>.0</w:t>
      </w:r>
      <w:r w:rsidR="00EA51C9">
        <w:rPr>
          <w:rFonts w:ascii="Arial" w:hAnsi="Arial" w:cs="Arial"/>
          <w:b/>
          <w:bCs/>
          <w:sz w:val="28"/>
          <w:szCs w:val="28"/>
        </w:rPr>
        <w:t>4</w:t>
      </w:r>
      <w:r>
        <w:rPr>
          <w:rFonts w:ascii="Arial" w:hAnsi="Arial" w:cs="Arial"/>
          <w:b/>
          <w:bCs/>
          <w:sz w:val="28"/>
          <w:szCs w:val="28"/>
        </w:rPr>
        <w:t>.2026</w:t>
      </w:r>
    </w:p>
    <w:p w14:paraId="55EA9175" w14:textId="77777777" w:rsidR="004A4EDB" w:rsidRDefault="004A4EDB" w:rsidP="00276478">
      <w:pPr>
        <w:spacing w:line="360" w:lineRule="auto"/>
        <w:rPr>
          <w:rFonts w:ascii="Arial" w:hAnsi="Arial" w:cs="Arial"/>
          <w:b/>
          <w:bCs/>
          <w:sz w:val="28"/>
          <w:szCs w:val="28"/>
        </w:rPr>
      </w:pPr>
    </w:p>
    <w:p w14:paraId="35C32476" w14:textId="1F738D90" w:rsidR="004A4EDB" w:rsidRPr="001D6F47" w:rsidRDefault="004A4EDB" w:rsidP="001D6F47">
      <w:pPr>
        <w:spacing w:line="360" w:lineRule="auto"/>
        <w:jc w:val="center"/>
        <w:rPr>
          <w:rFonts w:ascii="Arial" w:hAnsi="Arial" w:cs="Arial"/>
          <w:b/>
          <w:bCs/>
          <w:sz w:val="28"/>
          <w:szCs w:val="28"/>
        </w:rPr>
      </w:pPr>
      <w:r w:rsidRPr="004A4EDB">
        <w:rPr>
          <w:rFonts w:ascii="Arial" w:hAnsi="Arial" w:cs="Arial"/>
          <w:b/>
          <w:bCs/>
          <w:sz w:val="28"/>
          <w:szCs w:val="28"/>
        </w:rPr>
        <w:t>Table of Contents</w:t>
      </w:r>
    </w:p>
    <w:p w14:paraId="20F2C0A9" w14:textId="74705385" w:rsidR="004A4EDB" w:rsidRPr="00360E1F" w:rsidRDefault="008E3F5D" w:rsidP="00CE5443">
      <w:pPr>
        <w:spacing w:line="360" w:lineRule="auto"/>
        <w:rPr>
          <w:rFonts w:ascii="Arial" w:hAnsi="Arial" w:cs="Arial"/>
        </w:rPr>
      </w:pPr>
      <w:r>
        <w:rPr>
          <w:rFonts w:ascii="Arial" w:hAnsi="Arial" w:cs="Arial"/>
          <w:b/>
          <w:bCs/>
          <w:sz w:val="24"/>
          <w:szCs w:val="24"/>
        </w:rPr>
        <w:t>1</w:t>
      </w:r>
      <w:r w:rsidRPr="00360E1F">
        <w:rPr>
          <w:rFonts w:ascii="Arial" w:hAnsi="Arial" w:cs="Arial"/>
          <w:b/>
          <w:bCs/>
        </w:rPr>
        <w:t>.</w:t>
      </w:r>
      <w:r w:rsidR="00606AB0" w:rsidRPr="00360E1F">
        <w:rPr>
          <w:rFonts w:ascii="Arial" w:hAnsi="Arial" w:cs="Arial"/>
          <w:b/>
          <w:bCs/>
        </w:rPr>
        <w:t>Introductio</w:t>
      </w:r>
      <w:r w:rsidR="001D6F47" w:rsidRPr="00360E1F">
        <w:rPr>
          <w:rFonts w:ascii="Arial" w:hAnsi="Arial" w:cs="Arial"/>
          <w:b/>
          <w:bCs/>
        </w:rPr>
        <w:t>n</w:t>
      </w:r>
      <w:r w:rsidR="00606AB0" w:rsidRPr="00360E1F">
        <w:rPr>
          <w:rFonts w:ascii="Arial" w:hAnsi="Arial" w:cs="Arial"/>
        </w:rPr>
        <w:t>……………………………………………………………………………</w:t>
      </w:r>
      <w:r w:rsidRPr="00360E1F">
        <w:rPr>
          <w:rFonts w:ascii="Arial" w:hAnsi="Arial" w:cs="Arial"/>
        </w:rPr>
        <w:t>.</w:t>
      </w:r>
      <w:r w:rsidR="00DE7C97" w:rsidRPr="00360E1F">
        <w:rPr>
          <w:rFonts w:ascii="Arial" w:hAnsi="Arial" w:cs="Arial"/>
        </w:rPr>
        <w:t xml:space="preserve"> </w:t>
      </w:r>
      <w:r w:rsidR="00360E1F">
        <w:rPr>
          <w:rFonts w:ascii="Arial" w:hAnsi="Arial" w:cs="Arial"/>
        </w:rPr>
        <w:t>……….</w:t>
      </w:r>
      <w:r w:rsidR="00B666E1">
        <w:rPr>
          <w:rFonts w:ascii="Arial" w:hAnsi="Arial" w:cs="Arial"/>
        </w:rPr>
        <w:t>...</w:t>
      </w:r>
      <w:r w:rsidR="00D83302" w:rsidRPr="00360E1F">
        <w:rPr>
          <w:rFonts w:ascii="Arial" w:hAnsi="Arial" w:cs="Arial"/>
        </w:rPr>
        <w:t>3</w:t>
      </w:r>
    </w:p>
    <w:p w14:paraId="4C640351" w14:textId="79F576C8" w:rsidR="00D83302" w:rsidRPr="00360E1F" w:rsidRDefault="008E3F5D" w:rsidP="00CE5443">
      <w:pPr>
        <w:spacing w:line="360" w:lineRule="auto"/>
        <w:rPr>
          <w:rFonts w:ascii="Arial" w:hAnsi="Arial" w:cs="Arial"/>
        </w:rPr>
      </w:pPr>
      <w:r w:rsidRPr="00360E1F">
        <w:rPr>
          <w:rFonts w:ascii="Arial" w:hAnsi="Arial" w:cs="Arial"/>
          <w:b/>
          <w:bCs/>
        </w:rPr>
        <w:t>2.</w:t>
      </w:r>
      <w:r w:rsidR="00D83302" w:rsidRPr="00360E1F">
        <w:rPr>
          <w:rFonts w:ascii="Arial" w:hAnsi="Arial" w:cs="Arial"/>
          <w:b/>
          <w:bCs/>
        </w:rPr>
        <w:t>Origins and Core Principles of the Social Model of Disability</w:t>
      </w:r>
      <w:r w:rsidR="00D83302" w:rsidRPr="00360E1F">
        <w:rPr>
          <w:rFonts w:ascii="Arial" w:hAnsi="Arial" w:cs="Arial"/>
        </w:rPr>
        <w:t>…………………</w:t>
      </w:r>
      <w:r w:rsidRPr="00360E1F">
        <w:rPr>
          <w:rFonts w:ascii="Arial" w:hAnsi="Arial" w:cs="Arial"/>
        </w:rPr>
        <w:t>…</w:t>
      </w:r>
      <w:r w:rsidR="00A7542E" w:rsidRPr="00360E1F">
        <w:rPr>
          <w:rFonts w:ascii="Arial" w:hAnsi="Arial" w:cs="Arial"/>
        </w:rPr>
        <w:t xml:space="preserve">…. </w:t>
      </w:r>
      <w:r w:rsidR="00B666E1" w:rsidRPr="00360E1F">
        <w:rPr>
          <w:rFonts w:ascii="Arial" w:hAnsi="Arial" w:cs="Arial"/>
        </w:rPr>
        <w:t>….</w:t>
      </w:r>
      <w:r w:rsidR="00221774">
        <w:rPr>
          <w:rFonts w:ascii="Arial" w:hAnsi="Arial" w:cs="Arial"/>
        </w:rPr>
        <w:t>.</w:t>
      </w:r>
      <w:r w:rsidR="00D83302" w:rsidRPr="00360E1F">
        <w:rPr>
          <w:rFonts w:ascii="Arial" w:hAnsi="Arial" w:cs="Arial"/>
        </w:rPr>
        <w:t>4</w:t>
      </w:r>
    </w:p>
    <w:p w14:paraId="55245B7F" w14:textId="1BB628CC" w:rsidR="00DE7C97" w:rsidRDefault="008E3F5D" w:rsidP="00DE7C97">
      <w:pPr>
        <w:spacing w:line="360" w:lineRule="auto"/>
        <w:rPr>
          <w:rFonts w:ascii="Arial" w:hAnsi="Arial" w:cs="Arial"/>
        </w:rPr>
      </w:pPr>
      <w:r w:rsidRPr="00360E1F">
        <w:rPr>
          <w:rFonts w:ascii="Arial" w:hAnsi="Arial" w:cs="Arial"/>
          <w:b/>
          <w:bCs/>
        </w:rPr>
        <w:t>3.</w:t>
      </w:r>
      <w:r w:rsidR="00DE7C97" w:rsidRPr="00360E1F">
        <w:rPr>
          <w:rFonts w:ascii="Arial" w:hAnsi="Arial" w:cs="Arial"/>
          <w:b/>
          <w:bCs/>
        </w:rPr>
        <w:t>The Social Model as a Foundation for Person</w:t>
      </w:r>
      <w:r w:rsidR="00DE7C97" w:rsidRPr="00360E1F">
        <w:rPr>
          <w:rFonts w:ascii="Arial" w:hAnsi="Arial" w:cs="Arial"/>
          <w:b/>
          <w:bCs/>
        </w:rPr>
        <w:noBreakHyphen/>
        <w:t>Centred Social Wor</w:t>
      </w:r>
      <w:r w:rsidR="00DE7C97" w:rsidRPr="00276478">
        <w:rPr>
          <w:rFonts w:ascii="Arial" w:hAnsi="Arial" w:cs="Arial"/>
          <w:b/>
          <w:bCs/>
        </w:rPr>
        <w:t>k</w:t>
      </w:r>
      <w:r w:rsidR="00DE7C97" w:rsidRPr="00DE7C97">
        <w:rPr>
          <w:rFonts w:ascii="Arial" w:hAnsi="Arial" w:cs="Arial"/>
        </w:rPr>
        <w:t>……</w:t>
      </w:r>
      <w:r>
        <w:rPr>
          <w:rFonts w:ascii="Arial" w:hAnsi="Arial" w:cs="Arial"/>
        </w:rPr>
        <w:t>……...</w:t>
      </w:r>
      <w:r w:rsidR="00DE7C97" w:rsidRPr="00DE7C97">
        <w:rPr>
          <w:rFonts w:ascii="Arial" w:hAnsi="Arial" w:cs="Arial"/>
        </w:rPr>
        <w:t>……….4</w:t>
      </w:r>
    </w:p>
    <w:p w14:paraId="4E32166E" w14:textId="0C0BCC60" w:rsidR="00353FB1" w:rsidRDefault="00353FB1" w:rsidP="00DE7C97">
      <w:pPr>
        <w:spacing w:line="360" w:lineRule="auto"/>
        <w:rPr>
          <w:rFonts w:ascii="Arial" w:hAnsi="Arial" w:cs="Arial"/>
        </w:rPr>
      </w:pPr>
      <w:r>
        <w:rPr>
          <w:rFonts w:ascii="Arial" w:hAnsi="Arial" w:cs="Arial"/>
          <w:b/>
          <w:bCs/>
        </w:rPr>
        <w:t xml:space="preserve">   3.1 </w:t>
      </w:r>
      <w:r w:rsidRPr="00276478">
        <w:rPr>
          <w:rFonts w:ascii="Arial" w:hAnsi="Arial" w:cs="Arial"/>
          <w:b/>
          <w:bCs/>
        </w:rPr>
        <w:t>Empowerment, Participation, and Co</w:t>
      </w:r>
      <w:r w:rsidRPr="00276478">
        <w:rPr>
          <w:rFonts w:ascii="Arial" w:hAnsi="Arial" w:cs="Arial"/>
          <w:b/>
          <w:bCs/>
        </w:rPr>
        <w:noBreakHyphen/>
        <w:t>Production</w:t>
      </w:r>
      <w:r w:rsidRPr="00353FB1">
        <w:rPr>
          <w:rFonts w:ascii="Arial" w:hAnsi="Arial" w:cs="Arial"/>
        </w:rPr>
        <w:t>…………………………………</w:t>
      </w:r>
      <w:r w:rsidR="00360E1F" w:rsidRPr="00353FB1">
        <w:rPr>
          <w:rFonts w:ascii="Arial" w:hAnsi="Arial" w:cs="Arial"/>
        </w:rPr>
        <w:t>…</w:t>
      </w:r>
      <w:r w:rsidR="00360E1F">
        <w:rPr>
          <w:rFonts w:ascii="Arial" w:hAnsi="Arial" w:cs="Arial"/>
        </w:rPr>
        <w:t>.</w:t>
      </w:r>
      <w:r w:rsidR="00A7542E">
        <w:rPr>
          <w:rFonts w:ascii="Arial" w:hAnsi="Arial" w:cs="Arial"/>
        </w:rPr>
        <w:t>..</w:t>
      </w:r>
      <w:r w:rsidRPr="00353FB1">
        <w:rPr>
          <w:rFonts w:ascii="Arial" w:hAnsi="Arial" w:cs="Arial"/>
        </w:rPr>
        <w:t>4</w:t>
      </w:r>
    </w:p>
    <w:p w14:paraId="6887815B" w14:textId="210981D5" w:rsidR="00353FB1" w:rsidRDefault="00353FB1" w:rsidP="00353FB1">
      <w:pPr>
        <w:spacing w:line="360" w:lineRule="auto"/>
        <w:rPr>
          <w:rFonts w:ascii="Arial" w:hAnsi="Arial" w:cs="Arial"/>
        </w:rPr>
      </w:pPr>
      <w:r>
        <w:rPr>
          <w:rFonts w:ascii="Arial" w:hAnsi="Arial" w:cs="Arial"/>
        </w:rPr>
        <w:t xml:space="preserve">   </w:t>
      </w:r>
      <w:r>
        <w:rPr>
          <w:rFonts w:ascii="Arial" w:hAnsi="Arial" w:cs="Arial"/>
          <w:b/>
          <w:bCs/>
        </w:rPr>
        <w:t xml:space="preserve">3.2 </w:t>
      </w:r>
      <w:r w:rsidRPr="00276478">
        <w:rPr>
          <w:rFonts w:ascii="Arial" w:hAnsi="Arial" w:cs="Arial"/>
          <w:b/>
          <w:bCs/>
        </w:rPr>
        <w:t>Strengths</w:t>
      </w:r>
      <w:r w:rsidRPr="00276478">
        <w:rPr>
          <w:rFonts w:ascii="Arial" w:hAnsi="Arial" w:cs="Arial"/>
          <w:b/>
          <w:bCs/>
        </w:rPr>
        <w:noBreakHyphen/>
        <w:t>Based and Rights</w:t>
      </w:r>
      <w:r w:rsidRPr="00276478">
        <w:rPr>
          <w:rFonts w:ascii="Arial" w:hAnsi="Arial" w:cs="Arial"/>
          <w:b/>
          <w:bCs/>
        </w:rPr>
        <w:noBreakHyphen/>
        <w:t>Based Practice</w:t>
      </w:r>
      <w:r w:rsidRPr="004D4D80">
        <w:rPr>
          <w:rFonts w:ascii="Arial" w:hAnsi="Arial" w:cs="Arial"/>
        </w:rPr>
        <w:t>……………………………………………</w:t>
      </w:r>
      <w:r w:rsidR="004D4D80" w:rsidRPr="004D4D80">
        <w:rPr>
          <w:rFonts w:ascii="Arial" w:hAnsi="Arial" w:cs="Arial"/>
        </w:rPr>
        <w:t>5</w:t>
      </w:r>
    </w:p>
    <w:p w14:paraId="4D15FC6F" w14:textId="5D43B552" w:rsidR="004D4D80" w:rsidRDefault="004D4D80" w:rsidP="004D4D80">
      <w:pPr>
        <w:spacing w:line="360" w:lineRule="auto"/>
        <w:rPr>
          <w:rFonts w:ascii="Arial" w:hAnsi="Arial" w:cs="Arial"/>
        </w:rPr>
      </w:pPr>
      <w:r>
        <w:rPr>
          <w:rFonts w:ascii="Arial" w:hAnsi="Arial" w:cs="Arial"/>
        </w:rPr>
        <w:t xml:space="preserve">   </w:t>
      </w:r>
      <w:r>
        <w:rPr>
          <w:rFonts w:ascii="Arial" w:hAnsi="Arial" w:cs="Arial"/>
          <w:b/>
          <w:bCs/>
        </w:rPr>
        <w:t>3.3.</w:t>
      </w:r>
      <w:r w:rsidRPr="00276478">
        <w:rPr>
          <w:rFonts w:ascii="Arial" w:hAnsi="Arial" w:cs="Arial"/>
          <w:b/>
          <w:bCs/>
        </w:rPr>
        <w:t xml:space="preserve"> Challenging Structural Inequalities</w:t>
      </w:r>
      <w:r>
        <w:rPr>
          <w:rFonts w:ascii="Arial" w:hAnsi="Arial" w:cs="Arial"/>
        </w:rPr>
        <w:t>………………………………………………………</w:t>
      </w:r>
      <w:r w:rsidR="0096366D">
        <w:rPr>
          <w:rFonts w:ascii="Arial" w:hAnsi="Arial" w:cs="Arial"/>
        </w:rPr>
        <w:t>5</w:t>
      </w:r>
    </w:p>
    <w:p w14:paraId="6B0EDC4E" w14:textId="73E33C63" w:rsidR="0096366D" w:rsidRDefault="0096366D" w:rsidP="0096366D">
      <w:pPr>
        <w:spacing w:line="360" w:lineRule="auto"/>
        <w:rPr>
          <w:rFonts w:ascii="Arial" w:hAnsi="Arial" w:cs="Arial"/>
        </w:rPr>
      </w:pPr>
      <w:r>
        <w:rPr>
          <w:rFonts w:ascii="Arial" w:hAnsi="Arial" w:cs="Arial"/>
        </w:rPr>
        <w:t xml:space="preserve">   </w:t>
      </w:r>
      <w:r>
        <w:rPr>
          <w:rFonts w:ascii="Arial" w:hAnsi="Arial" w:cs="Arial"/>
          <w:b/>
          <w:bCs/>
        </w:rPr>
        <w:t xml:space="preserve">3.4 </w:t>
      </w:r>
      <w:r w:rsidRPr="00276478">
        <w:rPr>
          <w:rFonts w:ascii="Arial" w:hAnsi="Arial" w:cs="Arial"/>
          <w:b/>
          <w:bCs/>
        </w:rPr>
        <w:t>Critical Limitations of the Social Model in Social Work Practice</w:t>
      </w:r>
      <w:r>
        <w:rPr>
          <w:rFonts w:ascii="Arial" w:hAnsi="Arial" w:cs="Arial"/>
        </w:rPr>
        <w:t>……………………</w:t>
      </w:r>
      <w:r w:rsidR="00DD468A">
        <w:rPr>
          <w:rFonts w:ascii="Arial" w:hAnsi="Arial" w:cs="Arial"/>
        </w:rPr>
        <w:t>5</w:t>
      </w:r>
    </w:p>
    <w:p w14:paraId="7A0F1CCE" w14:textId="7351D693" w:rsidR="00BD095D" w:rsidRDefault="00BD095D" w:rsidP="0096366D">
      <w:pPr>
        <w:spacing w:line="360" w:lineRule="auto"/>
        <w:rPr>
          <w:rFonts w:ascii="Arial" w:hAnsi="Arial" w:cs="Arial"/>
        </w:rPr>
      </w:pPr>
      <w:r>
        <w:rPr>
          <w:rFonts w:ascii="Arial" w:hAnsi="Arial" w:cs="Arial"/>
        </w:rPr>
        <w:t xml:space="preserve">        </w:t>
      </w:r>
      <w:r>
        <w:rPr>
          <w:rFonts w:ascii="Arial" w:hAnsi="Arial" w:cs="Arial"/>
          <w:b/>
          <w:bCs/>
        </w:rPr>
        <w:t xml:space="preserve">3.4.1 </w:t>
      </w:r>
      <w:r w:rsidRPr="00276478">
        <w:rPr>
          <w:rFonts w:ascii="Arial" w:hAnsi="Arial" w:cs="Arial"/>
          <w:b/>
          <w:bCs/>
        </w:rPr>
        <w:t>Oversimplification of Lived Experience</w:t>
      </w:r>
      <w:r>
        <w:rPr>
          <w:rFonts w:ascii="Arial" w:hAnsi="Arial" w:cs="Arial"/>
        </w:rPr>
        <w:t>…………………………………………….</w:t>
      </w:r>
      <w:r w:rsidR="00DD468A">
        <w:rPr>
          <w:rFonts w:ascii="Arial" w:hAnsi="Arial" w:cs="Arial"/>
        </w:rPr>
        <w:t>5</w:t>
      </w:r>
    </w:p>
    <w:p w14:paraId="4888AFAE" w14:textId="1B14746E" w:rsidR="00DD468A" w:rsidRDefault="00DD468A" w:rsidP="0096366D">
      <w:pPr>
        <w:spacing w:line="360" w:lineRule="auto"/>
        <w:rPr>
          <w:rFonts w:ascii="Arial" w:hAnsi="Arial" w:cs="Arial"/>
        </w:rPr>
      </w:pPr>
      <w:r>
        <w:rPr>
          <w:rFonts w:ascii="Arial" w:hAnsi="Arial" w:cs="Arial"/>
          <w:b/>
          <w:bCs/>
        </w:rPr>
        <w:t xml:space="preserve">        3.4.2.</w:t>
      </w:r>
      <w:r w:rsidRPr="00276478">
        <w:rPr>
          <w:rFonts w:ascii="Arial" w:hAnsi="Arial" w:cs="Arial"/>
          <w:b/>
          <w:bCs/>
        </w:rPr>
        <w:t xml:space="preserve"> Limited Clinical Integration</w:t>
      </w:r>
      <w:r w:rsidRPr="00DD468A">
        <w:rPr>
          <w:rFonts w:ascii="Arial" w:hAnsi="Arial" w:cs="Arial"/>
        </w:rPr>
        <w:t>………………………………………………………</w:t>
      </w:r>
      <w:r w:rsidR="00360E1F" w:rsidRPr="00DD468A">
        <w:rPr>
          <w:rFonts w:ascii="Arial" w:hAnsi="Arial" w:cs="Arial"/>
        </w:rPr>
        <w:t>…</w:t>
      </w:r>
      <w:r w:rsidR="00360E1F">
        <w:rPr>
          <w:rFonts w:ascii="Arial" w:hAnsi="Arial" w:cs="Arial"/>
        </w:rPr>
        <w:t>.</w:t>
      </w:r>
      <w:r w:rsidR="00A7542E">
        <w:rPr>
          <w:rFonts w:ascii="Arial" w:hAnsi="Arial" w:cs="Arial"/>
        </w:rPr>
        <w:t>.</w:t>
      </w:r>
      <w:r w:rsidR="00CF2D17">
        <w:rPr>
          <w:rFonts w:ascii="Arial" w:hAnsi="Arial" w:cs="Arial"/>
        </w:rPr>
        <w:t>6</w:t>
      </w:r>
    </w:p>
    <w:p w14:paraId="4AA1980A" w14:textId="301004A1" w:rsidR="0096417F" w:rsidRDefault="0096417F" w:rsidP="0096417F">
      <w:pPr>
        <w:spacing w:line="360" w:lineRule="auto"/>
        <w:rPr>
          <w:rFonts w:ascii="Arial" w:hAnsi="Arial" w:cs="Arial"/>
        </w:rPr>
      </w:pPr>
      <w:r>
        <w:rPr>
          <w:rFonts w:ascii="Arial" w:hAnsi="Arial" w:cs="Arial"/>
        </w:rPr>
        <w:t xml:space="preserve">        </w:t>
      </w:r>
      <w:r>
        <w:rPr>
          <w:rFonts w:ascii="Arial" w:hAnsi="Arial" w:cs="Arial"/>
          <w:b/>
          <w:bCs/>
        </w:rPr>
        <w:t xml:space="preserve">3.4.3. </w:t>
      </w:r>
      <w:r w:rsidRPr="00276478">
        <w:rPr>
          <w:rFonts w:ascii="Arial" w:hAnsi="Arial" w:cs="Arial"/>
          <w:b/>
          <w:bCs/>
        </w:rPr>
        <w:t>Implementation Challenges</w:t>
      </w:r>
      <w:r w:rsidRPr="0096417F">
        <w:rPr>
          <w:rFonts w:ascii="Arial" w:hAnsi="Arial" w:cs="Arial"/>
        </w:rPr>
        <w:t>………………………………………………………….6</w:t>
      </w:r>
    </w:p>
    <w:p w14:paraId="38E5B615" w14:textId="718E5706" w:rsidR="006D7B0F" w:rsidRDefault="006D7B0F" w:rsidP="006D7B0F">
      <w:pPr>
        <w:spacing w:line="360" w:lineRule="auto"/>
        <w:rPr>
          <w:rFonts w:ascii="Arial" w:hAnsi="Arial" w:cs="Arial"/>
        </w:rPr>
      </w:pPr>
      <w:r>
        <w:rPr>
          <w:rFonts w:ascii="Arial" w:hAnsi="Arial" w:cs="Arial"/>
        </w:rPr>
        <w:t xml:space="preserve">        </w:t>
      </w:r>
      <w:r>
        <w:rPr>
          <w:rFonts w:ascii="Arial" w:hAnsi="Arial" w:cs="Arial"/>
          <w:b/>
          <w:bCs/>
        </w:rPr>
        <w:t xml:space="preserve">3.4.4. </w:t>
      </w:r>
      <w:r w:rsidRPr="00276478">
        <w:rPr>
          <w:rFonts w:ascii="Arial" w:hAnsi="Arial" w:cs="Arial"/>
          <w:b/>
          <w:bCs/>
        </w:rPr>
        <w:t>Intersectionality and Inequality</w:t>
      </w:r>
      <w:r w:rsidRPr="006D7B0F">
        <w:rPr>
          <w:rFonts w:ascii="Arial" w:hAnsi="Arial" w:cs="Arial"/>
        </w:rPr>
        <w:t>…………………………………………………</w:t>
      </w:r>
      <w:r w:rsidR="00360E1F" w:rsidRPr="006D7B0F">
        <w:rPr>
          <w:rFonts w:ascii="Arial" w:hAnsi="Arial" w:cs="Arial"/>
        </w:rPr>
        <w:t>….</w:t>
      </w:r>
      <w:r w:rsidR="00A7542E">
        <w:rPr>
          <w:rFonts w:ascii="Arial" w:hAnsi="Arial" w:cs="Arial"/>
        </w:rPr>
        <w:t>.</w:t>
      </w:r>
      <w:r w:rsidRPr="006D7B0F">
        <w:rPr>
          <w:rFonts w:ascii="Arial" w:hAnsi="Arial" w:cs="Arial"/>
        </w:rPr>
        <w:t>6</w:t>
      </w:r>
    </w:p>
    <w:p w14:paraId="59A9F935" w14:textId="68E14289" w:rsidR="006B503B" w:rsidRDefault="006B503B" w:rsidP="006B503B">
      <w:pPr>
        <w:spacing w:line="360" w:lineRule="auto"/>
      </w:pPr>
      <w:r>
        <w:rPr>
          <w:rFonts w:ascii="Arial" w:hAnsi="Arial" w:cs="Arial"/>
        </w:rPr>
        <w:t xml:space="preserve">        </w:t>
      </w:r>
      <w:r w:rsidRPr="001417FA">
        <w:rPr>
          <w:b/>
          <w:bCs/>
        </w:rPr>
        <w:t>3.4.5</w:t>
      </w:r>
      <w:r w:rsidR="00525B8E">
        <w:rPr>
          <w:b/>
          <w:bCs/>
        </w:rPr>
        <w:t>.</w:t>
      </w:r>
      <w:r w:rsidRPr="001417FA">
        <w:rPr>
          <w:b/>
          <w:bCs/>
        </w:rPr>
        <w:t xml:space="preserve"> Implications for Social Work Policy</w:t>
      </w:r>
      <w:r w:rsidRPr="000C276F">
        <w:t>…………………………………………………………</w:t>
      </w:r>
      <w:r w:rsidR="00360E1F" w:rsidRPr="000C276F">
        <w:t>….</w:t>
      </w:r>
      <w:r w:rsidR="00DA39A4">
        <w:t>.</w:t>
      </w:r>
      <w:r w:rsidR="00A7542E">
        <w:t>.</w:t>
      </w:r>
      <w:r w:rsidRPr="000C276F">
        <w:t>6</w:t>
      </w:r>
    </w:p>
    <w:p w14:paraId="13F5595D" w14:textId="0A254B6C" w:rsidR="00724142" w:rsidRDefault="00724142" w:rsidP="00724142">
      <w:pPr>
        <w:spacing w:line="360" w:lineRule="auto"/>
        <w:ind w:firstLine="720"/>
        <w:rPr>
          <w:rFonts w:ascii="Arial" w:hAnsi="Arial" w:cs="Arial"/>
        </w:rPr>
      </w:pPr>
      <w:r>
        <w:rPr>
          <w:rFonts w:ascii="Arial" w:hAnsi="Arial" w:cs="Arial"/>
          <w:b/>
          <w:bCs/>
        </w:rPr>
        <w:t>3.4.5.1.</w:t>
      </w:r>
      <w:r w:rsidRPr="00276478">
        <w:rPr>
          <w:rFonts w:ascii="Arial" w:hAnsi="Arial" w:cs="Arial"/>
          <w:b/>
          <w:bCs/>
        </w:rPr>
        <w:t xml:space="preserve"> Strengths of Current Policy</w:t>
      </w:r>
      <w:r w:rsidR="005F33D6" w:rsidRPr="005F33D6">
        <w:rPr>
          <w:rFonts w:ascii="Arial" w:hAnsi="Arial" w:cs="Arial"/>
        </w:rPr>
        <w:t>…………………………………………………….</w:t>
      </w:r>
      <w:r w:rsidR="00A7542E">
        <w:rPr>
          <w:rFonts w:ascii="Arial" w:hAnsi="Arial" w:cs="Arial"/>
        </w:rPr>
        <w:t>6</w:t>
      </w:r>
    </w:p>
    <w:p w14:paraId="7CA56DA7" w14:textId="6F9086F7" w:rsidR="00F37CC5" w:rsidRDefault="00F37CC5" w:rsidP="00724142">
      <w:pPr>
        <w:spacing w:line="360" w:lineRule="auto"/>
        <w:ind w:firstLine="720"/>
        <w:rPr>
          <w:rFonts w:ascii="Arial" w:hAnsi="Arial" w:cs="Arial"/>
        </w:rPr>
      </w:pPr>
      <w:r>
        <w:rPr>
          <w:rFonts w:ascii="Arial" w:hAnsi="Arial" w:cs="Arial"/>
          <w:b/>
          <w:bCs/>
        </w:rPr>
        <w:t xml:space="preserve">3.4.5.2. </w:t>
      </w:r>
      <w:r w:rsidRPr="00276478">
        <w:rPr>
          <w:rFonts w:ascii="Arial" w:hAnsi="Arial" w:cs="Arial"/>
          <w:b/>
          <w:bCs/>
        </w:rPr>
        <w:t>Policy Gaps</w:t>
      </w:r>
      <w:r w:rsidRPr="00525B8E">
        <w:rPr>
          <w:rFonts w:ascii="Arial" w:hAnsi="Arial" w:cs="Arial"/>
        </w:rPr>
        <w:t>………………………………………………………………………</w:t>
      </w:r>
      <w:r w:rsidR="00525B8E">
        <w:rPr>
          <w:rFonts w:ascii="Arial" w:hAnsi="Arial" w:cs="Arial"/>
        </w:rPr>
        <w:t>.</w:t>
      </w:r>
      <w:r w:rsidR="00A7542E">
        <w:rPr>
          <w:rFonts w:ascii="Arial" w:hAnsi="Arial" w:cs="Arial"/>
        </w:rPr>
        <w:t>.</w:t>
      </w:r>
      <w:r w:rsidR="00221774">
        <w:rPr>
          <w:rFonts w:ascii="Arial" w:hAnsi="Arial" w:cs="Arial"/>
        </w:rPr>
        <w:t>.</w:t>
      </w:r>
      <w:r w:rsidR="00A7542E">
        <w:rPr>
          <w:rFonts w:ascii="Arial" w:hAnsi="Arial" w:cs="Arial"/>
        </w:rPr>
        <w:t>6</w:t>
      </w:r>
    </w:p>
    <w:p w14:paraId="5A5D54DC" w14:textId="64DC9652" w:rsidR="009D5A29" w:rsidRDefault="009D5A29" w:rsidP="009D5A29">
      <w:pPr>
        <w:spacing w:line="360" w:lineRule="auto"/>
        <w:rPr>
          <w:rFonts w:ascii="Arial" w:hAnsi="Arial" w:cs="Arial"/>
          <w:sz w:val="24"/>
          <w:szCs w:val="24"/>
        </w:rPr>
      </w:pPr>
      <w:r>
        <w:rPr>
          <w:rFonts w:ascii="Arial" w:hAnsi="Arial" w:cs="Arial"/>
          <w:b/>
          <w:bCs/>
          <w:sz w:val="24"/>
          <w:szCs w:val="24"/>
        </w:rPr>
        <w:t xml:space="preserve">      </w:t>
      </w:r>
      <w:r w:rsidRPr="009D5A29">
        <w:rPr>
          <w:rFonts w:ascii="Arial" w:hAnsi="Arial" w:cs="Arial"/>
          <w:b/>
          <w:bCs/>
        </w:rPr>
        <w:t>3.4.6. Implications for Social Work Practice</w:t>
      </w:r>
      <w:r w:rsidRPr="009D5A29">
        <w:rPr>
          <w:rFonts w:ascii="Arial" w:hAnsi="Arial" w:cs="Arial"/>
          <w:sz w:val="24"/>
          <w:szCs w:val="24"/>
        </w:rPr>
        <w:t>……………………………………</w:t>
      </w:r>
      <w:r w:rsidR="005012C4">
        <w:rPr>
          <w:rFonts w:ascii="Arial" w:hAnsi="Arial" w:cs="Arial"/>
          <w:sz w:val="24"/>
          <w:szCs w:val="24"/>
        </w:rPr>
        <w:t>…</w:t>
      </w:r>
      <w:r w:rsidR="00B357D0">
        <w:rPr>
          <w:rFonts w:ascii="Arial" w:hAnsi="Arial" w:cs="Arial"/>
          <w:sz w:val="24"/>
          <w:szCs w:val="24"/>
        </w:rPr>
        <w:t>….</w:t>
      </w:r>
      <w:r w:rsidR="00221774">
        <w:rPr>
          <w:rFonts w:ascii="Arial" w:hAnsi="Arial" w:cs="Arial"/>
          <w:sz w:val="24"/>
          <w:szCs w:val="24"/>
        </w:rPr>
        <w:t>.</w:t>
      </w:r>
      <w:r w:rsidRPr="009D5A29">
        <w:rPr>
          <w:rFonts w:ascii="Arial" w:hAnsi="Arial" w:cs="Arial"/>
          <w:sz w:val="24"/>
          <w:szCs w:val="24"/>
        </w:rPr>
        <w:t>7</w:t>
      </w:r>
    </w:p>
    <w:p w14:paraId="16776A1A" w14:textId="7D7FBF25" w:rsidR="00B357D0" w:rsidRDefault="005012C4" w:rsidP="00B357D0">
      <w:pPr>
        <w:spacing w:line="360" w:lineRule="auto"/>
        <w:rPr>
          <w:rFonts w:ascii="Arial" w:hAnsi="Arial" w:cs="Arial"/>
        </w:rPr>
      </w:pPr>
      <w:r>
        <w:rPr>
          <w:rFonts w:ascii="Arial" w:hAnsi="Arial" w:cs="Arial"/>
          <w:sz w:val="24"/>
          <w:szCs w:val="24"/>
        </w:rPr>
        <w:tab/>
      </w:r>
      <w:r w:rsidR="00B357D0">
        <w:rPr>
          <w:rFonts w:ascii="Arial" w:hAnsi="Arial" w:cs="Arial"/>
          <w:b/>
          <w:bCs/>
        </w:rPr>
        <w:t>3.4.6.1</w:t>
      </w:r>
      <w:r w:rsidR="004C2481">
        <w:rPr>
          <w:rFonts w:ascii="Arial" w:hAnsi="Arial" w:cs="Arial"/>
          <w:b/>
          <w:bCs/>
        </w:rPr>
        <w:t xml:space="preserve">. </w:t>
      </w:r>
      <w:r w:rsidR="00B357D0" w:rsidRPr="00276478">
        <w:rPr>
          <w:rFonts w:ascii="Arial" w:hAnsi="Arial" w:cs="Arial"/>
          <w:b/>
          <w:bCs/>
        </w:rPr>
        <w:t>Person</w:t>
      </w:r>
      <w:r w:rsidR="00B357D0" w:rsidRPr="00276478">
        <w:rPr>
          <w:rFonts w:ascii="Arial" w:hAnsi="Arial" w:cs="Arial"/>
          <w:b/>
          <w:bCs/>
        </w:rPr>
        <w:noBreakHyphen/>
        <w:t>Centred Assessment and Planning</w:t>
      </w:r>
      <w:r w:rsidR="00B357D0" w:rsidRPr="00B357D0">
        <w:rPr>
          <w:rFonts w:ascii="Arial" w:hAnsi="Arial" w:cs="Arial"/>
        </w:rPr>
        <w:t>…………………………………</w:t>
      </w:r>
      <w:r w:rsidR="00221774">
        <w:rPr>
          <w:rFonts w:ascii="Arial" w:hAnsi="Arial" w:cs="Arial"/>
        </w:rPr>
        <w:t>.</w:t>
      </w:r>
      <w:r w:rsidR="00B357D0" w:rsidRPr="00B357D0">
        <w:rPr>
          <w:rFonts w:ascii="Arial" w:hAnsi="Arial" w:cs="Arial"/>
        </w:rPr>
        <w:t>7</w:t>
      </w:r>
    </w:p>
    <w:p w14:paraId="03A5A0DD" w14:textId="0E14F0D1" w:rsidR="007B2ED8" w:rsidRDefault="007B2ED8" w:rsidP="00B357D0">
      <w:pPr>
        <w:spacing w:line="360" w:lineRule="auto"/>
        <w:rPr>
          <w:rFonts w:ascii="Arial" w:hAnsi="Arial" w:cs="Arial"/>
        </w:rPr>
      </w:pPr>
      <w:r>
        <w:rPr>
          <w:rFonts w:ascii="Arial" w:hAnsi="Arial" w:cs="Arial"/>
        </w:rPr>
        <w:tab/>
      </w:r>
      <w:r>
        <w:rPr>
          <w:rFonts w:ascii="Arial" w:hAnsi="Arial" w:cs="Arial"/>
          <w:b/>
          <w:bCs/>
        </w:rPr>
        <w:t xml:space="preserve">3.4.6.2. </w:t>
      </w:r>
      <w:r w:rsidRPr="00276478">
        <w:rPr>
          <w:rFonts w:ascii="Arial" w:hAnsi="Arial" w:cs="Arial"/>
          <w:b/>
          <w:bCs/>
        </w:rPr>
        <w:t>Reasonable Adjustments and Advocacy</w:t>
      </w:r>
      <w:r w:rsidRPr="007B2ED8">
        <w:rPr>
          <w:rFonts w:ascii="Arial" w:hAnsi="Arial" w:cs="Arial"/>
        </w:rPr>
        <w:t>…………………………………….7</w:t>
      </w:r>
    </w:p>
    <w:p w14:paraId="40143189" w14:textId="36AE89A9" w:rsidR="000C1D56" w:rsidRDefault="000C1D56" w:rsidP="000C1D56">
      <w:pPr>
        <w:spacing w:line="360" w:lineRule="auto"/>
        <w:rPr>
          <w:rFonts w:ascii="Arial" w:hAnsi="Arial" w:cs="Arial"/>
        </w:rPr>
      </w:pPr>
      <w:r>
        <w:rPr>
          <w:rFonts w:ascii="Arial" w:hAnsi="Arial" w:cs="Arial"/>
        </w:rPr>
        <w:tab/>
      </w:r>
      <w:r>
        <w:rPr>
          <w:rFonts w:ascii="Arial" w:hAnsi="Arial" w:cs="Arial"/>
          <w:b/>
          <w:bCs/>
        </w:rPr>
        <w:t xml:space="preserve">3.4.6.3. </w:t>
      </w:r>
      <w:r w:rsidRPr="00276478">
        <w:rPr>
          <w:rFonts w:ascii="Arial" w:hAnsi="Arial" w:cs="Arial"/>
          <w:b/>
          <w:bCs/>
        </w:rPr>
        <w:t>Strengths</w:t>
      </w:r>
      <w:r w:rsidRPr="00276478">
        <w:rPr>
          <w:rFonts w:ascii="Arial" w:hAnsi="Arial" w:cs="Arial"/>
          <w:b/>
          <w:bCs/>
        </w:rPr>
        <w:noBreakHyphen/>
        <w:t>Based Conversations</w:t>
      </w:r>
      <w:r w:rsidRPr="000C1D56">
        <w:rPr>
          <w:rFonts w:ascii="Arial" w:hAnsi="Arial" w:cs="Arial"/>
        </w:rPr>
        <w:t>………………………………………………7</w:t>
      </w:r>
    </w:p>
    <w:p w14:paraId="49F2A918" w14:textId="0E9DAEBF" w:rsidR="00AA37D7" w:rsidRDefault="00AA37D7" w:rsidP="00AA37D7">
      <w:pPr>
        <w:spacing w:line="360" w:lineRule="auto"/>
        <w:rPr>
          <w:rFonts w:ascii="Arial" w:hAnsi="Arial" w:cs="Arial"/>
        </w:rPr>
      </w:pPr>
      <w:r>
        <w:rPr>
          <w:rFonts w:ascii="Arial" w:hAnsi="Arial" w:cs="Arial"/>
        </w:rPr>
        <w:tab/>
      </w:r>
      <w:r>
        <w:rPr>
          <w:rFonts w:ascii="Arial" w:hAnsi="Arial" w:cs="Arial"/>
          <w:b/>
          <w:bCs/>
        </w:rPr>
        <w:t xml:space="preserve">3.4.6.4. </w:t>
      </w:r>
      <w:r w:rsidRPr="00276478">
        <w:rPr>
          <w:rFonts w:ascii="Arial" w:hAnsi="Arial" w:cs="Arial"/>
          <w:b/>
          <w:bCs/>
        </w:rPr>
        <w:t>Challenging Oppression</w:t>
      </w:r>
      <w:r w:rsidRPr="009340D5">
        <w:rPr>
          <w:rFonts w:ascii="Arial" w:hAnsi="Arial" w:cs="Arial"/>
        </w:rPr>
        <w:t>……………………………………………………</w:t>
      </w:r>
      <w:r w:rsidR="00791D92" w:rsidRPr="009340D5">
        <w:rPr>
          <w:rFonts w:ascii="Arial" w:hAnsi="Arial" w:cs="Arial"/>
        </w:rPr>
        <w:t>…...</w:t>
      </w:r>
      <w:r w:rsidR="009340D5" w:rsidRPr="009340D5">
        <w:rPr>
          <w:rFonts w:ascii="Arial" w:hAnsi="Arial" w:cs="Arial"/>
        </w:rPr>
        <w:t>7</w:t>
      </w:r>
    </w:p>
    <w:p w14:paraId="3754EA44" w14:textId="28D4FC35" w:rsidR="00A6201D" w:rsidRDefault="00A6201D" w:rsidP="00A6201D">
      <w:pPr>
        <w:spacing w:line="360" w:lineRule="auto"/>
        <w:rPr>
          <w:rFonts w:ascii="Arial" w:hAnsi="Arial" w:cs="Arial"/>
        </w:rPr>
      </w:pPr>
      <w:r>
        <w:rPr>
          <w:rFonts w:ascii="Arial" w:hAnsi="Arial" w:cs="Arial"/>
        </w:rPr>
        <w:tab/>
      </w:r>
      <w:r>
        <w:rPr>
          <w:rFonts w:ascii="Arial" w:hAnsi="Arial" w:cs="Arial"/>
          <w:b/>
          <w:bCs/>
        </w:rPr>
        <w:t xml:space="preserve">3.4.6.5. </w:t>
      </w:r>
      <w:r w:rsidRPr="00276478">
        <w:rPr>
          <w:rFonts w:ascii="Arial" w:hAnsi="Arial" w:cs="Arial"/>
          <w:b/>
          <w:bCs/>
        </w:rPr>
        <w:t>Towards an Integrated Model for Social Work</w:t>
      </w:r>
      <w:r w:rsidRPr="00A6201D">
        <w:rPr>
          <w:rFonts w:ascii="Arial" w:hAnsi="Arial" w:cs="Arial"/>
        </w:rPr>
        <w:t>…………………………</w:t>
      </w:r>
      <w:r w:rsidR="00791D92" w:rsidRPr="00A6201D">
        <w:rPr>
          <w:rFonts w:ascii="Arial" w:hAnsi="Arial" w:cs="Arial"/>
        </w:rPr>
        <w:t>….</w:t>
      </w:r>
      <w:r w:rsidR="00791D92">
        <w:rPr>
          <w:rFonts w:ascii="Arial" w:hAnsi="Arial" w:cs="Arial"/>
        </w:rPr>
        <w:t>..</w:t>
      </w:r>
      <w:r w:rsidR="00221774">
        <w:rPr>
          <w:rFonts w:ascii="Arial" w:hAnsi="Arial" w:cs="Arial"/>
        </w:rPr>
        <w:t>.</w:t>
      </w:r>
      <w:r w:rsidRPr="00A6201D">
        <w:rPr>
          <w:rFonts w:ascii="Arial" w:hAnsi="Arial" w:cs="Arial"/>
        </w:rPr>
        <w:t>7</w:t>
      </w:r>
    </w:p>
    <w:p w14:paraId="41195A12" w14:textId="0DDC4A35" w:rsidR="004C2481" w:rsidRPr="00980412" w:rsidRDefault="004C2481" w:rsidP="00A6201D">
      <w:pPr>
        <w:spacing w:line="360" w:lineRule="auto"/>
        <w:rPr>
          <w:rFonts w:ascii="Arial" w:hAnsi="Arial" w:cs="Arial"/>
        </w:rPr>
      </w:pPr>
      <w:r w:rsidRPr="00980412">
        <w:rPr>
          <w:rFonts w:ascii="Arial" w:hAnsi="Arial" w:cs="Arial"/>
          <w:b/>
          <w:bCs/>
        </w:rPr>
        <w:t>4. Conclusion</w:t>
      </w:r>
      <w:r w:rsidRPr="00980412">
        <w:rPr>
          <w:rFonts w:ascii="Arial" w:hAnsi="Arial" w:cs="Arial"/>
        </w:rPr>
        <w:t>………………………………………………………………………</w:t>
      </w:r>
      <w:r w:rsidR="00980412">
        <w:rPr>
          <w:rFonts w:ascii="Arial" w:hAnsi="Arial" w:cs="Arial"/>
        </w:rPr>
        <w:t>………………</w:t>
      </w:r>
      <w:r w:rsidRPr="00980412">
        <w:rPr>
          <w:rFonts w:ascii="Arial" w:hAnsi="Arial" w:cs="Arial"/>
        </w:rPr>
        <w:t>.</w:t>
      </w:r>
      <w:r w:rsidR="00221774">
        <w:rPr>
          <w:rFonts w:ascii="Arial" w:hAnsi="Arial" w:cs="Arial"/>
        </w:rPr>
        <w:t>.</w:t>
      </w:r>
      <w:r w:rsidR="00A7542E">
        <w:rPr>
          <w:rFonts w:ascii="Arial" w:hAnsi="Arial" w:cs="Arial"/>
        </w:rPr>
        <w:t>.8</w:t>
      </w:r>
    </w:p>
    <w:p w14:paraId="59E4B2AB" w14:textId="67036146" w:rsidR="004C2481" w:rsidRPr="00980412" w:rsidRDefault="001D6F47" w:rsidP="00A6201D">
      <w:pPr>
        <w:spacing w:line="360" w:lineRule="auto"/>
        <w:rPr>
          <w:rFonts w:ascii="Arial" w:hAnsi="Arial" w:cs="Arial"/>
        </w:rPr>
      </w:pPr>
      <w:r w:rsidRPr="00980412">
        <w:rPr>
          <w:rFonts w:ascii="Arial" w:hAnsi="Arial" w:cs="Arial"/>
          <w:b/>
          <w:bCs/>
        </w:rPr>
        <w:t>5. References</w:t>
      </w:r>
      <w:r w:rsidRPr="00980412">
        <w:rPr>
          <w:rFonts w:ascii="Arial" w:hAnsi="Arial" w:cs="Arial"/>
        </w:rPr>
        <w:t>………………………………………………………………………</w:t>
      </w:r>
      <w:r w:rsidR="00980412">
        <w:rPr>
          <w:rFonts w:ascii="Arial" w:hAnsi="Arial" w:cs="Arial"/>
        </w:rPr>
        <w:t>……………….</w:t>
      </w:r>
      <w:r w:rsidR="00A7542E">
        <w:rPr>
          <w:rFonts w:ascii="Arial" w:hAnsi="Arial" w:cs="Arial"/>
        </w:rPr>
        <w:t>10</w:t>
      </w:r>
    </w:p>
    <w:p w14:paraId="6D8CFF20" w14:textId="77777777" w:rsidR="00DE7C97" w:rsidRDefault="00DE7C97" w:rsidP="00CE5443">
      <w:pPr>
        <w:spacing w:line="360" w:lineRule="auto"/>
        <w:rPr>
          <w:rFonts w:ascii="Arial" w:hAnsi="Arial" w:cs="Arial"/>
        </w:rPr>
      </w:pPr>
    </w:p>
    <w:p w14:paraId="279F54EA" w14:textId="77777777" w:rsidR="00CC233E" w:rsidRPr="00D83302" w:rsidRDefault="00CC233E" w:rsidP="00CE5443">
      <w:pPr>
        <w:spacing w:line="360" w:lineRule="auto"/>
        <w:rPr>
          <w:rFonts w:ascii="Arial" w:hAnsi="Arial" w:cs="Arial"/>
          <w:sz w:val="24"/>
          <w:szCs w:val="24"/>
        </w:rPr>
      </w:pPr>
    </w:p>
    <w:p w14:paraId="2CF294D8" w14:textId="5B03BDD8" w:rsidR="004A4EDB" w:rsidRPr="00980412" w:rsidRDefault="00F44FBB" w:rsidP="00276478">
      <w:pPr>
        <w:spacing w:line="360" w:lineRule="auto"/>
        <w:rPr>
          <w:rFonts w:ascii="Arial" w:hAnsi="Arial" w:cs="Arial"/>
          <w:sz w:val="24"/>
          <w:szCs w:val="24"/>
        </w:rPr>
      </w:pPr>
      <w:r w:rsidRPr="00D83302">
        <w:rPr>
          <w:rFonts w:ascii="Arial" w:hAnsi="Arial" w:cs="Arial"/>
          <w:sz w:val="24"/>
          <w:szCs w:val="24"/>
        </w:rPr>
        <w:t xml:space="preserve">                                         </w:t>
      </w:r>
    </w:p>
    <w:p w14:paraId="373F3173" w14:textId="671EFE0E" w:rsidR="002D5F70" w:rsidRDefault="00F44FBB" w:rsidP="004A4EDB">
      <w:pPr>
        <w:spacing w:line="360" w:lineRule="auto"/>
        <w:ind w:left="2160" w:firstLine="720"/>
        <w:rPr>
          <w:rFonts w:ascii="Arial" w:hAnsi="Arial" w:cs="Arial"/>
          <w:b/>
          <w:bCs/>
          <w:sz w:val="24"/>
          <w:szCs w:val="24"/>
        </w:rPr>
      </w:pPr>
      <w:r>
        <w:rPr>
          <w:rFonts w:ascii="Arial" w:hAnsi="Arial" w:cs="Arial"/>
          <w:b/>
          <w:bCs/>
          <w:sz w:val="24"/>
          <w:szCs w:val="24"/>
        </w:rPr>
        <w:t xml:space="preserve">   </w:t>
      </w:r>
      <w:r w:rsidR="008E3F5D">
        <w:rPr>
          <w:rFonts w:ascii="Arial" w:hAnsi="Arial" w:cs="Arial"/>
          <w:b/>
          <w:bCs/>
          <w:sz w:val="24"/>
          <w:szCs w:val="24"/>
        </w:rPr>
        <w:t>1.</w:t>
      </w:r>
      <w:r w:rsidR="002D5F70" w:rsidRPr="00276478">
        <w:rPr>
          <w:rFonts w:ascii="Arial" w:hAnsi="Arial" w:cs="Arial"/>
          <w:b/>
          <w:bCs/>
          <w:sz w:val="24"/>
          <w:szCs w:val="24"/>
        </w:rPr>
        <w:t>Introduction</w:t>
      </w:r>
    </w:p>
    <w:p w14:paraId="04EE2633" w14:textId="77777777" w:rsidR="00D83302" w:rsidRDefault="00D83302" w:rsidP="004A4EDB">
      <w:pPr>
        <w:spacing w:line="360" w:lineRule="auto"/>
        <w:ind w:left="2160" w:firstLine="720"/>
        <w:rPr>
          <w:rFonts w:ascii="Arial" w:hAnsi="Arial" w:cs="Arial"/>
          <w:b/>
          <w:bCs/>
          <w:sz w:val="24"/>
          <w:szCs w:val="24"/>
        </w:rPr>
      </w:pPr>
    </w:p>
    <w:p w14:paraId="5F50C89B" w14:textId="08932365" w:rsidR="000F06A2" w:rsidRPr="00D83302" w:rsidRDefault="00AD3534" w:rsidP="000F06A2">
      <w:pPr>
        <w:spacing w:line="360" w:lineRule="auto"/>
        <w:rPr>
          <w:rFonts w:ascii="Arial" w:hAnsi="Arial" w:cs="Arial"/>
          <w:sz w:val="24"/>
          <w:szCs w:val="24"/>
        </w:rPr>
      </w:pPr>
      <w:r w:rsidRPr="00AD3534">
        <w:rPr>
          <w:rFonts w:ascii="Arial" w:hAnsi="Arial" w:cs="Arial"/>
        </w:rPr>
        <w:t>Based to the social model of disability, people are disabled not just because of impairments but rather because of the societal structures, attitudes, and barriers that restrict their ability to integrate</w:t>
      </w:r>
      <w:r w:rsidR="002679CA" w:rsidRPr="00D83302">
        <w:rPr>
          <w:rFonts w:ascii="Arial" w:hAnsi="Arial" w:cs="Arial"/>
          <w:sz w:val="24"/>
          <w:szCs w:val="24"/>
        </w:rPr>
        <w:t>.</w:t>
      </w:r>
      <w:r w:rsidR="00DF7651" w:rsidRPr="003C0C7A">
        <w:t>The theoretical framework challenged conventional medicalized definitions of </w:t>
      </w:r>
      <w:r w:rsidR="00EA7C4D">
        <w:t xml:space="preserve">          </w:t>
      </w:r>
      <w:r w:rsidR="00DF7651" w:rsidRPr="003C0C7A">
        <w:t>disability and evolved in the 1970s from the UK disabled people's movement, mainly through the work of the Union of the Physically Impaired Against Segregation (UPIAS) (UPIAS, 1976).</w:t>
      </w:r>
      <w:r w:rsidR="002679CA" w:rsidRPr="00D83302">
        <w:rPr>
          <w:rFonts w:ascii="Arial" w:hAnsi="Arial" w:cs="Arial"/>
        </w:rPr>
        <w:t xml:space="preserve"> The</w:t>
      </w:r>
      <w:r w:rsidR="000F06A2" w:rsidRPr="00D83302">
        <w:rPr>
          <w:rFonts w:ascii="Arial" w:hAnsi="Arial" w:cs="Arial"/>
        </w:rPr>
        <w:t xml:space="preserve"> model reframes disability as a socially produced phenomenon arising from environmental, attitudinal, and structural barriers rather than individual impairment (Oliver, 1990; Shakespeare, 2013). This shift away from the medical model has been transformative in the UK, positioning disability as a matter of</w:t>
      </w:r>
      <w:r w:rsidR="006C59F7">
        <w:rPr>
          <w:rFonts w:ascii="Arial" w:hAnsi="Arial" w:cs="Arial"/>
        </w:rPr>
        <w:t xml:space="preserve"> human</w:t>
      </w:r>
      <w:r w:rsidR="000F06A2" w:rsidRPr="00D83302">
        <w:rPr>
          <w:rFonts w:ascii="Arial" w:hAnsi="Arial" w:cs="Arial"/>
        </w:rPr>
        <w:t xml:space="preserve"> rights and social justice.</w:t>
      </w:r>
    </w:p>
    <w:p w14:paraId="392CC19E" w14:textId="5DB19639" w:rsidR="000F06A2" w:rsidRPr="00D83302" w:rsidRDefault="000F06A2" w:rsidP="000F06A2">
      <w:pPr>
        <w:spacing w:line="360" w:lineRule="auto"/>
        <w:rPr>
          <w:rFonts w:ascii="Arial" w:hAnsi="Arial" w:cs="Arial"/>
        </w:rPr>
      </w:pPr>
      <w:r w:rsidRPr="00D83302">
        <w:rPr>
          <w:rFonts w:ascii="Arial" w:hAnsi="Arial" w:cs="Arial"/>
        </w:rPr>
        <w:t>The social model</w:t>
      </w:r>
      <w:r w:rsidR="005B10A4" w:rsidRPr="00D83302">
        <w:rPr>
          <w:rFonts w:ascii="Arial" w:hAnsi="Arial" w:cs="Arial"/>
        </w:rPr>
        <w:t xml:space="preserve"> of disability</w:t>
      </w:r>
      <w:r w:rsidR="00645C3A" w:rsidRPr="00D83302">
        <w:rPr>
          <w:rFonts w:ascii="Arial" w:hAnsi="Arial" w:cs="Arial"/>
        </w:rPr>
        <w:t>`s</w:t>
      </w:r>
      <w:r w:rsidRPr="00D83302">
        <w:rPr>
          <w:rFonts w:ascii="Arial" w:hAnsi="Arial" w:cs="Arial"/>
        </w:rPr>
        <w:t xml:space="preserve"> influence is evident in major legislation such as the Equality Act 2010, which places duties on employers, public bodies, and service providers to remove disabling barriers through reasonable adjustments and proactive equality planning (HM Government, 2010). More recent policy developments, including the Disability Action Plan 2024, reinforce commitments to accessibility, inclusive communication, and the involvement of disabled people in policy design. These frameworks demonstrate how the social model continues to shape national priorities.</w:t>
      </w:r>
    </w:p>
    <w:p w14:paraId="514A86BA" w14:textId="59D6A287" w:rsidR="000F06A2" w:rsidRPr="00D83302" w:rsidRDefault="000F06A2" w:rsidP="000F06A2">
      <w:pPr>
        <w:spacing w:line="360" w:lineRule="auto"/>
        <w:rPr>
          <w:rFonts w:ascii="Arial" w:hAnsi="Arial" w:cs="Arial"/>
        </w:rPr>
      </w:pPr>
      <w:r w:rsidRPr="00D83302">
        <w:rPr>
          <w:rFonts w:ascii="Arial" w:hAnsi="Arial" w:cs="Arial"/>
        </w:rPr>
        <w:t>In social care, the social model underpins the shift toward strengths</w:t>
      </w:r>
      <w:r w:rsidRPr="00D83302">
        <w:rPr>
          <w:rFonts w:ascii="Arial" w:hAnsi="Arial" w:cs="Arial"/>
        </w:rPr>
        <w:noBreakHyphen/>
        <w:t>based and rights</w:t>
      </w:r>
      <w:r w:rsidRPr="00D83302">
        <w:rPr>
          <w:rFonts w:ascii="Arial" w:hAnsi="Arial" w:cs="Arial"/>
        </w:rPr>
        <w:noBreakHyphen/>
        <w:t>based practice, now embedded in national guidance. The Department of Health and Social Care emphasises enabling environments, co</w:t>
      </w:r>
      <w:r w:rsidRPr="00D83302">
        <w:rPr>
          <w:rFonts w:ascii="Arial" w:hAnsi="Arial" w:cs="Arial"/>
        </w:rPr>
        <w:noBreakHyphen/>
        <w:t>production, and personalised support (DHSC, 2022; DHSC, 2021). The S</w:t>
      </w:r>
      <w:r w:rsidR="00737833">
        <w:rPr>
          <w:rFonts w:ascii="Arial" w:hAnsi="Arial" w:cs="Arial"/>
        </w:rPr>
        <w:t>pecial Education Needs and Disability</w:t>
      </w:r>
      <w:r w:rsidR="00100E79">
        <w:rPr>
          <w:rFonts w:ascii="Arial" w:hAnsi="Arial" w:cs="Arial"/>
        </w:rPr>
        <w:t xml:space="preserve"> (SEND)</w:t>
      </w:r>
      <w:r w:rsidRPr="00D83302">
        <w:rPr>
          <w:rFonts w:ascii="Arial" w:hAnsi="Arial" w:cs="Arial"/>
        </w:rPr>
        <w:t xml:space="preserve"> and Alternative Provision Improvement Plan also </w:t>
      </w:r>
      <w:r w:rsidR="00A10644" w:rsidRPr="00D83302">
        <w:rPr>
          <w:rFonts w:ascii="Arial" w:hAnsi="Arial" w:cs="Arial"/>
        </w:rPr>
        <w:t>reflect</w:t>
      </w:r>
      <w:r w:rsidRPr="00D83302">
        <w:rPr>
          <w:rFonts w:ascii="Arial" w:hAnsi="Arial" w:cs="Arial"/>
        </w:rPr>
        <w:t xml:space="preserve"> social model principles by prioritising inclusion and early intervention in education (DfE, 202</w:t>
      </w:r>
      <w:r w:rsidR="00737833">
        <w:rPr>
          <w:rFonts w:ascii="Arial" w:hAnsi="Arial" w:cs="Arial"/>
        </w:rPr>
        <w:t>6</w:t>
      </w:r>
      <w:r w:rsidRPr="00D83302">
        <w:rPr>
          <w:rFonts w:ascii="Arial" w:hAnsi="Arial" w:cs="Arial"/>
        </w:rPr>
        <w:t>). These developments show how the model informs practice across the life course.</w:t>
      </w:r>
    </w:p>
    <w:p w14:paraId="5806C859" w14:textId="6974D9E7" w:rsidR="00D83302" w:rsidRPr="00724142" w:rsidRDefault="000F06A2" w:rsidP="000F06A2">
      <w:pPr>
        <w:spacing w:line="360" w:lineRule="auto"/>
        <w:rPr>
          <w:rFonts w:ascii="Arial" w:hAnsi="Arial" w:cs="Arial"/>
        </w:rPr>
      </w:pPr>
      <w:r w:rsidRPr="00D83302">
        <w:rPr>
          <w:rFonts w:ascii="Arial" w:hAnsi="Arial" w:cs="Arial"/>
        </w:rPr>
        <w:t>This essay therefore critically examines the Social Model of Disability as a foundation for person</w:t>
      </w:r>
      <w:r w:rsidRPr="00D83302">
        <w:rPr>
          <w:rFonts w:ascii="Arial" w:hAnsi="Arial" w:cs="Arial"/>
        </w:rPr>
        <w:noBreakHyphen/>
        <w:t>centred social work, exploring its strengths, limitations, and relevance within contemporary UK policy and practice.</w:t>
      </w:r>
    </w:p>
    <w:p w14:paraId="31103ADC" w14:textId="77777777" w:rsidR="00D83302" w:rsidRPr="000F06A2" w:rsidRDefault="00D83302" w:rsidP="000F06A2">
      <w:pPr>
        <w:spacing w:line="360" w:lineRule="auto"/>
        <w:rPr>
          <w:rFonts w:ascii="Arial" w:hAnsi="Arial" w:cs="Arial"/>
          <w:b/>
          <w:bCs/>
        </w:rPr>
      </w:pPr>
    </w:p>
    <w:p w14:paraId="319ED190" w14:textId="251AC042" w:rsidR="00CC233E" w:rsidRDefault="008E3F5D" w:rsidP="00276478">
      <w:pPr>
        <w:spacing w:line="360" w:lineRule="auto"/>
        <w:rPr>
          <w:rFonts w:ascii="Arial" w:hAnsi="Arial" w:cs="Arial"/>
          <w:b/>
          <w:bCs/>
        </w:rPr>
      </w:pPr>
      <w:r>
        <w:rPr>
          <w:rFonts w:ascii="Arial" w:hAnsi="Arial" w:cs="Arial"/>
          <w:b/>
          <w:bCs/>
        </w:rPr>
        <w:t xml:space="preserve">              </w:t>
      </w:r>
    </w:p>
    <w:p w14:paraId="384C5450" w14:textId="77777777" w:rsidR="00CC233E" w:rsidRDefault="00CC233E" w:rsidP="00276478">
      <w:pPr>
        <w:spacing w:line="360" w:lineRule="auto"/>
        <w:rPr>
          <w:rFonts w:ascii="Arial" w:hAnsi="Arial" w:cs="Arial"/>
          <w:b/>
          <w:bCs/>
        </w:rPr>
      </w:pPr>
    </w:p>
    <w:p w14:paraId="0D05D14B" w14:textId="6083578E" w:rsidR="00D83302" w:rsidRPr="00BF5E08" w:rsidRDefault="00ED1D2A" w:rsidP="00276478">
      <w:pPr>
        <w:spacing w:line="360" w:lineRule="auto"/>
        <w:rPr>
          <w:rFonts w:ascii="Arial" w:hAnsi="Arial" w:cs="Arial"/>
          <w:b/>
          <w:bCs/>
          <w:sz w:val="24"/>
          <w:szCs w:val="24"/>
        </w:rPr>
      </w:pPr>
      <w:r>
        <w:rPr>
          <w:rFonts w:ascii="Arial" w:hAnsi="Arial" w:cs="Arial"/>
          <w:b/>
          <w:bCs/>
        </w:rPr>
        <w:t xml:space="preserve">            </w:t>
      </w:r>
      <w:r w:rsidR="008E3F5D">
        <w:rPr>
          <w:rFonts w:ascii="Arial" w:hAnsi="Arial" w:cs="Arial"/>
          <w:b/>
          <w:bCs/>
        </w:rPr>
        <w:t xml:space="preserve">  </w:t>
      </w:r>
      <w:r w:rsidR="00BF5E08">
        <w:rPr>
          <w:rFonts w:ascii="Arial" w:hAnsi="Arial" w:cs="Arial"/>
          <w:b/>
          <w:bCs/>
        </w:rPr>
        <w:t xml:space="preserve">   </w:t>
      </w:r>
      <w:r w:rsidR="008E3F5D">
        <w:rPr>
          <w:rFonts w:ascii="Arial" w:hAnsi="Arial" w:cs="Arial"/>
          <w:b/>
          <w:bCs/>
        </w:rPr>
        <w:t xml:space="preserve"> </w:t>
      </w:r>
      <w:r w:rsidR="008E3F5D" w:rsidRPr="00BF5E08">
        <w:rPr>
          <w:rFonts w:ascii="Arial" w:hAnsi="Arial" w:cs="Arial"/>
          <w:b/>
          <w:bCs/>
          <w:sz w:val="24"/>
          <w:szCs w:val="24"/>
        </w:rPr>
        <w:t>2.</w:t>
      </w:r>
      <w:r w:rsidR="002D5F70" w:rsidRPr="00BF5E08">
        <w:rPr>
          <w:rFonts w:ascii="Arial" w:hAnsi="Arial" w:cs="Arial"/>
          <w:b/>
          <w:bCs/>
          <w:sz w:val="24"/>
          <w:szCs w:val="24"/>
        </w:rPr>
        <w:t>Origins and Core Principles of the Social Model of Disability</w:t>
      </w:r>
    </w:p>
    <w:p w14:paraId="1E31FEC0" w14:textId="77777777" w:rsidR="00ED1D2A" w:rsidRPr="00DA39A4" w:rsidRDefault="00ED1D2A" w:rsidP="00276478">
      <w:pPr>
        <w:spacing w:line="360" w:lineRule="auto"/>
        <w:rPr>
          <w:rFonts w:ascii="Arial" w:hAnsi="Arial" w:cs="Arial"/>
          <w:b/>
          <w:bCs/>
        </w:rPr>
      </w:pPr>
    </w:p>
    <w:p w14:paraId="6E95D0A1" w14:textId="77777777" w:rsidR="002D5F70" w:rsidRPr="00276478" w:rsidRDefault="002D5F70" w:rsidP="00276478">
      <w:pPr>
        <w:spacing w:line="360" w:lineRule="auto"/>
        <w:rPr>
          <w:rFonts w:ascii="Arial" w:hAnsi="Arial" w:cs="Arial"/>
        </w:rPr>
      </w:pPr>
      <w:r w:rsidRPr="00276478">
        <w:rPr>
          <w:rFonts w:ascii="Arial" w:hAnsi="Arial" w:cs="Arial"/>
        </w:rPr>
        <w:t>The Social Model emerged from the activism of disabled people’s organisations such as the Union of the Physically Impaired Against Segregation (UPIAS, 1976). It distinguishes between:</w:t>
      </w:r>
    </w:p>
    <w:p w14:paraId="0471ACF3" w14:textId="77777777" w:rsidR="002D5F70" w:rsidRPr="00276478" w:rsidRDefault="002D5F70" w:rsidP="00276478">
      <w:pPr>
        <w:numPr>
          <w:ilvl w:val="0"/>
          <w:numId w:val="1"/>
        </w:numPr>
        <w:spacing w:line="360" w:lineRule="auto"/>
        <w:rPr>
          <w:rFonts w:ascii="Arial" w:hAnsi="Arial" w:cs="Arial"/>
        </w:rPr>
      </w:pPr>
      <w:r w:rsidRPr="00276478">
        <w:rPr>
          <w:rFonts w:ascii="Arial" w:hAnsi="Arial" w:cs="Arial"/>
          <w:b/>
          <w:bCs/>
        </w:rPr>
        <w:t>Impairment</w:t>
      </w:r>
      <w:r w:rsidRPr="00276478">
        <w:rPr>
          <w:rFonts w:ascii="Arial" w:hAnsi="Arial" w:cs="Arial"/>
        </w:rPr>
        <w:t>: a physical, sensory, or cognitive difference</w:t>
      </w:r>
    </w:p>
    <w:p w14:paraId="1C32889A" w14:textId="7A7280B4" w:rsidR="00811243" w:rsidRPr="00590B73" w:rsidRDefault="002D5F70" w:rsidP="00590B73">
      <w:pPr>
        <w:numPr>
          <w:ilvl w:val="0"/>
          <w:numId w:val="1"/>
        </w:numPr>
        <w:spacing w:line="360" w:lineRule="auto"/>
        <w:rPr>
          <w:rFonts w:ascii="Arial" w:hAnsi="Arial" w:cs="Arial"/>
        </w:rPr>
      </w:pPr>
      <w:r w:rsidRPr="00276478">
        <w:rPr>
          <w:rFonts w:ascii="Arial" w:hAnsi="Arial" w:cs="Arial"/>
          <w:b/>
          <w:bCs/>
        </w:rPr>
        <w:t>Disability</w:t>
      </w:r>
      <w:r w:rsidRPr="00276478">
        <w:rPr>
          <w:rFonts w:ascii="Arial" w:hAnsi="Arial" w:cs="Arial"/>
        </w:rPr>
        <w:t>: the social exclusion created by barriers in society</w:t>
      </w:r>
    </w:p>
    <w:p w14:paraId="054BBE9D" w14:textId="77777777" w:rsidR="002D5F70" w:rsidRPr="00276478" w:rsidRDefault="002D5F70" w:rsidP="00276478">
      <w:pPr>
        <w:spacing w:line="360" w:lineRule="auto"/>
        <w:rPr>
          <w:rFonts w:ascii="Arial" w:hAnsi="Arial" w:cs="Arial"/>
        </w:rPr>
      </w:pPr>
      <w:r w:rsidRPr="00276478">
        <w:rPr>
          <w:rFonts w:ascii="Arial" w:hAnsi="Arial" w:cs="Arial"/>
        </w:rPr>
        <w:t>This distinction challenged the dominance of the Medical Model, which viewed disability as an individual deficit requiring treatment or cure. Oliver (1990) argued that disability is produced by inaccessible environments, discriminatory attitudes, and exclusionary systems. This aligns with social work’s commitment to social justice, anti</w:t>
      </w:r>
      <w:r w:rsidRPr="00276478">
        <w:rPr>
          <w:rFonts w:ascii="Arial" w:hAnsi="Arial" w:cs="Arial"/>
        </w:rPr>
        <w:noBreakHyphen/>
        <w:t>oppressive practice, and empowerment.</w:t>
      </w:r>
    </w:p>
    <w:p w14:paraId="158A7F0F" w14:textId="53D60C94" w:rsidR="00DE7C97" w:rsidRDefault="002D5F70" w:rsidP="00276478">
      <w:pPr>
        <w:spacing w:line="360" w:lineRule="auto"/>
        <w:rPr>
          <w:rFonts w:ascii="Arial" w:hAnsi="Arial" w:cs="Arial"/>
        </w:rPr>
      </w:pPr>
      <w:r w:rsidRPr="00276478">
        <w:rPr>
          <w:rFonts w:ascii="Arial" w:hAnsi="Arial" w:cs="Arial"/>
        </w:rPr>
        <w:t xml:space="preserve">Recent UK policy continues to reflect these principles. The </w:t>
      </w:r>
      <w:r w:rsidRPr="00276478">
        <w:rPr>
          <w:rFonts w:ascii="Arial" w:hAnsi="Arial" w:cs="Arial"/>
          <w:b/>
          <w:bCs/>
        </w:rPr>
        <w:t>2024 Disability Action Plan</w:t>
      </w:r>
      <w:r w:rsidRPr="00276478">
        <w:rPr>
          <w:rFonts w:ascii="Arial" w:hAnsi="Arial" w:cs="Arial"/>
        </w:rPr>
        <w:t xml:space="preserve"> emphasises co</w:t>
      </w:r>
      <w:r w:rsidRPr="00276478">
        <w:rPr>
          <w:rFonts w:ascii="Arial" w:hAnsi="Arial" w:cs="Arial"/>
        </w:rPr>
        <w:noBreakHyphen/>
        <w:t>production, accessibility, and amplifying disabled people’s voices in policy development (GOV.UK, 2024). This reinforces the Social Model’s central claim that disabled people are experts in their own lives.</w:t>
      </w:r>
    </w:p>
    <w:p w14:paraId="78BEB85F" w14:textId="77777777" w:rsidR="00DA39A4" w:rsidRPr="00276478" w:rsidRDefault="00DA39A4" w:rsidP="00276478">
      <w:pPr>
        <w:spacing w:line="360" w:lineRule="auto"/>
        <w:rPr>
          <w:rFonts w:ascii="Arial" w:hAnsi="Arial" w:cs="Arial"/>
        </w:rPr>
      </w:pPr>
    </w:p>
    <w:p w14:paraId="38DFBB11" w14:textId="3D520443" w:rsidR="00DE7C97" w:rsidRDefault="00DE7C97" w:rsidP="00276478">
      <w:pPr>
        <w:spacing w:line="360" w:lineRule="auto"/>
        <w:rPr>
          <w:rFonts w:ascii="Arial" w:hAnsi="Arial" w:cs="Arial"/>
          <w:b/>
          <w:bCs/>
          <w:sz w:val="24"/>
          <w:szCs w:val="24"/>
        </w:rPr>
      </w:pPr>
      <w:r>
        <w:rPr>
          <w:rFonts w:ascii="Arial" w:hAnsi="Arial" w:cs="Arial"/>
          <w:b/>
          <w:bCs/>
        </w:rPr>
        <w:t xml:space="preserve">     </w:t>
      </w:r>
      <w:r w:rsidR="008E3F5D">
        <w:rPr>
          <w:rFonts w:ascii="Arial" w:hAnsi="Arial" w:cs="Arial"/>
          <w:b/>
          <w:bCs/>
        </w:rPr>
        <w:t xml:space="preserve">  </w:t>
      </w:r>
      <w:r w:rsidR="008E3F5D" w:rsidRPr="00DA257E">
        <w:rPr>
          <w:rFonts w:ascii="Arial" w:hAnsi="Arial" w:cs="Arial"/>
          <w:b/>
          <w:bCs/>
          <w:sz w:val="24"/>
          <w:szCs w:val="24"/>
        </w:rPr>
        <w:t xml:space="preserve"> 3.</w:t>
      </w:r>
      <w:r w:rsidR="002D5F70" w:rsidRPr="00DA257E">
        <w:rPr>
          <w:rFonts w:ascii="Arial" w:hAnsi="Arial" w:cs="Arial"/>
          <w:b/>
          <w:bCs/>
          <w:sz w:val="24"/>
          <w:szCs w:val="24"/>
        </w:rPr>
        <w:t>The Social Model as a Foundation for Person</w:t>
      </w:r>
      <w:r w:rsidR="002D5F70" w:rsidRPr="00DA257E">
        <w:rPr>
          <w:rFonts w:ascii="Arial" w:hAnsi="Arial" w:cs="Arial"/>
          <w:b/>
          <w:bCs/>
          <w:sz w:val="24"/>
          <w:szCs w:val="24"/>
        </w:rPr>
        <w:noBreakHyphen/>
        <w:t>Centred Social Work</w:t>
      </w:r>
    </w:p>
    <w:p w14:paraId="4427601C" w14:textId="77777777" w:rsidR="00ED1D2A" w:rsidRPr="00B948A1" w:rsidRDefault="00ED1D2A" w:rsidP="00276478">
      <w:pPr>
        <w:spacing w:line="360" w:lineRule="auto"/>
        <w:rPr>
          <w:rFonts w:ascii="Arial" w:hAnsi="Arial" w:cs="Arial"/>
          <w:b/>
          <w:bCs/>
          <w:sz w:val="24"/>
          <w:szCs w:val="24"/>
        </w:rPr>
      </w:pPr>
    </w:p>
    <w:p w14:paraId="53C56B0C" w14:textId="284A7000" w:rsidR="00F44FBB" w:rsidRPr="00724142" w:rsidRDefault="00F44FBB" w:rsidP="00276478">
      <w:pPr>
        <w:spacing w:line="360" w:lineRule="auto"/>
        <w:rPr>
          <w:rFonts w:ascii="Arial" w:hAnsi="Arial" w:cs="Arial"/>
          <w:b/>
          <w:bCs/>
        </w:rPr>
      </w:pPr>
      <w:r>
        <w:rPr>
          <w:rFonts w:ascii="Arial" w:hAnsi="Arial" w:cs="Arial"/>
          <w:b/>
          <w:bCs/>
        </w:rPr>
        <w:t xml:space="preserve"> </w:t>
      </w:r>
      <w:r w:rsidR="00353FB1">
        <w:rPr>
          <w:rFonts w:ascii="Arial" w:hAnsi="Arial" w:cs="Arial"/>
          <w:b/>
          <w:bCs/>
        </w:rPr>
        <w:t>3.1.</w:t>
      </w:r>
      <w:r>
        <w:rPr>
          <w:rFonts w:ascii="Arial" w:hAnsi="Arial" w:cs="Arial"/>
          <w:b/>
          <w:bCs/>
        </w:rPr>
        <w:t xml:space="preserve"> </w:t>
      </w:r>
      <w:r w:rsidR="002D5F70" w:rsidRPr="00276478">
        <w:rPr>
          <w:rFonts w:ascii="Arial" w:hAnsi="Arial" w:cs="Arial"/>
          <w:b/>
          <w:bCs/>
        </w:rPr>
        <w:t>Empowerment, Participation, and Co</w:t>
      </w:r>
      <w:r w:rsidR="002D5F70" w:rsidRPr="00276478">
        <w:rPr>
          <w:rFonts w:ascii="Arial" w:hAnsi="Arial" w:cs="Arial"/>
          <w:b/>
          <w:bCs/>
        </w:rPr>
        <w:noBreakHyphen/>
        <w:t>Production</w:t>
      </w:r>
    </w:p>
    <w:p w14:paraId="1B06CE16" w14:textId="77777777" w:rsidR="002D5F70" w:rsidRPr="00276478" w:rsidRDefault="002D5F70" w:rsidP="00276478">
      <w:pPr>
        <w:spacing w:line="360" w:lineRule="auto"/>
        <w:rPr>
          <w:rFonts w:ascii="Arial" w:hAnsi="Arial" w:cs="Arial"/>
        </w:rPr>
      </w:pPr>
      <w:r w:rsidRPr="00276478">
        <w:rPr>
          <w:rFonts w:ascii="Arial" w:hAnsi="Arial" w:cs="Arial"/>
        </w:rPr>
        <w:t>Person</w:t>
      </w:r>
      <w:r w:rsidRPr="00276478">
        <w:rPr>
          <w:rFonts w:ascii="Arial" w:hAnsi="Arial" w:cs="Arial"/>
        </w:rPr>
        <w:noBreakHyphen/>
        <w:t xml:space="preserve">centred social work requires practitioners to work </w:t>
      </w:r>
      <w:r w:rsidRPr="00276478">
        <w:rPr>
          <w:rFonts w:ascii="Arial" w:hAnsi="Arial" w:cs="Arial"/>
          <w:i/>
          <w:iCs/>
        </w:rPr>
        <w:t>with</w:t>
      </w:r>
      <w:r w:rsidRPr="00276478">
        <w:rPr>
          <w:rFonts w:ascii="Arial" w:hAnsi="Arial" w:cs="Arial"/>
        </w:rPr>
        <w:t xml:space="preserve"> people, not </w:t>
      </w:r>
      <w:r w:rsidRPr="00276478">
        <w:rPr>
          <w:rFonts w:ascii="Arial" w:hAnsi="Arial" w:cs="Arial"/>
          <w:i/>
          <w:iCs/>
        </w:rPr>
        <w:t>on</w:t>
      </w:r>
      <w:r w:rsidRPr="00276478">
        <w:rPr>
          <w:rFonts w:ascii="Arial" w:hAnsi="Arial" w:cs="Arial"/>
        </w:rPr>
        <w:t xml:space="preserve"> them. The Social Model supports this by positioning disabled people as active agents. The 2024 Disability Action Plan stresses that disabled people “know better than anyone else what matters most to them” and must shape policy and practice (GOV.UK, 2024). This aligns with BASW’s (2024) call for social workers to champion participation, rights, and co</w:t>
      </w:r>
      <w:r w:rsidRPr="00276478">
        <w:rPr>
          <w:rFonts w:ascii="Arial" w:hAnsi="Arial" w:cs="Arial"/>
        </w:rPr>
        <w:noBreakHyphen/>
        <w:t>production.</w:t>
      </w:r>
    </w:p>
    <w:p w14:paraId="6F1CF430" w14:textId="77777777" w:rsidR="002D5F70" w:rsidRDefault="002D5F70" w:rsidP="00276478">
      <w:pPr>
        <w:spacing w:line="360" w:lineRule="auto"/>
        <w:rPr>
          <w:rFonts w:ascii="Arial" w:hAnsi="Arial" w:cs="Arial"/>
        </w:rPr>
      </w:pPr>
      <w:r w:rsidRPr="00276478">
        <w:rPr>
          <w:rFonts w:ascii="Arial" w:hAnsi="Arial" w:cs="Arial"/>
        </w:rPr>
        <w:t>Research in Practice (2024) highlights that using the Social Model helps people feel seen as “whole persons” and supports strengths</w:t>
      </w:r>
      <w:r w:rsidRPr="00276478">
        <w:rPr>
          <w:rFonts w:ascii="Arial" w:hAnsi="Arial" w:cs="Arial"/>
        </w:rPr>
        <w:noBreakHyphen/>
        <w:t>based conversations about the lives they want to lead. This is central to person</w:t>
      </w:r>
      <w:r w:rsidRPr="00276478">
        <w:rPr>
          <w:rFonts w:ascii="Arial" w:hAnsi="Arial" w:cs="Arial"/>
        </w:rPr>
        <w:noBreakHyphen/>
        <w:t>centred assessment under the Care Act 2014, which requires practitioners to focus on wellbeing, outcomes, and individual aspirations.</w:t>
      </w:r>
    </w:p>
    <w:p w14:paraId="6393F654" w14:textId="77777777" w:rsidR="00DA39A4" w:rsidRDefault="00DA39A4" w:rsidP="00276478">
      <w:pPr>
        <w:spacing w:line="360" w:lineRule="auto"/>
        <w:rPr>
          <w:rFonts w:ascii="Arial" w:hAnsi="Arial" w:cs="Arial"/>
          <w:b/>
          <w:bCs/>
        </w:rPr>
      </w:pPr>
    </w:p>
    <w:p w14:paraId="6DFFF3AD" w14:textId="77777777" w:rsidR="00ED1D2A" w:rsidRDefault="00ED1D2A" w:rsidP="00276478">
      <w:pPr>
        <w:spacing w:line="360" w:lineRule="auto"/>
        <w:rPr>
          <w:rFonts w:ascii="Arial" w:hAnsi="Arial" w:cs="Arial"/>
          <w:b/>
          <w:bCs/>
        </w:rPr>
      </w:pPr>
    </w:p>
    <w:p w14:paraId="15C13916" w14:textId="7721FD51" w:rsidR="0044607E" w:rsidRPr="00724142" w:rsidRDefault="00353FB1" w:rsidP="00276478">
      <w:pPr>
        <w:spacing w:line="360" w:lineRule="auto"/>
        <w:rPr>
          <w:rFonts w:ascii="Arial" w:hAnsi="Arial" w:cs="Arial"/>
          <w:b/>
          <w:bCs/>
        </w:rPr>
      </w:pPr>
      <w:r>
        <w:rPr>
          <w:rFonts w:ascii="Arial" w:hAnsi="Arial" w:cs="Arial"/>
          <w:b/>
          <w:bCs/>
        </w:rPr>
        <w:t xml:space="preserve">3.2 </w:t>
      </w:r>
      <w:r w:rsidR="002D5F70" w:rsidRPr="00276478">
        <w:rPr>
          <w:rFonts w:ascii="Arial" w:hAnsi="Arial" w:cs="Arial"/>
          <w:b/>
          <w:bCs/>
        </w:rPr>
        <w:t>Strengths</w:t>
      </w:r>
      <w:r w:rsidR="002D5F70" w:rsidRPr="00276478">
        <w:rPr>
          <w:rFonts w:ascii="Arial" w:hAnsi="Arial" w:cs="Arial"/>
          <w:b/>
          <w:bCs/>
        </w:rPr>
        <w:noBreakHyphen/>
        <w:t>Based and Rights</w:t>
      </w:r>
      <w:r w:rsidR="002D5F70" w:rsidRPr="00276478">
        <w:rPr>
          <w:rFonts w:ascii="Arial" w:hAnsi="Arial" w:cs="Arial"/>
          <w:b/>
          <w:bCs/>
        </w:rPr>
        <w:noBreakHyphen/>
        <w:t>Base Practice</w:t>
      </w:r>
    </w:p>
    <w:p w14:paraId="165F5744" w14:textId="77777777" w:rsidR="002D5F70" w:rsidRPr="00276478" w:rsidRDefault="002D5F70" w:rsidP="00276478">
      <w:pPr>
        <w:spacing w:line="360" w:lineRule="auto"/>
        <w:rPr>
          <w:rFonts w:ascii="Arial" w:hAnsi="Arial" w:cs="Arial"/>
        </w:rPr>
      </w:pPr>
      <w:r w:rsidRPr="00276478">
        <w:rPr>
          <w:rFonts w:ascii="Arial" w:hAnsi="Arial" w:cs="Arial"/>
        </w:rPr>
        <w:t>The Social Model aligns closely with strengths</w:t>
      </w:r>
      <w:r w:rsidRPr="00276478">
        <w:rPr>
          <w:rFonts w:ascii="Arial" w:hAnsi="Arial" w:cs="Arial"/>
        </w:rPr>
        <w:noBreakHyphen/>
        <w:t>based practice, which focuses on capabilities, resources, and aspirations rather than deficits. Research in Practice (2024) emphasises that strengths</w:t>
      </w:r>
      <w:r w:rsidRPr="00276478">
        <w:rPr>
          <w:rFonts w:ascii="Arial" w:hAnsi="Arial" w:cs="Arial"/>
        </w:rPr>
        <w:noBreakHyphen/>
        <w:t>based approaches help counteract the “paint the worst picture” culture that often dominates eligibility assessments. Social workers are encouraged to use professional curiosity, challenge stereotypes, and recognise the impact of language on identity and power.</w:t>
      </w:r>
    </w:p>
    <w:p w14:paraId="62A39A14" w14:textId="77777777" w:rsidR="002D5F70" w:rsidRPr="00276478" w:rsidRDefault="002D5F70" w:rsidP="00276478">
      <w:pPr>
        <w:spacing w:line="360" w:lineRule="auto"/>
        <w:rPr>
          <w:rFonts w:ascii="Arial" w:hAnsi="Arial" w:cs="Arial"/>
        </w:rPr>
      </w:pPr>
      <w:r w:rsidRPr="00276478">
        <w:rPr>
          <w:rFonts w:ascii="Arial" w:hAnsi="Arial" w:cs="Arial"/>
        </w:rPr>
        <w:t>The model also underpins rights</w:t>
      </w:r>
      <w:r w:rsidRPr="00276478">
        <w:rPr>
          <w:rFonts w:ascii="Arial" w:hAnsi="Arial" w:cs="Arial"/>
        </w:rPr>
        <w:noBreakHyphen/>
        <w:t>based practice. The UN Convention on the Rights of Persons with Disabilities (United Nations, 2023) and the Equality Act 2010 require social workers to promote autonomy, equality, and non</w:t>
      </w:r>
      <w:r w:rsidRPr="00276478">
        <w:rPr>
          <w:rFonts w:ascii="Arial" w:hAnsi="Arial" w:cs="Arial"/>
        </w:rPr>
        <w:noBreakHyphen/>
        <w:t>discrimination. BASW (2024) reinforces that social workers must advocate for accessible services, inclusive communities, and equitable opportunities.</w:t>
      </w:r>
    </w:p>
    <w:p w14:paraId="12C12F33" w14:textId="26B079C9" w:rsidR="0044607E" w:rsidRPr="00724142" w:rsidRDefault="004D4D80" w:rsidP="00276478">
      <w:pPr>
        <w:spacing w:line="360" w:lineRule="auto"/>
        <w:rPr>
          <w:rFonts w:ascii="Arial" w:hAnsi="Arial" w:cs="Arial"/>
          <w:b/>
          <w:bCs/>
        </w:rPr>
      </w:pPr>
      <w:r>
        <w:rPr>
          <w:rFonts w:ascii="Arial" w:hAnsi="Arial" w:cs="Arial"/>
          <w:b/>
          <w:bCs/>
        </w:rPr>
        <w:t>3.</w:t>
      </w:r>
      <w:r w:rsidR="0096366D">
        <w:rPr>
          <w:rFonts w:ascii="Arial" w:hAnsi="Arial" w:cs="Arial"/>
          <w:b/>
          <w:bCs/>
        </w:rPr>
        <w:t>3.</w:t>
      </w:r>
      <w:r w:rsidR="0096366D" w:rsidRPr="00276478">
        <w:rPr>
          <w:rFonts w:ascii="Arial" w:hAnsi="Arial" w:cs="Arial"/>
          <w:b/>
          <w:bCs/>
        </w:rPr>
        <w:t xml:space="preserve"> Challenging</w:t>
      </w:r>
      <w:r w:rsidR="002D5F70" w:rsidRPr="00276478">
        <w:rPr>
          <w:rFonts w:ascii="Arial" w:hAnsi="Arial" w:cs="Arial"/>
          <w:b/>
          <w:bCs/>
        </w:rPr>
        <w:t xml:space="preserve"> Structural Inequalities</w:t>
      </w:r>
    </w:p>
    <w:p w14:paraId="6B28DCBD" w14:textId="423A3E0A" w:rsidR="002D5F70" w:rsidRPr="00276478" w:rsidRDefault="002D5F70" w:rsidP="00276478">
      <w:pPr>
        <w:spacing w:line="360" w:lineRule="auto"/>
        <w:rPr>
          <w:rFonts w:ascii="Arial" w:hAnsi="Arial" w:cs="Arial"/>
        </w:rPr>
      </w:pPr>
      <w:r w:rsidRPr="00276478">
        <w:rPr>
          <w:rFonts w:ascii="Arial" w:hAnsi="Arial" w:cs="Arial"/>
        </w:rPr>
        <w:t>The Social Model highlights how structural barriers</w:t>
      </w:r>
      <w:r w:rsidR="00F7591F">
        <w:rPr>
          <w:rFonts w:ascii="Arial" w:hAnsi="Arial" w:cs="Arial"/>
        </w:rPr>
        <w:t xml:space="preserve">, </w:t>
      </w:r>
      <w:r w:rsidRPr="00276478">
        <w:rPr>
          <w:rFonts w:ascii="Arial" w:hAnsi="Arial" w:cs="Arial"/>
        </w:rPr>
        <w:t>poverty, inaccessible housing, fragmented services, and discriminatory attitudes</w:t>
      </w:r>
      <w:r w:rsidR="00506417">
        <w:rPr>
          <w:rFonts w:ascii="Arial" w:hAnsi="Arial" w:cs="Arial"/>
        </w:rPr>
        <w:t xml:space="preserve"> </w:t>
      </w:r>
      <w:r w:rsidRPr="00276478">
        <w:rPr>
          <w:rFonts w:ascii="Arial" w:hAnsi="Arial" w:cs="Arial"/>
        </w:rPr>
        <w:t>produce disability. This is highly relevant to social work, which operates at the intersection of individual need and structural inequality.</w:t>
      </w:r>
    </w:p>
    <w:p w14:paraId="19A9204B" w14:textId="77777777" w:rsidR="002D5F70" w:rsidRPr="00276478" w:rsidRDefault="002D5F70" w:rsidP="00276478">
      <w:pPr>
        <w:spacing w:line="360" w:lineRule="auto"/>
        <w:rPr>
          <w:rFonts w:ascii="Arial" w:hAnsi="Arial" w:cs="Arial"/>
        </w:rPr>
      </w:pPr>
      <w:r w:rsidRPr="00276478">
        <w:rPr>
          <w:rFonts w:ascii="Arial" w:hAnsi="Arial" w:cs="Arial"/>
        </w:rPr>
        <w:t xml:space="preserve">The </w:t>
      </w:r>
      <w:r w:rsidRPr="00276478">
        <w:rPr>
          <w:rFonts w:ascii="Arial" w:hAnsi="Arial" w:cs="Arial"/>
          <w:b/>
          <w:bCs/>
        </w:rPr>
        <w:t>2024 Disability Action Plan</w:t>
      </w:r>
      <w:r w:rsidRPr="00276478">
        <w:rPr>
          <w:rFonts w:ascii="Arial" w:hAnsi="Arial" w:cs="Arial"/>
        </w:rPr>
        <w:t xml:space="preserve"> identifies persistent barriers in housing, employment, transport, and public services, and calls for cross</w:t>
      </w:r>
      <w:r w:rsidRPr="00276478">
        <w:rPr>
          <w:rFonts w:ascii="Arial" w:hAnsi="Arial" w:cs="Arial"/>
        </w:rPr>
        <w:noBreakHyphen/>
        <w:t>government action to address them (GOV.UK, 2024). Social workers play a key role in identifying these barriers, advocating for reasonable adjustments, and coordinating multi</w:t>
      </w:r>
      <w:r w:rsidRPr="00276478">
        <w:rPr>
          <w:rFonts w:ascii="Arial" w:hAnsi="Arial" w:cs="Arial"/>
        </w:rPr>
        <w:noBreakHyphen/>
        <w:t>agency responses.</w:t>
      </w:r>
    </w:p>
    <w:p w14:paraId="3B93A9D0" w14:textId="77777777" w:rsidR="0096366D" w:rsidRDefault="0096366D" w:rsidP="00276478">
      <w:pPr>
        <w:spacing w:line="360" w:lineRule="auto"/>
        <w:rPr>
          <w:rFonts w:ascii="Arial" w:hAnsi="Arial" w:cs="Arial"/>
          <w:b/>
          <w:bCs/>
        </w:rPr>
      </w:pPr>
    </w:p>
    <w:p w14:paraId="0848AACD" w14:textId="469856BE" w:rsidR="002D5F70" w:rsidRPr="00DA257E" w:rsidRDefault="002C0371" w:rsidP="00276478">
      <w:pPr>
        <w:spacing w:line="360" w:lineRule="auto"/>
        <w:rPr>
          <w:rFonts w:ascii="Arial" w:hAnsi="Arial" w:cs="Arial"/>
          <w:sz w:val="24"/>
          <w:szCs w:val="24"/>
        </w:rPr>
      </w:pPr>
      <w:r>
        <w:rPr>
          <w:rFonts w:ascii="Arial" w:hAnsi="Arial" w:cs="Arial"/>
          <w:b/>
          <w:bCs/>
        </w:rPr>
        <w:t xml:space="preserve">       </w:t>
      </w:r>
      <w:r w:rsidRPr="00DA257E">
        <w:rPr>
          <w:rFonts w:ascii="Arial" w:hAnsi="Arial" w:cs="Arial"/>
          <w:b/>
          <w:bCs/>
          <w:sz w:val="24"/>
          <w:szCs w:val="24"/>
        </w:rPr>
        <w:t xml:space="preserve"> </w:t>
      </w:r>
      <w:r w:rsidR="0096366D" w:rsidRPr="00DA257E">
        <w:rPr>
          <w:rFonts w:ascii="Arial" w:hAnsi="Arial" w:cs="Arial"/>
          <w:b/>
          <w:bCs/>
          <w:sz w:val="24"/>
          <w:szCs w:val="24"/>
        </w:rPr>
        <w:t xml:space="preserve">3.4 </w:t>
      </w:r>
      <w:r w:rsidR="002D5F70" w:rsidRPr="00DA257E">
        <w:rPr>
          <w:rFonts w:ascii="Arial" w:hAnsi="Arial" w:cs="Arial"/>
          <w:b/>
          <w:bCs/>
          <w:sz w:val="24"/>
          <w:szCs w:val="24"/>
        </w:rPr>
        <w:t>Critical Limitations of the Social Model in Social Work Practice</w:t>
      </w:r>
    </w:p>
    <w:p w14:paraId="66CD2DDF" w14:textId="2DE4285B" w:rsidR="002D5F70" w:rsidRPr="00276478" w:rsidRDefault="00FF3C8F" w:rsidP="00276478">
      <w:pPr>
        <w:spacing w:line="360" w:lineRule="auto"/>
        <w:rPr>
          <w:rFonts w:ascii="Arial" w:hAnsi="Arial" w:cs="Arial"/>
        </w:rPr>
      </w:pPr>
      <w:r>
        <w:rPr>
          <w:rFonts w:ascii="Arial" w:hAnsi="Arial" w:cs="Arial"/>
          <w:b/>
          <w:bCs/>
        </w:rPr>
        <w:t xml:space="preserve">3.4.1 </w:t>
      </w:r>
      <w:r w:rsidR="002D5F70" w:rsidRPr="00276478">
        <w:rPr>
          <w:rFonts w:ascii="Arial" w:hAnsi="Arial" w:cs="Arial"/>
          <w:b/>
          <w:bCs/>
        </w:rPr>
        <w:t>Oversimplification of Lived Experience</w:t>
      </w:r>
    </w:p>
    <w:p w14:paraId="073C756A" w14:textId="5D072698" w:rsidR="00DD468A" w:rsidRPr="00276478" w:rsidRDefault="002D5F70" w:rsidP="00276478">
      <w:pPr>
        <w:spacing w:line="360" w:lineRule="auto"/>
        <w:rPr>
          <w:rFonts w:ascii="Arial" w:hAnsi="Arial" w:cs="Arial"/>
        </w:rPr>
      </w:pPr>
      <w:r w:rsidRPr="00276478">
        <w:rPr>
          <w:rFonts w:ascii="Arial" w:hAnsi="Arial" w:cs="Arial"/>
        </w:rPr>
        <w:t>A major critique is that the Social Model draws too sharp a distinction between impairment and disability. Shakespeare (2022) argues that the model can overlook the embodied realities of pain, fatigue, and fluctuating conditions. For social workers, this creates a tension: while they must challenge social barriers, they must also respond to the real impact of impairment on daily life.</w:t>
      </w:r>
    </w:p>
    <w:p w14:paraId="1470AEDF" w14:textId="77777777" w:rsidR="005377A5" w:rsidRDefault="005377A5" w:rsidP="00276478">
      <w:pPr>
        <w:spacing w:line="360" w:lineRule="auto"/>
        <w:rPr>
          <w:rFonts w:ascii="Arial" w:hAnsi="Arial" w:cs="Arial"/>
          <w:b/>
          <w:bCs/>
        </w:rPr>
      </w:pPr>
    </w:p>
    <w:p w14:paraId="6514909F" w14:textId="77777777" w:rsidR="005377A5" w:rsidRDefault="005377A5" w:rsidP="00276478">
      <w:pPr>
        <w:spacing w:line="360" w:lineRule="auto"/>
        <w:rPr>
          <w:rFonts w:ascii="Arial" w:hAnsi="Arial" w:cs="Arial"/>
          <w:b/>
          <w:bCs/>
        </w:rPr>
      </w:pPr>
    </w:p>
    <w:p w14:paraId="20E09DC7" w14:textId="41F1674B" w:rsidR="002D5F70" w:rsidRPr="00276478" w:rsidRDefault="00451682" w:rsidP="00276478">
      <w:pPr>
        <w:spacing w:line="360" w:lineRule="auto"/>
        <w:rPr>
          <w:rFonts w:ascii="Arial" w:hAnsi="Arial" w:cs="Arial"/>
        </w:rPr>
      </w:pPr>
      <w:r>
        <w:rPr>
          <w:rFonts w:ascii="Arial" w:hAnsi="Arial" w:cs="Arial"/>
          <w:b/>
          <w:bCs/>
        </w:rPr>
        <w:t>3.4</w:t>
      </w:r>
      <w:r w:rsidR="00BC5502">
        <w:rPr>
          <w:rFonts w:ascii="Arial" w:hAnsi="Arial" w:cs="Arial"/>
          <w:b/>
          <w:bCs/>
        </w:rPr>
        <w:t>.</w:t>
      </w:r>
      <w:r w:rsidR="005729BD">
        <w:rPr>
          <w:rFonts w:ascii="Arial" w:hAnsi="Arial" w:cs="Arial"/>
          <w:b/>
          <w:bCs/>
        </w:rPr>
        <w:t>2.</w:t>
      </w:r>
      <w:r w:rsidR="005729BD" w:rsidRPr="00276478">
        <w:rPr>
          <w:rFonts w:ascii="Arial" w:hAnsi="Arial" w:cs="Arial"/>
          <w:b/>
          <w:bCs/>
        </w:rPr>
        <w:t xml:space="preserve"> Limited</w:t>
      </w:r>
      <w:r w:rsidR="002D5F70" w:rsidRPr="00276478">
        <w:rPr>
          <w:rFonts w:ascii="Arial" w:hAnsi="Arial" w:cs="Arial"/>
          <w:b/>
          <w:bCs/>
        </w:rPr>
        <w:t xml:space="preserve"> Clinical Integration</w:t>
      </w:r>
    </w:p>
    <w:p w14:paraId="6411A924" w14:textId="77777777" w:rsidR="002D5F70" w:rsidRPr="00276478" w:rsidRDefault="002D5F70" w:rsidP="00276478">
      <w:pPr>
        <w:spacing w:line="360" w:lineRule="auto"/>
        <w:rPr>
          <w:rFonts w:ascii="Arial" w:hAnsi="Arial" w:cs="Arial"/>
        </w:rPr>
      </w:pPr>
      <w:r w:rsidRPr="00276478">
        <w:rPr>
          <w:rFonts w:ascii="Arial" w:hAnsi="Arial" w:cs="Arial"/>
        </w:rPr>
        <w:t>Social workers often work alongside health professionals in integrated teams. The Social Model offers limited guidance on how to balance social explanations of disability with clinical needs. Mitra (2018) argues that a more holistic biopsychosocial approach is needed to capture the complexity of disability.</w:t>
      </w:r>
    </w:p>
    <w:p w14:paraId="1492BFB8" w14:textId="33C8D05D" w:rsidR="002D5F70" w:rsidRPr="00276478" w:rsidRDefault="005729BD" w:rsidP="00276478">
      <w:pPr>
        <w:spacing w:line="360" w:lineRule="auto"/>
        <w:rPr>
          <w:rFonts w:ascii="Arial" w:hAnsi="Arial" w:cs="Arial"/>
        </w:rPr>
      </w:pPr>
      <w:r>
        <w:rPr>
          <w:rFonts w:ascii="Arial" w:hAnsi="Arial" w:cs="Arial"/>
          <w:b/>
          <w:bCs/>
        </w:rPr>
        <w:t xml:space="preserve">3.4.3. </w:t>
      </w:r>
      <w:r w:rsidR="002D5F70" w:rsidRPr="00276478">
        <w:rPr>
          <w:rFonts w:ascii="Arial" w:hAnsi="Arial" w:cs="Arial"/>
          <w:b/>
          <w:bCs/>
        </w:rPr>
        <w:t>Implementation Challenges</w:t>
      </w:r>
    </w:p>
    <w:p w14:paraId="5CD1B010" w14:textId="77777777" w:rsidR="002D5F70" w:rsidRPr="00276478" w:rsidRDefault="002D5F70" w:rsidP="00276478">
      <w:pPr>
        <w:spacing w:line="360" w:lineRule="auto"/>
        <w:rPr>
          <w:rFonts w:ascii="Arial" w:hAnsi="Arial" w:cs="Arial"/>
        </w:rPr>
      </w:pPr>
      <w:r w:rsidRPr="00276478">
        <w:rPr>
          <w:rFonts w:ascii="Arial" w:hAnsi="Arial" w:cs="Arial"/>
        </w:rPr>
        <w:t>Despite policy commitments, implementation remains inconsistent. Research in Practice (2024) notes that automated systems, inaccessible communication, and fragmented services continue to create barriers. Social workers frequently witness the gap between policy rhetoric and lived experience.</w:t>
      </w:r>
    </w:p>
    <w:p w14:paraId="735C34D2" w14:textId="5F1CF2FB" w:rsidR="002D5F70" w:rsidRPr="00276478" w:rsidRDefault="005729BD" w:rsidP="00276478">
      <w:pPr>
        <w:spacing w:line="360" w:lineRule="auto"/>
        <w:rPr>
          <w:rFonts w:ascii="Arial" w:hAnsi="Arial" w:cs="Arial"/>
        </w:rPr>
      </w:pPr>
      <w:r>
        <w:rPr>
          <w:rFonts w:ascii="Arial" w:hAnsi="Arial" w:cs="Arial"/>
          <w:b/>
          <w:bCs/>
        </w:rPr>
        <w:t>3.4</w:t>
      </w:r>
      <w:r w:rsidR="00A345CA">
        <w:rPr>
          <w:rFonts w:ascii="Arial" w:hAnsi="Arial" w:cs="Arial"/>
          <w:b/>
          <w:bCs/>
        </w:rPr>
        <w:t xml:space="preserve">.4. </w:t>
      </w:r>
      <w:r w:rsidR="002D5F70" w:rsidRPr="00276478">
        <w:rPr>
          <w:rFonts w:ascii="Arial" w:hAnsi="Arial" w:cs="Arial"/>
          <w:b/>
          <w:bCs/>
        </w:rPr>
        <w:t>Intersectionality and Inequality</w:t>
      </w:r>
    </w:p>
    <w:p w14:paraId="67C6E29F" w14:textId="4D5649E3" w:rsidR="002C0371" w:rsidRPr="00276478" w:rsidRDefault="002D5F70" w:rsidP="00276478">
      <w:pPr>
        <w:spacing w:line="360" w:lineRule="auto"/>
        <w:rPr>
          <w:rFonts w:ascii="Arial" w:hAnsi="Arial" w:cs="Arial"/>
        </w:rPr>
      </w:pPr>
      <w:r w:rsidRPr="00276478">
        <w:rPr>
          <w:rFonts w:ascii="Arial" w:hAnsi="Arial" w:cs="Arial"/>
        </w:rPr>
        <w:t>The Social Model does not fully address how disability intersects with race, gender, class, and migration status. Bailey, Feldman and Bassett (2021) show how structural racism compounds health and social inequalities. Research in Practice (2024) highlights that Black and minoritised communities report fewer experiences of kindness and support, indicating systemic inequities that social workers must address.</w:t>
      </w:r>
    </w:p>
    <w:p w14:paraId="695DD150" w14:textId="5CF936AE" w:rsidR="008E2EB7" w:rsidRPr="001417FA" w:rsidRDefault="005C7DE5" w:rsidP="00A74D54">
      <w:pPr>
        <w:spacing w:line="360" w:lineRule="auto"/>
        <w:rPr>
          <w:b/>
          <w:bCs/>
        </w:rPr>
      </w:pPr>
      <w:r w:rsidRPr="001417FA">
        <w:rPr>
          <w:b/>
          <w:bCs/>
        </w:rPr>
        <w:t xml:space="preserve">3.4.5. </w:t>
      </w:r>
      <w:r w:rsidR="002D5F70" w:rsidRPr="001417FA">
        <w:rPr>
          <w:b/>
          <w:bCs/>
        </w:rPr>
        <w:t>Implications for Social Work Policy</w:t>
      </w:r>
    </w:p>
    <w:p w14:paraId="1A6E1FBA" w14:textId="10E48932" w:rsidR="002D5F70" w:rsidRPr="00276478" w:rsidRDefault="00D95F02" w:rsidP="00A74D54">
      <w:pPr>
        <w:spacing w:line="360" w:lineRule="auto"/>
        <w:ind w:firstLine="720"/>
        <w:rPr>
          <w:rFonts w:ascii="Arial" w:hAnsi="Arial" w:cs="Arial"/>
        </w:rPr>
      </w:pPr>
      <w:r>
        <w:rPr>
          <w:rFonts w:ascii="Arial" w:hAnsi="Arial" w:cs="Arial"/>
          <w:b/>
          <w:bCs/>
        </w:rPr>
        <w:t>3.4.5.</w:t>
      </w:r>
      <w:r w:rsidR="004E6D92">
        <w:rPr>
          <w:rFonts w:ascii="Arial" w:hAnsi="Arial" w:cs="Arial"/>
          <w:b/>
          <w:bCs/>
        </w:rPr>
        <w:t>1.</w:t>
      </w:r>
      <w:r w:rsidR="004E6D92" w:rsidRPr="00276478">
        <w:rPr>
          <w:rFonts w:ascii="Arial" w:hAnsi="Arial" w:cs="Arial"/>
          <w:b/>
          <w:bCs/>
        </w:rPr>
        <w:t xml:space="preserve"> Strengths</w:t>
      </w:r>
      <w:r w:rsidR="002D5F70" w:rsidRPr="00276478">
        <w:rPr>
          <w:rFonts w:ascii="Arial" w:hAnsi="Arial" w:cs="Arial"/>
          <w:b/>
          <w:bCs/>
        </w:rPr>
        <w:t xml:space="preserve"> of Current Policy</w:t>
      </w:r>
    </w:p>
    <w:p w14:paraId="0DC3DD65" w14:textId="77777777" w:rsidR="002D5F70" w:rsidRPr="00276478" w:rsidRDefault="002D5F70" w:rsidP="00276478">
      <w:pPr>
        <w:spacing w:line="360" w:lineRule="auto"/>
        <w:rPr>
          <w:rFonts w:ascii="Arial" w:hAnsi="Arial" w:cs="Arial"/>
        </w:rPr>
      </w:pPr>
      <w:r w:rsidRPr="00276478">
        <w:rPr>
          <w:rFonts w:ascii="Arial" w:hAnsi="Arial" w:cs="Arial"/>
        </w:rPr>
        <w:t>Recent UK policy developments reflect Social Model principles:</w:t>
      </w:r>
    </w:p>
    <w:p w14:paraId="2E11265D"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2024 Disability Action Plan</w:t>
      </w:r>
      <w:r w:rsidRPr="00276478">
        <w:rPr>
          <w:rFonts w:ascii="Arial" w:hAnsi="Arial" w:cs="Arial"/>
        </w:rPr>
        <w:t>: emphasises co</w:t>
      </w:r>
      <w:r w:rsidRPr="00276478">
        <w:rPr>
          <w:rFonts w:ascii="Arial" w:hAnsi="Arial" w:cs="Arial"/>
        </w:rPr>
        <w:noBreakHyphen/>
        <w:t>production, accessibility, and amplifying disabled people’s voices (GOV.UK, 2024).</w:t>
      </w:r>
    </w:p>
    <w:p w14:paraId="62F979E0"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National Disability Strategy</w:t>
      </w:r>
      <w:r w:rsidRPr="00276478">
        <w:rPr>
          <w:rFonts w:ascii="Arial" w:hAnsi="Arial" w:cs="Arial"/>
        </w:rPr>
        <w:t>: identifies barriers in housing, transport, employment, and public services (House of Commons Library, 2025).</w:t>
      </w:r>
    </w:p>
    <w:p w14:paraId="17C57A24"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BASW Manifesto for Social Work (2024)</w:t>
      </w:r>
      <w:r w:rsidRPr="00276478">
        <w:rPr>
          <w:rFonts w:ascii="Arial" w:hAnsi="Arial" w:cs="Arial"/>
        </w:rPr>
        <w:t>: calls for rights</w:t>
      </w:r>
      <w:r w:rsidRPr="00276478">
        <w:rPr>
          <w:rFonts w:ascii="Arial" w:hAnsi="Arial" w:cs="Arial"/>
        </w:rPr>
        <w:noBreakHyphen/>
        <w:t>based, adequately funded services and stronger anti</w:t>
      </w:r>
      <w:r w:rsidRPr="00276478">
        <w:rPr>
          <w:rFonts w:ascii="Arial" w:hAnsi="Arial" w:cs="Arial"/>
        </w:rPr>
        <w:noBreakHyphen/>
        <w:t>oppressive practice.</w:t>
      </w:r>
    </w:p>
    <w:p w14:paraId="0DEB82E9" w14:textId="77777777" w:rsidR="002D5F70" w:rsidRPr="00276478" w:rsidRDefault="002D5F70" w:rsidP="00276478">
      <w:pPr>
        <w:spacing w:line="360" w:lineRule="auto"/>
        <w:rPr>
          <w:rFonts w:ascii="Arial" w:hAnsi="Arial" w:cs="Arial"/>
        </w:rPr>
      </w:pPr>
      <w:r w:rsidRPr="00276478">
        <w:rPr>
          <w:rFonts w:ascii="Arial" w:hAnsi="Arial" w:cs="Arial"/>
        </w:rPr>
        <w:t>These policies support person</w:t>
      </w:r>
      <w:r w:rsidRPr="00276478">
        <w:rPr>
          <w:rFonts w:ascii="Arial" w:hAnsi="Arial" w:cs="Arial"/>
        </w:rPr>
        <w:noBreakHyphen/>
        <w:t>centred social work by promoting autonomy, inclusion, and equality.</w:t>
      </w:r>
    </w:p>
    <w:p w14:paraId="2D9BC890" w14:textId="77777777" w:rsidR="00BF5E08" w:rsidRDefault="00BF5E08" w:rsidP="00CF1221">
      <w:pPr>
        <w:spacing w:line="360" w:lineRule="auto"/>
        <w:ind w:firstLine="720"/>
        <w:rPr>
          <w:rFonts w:ascii="Arial" w:hAnsi="Arial" w:cs="Arial"/>
          <w:b/>
          <w:bCs/>
        </w:rPr>
      </w:pPr>
    </w:p>
    <w:p w14:paraId="1A798385" w14:textId="77777777" w:rsidR="00BF5E08" w:rsidRDefault="00BF5E08" w:rsidP="00CF1221">
      <w:pPr>
        <w:spacing w:line="360" w:lineRule="auto"/>
        <w:ind w:firstLine="720"/>
        <w:rPr>
          <w:rFonts w:ascii="Arial" w:hAnsi="Arial" w:cs="Arial"/>
          <w:b/>
          <w:bCs/>
        </w:rPr>
      </w:pPr>
    </w:p>
    <w:p w14:paraId="1F09D13B" w14:textId="4C6A061E" w:rsidR="002D5F70" w:rsidRDefault="004E6D92" w:rsidP="00CF1221">
      <w:pPr>
        <w:spacing w:line="360" w:lineRule="auto"/>
        <w:ind w:firstLine="720"/>
        <w:rPr>
          <w:rFonts w:ascii="Arial" w:hAnsi="Arial" w:cs="Arial"/>
          <w:b/>
          <w:bCs/>
        </w:rPr>
      </w:pPr>
      <w:r>
        <w:rPr>
          <w:rFonts w:ascii="Arial" w:hAnsi="Arial" w:cs="Arial"/>
          <w:b/>
          <w:bCs/>
        </w:rPr>
        <w:lastRenderedPageBreak/>
        <w:t>3.4.</w:t>
      </w:r>
      <w:r w:rsidR="00EC7315">
        <w:rPr>
          <w:rFonts w:ascii="Arial" w:hAnsi="Arial" w:cs="Arial"/>
          <w:b/>
          <w:bCs/>
        </w:rPr>
        <w:t xml:space="preserve">5.2. </w:t>
      </w:r>
      <w:r w:rsidR="002D5F70" w:rsidRPr="00276478">
        <w:rPr>
          <w:rFonts w:ascii="Arial" w:hAnsi="Arial" w:cs="Arial"/>
          <w:b/>
          <w:bCs/>
        </w:rPr>
        <w:t>Policy Gaps</w:t>
      </w:r>
    </w:p>
    <w:p w14:paraId="0D799A8D" w14:textId="77777777" w:rsidR="006D6C06" w:rsidRPr="006D6C06" w:rsidRDefault="006D6C06" w:rsidP="006D6C06">
      <w:pPr>
        <w:spacing w:line="360" w:lineRule="auto"/>
        <w:ind w:firstLine="720"/>
        <w:rPr>
          <w:rFonts w:ascii="Arial" w:hAnsi="Arial" w:cs="Arial"/>
        </w:rPr>
      </w:pPr>
      <w:r w:rsidRPr="006D6C06">
        <w:rPr>
          <w:rFonts w:ascii="Arial" w:hAnsi="Arial" w:cs="Arial"/>
        </w:rPr>
        <w:t>Despite ongoing policy developments, significant gaps remain within health and social care systems. These include:</w:t>
      </w:r>
    </w:p>
    <w:p w14:paraId="0D2ADB4F"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a lack of long-term funding for social care </w:t>
      </w:r>
    </w:p>
    <w:p w14:paraId="402C0F23"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inconsistent implementation of reasonable adjustments </w:t>
      </w:r>
    </w:p>
    <w:p w14:paraId="754D7659"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digital exclusion </w:t>
      </w:r>
    </w:p>
    <w:p w14:paraId="37C21CDC"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fragmented multi-agency working </w:t>
      </w:r>
    </w:p>
    <w:p w14:paraId="2CD9E663"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insufficient workforce capacity </w:t>
      </w:r>
    </w:p>
    <w:p w14:paraId="2309FF14" w14:textId="75D35A73" w:rsidR="006D6C06" w:rsidRDefault="006D6C06" w:rsidP="006D6C06">
      <w:pPr>
        <w:spacing w:line="360" w:lineRule="auto"/>
        <w:ind w:firstLine="720"/>
        <w:rPr>
          <w:rFonts w:ascii="Arial" w:hAnsi="Arial" w:cs="Arial"/>
        </w:rPr>
      </w:pPr>
      <w:r w:rsidRPr="006D6C06">
        <w:rPr>
          <w:rFonts w:ascii="Arial" w:hAnsi="Arial" w:cs="Arial"/>
        </w:rPr>
        <w:t>These challenges continue to limit the effective delivery of person-centred practice, with The King's Fund (2023) highlighting sustained system pressures across the sector.</w:t>
      </w:r>
    </w:p>
    <w:p w14:paraId="23569350" w14:textId="77777777" w:rsidR="006D6C06" w:rsidRPr="00276478" w:rsidRDefault="006D6C06" w:rsidP="006D6C06">
      <w:pPr>
        <w:spacing w:line="360" w:lineRule="auto"/>
        <w:ind w:firstLine="720"/>
        <w:rPr>
          <w:rFonts w:ascii="Arial" w:hAnsi="Arial" w:cs="Arial"/>
        </w:rPr>
      </w:pPr>
    </w:p>
    <w:p w14:paraId="63FA4285" w14:textId="27DA24E0" w:rsidR="002D5F70" w:rsidRPr="00B948A1" w:rsidRDefault="00EC7315" w:rsidP="00CF1221">
      <w:pPr>
        <w:spacing w:line="360" w:lineRule="auto"/>
        <w:rPr>
          <w:rFonts w:ascii="Arial" w:hAnsi="Arial" w:cs="Arial"/>
        </w:rPr>
      </w:pPr>
      <w:r w:rsidRPr="00B948A1">
        <w:rPr>
          <w:rFonts w:ascii="Arial" w:hAnsi="Arial" w:cs="Arial"/>
          <w:b/>
          <w:bCs/>
        </w:rPr>
        <w:t xml:space="preserve">3.4.6. </w:t>
      </w:r>
      <w:r w:rsidR="002D5F70" w:rsidRPr="00B948A1">
        <w:rPr>
          <w:rFonts w:ascii="Arial" w:hAnsi="Arial" w:cs="Arial"/>
          <w:b/>
          <w:bCs/>
        </w:rPr>
        <w:t>Implications for Social Work Practice</w:t>
      </w:r>
    </w:p>
    <w:p w14:paraId="12D6C827" w14:textId="20CC9359" w:rsidR="002D5F70" w:rsidRPr="00276478" w:rsidRDefault="00CD61C3" w:rsidP="00B948A1">
      <w:pPr>
        <w:spacing w:line="360" w:lineRule="auto"/>
        <w:ind w:firstLine="720"/>
        <w:rPr>
          <w:rFonts w:ascii="Arial" w:hAnsi="Arial" w:cs="Arial"/>
        </w:rPr>
      </w:pPr>
      <w:r>
        <w:rPr>
          <w:rFonts w:ascii="Arial" w:hAnsi="Arial" w:cs="Arial"/>
          <w:b/>
          <w:bCs/>
        </w:rPr>
        <w:t xml:space="preserve">3.4.6.1 </w:t>
      </w:r>
      <w:r w:rsidR="002D5F70" w:rsidRPr="00276478">
        <w:rPr>
          <w:rFonts w:ascii="Arial" w:hAnsi="Arial" w:cs="Arial"/>
          <w:b/>
          <w:bCs/>
        </w:rPr>
        <w:t>Person</w:t>
      </w:r>
      <w:r w:rsidR="002D5F70" w:rsidRPr="00276478">
        <w:rPr>
          <w:rFonts w:ascii="Arial" w:hAnsi="Arial" w:cs="Arial"/>
          <w:b/>
          <w:bCs/>
        </w:rPr>
        <w:noBreakHyphen/>
        <w:t>Centred Assessment and Planning</w:t>
      </w:r>
    </w:p>
    <w:p w14:paraId="54C93FDB" w14:textId="77777777" w:rsidR="002D5F70" w:rsidRPr="00276478" w:rsidRDefault="002D5F70" w:rsidP="00276478">
      <w:pPr>
        <w:spacing w:line="360" w:lineRule="auto"/>
        <w:rPr>
          <w:rFonts w:ascii="Arial" w:hAnsi="Arial" w:cs="Arial"/>
        </w:rPr>
      </w:pPr>
      <w:r w:rsidRPr="00276478">
        <w:rPr>
          <w:rFonts w:ascii="Arial" w:hAnsi="Arial" w:cs="Arial"/>
        </w:rPr>
        <w:t>Social workers must identify barriers, involve individuals in all decisions, and use accessible communication. NICE (2021) emphasises shared decision</w:t>
      </w:r>
      <w:r w:rsidRPr="00276478">
        <w:rPr>
          <w:rFonts w:ascii="Arial" w:hAnsi="Arial" w:cs="Arial"/>
        </w:rPr>
        <w:noBreakHyphen/>
        <w:t>making as essential to good practice.</w:t>
      </w:r>
    </w:p>
    <w:p w14:paraId="47A39D88" w14:textId="3C5D4521" w:rsidR="002D5F70" w:rsidRPr="00276478" w:rsidRDefault="00CD61C3" w:rsidP="00B948A1">
      <w:pPr>
        <w:spacing w:line="360" w:lineRule="auto"/>
        <w:ind w:firstLine="720"/>
        <w:rPr>
          <w:rFonts w:ascii="Arial" w:hAnsi="Arial" w:cs="Arial"/>
        </w:rPr>
      </w:pPr>
      <w:r>
        <w:rPr>
          <w:rFonts w:ascii="Arial" w:hAnsi="Arial" w:cs="Arial"/>
          <w:b/>
          <w:bCs/>
        </w:rPr>
        <w:t xml:space="preserve">3.4.6.2. </w:t>
      </w:r>
      <w:r w:rsidR="002D5F70" w:rsidRPr="00276478">
        <w:rPr>
          <w:rFonts w:ascii="Arial" w:hAnsi="Arial" w:cs="Arial"/>
          <w:b/>
          <w:bCs/>
        </w:rPr>
        <w:t>Reasonable Adjustments and Advocacy</w:t>
      </w:r>
    </w:p>
    <w:p w14:paraId="6ADF569A" w14:textId="77777777" w:rsidR="002D5F70" w:rsidRPr="00276478" w:rsidRDefault="002D5F70" w:rsidP="00276478">
      <w:pPr>
        <w:spacing w:line="360" w:lineRule="auto"/>
        <w:rPr>
          <w:rFonts w:ascii="Arial" w:hAnsi="Arial" w:cs="Arial"/>
        </w:rPr>
      </w:pPr>
      <w:r w:rsidRPr="00276478">
        <w:rPr>
          <w:rFonts w:ascii="Arial" w:hAnsi="Arial" w:cs="Arial"/>
        </w:rPr>
        <w:t>Social workers have statutory duties to ensure reasonable adjustments are made. This includes accessible formats, flexible appointments, advocacy support, and environmental adaptations (CQC, 2023).</w:t>
      </w:r>
    </w:p>
    <w:p w14:paraId="150A36E0" w14:textId="3DB1956F" w:rsidR="002D5F70" w:rsidRPr="00276478" w:rsidRDefault="001E0955" w:rsidP="00B948A1">
      <w:pPr>
        <w:spacing w:line="360" w:lineRule="auto"/>
        <w:ind w:firstLine="720"/>
        <w:rPr>
          <w:rFonts w:ascii="Arial" w:hAnsi="Arial" w:cs="Arial"/>
        </w:rPr>
      </w:pPr>
      <w:r>
        <w:rPr>
          <w:rFonts w:ascii="Arial" w:hAnsi="Arial" w:cs="Arial"/>
          <w:b/>
          <w:bCs/>
        </w:rPr>
        <w:t xml:space="preserve">3.4.6.3. </w:t>
      </w:r>
      <w:r w:rsidR="002D5F70" w:rsidRPr="00276478">
        <w:rPr>
          <w:rFonts w:ascii="Arial" w:hAnsi="Arial" w:cs="Arial"/>
          <w:b/>
          <w:bCs/>
        </w:rPr>
        <w:t>Strengths</w:t>
      </w:r>
      <w:r w:rsidR="002D5F70" w:rsidRPr="00276478">
        <w:rPr>
          <w:rFonts w:ascii="Arial" w:hAnsi="Arial" w:cs="Arial"/>
          <w:b/>
          <w:bCs/>
        </w:rPr>
        <w:noBreakHyphen/>
        <w:t>Based Conversations</w:t>
      </w:r>
    </w:p>
    <w:p w14:paraId="0049D75E" w14:textId="03407EC1" w:rsidR="001E0955" w:rsidRPr="0020364E" w:rsidRDefault="002D5F70" w:rsidP="00276478">
      <w:pPr>
        <w:spacing w:line="360" w:lineRule="auto"/>
        <w:rPr>
          <w:rFonts w:ascii="Arial" w:hAnsi="Arial" w:cs="Arial"/>
        </w:rPr>
      </w:pPr>
      <w:r w:rsidRPr="00276478">
        <w:rPr>
          <w:rFonts w:ascii="Arial" w:hAnsi="Arial" w:cs="Arial"/>
        </w:rPr>
        <w:t>Research in Practice (2024) stresses the importance of focusing on strengths, aspirations, and what a “good life” means to the person. This aligns with Care Act duties and BASW’s ethical commitment to empowerment.</w:t>
      </w:r>
    </w:p>
    <w:p w14:paraId="35D36A61" w14:textId="70E79B9D" w:rsidR="002D5F70" w:rsidRPr="00276478" w:rsidRDefault="001E0955" w:rsidP="00B948A1">
      <w:pPr>
        <w:spacing w:line="360" w:lineRule="auto"/>
        <w:ind w:firstLine="720"/>
        <w:rPr>
          <w:rFonts w:ascii="Arial" w:hAnsi="Arial" w:cs="Arial"/>
        </w:rPr>
      </w:pPr>
      <w:r>
        <w:rPr>
          <w:rFonts w:ascii="Arial" w:hAnsi="Arial" w:cs="Arial"/>
          <w:b/>
          <w:bCs/>
        </w:rPr>
        <w:t xml:space="preserve">3.4.6.4. </w:t>
      </w:r>
      <w:r w:rsidR="002D5F70" w:rsidRPr="00276478">
        <w:rPr>
          <w:rFonts w:ascii="Arial" w:hAnsi="Arial" w:cs="Arial"/>
          <w:b/>
          <w:bCs/>
        </w:rPr>
        <w:t>Challenging Oppression</w:t>
      </w:r>
    </w:p>
    <w:p w14:paraId="0AA4E66E" w14:textId="77777777" w:rsidR="002D5F70" w:rsidRPr="00276478" w:rsidRDefault="002D5F70" w:rsidP="00276478">
      <w:pPr>
        <w:spacing w:line="360" w:lineRule="auto"/>
        <w:rPr>
          <w:rFonts w:ascii="Arial" w:hAnsi="Arial" w:cs="Arial"/>
        </w:rPr>
      </w:pPr>
      <w:r w:rsidRPr="00276478">
        <w:rPr>
          <w:rFonts w:ascii="Arial" w:hAnsi="Arial" w:cs="Arial"/>
        </w:rPr>
        <w:t>Social workers must challenge discriminatory attitudes, oppressive systems, and power imbalances. Co</w:t>
      </w:r>
      <w:r w:rsidRPr="00276478">
        <w:rPr>
          <w:rFonts w:ascii="Arial" w:hAnsi="Arial" w:cs="Arial"/>
        </w:rPr>
        <w:noBreakHyphen/>
        <w:t>production and rights</w:t>
      </w:r>
      <w:r w:rsidRPr="00276478">
        <w:rPr>
          <w:rFonts w:ascii="Arial" w:hAnsi="Arial" w:cs="Arial"/>
        </w:rPr>
        <w:noBreakHyphen/>
        <w:t>based approaches help address these asymmetries (Research in Practice, 2024).</w:t>
      </w:r>
    </w:p>
    <w:p w14:paraId="2D18395B" w14:textId="77777777" w:rsidR="00BF5E08" w:rsidRDefault="00BF5E08" w:rsidP="00B948A1">
      <w:pPr>
        <w:spacing w:line="360" w:lineRule="auto"/>
        <w:ind w:firstLine="720"/>
        <w:rPr>
          <w:rFonts w:ascii="Arial" w:hAnsi="Arial" w:cs="Arial"/>
          <w:b/>
          <w:bCs/>
        </w:rPr>
      </w:pPr>
    </w:p>
    <w:p w14:paraId="30D1F2F0" w14:textId="77777777" w:rsidR="00BF5E08" w:rsidRDefault="00BF5E08" w:rsidP="00B948A1">
      <w:pPr>
        <w:spacing w:line="360" w:lineRule="auto"/>
        <w:ind w:firstLine="720"/>
        <w:rPr>
          <w:rFonts w:ascii="Arial" w:hAnsi="Arial" w:cs="Arial"/>
          <w:b/>
          <w:bCs/>
        </w:rPr>
      </w:pPr>
    </w:p>
    <w:p w14:paraId="7328BF9B" w14:textId="155D2144" w:rsidR="002D5F70" w:rsidRPr="00276478" w:rsidRDefault="00BD2749" w:rsidP="00B948A1">
      <w:pPr>
        <w:spacing w:line="360" w:lineRule="auto"/>
        <w:ind w:firstLine="720"/>
        <w:rPr>
          <w:rFonts w:ascii="Arial" w:hAnsi="Arial" w:cs="Arial"/>
        </w:rPr>
      </w:pPr>
      <w:r>
        <w:rPr>
          <w:rFonts w:ascii="Arial" w:hAnsi="Arial" w:cs="Arial"/>
          <w:b/>
          <w:bCs/>
        </w:rPr>
        <w:t xml:space="preserve">3.4.6.5. </w:t>
      </w:r>
      <w:r w:rsidR="002D5F70" w:rsidRPr="00276478">
        <w:rPr>
          <w:rFonts w:ascii="Arial" w:hAnsi="Arial" w:cs="Arial"/>
          <w:b/>
          <w:bCs/>
        </w:rPr>
        <w:t>Towards an Integrated Model for Social Work</w:t>
      </w:r>
    </w:p>
    <w:p w14:paraId="4A548FE1" w14:textId="64CD67B3" w:rsidR="00BD2749" w:rsidRDefault="007B5D43" w:rsidP="00276478">
      <w:pPr>
        <w:spacing w:line="360" w:lineRule="auto"/>
        <w:rPr>
          <w:rFonts w:ascii="Arial" w:hAnsi="Arial" w:cs="Arial"/>
        </w:rPr>
      </w:pPr>
      <w:r w:rsidRPr="007B5D43">
        <w:rPr>
          <w:rFonts w:ascii="Arial" w:hAnsi="Arial" w:cs="Arial"/>
        </w:rPr>
        <w:t>Many scholars argue that neither the medical model nor the social model alone provides a sufficient explanation of disability. Instead, a biopsychosocial approach, as reflected in the International Classification of Functioning, Disability and Health (ICF), offers a more holistic understanding (World Health Organization, 2001). For social workers, this involves recognising the reality of impairment, addressing social and structural barriers, supporting psychological wellbeing, and promoting rights, autonomy and participation.</w:t>
      </w:r>
    </w:p>
    <w:p w14:paraId="5E8DFED1" w14:textId="77777777" w:rsidR="00BD2749" w:rsidRPr="00276478" w:rsidRDefault="00BD2749" w:rsidP="00276478">
      <w:pPr>
        <w:spacing w:line="360" w:lineRule="auto"/>
        <w:rPr>
          <w:rFonts w:ascii="Arial" w:hAnsi="Arial" w:cs="Arial"/>
        </w:rPr>
      </w:pPr>
    </w:p>
    <w:p w14:paraId="568AF8A3" w14:textId="0A6E5D6C" w:rsidR="002D5F70" w:rsidRPr="00E00541" w:rsidRDefault="00BD2749" w:rsidP="00276478">
      <w:pPr>
        <w:spacing w:line="360" w:lineRule="auto"/>
        <w:rPr>
          <w:rFonts w:ascii="Arial" w:hAnsi="Arial" w:cs="Arial"/>
          <w:b/>
          <w:bCs/>
          <w:sz w:val="24"/>
          <w:szCs w:val="24"/>
        </w:rPr>
      </w:pPr>
      <w:r>
        <w:rPr>
          <w:rFonts w:ascii="Arial" w:hAnsi="Arial" w:cs="Arial"/>
          <w:b/>
          <w:bCs/>
        </w:rPr>
        <w:t xml:space="preserve">                                                 </w:t>
      </w:r>
      <w:r w:rsidRPr="00E00541">
        <w:rPr>
          <w:rFonts w:ascii="Arial" w:hAnsi="Arial" w:cs="Arial"/>
          <w:b/>
          <w:bCs/>
          <w:sz w:val="24"/>
          <w:szCs w:val="24"/>
        </w:rPr>
        <w:t xml:space="preserve">  4. </w:t>
      </w:r>
      <w:r w:rsidR="002D5F70" w:rsidRPr="00E00541">
        <w:rPr>
          <w:rFonts w:ascii="Arial" w:hAnsi="Arial" w:cs="Arial"/>
          <w:b/>
          <w:bCs/>
          <w:sz w:val="24"/>
          <w:szCs w:val="24"/>
        </w:rPr>
        <w:t>Conclusion</w:t>
      </w:r>
    </w:p>
    <w:p w14:paraId="5C194F3D" w14:textId="77777777" w:rsidR="00DF5801" w:rsidRPr="00276478" w:rsidRDefault="00DF5801" w:rsidP="00276478">
      <w:pPr>
        <w:spacing w:line="360" w:lineRule="auto"/>
        <w:rPr>
          <w:rFonts w:ascii="Arial" w:hAnsi="Arial" w:cs="Arial"/>
        </w:rPr>
      </w:pPr>
    </w:p>
    <w:p w14:paraId="0608D0A2" w14:textId="77777777" w:rsidR="005F375F" w:rsidRDefault="002D5F70" w:rsidP="004976FA">
      <w:pPr>
        <w:spacing w:line="360" w:lineRule="auto"/>
        <w:rPr>
          <w:rFonts w:ascii="Arial" w:hAnsi="Arial" w:cs="Arial"/>
          <w:b/>
          <w:bCs/>
        </w:rPr>
      </w:pPr>
      <w:r w:rsidRPr="00276478">
        <w:rPr>
          <w:rFonts w:ascii="Arial" w:hAnsi="Arial" w:cs="Arial"/>
        </w:rPr>
        <w:t>The Social Model of Disability has profoundly shaped person</w:t>
      </w:r>
      <w:r w:rsidRPr="00276478">
        <w:rPr>
          <w:rFonts w:ascii="Arial" w:hAnsi="Arial" w:cs="Arial"/>
        </w:rPr>
        <w:noBreakHyphen/>
        <w:t>centred social work by promoting rights, autonomy, and the dismantling of social barriers. It aligns with social work’s ethical commitments and underpins contemporary policy, including the 2024 Disability Action Plan. However, its limitations—particularly regarding embodiment, intersectionality, and clinical integration—mean it cannot stand alone. A holistic, biopsychosocial, and rights</w:t>
      </w:r>
      <w:r w:rsidRPr="00276478">
        <w:rPr>
          <w:rFonts w:ascii="Arial" w:hAnsi="Arial" w:cs="Arial"/>
        </w:rPr>
        <w:noBreakHyphen/>
        <w:t>based approach is needed to fully support disabled people’s aspirations and ensure that social work practice remains empowering, inclusive, and person</w:t>
      </w:r>
      <w:r w:rsidRPr="00276478">
        <w:rPr>
          <w:rFonts w:ascii="Arial" w:hAnsi="Arial" w:cs="Arial"/>
        </w:rPr>
        <w:noBreakHyphen/>
        <w:t>centred.</w:t>
      </w:r>
      <w:r w:rsidR="00276478" w:rsidRPr="00276478">
        <w:rPr>
          <w:rFonts w:ascii="Arial" w:hAnsi="Arial" w:cs="Arial"/>
          <w:b/>
          <w:bCs/>
        </w:rPr>
        <w:t xml:space="preserve">    </w:t>
      </w:r>
    </w:p>
    <w:p w14:paraId="777FD156" w14:textId="6735624B" w:rsidR="004976FA" w:rsidRPr="00696D2D" w:rsidRDefault="004976FA" w:rsidP="004976FA">
      <w:pPr>
        <w:spacing w:line="360" w:lineRule="auto"/>
        <w:rPr>
          <w:rFonts w:ascii="Arial" w:hAnsi="Arial" w:cs="Arial"/>
        </w:rPr>
      </w:pPr>
      <w:r w:rsidRPr="00696D2D">
        <w:rPr>
          <w:rFonts w:ascii="Arial" w:hAnsi="Arial" w:cs="Arial"/>
        </w:rPr>
        <w:t>The UK’s disability rights framework is primarily shaped by the Equality Act 2010, which provides the legal definition of disability as a physical or mental impairment with a substantial and long</w:t>
      </w:r>
      <w:r w:rsidRPr="00696D2D">
        <w:rPr>
          <w:rFonts w:ascii="Arial" w:hAnsi="Arial" w:cs="Arial"/>
        </w:rPr>
        <w:noBreakHyphen/>
        <w:t>term adverse effect on daily activities (Equality Act 2010). Although this definition reflects a medicalised understanding of impairment, many of the Act’s duties align closely with the social model of disability, which argues that disability arises from societal barriers rather than individual limitations (Oliver, 1990).</w:t>
      </w:r>
    </w:p>
    <w:p w14:paraId="7D8EBEE8" w14:textId="710292D3" w:rsidR="004976FA" w:rsidRPr="00D45BA2" w:rsidRDefault="004976FA" w:rsidP="004976FA">
      <w:pPr>
        <w:spacing w:line="360" w:lineRule="auto"/>
        <w:rPr>
          <w:rFonts w:ascii="Arial" w:hAnsi="Arial" w:cs="Arial"/>
        </w:rPr>
      </w:pPr>
      <w:r w:rsidRPr="00696D2D">
        <w:rPr>
          <w:rFonts w:ascii="Arial" w:hAnsi="Arial" w:cs="Arial"/>
        </w:rPr>
        <w:t>One of the strongest examples of this alignment is the duty to make reasonable adjustments, which requires employers, education providers and service providers to remove or reduce barriers that place disabled people at a disadvantage (</w:t>
      </w:r>
      <w:r w:rsidR="003E5A10" w:rsidRPr="00696D2D">
        <w:rPr>
          <w:rFonts w:ascii="Arial" w:hAnsi="Arial" w:cs="Arial"/>
        </w:rPr>
        <w:t>Equality and Human Rights Commission</w:t>
      </w:r>
      <w:r w:rsidRPr="00696D2D">
        <w:rPr>
          <w:rFonts w:ascii="Arial" w:hAnsi="Arial" w:cs="Arial"/>
        </w:rPr>
        <w:t xml:space="preserve">, 2023). This duty shifts responsibility away from the individual and onto institutions, reflecting the social model’s emphasis on transforming environments rather than expecting disabled people to adapt. </w:t>
      </w:r>
      <w:r w:rsidRPr="00D45BA2">
        <w:rPr>
          <w:rFonts w:ascii="Arial" w:hAnsi="Arial" w:cs="Arial"/>
        </w:rPr>
        <w:t>Adjustments such as accessible formats, flexible working arrangements or physical modifications demonstrate how the Act operationalises social</w:t>
      </w:r>
      <w:r w:rsidRPr="00D45BA2">
        <w:rPr>
          <w:rFonts w:ascii="Arial" w:hAnsi="Arial" w:cs="Arial"/>
        </w:rPr>
        <w:noBreakHyphen/>
        <w:t>model principles in practice.</w:t>
      </w:r>
    </w:p>
    <w:p w14:paraId="683ED56C" w14:textId="103E2622" w:rsidR="004976FA" w:rsidRPr="00D45BA2" w:rsidRDefault="004976FA" w:rsidP="000A101C">
      <w:pPr>
        <w:spacing w:line="360" w:lineRule="auto"/>
        <w:rPr>
          <w:rFonts w:ascii="Arial" w:hAnsi="Arial" w:cs="Arial"/>
        </w:rPr>
      </w:pPr>
      <w:r w:rsidRPr="00D45BA2">
        <w:rPr>
          <w:rFonts w:ascii="Arial" w:hAnsi="Arial" w:cs="Arial"/>
        </w:rPr>
        <w:lastRenderedPageBreak/>
        <w:t>However, significant tensions remain. The requirement for individuals to provide medical evidence to prove disability reinforces a deficit</w:t>
      </w:r>
      <w:r w:rsidRPr="00D45BA2">
        <w:rPr>
          <w:rFonts w:ascii="Arial" w:hAnsi="Arial" w:cs="Arial"/>
        </w:rPr>
        <w:noBreakHyphen/>
        <w:t>based, individualised approach that contradicts the social model’s focus on structural barriers (Shakespeare, 201</w:t>
      </w:r>
      <w:r w:rsidR="00C95D02">
        <w:rPr>
          <w:rFonts w:ascii="Arial" w:hAnsi="Arial" w:cs="Arial"/>
        </w:rPr>
        <w:t>3</w:t>
      </w:r>
      <w:r w:rsidRPr="00D45BA2">
        <w:rPr>
          <w:rFonts w:ascii="Arial" w:hAnsi="Arial" w:cs="Arial"/>
        </w:rPr>
        <w:t xml:space="preserve">). Furthermore, welfare reforms such as the Work Capability Assessment and Personal Independence Payment assessments have been widely criticised for prioritising functional limitations over environmental barriers, thereby reflecting a medical model perspective (House of Commons Work and Pensions Committee, 2018). These assessments often focus on what individuals </w:t>
      </w:r>
      <w:r w:rsidRPr="00D45BA2">
        <w:rPr>
          <w:rFonts w:ascii="Arial" w:hAnsi="Arial" w:cs="Arial"/>
          <w:i/>
          <w:iCs/>
        </w:rPr>
        <w:t>cannot</w:t>
      </w:r>
      <w:r w:rsidRPr="00D45BA2">
        <w:rPr>
          <w:rFonts w:ascii="Arial" w:hAnsi="Arial" w:cs="Arial"/>
        </w:rPr>
        <w:t xml:space="preserve"> do, rather than the societal barriers that restrict participation.</w:t>
      </w:r>
    </w:p>
    <w:p w14:paraId="4D8E75E9" w14:textId="0BD7D05B" w:rsidR="004976FA" w:rsidRPr="00D45BA2" w:rsidRDefault="004976FA" w:rsidP="000A101C">
      <w:pPr>
        <w:spacing w:line="360" w:lineRule="auto"/>
        <w:rPr>
          <w:rFonts w:ascii="Arial" w:hAnsi="Arial" w:cs="Arial"/>
        </w:rPr>
      </w:pPr>
      <w:r w:rsidRPr="00D45BA2">
        <w:rPr>
          <w:rFonts w:ascii="Arial" w:hAnsi="Arial" w:cs="Arial"/>
        </w:rPr>
        <w:t>Despite these contradictions, the UK remains a global leader in embedding the social model within disability activism and policy discourse. Disabled people’s organisations continue to advocate for legislation and practice that fully embrace the social model, arguing that genuine equality requires dismantling structural barriers rather than simply accommodating them</w:t>
      </w:r>
      <w:r w:rsidR="00442CEC">
        <w:rPr>
          <w:rFonts w:ascii="Arial" w:hAnsi="Arial" w:cs="Arial"/>
        </w:rPr>
        <w:t>.</w:t>
      </w:r>
    </w:p>
    <w:p w14:paraId="5B1BFF41" w14:textId="6D4E5823" w:rsidR="00F44FBB" w:rsidRPr="00D45BA2" w:rsidRDefault="00F44FBB" w:rsidP="000A101C">
      <w:pPr>
        <w:spacing w:line="360" w:lineRule="auto"/>
        <w:rPr>
          <w:rFonts w:ascii="Arial" w:hAnsi="Arial" w:cs="Arial"/>
        </w:rPr>
      </w:pPr>
    </w:p>
    <w:p w14:paraId="6933263A" w14:textId="77777777" w:rsidR="002C0371" w:rsidRDefault="002C0371" w:rsidP="000A101C">
      <w:pPr>
        <w:spacing w:line="360" w:lineRule="auto"/>
        <w:ind w:left="2160" w:firstLine="720"/>
        <w:rPr>
          <w:rFonts w:ascii="Arial" w:hAnsi="Arial" w:cs="Arial"/>
          <w:b/>
          <w:bCs/>
        </w:rPr>
      </w:pPr>
    </w:p>
    <w:p w14:paraId="5E6489E5" w14:textId="77777777" w:rsidR="002C0371" w:rsidRDefault="002C0371" w:rsidP="002C0371">
      <w:pPr>
        <w:spacing w:line="360" w:lineRule="auto"/>
        <w:ind w:left="2160" w:firstLine="720"/>
        <w:rPr>
          <w:rFonts w:ascii="Arial" w:hAnsi="Arial" w:cs="Arial"/>
          <w:b/>
          <w:bCs/>
        </w:rPr>
      </w:pPr>
    </w:p>
    <w:p w14:paraId="0CFCC2A9" w14:textId="77777777" w:rsidR="002C0371" w:rsidRDefault="002C0371" w:rsidP="002C0371">
      <w:pPr>
        <w:spacing w:line="360" w:lineRule="auto"/>
        <w:ind w:left="2160" w:firstLine="720"/>
        <w:rPr>
          <w:rFonts w:ascii="Arial" w:hAnsi="Arial" w:cs="Arial"/>
          <w:b/>
          <w:bCs/>
        </w:rPr>
      </w:pPr>
    </w:p>
    <w:p w14:paraId="2B931A07" w14:textId="77777777" w:rsidR="002C0371" w:rsidRDefault="002C0371" w:rsidP="002C0371">
      <w:pPr>
        <w:spacing w:line="360" w:lineRule="auto"/>
        <w:ind w:left="2160" w:firstLine="720"/>
        <w:rPr>
          <w:rFonts w:ascii="Arial" w:hAnsi="Arial" w:cs="Arial"/>
          <w:b/>
          <w:bCs/>
        </w:rPr>
      </w:pPr>
    </w:p>
    <w:p w14:paraId="3162EE4C" w14:textId="77777777" w:rsidR="002C0371" w:rsidRDefault="002C0371" w:rsidP="002C0371">
      <w:pPr>
        <w:spacing w:line="360" w:lineRule="auto"/>
        <w:ind w:left="2160" w:firstLine="720"/>
        <w:rPr>
          <w:rFonts w:ascii="Arial" w:hAnsi="Arial" w:cs="Arial"/>
          <w:b/>
          <w:bCs/>
        </w:rPr>
      </w:pPr>
    </w:p>
    <w:p w14:paraId="6E8B1261" w14:textId="77777777" w:rsidR="002C0371" w:rsidRDefault="002C0371" w:rsidP="002C0371">
      <w:pPr>
        <w:spacing w:line="360" w:lineRule="auto"/>
        <w:ind w:left="2160" w:firstLine="720"/>
        <w:rPr>
          <w:rFonts w:ascii="Arial" w:hAnsi="Arial" w:cs="Arial"/>
          <w:b/>
          <w:bCs/>
        </w:rPr>
      </w:pPr>
    </w:p>
    <w:p w14:paraId="6BBC982A" w14:textId="77777777" w:rsidR="002C0371" w:rsidRDefault="002C0371" w:rsidP="002C0371">
      <w:pPr>
        <w:spacing w:line="360" w:lineRule="auto"/>
        <w:ind w:left="2160" w:firstLine="720"/>
        <w:rPr>
          <w:rFonts w:ascii="Arial" w:hAnsi="Arial" w:cs="Arial"/>
          <w:b/>
          <w:bCs/>
        </w:rPr>
      </w:pPr>
    </w:p>
    <w:p w14:paraId="2E96515D" w14:textId="77777777" w:rsidR="00890E14" w:rsidRDefault="00890E14" w:rsidP="00890E14">
      <w:pPr>
        <w:spacing w:line="360" w:lineRule="auto"/>
        <w:rPr>
          <w:rFonts w:ascii="Arial" w:hAnsi="Arial" w:cs="Arial"/>
          <w:b/>
          <w:bCs/>
        </w:rPr>
      </w:pPr>
    </w:p>
    <w:p w14:paraId="66DF53F4" w14:textId="77777777" w:rsidR="00890E14" w:rsidRDefault="00890E14" w:rsidP="00890E14">
      <w:pPr>
        <w:spacing w:line="360" w:lineRule="auto"/>
        <w:rPr>
          <w:rFonts w:ascii="Arial" w:hAnsi="Arial" w:cs="Arial"/>
          <w:b/>
          <w:bCs/>
        </w:rPr>
      </w:pPr>
    </w:p>
    <w:p w14:paraId="6A392A9F" w14:textId="77777777" w:rsidR="00890E14" w:rsidRDefault="00890E14" w:rsidP="00890E14">
      <w:pPr>
        <w:spacing w:line="360" w:lineRule="auto"/>
        <w:rPr>
          <w:rFonts w:ascii="Arial" w:hAnsi="Arial" w:cs="Arial"/>
          <w:b/>
          <w:bCs/>
        </w:rPr>
      </w:pPr>
    </w:p>
    <w:p w14:paraId="5D3ED3A1" w14:textId="77777777" w:rsidR="00890E14" w:rsidRDefault="00890E14" w:rsidP="00890E14">
      <w:pPr>
        <w:spacing w:line="360" w:lineRule="auto"/>
        <w:rPr>
          <w:rFonts w:ascii="Arial" w:hAnsi="Arial" w:cs="Arial"/>
          <w:b/>
          <w:bCs/>
        </w:rPr>
      </w:pPr>
    </w:p>
    <w:p w14:paraId="7B45D399" w14:textId="77777777" w:rsidR="00890E14" w:rsidRDefault="00890E14" w:rsidP="00890E14">
      <w:pPr>
        <w:spacing w:line="360" w:lineRule="auto"/>
        <w:rPr>
          <w:rFonts w:ascii="Arial" w:hAnsi="Arial" w:cs="Arial"/>
          <w:b/>
          <w:bCs/>
        </w:rPr>
      </w:pPr>
    </w:p>
    <w:p w14:paraId="0C6D9DE5" w14:textId="77777777" w:rsidR="00890E14" w:rsidRDefault="00890E14" w:rsidP="00890E14">
      <w:pPr>
        <w:spacing w:line="360" w:lineRule="auto"/>
        <w:rPr>
          <w:rFonts w:ascii="Arial" w:hAnsi="Arial" w:cs="Arial"/>
          <w:b/>
          <w:bCs/>
        </w:rPr>
      </w:pPr>
    </w:p>
    <w:p w14:paraId="49B1F4F0" w14:textId="77777777" w:rsidR="00890E14" w:rsidRDefault="00890E14" w:rsidP="00890E14">
      <w:pPr>
        <w:spacing w:line="360" w:lineRule="auto"/>
        <w:rPr>
          <w:rFonts w:ascii="Arial" w:hAnsi="Arial" w:cs="Arial"/>
          <w:b/>
          <w:bCs/>
        </w:rPr>
      </w:pPr>
    </w:p>
    <w:p w14:paraId="2E888585" w14:textId="77777777" w:rsidR="00890E14" w:rsidRDefault="00890E14" w:rsidP="00890E14">
      <w:pPr>
        <w:spacing w:line="360" w:lineRule="auto"/>
        <w:rPr>
          <w:rFonts w:ascii="Arial" w:hAnsi="Arial" w:cs="Arial"/>
          <w:b/>
          <w:bCs/>
        </w:rPr>
      </w:pPr>
    </w:p>
    <w:p w14:paraId="5D3BBCAF" w14:textId="77777777" w:rsidR="00890E14" w:rsidRDefault="00890E14" w:rsidP="00890E14">
      <w:pPr>
        <w:spacing w:line="360" w:lineRule="auto"/>
        <w:rPr>
          <w:rFonts w:ascii="Arial" w:hAnsi="Arial" w:cs="Arial"/>
          <w:b/>
          <w:bCs/>
        </w:rPr>
      </w:pPr>
    </w:p>
    <w:p w14:paraId="6AEFF82B" w14:textId="14EF558E" w:rsidR="00F44FBB" w:rsidRPr="00E00541" w:rsidRDefault="00890E14" w:rsidP="00276478">
      <w:pPr>
        <w:spacing w:line="360" w:lineRule="auto"/>
        <w:rPr>
          <w:rFonts w:ascii="Arial" w:hAnsi="Arial" w:cs="Arial"/>
          <w:b/>
          <w:bCs/>
          <w:sz w:val="24"/>
          <w:szCs w:val="24"/>
        </w:rPr>
      </w:pPr>
      <w:r>
        <w:rPr>
          <w:rFonts w:ascii="Arial" w:hAnsi="Arial" w:cs="Arial"/>
          <w:b/>
          <w:bCs/>
          <w:sz w:val="26"/>
          <w:szCs w:val="26"/>
        </w:rPr>
        <w:t xml:space="preserve">                                  </w:t>
      </w:r>
      <w:r w:rsidR="005377A5">
        <w:rPr>
          <w:rFonts w:ascii="Arial" w:hAnsi="Arial" w:cs="Arial"/>
          <w:b/>
          <w:bCs/>
          <w:sz w:val="26"/>
          <w:szCs w:val="26"/>
        </w:rPr>
        <w:t xml:space="preserve"> </w:t>
      </w:r>
      <w:r w:rsidR="005377A5" w:rsidRPr="00E00541">
        <w:rPr>
          <w:rFonts w:ascii="Arial" w:hAnsi="Arial" w:cs="Arial"/>
          <w:b/>
          <w:bCs/>
          <w:sz w:val="24"/>
          <w:szCs w:val="24"/>
        </w:rPr>
        <w:t xml:space="preserve"> </w:t>
      </w:r>
      <w:r w:rsidR="00E00541">
        <w:rPr>
          <w:rFonts w:ascii="Arial" w:hAnsi="Arial" w:cs="Arial"/>
          <w:b/>
          <w:bCs/>
          <w:sz w:val="24"/>
          <w:szCs w:val="24"/>
        </w:rPr>
        <w:t xml:space="preserve">             </w:t>
      </w:r>
      <w:r w:rsidR="005377A5" w:rsidRPr="00E00541">
        <w:rPr>
          <w:rFonts w:ascii="Arial" w:hAnsi="Arial" w:cs="Arial"/>
          <w:b/>
          <w:bCs/>
          <w:sz w:val="24"/>
          <w:szCs w:val="24"/>
        </w:rPr>
        <w:t xml:space="preserve"> </w:t>
      </w:r>
      <w:r w:rsidR="00EF4788" w:rsidRPr="00E00541">
        <w:rPr>
          <w:rFonts w:ascii="Arial" w:hAnsi="Arial" w:cs="Arial"/>
          <w:b/>
          <w:bCs/>
          <w:sz w:val="24"/>
          <w:szCs w:val="24"/>
        </w:rPr>
        <w:t xml:space="preserve">5. References </w:t>
      </w:r>
      <w:r w:rsidR="00F44FBB" w:rsidRPr="00E00541">
        <w:rPr>
          <w:rFonts w:ascii="Arial" w:hAnsi="Arial" w:cs="Arial"/>
          <w:b/>
          <w:bCs/>
          <w:sz w:val="24"/>
          <w:szCs w:val="24"/>
        </w:rPr>
        <w:t xml:space="preserve">                                              </w:t>
      </w:r>
    </w:p>
    <w:p w14:paraId="1757EB3B" w14:textId="2C2433B3" w:rsidR="002D5F70" w:rsidRPr="00276478" w:rsidRDefault="00F44FBB" w:rsidP="00276478">
      <w:pPr>
        <w:spacing w:line="360" w:lineRule="auto"/>
        <w:rPr>
          <w:rFonts w:ascii="Arial" w:hAnsi="Arial" w:cs="Arial"/>
          <w:b/>
          <w:bCs/>
        </w:rPr>
      </w:pPr>
      <w:r>
        <w:rPr>
          <w:rFonts w:ascii="Arial" w:hAnsi="Arial" w:cs="Arial"/>
          <w:b/>
          <w:bCs/>
        </w:rPr>
        <w:t xml:space="preserve">                                                              </w:t>
      </w:r>
    </w:p>
    <w:p w14:paraId="22E7F5AD" w14:textId="77777777" w:rsidR="002D5F70" w:rsidRPr="00276478" w:rsidRDefault="002D5F70" w:rsidP="00276478">
      <w:pPr>
        <w:spacing w:line="360" w:lineRule="auto"/>
        <w:rPr>
          <w:rFonts w:ascii="Arial" w:hAnsi="Arial" w:cs="Arial"/>
        </w:rPr>
      </w:pPr>
      <w:r w:rsidRPr="00276478">
        <w:rPr>
          <w:rFonts w:ascii="Arial" w:hAnsi="Arial" w:cs="Arial"/>
        </w:rPr>
        <w:t xml:space="preserve">Bailey, Z.D., Feldman, J.M. and Bassett, M.T. (2021) ‘How structural racism works — racist policies as a root cause of U.S. racial health inequities’, </w:t>
      </w:r>
      <w:r w:rsidRPr="00276478">
        <w:rPr>
          <w:rFonts w:ascii="Arial" w:hAnsi="Arial" w:cs="Arial"/>
          <w:i/>
          <w:iCs/>
        </w:rPr>
        <w:t>New England Journal of Medicine</w:t>
      </w:r>
      <w:r w:rsidRPr="00276478">
        <w:rPr>
          <w:rFonts w:ascii="Arial" w:hAnsi="Arial" w:cs="Arial"/>
        </w:rPr>
        <w:t>, 384(8), pp. 768–773.</w:t>
      </w:r>
    </w:p>
    <w:p w14:paraId="37C8AD03" w14:textId="7572A931" w:rsidR="002D5F70" w:rsidRPr="00276478" w:rsidRDefault="002D5F70" w:rsidP="00276478">
      <w:pPr>
        <w:spacing w:line="360" w:lineRule="auto"/>
        <w:rPr>
          <w:rFonts w:ascii="Arial" w:hAnsi="Arial" w:cs="Arial"/>
        </w:rPr>
      </w:pPr>
      <w:r w:rsidRPr="00276478">
        <w:rPr>
          <w:rFonts w:ascii="Arial" w:hAnsi="Arial" w:cs="Arial"/>
        </w:rPr>
        <w:t xml:space="preserve">BASW (2024) </w:t>
      </w:r>
      <w:r w:rsidRPr="00276478">
        <w:rPr>
          <w:rFonts w:ascii="Arial" w:hAnsi="Arial" w:cs="Arial"/>
          <w:i/>
          <w:iCs/>
        </w:rPr>
        <w:t>General Election 2024: Manifesto for Social Work</w:t>
      </w:r>
      <w:r w:rsidRPr="00276478">
        <w:rPr>
          <w:rFonts w:ascii="Arial" w:hAnsi="Arial" w:cs="Arial"/>
        </w:rPr>
        <w:t xml:space="preserve">. Available at: </w:t>
      </w:r>
      <w:hyperlink r:id="rId9" w:history="1">
        <w:r w:rsidRPr="00276478">
          <w:rPr>
            <w:rStyle w:val="Hyperlink"/>
            <w:rFonts w:ascii="Arial" w:hAnsi="Arial" w:cs="Arial"/>
          </w:rPr>
          <w:t>https://www.basw.co.uk</w:t>
        </w:r>
      </w:hyperlink>
      <w:r w:rsidRPr="00276478">
        <w:rPr>
          <w:rFonts w:ascii="Arial" w:hAnsi="Arial" w:cs="Arial"/>
        </w:rPr>
        <w:t xml:space="preserve"> (Accessed: </w:t>
      </w:r>
      <w:r w:rsidR="00204987">
        <w:rPr>
          <w:rFonts w:ascii="Arial" w:hAnsi="Arial" w:cs="Arial"/>
        </w:rPr>
        <w:t>2</w:t>
      </w:r>
      <w:r w:rsidR="004A30DA">
        <w:rPr>
          <w:rFonts w:ascii="Arial" w:hAnsi="Arial" w:cs="Arial"/>
        </w:rPr>
        <w:t>0</w:t>
      </w:r>
      <w:r w:rsidRPr="00276478">
        <w:rPr>
          <w:rFonts w:ascii="Arial" w:hAnsi="Arial" w:cs="Arial"/>
        </w:rPr>
        <w:t xml:space="preserve"> </w:t>
      </w:r>
      <w:r w:rsidR="004A30DA">
        <w:rPr>
          <w:rFonts w:ascii="Arial" w:hAnsi="Arial" w:cs="Arial"/>
        </w:rPr>
        <w:t>April</w:t>
      </w:r>
      <w:r w:rsidRPr="00276478">
        <w:rPr>
          <w:rFonts w:ascii="Arial" w:hAnsi="Arial" w:cs="Arial"/>
        </w:rPr>
        <w:t xml:space="preserve"> 2026).</w:t>
      </w:r>
    </w:p>
    <w:p w14:paraId="28A22AA7" w14:textId="77777777" w:rsidR="002D5F70" w:rsidRPr="00276478" w:rsidRDefault="002D5F70" w:rsidP="00276478">
      <w:pPr>
        <w:spacing w:line="360" w:lineRule="auto"/>
        <w:rPr>
          <w:rFonts w:ascii="Arial" w:hAnsi="Arial" w:cs="Arial"/>
        </w:rPr>
      </w:pPr>
      <w:r w:rsidRPr="00276478">
        <w:rPr>
          <w:rFonts w:ascii="Arial" w:hAnsi="Arial" w:cs="Arial"/>
        </w:rPr>
        <w:t xml:space="preserve">Brookfield, S.D. (2017) </w:t>
      </w:r>
      <w:r w:rsidRPr="00276478">
        <w:rPr>
          <w:rFonts w:ascii="Arial" w:hAnsi="Arial" w:cs="Arial"/>
          <w:i/>
          <w:iCs/>
        </w:rPr>
        <w:t>Becoming a critically reflective practitioner</w:t>
      </w:r>
      <w:r w:rsidRPr="00276478">
        <w:rPr>
          <w:rFonts w:ascii="Arial" w:hAnsi="Arial" w:cs="Arial"/>
        </w:rPr>
        <w:t>. 2nd edn. San Francisco: Jossey-Bass.</w:t>
      </w:r>
    </w:p>
    <w:p w14:paraId="704B04FC" w14:textId="6E02DD1C" w:rsidR="002D5F70" w:rsidRPr="00276478" w:rsidRDefault="002D5F70" w:rsidP="00276478">
      <w:pPr>
        <w:spacing w:line="360" w:lineRule="auto"/>
        <w:rPr>
          <w:rFonts w:ascii="Arial" w:hAnsi="Arial" w:cs="Arial"/>
        </w:rPr>
      </w:pPr>
      <w:r w:rsidRPr="00276478">
        <w:rPr>
          <w:rFonts w:ascii="Arial" w:hAnsi="Arial" w:cs="Arial"/>
        </w:rPr>
        <w:t xml:space="preserve">Care Quality Commission (2023) </w:t>
      </w:r>
      <w:r w:rsidRPr="00276478">
        <w:rPr>
          <w:rFonts w:ascii="Arial" w:hAnsi="Arial" w:cs="Arial"/>
          <w:i/>
          <w:iCs/>
        </w:rPr>
        <w:t>Equity in access to healthcare: Annual report</w:t>
      </w:r>
      <w:r w:rsidRPr="00276478">
        <w:rPr>
          <w:rFonts w:ascii="Arial" w:hAnsi="Arial" w:cs="Arial"/>
        </w:rPr>
        <w:t xml:space="preserve">. London: </w:t>
      </w:r>
      <w:hyperlink r:id="rId10" w:history="1">
        <w:r w:rsidR="00DA39A4" w:rsidRPr="0049641C">
          <w:rPr>
            <w:rStyle w:val="Hyperlink"/>
            <w:rFonts w:ascii="Arial" w:hAnsi="Arial" w:cs="Arial"/>
          </w:rPr>
          <w:t>https://www.cqc.org.uk/publications/annualreport/2023-2024</w:t>
        </w:r>
      </w:hyperlink>
      <w:r w:rsidR="00DA39A4">
        <w:rPr>
          <w:rFonts w:ascii="Arial" w:hAnsi="Arial" w:cs="Arial"/>
        </w:rPr>
        <w:t xml:space="preserve"> (Accessed: 02 April 2026)</w:t>
      </w:r>
    </w:p>
    <w:p w14:paraId="090B19DB" w14:textId="77777777" w:rsidR="002D5F70" w:rsidRDefault="002D5F70" w:rsidP="00276478">
      <w:pPr>
        <w:spacing w:line="360" w:lineRule="auto"/>
        <w:rPr>
          <w:rFonts w:ascii="Arial" w:hAnsi="Arial" w:cs="Arial"/>
        </w:rPr>
      </w:pPr>
      <w:r w:rsidRPr="00276478">
        <w:rPr>
          <w:rFonts w:ascii="Arial" w:hAnsi="Arial" w:cs="Arial"/>
        </w:rPr>
        <w:t xml:space="preserve">Department of Health and Social Care (2022) </w:t>
      </w:r>
      <w:r w:rsidRPr="00276478">
        <w:rPr>
          <w:rFonts w:ascii="Arial" w:hAnsi="Arial" w:cs="Arial"/>
          <w:i/>
          <w:iCs/>
        </w:rPr>
        <w:t>People at the heart of care: Adult social care reform white paper</w:t>
      </w:r>
      <w:r w:rsidRPr="00276478">
        <w:rPr>
          <w:rFonts w:ascii="Arial" w:hAnsi="Arial" w:cs="Arial"/>
        </w:rPr>
        <w:t>. London: DHSC.</w:t>
      </w:r>
    </w:p>
    <w:p w14:paraId="1524CE3C" w14:textId="26144DBF" w:rsidR="00737833" w:rsidRDefault="00737833" w:rsidP="00276478">
      <w:pPr>
        <w:spacing w:line="360" w:lineRule="auto"/>
        <w:rPr>
          <w:rFonts w:ascii="Arial" w:hAnsi="Arial" w:cs="Arial"/>
        </w:rPr>
      </w:pPr>
      <w:r w:rsidRPr="00737833">
        <w:rPr>
          <w:rFonts w:ascii="Arial" w:hAnsi="Arial" w:cs="Arial"/>
        </w:rPr>
        <w:t xml:space="preserve">Department for Education (2026) </w:t>
      </w:r>
      <w:r w:rsidRPr="00737833">
        <w:rPr>
          <w:rFonts w:ascii="Arial" w:hAnsi="Arial" w:cs="Arial"/>
          <w:i/>
          <w:iCs/>
        </w:rPr>
        <w:t>SEND reform: putting children and young people first</w:t>
      </w:r>
      <w:r w:rsidRPr="00737833">
        <w:rPr>
          <w:rFonts w:ascii="Arial" w:hAnsi="Arial" w:cs="Arial"/>
        </w:rPr>
        <w:t xml:space="preserve">. Department for Education – Citizen Space. Available at: </w:t>
      </w:r>
      <w:hyperlink r:id="rId11" w:tgtFrame="_blank" w:tooltip="consult.education.gov.uk" w:history="1">
        <w:r w:rsidRPr="00737833">
          <w:rPr>
            <w:rStyle w:val="Hyperlink"/>
            <w:rFonts w:ascii="Arial" w:hAnsi="Arial" w:cs="Arial"/>
          </w:rPr>
          <w:t>https://consult.education.gov.uk/send-strategy-division/send-reform-putting-children-and-young-people-firs/</w:t>
        </w:r>
      </w:hyperlink>
      <w:r w:rsidRPr="00737833">
        <w:rPr>
          <w:rFonts w:ascii="Arial" w:hAnsi="Arial" w:cs="Arial"/>
        </w:rPr>
        <w:t xml:space="preserve"> (Accessed: 2</w:t>
      </w:r>
      <w:r>
        <w:rPr>
          <w:rFonts w:ascii="Arial" w:hAnsi="Arial" w:cs="Arial"/>
        </w:rPr>
        <w:t>0</w:t>
      </w:r>
      <w:r w:rsidRPr="00737833">
        <w:rPr>
          <w:rFonts w:ascii="Arial" w:hAnsi="Arial" w:cs="Arial"/>
        </w:rPr>
        <w:t xml:space="preserve"> April 2026).</w:t>
      </w:r>
    </w:p>
    <w:p w14:paraId="43928251" w14:textId="5157C181" w:rsidR="00C95D02" w:rsidRDefault="00C95D02" w:rsidP="00276478">
      <w:pPr>
        <w:spacing w:line="360" w:lineRule="auto"/>
        <w:rPr>
          <w:rFonts w:ascii="Arial" w:hAnsi="Arial" w:cs="Arial"/>
        </w:rPr>
      </w:pPr>
      <w:r w:rsidRPr="00D45BA2">
        <w:rPr>
          <w:rFonts w:ascii="Arial" w:hAnsi="Arial" w:cs="Arial"/>
        </w:rPr>
        <w:t xml:space="preserve">EHRC (Equality and Human Rights Commission). (2023) </w:t>
      </w:r>
      <w:r w:rsidRPr="00D45BA2">
        <w:rPr>
          <w:rFonts w:ascii="Arial" w:hAnsi="Arial" w:cs="Arial"/>
          <w:i/>
          <w:iCs/>
        </w:rPr>
        <w:t>Reasonable Adjustments Guidance</w:t>
      </w:r>
      <w:r w:rsidRPr="00D45BA2">
        <w:rPr>
          <w:rFonts w:ascii="Arial" w:hAnsi="Arial" w:cs="Arial"/>
        </w:rPr>
        <w:t xml:space="preserve">. Available at: </w:t>
      </w:r>
      <w:r w:rsidR="00716791" w:rsidRPr="00716791">
        <w:rPr>
          <w:rFonts w:ascii="Arial" w:hAnsi="Arial" w:cs="Arial"/>
        </w:rPr>
        <w:t xml:space="preserve">https://www.equalityhumanrights.com/ </w:t>
      </w:r>
      <w:r w:rsidRPr="00D45BA2">
        <w:rPr>
          <w:rFonts w:ascii="Arial" w:hAnsi="Arial" w:cs="Arial"/>
        </w:rPr>
        <w:t xml:space="preserve">(Accessed: </w:t>
      </w:r>
      <w:r>
        <w:rPr>
          <w:rFonts w:ascii="Arial" w:hAnsi="Arial" w:cs="Arial"/>
        </w:rPr>
        <w:t>18 April 2026</w:t>
      </w:r>
      <w:r w:rsidRPr="00D45BA2">
        <w:rPr>
          <w:rFonts w:ascii="Arial" w:hAnsi="Arial" w:cs="Arial"/>
        </w:rPr>
        <w:t>).</w:t>
      </w:r>
    </w:p>
    <w:p w14:paraId="00F3D45E" w14:textId="5B8611FD" w:rsidR="00C95D02" w:rsidRPr="00276478" w:rsidRDefault="00C95D02" w:rsidP="00276478">
      <w:pPr>
        <w:spacing w:line="360" w:lineRule="auto"/>
        <w:rPr>
          <w:rFonts w:ascii="Arial" w:hAnsi="Arial" w:cs="Arial"/>
        </w:rPr>
      </w:pPr>
      <w:r w:rsidRPr="00D45BA2">
        <w:rPr>
          <w:rFonts w:ascii="Arial" w:hAnsi="Arial" w:cs="Arial"/>
        </w:rPr>
        <w:t xml:space="preserve">Equality Act 2010. (2010) </w:t>
      </w:r>
      <w:r w:rsidRPr="00D45BA2">
        <w:rPr>
          <w:rFonts w:ascii="Arial" w:hAnsi="Arial" w:cs="Arial"/>
          <w:i/>
          <w:iCs/>
        </w:rPr>
        <w:t>UK Public General Acts</w:t>
      </w:r>
      <w:r w:rsidRPr="00D45BA2">
        <w:rPr>
          <w:rFonts w:ascii="Arial" w:hAnsi="Arial" w:cs="Arial"/>
        </w:rPr>
        <w:t>. London: The Stationery Office.</w:t>
      </w:r>
    </w:p>
    <w:p w14:paraId="09EBA607" w14:textId="2CD3138D" w:rsidR="002D5F70" w:rsidRDefault="002D5F70" w:rsidP="00276478">
      <w:pPr>
        <w:spacing w:line="360" w:lineRule="auto"/>
        <w:rPr>
          <w:rFonts w:ascii="Arial" w:hAnsi="Arial" w:cs="Arial"/>
        </w:rPr>
      </w:pPr>
      <w:r w:rsidRPr="00276478">
        <w:rPr>
          <w:rFonts w:ascii="Arial" w:hAnsi="Arial" w:cs="Arial"/>
        </w:rPr>
        <w:t xml:space="preserve">GOV.UK (2024) </w:t>
      </w:r>
      <w:r w:rsidRPr="00276478">
        <w:rPr>
          <w:rFonts w:ascii="Arial" w:hAnsi="Arial" w:cs="Arial"/>
          <w:i/>
          <w:iCs/>
        </w:rPr>
        <w:t>Disability Action Plan 2024</w:t>
      </w:r>
      <w:r w:rsidRPr="00276478">
        <w:rPr>
          <w:rFonts w:ascii="Arial" w:hAnsi="Arial" w:cs="Arial"/>
        </w:rPr>
        <w:t>. London: Equality Hub.</w:t>
      </w:r>
      <w:r w:rsidR="00DA39A4" w:rsidRPr="00DA39A4">
        <w:t xml:space="preserve"> </w:t>
      </w:r>
      <w:hyperlink r:id="rId12" w:history="1">
        <w:r w:rsidR="00DA39A4" w:rsidRPr="0049641C">
          <w:rPr>
            <w:rStyle w:val="Hyperlink"/>
            <w:rFonts w:ascii="Arial" w:hAnsi="Arial" w:cs="Arial"/>
          </w:rPr>
          <w:t>https://www.gov.uk/government/publications/disability-action-plan/disability-action-plan</w:t>
        </w:r>
      </w:hyperlink>
      <w:r w:rsidR="00DA39A4">
        <w:rPr>
          <w:rFonts w:ascii="Arial" w:hAnsi="Arial" w:cs="Arial"/>
        </w:rPr>
        <w:t xml:space="preserve"> (Accessed:12 April 2026) </w:t>
      </w:r>
    </w:p>
    <w:p w14:paraId="2C7325FD" w14:textId="0928BCB8" w:rsidR="00C95D02" w:rsidRDefault="00C95D02" w:rsidP="00276478">
      <w:pPr>
        <w:spacing w:line="360" w:lineRule="auto"/>
        <w:rPr>
          <w:rFonts w:ascii="Arial" w:hAnsi="Arial" w:cs="Arial"/>
        </w:rPr>
      </w:pPr>
      <w:r w:rsidRPr="00D45BA2">
        <w:rPr>
          <w:rFonts w:ascii="Arial" w:hAnsi="Arial" w:cs="Arial"/>
        </w:rPr>
        <w:t xml:space="preserve">House of Commons Work and Pensions Committee. (2018) </w:t>
      </w:r>
      <w:r w:rsidRPr="00D45BA2">
        <w:rPr>
          <w:rFonts w:ascii="Arial" w:hAnsi="Arial" w:cs="Arial"/>
          <w:i/>
          <w:iCs/>
        </w:rPr>
        <w:t>PIP and ESA Assessments: Seventh Report of Session 2017–19</w:t>
      </w:r>
      <w:r w:rsidRPr="00D45BA2">
        <w:rPr>
          <w:rFonts w:ascii="Arial" w:hAnsi="Arial" w:cs="Arial"/>
        </w:rPr>
        <w:t>. London: House of Commons</w:t>
      </w:r>
      <w:r>
        <w:rPr>
          <w:rFonts w:ascii="Arial" w:hAnsi="Arial" w:cs="Arial"/>
        </w:rPr>
        <w:t>.</w:t>
      </w:r>
    </w:p>
    <w:p w14:paraId="304D0840" w14:textId="79DC945D" w:rsidR="002D5F70" w:rsidRPr="00276478" w:rsidRDefault="002D5F70" w:rsidP="00276478">
      <w:pPr>
        <w:spacing w:line="360" w:lineRule="auto"/>
        <w:rPr>
          <w:rFonts w:ascii="Arial" w:hAnsi="Arial" w:cs="Arial"/>
        </w:rPr>
      </w:pPr>
      <w:r w:rsidRPr="00276478">
        <w:rPr>
          <w:rFonts w:ascii="Arial" w:hAnsi="Arial" w:cs="Arial"/>
        </w:rPr>
        <w:t xml:space="preserve">House of Commons Library (2025) </w:t>
      </w:r>
      <w:r w:rsidRPr="00276478">
        <w:rPr>
          <w:rFonts w:ascii="Arial" w:hAnsi="Arial" w:cs="Arial"/>
          <w:i/>
          <w:iCs/>
        </w:rPr>
        <w:t>The National Disability Strategy: Content, reaction and progress</w:t>
      </w:r>
      <w:r w:rsidRPr="00276478">
        <w:rPr>
          <w:rFonts w:ascii="Arial" w:hAnsi="Arial" w:cs="Arial"/>
        </w:rPr>
        <w:t>. London: UK Parliament.</w:t>
      </w:r>
      <w:r w:rsidR="00DA39A4" w:rsidRPr="00DA39A4">
        <w:t xml:space="preserve"> </w:t>
      </w:r>
      <w:hyperlink r:id="rId13" w:history="1">
        <w:r w:rsidR="00DA39A4" w:rsidRPr="0049641C">
          <w:rPr>
            <w:rStyle w:val="Hyperlink"/>
            <w:rFonts w:ascii="Arial" w:hAnsi="Arial" w:cs="Arial"/>
          </w:rPr>
          <w:t>https://commonslibrary.parliament.uk/research-briefings/cbp-9599/?mc_cid=bea072d3c0&amp;mc_eid=UNIQID</w:t>
        </w:r>
      </w:hyperlink>
      <w:r w:rsidR="00DA39A4">
        <w:rPr>
          <w:rFonts w:ascii="Arial" w:hAnsi="Arial" w:cs="Arial"/>
        </w:rPr>
        <w:t xml:space="preserve"> (Accessed: 12 April 2026)</w:t>
      </w:r>
    </w:p>
    <w:p w14:paraId="16425173" w14:textId="77777777" w:rsidR="002D5F70" w:rsidRPr="00276478" w:rsidRDefault="002D5F70" w:rsidP="00A10644">
      <w:pPr>
        <w:spacing w:line="276" w:lineRule="auto"/>
        <w:rPr>
          <w:rFonts w:ascii="Arial" w:hAnsi="Arial" w:cs="Arial"/>
        </w:rPr>
      </w:pPr>
      <w:r w:rsidRPr="00276478">
        <w:rPr>
          <w:rFonts w:ascii="Arial" w:hAnsi="Arial" w:cs="Arial"/>
        </w:rPr>
        <w:t xml:space="preserve">King’s Fund (2023) </w:t>
      </w:r>
      <w:r w:rsidRPr="00276478">
        <w:rPr>
          <w:rFonts w:ascii="Arial" w:hAnsi="Arial" w:cs="Arial"/>
          <w:i/>
          <w:iCs/>
        </w:rPr>
        <w:t>The state of health and social care in England</w:t>
      </w:r>
      <w:r w:rsidRPr="00276478">
        <w:rPr>
          <w:rFonts w:ascii="Arial" w:hAnsi="Arial" w:cs="Arial"/>
        </w:rPr>
        <w:t>. London: The King’s Fund.</w:t>
      </w:r>
    </w:p>
    <w:p w14:paraId="093B6639" w14:textId="77777777" w:rsidR="002D5F70" w:rsidRPr="00276478" w:rsidRDefault="002D5F70" w:rsidP="00A10644">
      <w:pPr>
        <w:spacing w:line="276" w:lineRule="auto"/>
        <w:rPr>
          <w:rFonts w:ascii="Arial" w:hAnsi="Arial" w:cs="Arial"/>
        </w:rPr>
      </w:pPr>
      <w:r w:rsidRPr="00276478">
        <w:rPr>
          <w:rFonts w:ascii="Arial" w:hAnsi="Arial" w:cs="Arial"/>
        </w:rPr>
        <w:lastRenderedPageBreak/>
        <w:t xml:space="preserve">Mitra, S. (2018) ‘Disability, health and human development’, </w:t>
      </w:r>
      <w:r w:rsidRPr="00276478">
        <w:rPr>
          <w:rFonts w:ascii="Arial" w:hAnsi="Arial" w:cs="Arial"/>
          <w:i/>
          <w:iCs/>
        </w:rPr>
        <w:t>World Development</w:t>
      </w:r>
      <w:r w:rsidRPr="00276478">
        <w:rPr>
          <w:rFonts w:ascii="Arial" w:hAnsi="Arial" w:cs="Arial"/>
        </w:rPr>
        <w:t>, 104, pp. 1–14.</w:t>
      </w:r>
    </w:p>
    <w:p w14:paraId="46CD4A16" w14:textId="04ED051F" w:rsidR="002D5F70" w:rsidRDefault="002D5F70" w:rsidP="00A10644">
      <w:pPr>
        <w:spacing w:line="276" w:lineRule="auto"/>
        <w:rPr>
          <w:rFonts w:ascii="Arial" w:hAnsi="Arial" w:cs="Arial"/>
        </w:rPr>
      </w:pPr>
      <w:r w:rsidRPr="00276478">
        <w:rPr>
          <w:rFonts w:ascii="Arial" w:hAnsi="Arial" w:cs="Arial"/>
        </w:rPr>
        <w:t>NHS England (20</w:t>
      </w:r>
      <w:r w:rsidR="001634AE">
        <w:rPr>
          <w:rFonts w:ascii="Arial" w:hAnsi="Arial" w:cs="Arial"/>
        </w:rPr>
        <w:t>24</w:t>
      </w:r>
      <w:r w:rsidRPr="00276478">
        <w:rPr>
          <w:rFonts w:ascii="Arial" w:hAnsi="Arial" w:cs="Arial"/>
        </w:rPr>
        <w:t xml:space="preserve">) </w:t>
      </w:r>
      <w:r w:rsidRPr="00276478">
        <w:rPr>
          <w:rFonts w:ascii="Arial" w:hAnsi="Arial" w:cs="Arial"/>
          <w:i/>
          <w:iCs/>
        </w:rPr>
        <w:t>The NHS long term plan</w:t>
      </w:r>
      <w:r w:rsidRPr="00276478">
        <w:rPr>
          <w:rFonts w:ascii="Arial" w:hAnsi="Arial" w:cs="Arial"/>
        </w:rPr>
        <w:t>. London: NHS England.</w:t>
      </w:r>
      <w:r w:rsidR="001634AE" w:rsidRPr="001634AE">
        <w:t xml:space="preserve"> </w:t>
      </w:r>
      <w:hyperlink r:id="rId14" w:history="1">
        <w:r w:rsidR="001634AE" w:rsidRPr="0049641C">
          <w:rPr>
            <w:rStyle w:val="Hyperlink"/>
            <w:rFonts w:ascii="Arial" w:hAnsi="Arial" w:cs="Arial"/>
          </w:rPr>
          <w:t>https://www.england.nhs.uk/long-term-plan/</w:t>
        </w:r>
      </w:hyperlink>
      <w:r w:rsidR="001634AE">
        <w:rPr>
          <w:rFonts w:ascii="Arial" w:hAnsi="Arial" w:cs="Arial"/>
        </w:rPr>
        <w:t xml:space="preserve"> (Accessed: 5 April 2026)</w:t>
      </w:r>
    </w:p>
    <w:p w14:paraId="3FD573D6" w14:textId="08D279D2" w:rsidR="00A10644" w:rsidRPr="00A10644" w:rsidRDefault="00A10644" w:rsidP="00A10644">
      <w:pPr>
        <w:spacing w:line="276" w:lineRule="auto"/>
        <w:rPr>
          <w:rFonts w:ascii="Arial" w:hAnsi="Arial" w:cs="Arial"/>
          <w:i/>
          <w:iCs/>
        </w:rPr>
      </w:pPr>
      <w:r w:rsidRPr="00276478">
        <w:rPr>
          <w:rFonts w:ascii="Arial" w:hAnsi="Arial" w:cs="Arial"/>
        </w:rPr>
        <w:t>NHS England (20</w:t>
      </w:r>
      <w:r>
        <w:rPr>
          <w:rFonts w:ascii="Arial" w:hAnsi="Arial" w:cs="Arial"/>
        </w:rPr>
        <w:t>23</w:t>
      </w:r>
      <w:r w:rsidRPr="00276478">
        <w:rPr>
          <w:rFonts w:ascii="Arial" w:hAnsi="Arial" w:cs="Arial"/>
        </w:rPr>
        <w:t xml:space="preserve">) </w:t>
      </w:r>
      <w:r w:rsidRPr="00A10644">
        <w:rPr>
          <w:rFonts w:ascii="Arial" w:hAnsi="Arial" w:cs="Arial"/>
          <w:i/>
          <w:iCs/>
        </w:rPr>
        <w:t>Universal Personalised Care: Implementing the Comprehensive Model</w:t>
      </w:r>
    </w:p>
    <w:p w14:paraId="36CFB7F0" w14:textId="0FF8762A" w:rsidR="00A10644" w:rsidRDefault="00A10644" w:rsidP="00A10644">
      <w:pPr>
        <w:spacing w:line="276" w:lineRule="auto"/>
        <w:rPr>
          <w:rFonts w:ascii="Arial" w:hAnsi="Arial" w:cs="Arial"/>
        </w:rPr>
      </w:pPr>
      <w:hyperlink r:id="rId15" w:history="1">
        <w:r w:rsidRPr="00935582">
          <w:rPr>
            <w:rStyle w:val="Hyperlink"/>
            <w:rFonts w:ascii="Arial" w:hAnsi="Arial" w:cs="Arial"/>
          </w:rPr>
          <w:t>https://www.england.nhs.uk/personalisedcare/comprehensive-model/</w:t>
        </w:r>
      </w:hyperlink>
      <w:r>
        <w:rPr>
          <w:rFonts w:ascii="Arial" w:hAnsi="Arial" w:cs="Arial"/>
        </w:rPr>
        <w:t xml:space="preserve"> (Accessed: 20 April 2026)</w:t>
      </w:r>
    </w:p>
    <w:p w14:paraId="30A17BD7" w14:textId="1A80E2EF" w:rsidR="002D5F70" w:rsidRPr="00276478" w:rsidRDefault="002D5F70" w:rsidP="00A10644">
      <w:pPr>
        <w:spacing w:line="276" w:lineRule="auto"/>
        <w:rPr>
          <w:rFonts w:ascii="Arial" w:hAnsi="Arial" w:cs="Arial"/>
        </w:rPr>
      </w:pPr>
      <w:r w:rsidRPr="00276478">
        <w:rPr>
          <w:rFonts w:ascii="Arial" w:hAnsi="Arial" w:cs="Arial"/>
        </w:rPr>
        <w:t xml:space="preserve">NICE (2021) </w:t>
      </w:r>
      <w:r w:rsidRPr="00276478">
        <w:rPr>
          <w:rFonts w:ascii="Arial" w:hAnsi="Arial" w:cs="Arial"/>
          <w:i/>
          <w:iCs/>
        </w:rPr>
        <w:t>Shared decision making (NG197)</w:t>
      </w:r>
      <w:r w:rsidRPr="00276478">
        <w:rPr>
          <w:rFonts w:ascii="Arial" w:hAnsi="Arial" w:cs="Arial"/>
        </w:rPr>
        <w:t>. London: National Institute for Health and Care Excellence.</w:t>
      </w:r>
      <w:r w:rsidR="001634AE">
        <w:rPr>
          <w:rFonts w:ascii="Arial" w:hAnsi="Arial" w:cs="Arial"/>
        </w:rPr>
        <w:t xml:space="preserve"> </w:t>
      </w:r>
      <w:hyperlink r:id="rId16" w:history="1">
        <w:r w:rsidR="001634AE" w:rsidRPr="0049641C">
          <w:rPr>
            <w:rStyle w:val="Hyperlink"/>
            <w:rFonts w:ascii="Arial" w:hAnsi="Arial" w:cs="Arial"/>
          </w:rPr>
          <w:t>https://www.nice.org.uk/guidance/ng197</w:t>
        </w:r>
      </w:hyperlink>
      <w:r w:rsidR="001634AE">
        <w:rPr>
          <w:rFonts w:ascii="Arial" w:hAnsi="Arial" w:cs="Arial"/>
        </w:rPr>
        <w:t xml:space="preserve"> (Accessed: 5 April 2026)</w:t>
      </w:r>
    </w:p>
    <w:p w14:paraId="3E18AAD7" w14:textId="1B31FE48" w:rsidR="002D5F70" w:rsidRDefault="002D5F70" w:rsidP="00A10644">
      <w:pPr>
        <w:spacing w:line="276" w:lineRule="auto"/>
        <w:rPr>
          <w:rFonts w:ascii="Arial" w:hAnsi="Arial" w:cs="Arial"/>
        </w:rPr>
      </w:pPr>
      <w:r w:rsidRPr="00276478">
        <w:rPr>
          <w:rFonts w:ascii="Arial" w:hAnsi="Arial" w:cs="Arial"/>
        </w:rPr>
        <w:t xml:space="preserve">Oliver, M. (1990) </w:t>
      </w:r>
      <w:r w:rsidRPr="00276478">
        <w:rPr>
          <w:rFonts w:ascii="Arial" w:hAnsi="Arial" w:cs="Arial"/>
          <w:i/>
          <w:iCs/>
        </w:rPr>
        <w:t>The politics of disablement</w:t>
      </w:r>
      <w:r w:rsidRPr="00276478">
        <w:rPr>
          <w:rFonts w:ascii="Arial" w:hAnsi="Arial" w:cs="Arial"/>
        </w:rPr>
        <w:t>. Basingstoke: Macmillan</w:t>
      </w:r>
      <w:r w:rsidR="00C95D02">
        <w:rPr>
          <w:rFonts w:ascii="Arial" w:hAnsi="Arial" w:cs="Arial"/>
        </w:rPr>
        <w:t xml:space="preserve"> Education</w:t>
      </w:r>
      <w:r w:rsidRPr="00276478">
        <w:rPr>
          <w:rFonts w:ascii="Arial" w:hAnsi="Arial" w:cs="Arial"/>
        </w:rPr>
        <w:t>.</w:t>
      </w:r>
    </w:p>
    <w:p w14:paraId="1EC28F1E" w14:textId="20ACA581" w:rsidR="00652339" w:rsidRPr="00276478" w:rsidRDefault="00652339" w:rsidP="00A10644">
      <w:pPr>
        <w:spacing w:line="276" w:lineRule="auto"/>
        <w:rPr>
          <w:rFonts w:ascii="Arial" w:hAnsi="Arial" w:cs="Arial"/>
        </w:rPr>
      </w:pPr>
      <w:r w:rsidRPr="00652339">
        <w:rPr>
          <w:rFonts w:ascii="Arial" w:hAnsi="Arial" w:cs="Arial"/>
        </w:rPr>
        <w:t xml:space="preserve">Research in Practice (2024) </w:t>
      </w:r>
      <w:r w:rsidRPr="00652339">
        <w:rPr>
          <w:rFonts w:ascii="Arial" w:hAnsi="Arial" w:cs="Arial"/>
          <w:i/>
          <w:iCs/>
        </w:rPr>
        <w:t>Using a needs-led eligibility framework to provide services to disabled children and their families</w:t>
      </w:r>
      <w:r w:rsidRPr="00652339">
        <w:rPr>
          <w:rFonts w:ascii="Arial" w:hAnsi="Arial" w:cs="Arial"/>
        </w:rPr>
        <w:t xml:space="preserve">. Available at: </w:t>
      </w:r>
      <w:hyperlink r:id="rId17" w:tgtFrame="_new" w:history="1">
        <w:r w:rsidRPr="00652339">
          <w:rPr>
            <w:rStyle w:val="Hyperlink"/>
            <w:rFonts w:ascii="Arial" w:hAnsi="Arial" w:cs="Arial"/>
          </w:rPr>
          <w:t>https://www.researchinpractice.org.uk/</w:t>
        </w:r>
      </w:hyperlink>
      <w:r w:rsidRPr="00652339">
        <w:rPr>
          <w:rFonts w:ascii="Arial" w:hAnsi="Arial" w:cs="Arial"/>
        </w:rPr>
        <w:t xml:space="preserve"> (Accessed:</w:t>
      </w:r>
      <w:r>
        <w:rPr>
          <w:rFonts w:ascii="Arial" w:hAnsi="Arial" w:cs="Arial"/>
        </w:rPr>
        <w:t xml:space="preserve"> 12 April 2026</w:t>
      </w:r>
      <w:r w:rsidRPr="00652339">
        <w:rPr>
          <w:rFonts w:ascii="Arial" w:hAnsi="Arial" w:cs="Arial"/>
        </w:rPr>
        <w:t>).</w:t>
      </w:r>
    </w:p>
    <w:p w14:paraId="482432B9" w14:textId="2846FA4D" w:rsidR="00C95D02" w:rsidRDefault="00C95D02" w:rsidP="00A10644">
      <w:pPr>
        <w:spacing w:line="276" w:lineRule="auto"/>
        <w:rPr>
          <w:rFonts w:ascii="Arial" w:hAnsi="Arial" w:cs="Arial"/>
        </w:rPr>
      </w:pPr>
      <w:r w:rsidRPr="001634AE">
        <w:rPr>
          <w:rFonts w:ascii="Arial" w:hAnsi="Arial" w:cs="Arial"/>
        </w:rPr>
        <w:t>Shakespeare, T. (2013). Disability Rights and Wrongs Revisited (2nd ed.). Routledge. https://doi.org/10.4324/9781315887456</w:t>
      </w:r>
    </w:p>
    <w:p w14:paraId="75EBA482" w14:textId="352784F3" w:rsidR="002D5F70" w:rsidRPr="00276478" w:rsidRDefault="002D5F70" w:rsidP="00A10644">
      <w:pPr>
        <w:spacing w:line="276" w:lineRule="auto"/>
        <w:rPr>
          <w:rFonts w:ascii="Arial" w:hAnsi="Arial" w:cs="Arial"/>
        </w:rPr>
      </w:pPr>
      <w:r w:rsidRPr="00276478">
        <w:rPr>
          <w:rFonts w:ascii="Arial" w:hAnsi="Arial" w:cs="Arial"/>
        </w:rPr>
        <w:t xml:space="preserve">Shakespeare, T. (2022) ‘The social model of disability: An outdated ideology?’, </w:t>
      </w:r>
      <w:r w:rsidRPr="00276478">
        <w:rPr>
          <w:rFonts w:ascii="Arial" w:hAnsi="Arial" w:cs="Arial"/>
          <w:i/>
          <w:iCs/>
        </w:rPr>
        <w:t>The Lancet Public Health</w:t>
      </w:r>
      <w:r w:rsidRPr="00276478">
        <w:rPr>
          <w:rFonts w:ascii="Arial" w:hAnsi="Arial" w:cs="Arial"/>
        </w:rPr>
        <w:t>, 7(1), pp. e10–e11.</w:t>
      </w:r>
    </w:p>
    <w:p w14:paraId="6C13047D" w14:textId="77777777" w:rsidR="002D5F70" w:rsidRDefault="002D5F70" w:rsidP="00276478">
      <w:pPr>
        <w:spacing w:line="360" w:lineRule="auto"/>
        <w:rPr>
          <w:rFonts w:ascii="Arial" w:hAnsi="Arial" w:cs="Arial"/>
        </w:rPr>
      </w:pPr>
      <w:r w:rsidRPr="00276478">
        <w:rPr>
          <w:rFonts w:ascii="Arial" w:hAnsi="Arial" w:cs="Arial"/>
        </w:rPr>
        <w:t xml:space="preserve">Slade, M., Amering, M. and Oades, L. (2020) ‘Recovery: An international perspective’, </w:t>
      </w:r>
      <w:r w:rsidRPr="00276478">
        <w:rPr>
          <w:rFonts w:ascii="Arial" w:hAnsi="Arial" w:cs="Arial"/>
          <w:i/>
          <w:iCs/>
        </w:rPr>
        <w:t>Epidemiology and Psychiatric Sciences</w:t>
      </w:r>
      <w:r w:rsidRPr="00276478">
        <w:rPr>
          <w:rFonts w:ascii="Arial" w:hAnsi="Arial" w:cs="Arial"/>
        </w:rPr>
        <w:t>, 29, pp. 1–6.</w:t>
      </w:r>
    </w:p>
    <w:p w14:paraId="6B107133" w14:textId="670A92A4" w:rsidR="006268AD" w:rsidRDefault="006268AD" w:rsidP="00276478">
      <w:pPr>
        <w:spacing w:line="360" w:lineRule="auto"/>
        <w:rPr>
          <w:rFonts w:ascii="Arial" w:hAnsi="Arial" w:cs="Arial"/>
        </w:rPr>
      </w:pPr>
      <w:r w:rsidRPr="006268AD">
        <w:rPr>
          <w:rFonts w:ascii="Arial" w:hAnsi="Arial" w:cs="Arial"/>
        </w:rPr>
        <w:t xml:space="preserve">Millward, G. (2025) “Fault or need? The UK’s approach to disability benefits since the Second World War,” </w:t>
      </w:r>
      <w:r w:rsidRPr="006268AD">
        <w:rPr>
          <w:rFonts w:ascii="Arial" w:hAnsi="Arial" w:cs="Arial"/>
          <w:i/>
          <w:iCs/>
        </w:rPr>
        <w:t>Global discourse</w:t>
      </w:r>
      <w:r w:rsidRPr="006268AD">
        <w:rPr>
          <w:rFonts w:ascii="Arial" w:hAnsi="Arial" w:cs="Arial"/>
        </w:rPr>
        <w:t>, pp. 1–17. Available at: https://doi.org/10.1332/20437897Y2025D000000069.</w:t>
      </w:r>
    </w:p>
    <w:p w14:paraId="30A01397" w14:textId="21B9AC37" w:rsidR="002D5F70" w:rsidRPr="00276478" w:rsidRDefault="002D5F70" w:rsidP="00276478">
      <w:pPr>
        <w:spacing w:line="360" w:lineRule="auto"/>
        <w:rPr>
          <w:rFonts w:ascii="Arial" w:hAnsi="Arial" w:cs="Arial"/>
        </w:rPr>
      </w:pPr>
      <w:r w:rsidRPr="00276478">
        <w:rPr>
          <w:rFonts w:ascii="Arial" w:hAnsi="Arial" w:cs="Arial"/>
        </w:rPr>
        <w:t xml:space="preserve">Union of the Physically Impaired Against Segregation (UPIAS) (1976) </w:t>
      </w:r>
      <w:r w:rsidRPr="00276478">
        <w:rPr>
          <w:rFonts w:ascii="Arial" w:hAnsi="Arial" w:cs="Arial"/>
          <w:i/>
          <w:iCs/>
        </w:rPr>
        <w:t>Fundamental principles of disability</w:t>
      </w:r>
      <w:r w:rsidRPr="00276478">
        <w:rPr>
          <w:rFonts w:ascii="Arial" w:hAnsi="Arial" w:cs="Arial"/>
        </w:rPr>
        <w:t>. London: UPIAS.</w:t>
      </w:r>
    </w:p>
    <w:p w14:paraId="081C5C27" w14:textId="5FC1CA21" w:rsidR="002D5F70" w:rsidRDefault="002D5F70" w:rsidP="00276478">
      <w:pPr>
        <w:spacing w:line="360" w:lineRule="auto"/>
        <w:rPr>
          <w:rFonts w:ascii="Arial" w:hAnsi="Arial" w:cs="Arial"/>
        </w:rPr>
      </w:pPr>
      <w:r w:rsidRPr="00276478">
        <w:rPr>
          <w:rFonts w:ascii="Arial" w:hAnsi="Arial" w:cs="Arial"/>
        </w:rPr>
        <w:t xml:space="preserve">United Nations (2023) </w:t>
      </w:r>
      <w:r w:rsidRPr="00276478">
        <w:rPr>
          <w:rFonts w:ascii="Arial" w:hAnsi="Arial" w:cs="Arial"/>
          <w:i/>
          <w:iCs/>
        </w:rPr>
        <w:t>Convention on the rights of persons with disabilities: Implementation report</w:t>
      </w:r>
      <w:r w:rsidRPr="00276478">
        <w:rPr>
          <w:rFonts w:ascii="Arial" w:hAnsi="Arial" w:cs="Arial"/>
        </w:rPr>
        <w:t>. Geneva: United Nations.</w:t>
      </w:r>
      <w:r w:rsidR="001634AE">
        <w:rPr>
          <w:rFonts w:ascii="Arial" w:hAnsi="Arial" w:cs="Arial"/>
        </w:rPr>
        <w:t xml:space="preserve"> </w:t>
      </w:r>
      <w:hyperlink r:id="rId18" w:history="1">
        <w:r w:rsidR="001634AE" w:rsidRPr="0049641C">
          <w:rPr>
            <w:rStyle w:val="Hyperlink"/>
            <w:rFonts w:ascii="Arial" w:hAnsi="Arial" w:cs="Arial"/>
          </w:rPr>
          <w:t>https://digitallibrary.un.org/record/4027332/files/CRPD_CSP_2023_SR.2-EN.pdf</w:t>
        </w:r>
      </w:hyperlink>
      <w:r w:rsidR="001634AE">
        <w:rPr>
          <w:rFonts w:ascii="Arial" w:hAnsi="Arial" w:cs="Arial"/>
        </w:rPr>
        <w:t xml:space="preserve"> (Accessed: 24 April 2026)</w:t>
      </w:r>
    </w:p>
    <w:p w14:paraId="6356981B" w14:textId="7DD7C3F6" w:rsidR="000C5F92" w:rsidRPr="00276478" w:rsidRDefault="000C5F92" w:rsidP="00276478">
      <w:pPr>
        <w:spacing w:line="360" w:lineRule="auto"/>
        <w:rPr>
          <w:rFonts w:ascii="Arial" w:hAnsi="Arial" w:cs="Arial"/>
        </w:rPr>
      </w:pPr>
      <w:r w:rsidRPr="000C5F92">
        <w:rPr>
          <w:rFonts w:ascii="Arial" w:hAnsi="Arial" w:cs="Arial"/>
        </w:rPr>
        <w:t xml:space="preserve">UK Government (2024) </w:t>
      </w:r>
      <w:r w:rsidRPr="000C5F92">
        <w:rPr>
          <w:rFonts w:ascii="Arial" w:hAnsi="Arial" w:cs="Arial"/>
          <w:i/>
          <w:iCs/>
        </w:rPr>
        <w:t>Disability Action Plan</w:t>
      </w:r>
      <w:r w:rsidRPr="000C5F92">
        <w:rPr>
          <w:rFonts w:ascii="Arial" w:hAnsi="Arial" w:cs="Arial"/>
        </w:rPr>
        <w:t xml:space="preserve">. Available at: </w:t>
      </w:r>
      <w:hyperlink r:id="rId19" w:tgtFrame="_new" w:history="1">
        <w:r w:rsidRPr="000C5F92">
          <w:rPr>
            <w:rStyle w:val="Hyperlink"/>
            <w:rFonts w:ascii="Arial" w:hAnsi="Arial" w:cs="Arial"/>
          </w:rPr>
          <w:t>https://www.gov.uk/</w:t>
        </w:r>
      </w:hyperlink>
      <w:r w:rsidRPr="000C5F92">
        <w:rPr>
          <w:rFonts w:ascii="Arial" w:hAnsi="Arial" w:cs="Arial"/>
        </w:rPr>
        <w:t xml:space="preserve"> (Accessed: </w:t>
      </w:r>
      <w:r w:rsidR="005F2C8C">
        <w:rPr>
          <w:rFonts w:ascii="Arial" w:hAnsi="Arial" w:cs="Arial"/>
        </w:rPr>
        <w:t>20 April 2026</w:t>
      </w:r>
      <w:r w:rsidRPr="000C5F92">
        <w:rPr>
          <w:rFonts w:ascii="Arial" w:hAnsi="Arial" w:cs="Arial"/>
        </w:rPr>
        <w:t xml:space="preserve">). </w:t>
      </w:r>
    </w:p>
    <w:p w14:paraId="022A865B" w14:textId="34FB2174" w:rsidR="00890E14" w:rsidRPr="000D4972" w:rsidRDefault="002D5F70" w:rsidP="000D4972">
      <w:pPr>
        <w:spacing w:line="360" w:lineRule="auto"/>
        <w:rPr>
          <w:rFonts w:ascii="Arial" w:hAnsi="Arial" w:cs="Arial"/>
        </w:rPr>
      </w:pPr>
      <w:r w:rsidRPr="00276478">
        <w:rPr>
          <w:rFonts w:ascii="Arial" w:hAnsi="Arial" w:cs="Arial"/>
        </w:rPr>
        <w:t xml:space="preserve">World Health Organization (2022) </w:t>
      </w:r>
      <w:r w:rsidRPr="00276478">
        <w:rPr>
          <w:rFonts w:ascii="Arial" w:hAnsi="Arial" w:cs="Arial"/>
          <w:i/>
          <w:iCs/>
        </w:rPr>
        <w:t>International classification of functioning, disability and health (ICF)</w:t>
      </w:r>
      <w:r w:rsidRPr="00276478">
        <w:rPr>
          <w:rFonts w:ascii="Arial" w:hAnsi="Arial" w:cs="Arial"/>
        </w:rPr>
        <w:t>. Geneva: WHO.</w:t>
      </w:r>
      <w:r w:rsidR="001634AE">
        <w:rPr>
          <w:rFonts w:ascii="Arial" w:hAnsi="Arial" w:cs="Arial"/>
        </w:rPr>
        <w:t xml:space="preserve"> </w:t>
      </w:r>
      <w:hyperlink r:id="rId20" w:history="1">
        <w:r w:rsidR="001634AE" w:rsidRPr="0049641C">
          <w:rPr>
            <w:rStyle w:val="Hyperlink"/>
            <w:rFonts w:ascii="Arial" w:hAnsi="Arial" w:cs="Arial"/>
          </w:rPr>
          <w:t>https://www.who.int/standards/classifications/international-classification-of-functioning-disability-and-health</w:t>
        </w:r>
      </w:hyperlink>
      <w:r w:rsidR="001634AE">
        <w:rPr>
          <w:rFonts w:ascii="Arial" w:hAnsi="Arial" w:cs="Arial"/>
        </w:rPr>
        <w:t xml:space="preserve"> (Accessed: 20 April 2026) </w:t>
      </w:r>
    </w:p>
    <w:sectPr w:rsidR="00890E14" w:rsidRPr="000D497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7B466" w14:textId="77777777" w:rsidR="00DA1072" w:rsidRDefault="00DA1072" w:rsidP="004A4EDB">
      <w:pPr>
        <w:spacing w:after="0" w:line="240" w:lineRule="auto"/>
      </w:pPr>
      <w:r>
        <w:separator/>
      </w:r>
    </w:p>
  </w:endnote>
  <w:endnote w:type="continuationSeparator" w:id="0">
    <w:p w14:paraId="175F5F01" w14:textId="77777777" w:rsidR="00DA1072" w:rsidRDefault="00DA1072" w:rsidP="004A4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298835"/>
      <w:docPartObj>
        <w:docPartGallery w:val="Page Numbers (Bottom of Page)"/>
        <w:docPartUnique/>
      </w:docPartObj>
    </w:sdtPr>
    <w:sdtEndPr>
      <w:rPr>
        <w:noProof/>
      </w:rPr>
    </w:sdtEndPr>
    <w:sdtContent>
      <w:p w14:paraId="74E5AC89" w14:textId="5EFD1688" w:rsidR="004A4EDB" w:rsidRDefault="004A4EDB">
        <w:pPr>
          <w:pStyle w:val="Footer"/>
        </w:pPr>
        <w:r>
          <w:fldChar w:fldCharType="begin"/>
        </w:r>
        <w:r>
          <w:instrText xml:space="preserve"> PAGE   \* MERGEFORMAT </w:instrText>
        </w:r>
        <w:r>
          <w:fldChar w:fldCharType="separate"/>
        </w:r>
        <w:r>
          <w:rPr>
            <w:noProof/>
          </w:rPr>
          <w:t>2</w:t>
        </w:r>
        <w:r>
          <w:rPr>
            <w:noProof/>
          </w:rPr>
          <w:fldChar w:fldCharType="end"/>
        </w:r>
      </w:p>
    </w:sdtContent>
  </w:sdt>
  <w:p w14:paraId="1E6993A4" w14:textId="77777777" w:rsidR="004A4EDB" w:rsidRDefault="004A4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B66FB" w14:textId="77777777" w:rsidR="00DA1072" w:rsidRDefault="00DA1072" w:rsidP="004A4EDB">
      <w:pPr>
        <w:spacing w:after="0" w:line="240" w:lineRule="auto"/>
      </w:pPr>
      <w:r>
        <w:separator/>
      </w:r>
    </w:p>
  </w:footnote>
  <w:footnote w:type="continuationSeparator" w:id="0">
    <w:p w14:paraId="1188A649" w14:textId="77777777" w:rsidR="00DA1072" w:rsidRDefault="00DA1072" w:rsidP="004A4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7116"/>
    <w:multiLevelType w:val="multilevel"/>
    <w:tmpl w:val="4042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F210D"/>
    <w:multiLevelType w:val="multilevel"/>
    <w:tmpl w:val="41FE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1628B"/>
    <w:multiLevelType w:val="multilevel"/>
    <w:tmpl w:val="5E44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9778DF"/>
    <w:multiLevelType w:val="multilevel"/>
    <w:tmpl w:val="CA0A5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444E43"/>
    <w:multiLevelType w:val="multilevel"/>
    <w:tmpl w:val="6B68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25558C"/>
    <w:multiLevelType w:val="multilevel"/>
    <w:tmpl w:val="5D4A6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2210E"/>
    <w:multiLevelType w:val="multilevel"/>
    <w:tmpl w:val="8B6A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BD6E22"/>
    <w:multiLevelType w:val="hybridMultilevel"/>
    <w:tmpl w:val="D464AB82"/>
    <w:lvl w:ilvl="0" w:tplc="0B620C7C">
      <w:start w:val="1"/>
      <w:numFmt w:val="bullet"/>
      <w:lvlText w:val="•"/>
      <w:lvlJc w:val="left"/>
      <w:pPr>
        <w:tabs>
          <w:tab w:val="num" w:pos="720"/>
        </w:tabs>
        <w:ind w:left="720" w:hanging="360"/>
      </w:pPr>
      <w:rPr>
        <w:rFonts w:ascii="Arial" w:hAnsi="Arial" w:hint="default"/>
      </w:rPr>
    </w:lvl>
    <w:lvl w:ilvl="1" w:tplc="50E83CA8" w:tentative="1">
      <w:start w:val="1"/>
      <w:numFmt w:val="bullet"/>
      <w:lvlText w:val="•"/>
      <w:lvlJc w:val="left"/>
      <w:pPr>
        <w:tabs>
          <w:tab w:val="num" w:pos="1440"/>
        </w:tabs>
        <w:ind w:left="1440" w:hanging="360"/>
      </w:pPr>
      <w:rPr>
        <w:rFonts w:ascii="Arial" w:hAnsi="Arial" w:hint="default"/>
      </w:rPr>
    </w:lvl>
    <w:lvl w:ilvl="2" w:tplc="4EBCE81E" w:tentative="1">
      <w:start w:val="1"/>
      <w:numFmt w:val="bullet"/>
      <w:lvlText w:val="•"/>
      <w:lvlJc w:val="left"/>
      <w:pPr>
        <w:tabs>
          <w:tab w:val="num" w:pos="2160"/>
        </w:tabs>
        <w:ind w:left="2160" w:hanging="360"/>
      </w:pPr>
      <w:rPr>
        <w:rFonts w:ascii="Arial" w:hAnsi="Arial" w:hint="default"/>
      </w:rPr>
    </w:lvl>
    <w:lvl w:ilvl="3" w:tplc="4ABC7CC4" w:tentative="1">
      <w:start w:val="1"/>
      <w:numFmt w:val="bullet"/>
      <w:lvlText w:val="•"/>
      <w:lvlJc w:val="left"/>
      <w:pPr>
        <w:tabs>
          <w:tab w:val="num" w:pos="2880"/>
        </w:tabs>
        <w:ind w:left="2880" w:hanging="360"/>
      </w:pPr>
      <w:rPr>
        <w:rFonts w:ascii="Arial" w:hAnsi="Arial" w:hint="default"/>
      </w:rPr>
    </w:lvl>
    <w:lvl w:ilvl="4" w:tplc="CCC09100" w:tentative="1">
      <w:start w:val="1"/>
      <w:numFmt w:val="bullet"/>
      <w:lvlText w:val="•"/>
      <w:lvlJc w:val="left"/>
      <w:pPr>
        <w:tabs>
          <w:tab w:val="num" w:pos="3600"/>
        </w:tabs>
        <w:ind w:left="3600" w:hanging="360"/>
      </w:pPr>
      <w:rPr>
        <w:rFonts w:ascii="Arial" w:hAnsi="Arial" w:hint="default"/>
      </w:rPr>
    </w:lvl>
    <w:lvl w:ilvl="5" w:tplc="433019FA" w:tentative="1">
      <w:start w:val="1"/>
      <w:numFmt w:val="bullet"/>
      <w:lvlText w:val="•"/>
      <w:lvlJc w:val="left"/>
      <w:pPr>
        <w:tabs>
          <w:tab w:val="num" w:pos="4320"/>
        </w:tabs>
        <w:ind w:left="4320" w:hanging="360"/>
      </w:pPr>
      <w:rPr>
        <w:rFonts w:ascii="Arial" w:hAnsi="Arial" w:hint="default"/>
      </w:rPr>
    </w:lvl>
    <w:lvl w:ilvl="6" w:tplc="0814429C" w:tentative="1">
      <w:start w:val="1"/>
      <w:numFmt w:val="bullet"/>
      <w:lvlText w:val="•"/>
      <w:lvlJc w:val="left"/>
      <w:pPr>
        <w:tabs>
          <w:tab w:val="num" w:pos="5040"/>
        </w:tabs>
        <w:ind w:left="5040" w:hanging="360"/>
      </w:pPr>
      <w:rPr>
        <w:rFonts w:ascii="Arial" w:hAnsi="Arial" w:hint="default"/>
      </w:rPr>
    </w:lvl>
    <w:lvl w:ilvl="7" w:tplc="B4385E04" w:tentative="1">
      <w:start w:val="1"/>
      <w:numFmt w:val="bullet"/>
      <w:lvlText w:val="•"/>
      <w:lvlJc w:val="left"/>
      <w:pPr>
        <w:tabs>
          <w:tab w:val="num" w:pos="5760"/>
        </w:tabs>
        <w:ind w:left="5760" w:hanging="360"/>
      </w:pPr>
      <w:rPr>
        <w:rFonts w:ascii="Arial" w:hAnsi="Arial" w:hint="default"/>
      </w:rPr>
    </w:lvl>
    <w:lvl w:ilvl="8" w:tplc="1BB2E3F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0E1A93"/>
    <w:multiLevelType w:val="multilevel"/>
    <w:tmpl w:val="74AC7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225468">
    <w:abstractNumId w:val="4"/>
  </w:num>
  <w:num w:numId="2" w16cid:durableId="456948578">
    <w:abstractNumId w:val="5"/>
  </w:num>
  <w:num w:numId="3" w16cid:durableId="315692238">
    <w:abstractNumId w:val="3"/>
  </w:num>
  <w:num w:numId="4" w16cid:durableId="50429778">
    <w:abstractNumId w:val="8"/>
  </w:num>
  <w:num w:numId="5" w16cid:durableId="389040785">
    <w:abstractNumId w:val="7"/>
  </w:num>
  <w:num w:numId="6" w16cid:durableId="905796190">
    <w:abstractNumId w:val="2"/>
  </w:num>
  <w:num w:numId="7" w16cid:durableId="1237665747">
    <w:abstractNumId w:val="1"/>
  </w:num>
  <w:num w:numId="8" w16cid:durableId="1996178777">
    <w:abstractNumId w:val="0"/>
  </w:num>
  <w:num w:numId="9" w16cid:durableId="12501172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B86"/>
    <w:rsid w:val="000100BA"/>
    <w:rsid w:val="000377AF"/>
    <w:rsid w:val="000744CD"/>
    <w:rsid w:val="000750CE"/>
    <w:rsid w:val="00094967"/>
    <w:rsid w:val="0009549D"/>
    <w:rsid w:val="000A0E8D"/>
    <w:rsid w:val="000A101C"/>
    <w:rsid w:val="000C1D56"/>
    <w:rsid w:val="000C276F"/>
    <w:rsid w:val="000C5F92"/>
    <w:rsid w:val="000D35DD"/>
    <w:rsid w:val="000D4972"/>
    <w:rsid w:val="000E0D0D"/>
    <w:rsid w:val="000E1EB3"/>
    <w:rsid w:val="000F06A2"/>
    <w:rsid w:val="00100E79"/>
    <w:rsid w:val="00104435"/>
    <w:rsid w:val="00110E62"/>
    <w:rsid w:val="0011157E"/>
    <w:rsid w:val="00117839"/>
    <w:rsid w:val="00120EDC"/>
    <w:rsid w:val="00135E29"/>
    <w:rsid w:val="001417FA"/>
    <w:rsid w:val="001459FC"/>
    <w:rsid w:val="00147F05"/>
    <w:rsid w:val="00150A54"/>
    <w:rsid w:val="00157090"/>
    <w:rsid w:val="001634AE"/>
    <w:rsid w:val="00191003"/>
    <w:rsid w:val="001966A6"/>
    <w:rsid w:val="001C42C4"/>
    <w:rsid w:val="001D6F47"/>
    <w:rsid w:val="001E0955"/>
    <w:rsid w:val="0020364E"/>
    <w:rsid w:val="00204987"/>
    <w:rsid w:val="00205D35"/>
    <w:rsid w:val="00217481"/>
    <w:rsid w:val="00221774"/>
    <w:rsid w:val="00226DDD"/>
    <w:rsid w:val="00236177"/>
    <w:rsid w:val="002679CA"/>
    <w:rsid w:val="00275C0C"/>
    <w:rsid w:val="00276478"/>
    <w:rsid w:val="00281E80"/>
    <w:rsid w:val="002C0371"/>
    <w:rsid w:val="002C1254"/>
    <w:rsid w:val="002D5F70"/>
    <w:rsid w:val="002E0613"/>
    <w:rsid w:val="002E2606"/>
    <w:rsid w:val="00337ACC"/>
    <w:rsid w:val="00343B7C"/>
    <w:rsid w:val="00353FB1"/>
    <w:rsid w:val="0036045D"/>
    <w:rsid w:val="00360E1F"/>
    <w:rsid w:val="00375EBE"/>
    <w:rsid w:val="00394E3B"/>
    <w:rsid w:val="003B0EC4"/>
    <w:rsid w:val="003D0C6C"/>
    <w:rsid w:val="003D0FE0"/>
    <w:rsid w:val="003E5A10"/>
    <w:rsid w:val="00422063"/>
    <w:rsid w:val="0043199F"/>
    <w:rsid w:val="00442CEC"/>
    <w:rsid w:val="0044607E"/>
    <w:rsid w:val="00451682"/>
    <w:rsid w:val="00456324"/>
    <w:rsid w:val="0045773E"/>
    <w:rsid w:val="00474DBE"/>
    <w:rsid w:val="004976FA"/>
    <w:rsid w:val="004A30DA"/>
    <w:rsid w:val="004A4EDB"/>
    <w:rsid w:val="004C0411"/>
    <w:rsid w:val="004C2481"/>
    <w:rsid w:val="004C463D"/>
    <w:rsid w:val="004D4D80"/>
    <w:rsid w:val="004E6D92"/>
    <w:rsid w:val="00500008"/>
    <w:rsid w:val="00500E83"/>
    <w:rsid w:val="005012C4"/>
    <w:rsid w:val="005017D3"/>
    <w:rsid w:val="00506417"/>
    <w:rsid w:val="00516221"/>
    <w:rsid w:val="00525B8E"/>
    <w:rsid w:val="00531F87"/>
    <w:rsid w:val="005377A5"/>
    <w:rsid w:val="005470E1"/>
    <w:rsid w:val="0055196E"/>
    <w:rsid w:val="005729BD"/>
    <w:rsid w:val="00575E9C"/>
    <w:rsid w:val="00590B73"/>
    <w:rsid w:val="005A1500"/>
    <w:rsid w:val="005A5D91"/>
    <w:rsid w:val="005B10A4"/>
    <w:rsid w:val="005C3572"/>
    <w:rsid w:val="005C7CE4"/>
    <w:rsid w:val="005C7DE5"/>
    <w:rsid w:val="005E472F"/>
    <w:rsid w:val="005F2C8C"/>
    <w:rsid w:val="005F33D6"/>
    <w:rsid w:val="005F35BC"/>
    <w:rsid w:val="005F375F"/>
    <w:rsid w:val="00606AB0"/>
    <w:rsid w:val="00620687"/>
    <w:rsid w:val="006268AD"/>
    <w:rsid w:val="00634648"/>
    <w:rsid w:val="00643160"/>
    <w:rsid w:val="00645C3A"/>
    <w:rsid w:val="00652339"/>
    <w:rsid w:val="00664BF8"/>
    <w:rsid w:val="00672067"/>
    <w:rsid w:val="00674B76"/>
    <w:rsid w:val="00682AAD"/>
    <w:rsid w:val="00696D2D"/>
    <w:rsid w:val="006B503B"/>
    <w:rsid w:val="006C20EB"/>
    <w:rsid w:val="006C59F7"/>
    <w:rsid w:val="006D16DD"/>
    <w:rsid w:val="006D1D0F"/>
    <w:rsid w:val="006D6C06"/>
    <w:rsid w:val="006D7B0F"/>
    <w:rsid w:val="006E4ED7"/>
    <w:rsid w:val="006E54E2"/>
    <w:rsid w:val="00716791"/>
    <w:rsid w:val="00724142"/>
    <w:rsid w:val="00737833"/>
    <w:rsid w:val="0077603D"/>
    <w:rsid w:val="00791D92"/>
    <w:rsid w:val="007B2ED8"/>
    <w:rsid w:val="007B5D43"/>
    <w:rsid w:val="007C2CD9"/>
    <w:rsid w:val="007C3DEB"/>
    <w:rsid w:val="007C5771"/>
    <w:rsid w:val="007D334E"/>
    <w:rsid w:val="007F7CA3"/>
    <w:rsid w:val="00811243"/>
    <w:rsid w:val="00823760"/>
    <w:rsid w:val="008501EC"/>
    <w:rsid w:val="008642EB"/>
    <w:rsid w:val="00872F25"/>
    <w:rsid w:val="00890E14"/>
    <w:rsid w:val="008927D1"/>
    <w:rsid w:val="008B6669"/>
    <w:rsid w:val="008C5938"/>
    <w:rsid w:val="008D157E"/>
    <w:rsid w:val="008E2EB7"/>
    <w:rsid w:val="008E3F5D"/>
    <w:rsid w:val="008E425B"/>
    <w:rsid w:val="008E77DE"/>
    <w:rsid w:val="009340D5"/>
    <w:rsid w:val="00936B7E"/>
    <w:rsid w:val="0095505D"/>
    <w:rsid w:val="0096091C"/>
    <w:rsid w:val="0096366D"/>
    <w:rsid w:val="0096417F"/>
    <w:rsid w:val="00980412"/>
    <w:rsid w:val="009A3B86"/>
    <w:rsid w:val="009D385C"/>
    <w:rsid w:val="009D5A29"/>
    <w:rsid w:val="009F2FB7"/>
    <w:rsid w:val="00A10644"/>
    <w:rsid w:val="00A2539D"/>
    <w:rsid w:val="00A305DF"/>
    <w:rsid w:val="00A3161E"/>
    <w:rsid w:val="00A345CA"/>
    <w:rsid w:val="00A45014"/>
    <w:rsid w:val="00A52EAE"/>
    <w:rsid w:val="00A56716"/>
    <w:rsid w:val="00A615A3"/>
    <w:rsid w:val="00A6201D"/>
    <w:rsid w:val="00A72FFC"/>
    <w:rsid w:val="00A74D54"/>
    <w:rsid w:val="00A7542E"/>
    <w:rsid w:val="00A97C91"/>
    <w:rsid w:val="00AA2345"/>
    <w:rsid w:val="00AA3196"/>
    <w:rsid w:val="00AA37D7"/>
    <w:rsid w:val="00AB52C4"/>
    <w:rsid w:val="00AD3534"/>
    <w:rsid w:val="00AF4E64"/>
    <w:rsid w:val="00B00321"/>
    <w:rsid w:val="00B13063"/>
    <w:rsid w:val="00B1439A"/>
    <w:rsid w:val="00B15F4D"/>
    <w:rsid w:val="00B357D0"/>
    <w:rsid w:val="00B35DCB"/>
    <w:rsid w:val="00B666E1"/>
    <w:rsid w:val="00B948A1"/>
    <w:rsid w:val="00BB15F3"/>
    <w:rsid w:val="00BC4AC3"/>
    <w:rsid w:val="00BC5502"/>
    <w:rsid w:val="00BD095D"/>
    <w:rsid w:val="00BD2749"/>
    <w:rsid w:val="00BD7627"/>
    <w:rsid w:val="00BF5E08"/>
    <w:rsid w:val="00C06272"/>
    <w:rsid w:val="00C442F3"/>
    <w:rsid w:val="00C61E61"/>
    <w:rsid w:val="00C652F6"/>
    <w:rsid w:val="00C7468D"/>
    <w:rsid w:val="00C95D02"/>
    <w:rsid w:val="00CC233E"/>
    <w:rsid w:val="00CD61C3"/>
    <w:rsid w:val="00CE5443"/>
    <w:rsid w:val="00CF1221"/>
    <w:rsid w:val="00CF2D17"/>
    <w:rsid w:val="00D02FF6"/>
    <w:rsid w:val="00D1525D"/>
    <w:rsid w:val="00D45BA2"/>
    <w:rsid w:val="00D57986"/>
    <w:rsid w:val="00D6170B"/>
    <w:rsid w:val="00D75697"/>
    <w:rsid w:val="00D83302"/>
    <w:rsid w:val="00D872B5"/>
    <w:rsid w:val="00D95F02"/>
    <w:rsid w:val="00DA1072"/>
    <w:rsid w:val="00DA257E"/>
    <w:rsid w:val="00DA39A4"/>
    <w:rsid w:val="00DC0A0C"/>
    <w:rsid w:val="00DD1E48"/>
    <w:rsid w:val="00DD468A"/>
    <w:rsid w:val="00DE7C97"/>
    <w:rsid w:val="00DF5801"/>
    <w:rsid w:val="00DF7651"/>
    <w:rsid w:val="00E00541"/>
    <w:rsid w:val="00E07961"/>
    <w:rsid w:val="00E84BE4"/>
    <w:rsid w:val="00EA41D7"/>
    <w:rsid w:val="00EA51C9"/>
    <w:rsid w:val="00EA7C4D"/>
    <w:rsid w:val="00EC7315"/>
    <w:rsid w:val="00ED1D2A"/>
    <w:rsid w:val="00EE75F0"/>
    <w:rsid w:val="00EF4788"/>
    <w:rsid w:val="00EF500C"/>
    <w:rsid w:val="00F36FC6"/>
    <w:rsid w:val="00F37CC5"/>
    <w:rsid w:val="00F44FBB"/>
    <w:rsid w:val="00F51367"/>
    <w:rsid w:val="00F600F4"/>
    <w:rsid w:val="00F7591F"/>
    <w:rsid w:val="00FC020C"/>
    <w:rsid w:val="00FD3FEA"/>
    <w:rsid w:val="00FF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85BFF"/>
  <w15:chartTrackingRefBased/>
  <w15:docId w15:val="{699C5D41-B480-4E89-A6FC-AFAF9FFE9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B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B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B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B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B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B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B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B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B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B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B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B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B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B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B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B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B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B86"/>
    <w:rPr>
      <w:rFonts w:eastAsiaTheme="majorEastAsia" w:cstheme="majorBidi"/>
      <w:color w:val="272727" w:themeColor="text1" w:themeTint="D8"/>
    </w:rPr>
  </w:style>
  <w:style w:type="paragraph" w:styleId="Title">
    <w:name w:val="Title"/>
    <w:basedOn w:val="Normal"/>
    <w:next w:val="Normal"/>
    <w:link w:val="TitleChar"/>
    <w:uiPriority w:val="10"/>
    <w:qFormat/>
    <w:rsid w:val="009A3B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B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B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B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B86"/>
    <w:pPr>
      <w:spacing w:before="160"/>
      <w:jc w:val="center"/>
    </w:pPr>
    <w:rPr>
      <w:i/>
      <w:iCs/>
      <w:color w:val="404040" w:themeColor="text1" w:themeTint="BF"/>
    </w:rPr>
  </w:style>
  <w:style w:type="character" w:customStyle="1" w:styleId="QuoteChar">
    <w:name w:val="Quote Char"/>
    <w:basedOn w:val="DefaultParagraphFont"/>
    <w:link w:val="Quote"/>
    <w:uiPriority w:val="29"/>
    <w:rsid w:val="009A3B86"/>
    <w:rPr>
      <w:i/>
      <w:iCs/>
      <w:color w:val="404040" w:themeColor="text1" w:themeTint="BF"/>
    </w:rPr>
  </w:style>
  <w:style w:type="paragraph" w:styleId="ListParagraph">
    <w:name w:val="List Paragraph"/>
    <w:basedOn w:val="Normal"/>
    <w:uiPriority w:val="34"/>
    <w:qFormat/>
    <w:rsid w:val="009A3B86"/>
    <w:pPr>
      <w:ind w:left="720"/>
      <w:contextualSpacing/>
    </w:pPr>
  </w:style>
  <w:style w:type="character" w:styleId="IntenseEmphasis">
    <w:name w:val="Intense Emphasis"/>
    <w:basedOn w:val="DefaultParagraphFont"/>
    <w:uiPriority w:val="21"/>
    <w:qFormat/>
    <w:rsid w:val="009A3B86"/>
    <w:rPr>
      <w:i/>
      <w:iCs/>
      <w:color w:val="0F4761" w:themeColor="accent1" w:themeShade="BF"/>
    </w:rPr>
  </w:style>
  <w:style w:type="paragraph" w:styleId="IntenseQuote">
    <w:name w:val="Intense Quote"/>
    <w:basedOn w:val="Normal"/>
    <w:next w:val="Normal"/>
    <w:link w:val="IntenseQuoteChar"/>
    <w:uiPriority w:val="30"/>
    <w:qFormat/>
    <w:rsid w:val="009A3B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B86"/>
    <w:rPr>
      <w:i/>
      <w:iCs/>
      <w:color w:val="0F4761" w:themeColor="accent1" w:themeShade="BF"/>
    </w:rPr>
  </w:style>
  <w:style w:type="character" w:styleId="IntenseReference">
    <w:name w:val="Intense Reference"/>
    <w:basedOn w:val="DefaultParagraphFont"/>
    <w:uiPriority w:val="32"/>
    <w:qFormat/>
    <w:rsid w:val="009A3B86"/>
    <w:rPr>
      <w:b/>
      <w:bCs/>
      <w:smallCaps/>
      <w:color w:val="0F4761" w:themeColor="accent1" w:themeShade="BF"/>
      <w:spacing w:val="5"/>
    </w:rPr>
  </w:style>
  <w:style w:type="character" w:styleId="Hyperlink">
    <w:name w:val="Hyperlink"/>
    <w:basedOn w:val="DefaultParagraphFont"/>
    <w:uiPriority w:val="99"/>
    <w:unhideWhenUsed/>
    <w:rsid w:val="002D5F70"/>
    <w:rPr>
      <w:color w:val="467886" w:themeColor="hyperlink"/>
      <w:u w:val="single"/>
    </w:rPr>
  </w:style>
  <w:style w:type="character" w:styleId="UnresolvedMention">
    <w:name w:val="Unresolved Mention"/>
    <w:basedOn w:val="DefaultParagraphFont"/>
    <w:uiPriority w:val="99"/>
    <w:semiHidden/>
    <w:unhideWhenUsed/>
    <w:rsid w:val="002D5F70"/>
    <w:rPr>
      <w:color w:val="605E5C"/>
      <w:shd w:val="clear" w:color="auto" w:fill="E1DFDD"/>
    </w:rPr>
  </w:style>
  <w:style w:type="paragraph" w:styleId="Header">
    <w:name w:val="header"/>
    <w:basedOn w:val="Normal"/>
    <w:link w:val="HeaderChar"/>
    <w:uiPriority w:val="99"/>
    <w:unhideWhenUsed/>
    <w:rsid w:val="004A4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EDB"/>
  </w:style>
  <w:style w:type="paragraph" w:styleId="Footer">
    <w:name w:val="footer"/>
    <w:basedOn w:val="Normal"/>
    <w:link w:val="FooterChar"/>
    <w:uiPriority w:val="99"/>
    <w:unhideWhenUsed/>
    <w:rsid w:val="004A4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EDB"/>
  </w:style>
  <w:style w:type="paragraph" w:styleId="NormalWeb">
    <w:name w:val="Normal (Web)"/>
    <w:basedOn w:val="Normal"/>
    <w:uiPriority w:val="99"/>
    <w:semiHidden/>
    <w:unhideWhenUsed/>
    <w:rsid w:val="004976F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519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ommonslibrary.parliament.uk/research-briefings/cbp-9599/?mc_cid=bea072d3c0&amp;mc_eid=UNIQID" TargetMode="External"/><Relationship Id="rId18" Type="http://schemas.openxmlformats.org/officeDocument/2006/relationships/hyperlink" Target="https://digitallibrary.un.org/record/4027332/files/CRPD_CSP_2023_SR.2-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publications/disability-action-plan/disability-action-plan" TargetMode="External"/><Relationship Id="rId17" Type="http://schemas.openxmlformats.org/officeDocument/2006/relationships/hyperlink" Target="https://www.researchinpractice.org.uk/?utm_source=chatgpt.com" TargetMode="External"/><Relationship Id="rId2" Type="http://schemas.openxmlformats.org/officeDocument/2006/relationships/styles" Target="styles.xml"/><Relationship Id="rId16" Type="http://schemas.openxmlformats.org/officeDocument/2006/relationships/hyperlink" Target="https://www.nice.org.uk/guidance/ng197" TargetMode="External"/><Relationship Id="rId20" Type="http://schemas.openxmlformats.org/officeDocument/2006/relationships/hyperlink" Target="https://www.who.int/standards/classifications/international-classification-of-functioning-disability-and-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ult.education.gov.uk/send-strategy-division/send-reform-putting-children-and-young-people-firs/?utm_source=copilot.com" TargetMode="External"/><Relationship Id="rId5" Type="http://schemas.openxmlformats.org/officeDocument/2006/relationships/footnotes" Target="footnotes.xml"/><Relationship Id="rId15" Type="http://schemas.openxmlformats.org/officeDocument/2006/relationships/hyperlink" Target="https://www.england.nhs.uk/personalisedcare/comprehensive-model/" TargetMode="External"/><Relationship Id="rId23" Type="http://schemas.openxmlformats.org/officeDocument/2006/relationships/theme" Target="theme/theme1.xml"/><Relationship Id="rId10" Type="http://schemas.openxmlformats.org/officeDocument/2006/relationships/hyperlink" Target="https://www.cqc.org.uk/publications/annualreport/2023-2024" TargetMode="External"/><Relationship Id="rId19"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basw.co.uk/" TargetMode="External"/><Relationship Id="rId14" Type="http://schemas.openxmlformats.org/officeDocument/2006/relationships/hyperlink" Target="https://www.england.nhs.uk/long-term-pla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11</Pages>
  <Words>2535</Words>
  <Characters>17697</Characters>
  <Application>Microsoft Office Word</Application>
  <DocSecurity>0</DocSecurity>
  <Lines>347</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 Dan Voiculescu</dc:creator>
  <cp:keywords/>
  <dc:description/>
  <cp:lastModifiedBy>Dan Voiculescu</cp:lastModifiedBy>
  <cp:revision>197</cp:revision>
  <cp:lastPrinted>2026-04-27T06:38:00Z</cp:lastPrinted>
  <dcterms:created xsi:type="dcterms:W3CDTF">2026-03-29T13:13:00Z</dcterms:created>
  <dcterms:modified xsi:type="dcterms:W3CDTF">2026-04-28T09:30:00Z</dcterms:modified>
</cp:coreProperties>
</file>