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E2380F" w:rsidRDefault="00823803" w:rsidP="007B64E0">
      <w:pPr>
        <w:pStyle w:val="a3"/>
        <w:ind w:firstLineChars="843" w:firstLine="2750"/>
        <w:rPr>
          <w:rFonts w:hint="eastAsia"/>
          <w:sz w:val="24"/>
          <w:szCs w:val="24"/>
        </w:rPr>
      </w:pPr>
      <w:r w:rsidRPr="0047378D">
        <w:rPr>
          <w:rFonts w:ascii="細明體" w:eastAsia="細明體" w:hAnsi="細明體" w:hint="eastAsia"/>
          <w:b/>
        </w:rPr>
        <w:t>《世界孔子廟研究》評介</w:t>
      </w:r>
      <w:r>
        <w:rPr>
          <w:rFonts w:hint="eastAsia"/>
        </w:rPr>
        <w:t xml:space="preserve">        </w:t>
      </w:r>
      <w:r w:rsidR="007B64E0">
        <w:rPr>
          <w:rFonts w:hint="eastAsia"/>
        </w:rPr>
        <w:t xml:space="preserve">                    </w:t>
      </w:r>
      <w:r w:rsidR="003A4BBA">
        <w:rPr>
          <w:rFonts w:hint="eastAsia"/>
        </w:rPr>
        <w:t xml:space="preserve">  </w:t>
      </w:r>
      <w:r>
        <w:rPr>
          <w:rFonts w:hint="eastAsia"/>
        </w:rPr>
        <w:t xml:space="preserve">   </w:t>
      </w:r>
      <w:r w:rsidRPr="00823803">
        <w:rPr>
          <w:rFonts w:hint="eastAsia"/>
          <w:sz w:val="24"/>
          <w:szCs w:val="24"/>
        </w:rPr>
        <w:t>董金裕</w:t>
      </w:r>
    </w:p>
    <w:p w:rsidR="00823803" w:rsidRDefault="0021617F" w:rsidP="00823803">
      <w:pPr>
        <w:pStyle w:val="10"/>
        <w:spacing w:before="180"/>
        <w:ind w:right="240" w:firstLine="480"/>
        <w:rPr>
          <w:rFonts w:hint="eastAsia"/>
        </w:rPr>
      </w:pPr>
      <w:r>
        <w:rPr>
          <w:rFonts w:hint="eastAsia"/>
        </w:rPr>
        <w:t>今年五月，我應國際釋奠學會的邀請，到韓國首爾參加學術會議。會中，來自山東曲阜的孔子研究院前副院長孔祥林先生送了我一套</w:t>
      </w:r>
      <w:r w:rsidR="006251F5">
        <w:rPr>
          <w:rFonts w:hint="eastAsia"/>
        </w:rPr>
        <w:t>他的近作《世界孔子廟研究》，略加翻閱，即驚訝於該書內容的宏博。回台以後，進一步研讀，更發覺其對資料的蒐集、考辨，以至論述，皆有值得肯定之處。在對孔子廟的研究領域而言，雖然</w:t>
      </w:r>
      <w:r w:rsidR="006D6F06">
        <w:rPr>
          <w:rFonts w:hint="eastAsia"/>
        </w:rPr>
        <w:t>不敢斷言一定是絕後，但絕對可以肯定的是屬於空前的。想要了解世界各地孔子廟的沿革、制度、現狀等，甚至於孔子思想在全球普受尊崇的情形，都可以從該書一窺究竟。為此，我在感佩之餘，亟願將該書介紹給有志者分享。</w:t>
      </w:r>
    </w:p>
    <w:p w:rsidR="006D6F06" w:rsidRDefault="006D6F06" w:rsidP="00506220">
      <w:pPr>
        <w:pStyle w:val="10"/>
        <w:spacing w:before="180"/>
        <w:ind w:right="240" w:firstLine="480"/>
        <w:rPr>
          <w:rFonts w:hint="eastAsia"/>
        </w:rPr>
      </w:pPr>
      <w:r>
        <w:rPr>
          <w:rFonts w:hint="eastAsia"/>
        </w:rPr>
        <w:t>孔祥林先生為孔子第七十五代孫，親身經歷過「文化大革命」及「批林批孔運動」，看到自己的祖先被嚴厲批判，其內心的感受必然是百味雜陳的。後來由於在曲阜市文物管理委員會工作的機緣，有機會到國外考察，有一次到日本足利參觀孔子廟祭祀孔子的儀式，對典禮的莊</w:t>
      </w:r>
      <w:r w:rsidR="006B5128">
        <w:rPr>
          <w:rFonts w:hint="eastAsia"/>
        </w:rPr>
        <w:t>嚴</w:t>
      </w:r>
      <w:r>
        <w:rPr>
          <w:rFonts w:hint="eastAsia"/>
        </w:rPr>
        <w:t>隆重，觀禮者的恭敬虔誠，相較於孔子在自己生長的國邦飽受誣蔑，在他鄉異國卻受到如此無比的崇仰，內心極感震撼。自此即發願從事孔子廟的研究，撰寫研究孔子廟的專書。那年是</w:t>
      </w:r>
      <w:r w:rsidR="007B64E0">
        <w:rPr>
          <w:rFonts w:hint="eastAsia"/>
        </w:rPr>
        <w:t>一九八三</w:t>
      </w:r>
      <w:r>
        <w:rPr>
          <w:rFonts w:hint="eastAsia"/>
        </w:rPr>
        <w:t>年，至今年書成付梓，已將近三十年，可以看出孔先生對該書投注心力之久長。</w:t>
      </w:r>
    </w:p>
    <w:p w:rsidR="006D6F06" w:rsidRDefault="006D6F06" w:rsidP="00506220">
      <w:pPr>
        <w:pStyle w:val="10"/>
        <w:spacing w:before="180"/>
        <w:ind w:right="240" w:firstLine="480"/>
        <w:rPr>
          <w:rFonts w:hint="eastAsia"/>
        </w:rPr>
      </w:pPr>
      <w:r>
        <w:rPr>
          <w:rFonts w:hint="eastAsia"/>
        </w:rPr>
        <w:t>也許是出於身為孔子後代的使命感吧，孔祥林先生在擔任曲阜市文物管理委員會主任，其後並兼孔子博物院院長期間，即致力於</w:t>
      </w:r>
      <w:r w:rsidR="00522CDA">
        <w:rPr>
          <w:rFonts w:hint="eastAsia"/>
        </w:rPr>
        <w:t>整修孔廟、孔府、孔林、尼山書院、洙泗書院、顏子廟、周公廟、少昊陵等文物古迹，除將原被損毀者復原以外，又增建了安全防護設施，使古文物多了一層保障。</w:t>
      </w:r>
      <w:r w:rsidR="007B64E0">
        <w:rPr>
          <w:rFonts w:hint="eastAsia"/>
        </w:rPr>
        <w:t>一九九四</w:t>
      </w:r>
      <w:r w:rsidR="00522CDA">
        <w:rPr>
          <w:rFonts w:hint="eastAsia"/>
        </w:rPr>
        <w:t>年，曲阜孔廟、孔府、孔林成功申報為聯合國教科文組織的世界文化遺產，孔先生可謂功不可沒。也因為主持這些工作，與國際合作機會增多，曾多次到日本、韓國、台灣、美國、英國、歐陸各國、東南亞各國訪問。每到一地，即起早趕晚，不避跋涉之苦的訪察孔子廟，蒐集資料、拍照繪圖，如此經年累月的努力，終於撰就了《世界孔子廟研究》。</w:t>
      </w:r>
    </w:p>
    <w:p w:rsidR="00522CDA" w:rsidRDefault="00522CDA" w:rsidP="00506220">
      <w:pPr>
        <w:pStyle w:val="10"/>
        <w:spacing w:before="180"/>
        <w:ind w:right="240" w:firstLine="480"/>
        <w:rPr>
          <w:rFonts w:hint="eastAsia"/>
        </w:rPr>
      </w:pPr>
      <w:r>
        <w:rPr>
          <w:rFonts w:hint="eastAsia"/>
        </w:rPr>
        <w:t>《世界孔子廟研究》分上下兩冊，共</w:t>
      </w:r>
      <w:r>
        <w:rPr>
          <w:rFonts w:hint="eastAsia"/>
        </w:rPr>
        <w:t>1134</w:t>
      </w:r>
      <w:r w:rsidR="007F64E8">
        <w:rPr>
          <w:rFonts w:hint="eastAsia"/>
        </w:rPr>
        <w:t>頁。全書計六編，前四篇分別為：</w:t>
      </w:r>
      <w:r w:rsidR="00755575">
        <w:rPr>
          <w:rFonts w:hint="eastAsia"/>
        </w:rPr>
        <w:t>中國的孔子廟、朝鮮半島的孔子廟、越南的孔子廟、日本的孔子廟。每篇各分三章，各章下又分若干節，多者十餘節，少者也有兩節，依序</w:t>
      </w:r>
      <w:r w:rsidR="00080587">
        <w:rPr>
          <w:rFonts w:hint="eastAsia"/>
        </w:rPr>
        <w:t>介紹歷歷史、制度、現狀，僅日本部分多一章介紹琉球的孔子廟。第五篇為南洋與西方紀念孔子的建築，分兩章，分別介紹南洋地區與歐美各國紀念孔子的建築，包括廟宇、會所、亭臺、雕像等。第六篇為各國文廟制度之比較，分六章，對各國文廟的地理位置、布局形式、建築形式、建築制度、奉祀制度、祭祀制度，比較其異同，並就造成差異的原因進行分析。書中並附有照片、圖表一千三百六十多幅。規模十分宏大，不僅是目前第一部系統研究世界孔廟的著作，即使是中國、朝鮮、越南、日本各編獨</w:t>
      </w:r>
      <w:r w:rsidR="006B5128">
        <w:rPr>
          <w:rFonts w:hint="eastAsia"/>
        </w:rPr>
        <w:t>立</w:t>
      </w:r>
      <w:r w:rsidR="00080587">
        <w:rPr>
          <w:rFonts w:hint="eastAsia"/>
        </w:rPr>
        <w:t>成書，在各</w:t>
      </w:r>
      <w:r w:rsidR="006B5128">
        <w:rPr>
          <w:rFonts w:hint="eastAsia"/>
        </w:rPr>
        <w:t>自</w:t>
      </w:r>
      <w:r w:rsidR="00080587">
        <w:rPr>
          <w:rFonts w:hint="eastAsia"/>
        </w:rPr>
        <w:t>的國家也是迄今為止最有系統的孔子廟研究成果。</w:t>
      </w:r>
    </w:p>
    <w:p w:rsidR="00080587" w:rsidRDefault="00080587" w:rsidP="00506220">
      <w:pPr>
        <w:pStyle w:val="10"/>
        <w:spacing w:before="180"/>
        <w:ind w:right="240" w:firstLine="480"/>
        <w:rPr>
          <w:rFonts w:hint="eastAsia"/>
        </w:rPr>
      </w:pPr>
      <w:r>
        <w:rPr>
          <w:rFonts w:hint="eastAsia"/>
        </w:rPr>
        <w:t>《世界孔子廟研究》之值得肯定，並非僅止於資料蒐集的宏富、架構安排的嚴整，尤在於考證的精詳、見解的可貴。例如將中國的孔子廟分為：</w:t>
      </w:r>
      <w:r w:rsidR="00D42DC7">
        <w:rPr>
          <w:rFonts w:hint="eastAsia"/>
        </w:rPr>
        <w:t>一、</w:t>
      </w:r>
      <w:r w:rsidR="000A56B2">
        <w:rPr>
          <w:rFonts w:hint="eastAsia"/>
        </w:rPr>
        <w:t>建造在國立學校納入國家禮制的文廟</w:t>
      </w:r>
      <w:r w:rsidR="00D42DC7">
        <w:rPr>
          <w:rFonts w:hint="eastAsia"/>
        </w:rPr>
        <w:t>。二、</w:t>
      </w:r>
      <w:r w:rsidR="000A56B2">
        <w:rPr>
          <w:rFonts w:hint="eastAsia"/>
        </w:rPr>
        <w:t>兼有國家禮制和孔子家廟性質的曲阜孔子故里本廟</w:t>
      </w:r>
      <w:r w:rsidR="00D42DC7">
        <w:rPr>
          <w:rFonts w:hint="eastAsia"/>
        </w:rPr>
        <w:t>。三、</w:t>
      </w:r>
      <w:r w:rsidR="000A56B2">
        <w:rPr>
          <w:rFonts w:hint="eastAsia"/>
        </w:rPr>
        <w:t>孔子活動地等地建造的紀念孔子廟</w:t>
      </w:r>
      <w:r w:rsidR="00D42DC7">
        <w:rPr>
          <w:rFonts w:hint="eastAsia"/>
        </w:rPr>
        <w:t>。四、</w:t>
      </w:r>
      <w:r w:rsidR="00827F99">
        <w:rPr>
          <w:rFonts w:hint="eastAsia"/>
        </w:rPr>
        <w:t>未納入國家祀典的書院孔子廟</w:t>
      </w:r>
      <w:r w:rsidR="00D42DC7">
        <w:rPr>
          <w:rFonts w:hint="eastAsia"/>
        </w:rPr>
        <w:t>。五、</w:t>
      </w:r>
      <w:r w:rsidR="00C332CD">
        <w:rPr>
          <w:rFonts w:hint="eastAsia"/>
        </w:rPr>
        <w:t>孔子後代子孫建造的家廟。再如考證了孔子故宅並不是在孔子去世後就改成廟宇，而僅是一座收藏孔子生前使用的衣、冠、車、琴、書冊等，性質為文物紀念館。直到孔子曾孫孔白時才將故宅改作廟宇，時間定在西元前</w:t>
      </w:r>
      <w:r w:rsidR="00A53950">
        <w:rPr>
          <w:rFonts w:hint="eastAsia"/>
        </w:rPr>
        <w:t>四○二</w:t>
      </w:r>
      <w:r w:rsidR="00C332CD">
        <w:rPr>
          <w:rFonts w:hint="eastAsia"/>
        </w:rPr>
        <w:t>年，亦即孔子孫孔伋（子思）的卒年或略後。另如考訂出雖然從西漢末年即在太學祭</w:t>
      </w:r>
      <w:r w:rsidR="006B5128">
        <w:rPr>
          <w:rFonts w:hint="eastAsia"/>
        </w:rPr>
        <w:t>祀</w:t>
      </w:r>
      <w:r w:rsidR="00C332CD">
        <w:rPr>
          <w:rFonts w:hint="eastAsia"/>
        </w:rPr>
        <w:t>孔子，但當時並未設有專門祭祀孔子的廟宇，中國最早的國學孔子廟是東晉太元九年（西元</w:t>
      </w:r>
      <w:r w:rsidR="00A53950">
        <w:rPr>
          <w:rFonts w:hint="eastAsia"/>
        </w:rPr>
        <w:t>三四八</w:t>
      </w:r>
      <w:r w:rsidR="00C332CD">
        <w:rPr>
          <w:rFonts w:hint="eastAsia"/>
        </w:rPr>
        <w:t>）建造的。又如指出朝鮮、越南在唐朝時已建有孔子廟，但早在該兩國隸屬於中國的東漢時期，便舉辦了祭祀孔子的活動。……凡此發現，書中有幾十處之多，雖不能據此斷定其所考訂者，或提出的看法，絕對是確定而不可移易者，但已為孔子廟的研究提供了新的觀點，有裨於後來者更深入的挖掘。如是則孔祥林先生在此領域的認真投入，其成就與貢獻，誠可謂能發先人之榮光，無愧於其祖了。</w:t>
      </w:r>
    </w:p>
    <w:sectPr w:rsidR="00080587" w:rsidSect="007B64E0">
      <w:footerReference w:type="even" r:id="rId6"/>
      <w:footerReference w:type="default" r:id="rId7"/>
      <w:pgSz w:w="11906" w:h="16838"/>
      <w:pgMar w:top="1440" w:right="1797" w:bottom="1440" w:left="1797" w:header="851" w:footer="992" w:gutter="0"/>
      <w:cols w:space="425"/>
      <w:textDirection w:val="tbRl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1A1F8C" w:rsidRDefault="001A1F8C">
      <w:r>
        <w:separator/>
      </w:r>
    </w:p>
  </w:endnote>
  <w:endnote w:type="continuationSeparator" w:id="0">
    <w:p w:rsidR="001A1F8C" w:rsidRDefault="001A1F8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標楷體">
    <w:altName w:val="微軟正黑體"/>
    <w:charset w:val="88"/>
    <w:family w:val="script"/>
    <w:pitch w:val="fixed"/>
    <w:sig w:usb0="00000003" w:usb1="080E0000" w:usb2="00000016" w:usb3="00000000" w:csb0="00100001" w:csb1="00000000"/>
  </w:font>
  <w:font w:name="細明體">
    <w:altName w:val="MingLiU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D42DC7" w:rsidRDefault="00D42DC7" w:rsidP="001A1F8C">
    <w:pPr>
      <w:pStyle w:val="a4"/>
      <w:framePr w:wrap="around" w:vAnchor="text" w:hAnchor="margin" w:xAlign="center" w:y="1"/>
      <w:rPr>
        <w:rStyle w:val="a5"/>
      </w:rPr>
    </w:pPr>
    <w:r>
      <w:rPr>
        <w:rStyle w:val="a5"/>
      </w:rPr>
      <w:fldChar w:fldCharType="begin"/>
    </w:r>
    <w:r>
      <w:rPr>
        <w:rStyle w:val="a5"/>
      </w:rPr>
      <w:instrText xml:space="preserve">PAGE  </w:instrText>
    </w:r>
    <w:r>
      <w:rPr>
        <w:rStyle w:val="a5"/>
      </w:rPr>
      <w:fldChar w:fldCharType="end"/>
    </w:r>
  </w:p>
  <w:p w:rsidR="00D42DC7" w:rsidRDefault="00D42DC7">
    <w:pPr>
      <w:pStyle w:val="a4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D42DC7" w:rsidRDefault="00D42DC7" w:rsidP="001A1F8C">
    <w:pPr>
      <w:pStyle w:val="a4"/>
      <w:framePr w:wrap="around" w:vAnchor="text" w:hAnchor="margin" w:xAlign="center" w:y="1"/>
      <w:rPr>
        <w:rStyle w:val="a5"/>
      </w:rPr>
    </w:pPr>
    <w:r>
      <w:rPr>
        <w:rStyle w:val="a5"/>
      </w:rPr>
      <w:fldChar w:fldCharType="begin"/>
    </w:r>
    <w:r>
      <w:rPr>
        <w:rStyle w:val="a5"/>
      </w:rPr>
      <w:instrText xml:space="preserve">PAGE  </w:instrText>
    </w:r>
    <w:r>
      <w:rPr>
        <w:rStyle w:val="a5"/>
      </w:rPr>
      <w:fldChar w:fldCharType="separate"/>
    </w:r>
    <w:r>
      <w:rPr>
        <w:rStyle w:val="a5"/>
        <w:noProof/>
      </w:rPr>
      <w:t>1</w:t>
    </w:r>
    <w:r>
      <w:rPr>
        <w:rStyle w:val="a5"/>
      </w:rPr>
      <w:fldChar w:fldCharType="end"/>
    </w:r>
  </w:p>
  <w:p w:rsidR="00D42DC7" w:rsidRDefault="00D42DC7">
    <w:pPr>
      <w:pStyle w:val="a4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1A1F8C" w:rsidRDefault="001A1F8C">
      <w:r>
        <w:separator/>
      </w:r>
    </w:p>
  </w:footnote>
  <w:footnote w:type="continuationSeparator" w:id="0">
    <w:p w:rsidR="001A1F8C" w:rsidRDefault="001A1F8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30"/>
  <w:embedSystemFonts/>
  <w:bordersDoNotSurroundHeader/>
  <w:bordersDoNotSurroundFooter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480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3D7E"/>
    <w:rsid w:val="000126BE"/>
    <w:rsid w:val="00064D64"/>
    <w:rsid w:val="00080587"/>
    <w:rsid w:val="000A56B2"/>
    <w:rsid w:val="001A1F8C"/>
    <w:rsid w:val="0021617F"/>
    <w:rsid w:val="00234C87"/>
    <w:rsid w:val="00257F60"/>
    <w:rsid w:val="003A4BBA"/>
    <w:rsid w:val="0047378D"/>
    <w:rsid w:val="004E4B64"/>
    <w:rsid w:val="00506220"/>
    <w:rsid w:val="00522CDA"/>
    <w:rsid w:val="006251F5"/>
    <w:rsid w:val="006B5128"/>
    <w:rsid w:val="006D6F06"/>
    <w:rsid w:val="00755575"/>
    <w:rsid w:val="007B64E0"/>
    <w:rsid w:val="007F64E8"/>
    <w:rsid w:val="00823803"/>
    <w:rsid w:val="00827F99"/>
    <w:rsid w:val="00895B27"/>
    <w:rsid w:val="008E5B2C"/>
    <w:rsid w:val="009F0F17"/>
    <w:rsid w:val="00A15BCF"/>
    <w:rsid w:val="00A424A8"/>
    <w:rsid w:val="00A53950"/>
    <w:rsid w:val="00A87450"/>
    <w:rsid w:val="00B22138"/>
    <w:rsid w:val="00BF35D5"/>
    <w:rsid w:val="00C154A0"/>
    <w:rsid w:val="00C332CD"/>
    <w:rsid w:val="00CC507F"/>
    <w:rsid w:val="00D42DC7"/>
    <w:rsid w:val="00E2380F"/>
    <w:rsid w:val="00ED3D7E"/>
    <w:rsid w:val="00F107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5:chartTrackingRefBased/>
  <w15:docId w15:val="{A06E5481-3F04-BE47-9DFF-0D2098B1C1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新細明體" w:hAnsi="Times New Roman" w:cs="Times New Roman"/>
        <w:lang w:val="en-US" w:eastAsia="zh-TW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a">
    <w:name w:val="Normal"/>
    <w:qFormat/>
    <w:pPr>
      <w:widowControl w:val="0"/>
    </w:pPr>
    <w:rPr>
      <w:kern w:val="2"/>
      <w:sz w:val="24"/>
      <w:szCs w:val="24"/>
    </w:rPr>
  </w:style>
  <w:style w:type="paragraph" w:styleId="1">
    <w:name w:val="heading 1"/>
    <w:basedOn w:val="a"/>
    <w:next w:val="a"/>
    <w:qFormat/>
    <w:rsid w:val="00823803"/>
    <w:pPr>
      <w:keepNext/>
      <w:spacing w:before="180" w:after="180" w:line="720" w:lineRule="auto"/>
      <w:outlineLvl w:val="0"/>
    </w:pPr>
    <w:rPr>
      <w:rFonts w:ascii="Arial" w:hAnsi="Arial"/>
      <w:b/>
      <w:bCs/>
      <w:kern w:val="52"/>
      <w:sz w:val="52"/>
      <w:szCs w:val="52"/>
    </w:rPr>
  </w:style>
  <w:style w:type="character" w:default="1" w:styleId="a0">
    <w:name w:val="Default Paragraph Font"/>
    <w:semiHidden/>
  </w:style>
  <w:style w:type="table" w:default="1" w:styleId="a1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semiHidden/>
  </w:style>
  <w:style w:type="paragraph" w:customStyle="1" w:styleId="10">
    <w:name w:val="正文1"/>
    <w:basedOn w:val="a"/>
    <w:rsid w:val="00823803"/>
    <w:pPr>
      <w:spacing w:beforeLines="50" w:before="50" w:line="360" w:lineRule="auto"/>
      <w:ind w:rightChars="100" w:right="100" w:firstLineChars="200" w:firstLine="200"/>
    </w:pPr>
  </w:style>
  <w:style w:type="paragraph" w:customStyle="1" w:styleId="a3">
    <w:name w:val="題目"/>
    <w:basedOn w:val="1"/>
    <w:rsid w:val="00823803"/>
    <w:pPr>
      <w:spacing w:before="0" w:after="120"/>
    </w:pPr>
    <w:rPr>
      <w:rFonts w:eastAsia="標楷體"/>
      <w:b w:val="0"/>
      <w:sz w:val="32"/>
    </w:rPr>
  </w:style>
  <w:style w:type="paragraph" w:styleId="a4">
    <w:name w:val="footer"/>
    <w:basedOn w:val="a"/>
    <w:rsid w:val="00D42DC7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styleId="a5">
    <w:name w:val="page number"/>
    <w:basedOn w:val="a0"/>
    <w:rsid w:val="00D42D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footer" Target="footer2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oter" Target="footer1.xml" /><Relationship Id="rId5" Type="http://schemas.openxmlformats.org/officeDocument/2006/relationships/endnotes" Target="endnotes.xml" /><Relationship Id="rId4" Type="http://schemas.openxmlformats.org/officeDocument/2006/relationships/footnotes" Target="footnote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249</Words>
  <Characters>1421</Characters>
  <Application>Microsoft Office Word</Application>
  <DocSecurity>0</DocSecurity>
  <Lines>11</Lines>
  <Paragraphs>3</Paragraphs>
  <ScaleCrop>false</ScaleCrop>
  <Company>OEM Preinstallation System</Company>
  <LinksUpToDate>false</LinksUpToDate>
  <CharactersWithSpaces>1667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cp:lastModifiedBy>Suhuan Chen</cp:lastModifiedBy>
  <cp:revision>2</cp:revision>
  <cp:lastPrinted>2011-07-21T11:11:00Z</cp:lastPrinted>
  <dcterms:created xsi:type="dcterms:W3CDTF">2022-08-11T13:29:00Z</dcterms:created>
  <dcterms:modified xsi:type="dcterms:W3CDTF">2022-08-11T13:29:00Z</dcterms:modified>
</cp:coreProperties>
</file>