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165" w:line="360" w:lineRule="auto"/>
        <w:rPr>
          <w:rFonts w:ascii="Tahoma" w:cs="Tahoma" w:eastAsia="Tahoma" w:hAnsi="Tahoma"/>
          <w:color w:val="000000"/>
          <w:sz w:val="40"/>
          <w:szCs w:val="40"/>
        </w:rPr>
      </w:pPr>
      <w:r w:rsidDel="00000000" w:rsidR="00000000" w:rsidRPr="00000000">
        <w:rPr>
          <w:b w:val="1"/>
          <w:bCs w:val="1"/>
        </w:rPr>
        <w:drawing>
          <wp:inline distB="0" distT="0" distL="0" distR="0">
            <wp:extent cx="2209800" cy="742950"/>
            <wp:effectExtent b="0" l="0" r="0" t="0"/>
            <wp:docPr descr="Description: :::::::Desktop:In progress desktop:TRINITY SAINT DAVID:logo:TSD_logo2010.jpg" id="2" name="image1.png"/>
            <a:graphic>
              <a:graphicData uri="http://schemas.openxmlformats.org/drawingml/2006/picture">
                <pic:pic>
                  <pic:nvPicPr>
                    <pic:cNvPr descr="Description: :::::::Desktop:In progress desktop:TRINITY SAINT DAVID:logo:TSD_logo2010.jpg" id="0" name="image1.png"/>
                    <pic:cNvPicPr preferRelativeResize="0"/>
                  </pic:nvPicPr>
                  <pic:blipFill>
                    <a:blip r:embed="rId7"/>
                    <a:srcRect b="0" l="0" r="0" t="0"/>
                    <a:stretch>
                      <a:fillRect/>
                    </a:stretch>
                  </pic:blipFill>
                  <pic:spPr>
                    <a:xfrm>
                      <a:off x="0" y="0"/>
                      <a:ext cx="2209800" cy="742950"/>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spacing w:after="165" w:line="360" w:lineRule="auto"/>
        <w:jc w:val="center"/>
        <w:rPr>
          <w:rFonts w:ascii="Tahoma" w:cs="Tahoma" w:eastAsia="Tahoma" w:hAnsi="Tahoma"/>
          <w:color w:val="000000"/>
          <w:sz w:val="40"/>
          <w:szCs w:val="40"/>
        </w:rPr>
      </w:pPr>
      <w:r w:rsidDel="00000000" w:rsidR="00000000" w:rsidRPr="00000000">
        <w:rPr>
          <w:rFonts w:ascii="Tahoma" w:cs="Tahoma" w:eastAsia="Tahoma" w:hAnsi="Tahoma"/>
          <w:color w:val="000000"/>
          <w:sz w:val="40"/>
          <w:szCs w:val="40"/>
          <w:rtl w:val="0"/>
        </w:rPr>
        <w:t xml:space="preserve">Applied Leadership and Management in the Workplace</w:t>
        <w:br w:type="textWrapping"/>
        <w:t xml:space="preserve">Module Assignment Submission </w:t>
        <w:br w:type="textWrapping"/>
      </w:r>
    </w:p>
    <w:tbl>
      <w:tblPr>
        <w:tblStyle w:val="Table1"/>
        <w:tblW w:w="9493.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438"/>
        <w:gridCol w:w="6055"/>
        <w:tblGridChange w:id="0">
          <w:tblGrid>
            <w:gridCol w:w="3438"/>
            <w:gridCol w:w="6055"/>
          </w:tblGrid>
        </w:tblGridChange>
      </w:tblGrid>
      <w:tr>
        <w:trPr>
          <w:cantSplit w:val="0"/>
          <w:tblHeader w:val="0"/>
        </w:trPr>
        <w:tc>
          <w:tcPr>
            <w:shd w:fill="d9d9d9" w:val="clear"/>
          </w:tcPr>
          <w:p w:rsidR="00000000" w:rsidDel="00000000" w:rsidP="00000000" w:rsidRDefault="00000000" w:rsidRPr="00000000" w14:paraId="00000003">
            <w:pPr>
              <w:spacing w:after="120" w:before="120" w:line="360" w:lineRule="auto"/>
              <w:rPr>
                <w:rFonts w:ascii="Tahoma" w:cs="Tahoma" w:eastAsia="Tahoma" w:hAnsi="Tahoma"/>
                <w:sz w:val="32"/>
                <w:szCs w:val="32"/>
              </w:rPr>
            </w:pPr>
            <w:r w:rsidDel="00000000" w:rsidR="00000000" w:rsidRPr="00000000">
              <w:rPr>
                <w:rFonts w:ascii="Tahoma" w:cs="Tahoma" w:eastAsia="Tahoma" w:hAnsi="Tahoma"/>
                <w:sz w:val="32"/>
                <w:szCs w:val="32"/>
                <w:rtl w:val="0"/>
              </w:rPr>
              <w:t xml:space="preserve">Student Name:</w:t>
            </w:r>
          </w:p>
        </w:tc>
        <w:tc>
          <w:tcPr/>
          <w:p w:rsidR="00000000" w:rsidDel="00000000" w:rsidP="00000000" w:rsidRDefault="00000000" w:rsidRPr="00000000" w14:paraId="00000004">
            <w:pPr>
              <w:spacing w:after="120" w:before="120" w:line="360" w:lineRule="auto"/>
              <w:rPr>
                <w:rFonts w:ascii="Tahoma" w:cs="Tahoma" w:eastAsia="Tahoma" w:hAnsi="Tahoma"/>
                <w:color w:val="ff0000"/>
                <w:sz w:val="32"/>
                <w:szCs w:val="32"/>
              </w:rPr>
            </w:pPr>
            <w:r w:rsidDel="00000000" w:rsidR="00000000" w:rsidRPr="00000000">
              <w:rPr>
                <w:rFonts w:ascii="Tahoma" w:cs="Tahoma" w:eastAsia="Tahoma" w:hAnsi="Tahoma"/>
                <w:color w:val="ff0000"/>
                <w:sz w:val="32"/>
                <w:szCs w:val="32"/>
                <w:rtl w:val="0"/>
              </w:rPr>
              <w:t xml:space="preserve">Kaylie Hadley</w:t>
            </w:r>
          </w:p>
        </w:tc>
      </w:tr>
      <w:tr>
        <w:trPr>
          <w:cantSplit w:val="0"/>
          <w:tblHeader w:val="0"/>
        </w:trPr>
        <w:tc>
          <w:tcPr>
            <w:shd w:fill="d9d9d9" w:val="clear"/>
          </w:tcPr>
          <w:p w:rsidR="00000000" w:rsidDel="00000000" w:rsidP="00000000" w:rsidRDefault="00000000" w:rsidRPr="00000000" w14:paraId="00000005">
            <w:pPr>
              <w:spacing w:after="120" w:before="120" w:line="360" w:lineRule="auto"/>
              <w:rPr>
                <w:rFonts w:ascii="Tahoma" w:cs="Tahoma" w:eastAsia="Tahoma" w:hAnsi="Tahoma"/>
                <w:sz w:val="32"/>
                <w:szCs w:val="32"/>
              </w:rPr>
            </w:pPr>
            <w:r w:rsidDel="00000000" w:rsidR="00000000" w:rsidRPr="00000000">
              <w:rPr>
                <w:rFonts w:ascii="Tahoma" w:cs="Tahoma" w:eastAsia="Tahoma" w:hAnsi="Tahoma"/>
                <w:sz w:val="32"/>
                <w:szCs w:val="32"/>
                <w:rtl w:val="0"/>
              </w:rPr>
              <w:t xml:space="preserve">Student Number:</w:t>
            </w:r>
          </w:p>
        </w:tc>
        <w:tc>
          <w:tcPr/>
          <w:p w:rsidR="00000000" w:rsidDel="00000000" w:rsidP="00000000" w:rsidRDefault="00000000" w:rsidRPr="00000000" w14:paraId="00000006">
            <w:pPr>
              <w:spacing w:after="120" w:before="120" w:line="360" w:lineRule="auto"/>
              <w:rPr>
                <w:rFonts w:ascii="Tahoma" w:cs="Tahoma" w:eastAsia="Tahoma" w:hAnsi="Tahoma"/>
                <w:color w:val="ff0000"/>
                <w:sz w:val="32"/>
                <w:szCs w:val="32"/>
              </w:rPr>
            </w:pPr>
            <w:r w:rsidDel="00000000" w:rsidR="00000000" w:rsidRPr="00000000">
              <w:rPr>
                <w:rFonts w:ascii="Tahoma" w:cs="Tahoma" w:eastAsia="Tahoma" w:hAnsi="Tahoma"/>
                <w:color w:val="ff0000"/>
                <w:sz w:val="32"/>
                <w:szCs w:val="32"/>
                <w:rtl w:val="0"/>
              </w:rPr>
              <w:t xml:space="preserve">2515972</w:t>
            </w:r>
          </w:p>
        </w:tc>
      </w:tr>
      <w:tr>
        <w:trPr>
          <w:cantSplit w:val="0"/>
          <w:tblHeader w:val="0"/>
        </w:trPr>
        <w:tc>
          <w:tcPr>
            <w:shd w:fill="d9d9d9" w:val="clear"/>
          </w:tcPr>
          <w:p w:rsidR="00000000" w:rsidDel="00000000" w:rsidP="00000000" w:rsidRDefault="00000000" w:rsidRPr="00000000" w14:paraId="00000007">
            <w:pPr>
              <w:spacing w:after="120" w:before="120" w:line="360" w:lineRule="auto"/>
              <w:rPr>
                <w:rFonts w:ascii="Tahoma" w:cs="Tahoma" w:eastAsia="Tahoma" w:hAnsi="Tahoma"/>
                <w:sz w:val="32"/>
                <w:szCs w:val="32"/>
              </w:rPr>
            </w:pPr>
            <w:r w:rsidDel="00000000" w:rsidR="00000000" w:rsidRPr="00000000">
              <w:rPr>
                <w:rFonts w:ascii="Tahoma" w:cs="Tahoma" w:eastAsia="Tahoma" w:hAnsi="Tahoma"/>
                <w:sz w:val="32"/>
                <w:szCs w:val="32"/>
                <w:rtl w:val="0"/>
              </w:rPr>
              <w:t xml:space="preserve">Module No:</w:t>
            </w:r>
          </w:p>
        </w:tc>
        <w:tc>
          <w:tcPr/>
          <w:p w:rsidR="00000000" w:rsidDel="00000000" w:rsidP="00000000" w:rsidRDefault="00000000" w:rsidRPr="00000000" w14:paraId="00000008">
            <w:pPr>
              <w:spacing w:after="120" w:before="120" w:line="360" w:lineRule="auto"/>
              <w:rPr>
                <w:rFonts w:ascii="Tahoma" w:cs="Tahoma" w:eastAsia="Tahoma" w:hAnsi="Tahoma"/>
                <w:color w:val="ff0000"/>
                <w:sz w:val="32"/>
                <w:szCs w:val="32"/>
              </w:rPr>
            </w:pPr>
            <w:r w:rsidDel="00000000" w:rsidR="00000000" w:rsidRPr="00000000">
              <w:rPr>
                <w:rFonts w:ascii="Tahoma" w:cs="Tahoma" w:eastAsia="Tahoma" w:hAnsi="Tahoma"/>
                <w:color w:val="ff0000"/>
                <w:sz w:val="32"/>
                <w:szCs w:val="32"/>
                <w:rtl w:val="0"/>
              </w:rPr>
              <w:t xml:space="preserve">BMSK4015</w:t>
            </w:r>
          </w:p>
        </w:tc>
      </w:tr>
      <w:tr>
        <w:trPr>
          <w:cantSplit w:val="0"/>
          <w:trHeight w:val="413" w:hRule="atLeast"/>
          <w:tblHeader w:val="0"/>
        </w:trPr>
        <w:tc>
          <w:tcPr>
            <w:shd w:fill="d9d9d9" w:val="clear"/>
          </w:tcPr>
          <w:p w:rsidR="00000000" w:rsidDel="00000000" w:rsidP="00000000" w:rsidRDefault="00000000" w:rsidRPr="00000000" w14:paraId="00000009">
            <w:pPr>
              <w:spacing w:after="120" w:before="120" w:line="360" w:lineRule="auto"/>
              <w:rPr>
                <w:rFonts w:ascii="Tahoma" w:cs="Tahoma" w:eastAsia="Tahoma" w:hAnsi="Tahoma"/>
                <w:sz w:val="32"/>
                <w:szCs w:val="32"/>
              </w:rPr>
            </w:pPr>
            <w:r w:rsidDel="00000000" w:rsidR="00000000" w:rsidRPr="00000000">
              <w:rPr>
                <w:rFonts w:ascii="Tahoma" w:cs="Tahoma" w:eastAsia="Tahoma" w:hAnsi="Tahoma"/>
                <w:sz w:val="32"/>
                <w:szCs w:val="32"/>
                <w:rtl w:val="0"/>
              </w:rPr>
              <w:t xml:space="preserve">Module Title:</w:t>
            </w:r>
          </w:p>
        </w:tc>
        <w:tc>
          <w:tcPr/>
          <w:p w:rsidR="00000000" w:rsidDel="00000000" w:rsidP="00000000" w:rsidRDefault="00000000" w:rsidRPr="00000000" w14:paraId="0000000A">
            <w:pPr>
              <w:spacing w:after="120" w:before="120" w:line="360" w:lineRule="auto"/>
              <w:rPr>
                <w:rFonts w:ascii="Tahoma" w:cs="Tahoma" w:eastAsia="Tahoma" w:hAnsi="Tahoma"/>
                <w:color w:val="ff0000"/>
                <w:sz w:val="32"/>
                <w:szCs w:val="32"/>
              </w:rPr>
            </w:pPr>
            <w:r w:rsidDel="00000000" w:rsidR="00000000" w:rsidRPr="00000000">
              <w:rPr>
                <w:rFonts w:ascii="Tahoma" w:cs="Tahoma" w:eastAsia="Tahoma" w:hAnsi="Tahoma"/>
                <w:color w:val="ff0000"/>
                <w:sz w:val="32"/>
                <w:szCs w:val="32"/>
                <w:rtl w:val="0"/>
              </w:rPr>
              <w:t xml:space="preserve">Academic and Research Skills</w:t>
            </w:r>
          </w:p>
        </w:tc>
      </w:tr>
    </w:tbl>
    <w:p w:rsidR="00000000" w:rsidDel="00000000" w:rsidP="00000000" w:rsidRDefault="00000000" w:rsidRPr="00000000" w14:paraId="0000000B">
      <w:pPr>
        <w:spacing w:after="120" w:before="120" w:line="360" w:lineRule="auto"/>
        <w:rPr>
          <w:color w:val="ff0000"/>
          <w:sz w:val="24"/>
          <w:szCs w:val="24"/>
        </w:rPr>
      </w:pPr>
      <w:r w:rsidDel="00000000" w:rsidR="00000000" w:rsidRPr="00000000">
        <w:rPr>
          <w:rtl w:val="0"/>
        </w:rPr>
      </w:r>
    </w:p>
    <w:p w:rsidR="00000000" w:rsidDel="00000000" w:rsidP="00000000" w:rsidRDefault="00000000" w:rsidRPr="00000000" w14:paraId="0000000C">
      <w:pPr>
        <w:spacing w:after="120" w:before="120" w:line="360" w:lineRule="auto"/>
        <w:rPr>
          <w:rFonts w:ascii="Tahoma" w:cs="Tahoma" w:eastAsia="Tahoma" w:hAnsi="Tahoma"/>
          <w:b w:val="1"/>
          <w:bCs w:val="1"/>
          <w:color w:val="000000"/>
          <w:sz w:val="24"/>
          <w:szCs w:val="24"/>
        </w:rPr>
      </w:pPr>
      <w:r w:rsidDel="00000000" w:rsidR="00000000" w:rsidRPr="00000000">
        <w:rPr>
          <w:rFonts w:ascii="Tahoma" w:cs="Tahoma" w:eastAsia="Tahoma" w:hAnsi="Tahoma"/>
          <w:b w:val="1"/>
          <w:bCs w:val="1"/>
          <w:color w:val="000000"/>
          <w:sz w:val="24"/>
          <w:szCs w:val="24"/>
          <w:rtl w:val="0"/>
        </w:rPr>
        <w:t xml:space="preserve">Statement of Confirmation of Authenticity</w:t>
      </w:r>
    </w:p>
    <w:p w:rsidR="00000000" w:rsidDel="00000000" w:rsidP="00000000" w:rsidRDefault="00000000" w:rsidRPr="00000000" w14:paraId="0000000D">
      <w:pPr>
        <w:spacing w:after="120" w:before="120" w:line="360" w:lineRule="auto"/>
        <w:rPr>
          <w:rFonts w:ascii="Tahoma" w:cs="Tahoma" w:eastAsia="Tahoma" w:hAnsi="Tahoma"/>
          <w:color w:val="000000"/>
        </w:rPr>
      </w:pPr>
      <w:r w:rsidDel="00000000" w:rsidR="00000000" w:rsidRPr="00000000">
        <w:rPr>
          <w:rFonts w:ascii="Tahoma" w:cs="Tahoma" w:eastAsia="Tahoma" w:hAnsi="Tahoma"/>
          <w:color w:val="000000"/>
          <w:rtl w:val="0"/>
        </w:rPr>
        <w:t xml:space="preserve">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rsidR="00000000" w:rsidDel="00000000" w:rsidP="00000000" w:rsidRDefault="00000000" w:rsidRPr="00000000" w14:paraId="0000000E">
      <w:pPr>
        <w:spacing w:after="120" w:before="120" w:line="360" w:lineRule="auto"/>
        <w:rPr>
          <w:rFonts w:ascii="Tahoma" w:cs="Tahoma" w:eastAsia="Tahoma" w:hAnsi="Tahoma"/>
          <w:color w:val="000000"/>
        </w:rPr>
      </w:pPr>
      <w:r w:rsidDel="00000000" w:rsidR="00000000" w:rsidRPr="00000000">
        <w:rPr>
          <w:rFonts w:ascii="Tahoma" w:cs="Tahoma" w:eastAsia="Tahoma" w:hAnsi="Tahoma"/>
          <w:color w:val="000000"/>
          <w:rtl w:val="0"/>
        </w:rPr>
        <w:t xml:space="preserve">Attention is drawn to the plagiarism and unfair practice policies of both the University and of ILM.</w:t>
      </w:r>
    </w:p>
    <w:p w:rsidR="00000000" w:rsidDel="00000000" w:rsidP="00000000" w:rsidRDefault="00000000" w:rsidRPr="00000000" w14:paraId="0000000F">
      <w:pPr>
        <w:rPr>
          <w:rFonts w:ascii="Tahoma" w:cs="Tahoma" w:eastAsia="Tahoma" w:hAnsi="Tahoma"/>
          <w:color w:val="000000"/>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10">
      <w:pPr>
        <w:keepNext w:val="1"/>
        <w:keepLines w:val="1"/>
        <w:pBdr>
          <w:top w:space="0" w:sz="0" w:val="nil"/>
          <w:left w:space="0" w:sz="0" w:val="nil"/>
          <w:bottom w:space="0" w:sz="0" w:val="nil"/>
          <w:right w:space="0" w:sz="0" w:val="nil"/>
          <w:between w:space="0" w:sz="0" w:val="nil"/>
        </w:pBdr>
        <w:spacing w:after="0" w:before="240" w:lineRule="auto"/>
        <w:rPr>
          <w:color w:val="2e75b5"/>
          <w:sz w:val="32"/>
          <w:szCs w:val="32"/>
        </w:rPr>
      </w:pPr>
      <w:r w:rsidDel="00000000" w:rsidR="00000000" w:rsidRPr="00000000">
        <w:rPr>
          <w:color w:val="2e75b5"/>
          <w:sz w:val="32"/>
          <w:szCs w:val="32"/>
          <w:rtl w:val="0"/>
        </w:rPr>
        <w:t xml:space="preserve">Table of Contents</w:t>
      </w:r>
    </w:p>
    <w:sdt>
      <w:sdtPr>
        <w:id w:val="610935561"/>
        <w:docPartObj>
          <w:docPartGallery w:val="Table of Contents"/>
          <w:docPartUnique w:val="1"/>
        </w:docPartObj>
      </w:sdtPr>
      <w:sdtContent>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59"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fldChar w:fldCharType="begin"/>
            <w:instrText xml:space="preserve"> TOC \h \u \z \t "Heading 1,1,Heading 2,2,Heading 3,3,Heading 4,4,Heading 5,5,Heading 6,6,"</w:instrText>
            <w:fldChar w:fldCharType="separate"/>
          </w:r>
          <w:hyperlink w:anchor="_heading=h.jdq4ex40w8zq">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Section 1: </w:t>
            </w:r>
          </w:hyperlink>
          <w:hyperlink w:anchor="_heading=h.jdq4ex40w8zq">
            <w:r w:rsidDel="00000000" w:rsidR="00000000" w:rsidRPr="00000000">
              <w:rPr>
                <w:rtl w:val="0"/>
              </w:rPr>
              <w:t xml:space="preserve">Introduction</w:t>
            </w:r>
          </w:hyperlink>
          <w:hyperlink w:anchor="_heading=h.jdq4ex40w8zq">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ab/>
              <w:t xml:space="preserve">3</w:t>
            </w:r>
          </w:hyperlink>
          <w:r w:rsidDel="00000000" w:rsidR="00000000" w:rsidRPr="00000000">
            <w:rPr>
              <w:rtl w:val="0"/>
            </w:rPr>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59"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hyperlink w:anchor="_heading=h.1yifbf8ttvep">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Section 2: Em</w:t>
            </w:r>
          </w:hyperlink>
          <w:hyperlink w:anchor="_heading=h.1yifbf8ttvep">
            <w:r w:rsidDel="00000000" w:rsidR="00000000" w:rsidRPr="00000000">
              <w:rPr>
                <w:rtl w:val="0"/>
              </w:rPr>
              <w:t xml:space="preserve">ployee Perspective </w:t>
            </w:r>
          </w:hyperlink>
          <w:hyperlink w:anchor="_heading=h.1yifbf8ttvep">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ab/>
              <w:t xml:space="preserve">3</w:t>
            </w:r>
          </w:hyperlink>
          <w:r w:rsidDel="00000000" w:rsidR="00000000" w:rsidRPr="00000000">
            <w:rPr>
              <w:rtl w:val="0"/>
            </w:rPr>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59" w:lineRule="auto"/>
            <w:ind w:left="0" w:right="0" w:firstLine="0"/>
            <w:jc w:val="left"/>
            <w:rPr>
              <w:vertAlign w:val="baseline"/>
            </w:rPr>
          </w:pPr>
          <w:hyperlink w:anchor="_heading=h.4ch8xmml5jdj">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Section 3:</w:t>
            </w:r>
          </w:hyperlink>
          <w:r w:rsidDel="00000000" w:rsidR="00000000" w:rsidRPr="00000000">
            <w:rPr>
              <w:rtl w:val="0"/>
            </w:rPr>
            <w:t xml:space="preserve"> The Manager Perspectives</w:t>
          </w:r>
          <w:r w:rsidDel="00000000" w:rsidR="00000000" w:rsidRPr="00000000">
            <w:rPr>
              <w:rtl w:val="0"/>
            </w:rPr>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59" w:lineRule="auto"/>
            <w:ind w:left="0" w:right="0" w:firstLine="0"/>
            <w:jc w:val="left"/>
            <w:rPr/>
          </w:pPr>
          <w:r w:rsidDel="00000000" w:rsidR="00000000" w:rsidRPr="00000000">
            <w:rPr>
              <w:rtl w:val="0"/>
            </w:rPr>
            <w:t xml:space="preserve">Section 4: The Company Perspectives </w:t>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59" w:lineRule="auto"/>
            <w:ind w:left="0" w:right="0" w:firstLine="0"/>
            <w:jc w:val="left"/>
            <w:rPr/>
          </w:pPr>
          <w:r w:rsidDel="00000000" w:rsidR="00000000" w:rsidRPr="00000000">
            <w:rPr>
              <w:rtl w:val="0"/>
            </w:rPr>
            <w:t xml:space="preserve">Section 5: Data analysis Example</w:t>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59" w:lineRule="auto"/>
            <w:ind w:left="0" w:right="0" w:firstLine="0"/>
            <w:jc w:val="left"/>
            <w:rPr/>
          </w:pPr>
          <w:r w:rsidDel="00000000" w:rsidR="00000000" w:rsidRPr="00000000">
            <w:rPr>
              <w:rtl w:val="0"/>
            </w:rPr>
            <w:t xml:space="preserve">Conclusion</w:t>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59"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r w:rsidDel="00000000" w:rsidR="00000000" w:rsidRPr="00000000">
            <w:rPr>
              <w:rtl w:val="0"/>
            </w:rPr>
            <w:t xml:space="preserve">Reflection Ussing Gibbs Reflective Cycle</w:t>
          </w:r>
          <w:hyperlink w:anchor="_heading=h.4ch8xmml5jdj">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ab/>
              <w:t xml:space="preserve">3</w:t>
            </w:r>
          </w:hyperlink>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59" w:lineRule="auto"/>
            <w:ind w:left="0" w:right="0" w:firstLine="0"/>
            <w:jc w:val="left"/>
            <w:rPr>
              <w:rFonts w:ascii="Cambria" w:cs="Cambria" w:eastAsia="Cambria" w:hAnsi="Cambria"/>
              <w:b w:val="0"/>
              <w:bCs w:val="0"/>
              <w:i w:val="0"/>
              <w:iCs w:val="0"/>
              <w:smallCaps w:val="0"/>
              <w:strike w:val="0"/>
              <w:color w:val="000000"/>
              <w:sz w:val="22"/>
              <w:szCs w:val="22"/>
              <w:u w:val="none"/>
              <w:shd w:fill="auto" w:val="clear"/>
              <w:vertAlign w:val="baseline"/>
            </w:rPr>
          </w:pPr>
          <w:hyperlink w:anchor="_heading=h.bhh24ee6l92x">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References</w:t>
              <w:tab/>
              <w:t xml:space="preserve">3</w:t>
            </w:r>
          </w:hyperlink>
          <w:r w:rsidDel="00000000" w:rsidR="00000000" w:rsidRPr="00000000">
            <w:rPr>
              <w:rtl w:val="0"/>
            </w:rPr>
          </w:r>
        </w:p>
        <w:p w:rsidR="00000000" w:rsidDel="00000000" w:rsidP="00000000" w:rsidRDefault="00000000" w:rsidRPr="00000000" w14:paraId="00000019">
          <w:pPr>
            <w:rPr>
              <w:rFonts w:ascii="Arial" w:cs="Arial" w:eastAsia="Arial" w:hAnsi="Arial"/>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A">
      <w:pPr>
        <w:keepNext w:val="1"/>
        <w:keepLines w:val="1"/>
        <w:pBdr>
          <w:top w:space="0" w:sz="0" w:val="nil"/>
          <w:left w:space="0" w:sz="0" w:val="nil"/>
          <w:bottom w:space="0" w:sz="0" w:val="nil"/>
          <w:right w:space="0" w:sz="0" w:val="nil"/>
          <w:between w:space="0" w:sz="0" w:val="nil"/>
        </w:pBdr>
        <w:spacing w:after="0" w:before="240" w:lineRule="auto"/>
        <w:rPr>
          <w:rFonts w:ascii="Arial" w:cs="Arial" w:eastAsia="Arial" w:hAnsi="Arial"/>
          <w:color w:val="2e75b5"/>
        </w:rPr>
      </w:pPr>
      <w:r w:rsidDel="00000000" w:rsidR="00000000" w:rsidRPr="00000000">
        <w:rPr>
          <w:rtl w:val="0"/>
        </w:rPr>
      </w:r>
    </w:p>
    <w:p w:rsidR="00000000" w:rsidDel="00000000" w:rsidP="00000000" w:rsidRDefault="00000000" w:rsidRPr="00000000" w14:paraId="0000001B">
      <w:pPr>
        <w:spacing w:after="120" w:before="120" w:line="360" w:lineRule="auto"/>
        <w:rPr>
          <w:rFonts w:ascii="Tahoma" w:cs="Tahoma" w:eastAsia="Tahoma" w:hAnsi="Tahoma"/>
          <w:color w:val="000000"/>
          <w:sz w:val="24"/>
          <w:szCs w:val="24"/>
        </w:rPr>
      </w:pPr>
      <w:r w:rsidDel="00000000" w:rsidR="00000000" w:rsidRPr="00000000">
        <w:rPr>
          <w:rtl w:val="0"/>
        </w:rPr>
      </w:r>
    </w:p>
    <w:p w:rsidR="00000000" w:rsidDel="00000000" w:rsidP="00000000" w:rsidRDefault="00000000" w:rsidRPr="00000000" w14:paraId="0000001C">
      <w:pPr>
        <w:rPr/>
      </w:pPr>
      <w:r w:rsidDel="00000000" w:rsidR="00000000" w:rsidRPr="00000000">
        <w:br w:type="page"/>
      </w:r>
      <w:r w:rsidDel="00000000" w:rsidR="00000000" w:rsidRPr="00000000">
        <w:rPr>
          <w:rtl w:val="0"/>
        </w:rPr>
      </w:r>
    </w:p>
    <w:p w:rsidR="00000000" w:rsidDel="00000000" w:rsidP="00000000" w:rsidRDefault="00000000" w:rsidRPr="00000000" w14:paraId="0000001D">
      <w:pPr>
        <w:pStyle w:val="Heading1"/>
        <w:rPr/>
      </w:pPr>
      <w:bookmarkStart w:colFirst="0" w:colLast="0" w:name="_heading=h.jdq4ex40w8zq" w:id="0"/>
      <w:bookmarkEnd w:id="0"/>
      <w:r w:rsidDel="00000000" w:rsidR="00000000" w:rsidRPr="00000000">
        <w:rPr>
          <w:rtl w:val="0"/>
        </w:rPr>
        <w:t xml:space="preserve">Section 1: </w:t>
      </w:r>
      <w:r w:rsidDel="00000000" w:rsidR="00000000" w:rsidRPr="00000000">
        <w:rPr>
          <w:rtl w:val="0"/>
        </w:rPr>
        <w:t xml:space="preserve">Interduction</w:t>
      </w:r>
      <w:r w:rsidDel="00000000" w:rsidR="00000000" w:rsidRPr="00000000">
        <w:rPr>
          <w:rtl w:val="0"/>
        </w:rPr>
      </w:r>
    </w:p>
    <w:p w:rsidR="00000000" w:rsidDel="00000000" w:rsidP="00000000" w:rsidRDefault="00000000" w:rsidRPr="00000000" w14:paraId="0000001E">
      <w:pPr>
        <w:rPr/>
      </w:pPr>
      <w:r w:rsidDel="00000000" w:rsidR="00000000" w:rsidRPr="00000000">
        <w:rPr>
          <w:rtl w:val="0"/>
        </w:rPr>
        <w:t xml:space="preserve">Remote management refers to the supervision and coordination of employees who work from different physical locations, often using digital technologies. This approach has become increasingly common due to technological advancement and organisational change. Research shows that remote working expanded significantly following the Covid 19 pandemic (Kniffin et al, 2021). It is important to analyse remote management from multiple perspectives including the employee, the manager,and the company. Each group experiences different benefits and challenges. This report constructs an academic argument that managing remotely can improve performance and flexibility but only when communication,trust and digital com</w:t>
      </w:r>
    </w:p>
    <w:p w:rsidR="00000000" w:rsidDel="00000000" w:rsidP="00000000" w:rsidRDefault="00000000" w:rsidRPr="00000000" w14:paraId="0000001F">
      <w:pPr>
        <w:spacing w:line="360" w:lineRule="auto"/>
        <w:rPr>
          <w:rFonts w:ascii="Arial" w:cs="Arial" w:eastAsia="Arial" w:hAnsi="Arial"/>
          <w:sz w:val="24"/>
          <w:szCs w:val="24"/>
        </w:rPr>
      </w:pPr>
      <w:bookmarkStart w:colFirst="0" w:colLast="0" w:name="_heading=h.5yg4n8rmas9y" w:id="1"/>
      <w:bookmarkEnd w:id="1"/>
      <w:r w:rsidDel="00000000" w:rsidR="00000000" w:rsidRPr="00000000">
        <w:rPr>
          <w:rtl w:val="0"/>
        </w:rPr>
      </w:r>
    </w:p>
    <w:p w:rsidR="00000000" w:rsidDel="00000000" w:rsidP="00000000" w:rsidRDefault="00000000" w:rsidRPr="00000000" w14:paraId="00000020">
      <w:pPr>
        <w:spacing w:line="36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1">
      <w:pPr>
        <w:pStyle w:val="Heading1"/>
        <w:rPr/>
      </w:pPr>
      <w:bookmarkStart w:colFirst="0" w:colLast="0" w:name="_heading=h.1yifbf8ttvep" w:id="2"/>
      <w:bookmarkEnd w:id="2"/>
      <w:r w:rsidDel="00000000" w:rsidR="00000000" w:rsidRPr="00000000">
        <w:rPr>
          <w:rtl w:val="0"/>
        </w:rPr>
        <w:t xml:space="preserve">Section 2: </w:t>
      </w:r>
    </w:p>
    <w:p w:rsidR="00000000" w:rsidDel="00000000" w:rsidP="00000000" w:rsidRDefault="00000000" w:rsidRPr="00000000" w14:paraId="00000022">
      <w:pPr>
        <w:spacing w:line="36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3">
      <w:pPr>
        <w:spacing w:line="36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4">
      <w:pPr>
        <w:spacing w:line="36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5">
      <w:pPr>
        <w:spacing w:line="36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6">
      <w:pPr>
        <w:pStyle w:val="Heading1"/>
        <w:rPr/>
      </w:pPr>
      <w:bookmarkStart w:colFirst="0" w:colLast="0" w:name="_heading=h.4ch8xmml5jdj" w:id="3"/>
      <w:bookmarkEnd w:id="3"/>
      <w:r w:rsidDel="00000000" w:rsidR="00000000" w:rsidRPr="00000000">
        <w:rPr>
          <w:rtl w:val="0"/>
        </w:rPr>
        <w:t xml:space="preserve">Section 3: </w:t>
      </w:r>
    </w:p>
    <w:p w:rsidR="00000000" w:rsidDel="00000000" w:rsidP="00000000" w:rsidRDefault="00000000" w:rsidRPr="00000000" w14:paraId="00000027">
      <w:pPr>
        <w:spacing w:line="36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8">
      <w:pPr>
        <w:rPr/>
      </w:pPr>
      <w:r w:rsidDel="00000000" w:rsidR="00000000" w:rsidRPr="00000000">
        <w:rPr>
          <w:rtl w:val="0"/>
        </w:rPr>
      </w:r>
    </w:p>
    <w:p w:rsidR="00000000" w:rsidDel="00000000" w:rsidP="00000000" w:rsidRDefault="00000000" w:rsidRPr="00000000" w14:paraId="00000029">
      <w:pPr>
        <w:rPr/>
      </w:pPr>
      <w:r w:rsidDel="00000000" w:rsidR="00000000" w:rsidRPr="00000000">
        <w:rPr>
          <w:rtl w:val="0"/>
        </w:rPr>
      </w:r>
    </w:p>
    <w:p w:rsidR="00000000" w:rsidDel="00000000" w:rsidP="00000000" w:rsidRDefault="00000000" w:rsidRPr="00000000" w14:paraId="0000002A">
      <w:pPr>
        <w:rPr/>
      </w:pPr>
      <w:r w:rsidDel="00000000" w:rsidR="00000000" w:rsidRPr="00000000">
        <w:rPr>
          <w:rtl w:val="0"/>
        </w:rPr>
      </w:r>
    </w:p>
    <w:p w:rsidR="00000000" w:rsidDel="00000000" w:rsidP="00000000" w:rsidRDefault="00000000" w:rsidRPr="00000000" w14:paraId="0000002B">
      <w:pPr>
        <w:pStyle w:val="Heading1"/>
        <w:rPr/>
      </w:pPr>
      <w:bookmarkStart w:colFirst="0" w:colLast="0" w:name="_heading=h.bhh24ee6l92x" w:id="4"/>
      <w:bookmarkEnd w:id="4"/>
      <w:r w:rsidDel="00000000" w:rsidR="00000000" w:rsidRPr="00000000">
        <w:rPr>
          <w:rtl w:val="0"/>
        </w:rPr>
        <w:t xml:space="preserve">References</w:t>
      </w:r>
    </w:p>
    <w:p w:rsidR="00000000" w:rsidDel="00000000" w:rsidP="00000000" w:rsidRDefault="00000000" w:rsidRPr="00000000" w14:paraId="0000002C">
      <w:pPr>
        <w:rPr/>
      </w:pPr>
      <w:r w:rsidDel="00000000" w:rsidR="00000000" w:rsidRPr="00000000">
        <w:rPr>
          <w:rtl w:val="0"/>
        </w:rPr>
      </w:r>
    </w:p>
    <w:p w:rsidR="00000000" w:rsidDel="00000000" w:rsidP="00000000" w:rsidRDefault="00000000" w:rsidRPr="00000000" w14:paraId="0000002D">
      <w:pPr>
        <w:rPr/>
      </w:pPr>
      <w:r w:rsidDel="00000000" w:rsidR="00000000" w:rsidRPr="00000000">
        <w:rPr>
          <w:rtl w:val="0"/>
        </w:rPr>
      </w:r>
    </w:p>
    <w:p w:rsidR="00000000" w:rsidDel="00000000" w:rsidP="00000000" w:rsidRDefault="00000000" w:rsidRPr="00000000" w14:paraId="0000002E">
      <w:pPr>
        <w:rPr/>
      </w:pPr>
      <w:r w:rsidDel="00000000" w:rsidR="00000000" w:rsidRPr="00000000">
        <w:rPr>
          <w:rtl w:val="0"/>
        </w:rPr>
      </w:r>
    </w:p>
    <w:p w:rsidR="00000000" w:rsidDel="00000000" w:rsidP="00000000" w:rsidRDefault="00000000" w:rsidRPr="00000000" w14:paraId="0000002F">
      <w:pPr>
        <w:rPr/>
      </w:pPr>
      <w:r w:rsidDel="00000000" w:rsidR="00000000" w:rsidRPr="00000000">
        <w:rPr>
          <w:rtl w:val="0"/>
        </w:rPr>
      </w:r>
    </w:p>
    <w:p w:rsidR="00000000" w:rsidDel="00000000" w:rsidP="00000000" w:rsidRDefault="00000000" w:rsidRPr="00000000" w14:paraId="00000030">
      <w:pPr>
        <w:rPr/>
      </w:pPr>
      <w:r w:rsidDel="00000000" w:rsidR="00000000" w:rsidRPr="00000000">
        <w:rPr>
          <w:rtl w:val="0"/>
        </w:rPr>
      </w:r>
    </w:p>
    <w:p w:rsidR="00000000" w:rsidDel="00000000" w:rsidP="00000000" w:rsidRDefault="00000000" w:rsidRPr="00000000" w14:paraId="00000031">
      <w:pPr>
        <w:rPr/>
      </w:pPr>
      <w:r w:rsidDel="00000000" w:rsidR="00000000" w:rsidRPr="00000000">
        <w:rPr>
          <w:rtl w:val="0"/>
        </w:rPr>
      </w:r>
    </w:p>
    <w:p w:rsidR="00000000" w:rsidDel="00000000" w:rsidP="00000000" w:rsidRDefault="00000000" w:rsidRPr="00000000" w14:paraId="00000032">
      <w:pPr>
        <w:rPr/>
      </w:pPr>
      <w:r w:rsidDel="00000000" w:rsidR="00000000" w:rsidRPr="00000000">
        <w:rPr>
          <w:rtl w:val="0"/>
        </w:rPr>
      </w:r>
    </w:p>
    <w:p w:rsidR="00000000" w:rsidDel="00000000" w:rsidP="00000000" w:rsidRDefault="00000000" w:rsidRPr="00000000" w14:paraId="00000033">
      <w:pPr>
        <w:rPr/>
      </w:pPr>
      <w:r w:rsidDel="00000000" w:rsidR="00000000" w:rsidRPr="00000000">
        <w:rPr>
          <w:rtl w:val="0"/>
        </w:rPr>
      </w:r>
    </w:p>
    <w:p w:rsidR="00000000" w:rsidDel="00000000" w:rsidP="00000000" w:rsidRDefault="00000000" w:rsidRPr="00000000" w14:paraId="00000034">
      <w:pPr>
        <w:rPr/>
      </w:pPr>
      <w:r w:rsidDel="00000000" w:rsidR="00000000" w:rsidRPr="00000000">
        <w:rPr>
          <w:rtl w:val="0"/>
        </w:rPr>
      </w:r>
    </w:p>
    <w:p w:rsidR="00000000" w:rsidDel="00000000" w:rsidP="00000000" w:rsidRDefault="00000000" w:rsidRPr="00000000" w14:paraId="00000035">
      <w:pPr>
        <w:rPr/>
      </w:pPr>
      <w:r w:rsidDel="00000000" w:rsidR="00000000" w:rsidRPr="00000000">
        <w:rPr>
          <w:rtl w:val="0"/>
        </w:rPr>
      </w:r>
    </w:p>
    <w:p w:rsidR="00000000" w:rsidDel="00000000" w:rsidP="00000000" w:rsidRDefault="00000000" w:rsidRPr="00000000" w14:paraId="00000036">
      <w:pPr>
        <w:rPr/>
      </w:pPr>
      <w:r w:rsidDel="00000000" w:rsidR="00000000" w:rsidRPr="00000000">
        <w:rPr>
          <w:rtl w:val="0"/>
        </w:rPr>
      </w:r>
    </w:p>
    <w:p w:rsidR="00000000" w:rsidDel="00000000" w:rsidP="00000000" w:rsidRDefault="00000000" w:rsidRPr="00000000" w14:paraId="00000037">
      <w:pPr>
        <w:rPr/>
      </w:pPr>
      <w:r w:rsidDel="00000000" w:rsidR="00000000" w:rsidRPr="00000000">
        <w:rPr>
          <w:rtl w:val="0"/>
        </w:rPr>
      </w:r>
    </w:p>
    <w:p w:rsidR="00000000" w:rsidDel="00000000" w:rsidP="00000000" w:rsidRDefault="00000000" w:rsidRPr="00000000" w14:paraId="00000038">
      <w:pPr>
        <w:rPr/>
      </w:pPr>
      <w:r w:rsidDel="00000000" w:rsidR="00000000" w:rsidRPr="00000000">
        <w:rPr>
          <w:rtl w:val="0"/>
        </w:rPr>
      </w:r>
    </w:p>
    <w:p w:rsidR="00000000" w:rsidDel="00000000" w:rsidP="00000000" w:rsidRDefault="00000000" w:rsidRPr="00000000" w14:paraId="00000039">
      <w:pPr>
        <w:rPr/>
      </w:pPr>
      <w:r w:rsidDel="00000000" w:rsidR="00000000" w:rsidRPr="00000000">
        <w:rPr>
          <w:rtl w:val="0"/>
        </w:rPr>
      </w:r>
    </w:p>
    <w:p w:rsidR="00000000" w:rsidDel="00000000" w:rsidP="00000000" w:rsidRDefault="00000000" w:rsidRPr="00000000" w14:paraId="0000003A">
      <w:pPr>
        <w:rPr/>
      </w:pPr>
      <w:r w:rsidDel="00000000" w:rsidR="00000000" w:rsidRPr="00000000">
        <w:rPr>
          <w:rtl w:val="0"/>
        </w:rPr>
      </w:r>
    </w:p>
    <w:p w:rsidR="00000000" w:rsidDel="00000000" w:rsidP="00000000" w:rsidRDefault="00000000" w:rsidRPr="00000000" w14:paraId="0000003B">
      <w:pPr>
        <w:rPr/>
      </w:pPr>
      <w:r w:rsidDel="00000000" w:rsidR="00000000" w:rsidRPr="00000000">
        <w:rPr>
          <w:rtl w:val="0"/>
        </w:rPr>
      </w:r>
    </w:p>
    <w:p w:rsidR="00000000" w:rsidDel="00000000" w:rsidP="00000000" w:rsidRDefault="00000000" w:rsidRPr="00000000" w14:paraId="0000003C">
      <w:pPr>
        <w:rPr/>
      </w:pPr>
      <w:r w:rsidDel="00000000" w:rsidR="00000000" w:rsidRPr="00000000">
        <w:rPr>
          <w:rtl w:val="0"/>
        </w:rPr>
      </w:r>
    </w:p>
    <w:p w:rsidR="00000000" w:rsidDel="00000000" w:rsidP="00000000" w:rsidRDefault="00000000" w:rsidRPr="00000000" w14:paraId="0000003D">
      <w:pPr>
        <w:rPr/>
      </w:pPr>
      <w:r w:rsidDel="00000000" w:rsidR="00000000" w:rsidRPr="00000000">
        <w:rPr>
          <w:rtl w:val="0"/>
        </w:rPr>
      </w:r>
    </w:p>
    <w:p w:rsidR="00000000" w:rsidDel="00000000" w:rsidP="00000000" w:rsidRDefault="00000000" w:rsidRPr="00000000" w14:paraId="0000003E">
      <w:pPr>
        <w:rPr/>
      </w:pPr>
      <w:r w:rsidDel="00000000" w:rsidR="00000000" w:rsidRPr="00000000">
        <w:rPr>
          <w:rtl w:val="0"/>
        </w:rPr>
      </w:r>
    </w:p>
    <w:p w:rsidR="00000000" w:rsidDel="00000000" w:rsidP="00000000" w:rsidRDefault="00000000" w:rsidRPr="00000000" w14:paraId="0000003F">
      <w:pPr>
        <w:rPr/>
      </w:pPr>
      <w:r w:rsidDel="00000000" w:rsidR="00000000" w:rsidRPr="00000000">
        <w:rPr>
          <w:rtl w:val="0"/>
        </w:rPr>
      </w:r>
    </w:p>
    <w:p w:rsidR="00000000" w:rsidDel="00000000" w:rsidP="00000000" w:rsidRDefault="00000000" w:rsidRPr="00000000" w14:paraId="00000040">
      <w:pPr>
        <w:rPr/>
      </w:pPr>
      <w:r w:rsidDel="00000000" w:rsidR="00000000" w:rsidRPr="00000000">
        <w:rPr>
          <w:rtl w:val="0"/>
        </w:rPr>
      </w:r>
    </w:p>
    <w:p w:rsidR="00000000" w:rsidDel="00000000" w:rsidP="00000000" w:rsidRDefault="00000000" w:rsidRPr="00000000" w14:paraId="00000041">
      <w:pPr>
        <w:rPr/>
      </w:pPr>
      <w:r w:rsidDel="00000000" w:rsidR="00000000" w:rsidRPr="00000000">
        <w:rPr>
          <w:rtl w:val="0"/>
        </w:rPr>
      </w:r>
    </w:p>
    <w:p w:rsidR="00000000" w:rsidDel="00000000" w:rsidP="00000000" w:rsidRDefault="00000000" w:rsidRPr="00000000" w14:paraId="00000042">
      <w:pPr>
        <w:rPr/>
      </w:pPr>
      <w:r w:rsidDel="00000000" w:rsidR="00000000" w:rsidRPr="00000000">
        <w:rPr>
          <w:rtl w:val="0"/>
        </w:rPr>
      </w:r>
    </w:p>
    <w:p w:rsidR="00000000" w:rsidDel="00000000" w:rsidP="00000000" w:rsidRDefault="00000000" w:rsidRPr="00000000" w14:paraId="00000043">
      <w:pPr>
        <w:rPr/>
      </w:pPr>
      <w:r w:rsidDel="00000000" w:rsidR="00000000" w:rsidRPr="00000000">
        <w:rPr>
          <w:rtl w:val="0"/>
        </w:rPr>
      </w:r>
    </w:p>
    <w:p w:rsidR="00000000" w:rsidDel="00000000" w:rsidP="00000000" w:rsidRDefault="00000000" w:rsidRPr="00000000" w14:paraId="00000044">
      <w:pPr>
        <w:rPr/>
      </w:pPr>
      <w:r w:rsidDel="00000000" w:rsidR="00000000" w:rsidRPr="00000000">
        <w:rPr>
          <w:rtl w:val="0"/>
        </w:rPr>
      </w:r>
    </w:p>
    <w:p w:rsidR="00000000" w:rsidDel="00000000" w:rsidP="00000000" w:rsidRDefault="00000000" w:rsidRPr="00000000" w14:paraId="00000045">
      <w:pPr>
        <w:rPr/>
      </w:pPr>
      <w:r w:rsidDel="00000000" w:rsidR="00000000" w:rsidRPr="00000000">
        <w:rPr>
          <w:rtl w:val="0"/>
        </w:rPr>
      </w:r>
    </w:p>
    <w:p w:rsidR="00000000" w:rsidDel="00000000" w:rsidP="00000000" w:rsidRDefault="00000000" w:rsidRPr="00000000" w14:paraId="00000046">
      <w:pPr>
        <w:rPr/>
      </w:pPr>
      <w:r w:rsidDel="00000000" w:rsidR="00000000" w:rsidRPr="00000000">
        <w:rPr>
          <w:rtl w:val="0"/>
        </w:rPr>
      </w:r>
    </w:p>
    <w:p w:rsidR="00000000" w:rsidDel="00000000" w:rsidP="00000000" w:rsidRDefault="00000000" w:rsidRPr="00000000" w14:paraId="00000047">
      <w:pPr>
        <w:rPr/>
      </w:pPr>
      <w:r w:rsidDel="00000000" w:rsidR="00000000" w:rsidRPr="00000000">
        <w:rPr>
          <w:rtl w:val="0"/>
        </w:rPr>
      </w:r>
    </w:p>
    <w:p w:rsidR="00000000" w:rsidDel="00000000" w:rsidP="00000000" w:rsidRDefault="00000000" w:rsidRPr="00000000" w14:paraId="00000048">
      <w:pPr>
        <w:rPr/>
      </w:pPr>
      <w:r w:rsidDel="00000000" w:rsidR="00000000" w:rsidRPr="00000000">
        <w:rPr>
          <w:rtl w:val="0"/>
        </w:rPr>
      </w:r>
    </w:p>
    <w:sectPr>
      <w:footerReference r:id="rId8" w:type="default"/>
      <w:pgSz w:h="15840" w:w="12240"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Cambria"/>
  <w:font w:name="Arial"/>
  <w:font w:name="Tahoma">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9">
    <w:pPr>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_GB"/>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0" w:before="240" w:lineRule="auto"/>
    </w:pPr>
    <w:rPr>
      <w:color w:val="2e75b5"/>
      <w:sz w:val="32"/>
      <w:szCs w:val="32"/>
    </w:rPr>
  </w:style>
  <w:style w:type="paragraph" w:styleId="Heading2">
    <w:name w:val="heading 2"/>
    <w:basedOn w:val="Normal"/>
    <w:next w:val="Normal"/>
    <w:pPr>
      <w:keepNext w:val="1"/>
      <w:keepLines w:val="1"/>
      <w:spacing w:after="0" w:before="40" w:lineRule="auto"/>
    </w:pPr>
    <w:rPr>
      <w:color w:val="2e75b5"/>
      <w:sz w:val="26"/>
      <w:szCs w:val="26"/>
    </w:rPr>
  </w:style>
  <w:style w:type="paragraph" w:styleId="Heading3">
    <w:name w:val="heading 3"/>
    <w:basedOn w:val="Normal"/>
    <w:next w:val="Normal"/>
    <w:pPr>
      <w:keepNext w:val="1"/>
      <w:keepLines w:val="1"/>
      <w:spacing w:after="80" w:before="280" w:lineRule="auto"/>
    </w:pPr>
    <w:rPr>
      <w:b w:val="1"/>
      <w:bCs w:val="1"/>
      <w:sz w:val="28"/>
      <w:szCs w:val="28"/>
    </w:rPr>
  </w:style>
  <w:style w:type="paragraph" w:styleId="Heading4">
    <w:name w:val="heading 4"/>
    <w:basedOn w:val="Normal"/>
    <w:next w:val="Normal"/>
    <w:pPr>
      <w:keepNext w:val="1"/>
      <w:keepLines w:val="1"/>
      <w:spacing w:after="40" w:before="240" w:lineRule="auto"/>
    </w:pPr>
    <w:rPr>
      <w:b w:val="1"/>
      <w:bCs w:val="1"/>
      <w:sz w:val="24"/>
      <w:szCs w:val="24"/>
    </w:rPr>
  </w:style>
  <w:style w:type="paragraph" w:styleId="Heading5">
    <w:name w:val="heading 5"/>
    <w:basedOn w:val="Normal"/>
    <w:next w:val="Normal"/>
    <w:pPr>
      <w:keepNext w:val="1"/>
      <w:keepLines w:val="1"/>
      <w:spacing w:after="40" w:before="220" w:lineRule="auto"/>
    </w:pPr>
    <w:rPr>
      <w:b w:val="1"/>
      <w:bCs w:val="1"/>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a" w:customStyle="1">
    <w:basedOn w:val="TableNormal"/>
    <w:tblPr>
      <w:tblStyleRowBandSize w:val="1"/>
      <w:tblStyleColBandSize w:val="1"/>
      <w:tblCellMar>
        <w:left w:w="115.0" w:type="dxa"/>
        <w:right w:w="115.0" w:type="dxa"/>
      </w:tblCellMar>
    </w:tblPr>
  </w:style>
  <w:style w:type="table" w:styleId="a0" w:customStyle="1">
    <w:basedOn w:val="TableNormal"/>
    <w:pPr>
      <w:spacing w:after="0" w:line="240" w:lineRule="auto"/>
    </w:pPr>
    <w:tblPr>
      <w:tblStyleRowBandSize w:val="1"/>
      <w:tblStyleColBandSize w:val="1"/>
    </w:tblPr>
  </w:style>
  <w:style w:type="table" w:styleId="a1" w:customStyle="1">
    <w:basedOn w:val="TableNormal"/>
    <w:pPr>
      <w:spacing w:after="0" w:line="240" w:lineRule="auto"/>
    </w:pPr>
    <w:tblPr>
      <w:tblStyleRowBandSize w:val="1"/>
      <w:tblStyleColBandSize w:val="1"/>
    </w:tblPr>
  </w:style>
  <w:style w:type="table" w:styleId="a2" w:customStyle="1">
    <w:basedOn w:val="TableNormal"/>
    <w:pPr>
      <w:spacing w:after="0" w:line="240" w:lineRule="auto"/>
    </w:pPr>
    <w:tblPr>
      <w:tblStyleRowBandSize w:val="1"/>
      <w:tblStyleColBandSize w:val="1"/>
    </w:tblPr>
  </w:style>
  <w:style w:type="table" w:styleId="a3" w:customStyle="1">
    <w:basedOn w:val="TableNormal"/>
    <w:pPr>
      <w:spacing w:after="0" w:line="240" w:lineRule="auto"/>
    </w:pPr>
    <w:tblPr>
      <w:tblStyleRowBandSize w:val="1"/>
      <w:tblStyleColBandSize w:val="1"/>
    </w:tblPr>
  </w:style>
  <w:style w:type="paragraph" w:styleId="TOC1">
    <w:name w:val="toc 1"/>
    <w:basedOn w:val="Normal"/>
    <w:next w:val="Normal"/>
    <w:autoRedefine w:val="1"/>
    <w:uiPriority w:val="39"/>
    <w:unhideWhenUsed w:val="1"/>
    <w:rsid w:val="00F867C0"/>
    <w:pPr>
      <w:spacing w:after="100"/>
    </w:pPr>
  </w:style>
  <w:style w:type="paragraph" w:styleId="TOC2">
    <w:name w:val="toc 2"/>
    <w:basedOn w:val="Normal"/>
    <w:next w:val="Normal"/>
    <w:autoRedefine w:val="1"/>
    <w:uiPriority w:val="39"/>
    <w:unhideWhenUsed w:val="1"/>
    <w:rsid w:val="00F867C0"/>
    <w:pPr>
      <w:spacing w:after="100"/>
      <w:ind w:left="220"/>
    </w:pPr>
  </w:style>
  <w:style w:type="character" w:styleId="Hyperlink">
    <w:name w:val="Hyperlink"/>
    <w:basedOn w:val="DefaultParagraphFont"/>
    <w:uiPriority w:val="99"/>
    <w:unhideWhenUsed w:val="1"/>
    <w:rsid w:val="00F867C0"/>
    <w:rPr>
      <w:color w:val="0000ff" w:themeColor="hyperlink"/>
      <w:u w:val="single"/>
    </w:rPr>
  </w:style>
  <w:style w:type="paragraph" w:styleId="Header">
    <w:name w:val="header"/>
    <w:basedOn w:val="Normal"/>
    <w:link w:val="HeaderChar"/>
    <w:uiPriority w:val="99"/>
    <w:unhideWhenUsed w:val="1"/>
    <w:rsid w:val="007D6164"/>
    <w:pPr>
      <w:tabs>
        <w:tab w:val="center" w:pos="4513"/>
        <w:tab w:val="right" w:pos="9026"/>
      </w:tabs>
      <w:spacing w:after="0" w:line="240" w:lineRule="auto"/>
    </w:pPr>
  </w:style>
  <w:style w:type="character" w:styleId="HeaderChar" w:customStyle="1">
    <w:name w:val="Header Char"/>
    <w:basedOn w:val="DefaultParagraphFont"/>
    <w:link w:val="Header"/>
    <w:uiPriority w:val="99"/>
    <w:rsid w:val="007D6164"/>
  </w:style>
  <w:style w:type="paragraph" w:styleId="Footer">
    <w:name w:val="footer"/>
    <w:basedOn w:val="Normal"/>
    <w:link w:val="FooterChar"/>
    <w:uiPriority w:val="99"/>
    <w:unhideWhenUsed w:val="1"/>
    <w:rsid w:val="007D6164"/>
    <w:pPr>
      <w:tabs>
        <w:tab w:val="center" w:pos="4513"/>
        <w:tab w:val="right" w:pos="9026"/>
      </w:tabs>
      <w:spacing w:after="0" w:line="240" w:lineRule="auto"/>
    </w:pPr>
  </w:style>
  <w:style w:type="character" w:styleId="FooterChar" w:customStyle="1">
    <w:name w:val="Footer Char"/>
    <w:basedOn w:val="DefaultParagraphFont"/>
    <w:link w:val="Footer"/>
    <w:uiPriority w:val="99"/>
    <w:rsid w:val="007D6164"/>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veLCkPYmA+5Q2hTm29o8gq0apg==">CgMxLjAyDmguamRxNGV4NDB3OHpxMg5oLjV5ZzRuOHJtYXM5eTIOaC4xeWlmYmY4dHR2ZXAyDmguNGNoOHhtbWw1amRqMg5oLmJoaDI0ZWU2bDkyeDgAciExNWZnUFVHRDRWNUNsT1hUcG8yc3hDOFFDbUx1dmhFVjU=</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2024-04-15T13:54:00Z</dcterms:created>
  <dc:creator>Michaela Schriek</dc:creator>
</cp:coreProperties>
</file>