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1F6" w:rsidRPr="00AA685F" w:rsidRDefault="006901F6" w:rsidP="006901F6">
      <w:pPr>
        <w:spacing w:after="0" w:line="240" w:lineRule="auto"/>
        <w:rPr>
          <w:rFonts w:ascii="Arial,Times New Roman" w:eastAsia="Arial,Times New Roman" w:hAnsi="Arial,Times New Roman" w:cs="Arial,Times New Roman"/>
          <w:b/>
          <w:bCs/>
          <w:lang w:val="en-GB" w:eastAsia="en-GB"/>
        </w:rPr>
      </w:pPr>
      <w:bookmarkStart w:id="0" w:name="_GoBack"/>
      <w:bookmarkEnd w:id="0"/>
      <w:r w:rsidRPr="00AA685F">
        <w:rPr>
          <w:rFonts w:ascii="Arial" w:eastAsia="Arial" w:hAnsi="Arial" w:cs="Arial"/>
          <w:b/>
          <w:bCs/>
          <w:lang w:val="en-GB" w:eastAsia="en-GB"/>
        </w:rPr>
        <w:t>MODULE CODE:</w:t>
      </w:r>
      <w:r w:rsidRPr="00DA1CF4">
        <w:rPr>
          <w:rFonts w:ascii="Arial" w:eastAsia="Times New Roman" w:hAnsi="Arial" w:cs="Arial"/>
          <w:b/>
          <w:lang w:val="en-GB" w:eastAsia="en-GB"/>
        </w:rPr>
        <w:tab/>
      </w:r>
      <w:r>
        <w:rPr>
          <w:rFonts w:ascii="Arial" w:eastAsia="Times New Roman" w:hAnsi="Arial" w:cs="Arial"/>
          <w:b/>
          <w:lang w:val="en-GB" w:eastAsia="en-GB"/>
        </w:rPr>
        <w:t>ACBA5009</w:t>
      </w:r>
    </w:p>
    <w:p w:rsidR="006901F6" w:rsidRPr="00AA685F"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TITLE:</w:t>
      </w:r>
      <w:r w:rsidRPr="00DA1CF4">
        <w:rPr>
          <w:rFonts w:ascii="Arial" w:eastAsia="Times New Roman" w:hAnsi="Arial" w:cs="Arial"/>
          <w:b/>
          <w:lang w:val="en-GB" w:eastAsia="en-GB"/>
        </w:rPr>
        <w:tab/>
      </w:r>
      <w:r w:rsidRPr="00DA1CF4">
        <w:rPr>
          <w:rFonts w:ascii="Arial" w:eastAsia="Times New Roman" w:hAnsi="Arial" w:cs="Arial"/>
          <w:b/>
          <w:lang w:val="en-GB" w:eastAsia="en-GB"/>
        </w:rPr>
        <w:tab/>
      </w:r>
      <w:r w:rsidRPr="00DA1CF4">
        <w:rPr>
          <w:rFonts w:ascii="Arial" w:eastAsia="Times New Roman" w:hAnsi="Arial" w:cs="Arial"/>
          <w:b/>
          <w:lang w:val="en-GB" w:eastAsia="en-GB"/>
        </w:rPr>
        <w:tab/>
      </w:r>
      <w:r w:rsidRPr="00AA685F">
        <w:rPr>
          <w:rFonts w:ascii="Arial" w:eastAsia="Arial" w:hAnsi="Arial" w:cs="Arial"/>
          <w:b/>
          <w:bCs/>
          <w:lang w:val="en-GB" w:eastAsia="en-GB"/>
        </w:rPr>
        <w:t>Work Based Project</w:t>
      </w:r>
    </w:p>
    <w:p w:rsidR="006901F6" w:rsidRPr="00AA685F" w:rsidRDefault="006901F6" w:rsidP="006901F6">
      <w:pPr>
        <w:pStyle w:val="fixed"/>
        <w:rPr>
          <w:rFonts w:ascii="Arial" w:hAnsi="Arial" w:cs="Arial"/>
        </w:rPr>
      </w:pPr>
      <w:r w:rsidRPr="00AA685F">
        <w:rPr>
          <w:rFonts w:ascii="Arial" w:eastAsia="Arial" w:hAnsi="Arial" w:cs="Arial"/>
          <w:bCs/>
        </w:rPr>
        <w:t>DATED:</w:t>
      </w:r>
      <w:r w:rsidRPr="00DA1CF4">
        <w:rPr>
          <w:rFonts w:ascii="Arial" w:hAnsi="Arial" w:cs="Arial"/>
          <w:b w:val="0"/>
        </w:rPr>
        <w:tab/>
      </w:r>
      <w:r w:rsidRPr="00DA1CF4">
        <w:rPr>
          <w:rFonts w:ascii="Arial" w:hAnsi="Arial" w:cs="Arial"/>
          <w:b w:val="0"/>
        </w:rPr>
        <w:tab/>
      </w:r>
      <w:r>
        <w:rPr>
          <w:rFonts w:ascii="Arial" w:hAnsi="Arial" w:cs="Arial"/>
          <w:sz w:val="22"/>
          <w:szCs w:val="22"/>
        </w:rPr>
        <w:t>16/08/2018</w:t>
      </w:r>
      <w:r>
        <w:fldChar w:fldCharType="begin"/>
      </w:r>
      <w:r>
        <w:instrText xml:space="preserve"> FILLIN  DD/MM/YYYY  \* MERGEFORMAT </w:instrText>
      </w:r>
      <w:r>
        <w:fldChar w:fldCharType="end"/>
      </w:r>
    </w:p>
    <w:p w:rsidR="006901F6"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6901F6" w:rsidRPr="00AA685F"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 xml:space="preserve">LEVEL:  </w:t>
      </w:r>
      <w:r w:rsidRPr="00DA1CF4">
        <w:rPr>
          <w:rFonts w:ascii="Arial" w:eastAsia="Times New Roman" w:hAnsi="Arial" w:cs="Arial"/>
          <w:b/>
          <w:lang w:val="en-GB" w:eastAsia="en-GB"/>
        </w:rPr>
        <w:tab/>
      </w:r>
      <w:r>
        <w:rPr>
          <w:rFonts w:ascii="Arial" w:eastAsia="Times New Roman" w:hAnsi="Arial" w:cs="Arial"/>
          <w:b/>
          <w:lang w:val="en-GB" w:eastAsia="en-GB"/>
        </w:rPr>
        <w:tab/>
      </w:r>
      <w:r w:rsidRPr="00AA685F">
        <w:rPr>
          <w:rFonts w:ascii="Arial" w:eastAsia="Arial" w:hAnsi="Arial" w:cs="Arial"/>
          <w:b/>
          <w:bCs/>
          <w:lang w:val="en-GB" w:eastAsia="en-GB"/>
        </w:rPr>
        <w:t>5</w:t>
      </w:r>
      <w:r w:rsidRPr="00DA1CF4">
        <w:rPr>
          <w:rFonts w:ascii="Arial" w:eastAsia="Times New Roman" w:hAnsi="Arial" w:cs="Arial"/>
          <w:b/>
          <w:lang w:val="en-GB" w:eastAsia="en-GB"/>
        </w:rPr>
        <w:tab/>
      </w:r>
      <w:r w:rsidRPr="00DA1CF4">
        <w:rPr>
          <w:rFonts w:ascii="Arial" w:eastAsia="Times New Roman" w:hAnsi="Arial" w:cs="Arial"/>
          <w:b/>
          <w:lang w:val="en-GB" w:eastAsia="en-GB"/>
        </w:rPr>
        <w:tab/>
      </w:r>
    </w:p>
    <w:p w:rsidR="006901F6" w:rsidRPr="00AA685F"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CREDITS:</w:t>
      </w:r>
      <w:r w:rsidRPr="00DA1CF4">
        <w:rPr>
          <w:rFonts w:ascii="Arial" w:eastAsia="Times New Roman" w:hAnsi="Arial" w:cs="Arial"/>
          <w:b/>
          <w:lang w:val="en-GB" w:eastAsia="en-GB"/>
        </w:rPr>
        <w:tab/>
      </w:r>
      <w:r>
        <w:rPr>
          <w:rFonts w:ascii="Arial" w:eastAsia="Times New Roman" w:hAnsi="Arial" w:cs="Arial"/>
          <w:b/>
          <w:lang w:val="en-GB" w:eastAsia="en-GB"/>
        </w:rPr>
        <w:tab/>
      </w:r>
      <w:r w:rsidRPr="00AA685F">
        <w:rPr>
          <w:rFonts w:ascii="Arial" w:eastAsia="Arial" w:hAnsi="Arial" w:cs="Arial"/>
          <w:b/>
          <w:bCs/>
          <w:lang w:val="en-GB" w:eastAsia="en-GB"/>
        </w:rPr>
        <w:t>20</w:t>
      </w:r>
      <w:r w:rsidRPr="00DA1CF4">
        <w:rPr>
          <w:rFonts w:ascii="Arial" w:eastAsia="Times New Roman" w:hAnsi="Arial" w:cs="Arial"/>
          <w:b/>
          <w:lang w:val="en-GB" w:eastAsia="en-GB"/>
        </w:rPr>
        <w:tab/>
      </w:r>
      <w:r w:rsidRPr="00DA1CF4">
        <w:rPr>
          <w:rFonts w:ascii="Arial" w:eastAsia="Times New Roman" w:hAnsi="Arial" w:cs="Arial"/>
          <w:b/>
          <w:lang w:val="en-GB" w:eastAsia="en-GB"/>
        </w:rPr>
        <w:tab/>
      </w:r>
    </w:p>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6901F6" w:rsidRPr="00AA685F" w:rsidRDefault="006901F6" w:rsidP="006901F6">
      <w:pPr>
        <w:pBdr>
          <w:bottom w:val="single" w:sz="6" w:space="1" w:color="auto"/>
        </w:pBd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b/>
          <w:bCs/>
          <w:lang w:val="en-GB" w:eastAsia="en-GB"/>
        </w:rPr>
        <w:t>JACS CODE:</w:t>
      </w:r>
      <w:r w:rsidRPr="00DA1CF4">
        <w:rPr>
          <w:rFonts w:ascii="Arial" w:eastAsia="Times New Roman" w:hAnsi="Arial" w:cs="Arial"/>
          <w:b/>
          <w:lang w:val="en-GB" w:eastAsia="en-GB"/>
        </w:rPr>
        <w:tab/>
      </w:r>
      <w:r w:rsidRPr="00DA1CF4">
        <w:rPr>
          <w:rFonts w:ascii="Arial" w:eastAsia="Times New Roman" w:hAnsi="Arial" w:cs="Arial"/>
          <w:b/>
          <w:lang w:val="en-GB" w:eastAsia="en-GB"/>
        </w:rPr>
        <w:tab/>
      </w:r>
    </w:p>
    <w:p w:rsidR="006901F6" w:rsidRPr="00DA1CF4" w:rsidRDefault="006901F6" w:rsidP="006901F6">
      <w:pPr>
        <w:spacing w:after="0" w:line="240" w:lineRule="auto"/>
        <w:jc w:val="both"/>
        <w:rPr>
          <w:rFonts w:ascii="Arial" w:eastAsia="Times New Roman" w:hAnsi="Arial" w:cs="Arial"/>
          <w:b/>
          <w:lang w:val="en-GB" w:eastAsia="en-GB"/>
        </w:rPr>
      </w:pPr>
    </w:p>
    <w:p w:rsidR="006901F6" w:rsidRPr="00AA685F" w:rsidRDefault="006901F6" w:rsidP="006901F6">
      <w:pPr>
        <w:spacing w:after="0" w:line="240" w:lineRule="auto"/>
        <w:jc w:val="both"/>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AIM</w:t>
      </w:r>
    </w:p>
    <w:p w:rsidR="006901F6" w:rsidRPr="00AA685F" w:rsidRDefault="006901F6" w:rsidP="006901F6">
      <w:pPr>
        <w:numPr>
          <w:ilvl w:val="0"/>
          <w:numId w:val="1"/>
        </w:numPr>
        <w:overflowPunct w:val="0"/>
        <w:autoSpaceDE w:val="0"/>
        <w:autoSpaceDN w:val="0"/>
        <w:adjustRightInd w:val="0"/>
        <w:spacing w:before="240" w:after="0" w:line="240" w:lineRule="auto"/>
        <w:ind w:left="851" w:hanging="567"/>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To provide students with the opportunity to critically reflect on current trends applicable to working environments in a selected place of work relevant to their degree path. </w:t>
      </w:r>
    </w:p>
    <w:p w:rsidR="006901F6" w:rsidRPr="00DA1CF4" w:rsidRDefault="006901F6" w:rsidP="006901F6">
      <w:pPr>
        <w:spacing w:after="0" w:line="240" w:lineRule="auto"/>
        <w:jc w:val="both"/>
        <w:rPr>
          <w:rFonts w:ascii="Arial" w:eastAsia="Times New Roman" w:hAnsi="Arial" w:cs="Arial"/>
          <w:b/>
          <w:lang w:val="en-GB" w:eastAsia="en-GB"/>
        </w:rPr>
      </w:pPr>
    </w:p>
    <w:p w:rsidR="006901F6" w:rsidRDefault="006901F6" w:rsidP="006901F6">
      <w:pPr>
        <w:spacing w:after="0" w:line="240" w:lineRule="auto"/>
        <w:jc w:val="both"/>
        <w:rPr>
          <w:rFonts w:ascii="Arial" w:eastAsia="Times New Roman" w:hAnsi="Arial" w:cs="Arial"/>
          <w:b/>
          <w:lang w:val="en-GB" w:eastAsia="en-GB"/>
        </w:rPr>
      </w:pPr>
    </w:p>
    <w:p w:rsidR="006901F6" w:rsidRPr="00AA685F" w:rsidRDefault="006901F6" w:rsidP="006901F6">
      <w:pPr>
        <w:spacing w:after="0" w:line="240" w:lineRule="auto"/>
        <w:jc w:val="both"/>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LEARNING OUTCOMES</w:t>
      </w:r>
    </w:p>
    <w:p w:rsidR="006901F6" w:rsidRPr="00DA1CF4" w:rsidRDefault="006901F6" w:rsidP="006901F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6901F6" w:rsidRPr="00AA685F" w:rsidRDefault="006901F6" w:rsidP="006901F6">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Upon the successful completion of this module, the student should be able to:</w:t>
      </w:r>
    </w:p>
    <w:p w:rsidR="006901F6" w:rsidRPr="00DA1CF4" w:rsidRDefault="006901F6" w:rsidP="006901F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516B8F" w:rsidRPr="004C523E" w:rsidRDefault="00516B8F"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Pr>
          <w:rFonts w:ascii="Arial" w:eastAsia="Arial,Times New Roman" w:hAnsi="Arial" w:cs="Arial"/>
          <w:lang w:val="en-GB" w:eastAsia="en-GB"/>
        </w:rPr>
        <w:t>Successfully complete a specific, time-bound project to completion.</w:t>
      </w:r>
    </w:p>
    <w:p w:rsidR="00516B8F" w:rsidRPr="004C523E"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Evaluate current significant challenges relevant to the work place</w:t>
      </w:r>
      <w:r w:rsidR="00516B8F">
        <w:rPr>
          <w:rFonts w:ascii="Arial" w:eastAsia="Arial" w:hAnsi="Arial" w:cs="Arial"/>
          <w:lang w:val="en-GB" w:eastAsia="en-GB"/>
        </w:rPr>
        <w:t xml:space="preserve"> in relation to their project</w:t>
      </w:r>
      <w:r w:rsidRPr="00AA685F">
        <w:rPr>
          <w:rFonts w:ascii="Arial" w:eastAsia="Arial" w:hAnsi="Arial" w:cs="Arial"/>
          <w:lang w:val="en-GB" w:eastAsia="en-GB"/>
        </w:rPr>
        <w:t>.</w:t>
      </w:r>
    </w:p>
    <w:p w:rsidR="00516B8F" w:rsidRPr="004C523E" w:rsidRDefault="00516B8F"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Pr>
          <w:rFonts w:ascii="Arial" w:eastAsia="Arial" w:hAnsi="Arial" w:cs="Arial"/>
          <w:lang w:val="en-GB" w:eastAsia="en-GB"/>
        </w:rPr>
        <w:t>Reflect upon their performance within the project, as well as their learning.</w:t>
      </w:r>
    </w:p>
    <w:p w:rsidR="006901F6" w:rsidRPr="00AA685F" w:rsidRDefault="00516B8F"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Pr>
          <w:rFonts w:ascii="Arial" w:eastAsia="Arial" w:hAnsi="Arial" w:cs="Arial"/>
          <w:lang w:val="en-GB" w:eastAsia="en-GB"/>
        </w:rPr>
        <w:t>Consider the relevance of the Wellbeing of Future Generations Act upon their working activities.</w:t>
      </w:r>
      <w:r w:rsidR="006901F6" w:rsidRPr="00AA685F">
        <w:rPr>
          <w:rFonts w:ascii="Arial" w:eastAsia="Arial" w:hAnsi="Arial" w:cs="Arial"/>
          <w:lang w:val="en-GB" w:eastAsia="en-GB"/>
        </w:rPr>
        <w:t xml:space="preserve"> </w:t>
      </w:r>
    </w:p>
    <w:p w:rsidR="006901F6" w:rsidRPr="00DA1CF4" w:rsidRDefault="006901F6" w:rsidP="006901F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rsidR="006901F6"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6901F6" w:rsidRPr="00AA685F"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INDICATIVE CONTENT</w:t>
      </w:r>
    </w:p>
    <w:p w:rsidR="00516B8F" w:rsidRPr="004C523E" w:rsidRDefault="00516B8F" w:rsidP="004C523E">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p>
    <w:p w:rsidR="00782394" w:rsidRPr="004C523E" w:rsidRDefault="00782394" w:rsidP="006901F6">
      <w:pPr>
        <w:numPr>
          <w:ilvl w:val="0"/>
          <w:numId w:val="1"/>
        </w:numPr>
        <w:overflowPunct w:val="0"/>
        <w:autoSpaceDE w:val="0"/>
        <w:autoSpaceDN w:val="0"/>
        <w:adjustRightInd w:val="0"/>
        <w:spacing w:after="0" w:line="240" w:lineRule="auto"/>
        <w:jc w:val="both"/>
        <w:textAlignment w:val="baseline"/>
        <w:rPr>
          <w:rFonts w:ascii="Arial" w:eastAsia="Arial,Times New Roman" w:hAnsi="Arial" w:cs="Arial"/>
          <w:lang w:val="en-GB" w:eastAsia="en-GB"/>
        </w:rPr>
      </w:pPr>
      <w:r w:rsidRPr="004C523E">
        <w:rPr>
          <w:rFonts w:ascii="Arial" w:eastAsia="Arial,Times New Roman" w:hAnsi="Arial" w:cs="Arial"/>
          <w:lang w:val="en-GB" w:eastAsia="en-GB"/>
        </w:rPr>
        <w:t xml:space="preserve">This will include </w:t>
      </w:r>
      <w:r>
        <w:rPr>
          <w:rFonts w:ascii="Arial" w:eastAsia="Arial,Times New Roman" w:hAnsi="Arial" w:cs="Arial"/>
          <w:lang w:val="en-GB" w:eastAsia="en-GB"/>
        </w:rPr>
        <w:t>a variety of topics, dependent upon the individual projects.  This could be (but not be limited to) the following:</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The impact work practices and workplaces have on built environment professions. </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Assess the role of the physical infrastructure in achieving workplace goals e.g. site</w:t>
      </w:r>
      <w:r w:rsidRPr="00AA685F">
        <w:rPr>
          <w:rFonts w:ascii="Arial,Times New Roman" w:eastAsia="Arial,Times New Roman" w:hAnsi="Arial,Times New Roman" w:cs="Arial,Times New Roman"/>
          <w:lang w:val="en-GB" w:eastAsia="en-GB"/>
        </w:rPr>
        <w:t xml:space="preserve"> </w:t>
      </w:r>
      <w:r w:rsidRPr="00AA685F">
        <w:rPr>
          <w:rFonts w:ascii="Arial" w:eastAsia="Arial" w:hAnsi="Arial" w:cs="Arial"/>
          <w:lang w:val="en-GB" w:eastAsia="en-GB"/>
        </w:rPr>
        <w:t xml:space="preserve">office, HQ etc. </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The role of supporting services in the functioning of the workplace. </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The role of sub-contractors and professional bodies. </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The role and function of various departments e.g. HR. </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Evaluate the function and implementation of meetings.</w:t>
      </w:r>
    </w:p>
    <w:p w:rsidR="006901F6" w:rsidRPr="00AA685F" w:rsidRDefault="006901F6" w:rsidP="006901F6">
      <w:pPr>
        <w:numPr>
          <w:ilvl w:val="0"/>
          <w:numId w:val="1"/>
        </w:numPr>
        <w:overflowPunct w:val="0"/>
        <w:autoSpaceDE w:val="0"/>
        <w:autoSpaceDN w:val="0"/>
        <w:adjustRightInd w:val="0"/>
        <w:spacing w:after="0" w:line="240" w:lineRule="auto"/>
        <w:ind w:left="709" w:hanging="349"/>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Evaluate communication systems within and between organisation involved in the </w:t>
      </w:r>
      <w:r w:rsidRPr="00EA63A7">
        <w:rPr>
          <w:rFonts w:ascii="Arial" w:eastAsia="Times New Roman" w:hAnsi="Arial" w:cs="Arial"/>
          <w:lang w:val="en-GB" w:eastAsia="en-GB"/>
        </w:rPr>
        <w:tab/>
      </w:r>
      <w:r w:rsidRPr="00AA685F">
        <w:rPr>
          <w:rFonts w:ascii="Arial" w:eastAsia="Arial" w:hAnsi="Arial" w:cs="Arial"/>
          <w:lang w:val="en-GB" w:eastAsia="en-GB"/>
        </w:rPr>
        <w:t>project e.g. planners, construction firm.</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Consider how different professions and trades interact within the organisation. </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Psychology and the workplace.</w:t>
      </w:r>
    </w:p>
    <w:p w:rsidR="006901F6" w:rsidRPr="00AA685F"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Time management</w:t>
      </w:r>
    </w:p>
    <w:p w:rsidR="006901F6" w:rsidRPr="004C523E" w:rsidRDefault="006901F6"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 xml:space="preserve">Identify and consider individual development goals </w:t>
      </w:r>
    </w:p>
    <w:p w:rsidR="00516B8F" w:rsidRPr="00AA685F" w:rsidRDefault="00516B8F" w:rsidP="006901F6">
      <w:pPr>
        <w:numPr>
          <w:ilvl w:val="0"/>
          <w:numId w:val="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Pr>
          <w:rFonts w:ascii="Arial" w:eastAsia="Arial" w:hAnsi="Arial" w:cs="Arial"/>
          <w:lang w:val="en-GB" w:eastAsia="en-GB"/>
        </w:rPr>
        <w:t>Reflective writing</w:t>
      </w:r>
    </w:p>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6901F6"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6901F6" w:rsidRPr="00AA685F"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LEARNING AND TEACHING STRATEGY</w:t>
      </w:r>
    </w:p>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rsidR="00516B8F" w:rsidRDefault="00516B8F" w:rsidP="006901F6">
      <w:pPr>
        <w:keepNext/>
        <w:overflowPunct w:val="0"/>
        <w:autoSpaceDE w:val="0"/>
        <w:autoSpaceDN w:val="0"/>
        <w:adjustRightInd w:val="0"/>
        <w:spacing w:after="0" w:line="240" w:lineRule="auto"/>
        <w:jc w:val="both"/>
        <w:textAlignment w:val="baseline"/>
        <w:rPr>
          <w:rFonts w:ascii="Arial" w:eastAsia="Arial" w:hAnsi="Arial" w:cs="Arial"/>
          <w:lang w:val="en-GB" w:eastAsia="en-GB"/>
        </w:rPr>
      </w:pPr>
      <w:r>
        <w:rPr>
          <w:rFonts w:ascii="Arial" w:eastAsia="Arial" w:hAnsi="Arial" w:cs="Arial"/>
          <w:lang w:val="en-GB" w:eastAsia="en-GB"/>
        </w:rPr>
        <w:t xml:space="preserve">This module will be largely autonomous for each student.  A number of defined lecture sessions will be staged at the start of the module, to prepare the students for their projects and how they are to evaluate their activity.  Students will then be defined mentors, with whom </w:t>
      </w:r>
      <w:r>
        <w:rPr>
          <w:rFonts w:ascii="Arial" w:eastAsia="Arial" w:hAnsi="Arial" w:cs="Arial"/>
          <w:lang w:val="en-GB" w:eastAsia="en-GB"/>
        </w:rPr>
        <w:lastRenderedPageBreak/>
        <w:t>they will engage with regularly throughout the remainder of the project period.  It is anticipated that the students will be largely work (or project) based for the duration of this module.</w:t>
      </w:r>
    </w:p>
    <w:p w:rsidR="00516B8F" w:rsidRDefault="00516B8F" w:rsidP="006901F6">
      <w:pPr>
        <w:keepNext/>
        <w:overflowPunct w:val="0"/>
        <w:autoSpaceDE w:val="0"/>
        <w:autoSpaceDN w:val="0"/>
        <w:adjustRightInd w:val="0"/>
        <w:spacing w:after="0" w:line="240" w:lineRule="auto"/>
        <w:jc w:val="both"/>
        <w:textAlignment w:val="baseline"/>
        <w:rPr>
          <w:rFonts w:ascii="Arial" w:eastAsia="Arial" w:hAnsi="Arial" w:cs="Arial"/>
          <w:lang w:val="en-GB" w:eastAsia="en-GB"/>
        </w:rPr>
      </w:pPr>
    </w:p>
    <w:p w:rsidR="006901F6" w:rsidRPr="00AA685F" w:rsidRDefault="006901F6" w:rsidP="006901F6">
      <w:pPr>
        <w:keepNext/>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lang w:val="en-GB" w:eastAsia="en-GB"/>
        </w:rPr>
      </w:pPr>
      <w:r w:rsidRPr="00AA685F">
        <w:rPr>
          <w:rFonts w:ascii="Arial" w:eastAsia="Arial" w:hAnsi="Arial" w:cs="Arial"/>
          <w:lang w:val="en-GB" w:eastAsia="en-GB"/>
        </w:rPr>
        <w:t>The study time for the module is divided as follows:</w:t>
      </w:r>
    </w:p>
    <w:p w:rsidR="006901F6" w:rsidRPr="00DA1CF4" w:rsidRDefault="006901F6" w:rsidP="006901F6">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6"/>
        <w:tblW w:w="0" w:type="auto"/>
        <w:tblInd w:w="108" w:type="dxa"/>
        <w:tblLayout w:type="fixed"/>
        <w:tblLook w:val="04A0" w:firstRow="1" w:lastRow="0" w:firstColumn="1" w:lastColumn="0" w:noHBand="0" w:noVBand="1"/>
      </w:tblPr>
      <w:tblGrid>
        <w:gridCol w:w="3969"/>
        <w:gridCol w:w="1701"/>
        <w:gridCol w:w="1843"/>
      </w:tblGrid>
      <w:tr w:rsidR="006901F6" w:rsidRPr="00DA1CF4" w:rsidTr="00BB136B">
        <w:tc>
          <w:tcPr>
            <w:tcW w:w="3969" w:type="dxa"/>
            <w:tcBorders>
              <w:top w:val="single" w:sz="4" w:space="0" w:color="auto"/>
              <w:left w:val="single" w:sz="4" w:space="0" w:color="auto"/>
            </w:tcBorders>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Activity type</w:t>
            </w:r>
          </w:p>
        </w:tc>
        <w:tc>
          <w:tcPr>
            <w:tcW w:w="1701" w:type="dxa"/>
            <w:tcBorders>
              <w:top w:val="single" w:sz="4" w:space="0" w:color="auto"/>
            </w:tcBorders>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Hours</w:t>
            </w:r>
          </w:p>
        </w:tc>
        <w:tc>
          <w:tcPr>
            <w:tcW w:w="1843" w:type="dxa"/>
            <w:tcBorders>
              <w:top w:val="single" w:sz="4" w:space="0" w:color="auto"/>
            </w:tcBorders>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Percentage</w:t>
            </w:r>
          </w:p>
        </w:tc>
      </w:tr>
      <w:tr w:rsidR="006901F6" w:rsidRPr="00DA1CF4" w:rsidTr="00BB136B">
        <w:tc>
          <w:tcPr>
            <w:tcW w:w="3969"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Scheduled learning</w:t>
            </w:r>
          </w:p>
        </w:tc>
        <w:tc>
          <w:tcPr>
            <w:tcW w:w="1701" w:type="dxa"/>
          </w:tcPr>
          <w:p w:rsidR="006901F6" w:rsidRPr="00AA685F" w:rsidRDefault="00516B8F"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Pr>
                <w:rFonts w:ascii="Arial" w:eastAsia="Arial" w:hAnsi="Arial" w:cs="Arial"/>
                <w:lang w:val="en-GB"/>
              </w:rPr>
              <w:t>2</w:t>
            </w:r>
            <w:r w:rsidR="006901F6" w:rsidRPr="00AA685F">
              <w:rPr>
                <w:rFonts w:ascii="Arial" w:eastAsia="Arial" w:hAnsi="Arial" w:cs="Arial"/>
                <w:lang w:val="en-GB"/>
              </w:rPr>
              <w:t>0</w:t>
            </w:r>
          </w:p>
        </w:tc>
        <w:tc>
          <w:tcPr>
            <w:tcW w:w="1843" w:type="dxa"/>
          </w:tcPr>
          <w:p w:rsidR="006901F6" w:rsidRPr="00AA685F" w:rsidRDefault="00516B8F"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Pr>
                <w:rFonts w:ascii="Arial" w:eastAsia="Arial" w:hAnsi="Arial" w:cs="Arial"/>
                <w:lang w:val="en-GB"/>
              </w:rPr>
              <w:t>1</w:t>
            </w:r>
            <w:r w:rsidR="006901F6" w:rsidRPr="00AA685F">
              <w:rPr>
                <w:rFonts w:ascii="Arial" w:eastAsia="Arial" w:hAnsi="Arial" w:cs="Arial"/>
                <w:lang w:val="en-GB"/>
              </w:rPr>
              <w:t>0%</w:t>
            </w:r>
          </w:p>
        </w:tc>
      </w:tr>
      <w:tr w:rsidR="006901F6" w:rsidRPr="00DA1CF4" w:rsidTr="00BB136B">
        <w:tc>
          <w:tcPr>
            <w:tcW w:w="3969"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Independent learning</w:t>
            </w:r>
          </w:p>
        </w:tc>
        <w:tc>
          <w:tcPr>
            <w:tcW w:w="1701"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1</w:t>
            </w:r>
            <w:r w:rsidR="00516B8F">
              <w:rPr>
                <w:rFonts w:ascii="Arial" w:eastAsia="Arial" w:hAnsi="Arial" w:cs="Arial"/>
                <w:lang w:val="en-GB"/>
              </w:rPr>
              <w:t>8</w:t>
            </w:r>
            <w:r w:rsidRPr="00AA685F">
              <w:rPr>
                <w:rFonts w:ascii="Arial" w:eastAsia="Arial" w:hAnsi="Arial" w:cs="Arial"/>
                <w:lang w:val="en-GB"/>
              </w:rPr>
              <w:t>0</w:t>
            </w:r>
          </w:p>
        </w:tc>
        <w:tc>
          <w:tcPr>
            <w:tcW w:w="1843" w:type="dxa"/>
          </w:tcPr>
          <w:p w:rsidR="006901F6" w:rsidRPr="00AA685F" w:rsidRDefault="00516B8F"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Pr>
                <w:rFonts w:ascii="Arial" w:eastAsia="Arial" w:hAnsi="Arial" w:cs="Arial"/>
                <w:lang w:val="en-GB"/>
              </w:rPr>
              <w:t>9</w:t>
            </w:r>
            <w:r w:rsidR="006901F6" w:rsidRPr="00AA685F">
              <w:rPr>
                <w:rFonts w:ascii="Arial" w:eastAsia="Arial" w:hAnsi="Arial" w:cs="Arial"/>
                <w:lang w:val="en-GB"/>
              </w:rPr>
              <w:t>0%</w:t>
            </w:r>
          </w:p>
        </w:tc>
      </w:tr>
      <w:tr w:rsidR="006901F6" w:rsidRPr="00DA1CF4" w:rsidTr="00BB136B">
        <w:tc>
          <w:tcPr>
            <w:tcW w:w="3969"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Placement learning</w:t>
            </w:r>
          </w:p>
        </w:tc>
        <w:tc>
          <w:tcPr>
            <w:tcW w:w="1701"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c>
          <w:tcPr>
            <w:tcW w:w="1843"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0%</w:t>
            </w:r>
          </w:p>
        </w:tc>
      </w:tr>
      <w:tr w:rsidR="006901F6" w:rsidRPr="00DA1CF4" w:rsidTr="00BB136B">
        <w:tc>
          <w:tcPr>
            <w:tcW w:w="3969"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TOTAL</w:t>
            </w:r>
          </w:p>
        </w:tc>
        <w:tc>
          <w:tcPr>
            <w:tcW w:w="1701" w:type="dxa"/>
            <w:shd w:val="clear" w:color="auto" w:fill="auto"/>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200</w:t>
            </w:r>
          </w:p>
        </w:tc>
        <w:tc>
          <w:tcPr>
            <w:tcW w:w="1843"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100%</w:t>
            </w:r>
          </w:p>
        </w:tc>
      </w:tr>
    </w:tbl>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rsidR="006901F6" w:rsidRPr="00AA685F"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w:t>
      </w:r>
    </w:p>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rsidR="006901F6" w:rsidRPr="00AA685F" w:rsidRDefault="006901F6" w:rsidP="006901F6">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Component 1</w:t>
      </w:r>
    </w:p>
    <w:p w:rsidR="006901F6" w:rsidRPr="00AA685F" w:rsidRDefault="006901F6" w:rsidP="006901F6">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i/>
          <w:iCs/>
          <w:sz w:val="20"/>
          <w:szCs w:val="20"/>
          <w:lang w:val="en-GB" w:eastAsia="en-GB"/>
        </w:rPr>
      </w:pPr>
      <w:r w:rsidRPr="00AA685F">
        <w:rPr>
          <w:rFonts w:ascii="Arial" w:eastAsia="Arial" w:hAnsi="Arial" w:cs="Arial"/>
          <w:b/>
          <w:bCs/>
          <w:i/>
          <w:iCs/>
          <w:sz w:val="20"/>
          <w:szCs w:val="20"/>
          <w:lang w:val="en-GB" w:eastAsia="en-GB"/>
        </w:rPr>
        <w:t>(Tick one)</w:t>
      </w:r>
    </w:p>
    <w:tbl>
      <w:tblPr>
        <w:tblStyle w:val="TableGrid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6901F6" w:rsidRPr="00DA1CF4" w:rsidTr="00BB136B">
        <w:sdt>
          <w:sdtPr>
            <w:rPr>
              <w:rFonts w:ascii="Arial" w:hAnsi="Arial" w:cs="Arial"/>
              <w:lang w:val="en-GB"/>
            </w:rPr>
            <w:id w:val="560224491"/>
            <w14:checkbox>
              <w14:checked w14:val="0"/>
              <w14:checkedState w14:val="2612" w14:font="MS Gothic"/>
              <w14:uncheckedState w14:val="2610" w14:font="MS Gothic"/>
            </w14:checkbox>
          </w:sdtPr>
          <w:sdtEndPr/>
          <w:sdtContent>
            <w:tc>
              <w:tcPr>
                <w:tcW w:w="562" w:type="dxa"/>
              </w:tcPr>
              <w:p w:rsidR="006901F6" w:rsidRPr="00DA1CF4" w:rsidRDefault="006901F6" w:rsidP="00BB136B">
                <w:pPr>
                  <w:overflowPunct w:val="0"/>
                  <w:autoSpaceDE w:val="0"/>
                  <w:autoSpaceDN w:val="0"/>
                  <w:adjustRightInd w:val="0"/>
                  <w:spacing w:after="0" w:line="240" w:lineRule="auto"/>
                  <w:jc w:val="both"/>
                  <w:textAlignment w:val="baseline"/>
                  <w:rPr>
                    <w:rFonts w:ascii="Arial" w:hAnsi="Arial" w:cs="Arial"/>
                    <w:b/>
                    <w:lang w:val="en-GB"/>
                  </w:rPr>
                </w:pPr>
                <w:r w:rsidRPr="00DA1CF4">
                  <w:rPr>
                    <w:rFonts w:ascii="Segoe UI Symbol" w:hAnsi="Segoe UI Symbol" w:cs="Segoe UI Symbol"/>
                    <w:lang w:val="en-GB"/>
                  </w:rPr>
                  <w:t>☐</w:t>
                </w:r>
              </w:p>
            </w:tc>
          </w:sdtContent>
        </w:sdt>
        <w:tc>
          <w:tcPr>
            <w:tcW w:w="2458"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Written exam</w:t>
            </w:r>
          </w:p>
        </w:tc>
        <w:sdt>
          <w:sdtPr>
            <w:rPr>
              <w:rFonts w:ascii="Arial" w:hAnsi="Arial" w:cs="Arial"/>
              <w:lang w:val="en-GB"/>
            </w:rPr>
            <w:id w:val="-1969197236"/>
            <w14:checkbox>
              <w14:checked w14:val="1"/>
              <w14:checkedState w14:val="2612" w14:font="MS Gothic"/>
              <w14:uncheckedState w14:val="2610" w14:font="MS Gothic"/>
            </w14:checkbox>
          </w:sdtPr>
          <w:sdtEndPr/>
          <w:sdtContent>
            <w:tc>
              <w:tcPr>
                <w:tcW w:w="538" w:type="dxa"/>
              </w:tcPr>
              <w:p w:rsidR="006901F6" w:rsidRPr="00DA1CF4" w:rsidRDefault="006901F6" w:rsidP="00BB136B">
                <w:pPr>
                  <w:overflowPunct w:val="0"/>
                  <w:autoSpaceDE w:val="0"/>
                  <w:autoSpaceDN w:val="0"/>
                  <w:adjustRightInd w:val="0"/>
                  <w:spacing w:after="0" w:line="240" w:lineRule="auto"/>
                  <w:jc w:val="both"/>
                  <w:textAlignment w:val="baseline"/>
                  <w:rPr>
                    <w:rFonts w:ascii="Arial" w:hAnsi="Arial" w:cs="Arial"/>
                    <w:b/>
                    <w:lang w:val="en-GB"/>
                  </w:rPr>
                </w:pPr>
                <w:r w:rsidRPr="00DA1CF4">
                  <w:rPr>
                    <w:rFonts w:ascii="Segoe UI Symbol" w:hAnsi="Segoe UI Symbol" w:cs="Segoe UI Symbol"/>
                    <w:lang w:val="en-GB"/>
                  </w:rPr>
                  <w:t>☒</w:t>
                </w:r>
              </w:p>
            </w:tc>
          </w:sdtContent>
        </w:sdt>
        <w:tc>
          <w:tcPr>
            <w:tcW w:w="2482"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Coursework</w:t>
            </w:r>
          </w:p>
        </w:tc>
        <w:sdt>
          <w:sdtPr>
            <w:rPr>
              <w:rFonts w:ascii="Arial" w:hAnsi="Arial" w:cs="Arial"/>
              <w:lang w:val="en-GB"/>
            </w:rPr>
            <w:id w:val="465627060"/>
            <w14:checkbox>
              <w14:checked w14:val="0"/>
              <w14:checkedState w14:val="2612" w14:font="MS Gothic"/>
              <w14:uncheckedState w14:val="2610" w14:font="MS Gothic"/>
            </w14:checkbox>
          </w:sdtPr>
          <w:sdtEndPr/>
          <w:sdtContent>
            <w:tc>
              <w:tcPr>
                <w:tcW w:w="538" w:type="dxa"/>
              </w:tcPr>
              <w:p w:rsidR="006901F6" w:rsidRPr="00DA1CF4" w:rsidRDefault="006901F6" w:rsidP="00BB136B">
                <w:pPr>
                  <w:overflowPunct w:val="0"/>
                  <w:autoSpaceDE w:val="0"/>
                  <w:autoSpaceDN w:val="0"/>
                  <w:adjustRightInd w:val="0"/>
                  <w:spacing w:after="0" w:line="240" w:lineRule="auto"/>
                  <w:jc w:val="both"/>
                  <w:textAlignment w:val="baseline"/>
                  <w:rPr>
                    <w:rFonts w:ascii="Arial" w:hAnsi="Arial" w:cs="Arial"/>
                    <w:b/>
                    <w:lang w:val="en-GB"/>
                  </w:rPr>
                </w:pPr>
                <w:r w:rsidRPr="00DA1CF4">
                  <w:rPr>
                    <w:rFonts w:ascii="Segoe UI Symbol" w:hAnsi="Segoe UI Symbol" w:cs="Segoe UI Symbol"/>
                    <w:lang w:val="en-GB"/>
                  </w:rPr>
                  <w:t>☐</w:t>
                </w:r>
              </w:p>
            </w:tc>
          </w:sdtContent>
        </w:sdt>
        <w:tc>
          <w:tcPr>
            <w:tcW w:w="2482"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Practical</w:t>
            </w:r>
          </w:p>
        </w:tc>
      </w:tr>
    </w:tbl>
    <w:p w:rsidR="006901F6" w:rsidRDefault="006901F6" w:rsidP="006901F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6"/>
        <w:tblW w:w="8784" w:type="dxa"/>
        <w:tblLayout w:type="fixed"/>
        <w:tblLook w:val="04A0" w:firstRow="1" w:lastRow="0" w:firstColumn="1" w:lastColumn="0" w:noHBand="0" w:noVBand="1"/>
      </w:tblPr>
      <w:tblGrid>
        <w:gridCol w:w="3256"/>
        <w:gridCol w:w="3969"/>
        <w:gridCol w:w="1559"/>
      </w:tblGrid>
      <w:tr w:rsidR="006901F6" w:rsidRPr="00DA1CF4" w:rsidTr="00BB136B">
        <w:tc>
          <w:tcPr>
            <w:tcW w:w="3256" w:type="dxa"/>
          </w:tcPr>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Mode of assessment</w:t>
            </w:r>
          </w:p>
        </w:tc>
        <w:tc>
          <w:tcPr>
            <w:tcW w:w="3969"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Volume</w:t>
            </w:r>
          </w:p>
        </w:tc>
        <w:tc>
          <w:tcPr>
            <w:tcW w:w="1559"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Weighting</w:t>
            </w:r>
          </w:p>
        </w:tc>
      </w:tr>
      <w:tr w:rsidR="006901F6" w:rsidRPr="00DA1CF4" w:rsidTr="00BB136B">
        <w:tc>
          <w:tcPr>
            <w:tcW w:w="3256" w:type="dxa"/>
          </w:tcPr>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Learning contract</w:t>
            </w:r>
          </w:p>
        </w:tc>
        <w:tc>
          <w:tcPr>
            <w:tcW w:w="3969" w:type="dxa"/>
          </w:tcPr>
          <w:p w:rsidR="006901F6" w:rsidRPr="00AA685F" w:rsidRDefault="006901F6" w:rsidP="00BB136B">
            <w:pPr>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1,000 words</w:t>
            </w:r>
          </w:p>
        </w:tc>
        <w:tc>
          <w:tcPr>
            <w:tcW w:w="1559"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20%</w:t>
            </w:r>
          </w:p>
        </w:tc>
      </w:tr>
    </w:tbl>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rsidR="006901F6" w:rsidRPr="00AA685F" w:rsidRDefault="006901F6" w:rsidP="006901F6">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Component 2</w:t>
      </w:r>
    </w:p>
    <w:p w:rsidR="006901F6" w:rsidRPr="00AA685F" w:rsidRDefault="006901F6" w:rsidP="006901F6">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i/>
          <w:iCs/>
          <w:sz w:val="20"/>
          <w:szCs w:val="20"/>
          <w:lang w:val="en-GB" w:eastAsia="en-GB"/>
        </w:rPr>
        <w:t>(Tick one</w:t>
      </w:r>
    </w:p>
    <w:tbl>
      <w:tblPr>
        <w:tblStyle w:val="TableGrid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6901F6" w:rsidRPr="00DA1CF4" w:rsidTr="00BB136B">
        <w:sdt>
          <w:sdtPr>
            <w:rPr>
              <w:rFonts w:ascii="Arial" w:hAnsi="Arial" w:cs="Arial"/>
              <w:lang w:val="en-GB"/>
            </w:rPr>
            <w:id w:val="1243763262"/>
            <w14:checkbox>
              <w14:checked w14:val="0"/>
              <w14:checkedState w14:val="2612" w14:font="MS Gothic"/>
              <w14:uncheckedState w14:val="2610" w14:font="MS Gothic"/>
            </w14:checkbox>
          </w:sdtPr>
          <w:sdtEndPr/>
          <w:sdtContent>
            <w:tc>
              <w:tcPr>
                <w:tcW w:w="562" w:type="dxa"/>
              </w:tcPr>
              <w:p w:rsidR="006901F6" w:rsidRPr="00DA1CF4" w:rsidRDefault="006901F6" w:rsidP="00BB136B">
                <w:pPr>
                  <w:overflowPunct w:val="0"/>
                  <w:autoSpaceDE w:val="0"/>
                  <w:autoSpaceDN w:val="0"/>
                  <w:adjustRightInd w:val="0"/>
                  <w:spacing w:after="0" w:line="240" w:lineRule="auto"/>
                  <w:jc w:val="both"/>
                  <w:textAlignment w:val="baseline"/>
                  <w:rPr>
                    <w:rFonts w:ascii="Arial" w:hAnsi="Arial" w:cs="Arial"/>
                    <w:b/>
                    <w:lang w:val="en-GB"/>
                  </w:rPr>
                </w:pPr>
                <w:r w:rsidRPr="00DA1CF4">
                  <w:rPr>
                    <w:rFonts w:ascii="Segoe UI Symbol" w:hAnsi="Segoe UI Symbol" w:cs="Segoe UI Symbol"/>
                    <w:lang w:val="en-GB"/>
                  </w:rPr>
                  <w:t>☐</w:t>
                </w:r>
              </w:p>
            </w:tc>
          </w:sdtContent>
        </w:sdt>
        <w:tc>
          <w:tcPr>
            <w:tcW w:w="2458"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Written exam</w:t>
            </w:r>
          </w:p>
        </w:tc>
        <w:sdt>
          <w:sdtPr>
            <w:rPr>
              <w:rFonts w:ascii="Arial" w:hAnsi="Arial" w:cs="Arial"/>
              <w:lang w:val="en-GB"/>
            </w:rPr>
            <w:id w:val="1713925602"/>
            <w14:checkbox>
              <w14:checked w14:val="1"/>
              <w14:checkedState w14:val="2612" w14:font="MS Gothic"/>
              <w14:uncheckedState w14:val="2610" w14:font="MS Gothic"/>
            </w14:checkbox>
          </w:sdtPr>
          <w:sdtEndPr/>
          <w:sdtContent>
            <w:tc>
              <w:tcPr>
                <w:tcW w:w="538" w:type="dxa"/>
              </w:tcPr>
              <w:p w:rsidR="006901F6" w:rsidRPr="00DA1CF4" w:rsidRDefault="006901F6" w:rsidP="00BB136B">
                <w:pPr>
                  <w:overflowPunct w:val="0"/>
                  <w:autoSpaceDE w:val="0"/>
                  <w:autoSpaceDN w:val="0"/>
                  <w:adjustRightInd w:val="0"/>
                  <w:spacing w:after="0" w:line="240" w:lineRule="auto"/>
                  <w:jc w:val="both"/>
                  <w:textAlignment w:val="baseline"/>
                  <w:rPr>
                    <w:rFonts w:ascii="Arial" w:hAnsi="Arial" w:cs="Arial"/>
                    <w:b/>
                    <w:lang w:val="en-GB"/>
                  </w:rPr>
                </w:pPr>
                <w:r w:rsidRPr="00DA1CF4">
                  <w:rPr>
                    <w:rFonts w:ascii="Segoe UI Symbol" w:hAnsi="Segoe UI Symbol" w:cs="Segoe UI Symbol"/>
                    <w:lang w:val="en-GB"/>
                  </w:rPr>
                  <w:t>☒</w:t>
                </w:r>
              </w:p>
            </w:tc>
          </w:sdtContent>
        </w:sdt>
        <w:tc>
          <w:tcPr>
            <w:tcW w:w="2482"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Coursework</w:t>
            </w:r>
          </w:p>
        </w:tc>
        <w:sdt>
          <w:sdtPr>
            <w:rPr>
              <w:rFonts w:ascii="Arial" w:hAnsi="Arial" w:cs="Arial"/>
              <w:lang w:val="en-GB"/>
            </w:rPr>
            <w:id w:val="-929045849"/>
            <w14:checkbox>
              <w14:checked w14:val="0"/>
              <w14:checkedState w14:val="2612" w14:font="MS Gothic"/>
              <w14:uncheckedState w14:val="2610" w14:font="MS Gothic"/>
            </w14:checkbox>
          </w:sdtPr>
          <w:sdtEndPr/>
          <w:sdtContent>
            <w:tc>
              <w:tcPr>
                <w:tcW w:w="538" w:type="dxa"/>
              </w:tcPr>
              <w:p w:rsidR="006901F6" w:rsidRPr="00DA1CF4" w:rsidRDefault="006901F6" w:rsidP="00BB136B">
                <w:pPr>
                  <w:overflowPunct w:val="0"/>
                  <w:autoSpaceDE w:val="0"/>
                  <w:autoSpaceDN w:val="0"/>
                  <w:adjustRightInd w:val="0"/>
                  <w:spacing w:after="0" w:line="240" w:lineRule="auto"/>
                  <w:jc w:val="both"/>
                  <w:textAlignment w:val="baseline"/>
                  <w:rPr>
                    <w:rFonts w:ascii="Arial" w:hAnsi="Arial" w:cs="Arial"/>
                    <w:b/>
                    <w:lang w:val="en-GB"/>
                  </w:rPr>
                </w:pPr>
                <w:r w:rsidRPr="00DA1CF4">
                  <w:rPr>
                    <w:rFonts w:ascii="Segoe UI Symbol" w:hAnsi="Segoe UI Symbol" w:cs="Segoe UI Symbol"/>
                    <w:lang w:val="en-GB"/>
                  </w:rPr>
                  <w:t>☐</w:t>
                </w:r>
              </w:p>
            </w:tc>
          </w:sdtContent>
        </w:sdt>
        <w:tc>
          <w:tcPr>
            <w:tcW w:w="2482"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Practical</w:t>
            </w:r>
          </w:p>
        </w:tc>
      </w:tr>
    </w:tbl>
    <w:p w:rsidR="006901F6" w:rsidRPr="00DA1CF4" w:rsidRDefault="006901F6" w:rsidP="006901F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6"/>
        <w:tblW w:w="8784" w:type="dxa"/>
        <w:tblLayout w:type="fixed"/>
        <w:tblLook w:val="04A0" w:firstRow="1" w:lastRow="0" w:firstColumn="1" w:lastColumn="0" w:noHBand="0" w:noVBand="1"/>
      </w:tblPr>
      <w:tblGrid>
        <w:gridCol w:w="3256"/>
        <w:gridCol w:w="3969"/>
        <w:gridCol w:w="1559"/>
      </w:tblGrid>
      <w:tr w:rsidR="006901F6" w:rsidRPr="00DA1CF4" w:rsidTr="00BB136B">
        <w:tc>
          <w:tcPr>
            <w:tcW w:w="3256" w:type="dxa"/>
          </w:tcPr>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Mode of assessment</w:t>
            </w:r>
          </w:p>
        </w:tc>
        <w:tc>
          <w:tcPr>
            <w:tcW w:w="3969"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Volume</w:t>
            </w:r>
          </w:p>
        </w:tc>
        <w:tc>
          <w:tcPr>
            <w:tcW w:w="1559"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Weighting</w:t>
            </w:r>
          </w:p>
        </w:tc>
      </w:tr>
      <w:tr w:rsidR="006901F6" w:rsidRPr="00DA1CF4" w:rsidTr="00BB136B">
        <w:tc>
          <w:tcPr>
            <w:tcW w:w="3256" w:type="dxa"/>
          </w:tcPr>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Reflective Journal</w:t>
            </w:r>
          </w:p>
        </w:tc>
        <w:tc>
          <w:tcPr>
            <w:tcW w:w="3969" w:type="dxa"/>
          </w:tcPr>
          <w:p w:rsidR="006901F6" w:rsidRPr="00AA685F" w:rsidRDefault="006901F6" w:rsidP="00BB136B">
            <w:pPr>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4,000 words</w:t>
            </w:r>
          </w:p>
        </w:tc>
        <w:tc>
          <w:tcPr>
            <w:tcW w:w="1559" w:type="dxa"/>
          </w:tcPr>
          <w:p w:rsidR="006901F6" w:rsidRPr="00AA685F" w:rsidRDefault="006901F6" w:rsidP="00BB136B">
            <w:pPr>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80%</w:t>
            </w:r>
          </w:p>
        </w:tc>
      </w:tr>
    </w:tbl>
    <w:p w:rsidR="006901F6" w:rsidRPr="00DA1CF4" w:rsidRDefault="006901F6" w:rsidP="006901F6">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rsidR="006901F6" w:rsidRPr="00AA685F" w:rsidRDefault="006901F6" w:rsidP="006901F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Assessment Summary</w:t>
      </w:r>
    </w:p>
    <w:p w:rsidR="006901F6" w:rsidRPr="00DA1CF4" w:rsidRDefault="006901F6" w:rsidP="006901F6">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6"/>
        <w:tblW w:w="0" w:type="auto"/>
        <w:tblLayout w:type="fixed"/>
        <w:tblLook w:val="04A0" w:firstRow="1" w:lastRow="0" w:firstColumn="1" w:lastColumn="0" w:noHBand="0" w:noVBand="1"/>
      </w:tblPr>
      <w:tblGrid>
        <w:gridCol w:w="3261"/>
        <w:gridCol w:w="1842"/>
      </w:tblGrid>
      <w:tr w:rsidR="006901F6" w:rsidRPr="00DA1CF4" w:rsidTr="00BB136B">
        <w:tc>
          <w:tcPr>
            <w:tcW w:w="3261" w:type="dxa"/>
            <w:tcBorders>
              <w:top w:val="single" w:sz="4" w:space="0" w:color="auto"/>
              <w:left w:val="single" w:sz="4" w:space="0" w:color="auto"/>
            </w:tcBorders>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Activity type</w:t>
            </w:r>
          </w:p>
        </w:tc>
        <w:tc>
          <w:tcPr>
            <w:tcW w:w="1842"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Percentage</w:t>
            </w:r>
          </w:p>
        </w:tc>
      </w:tr>
      <w:tr w:rsidR="006901F6" w:rsidRPr="00DA1CF4" w:rsidTr="00BB136B">
        <w:tc>
          <w:tcPr>
            <w:tcW w:w="3261"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Written exam</w:t>
            </w:r>
          </w:p>
        </w:tc>
        <w:tc>
          <w:tcPr>
            <w:tcW w:w="1842" w:type="dxa"/>
          </w:tcPr>
          <w:p w:rsidR="006901F6" w:rsidRPr="00DA1CF4" w:rsidRDefault="006901F6" w:rsidP="00BB136B">
            <w:pPr>
              <w:keepNext/>
              <w:overflowPunct w:val="0"/>
              <w:autoSpaceDE w:val="0"/>
              <w:autoSpaceDN w:val="0"/>
              <w:adjustRightInd w:val="0"/>
              <w:spacing w:after="0" w:line="240" w:lineRule="auto"/>
              <w:jc w:val="center"/>
              <w:textAlignment w:val="baseline"/>
              <w:rPr>
                <w:rFonts w:ascii="Arial" w:hAnsi="Arial" w:cs="Arial"/>
                <w:lang w:val="en-GB"/>
              </w:rPr>
            </w:pPr>
          </w:p>
        </w:tc>
      </w:tr>
      <w:tr w:rsidR="006901F6" w:rsidRPr="00DA1CF4" w:rsidTr="00BB136B">
        <w:tc>
          <w:tcPr>
            <w:tcW w:w="3261"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Coursework</w:t>
            </w:r>
          </w:p>
        </w:tc>
        <w:tc>
          <w:tcPr>
            <w:tcW w:w="1842"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Arial" w:eastAsia="Arial" w:hAnsi="Arial" w:cs="Arial"/>
                <w:lang w:val="en-GB"/>
              </w:rPr>
              <w:t>100%</w:t>
            </w:r>
          </w:p>
        </w:tc>
      </w:tr>
      <w:tr w:rsidR="006901F6" w:rsidRPr="00DA1CF4" w:rsidTr="00BB136B">
        <w:tc>
          <w:tcPr>
            <w:tcW w:w="3261"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Practical</w:t>
            </w:r>
          </w:p>
        </w:tc>
        <w:tc>
          <w:tcPr>
            <w:tcW w:w="1842" w:type="dxa"/>
          </w:tcPr>
          <w:p w:rsidR="006901F6" w:rsidRPr="00DA1CF4" w:rsidRDefault="006901F6" w:rsidP="00BB136B">
            <w:pPr>
              <w:keepNext/>
              <w:overflowPunct w:val="0"/>
              <w:autoSpaceDE w:val="0"/>
              <w:autoSpaceDN w:val="0"/>
              <w:adjustRightInd w:val="0"/>
              <w:spacing w:after="0" w:line="240" w:lineRule="auto"/>
              <w:jc w:val="center"/>
              <w:textAlignment w:val="baseline"/>
              <w:rPr>
                <w:rFonts w:ascii="Arial" w:hAnsi="Arial" w:cs="Arial"/>
                <w:lang w:val="en-GB"/>
              </w:rPr>
            </w:pPr>
          </w:p>
        </w:tc>
      </w:tr>
      <w:tr w:rsidR="006901F6" w:rsidRPr="00DA1CF4" w:rsidTr="00BB136B">
        <w:tc>
          <w:tcPr>
            <w:tcW w:w="3261" w:type="dxa"/>
          </w:tcPr>
          <w:p w:rsidR="006901F6" w:rsidRPr="00AA685F" w:rsidRDefault="006901F6" w:rsidP="00BB136B">
            <w:pPr>
              <w:keepNext/>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b/>
                <w:bCs/>
                <w:lang w:val="en-GB"/>
              </w:rPr>
              <w:t>TOTAL</w:t>
            </w:r>
          </w:p>
        </w:tc>
        <w:tc>
          <w:tcPr>
            <w:tcW w:w="1842" w:type="dxa"/>
          </w:tcPr>
          <w:p w:rsidR="006901F6" w:rsidRPr="00AA685F" w:rsidRDefault="006901F6" w:rsidP="00BB136B">
            <w:pPr>
              <w:keepNext/>
              <w:overflowPunct w:val="0"/>
              <w:autoSpaceDE w:val="0"/>
              <w:autoSpaceDN w:val="0"/>
              <w:adjustRightInd w:val="0"/>
              <w:spacing w:after="0" w:line="240" w:lineRule="auto"/>
              <w:jc w:val="center"/>
              <w:textAlignment w:val="baseline"/>
              <w:rPr>
                <w:rFonts w:ascii="Arial" w:eastAsia="Arial" w:hAnsi="Arial" w:cs="Arial"/>
                <w:b/>
                <w:bCs/>
                <w:lang w:val="en-GB"/>
              </w:rPr>
            </w:pPr>
            <w:r w:rsidRPr="00AA685F">
              <w:rPr>
                <w:rFonts w:ascii="Arial" w:eastAsia="Arial" w:hAnsi="Arial" w:cs="Arial"/>
                <w:b/>
                <w:bCs/>
                <w:lang w:val="en-GB"/>
              </w:rPr>
              <w:t>100%</w:t>
            </w:r>
          </w:p>
        </w:tc>
      </w:tr>
    </w:tbl>
    <w:p w:rsidR="006901F6" w:rsidRPr="00DA1CF4" w:rsidRDefault="006901F6" w:rsidP="006901F6">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rsidR="006901F6" w:rsidRDefault="006901F6" w:rsidP="006901F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6901F6" w:rsidRPr="00AA685F" w:rsidRDefault="006901F6" w:rsidP="006901F6">
      <w:p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b/>
          <w:bCs/>
          <w:lang w:val="en-GB" w:eastAsia="en-GB"/>
        </w:rPr>
      </w:pPr>
      <w:r w:rsidRPr="00AA685F">
        <w:rPr>
          <w:rFonts w:ascii="Arial" w:eastAsia="Arial" w:hAnsi="Arial" w:cs="Arial"/>
          <w:b/>
          <w:bCs/>
          <w:lang w:val="en-GB" w:eastAsia="en-GB"/>
        </w:rPr>
        <w:t>READING LIST</w:t>
      </w:r>
    </w:p>
    <w:p w:rsidR="006901F6" w:rsidRPr="00DA1CF4" w:rsidRDefault="006901F6" w:rsidP="006901F6">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6"/>
        <w:tblW w:w="0" w:type="auto"/>
        <w:tblLook w:val="04A0" w:firstRow="1" w:lastRow="0" w:firstColumn="1" w:lastColumn="0" w:noHBand="0" w:noVBand="1"/>
      </w:tblPr>
      <w:tblGrid>
        <w:gridCol w:w="1689"/>
        <w:gridCol w:w="5605"/>
        <w:gridCol w:w="1366"/>
      </w:tblGrid>
      <w:tr w:rsidR="006901F6" w:rsidRPr="00DA1CF4" w:rsidTr="00BB136B">
        <w:tc>
          <w:tcPr>
            <w:tcW w:w="1689" w:type="dxa"/>
            <w:shd w:val="clear" w:color="auto" w:fill="BFBFBF" w:themeFill="background1" w:themeFillShade="BF"/>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Module Code</w:t>
            </w:r>
          </w:p>
        </w:tc>
        <w:tc>
          <w:tcPr>
            <w:tcW w:w="6971" w:type="dxa"/>
            <w:gridSpan w:val="2"/>
          </w:tcPr>
          <w:p w:rsidR="006901F6" w:rsidRPr="00DA1CF4"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rPr>
            </w:pPr>
            <w:r w:rsidRPr="007E2F80">
              <w:rPr>
                <w:rFonts w:ascii="Arial" w:hAnsi="Arial" w:cs="Arial"/>
                <w:b/>
                <w:lang w:val="en-GB"/>
              </w:rPr>
              <w:t>ACBA5009</w:t>
            </w:r>
          </w:p>
        </w:tc>
      </w:tr>
      <w:tr w:rsidR="006901F6" w:rsidRPr="00DA1CF4" w:rsidTr="00BB136B">
        <w:tc>
          <w:tcPr>
            <w:tcW w:w="1689" w:type="dxa"/>
            <w:shd w:val="clear" w:color="auto" w:fill="BFBFBF" w:themeFill="background1" w:themeFillShade="BF"/>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Module Title</w:t>
            </w:r>
          </w:p>
        </w:tc>
        <w:tc>
          <w:tcPr>
            <w:tcW w:w="6971" w:type="dxa"/>
            <w:gridSpan w:val="2"/>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Work Based Project</w:t>
            </w:r>
          </w:p>
        </w:tc>
      </w:tr>
      <w:tr w:rsidR="006901F6" w:rsidRPr="00DA1CF4" w:rsidTr="00BB136B">
        <w:tc>
          <w:tcPr>
            <w:tcW w:w="1689" w:type="dxa"/>
            <w:shd w:val="clear" w:color="auto" w:fill="BFBFBF" w:themeFill="background1" w:themeFillShade="BF"/>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Classification</w:t>
            </w:r>
          </w:p>
        </w:tc>
        <w:tc>
          <w:tcPr>
            <w:tcW w:w="5605" w:type="dxa"/>
            <w:shd w:val="clear" w:color="auto" w:fill="BFBFBF" w:themeFill="background1" w:themeFillShade="BF"/>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Reading List entry</w:t>
            </w:r>
          </w:p>
        </w:tc>
        <w:tc>
          <w:tcPr>
            <w:tcW w:w="1366" w:type="dxa"/>
            <w:shd w:val="clear" w:color="auto" w:fill="BFBFBF" w:themeFill="background1" w:themeFillShade="BF"/>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b/>
                <w:bCs/>
                <w:lang w:val="en-GB"/>
              </w:rPr>
            </w:pPr>
            <w:r w:rsidRPr="00AA685F">
              <w:rPr>
                <w:rFonts w:ascii="Arial" w:eastAsia="Arial" w:hAnsi="Arial" w:cs="Arial"/>
                <w:b/>
                <w:bCs/>
                <w:lang w:val="en-GB"/>
              </w:rPr>
              <w:t>Electronic*</w:t>
            </w:r>
          </w:p>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Essential</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Journal of Workplace Learning</w:t>
            </w:r>
            <w:r>
              <w:rPr>
                <w:rFonts w:ascii="Arial" w:eastAsia="Arial" w:hAnsi="Arial" w:cs="Arial"/>
                <w:lang w:val="en-GB"/>
              </w:rPr>
              <w:t xml:space="preserve"> (2018)</w:t>
            </w:r>
            <w:r w:rsidRPr="00AA685F">
              <w:rPr>
                <w:rFonts w:ascii="Arial" w:eastAsia="Arial" w:hAnsi="Arial" w:cs="Arial"/>
                <w:lang w:val="en-GB"/>
              </w:rPr>
              <w:t xml:space="preserve"> </w:t>
            </w:r>
            <w:r>
              <w:rPr>
                <w:rFonts w:ascii="Arial" w:eastAsia="Arial" w:hAnsi="Arial" w:cs="Arial"/>
                <w:lang w:val="en-GB"/>
              </w:rPr>
              <w:t xml:space="preserve">Online: </w:t>
            </w:r>
            <w:r w:rsidRPr="00AA685F">
              <w:rPr>
                <w:rFonts w:ascii="Arial" w:eastAsia="Arial" w:hAnsi="Arial" w:cs="Arial"/>
                <w:lang w:val="en-GB"/>
              </w:rPr>
              <w:t xml:space="preserve">Emerald </w:t>
            </w:r>
            <w:r>
              <w:rPr>
                <w:rFonts w:ascii="Arial" w:eastAsia="Arial" w:hAnsi="Arial" w:cs="Arial"/>
                <w:lang w:val="en-GB"/>
              </w:rPr>
              <w:t>Journals</w:t>
            </w:r>
            <w:r w:rsidRPr="00AA685F">
              <w:rPr>
                <w:rFonts w:ascii="Arial" w:eastAsia="Arial" w:hAnsi="Arial" w:cs="Arial"/>
                <w:lang w:val="en-GB"/>
              </w:rPr>
              <w:t xml:space="preserve"> </w:t>
            </w:r>
          </w:p>
        </w:tc>
        <w:tc>
          <w:tcPr>
            <w:tcW w:w="1366" w:type="dxa"/>
          </w:tcPr>
          <w:sdt>
            <w:sdtPr>
              <w:rPr>
                <w:rFonts w:ascii="Arial" w:hAnsi="Arial" w:cs="Arial"/>
                <w:lang w:val="en-GB"/>
              </w:rPr>
              <w:id w:val="2111852180"/>
              <w14:checkbox>
                <w14:checked w14:val="1"/>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Essential</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Cairns</w:t>
            </w:r>
            <w:r>
              <w:rPr>
                <w:rFonts w:ascii="Arial" w:eastAsia="Arial" w:hAnsi="Arial" w:cs="Arial"/>
                <w:lang w:val="en-GB"/>
              </w:rPr>
              <w:t>,</w:t>
            </w:r>
            <w:r w:rsidRPr="00AA685F">
              <w:rPr>
                <w:rFonts w:ascii="Arial" w:eastAsia="Arial" w:hAnsi="Arial" w:cs="Arial"/>
                <w:lang w:val="en-GB"/>
              </w:rPr>
              <w:t xml:space="preserve"> L</w:t>
            </w:r>
            <w:r>
              <w:rPr>
                <w:rFonts w:ascii="Arial" w:eastAsia="Arial" w:hAnsi="Arial" w:cs="Arial"/>
                <w:lang w:val="en-GB"/>
              </w:rPr>
              <w:t>.</w:t>
            </w:r>
            <w:r w:rsidRPr="00AA685F">
              <w:rPr>
                <w:rFonts w:ascii="Arial" w:eastAsia="Arial" w:hAnsi="Arial" w:cs="Arial"/>
                <w:lang w:val="en-GB"/>
              </w:rPr>
              <w:t xml:space="preserve"> Evans E, </w:t>
            </w:r>
            <w:proofErr w:type="spellStart"/>
            <w:r w:rsidRPr="00AA685F">
              <w:rPr>
                <w:rFonts w:ascii="Arial" w:eastAsia="Arial" w:hAnsi="Arial" w:cs="Arial"/>
                <w:lang w:val="en-GB"/>
              </w:rPr>
              <w:t>Malloch</w:t>
            </w:r>
            <w:proofErr w:type="spellEnd"/>
            <w:r w:rsidRPr="00AA685F">
              <w:rPr>
                <w:rFonts w:ascii="Arial" w:eastAsia="Arial" w:hAnsi="Arial" w:cs="Arial"/>
                <w:lang w:val="en-GB"/>
              </w:rPr>
              <w:t xml:space="preserve"> M</w:t>
            </w:r>
            <w:r w:rsidRPr="00DA1CF4">
              <w:rPr>
                <w:sz w:val="24"/>
                <w:szCs w:val="24"/>
                <w:lang w:val="en-GB"/>
              </w:rPr>
              <w:t xml:space="preserve"> </w:t>
            </w:r>
            <w:r w:rsidRPr="00AA685F">
              <w:rPr>
                <w:rFonts w:ascii="Arial" w:eastAsia="Arial" w:hAnsi="Arial" w:cs="Arial"/>
                <w:lang w:val="en-GB"/>
              </w:rPr>
              <w:t>and O’Connor B (Eds.) (2010)</w:t>
            </w:r>
            <w:r w:rsidRPr="00DA1CF4">
              <w:rPr>
                <w:sz w:val="24"/>
                <w:szCs w:val="24"/>
                <w:lang w:val="en-GB"/>
              </w:rPr>
              <w:t xml:space="preserve"> </w:t>
            </w:r>
            <w:r w:rsidRPr="00AA685F">
              <w:rPr>
                <w:rFonts w:ascii="Arial" w:eastAsia="Arial" w:hAnsi="Arial" w:cs="Arial"/>
                <w:i/>
                <w:lang w:val="en-GB"/>
              </w:rPr>
              <w:t>The SAGE Handbook of Workplace Learning,</w:t>
            </w:r>
            <w:r w:rsidRPr="00AA685F">
              <w:rPr>
                <w:rFonts w:ascii="Arial" w:eastAsia="Arial" w:hAnsi="Arial" w:cs="Arial"/>
                <w:lang w:val="en-GB"/>
              </w:rPr>
              <w:t xml:space="preserve"> </w:t>
            </w:r>
            <w:r w:rsidRPr="000B1D18">
              <w:rPr>
                <w:rFonts w:ascii="Arial" w:eastAsia="Arial" w:hAnsi="Arial" w:cs="Arial"/>
                <w:lang w:val="en-GB"/>
              </w:rPr>
              <w:t>London</w:t>
            </w:r>
            <w:r>
              <w:rPr>
                <w:rFonts w:ascii="Arial" w:eastAsia="Arial" w:hAnsi="Arial" w:cs="Arial"/>
                <w:lang w:val="en-GB"/>
              </w:rPr>
              <w:t>:</w:t>
            </w:r>
            <w:r w:rsidRPr="0BAF7BBB">
              <w:rPr>
                <w:rFonts w:ascii="Arial" w:eastAsia="Arial" w:hAnsi="Arial" w:cs="Arial"/>
                <w:lang w:val="en-GB"/>
              </w:rPr>
              <w:t xml:space="preserve"> </w:t>
            </w:r>
            <w:r w:rsidRPr="00AA685F">
              <w:rPr>
                <w:rFonts w:ascii="Arial" w:eastAsia="Arial" w:hAnsi="Arial" w:cs="Arial"/>
                <w:lang w:val="en-GB"/>
              </w:rPr>
              <w:t>Sage</w:t>
            </w:r>
          </w:p>
        </w:tc>
        <w:tc>
          <w:tcPr>
            <w:tcW w:w="1366" w:type="dxa"/>
          </w:tcPr>
          <w:sdt>
            <w:sdtPr>
              <w:rPr>
                <w:rFonts w:ascii="Arial" w:hAnsi="Arial" w:cs="Arial"/>
                <w:lang w:val="en-GB"/>
              </w:rPr>
              <w:id w:val="-415087388"/>
              <w14:checkbox>
                <w14:checked w14:val="0"/>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 xml:space="preserve">Billet, S. &amp; Henderson, A. (2011) </w:t>
            </w:r>
            <w:r w:rsidRPr="00AA685F">
              <w:rPr>
                <w:rFonts w:ascii="Arial" w:eastAsia="Arial" w:hAnsi="Arial" w:cs="Arial"/>
                <w:i/>
                <w:lang w:val="en-GB"/>
              </w:rPr>
              <w:t>Developing Learning Professionals:  Integrating Experience in University and Practice Settings</w:t>
            </w:r>
            <w:r>
              <w:rPr>
                <w:rFonts w:ascii="Arial" w:eastAsia="Arial" w:hAnsi="Arial" w:cs="Arial"/>
                <w:i/>
                <w:lang w:val="en-GB"/>
              </w:rPr>
              <w:t>.</w:t>
            </w:r>
            <w:r w:rsidRPr="00AA685F">
              <w:rPr>
                <w:rFonts w:ascii="Arial" w:eastAsia="Arial" w:hAnsi="Arial" w:cs="Arial"/>
                <w:i/>
                <w:lang w:val="en-GB"/>
              </w:rPr>
              <w:t xml:space="preserve"> </w:t>
            </w:r>
            <w:r>
              <w:rPr>
                <w:rFonts w:ascii="Arial" w:eastAsia="Arial" w:hAnsi="Arial" w:cs="Arial"/>
                <w:lang w:val="en-GB"/>
              </w:rPr>
              <w:t xml:space="preserve">Netherlands: </w:t>
            </w:r>
            <w:r w:rsidRPr="00AA685F">
              <w:rPr>
                <w:rFonts w:ascii="Arial" w:eastAsia="Arial" w:hAnsi="Arial" w:cs="Arial"/>
                <w:lang w:val="en-GB"/>
              </w:rPr>
              <w:t>Springer</w:t>
            </w:r>
          </w:p>
        </w:tc>
        <w:tc>
          <w:tcPr>
            <w:tcW w:w="1366" w:type="dxa"/>
          </w:tcPr>
          <w:sdt>
            <w:sdtPr>
              <w:rPr>
                <w:rFonts w:ascii="Arial" w:hAnsi="Arial" w:cs="Arial"/>
                <w:lang w:val="en-GB"/>
              </w:rPr>
              <w:id w:val="698130353"/>
              <w14:checkbox>
                <w14:checked w14:val="1"/>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Cooper L (2010)</w:t>
            </w:r>
            <w:r w:rsidRPr="00DA1CF4">
              <w:rPr>
                <w:sz w:val="24"/>
                <w:szCs w:val="24"/>
                <w:lang w:val="en-GB"/>
              </w:rPr>
              <w:t xml:space="preserve"> </w:t>
            </w:r>
            <w:r w:rsidRPr="00AA685F">
              <w:rPr>
                <w:rFonts w:ascii="Arial" w:eastAsia="Arial" w:hAnsi="Arial" w:cs="Arial"/>
                <w:i/>
                <w:lang w:val="en-GB"/>
              </w:rPr>
              <w:t>Work Integrated Learning,</w:t>
            </w:r>
            <w:r w:rsidRPr="00AA685F">
              <w:rPr>
                <w:rFonts w:ascii="Arial" w:eastAsia="Arial" w:hAnsi="Arial" w:cs="Arial"/>
                <w:lang w:val="en-GB"/>
              </w:rPr>
              <w:t xml:space="preserve"> Abingdon</w:t>
            </w:r>
            <w:r>
              <w:rPr>
                <w:rFonts w:ascii="Arial" w:eastAsia="Arial" w:hAnsi="Arial" w:cs="Arial"/>
                <w:lang w:val="en-GB"/>
              </w:rPr>
              <w:t>, Oxon</w:t>
            </w:r>
            <w:r w:rsidRPr="00AA685F">
              <w:rPr>
                <w:rFonts w:ascii="Arial" w:eastAsia="Arial" w:hAnsi="Arial" w:cs="Arial"/>
                <w:lang w:val="en-GB"/>
              </w:rPr>
              <w:t>: Routle</w:t>
            </w:r>
            <w:r>
              <w:rPr>
                <w:rFonts w:ascii="Arial" w:eastAsia="Arial" w:hAnsi="Arial" w:cs="Arial"/>
                <w:lang w:val="en-GB"/>
              </w:rPr>
              <w:t>d</w:t>
            </w:r>
            <w:r w:rsidRPr="00AA685F">
              <w:rPr>
                <w:rFonts w:ascii="Arial" w:eastAsia="Arial" w:hAnsi="Arial" w:cs="Arial"/>
                <w:lang w:val="en-GB"/>
              </w:rPr>
              <w:t>ge</w:t>
            </w:r>
          </w:p>
        </w:tc>
        <w:tc>
          <w:tcPr>
            <w:tcW w:w="1366" w:type="dxa"/>
          </w:tcPr>
          <w:sdt>
            <w:sdtPr>
              <w:rPr>
                <w:rFonts w:ascii="Arial" w:hAnsi="Arial" w:cs="Arial"/>
                <w:lang w:val="en-GB"/>
              </w:rPr>
              <w:id w:val="-1713111095"/>
              <w14:checkbox>
                <w14:checked w14:val="0"/>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textAlignment w:val="baseline"/>
              <w:rPr>
                <w:rFonts w:ascii="Arial" w:eastAsia="Arial" w:hAnsi="Arial" w:cs="Arial"/>
                <w:lang w:val="en-GB"/>
              </w:rPr>
            </w:pPr>
            <w:r w:rsidRPr="00AA685F">
              <w:rPr>
                <w:rFonts w:ascii="Arial" w:eastAsia="Arial" w:hAnsi="Arial" w:cs="Arial"/>
                <w:lang w:val="en-GB"/>
              </w:rPr>
              <w:t>Costley, Garnett J and Workman B (eds.</w:t>
            </w:r>
            <w:proofErr w:type="gramStart"/>
            <w:r w:rsidRPr="00AA685F">
              <w:rPr>
                <w:rFonts w:ascii="Arial" w:eastAsia="Arial" w:hAnsi="Arial" w:cs="Arial"/>
                <w:lang w:val="en-GB"/>
              </w:rPr>
              <w:t>)(</w:t>
            </w:r>
            <w:proofErr w:type="gramEnd"/>
            <w:r w:rsidRPr="00AA685F">
              <w:rPr>
                <w:rFonts w:ascii="Arial" w:eastAsia="Arial" w:hAnsi="Arial" w:cs="Arial"/>
                <w:lang w:val="en-GB"/>
              </w:rPr>
              <w:t>2009)</w:t>
            </w:r>
            <w:r w:rsidRPr="00DA1CF4">
              <w:rPr>
                <w:sz w:val="24"/>
                <w:szCs w:val="24"/>
                <w:lang w:val="en-GB"/>
              </w:rPr>
              <w:t xml:space="preserve"> </w:t>
            </w:r>
            <w:r w:rsidRPr="00AA685F">
              <w:rPr>
                <w:rFonts w:ascii="Arial" w:eastAsia="Arial" w:hAnsi="Arial" w:cs="Arial"/>
                <w:i/>
                <w:lang w:val="en-GB"/>
              </w:rPr>
              <w:t>Work Based Learning: Journeys to the Core of Higher Education</w:t>
            </w:r>
            <w:r>
              <w:rPr>
                <w:rFonts w:ascii="Arial" w:eastAsia="Arial" w:hAnsi="Arial" w:cs="Arial"/>
                <w:i/>
                <w:lang w:val="en-GB"/>
              </w:rPr>
              <w:t>.</w:t>
            </w:r>
            <w:r w:rsidRPr="00AA685F">
              <w:rPr>
                <w:rFonts w:ascii="Arial" w:eastAsia="Arial" w:hAnsi="Arial" w:cs="Arial"/>
                <w:lang w:val="en-GB"/>
              </w:rPr>
              <w:t xml:space="preserve"> </w:t>
            </w:r>
            <w:r>
              <w:rPr>
                <w:rFonts w:ascii="Arial" w:eastAsia="Arial" w:hAnsi="Arial" w:cs="Arial"/>
                <w:lang w:val="en-GB"/>
              </w:rPr>
              <w:t xml:space="preserve">Middlesex: </w:t>
            </w:r>
            <w:r w:rsidRPr="00AA685F">
              <w:rPr>
                <w:rFonts w:ascii="Arial" w:eastAsia="Arial" w:hAnsi="Arial" w:cs="Arial"/>
                <w:lang w:val="en-GB"/>
              </w:rPr>
              <w:t>Middlesex University Press</w:t>
            </w:r>
          </w:p>
        </w:tc>
        <w:tc>
          <w:tcPr>
            <w:tcW w:w="1366" w:type="dxa"/>
          </w:tcPr>
          <w:sdt>
            <w:sdtPr>
              <w:rPr>
                <w:rFonts w:ascii="Arial" w:hAnsi="Arial" w:cs="Arial"/>
                <w:lang w:val="en-GB"/>
              </w:rPr>
              <w:id w:val="1031379643"/>
              <w14:checkbox>
                <w14:checked w14:val="0"/>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lastRenderedPageBreak/>
              <w:t>Further</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Journal of Vocational behaviour</w:t>
            </w:r>
            <w:r>
              <w:rPr>
                <w:rFonts w:ascii="Arial" w:eastAsia="Arial" w:hAnsi="Arial" w:cs="Arial"/>
                <w:lang w:val="en-GB"/>
              </w:rPr>
              <w:t xml:space="preserve"> (2018)</w:t>
            </w:r>
            <w:r w:rsidRPr="00AA685F">
              <w:rPr>
                <w:rFonts w:ascii="Arial" w:eastAsia="Arial" w:hAnsi="Arial" w:cs="Arial"/>
                <w:lang w:val="en-GB"/>
              </w:rPr>
              <w:t xml:space="preserve"> </w:t>
            </w:r>
            <w:r>
              <w:rPr>
                <w:rFonts w:ascii="Arial" w:eastAsia="Arial" w:hAnsi="Arial" w:cs="Arial"/>
                <w:lang w:val="en-GB"/>
              </w:rPr>
              <w:t xml:space="preserve">Online: </w:t>
            </w:r>
            <w:r w:rsidRPr="00AA685F">
              <w:rPr>
                <w:rFonts w:ascii="Arial" w:eastAsia="Arial" w:hAnsi="Arial" w:cs="Arial"/>
                <w:lang w:val="en-GB"/>
              </w:rPr>
              <w:t xml:space="preserve">Elsevier </w:t>
            </w:r>
          </w:p>
        </w:tc>
        <w:tc>
          <w:tcPr>
            <w:tcW w:w="1366" w:type="dxa"/>
          </w:tcPr>
          <w:sdt>
            <w:sdtPr>
              <w:rPr>
                <w:rFonts w:ascii="Arial" w:hAnsi="Arial" w:cs="Arial"/>
                <w:lang w:val="en-GB"/>
              </w:rPr>
              <w:id w:val="1577019552"/>
              <w14:checkbox>
                <w14:checked w14:val="1"/>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r w:rsidR="006901F6" w:rsidRPr="00DA1CF4" w:rsidTr="00BB136B">
        <w:tc>
          <w:tcPr>
            <w:tcW w:w="1689"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r w:rsidRPr="00AA685F">
              <w:rPr>
                <w:rFonts w:ascii="Arial" w:eastAsia="Arial" w:hAnsi="Arial" w:cs="Arial"/>
                <w:lang w:val="en-GB"/>
              </w:rPr>
              <w:t>Further</w:t>
            </w:r>
          </w:p>
        </w:tc>
        <w:tc>
          <w:tcPr>
            <w:tcW w:w="5605" w:type="dxa"/>
          </w:tcPr>
          <w:p w:rsidR="006901F6" w:rsidRPr="00AA685F" w:rsidRDefault="006901F6" w:rsidP="00BB136B">
            <w:pPr>
              <w:tabs>
                <w:tab w:val="num" w:pos="720"/>
                <w:tab w:val="left" w:pos="1440"/>
              </w:tabs>
              <w:overflowPunct w:val="0"/>
              <w:autoSpaceDE w:val="0"/>
              <w:autoSpaceDN w:val="0"/>
              <w:adjustRightInd w:val="0"/>
              <w:spacing w:after="0" w:line="240" w:lineRule="auto"/>
              <w:jc w:val="both"/>
              <w:textAlignment w:val="baseline"/>
              <w:rPr>
                <w:rFonts w:ascii="Arial" w:eastAsia="Arial" w:hAnsi="Arial" w:cs="Arial"/>
                <w:lang w:val="en-GB"/>
              </w:rPr>
            </w:pPr>
            <w:proofErr w:type="spellStart"/>
            <w:r w:rsidRPr="00AA685F">
              <w:rPr>
                <w:rFonts w:ascii="Arial" w:eastAsia="Arial" w:hAnsi="Arial" w:cs="Arial"/>
                <w:lang w:val="en-GB"/>
              </w:rPr>
              <w:t>Stenström</w:t>
            </w:r>
            <w:proofErr w:type="spellEnd"/>
            <w:r w:rsidRPr="00AA685F">
              <w:rPr>
                <w:rFonts w:ascii="Arial" w:eastAsia="Arial" w:hAnsi="Arial" w:cs="Arial"/>
                <w:lang w:val="en-GB"/>
              </w:rPr>
              <w:t xml:space="preserve">, M. and </w:t>
            </w:r>
            <w:proofErr w:type="spellStart"/>
            <w:r w:rsidRPr="00AA685F">
              <w:rPr>
                <w:rFonts w:ascii="Arial" w:eastAsia="Arial" w:hAnsi="Arial" w:cs="Arial"/>
                <w:lang w:val="en-GB"/>
              </w:rPr>
              <w:t>Tynjälä</w:t>
            </w:r>
            <w:proofErr w:type="spellEnd"/>
            <w:r w:rsidRPr="00AA685F">
              <w:rPr>
                <w:rFonts w:ascii="Arial" w:eastAsia="Arial" w:hAnsi="Arial" w:cs="Arial"/>
                <w:lang w:val="en-GB"/>
              </w:rPr>
              <w:t xml:space="preserve">, P. (eds.) (2010) </w:t>
            </w:r>
            <w:r w:rsidRPr="00AA685F">
              <w:rPr>
                <w:rFonts w:ascii="Arial" w:eastAsia="Arial" w:hAnsi="Arial" w:cs="Arial"/>
                <w:i/>
                <w:lang w:val="en-GB"/>
              </w:rPr>
              <w:t>Towards Integration of Work and Learning: Strategies for Connectivity and Transformation.</w:t>
            </w:r>
            <w:r w:rsidRPr="00AA685F">
              <w:rPr>
                <w:rFonts w:ascii="Arial" w:eastAsia="Arial" w:hAnsi="Arial" w:cs="Arial"/>
                <w:lang w:val="en-GB"/>
              </w:rPr>
              <w:t xml:space="preserve"> 2nd Ed. Dordrecht: Springer Science &amp; Business Media V.B.</w:t>
            </w:r>
          </w:p>
        </w:tc>
        <w:tc>
          <w:tcPr>
            <w:tcW w:w="1366" w:type="dxa"/>
          </w:tcPr>
          <w:sdt>
            <w:sdtPr>
              <w:rPr>
                <w:rFonts w:ascii="Arial" w:hAnsi="Arial" w:cs="Arial"/>
                <w:lang w:val="en-GB"/>
              </w:rPr>
              <w:id w:val="458927144"/>
              <w14:checkbox>
                <w14:checked w14:val="0"/>
                <w14:checkedState w14:val="2612" w14:font="MS Gothic"/>
                <w14:uncheckedState w14:val="2610" w14:font="MS Gothic"/>
              </w14:checkbox>
            </w:sdtPr>
            <w:sdtEndPr/>
            <w:sdtContent>
              <w:p w:rsidR="006901F6" w:rsidRPr="00AA685F" w:rsidRDefault="006901F6" w:rsidP="00BB136B">
                <w:pPr>
                  <w:overflowPunct w:val="0"/>
                  <w:autoSpaceDE w:val="0"/>
                  <w:autoSpaceDN w:val="0"/>
                  <w:adjustRightInd w:val="0"/>
                  <w:spacing w:after="0" w:line="240" w:lineRule="auto"/>
                  <w:jc w:val="center"/>
                  <w:textAlignment w:val="baseline"/>
                  <w:rPr>
                    <w:rFonts w:ascii="Arial" w:eastAsia="Arial" w:hAnsi="Arial" w:cs="Arial"/>
                    <w:lang w:val="en-GB"/>
                  </w:rPr>
                </w:pPr>
                <w:r w:rsidRPr="00AA685F">
                  <w:rPr>
                    <w:rFonts w:ascii="Segoe UI Symbol" w:eastAsia="Segoe UI Symbol" w:hAnsi="Segoe UI Symbol" w:cs="Segoe UI Symbol"/>
                    <w:lang w:val="en-GB"/>
                  </w:rPr>
                  <w:t>☐</w:t>
                </w:r>
              </w:p>
            </w:sdtContent>
          </w:sdt>
          <w:p w:rsidR="006901F6" w:rsidRDefault="006901F6" w:rsidP="00BB136B"/>
        </w:tc>
      </w:tr>
    </w:tbl>
    <w:p w:rsidR="00EA5466" w:rsidRDefault="00EA5466"/>
    <w:sectPr w:rsidR="00EA5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1F6"/>
    <w:rsid w:val="00054242"/>
    <w:rsid w:val="001824EB"/>
    <w:rsid w:val="001B4D98"/>
    <w:rsid w:val="00252E7E"/>
    <w:rsid w:val="00261D90"/>
    <w:rsid w:val="00272844"/>
    <w:rsid w:val="002868AE"/>
    <w:rsid w:val="00297E4A"/>
    <w:rsid w:val="002A7D33"/>
    <w:rsid w:val="002B1CA8"/>
    <w:rsid w:val="003C20D0"/>
    <w:rsid w:val="004C523E"/>
    <w:rsid w:val="00516B8F"/>
    <w:rsid w:val="00622743"/>
    <w:rsid w:val="0062314E"/>
    <w:rsid w:val="006901F6"/>
    <w:rsid w:val="006C4DC2"/>
    <w:rsid w:val="00782394"/>
    <w:rsid w:val="007F0893"/>
    <w:rsid w:val="008377A5"/>
    <w:rsid w:val="008A11B1"/>
    <w:rsid w:val="009958F3"/>
    <w:rsid w:val="00A75F57"/>
    <w:rsid w:val="00AF78E4"/>
    <w:rsid w:val="00CE4256"/>
    <w:rsid w:val="00D068F1"/>
    <w:rsid w:val="00DA0BF4"/>
    <w:rsid w:val="00E546C2"/>
    <w:rsid w:val="00E73682"/>
    <w:rsid w:val="00EA5466"/>
    <w:rsid w:val="00EC13A5"/>
    <w:rsid w:val="00F63489"/>
    <w:rsid w:val="00FD63F9"/>
    <w:rsid w:val="00FF1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82F52-737B-4CA5-B042-FEDE514C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01F6"/>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6901F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901F6"/>
    <w:rPr>
      <w:rFonts w:ascii="Times New Roman" w:eastAsia="Times New Roman" w:hAnsi="Times New Roman" w:cs="Times New Roman"/>
      <w:b/>
      <w:sz w:val="24"/>
      <w:szCs w:val="20"/>
      <w:lang w:eastAsia="en-GB"/>
    </w:rPr>
  </w:style>
  <w:style w:type="table" w:customStyle="1" w:styleId="TableGrid26">
    <w:name w:val="Table Grid26"/>
    <w:basedOn w:val="TableNormal"/>
    <w:next w:val="TableGrid"/>
    <w:uiPriority w:val="59"/>
    <w:rsid w:val="006901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901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6B8F"/>
    <w:rPr>
      <w:sz w:val="16"/>
      <w:szCs w:val="16"/>
    </w:rPr>
  </w:style>
  <w:style w:type="paragraph" w:styleId="CommentText">
    <w:name w:val="annotation text"/>
    <w:basedOn w:val="Normal"/>
    <w:link w:val="CommentTextChar"/>
    <w:uiPriority w:val="99"/>
    <w:semiHidden/>
    <w:unhideWhenUsed/>
    <w:rsid w:val="00516B8F"/>
    <w:pPr>
      <w:spacing w:line="240" w:lineRule="auto"/>
    </w:pPr>
    <w:rPr>
      <w:sz w:val="20"/>
      <w:szCs w:val="20"/>
    </w:rPr>
  </w:style>
  <w:style w:type="character" w:customStyle="1" w:styleId="CommentTextChar">
    <w:name w:val="Comment Text Char"/>
    <w:basedOn w:val="DefaultParagraphFont"/>
    <w:link w:val="CommentText"/>
    <w:uiPriority w:val="99"/>
    <w:semiHidden/>
    <w:rsid w:val="00516B8F"/>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16B8F"/>
    <w:rPr>
      <w:b/>
      <w:bCs/>
    </w:rPr>
  </w:style>
  <w:style w:type="character" w:customStyle="1" w:styleId="CommentSubjectChar">
    <w:name w:val="Comment Subject Char"/>
    <w:basedOn w:val="CommentTextChar"/>
    <w:link w:val="CommentSubject"/>
    <w:uiPriority w:val="99"/>
    <w:semiHidden/>
    <w:rsid w:val="00516B8F"/>
    <w:rPr>
      <w:rFonts w:ascii="Calibri" w:eastAsia="Calibri" w:hAnsi="Calibri" w:cs="Times New Roman"/>
      <w:b/>
      <w:bCs/>
      <w:sz w:val="20"/>
      <w:szCs w:val="20"/>
      <w:lang w:val="en-US"/>
    </w:rPr>
  </w:style>
  <w:style w:type="paragraph" w:styleId="BalloonText">
    <w:name w:val="Balloon Text"/>
    <w:basedOn w:val="Normal"/>
    <w:link w:val="BalloonTextChar"/>
    <w:uiPriority w:val="99"/>
    <w:semiHidden/>
    <w:unhideWhenUsed/>
    <w:rsid w:val="00516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6B8F"/>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2</cp:revision>
  <dcterms:created xsi:type="dcterms:W3CDTF">2019-09-22T09:50:00Z</dcterms:created>
  <dcterms:modified xsi:type="dcterms:W3CDTF">2019-09-22T09:50:00Z</dcterms:modified>
</cp:coreProperties>
</file>