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1FF02" w14:textId="6BBA7341" w:rsidR="00A16A84" w:rsidRPr="00FA6168" w:rsidRDefault="00DB68D4" w:rsidP="007750B3">
      <w:pPr>
        <w:spacing w:after="0"/>
        <w:jc w:val="center"/>
        <w:rPr>
          <w:rFonts w:cs="Arial"/>
          <w:b/>
          <w:bCs/>
          <w:szCs w:val="24"/>
        </w:rPr>
      </w:pPr>
      <w:r w:rsidRPr="00DB68D4">
        <w:rPr>
          <w:rFonts w:cs="Arial"/>
          <w:b/>
          <w:bCs/>
          <w:noProof/>
          <w:szCs w:val="24"/>
          <w:lang w:val="en-US"/>
        </w:rPr>
        <w:drawing>
          <wp:inline distT="0" distB="0" distL="0" distR="0" wp14:anchorId="6AE469D7" wp14:editId="57BD463B">
            <wp:extent cx="2619741" cy="933580"/>
            <wp:effectExtent l="0" t="0" r="9525" b="0"/>
            <wp:docPr id="1603960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60937" name=""/>
                    <pic:cNvPicPr/>
                  </pic:nvPicPr>
                  <pic:blipFill>
                    <a:blip r:embed="rId8"/>
                    <a:stretch>
                      <a:fillRect/>
                    </a:stretch>
                  </pic:blipFill>
                  <pic:spPr>
                    <a:xfrm>
                      <a:off x="0" y="0"/>
                      <a:ext cx="2619741" cy="933580"/>
                    </a:xfrm>
                    <a:prstGeom prst="rect">
                      <a:avLst/>
                    </a:prstGeom>
                  </pic:spPr>
                </pic:pic>
              </a:graphicData>
            </a:graphic>
          </wp:inline>
        </w:drawing>
      </w:r>
    </w:p>
    <w:p w14:paraId="34D0C166" w14:textId="77777777" w:rsidR="00A16A84" w:rsidRPr="00FA6168" w:rsidRDefault="00A16A84" w:rsidP="007750B3">
      <w:pPr>
        <w:spacing w:after="0"/>
        <w:jc w:val="center"/>
        <w:rPr>
          <w:rFonts w:cs="Arial"/>
          <w:b/>
          <w:bCs/>
          <w:szCs w:val="24"/>
        </w:rPr>
      </w:pPr>
    </w:p>
    <w:p w14:paraId="47983F72" w14:textId="77777777" w:rsidR="00A16A84" w:rsidRPr="00FA6168" w:rsidRDefault="00A16A84" w:rsidP="007750B3">
      <w:pPr>
        <w:spacing w:after="0"/>
        <w:jc w:val="center"/>
        <w:rPr>
          <w:rFonts w:cs="Arial"/>
          <w:b/>
          <w:bCs/>
          <w:szCs w:val="24"/>
        </w:rPr>
      </w:pPr>
    </w:p>
    <w:p w14:paraId="36C6C6A4" w14:textId="77777777" w:rsidR="00A16A84" w:rsidRPr="007750B3" w:rsidRDefault="00A16A84" w:rsidP="007750B3">
      <w:pPr>
        <w:spacing w:after="0"/>
        <w:jc w:val="center"/>
        <w:rPr>
          <w:rFonts w:cs="Arial"/>
          <w:b/>
          <w:bCs/>
          <w:sz w:val="32"/>
          <w:szCs w:val="32"/>
        </w:rPr>
      </w:pPr>
    </w:p>
    <w:p w14:paraId="02BF4D56" w14:textId="77777777" w:rsidR="00826373" w:rsidRDefault="00EB0290" w:rsidP="005A14CD">
      <w:pPr>
        <w:spacing w:after="0"/>
        <w:jc w:val="center"/>
        <w:rPr>
          <w:rFonts w:cs="Arial"/>
          <w:b/>
          <w:bCs/>
          <w:sz w:val="32"/>
          <w:szCs w:val="32"/>
        </w:rPr>
      </w:pPr>
      <w:r w:rsidRPr="007750B3">
        <w:rPr>
          <w:rFonts w:cs="Arial"/>
          <w:b/>
          <w:bCs/>
          <w:sz w:val="32"/>
          <w:szCs w:val="32"/>
        </w:rPr>
        <w:t>INTERNATIONAL MARKETING STRATEGY OF MERCEDES-BENZ: A GLOBAL PERSPECTIVE</w:t>
      </w:r>
    </w:p>
    <w:p w14:paraId="23DEAAAB" w14:textId="41B6E222" w:rsidR="00FF6698" w:rsidRPr="002732B4" w:rsidRDefault="00FF6698" w:rsidP="005A14CD">
      <w:pPr>
        <w:spacing w:after="0"/>
        <w:jc w:val="center"/>
        <w:rPr>
          <w:szCs w:val="24"/>
          <w:lang w:val="en-US"/>
        </w:rPr>
      </w:pPr>
      <w:r w:rsidRPr="002732B4">
        <w:rPr>
          <w:szCs w:val="24"/>
          <w:lang w:val="en-US"/>
        </w:rPr>
        <w:t>Name of the student:</w:t>
      </w:r>
      <w:r w:rsidR="006022AE">
        <w:rPr>
          <w:szCs w:val="24"/>
          <w:lang w:val="en-US"/>
        </w:rPr>
        <w:t xml:space="preserve">Keyur Bodar </w:t>
      </w:r>
    </w:p>
    <w:p w14:paraId="7484C0A0" w14:textId="5656AB7C" w:rsidR="00FF6698" w:rsidRDefault="00FF6698" w:rsidP="00771F98">
      <w:pPr>
        <w:spacing w:after="0"/>
        <w:jc w:val="center"/>
        <w:rPr>
          <w:szCs w:val="24"/>
          <w:lang w:val="en-US"/>
        </w:rPr>
      </w:pPr>
      <w:r w:rsidRPr="002732B4">
        <w:rPr>
          <w:szCs w:val="24"/>
          <w:lang w:val="en-US"/>
        </w:rPr>
        <w:t>Student ID:</w:t>
      </w:r>
      <w:r w:rsidR="006022AE">
        <w:rPr>
          <w:szCs w:val="24"/>
          <w:lang w:val="en-US"/>
        </w:rPr>
        <w:t>2435243</w:t>
      </w:r>
    </w:p>
    <w:p w14:paraId="21C25E46" w14:textId="3613FC12" w:rsidR="00CA14AB" w:rsidRDefault="00CA14AB" w:rsidP="005A14CD">
      <w:pPr>
        <w:spacing w:after="0"/>
        <w:jc w:val="center"/>
      </w:pPr>
      <w:r w:rsidRPr="00CA14AB">
        <w:rPr>
          <w:rFonts w:cs="Arial"/>
          <w:bCs/>
          <w:szCs w:val="24"/>
        </w:rPr>
        <w:t>Programme:</w:t>
      </w:r>
      <w:r w:rsidRPr="00CA14AB">
        <w:rPr>
          <w:szCs w:val="24"/>
        </w:rPr>
        <w:t xml:space="preserve"> Master of Business Administration</w:t>
      </w:r>
    </w:p>
    <w:p w14:paraId="52309DCC" w14:textId="17CDCE48" w:rsidR="00CA14AB" w:rsidRPr="00CA14AB" w:rsidRDefault="00CA14AB" w:rsidP="005A14CD">
      <w:pPr>
        <w:spacing w:after="0"/>
        <w:jc w:val="center"/>
        <w:rPr>
          <w:rFonts w:cs="Arial"/>
          <w:bCs/>
          <w:szCs w:val="24"/>
        </w:rPr>
      </w:pPr>
      <w:r w:rsidRPr="00CA14AB">
        <w:rPr>
          <w:rFonts w:cs="Arial"/>
          <w:bCs/>
          <w:szCs w:val="24"/>
        </w:rPr>
        <w:t>Module:</w:t>
      </w:r>
      <w:r w:rsidRPr="00CA14AB">
        <w:rPr>
          <w:szCs w:val="24"/>
        </w:rPr>
        <w:t xml:space="preserve"> </w:t>
      </w:r>
      <w:r w:rsidRPr="00CA14AB">
        <w:rPr>
          <w:rFonts w:cs="Arial"/>
          <w:bCs/>
          <w:szCs w:val="24"/>
        </w:rPr>
        <w:t>International Marketing: Principles and Practice</w:t>
      </w:r>
    </w:p>
    <w:p w14:paraId="7E81331C" w14:textId="57930547" w:rsidR="00CA14AB" w:rsidRPr="00CA14AB" w:rsidRDefault="00CA14AB" w:rsidP="005A14CD">
      <w:pPr>
        <w:spacing w:after="0"/>
        <w:jc w:val="center"/>
        <w:rPr>
          <w:rFonts w:cs="Arial"/>
          <w:bCs/>
          <w:szCs w:val="24"/>
        </w:rPr>
      </w:pPr>
      <w:r w:rsidRPr="00CA14AB">
        <w:rPr>
          <w:rFonts w:cs="Arial"/>
          <w:bCs/>
          <w:szCs w:val="24"/>
        </w:rPr>
        <w:t>Module code:</w:t>
      </w:r>
      <w:r w:rsidRPr="00CA14AB">
        <w:rPr>
          <w:szCs w:val="24"/>
        </w:rPr>
        <w:t xml:space="preserve"> </w:t>
      </w:r>
      <w:r w:rsidRPr="00CA14AB">
        <w:rPr>
          <w:rFonts w:cs="Arial"/>
          <w:bCs/>
          <w:szCs w:val="24"/>
        </w:rPr>
        <w:t>LCMB7026</w:t>
      </w:r>
    </w:p>
    <w:p w14:paraId="000681DC" w14:textId="77777777" w:rsidR="00A16A84" w:rsidRPr="00FA6168" w:rsidRDefault="00EB0290" w:rsidP="007750B3">
      <w:pPr>
        <w:spacing w:after="0"/>
        <w:rPr>
          <w:rFonts w:cs="Arial"/>
          <w:b/>
          <w:bCs/>
          <w:szCs w:val="24"/>
        </w:rPr>
      </w:pPr>
      <w:r w:rsidRPr="00FA6168">
        <w:rPr>
          <w:rFonts w:cs="Arial"/>
          <w:b/>
          <w:bCs/>
          <w:szCs w:val="24"/>
        </w:rPr>
        <w:br w:type="page"/>
      </w:r>
    </w:p>
    <w:sdt>
      <w:sdtPr>
        <w:rPr>
          <w:rFonts w:ascii="Arial" w:eastAsiaTheme="minorHAnsi" w:hAnsi="Arial" w:cstheme="minorBidi"/>
          <w:color w:val="auto"/>
          <w:kern w:val="2"/>
          <w:sz w:val="24"/>
          <w:szCs w:val="22"/>
          <w:lang w:val="en-IN"/>
          <w14:ligatures w14:val="standardContextual"/>
        </w:rPr>
        <w:id w:val="1855464925"/>
        <w:docPartObj>
          <w:docPartGallery w:val="Table of Contents"/>
          <w:docPartUnique/>
        </w:docPartObj>
      </w:sdtPr>
      <w:sdtEndPr>
        <w:rPr>
          <w:b/>
          <w:bCs/>
          <w:noProof/>
        </w:rPr>
      </w:sdtEndPr>
      <w:sdtContent>
        <w:p w14:paraId="14B08F72" w14:textId="77777777" w:rsidR="00252AFA" w:rsidRPr="00CE7F8C" w:rsidRDefault="00EB0290" w:rsidP="00CE7F8C">
          <w:pPr>
            <w:pStyle w:val="TOCHeading"/>
            <w:jc w:val="center"/>
            <w:rPr>
              <w:rFonts w:ascii="Arial" w:hAnsi="Arial" w:cs="Arial"/>
              <w:b/>
              <w:bCs/>
              <w:color w:val="000000" w:themeColor="text1"/>
              <w:sz w:val="24"/>
              <w:szCs w:val="24"/>
            </w:rPr>
          </w:pPr>
          <w:r w:rsidRPr="00CE7F8C">
            <w:rPr>
              <w:rFonts w:ascii="Arial" w:hAnsi="Arial" w:cs="Arial"/>
              <w:b/>
              <w:bCs/>
              <w:color w:val="000000" w:themeColor="text1"/>
              <w:sz w:val="24"/>
              <w:szCs w:val="24"/>
            </w:rPr>
            <w:t>Table of Contents</w:t>
          </w:r>
        </w:p>
        <w:p w14:paraId="547BCD91" w14:textId="77777777" w:rsidR="00CE7F8C" w:rsidRDefault="00EB0290">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7436402" w:history="1">
            <w:r w:rsidR="00CE7F8C" w:rsidRPr="007C0E04">
              <w:rPr>
                <w:rStyle w:val="Hyperlink"/>
                <w:rFonts w:cs="Arial"/>
                <w:noProof/>
              </w:rPr>
              <w:t>Section 1: International Marketing Report</w:t>
            </w:r>
            <w:r w:rsidR="00CE7F8C">
              <w:rPr>
                <w:noProof/>
                <w:webHidden/>
              </w:rPr>
              <w:tab/>
            </w:r>
            <w:r w:rsidR="00CE7F8C">
              <w:rPr>
                <w:noProof/>
                <w:webHidden/>
              </w:rPr>
              <w:fldChar w:fldCharType="begin"/>
            </w:r>
            <w:r w:rsidR="00CE7F8C">
              <w:rPr>
                <w:noProof/>
                <w:webHidden/>
              </w:rPr>
              <w:instrText xml:space="preserve"> PAGEREF _Toc227436402 \h </w:instrText>
            </w:r>
            <w:r w:rsidR="00CE7F8C">
              <w:rPr>
                <w:noProof/>
                <w:webHidden/>
              </w:rPr>
            </w:r>
            <w:r w:rsidR="00CE7F8C">
              <w:rPr>
                <w:noProof/>
                <w:webHidden/>
              </w:rPr>
              <w:fldChar w:fldCharType="separate"/>
            </w:r>
            <w:r w:rsidR="00CE7F8C">
              <w:rPr>
                <w:noProof/>
                <w:webHidden/>
              </w:rPr>
              <w:t>3</w:t>
            </w:r>
            <w:r w:rsidR="00CE7F8C">
              <w:rPr>
                <w:noProof/>
                <w:webHidden/>
              </w:rPr>
              <w:fldChar w:fldCharType="end"/>
            </w:r>
          </w:hyperlink>
        </w:p>
        <w:p w14:paraId="2C8A15A5"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3" w:history="1">
            <w:r w:rsidRPr="007C0E04">
              <w:rPr>
                <w:rStyle w:val="Hyperlink"/>
                <w:rFonts w:cs="Arial"/>
                <w:noProof/>
              </w:rPr>
              <w:t>Introduction</w:t>
            </w:r>
            <w:r>
              <w:rPr>
                <w:rStyle w:val="Hyperlink"/>
                <w:rFonts w:cs="Arial"/>
                <w:noProof/>
              </w:rPr>
              <w:t>s</w:t>
            </w:r>
            <w:r>
              <w:rPr>
                <w:noProof/>
                <w:webHidden/>
              </w:rPr>
              <w:tab/>
            </w:r>
            <w:r>
              <w:rPr>
                <w:noProof/>
                <w:webHidden/>
              </w:rPr>
              <w:fldChar w:fldCharType="begin"/>
            </w:r>
            <w:r>
              <w:rPr>
                <w:noProof/>
                <w:webHidden/>
              </w:rPr>
              <w:instrText xml:space="preserve"> PAGEREF _Toc227436403 \h </w:instrText>
            </w:r>
            <w:r>
              <w:rPr>
                <w:noProof/>
                <w:webHidden/>
              </w:rPr>
            </w:r>
            <w:r>
              <w:rPr>
                <w:noProof/>
                <w:webHidden/>
              </w:rPr>
              <w:fldChar w:fldCharType="separate"/>
            </w:r>
            <w:r>
              <w:rPr>
                <w:noProof/>
                <w:webHidden/>
              </w:rPr>
              <w:t>3</w:t>
            </w:r>
            <w:r>
              <w:rPr>
                <w:noProof/>
                <w:webHidden/>
              </w:rPr>
              <w:fldChar w:fldCharType="end"/>
            </w:r>
          </w:hyperlink>
        </w:p>
        <w:p w14:paraId="486D348E"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4" w:history="1">
            <w:r w:rsidRPr="007C0E04">
              <w:rPr>
                <w:rStyle w:val="Hyperlink"/>
                <w:rFonts w:cs="Arial"/>
                <w:noProof/>
              </w:rPr>
              <w:t>Country Market Overview (UK vs UAE)</w:t>
            </w:r>
            <w:r>
              <w:rPr>
                <w:noProof/>
                <w:webHidden/>
              </w:rPr>
              <w:tab/>
            </w:r>
            <w:r>
              <w:rPr>
                <w:noProof/>
                <w:webHidden/>
              </w:rPr>
              <w:fldChar w:fldCharType="begin"/>
            </w:r>
            <w:r>
              <w:rPr>
                <w:noProof/>
                <w:webHidden/>
              </w:rPr>
              <w:instrText xml:space="preserve"> PAGEREF _Toc227436404 \h </w:instrText>
            </w:r>
            <w:r>
              <w:rPr>
                <w:noProof/>
                <w:webHidden/>
              </w:rPr>
            </w:r>
            <w:r>
              <w:rPr>
                <w:noProof/>
                <w:webHidden/>
              </w:rPr>
              <w:fldChar w:fldCharType="separate"/>
            </w:r>
            <w:r>
              <w:rPr>
                <w:noProof/>
                <w:webHidden/>
              </w:rPr>
              <w:t>4</w:t>
            </w:r>
            <w:r>
              <w:rPr>
                <w:noProof/>
                <w:webHidden/>
              </w:rPr>
              <w:fldChar w:fldCharType="end"/>
            </w:r>
          </w:hyperlink>
        </w:p>
        <w:p w14:paraId="20860EB8"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5" w:history="1">
            <w:r w:rsidRPr="007C0E04">
              <w:rPr>
                <w:rStyle w:val="Hyperlink"/>
                <w:rFonts w:cs="Arial"/>
                <w:noProof/>
              </w:rPr>
              <w:t>Market Environment Analysis (PESTLE: UK vs UAE)</w:t>
            </w:r>
            <w:r>
              <w:rPr>
                <w:noProof/>
                <w:webHidden/>
              </w:rPr>
              <w:tab/>
            </w:r>
            <w:r>
              <w:rPr>
                <w:noProof/>
                <w:webHidden/>
              </w:rPr>
              <w:fldChar w:fldCharType="begin"/>
            </w:r>
            <w:r>
              <w:rPr>
                <w:noProof/>
                <w:webHidden/>
              </w:rPr>
              <w:instrText xml:space="preserve"> PAGEREF _Toc227436405 \h </w:instrText>
            </w:r>
            <w:r>
              <w:rPr>
                <w:noProof/>
                <w:webHidden/>
              </w:rPr>
            </w:r>
            <w:r>
              <w:rPr>
                <w:noProof/>
                <w:webHidden/>
              </w:rPr>
              <w:fldChar w:fldCharType="separate"/>
            </w:r>
            <w:r>
              <w:rPr>
                <w:noProof/>
                <w:webHidden/>
              </w:rPr>
              <w:t>5</w:t>
            </w:r>
            <w:r>
              <w:rPr>
                <w:noProof/>
                <w:webHidden/>
              </w:rPr>
              <w:fldChar w:fldCharType="end"/>
            </w:r>
          </w:hyperlink>
        </w:p>
        <w:p w14:paraId="51EF683B"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6" w:history="1">
            <w:r w:rsidRPr="007C0E04">
              <w:rPr>
                <w:rStyle w:val="Hyperlink"/>
                <w:rFonts w:cs="Arial"/>
                <w:noProof/>
              </w:rPr>
              <w:t>Market Entry &amp; Expansion Strategies</w:t>
            </w:r>
            <w:r>
              <w:rPr>
                <w:noProof/>
                <w:webHidden/>
              </w:rPr>
              <w:tab/>
            </w:r>
            <w:r>
              <w:rPr>
                <w:noProof/>
                <w:webHidden/>
              </w:rPr>
              <w:fldChar w:fldCharType="begin"/>
            </w:r>
            <w:r>
              <w:rPr>
                <w:noProof/>
                <w:webHidden/>
              </w:rPr>
              <w:instrText xml:space="preserve"> PAGEREF _Toc227436406 \h </w:instrText>
            </w:r>
            <w:r>
              <w:rPr>
                <w:noProof/>
                <w:webHidden/>
              </w:rPr>
            </w:r>
            <w:r>
              <w:rPr>
                <w:noProof/>
                <w:webHidden/>
              </w:rPr>
              <w:fldChar w:fldCharType="separate"/>
            </w:r>
            <w:r>
              <w:rPr>
                <w:noProof/>
                <w:webHidden/>
              </w:rPr>
              <w:t>8</w:t>
            </w:r>
            <w:r>
              <w:rPr>
                <w:noProof/>
                <w:webHidden/>
              </w:rPr>
              <w:fldChar w:fldCharType="end"/>
            </w:r>
          </w:hyperlink>
        </w:p>
        <w:p w14:paraId="687E92E5"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7" w:history="1">
            <w:r w:rsidRPr="007C0E04">
              <w:rPr>
                <w:rStyle w:val="Hyperlink"/>
                <w:rFonts w:cs="Arial"/>
                <w:noProof/>
              </w:rPr>
              <w:t>STP Analysis (UK vs UAE)</w:t>
            </w:r>
            <w:r>
              <w:rPr>
                <w:noProof/>
                <w:webHidden/>
              </w:rPr>
              <w:tab/>
            </w:r>
            <w:r>
              <w:rPr>
                <w:noProof/>
                <w:webHidden/>
              </w:rPr>
              <w:fldChar w:fldCharType="begin"/>
            </w:r>
            <w:r>
              <w:rPr>
                <w:noProof/>
                <w:webHidden/>
              </w:rPr>
              <w:instrText xml:space="preserve"> PAGEREF _Toc227436407 \h </w:instrText>
            </w:r>
            <w:r>
              <w:rPr>
                <w:noProof/>
                <w:webHidden/>
              </w:rPr>
            </w:r>
            <w:r>
              <w:rPr>
                <w:noProof/>
                <w:webHidden/>
              </w:rPr>
              <w:fldChar w:fldCharType="separate"/>
            </w:r>
            <w:r>
              <w:rPr>
                <w:noProof/>
                <w:webHidden/>
              </w:rPr>
              <w:t>10</w:t>
            </w:r>
            <w:r>
              <w:rPr>
                <w:noProof/>
                <w:webHidden/>
              </w:rPr>
              <w:fldChar w:fldCharType="end"/>
            </w:r>
          </w:hyperlink>
        </w:p>
        <w:p w14:paraId="5AD657DF"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8" w:history="1">
            <w:r w:rsidRPr="007C0E04">
              <w:rPr>
                <w:rStyle w:val="Hyperlink"/>
                <w:rFonts w:cs="Arial"/>
                <w:noProof/>
              </w:rPr>
              <w:t>Marketing Mix (7Ps) Comparison</w:t>
            </w:r>
            <w:r>
              <w:rPr>
                <w:noProof/>
                <w:webHidden/>
              </w:rPr>
              <w:tab/>
            </w:r>
            <w:r>
              <w:rPr>
                <w:noProof/>
                <w:webHidden/>
              </w:rPr>
              <w:fldChar w:fldCharType="begin"/>
            </w:r>
            <w:r>
              <w:rPr>
                <w:noProof/>
                <w:webHidden/>
              </w:rPr>
              <w:instrText xml:space="preserve"> PAGEREF _Toc227436408 \h </w:instrText>
            </w:r>
            <w:r>
              <w:rPr>
                <w:noProof/>
                <w:webHidden/>
              </w:rPr>
            </w:r>
            <w:r>
              <w:rPr>
                <w:noProof/>
                <w:webHidden/>
              </w:rPr>
              <w:fldChar w:fldCharType="separate"/>
            </w:r>
            <w:r>
              <w:rPr>
                <w:noProof/>
                <w:webHidden/>
              </w:rPr>
              <w:t>12</w:t>
            </w:r>
            <w:r>
              <w:rPr>
                <w:noProof/>
                <w:webHidden/>
              </w:rPr>
              <w:fldChar w:fldCharType="end"/>
            </w:r>
          </w:hyperlink>
        </w:p>
        <w:p w14:paraId="6BF5E970"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09" w:history="1">
            <w:r w:rsidRPr="007C0E04">
              <w:rPr>
                <w:rStyle w:val="Hyperlink"/>
                <w:rFonts w:cs="Arial"/>
                <w:noProof/>
              </w:rPr>
              <w:t>Directional Development Strategy in the United Kingdom</w:t>
            </w:r>
            <w:r>
              <w:rPr>
                <w:noProof/>
                <w:webHidden/>
              </w:rPr>
              <w:tab/>
            </w:r>
            <w:r>
              <w:rPr>
                <w:noProof/>
                <w:webHidden/>
              </w:rPr>
              <w:fldChar w:fldCharType="begin"/>
            </w:r>
            <w:r>
              <w:rPr>
                <w:noProof/>
                <w:webHidden/>
              </w:rPr>
              <w:instrText xml:space="preserve"> PAGEREF _Toc227436409 \h </w:instrText>
            </w:r>
            <w:r>
              <w:rPr>
                <w:noProof/>
                <w:webHidden/>
              </w:rPr>
            </w:r>
            <w:r>
              <w:rPr>
                <w:noProof/>
                <w:webHidden/>
              </w:rPr>
              <w:fldChar w:fldCharType="separate"/>
            </w:r>
            <w:r>
              <w:rPr>
                <w:noProof/>
                <w:webHidden/>
              </w:rPr>
              <w:t>13</w:t>
            </w:r>
            <w:r>
              <w:rPr>
                <w:noProof/>
                <w:webHidden/>
              </w:rPr>
              <w:fldChar w:fldCharType="end"/>
            </w:r>
          </w:hyperlink>
        </w:p>
        <w:p w14:paraId="54096F50"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10" w:history="1">
            <w:r w:rsidRPr="007C0E04">
              <w:rPr>
                <w:rStyle w:val="Hyperlink"/>
                <w:rFonts w:cs="Arial"/>
                <w:noProof/>
              </w:rPr>
              <w:t>Ethical Issues in the Marketing Mix (UK and UAE)</w:t>
            </w:r>
            <w:r>
              <w:rPr>
                <w:noProof/>
                <w:webHidden/>
              </w:rPr>
              <w:tab/>
            </w:r>
            <w:r>
              <w:rPr>
                <w:noProof/>
                <w:webHidden/>
              </w:rPr>
              <w:fldChar w:fldCharType="begin"/>
            </w:r>
            <w:r>
              <w:rPr>
                <w:noProof/>
                <w:webHidden/>
              </w:rPr>
              <w:instrText xml:space="preserve"> PAGEREF _Toc227436410 \h </w:instrText>
            </w:r>
            <w:r>
              <w:rPr>
                <w:noProof/>
                <w:webHidden/>
              </w:rPr>
            </w:r>
            <w:r>
              <w:rPr>
                <w:noProof/>
                <w:webHidden/>
              </w:rPr>
              <w:fldChar w:fldCharType="separate"/>
            </w:r>
            <w:r>
              <w:rPr>
                <w:noProof/>
                <w:webHidden/>
              </w:rPr>
              <w:t>14</w:t>
            </w:r>
            <w:r>
              <w:rPr>
                <w:noProof/>
                <w:webHidden/>
              </w:rPr>
              <w:fldChar w:fldCharType="end"/>
            </w:r>
          </w:hyperlink>
        </w:p>
        <w:p w14:paraId="09003332"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11" w:history="1">
            <w:r w:rsidRPr="007C0E04">
              <w:rPr>
                <w:rStyle w:val="Hyperlink"/>
                <w:rFonts w:cs="Arial"/>
                <w:noProof/>
              </w:rPr>
              <w:t>Recommendations for Future International Marketing Strategies</w:t>
            </w:r>
            <w:r>
              <w:rPr>
                <w:noProof/>
                <w:webHidden/>
              </w:rPr>
              <w:tab/>
            </w:r>
            <w:r>
              <w:rPr>
                <w:noProof/>
                <w:webHidden/>
              </w:rPr>
              <w:fldChar w:fldCharType="begin"/>
            </w:r>
            <w:r>
              <w:rPr>
                <w:noProof/>
                <w:webHidden/>
              </w:rPr>
              <w:instrText xml:space="preserve"> PAGEREF _Toc227436411 \h </w:instrText>
            </w:r>
            <w:r>
              <w:rPr>
                <w:noProof/>
                <w:webHidden/>
              </w:rPr>
            </w:r>
            <w:r>
              <w:rPr>
                <w:noProof/>
                <w:webHidden/>
              </w:rPr>
              <w:fldChar w:fldCharType="separate"/>
            </w:r>
            <w:r>
              <w:rPr>
                <w:noProof/>
                <w:webHidden/>
              </w:rPr>
              <w:t>14</w:t>
            </w:r>
            <w:r>
              <w:rPr>
                <w:noProof/>
                <w:webHidden/>
              </w:rPr>
              <w:fldChar w:fldCharType="end"/>
            </w:r>
          </w:hyperlink>
        </w:p>
        <w:p w14:paraId="67B8C48D"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12" w:history="1">
            <w:r w:rsidRPr="007C0E04">
              <w:rPr>
                <w:rStyle w:val="Hyperlink"/>
                <w:rFonts w:cs="Arial"/>
                <w:noProof/>
              </w:rPr>
              <w:t>Challenges &amp; Opportunities</w:t>
            </w:r>
            <w:r>
              <w:rPr>
                <w:noProof/>
                <w:webHidden/>
              </w:rPr>
              <w:tab/>
            </w:r>
            <w:r>
              <w:rPr>
                <w:noProof/>
                <w:webHidden/>
              </w:rPr>
              <w:fldChar w:fldCharType="begin"/>
            </w:r>
            <w:r>
              <w:rPr>
                <w:noProof/>
                <w:webHidden/>
              </w:rPr>
              <w:instrText xml:space="preserve"> PAGEREF _Toc227436412 \h </w:instrText>
            </w:r>
            <w:r>
              <w:rPr>
                <w:noProof/>
                <w:webHidden/>
              </w:rPr>
            </w:r>
            <w:r>
              <w:rPr>
                <w:noProof/>
                <w:webHidden/>
              </w:rPr>
              <w:fldChar w:fldCharType="separate"/>
            </w:r>
            <w:r>
              <w:rPr>
                <w:noProof/>
                <w:webHidden/>
              </w:rPr>
              <w:t>15</w:t>
            </w:r>
            <w:r>
              <w:rPr>
                <w:noProof/>
                <w:webHidden/>
              </w:rPr>
              <w:fldChar w:fldCharType="end"/>
            </w:r>
          </w:hyperlink>
        </w:p>
        <w:p w14:paraId="365948B0" w14:textId="77777777" w:rsidR="00CE7F8C" w:rsidRDefault="00CE7F8C">
          <w:pPr>
            <w:pStyle w:val="TOC2"/>
            <w:tabs>
              <w:tab w:val="right" w:leader="dot" w:pos="9016"/>
            </w:tabs>
            <w:rPr>
              <w:rFonts w:asciiTheme="minorHAnsi" w:eastAsiaTheme="minorEastAsia" w:hAnsiTheme="minorHAnsi"/>
              <w:noProof/>
              <w:szCs w:val="24"/>
              <w:lang w:eastAsia="en-IN"/>
            </w:rPr>
          </w:pPr>
          <w:hyperlink w:anchor="_Toc227436413" w:history="1">
            <w:r w:rsidRPr="007C0E04">
              <w:rPr>
                <w:rStyle w:val="Hyperlink"/>
                <w:rFonts w:cs="Arial"/>
                <w:noProof/>
              </w:rPr>
              <w:t>Conclusion</w:t>
            </w:r>
            <w:r>
              <w:rPr>
                <w:noProof/>
                <w:webHidden/>
              </w:rPr>
              <w:tab/>
            </w:r>
            <w:r>
              <w:rPr>
                <w:noProof/>
                <w:webHidden/>
              </w:rPr>
              <w:fldChar w:fldCharType="begin"/>
            </w:r>
            <w:r>
              <w:rPr>
                <w:noProof/>
                <w:webHidden/>
              </w:rPr>
              <w:instrText xml:space="preserve"> PAGEREF _Toc227436413 \h </w:instrText>
            </w:r>
            <w:r>
              <w:rPr>
                <w:noProof/>
                <w:webHidden/>
              </w:rPr>
            </w:r>
            <w:r>
              <w:rPr>
                <w:noProof/>
                <w:webHidden/>
              </w:rPr>
              <w:fldChar w:fldCharType="separate"/>
            </w:r>
            <w:r>
              <w:rPr>
                <w:noProof/>
                <w:webHidden/>
              </w:rPr>
              <w:t>15</w:t>
            </w:r>
            <w:r>
              <w:rPr>
                <w:noProof/>
                <w:webHidden/>
              </w:rPr>
              <w:fldChar w:fldCharType="end"/>
            </w:r>
          </w:hyperlink>
        </w:p>
        <w:p w14:paraId="1A465E42" w14:textId="77777777" w:rsidR="00CE7F8C" w:rsidRDefault="00CE7F8C">
          <w:pPr>
            <w:pStyle w:val="TOC1"/>
            <w:tabs>
              <w:tab w:val="right" w:leader="dot" w:pos="9016"/>
            </w:tabs>
            <w:rPr>
              <w:rFonts w:asciiTheme="minorHAnsi" w:eastAsiaTheme="minorEastAsia" w:hAnsiTheme="minorHAnsi"/>
              <w:noProof/>
              <w:szCs w:val="24"/>
              <w:lang w:eastAsia="en-IN"/>
            </w:rPr>
          </w:pPr>
          <w:hyperlink w:anchor="_Toc227436414" w:history="1">
            <w:r w:rsidRPr="007C0E04">
              <w:rPr>
                <w:rStyle w:val="Hyperlink"/>
                <w:rFonts w:cs="Arial"/>
                <w:noProof/>
              </w:rPr>
              <w:t>Section 2: Reflection</w:t>
            </w:r>
            <w:r>
              <w:rPr>
                <w:noProof/>
                <w:webHidden/>
              </w:rPr>
              <w:tab/>
            </w:r>
            <w:r>
              <w:rPr>
                <w:noProof/>
                <w:webHidden/>
              </w:rPr>
              <w:fldChar w:fldCharType="begin"/>
            </w:r>
            <w:r>
              <w:rPr>
                <w:noProof/>
                <w:webHidden/>
              </w:rPr>
              <w:instrText xml:space="preserve"> PAGEREF _Toc227436414 \h </w:instrText>
            </w:r>
            <w:r>
              <w:rPr>
                <w:noProof/>
                <w:webHidden/>
              </w:rPr>
            </w:r>
            <w:r>
              <w:rPr>
                <w:noProof/>
                <w:webHidden/>
              </w:rPr>
              <w:fldChar w:fldCharType="separate"/>
            </w:r>
            <w:r>
              <w:rPr>
                <w:noProof/>
                <w:webHidden/>
              </w:rPr>
              <w:t>15</w:t>
            </w:r>
            <w:r>
              <w:rPr>
                <w:noProof/>
                <w:webHidden/>
              </w:rPr>
              <w:fldChar w:fldCharType="end"/>
            </w:r>
          </w:hyperlink>
        </w:p>
        <w:p w14:paraId="189AC70C" w14:textId="77777777" w:rsidR="00252AFA" w:rsidRDefault="00EB0290">
          <w:r>
            <w:rPr>
              <w:b/>
              <w:bCs/>
              <w:noProof/>
            </w:rPr>
            <w:fldChar w:fldCharType="end"/>
          </w:r>
        </w:p>
      </w:sdtContent>
    </w:sdt>
    <w:p w14:paraId="04D2CC43" w14:textId="77777777" w:rsidR="007750B3" w:rsidRDefault="00EB0290">
      <w:pPr>
        <w:spacing w:line="259" w:lineRule="auto"/>
        <w:rPr>
          <w:rFonts w:eastAsiaTheme="majorEastAsia" w:cs="Arial"/>
          <w:b/>
          <w:color w:val="000000" w:themeColor="text1"/>
          <w:szCs w:val="24"/>
        </w:rPr>
      </w:pPr>
      <w:r>
        <w:rPr>
          <w:rFonts w:cs="Arial"/>
          <w:szCs w:val="24"/>
        </w:rPr>
        <w:br w:type="page"/>
      </w:r>
    </w:p>
    <w:p w14:paraId="25F2E2F5" w14:textId="77777777" w:rsidR="00A16A84" w:rsidRPr="00FA6168" w:rsidRDefault="00EB0290" w:rsidP="007750B3">
      <w:pPr>
        <w:pStyle w:val="Heading1"/>
        <w:spacing w:before="0" w:after="0"/>
        <w:rPr>
          <w:rFonts w:cs="Arial"/>
          <w:szCs w:val="24"/>
        </w:rPr>
      </w:pPr>
      <w:bookmarkStart w:id="0" w:name="_Toc227436402"/>
      <w:r w:rsidRPr="00FA6168">
        <w:rPr>
          <w:rFonts w:cs="Arial"/>
          <w:szCs w:val="24"/>
        </w:rPr>
        <w:lastRenderedPageBreak/>
        <w:t>Section 1: International Marketing Report</w:t>
      </w:r>
      <w:bookmarkEnd w:id="0"/>
      <w:r w:rsidRPr="00FA6168">
        <w:rPr>
          <w:rFonts w:cs="Arial"/>
          <w:szCs w:val="24"/>
        </w:rPr>
        <w:t xml:space="preserve"> </w:t>
      </w:r>
    </w:p>
    <w:p w14:paraId="71F9A8D1" w14:textId="77777777" w:rsidR="00A25475" w:rsidRPr="00FA6168" w:rsidRDefault="00EB0290" w:rsidP="007750B3">
      <w:pPr>
        <w:pStyle w:val="Heading2"/>
        <w:spacing w:before="0" w:after="0"/>
        <w:rPr>
          <w:rFonts w:cs="Arial"/>
          <w:szCs w:val="24"/>
        </w:rPr>
      </w:pPr>
      <w:bookmarkStart w:id="1" w:name="_Toc227436403"/>
      <w:r w:rsidRPr="00FA6168">
        <w:rPr>
          <w:rFonts w:cs="Arial"/>
          <w:szCs w:val="24"/>
        </w:rPr>
        <w:t>Introduction</w:t>
      </w:r>
      <w:bookmarkEnd w:id="1"/>
    </w:p>
    <w:p w14:paraId="11CE55A3" w14:textId="77777777" w:rsidR="00BC0EFF" w:rsidRDefault="00EB0290" w:rsidP="007750B3">
      <w:pPr>
        <w:spacing w:after="0"/>
        <w:jc w:val="both"/>
        <w:rPr>
          <w:rFonts w:cs="Arial"/>
          <w:szCs w:val="24"/>
        </w:rPr>
      </w:pPr>
      <w:r w:rsidRPr="00FA6168">
        <w:rPr>
          <w:rFonts w:cs="Arial"/>
          <w:szCs w:val="24"/>
        </w:rPr>
        <w:t xml:space="preserve">Mercedes-Benz is among the most </w:t>
      </w:r>
      <w:r w:rsidR="00267BCC" w:rsidRPr="00FA6168">
        <w:rPr>
          <w:rFonts w:cs="Arial"/>
          <w:szCs w:val="24"/>
        </w:rPr>
        <w:t>well-known</w:t>
      </w:r>
      <w:r w:rsidRPr="00FA6168">
        <w:rPr>
          <w:rFonts w:cs="Arial"/>
          <w:szCs w:val="24"/>
        </w:rPr>
        <w:t xml:space="preserve"> luxury motor vehicle brands in the world with its high quality, creativity and a long history of engineering excellence</w:t>
      </w:r>
      <w:r w:rsidR="00FA6168" w:rsidRPr="00FA6168">
        <w:rPr>
          <w:rFonts w:eastAsia="Times New Roman" w:cs="Arial"/>
          <w:kern w:val="0"/>
          <w:szCs w:val="24"/>
          <w:lang w:eastAsia="en-IN"/>
          <w14:ligatures w14:val="none"/>
        </w:rPr>
        <w:t xml:space="preserve"> </w:t>
      </w:r>
      <w:r w:rsidR="00FA6168" w:rsidRPr="00FA6168">
        <w:rPr>
          <w:rFonts w:cs="Arial"/>
          <w:szCs w:val="24"/>
        </w:rPr>
        <w:t>(Mercedes-Benz, 2024)</w:t>
      </w:r>
      <w:r w:rsidRPr="00FA6168">
        <w:rPr>
          <w:rFonts w:cs="Arial"/>
          <w:szCs w:val="24"/>
        </w:rPr>
        <w:t xml:space="preserve">. Running as a brand of Mercedes-Benz Group AG, the brand has made a strong presence in both developed and emerging markets around the world. International marketing is a vital practice in the automotive industry today, where the global and intensely competitive nature of the industry demands that firms adapt to the various consumer preferences, regulatory requirements and economic statuses and conditions. In the case of luxury brands, particularly, it is necessary to have a carefully balanced worldwide identity and yet align with the needs of the locals to be successful in the long </w:t>
      </w:r>
      <w:r w:rsidR="008D0070" w:rsidRPr="00FA6168">
        <w:rPr>
          <w:rFonts w:cs="Arial"/>
          <w:szCs w:val="24"/>
        </w:rPr>
        <w:t>run. This</w:t>
      </w:r>
      <w:r w:rsidRPr="00FA6168">
        <w:rPr>
          <w:rFonts w:cs="Arial"/>
          <w:szCs w:val="24"/>
        </w:rPr>
        <w:t xml:space="preserve"> report will evaluate the international marketing approach of Mercedes-Benz through the analysis of its operations in the United Kingdom and the United Arab Emirates. The two markets are useful as they give a contrasting view because of their different </w:t>
      </w:r>
      <w:r w:rsidR="008D0070" w:rsidRPr="00FA6168">
        <w:rPr>
          <w:rFonts w:cs="Arial"/>
          <w:szCs w:val="24"/>
        </w:rPr>
        <w:t>economic</w:t>
      </w:r>
      <w:r w:rsidRPr="00FA6168">
        <w:rPr>
          <w:rFonts w:cs="Arial"/>
          <w:szCs w:val="24"/>
        </w:rPr>
        <w:t xml:space="preserve"> circumstances, consumer behaviours and regulations. The UK is a mature and sustainability-focused market in the automotive sector, whereas the UAE can be defined by the large disposable income and demand for luxury cars. Through market analysis, the report attempts to determine how Mercedes-Benz implements its marketing approaches, such as segmentation, positioning, and marketing mix, to gain a competitive edge in various global markets.</w:t>
      </w:r>
    </w:p>
    <w:p w14:paraId="33B7FD7F" w14:textId="77777777" w:rsidR="00DF5B56" w:rsidRDefault="00EB0290" w:rsidP="007750B3">
      <w:pPr>
        <w:spacing w:after="0"/>
        <w:jc w:val="center"/>
        <w:rPr>
          <w:rFonts w:cs="Arial"/>
          <w:szCs w:val="24"/>
        </w:rPr>
      </w:pPr>
      <w:r>
        <w:rPr>
          <w:noProof/>
          <w:lang w:val="en-US"/>
        </w:rPr>
        <w:drawing>
          <wp:inline distT="0" distB="0" distL="0" distR="0" wp14:anchorId="4F905A00" wp14:editId="6FD98671">
            <wp:extent cx="3930657" cy="2583712"/>
            <wp:effectExtent l="0" t="0" r="0" b="7620"/>
            <wp:docPr id="418744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744649"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936348" cy="2587453"/>
                    </a:xfrm>
                    <a:prstGeom prst="rect">
                      <a:avLst/>
                    </a:prstGeom>
                    <a:noFill/>
                    <a:ln>
                      <a:noFill/>
                    </a:ln>
                  </pic:spPr>
                </pic:pic>
              </a:graphicData>
            </a:graphic>
          </wp:inline>
        </w:drawing>
      </w:r>
    </w:p>
    <w:p w14:paraId="3484BC37" w14:textId="77777777" w:rsidR="00DF5B56" w:rsidRPr="00DF5B56" w:rsidRDefault="00EB0290" w:rsidP="007750B3">
      <w:pPr>
        <w:spacing w:after="0"/>
        <w:jc w:val="center"/>
        <w:rPr>
          <w:rFonts w:cs="Arial"/>
          <w:b/>
          <w:bCs/>
          <w:szCs w:val="24"/>
        </w:rPr>
      </w:pPr>
      <w:r w:rsidRPr="00DF5B56">
        <w:rPr>
          <w:rFonts w:cs="Arial"/>
          <w:b/>
          <w:bCs/>
          <w:szCs w:val="24"/>
        </w:rPr>
        <w:t>Figure 1: Logo of Mercedes-Benz</w:t>
      </w:r>
    </w:p>
    <w:p w14:paraId="633563F8" w14:textId="77777777" w:rsidR="00DF5B56" w:rsidRPr="00FA6168" w:rsidRDefault="00EB0290" w:rsidP="007750B3">
      <w:pPr>
        <w:spacing w:after="0"/>
        <w:jc w:val="center"/>
        <w:rPr>
          <w:rFonts w:cs="Arial"/>
          <w:szCs w:val="24"/>
        </w:rPr>
      </w:pPr>
      <w:r>
        <w:rPr>
          <w:rFonts w:cs="Arial"/>
          <w:szCs w:val="24"/>
        </w:rPr>
        <w:t xml:space="preserve">(Source: </w:t>
      </w:r>
      <w:r w:rsidRPr="00FA6168">
        <w:rPr>
          <w:rFonts w:cs="Arial"/>
          <w:szCs w:val="24"/>
        </w:rPr>
        <w:t>Mercedes-Benz, 2024</w:t>
      </w:r>
      <w:r>
        <w:rPr>
          <w:rFonts w:cs="Arial"/>
          <w:szCs w:val="24"/>
        </w:rPr>
        <w:t>)</w:t>
      </w:r>
    </w:p>
    <w:p w14:paraId="124900B5" w14:textId="77777777" w:rsidR="00A16A84" w:rsidRPr="00FA6168" w:rsidRDefault="00EB0290" w:rsidP="007750B3">
      <w:pPr>
        <w:pStyle w:val="Heading2"/>
        <w:spacing w:before="0" w:after="0"/>
        <w:rPr>
          <w:rFonts w:cs="Arial"/>
          <w:szCs w:val="24"/>
        </w:rPr>
      </w:pPr>
      <w:bookmarkStart w:id="2" w:name="_Toc227436404"/>
      <w:r w:rsidRPr="00FA6168">
        <w:rPr>
          <w:rFonts w:cs="Arial"/>
          <w:szCs w:val="24"/>
        </w:rPr>
        <w:lastRenderedPageBreak/>
        <w:t>Country Market Overview (UK vs UAE)</w:t>
      </w:r>
      <w:bookmarkEnd w:id="2"/>
      <w:r w:rsidRPr="00FA6168">
        <w:rPr>
          <w:rFonts w:cs="Arial"/>
          <w:szCs w:val="24"/>
        </w:rPr>
        <w:t xml:space="preserve"> </w:t>
      </w:r>
    </w:p>
    <w:p w14:paraId="15ACCA8A" w14:textId="77777777" w:rsidR="00BC0EFF" w:rsidRPr="00FA6168" w:rsidRDefault="00EB0290" w:rsidP="007750B3">
      <w:pPr>
        <w:spacing w:after="0"/>
        <w:rPr>
          <w:rFonts w:cs="Arial"/>
          <w:b/>
          <w:bCs/>
          <w:i/>
          <w:iCs/>
          <w:szCs w:val="24"/>
        </w:rPr>
      </w:pPr>
      <w:r w:rsidRPr="00FA6168">
        <w:rPr>
          <w:rFonts w:cs="Arial"/>
          <w:b/>
          <w:bCs/>
          <w:i/>
          <w:iCs/>
          <w:szCs w:val="24"/>
        </w:rPr>
        <w:t>Market Characteristics: United Kingdom.</w:t>
      </w:r>
    </w:p>
    <w:p w14:paraId="20E2DF1C" w14:textId="77777777" w:rsidR="00BC0EFF" w:rsidRPr="00FA6168" w:rsidRDefault="00EB0290" w:rsidP="007750B3">
      <w:pPr>
        <w:spacing w:after="0"/>
        <w:jc w:val="both"/>
        <w:rPr>
          <w:rFonts w:cs="Arial"/>
          <w:szCs w:val="24"/>
        </w:rPr>
      </w:pPr>
      <w:r w:rsidRPr="00FA6168">
        <w:rPr>
          <w:rFonts w:cs="Arial"/>
          <w:szCs w:val="24"/>
        </w:rPr>
        <w:t xml:space="preserve">The United Kingdom is a mature and </w:t>
      </w:r>
      <w:r w:rsidR="008D0070" w:rsidRPr="00FA6168">
        <w:rPr>
          <w:rFonts w:cs="Arial"/>
          <w:szCs w:val="24"/>
        </w:rPr>
        <w:t>well-regulated</w:t>
      </w:r>
      <w:r w:rsidRPr="00FA6168">
        <w:rPr>
          <w:rFonts w:cs="Arial"/>
          <w:szCs w:val="24"/>
        </w:rPr>
        <w:t xml:space="preserve"> automotive market with strong institutional frameworks, well-developed infrastructure, and changing consumer preferences. Environmental sustainability policies that impact the UK automotive industry greatly, such as excessive emission regulations and government incentives to use electric vehicles (EVs) and other hybrid technology types, have a significant influence on this sector</w:t>
      </w:r>
      <w:r w:rsidR="007D6C1A">
        <w:rPr>
          <w:rFonts w:cs="Arial"/>
          <w:szCs w:val="24"/>
        </w:rPr>
        <w:t>(</w:t>
      </w:r>
      <w:r w:rsidR="007D6C1A" w:rsidRPr="007D6C1A">
        <w:rPr>
          <w:rFonts w:cs="Arial"/>
          <w:szCs w:val="24"/>
        </w:rPr>
        <w:t>Ajeigbe and Holt, 2025</w:t>
      </w:r>
      <w:r w:rsidR="007D6C1A">
        <w:rPr>
          <w:rFonts w:cs="Arial"/>
          <w:szCs w:val="24"/>
        </w:rPr>
        <w:t>)</w:t>
      </w:r>
      <w:r w:rsidRPr="00FA6168">
        <w:rPr>
          <w:rFonts w:cs="Arial"/>
          <w:szCs w:val="24"/>
        </w:rPr>
        <w:t xml:space="preserve">. This market is becoming more environmentally aware, and consumers are making their buying decisions based on fuel efficiency, less carbon footprints and technological advancements. Consequently, the demand for high-end electric models is increasing at a high pace, which can offer an opportunity to luxury brands like Mercedes-Benz to increase the range of their electric vehicles. Additionally, the UK market is very competitive with old brands such as BMW, Audi and Tesla among others in the market that command premium prices. This stiff competition necessitates constant innovation, differentiation and value-based marketing strategies. </w:t>
      </w:r>
    </w:p>
    <w:p w14:paraId="3A95F9E2" w14:textId="77777777" w:rsidR="00BC0EFF" w:rsidRPr="00FA6168" w:rsidRDefault="00EB0290" w:rsidP="007750B3">
      <w:pPr>
        <w:spacing w:after="0"/>
        <w:rPr>
          <w:rFonts w:cs="Arial"/>
          <w:b/>
          <w:bCs/>
          <w:i/>
          <w:iCs/>
          <w:szCs w:val="24"/>
        </w:rPr>
      </w:pPr>
      <w:r w:rsidRPr="00FA6168">
        <w:rPr>
          <w:rFonts w:cs="Arial"/>
          <w:b/>
          <w:bCs/>
          <w:i/>
          <w:iCs/>
          <w:szCs w:val="24"/>
        </w:rPr>
        <w:t>Market characteristics- United Arab Emirates.</w:t>
      </w:r>
    </w:p>
    <w:p w14:paraId="26A01C3C" w14:textId="77777777" w:rsidR="00BC0EFF" w:rsidRPr="00FA6168" w:rsidRDefault="00EB0290" w:rsidP="007750B3">
      <w:pPr>
        <w:spacing w:after="0"/>
        <w:jc w:val="both"/>
        <w:rPr>
          <w:rFonts w:cs="Arial"/>
          <w:szCs w:val="24"/>
        </w:rPr>
      </w:pPr>
      <w:r w:rsidRPr="00FA6168">
        <w:rPr>
          <w:rFonts w:cs="Arial"/>
          <w:szCs w:val="24"/>
        </w:rPr>
        <w:t>On the other hand, the United Arab Emirates is a high-income and luxury-specific market where there is a high preference towards high-performance and high-end cars</w:t>
      </w:r>
      <w:r w:rsidR="00B61593">
        <w:rPr>
          <w:rFonts w:cs="Arial"/>
          <w:szCs w:val="24"/>
        </w:rPr>
        <w:t>(</w:t>
      </w:r>
      <w:r w:rsidR="00B61593" w:rsidRPr="00B61593">
        <w:rPr>
          <w:rFonts w:cs="Arial"/>
          <w:szCs w:val="24"/>
        </w:rPr>
        <w:t>Bridi</w:t>
      </w:r>
      <w:r w:rsidR="00B61593">
        <w:rPr>
          <w:rFonts w:cs="Arial"/>
          <w:szCs w:val="24"/>
        </w:rPr>
        <w:t xml:space="preserve"> et al., 2024)</w:t>
      </w:r>
      <w:r w:rsidRPr="00FA6168">
        <w:rPr>
          <w:rFonts w:cs="Arial"/>
          <w:szCs w:val="24"/>
        </w:rPr>
        <w:t>. High disposable income of the population and willingness to spend on luxurious goods are a result of economic prosperity in the UAE, which is mostly due to the oil resources and diversified economy that includes tourism and finance. Social status, brand image and prestige are influential factors that affect consumer behaviour in this market and, as a result, luxury automobiles are a fashion that signifies success and identity. There is less emphasis on the environment where all plants are concerned, unlike the UK, and big cars like SUVs and high-performance cars are still highly demanded. This choice is additionally fueled by relatively low fuel prices. Moreover, the retail market of the UAE is highly developed, featuring luxurious showrooms, individualised customer experience, and highly valued brand experience, which also contributes to the influence on consumer choice</w:t>
      </w:r>
      <w:r w:rsidR="00A35A3B">
        <w:rPr>
          <w:rFonts w:cs="Arial"/>
          <w:szCs w:val="24"/>
        </w:rPr>
        <w:t>.</w:t>
      </w:r>
    </w:p>
    <w:p w14:paraId="6767E80F" w14:textId="77777777" w:rsidR="00BC0EFF" w:rsidRPr="00FA6168" w:rsidRDefault="00EB0290" w:rsidP="007750B3">
      <w:pPr>
        <w:spacing w:after="0"/>
        <w:rPr>
          <w:rFonts w:cs="Arial"/>
          <w:b/>
          <w:bCs/>
          <w:i/>
          <w:iCs/>
          <w:szCs w:val="24"/>
        </w:rPr>
      </w:pPr>
      <w:r w:rsidRPr="00FA6168">
        <w:rPr>
          <w:rFonts w:cs="Arial"/>
          <w:b/>
          <w:bCs/>
          <w:i/>
          <w:iCs/>
          <w:szCs w:val="24"/>
        </w:rPr>
        <w:t>Comparative Insights (UK vs UAE)</w:t>
      </w:r>
    </w:p>
    <w:p w14:paraId="183E857B" w14:textId="77777777" w:rsidR="00BC0EFF" w:rsidRDefault="00EB0290" w:rsidP="007750B3">
      <w:pPr>
        <w:spacing w:after="0"/>
        <w:jc w:val="both"/>
        <w:rPr>
          <w:rFonts w:cs="Arial"/>
          <w:szCs w:val="24"/>
        </w:rPr>
      </w:pPr>
      <w:r w:rsidRPr="00FA6168">
        <w:rPr>
          <w:rFonts w:cs="Arial"/>
          <w:szCs w:val="24"/>
        </w:rPr>
        <w:t xml:space="preserve">An overview of a comparative analysis between the UK and the UAE reveals that there exist remarkable differences in market forces, consumer behaviour, and regulatory environments, which play a role in the international marketing strategies. </w:t>
      </w:r>
      <w:r w:rsidRPr="00FA6168">
        <w:rPr>
          <w:rFonts w:cs="Arial"/>
          <w:szCs w:val="24"/>
        </w:rPr>
        <w:lastRenderedPageBreak/>
        <w:t xml:space="preserve">Sustainability, regulatory compliance, and technological innovation have been identified as driving factors in the UK </w:t>
      </w:r>
      <w:r w:rsidR="00A32968" w:rsidRPr="00FA6168">
        <w:rPr>
          <w:rFonts w:cs="Arial"/>
          <w:szCs w:val="24"/>
        </w:rPr>
        <w:t>market</w:t>
      </w:r>
      <w:r w:rsidR="00A32968">
        <w:rPr>
          <w:rFonts w:cs="Arial"/>
          <w:szCs w:val="24"/>
        </w:rPr>
        <w:t xml:space="preserve"> (</w:t>
      </w:r>
      <w:r w:rsidR="00B61593" w:rsidRPr="00B61593">
        <w:rPr>
          <w:rFonts w:cs="Arial"/>
          <w:szCs w:val="24"/>
        </w:rPr>
        <w:t xml:space="preserve">Shan and </w:t>
      </w:r>
      <w:r w:rsidR="00A32968" w:rsidRPr="00B61593">
        <w:rPr>
          <w:rFonts w:cs="Arial"/>
          <w:szCs w:val="24"/>
        </w:rPr>
        <w:t>Ji, 2024</w:t>
      </w:r>
      <w:r w:rsidR="00B61593">
        <w:rPr>
          <w:rFonts w:cs="Arial"/>
          <w:szCs w:val="24"/>
        </w:rPr>
        <w:t>). On the contrary,</w:t>
      </w:r>
      <w:r w:rsidRPr="00FA6168">
        <w:rPr>
          <w:rFonts w:cs="Arial"/>
          <w:szCs w:val="24"/>
        </w:rPr>
        <w:t xml:space="preserve"> </w:t>
      </w:r>
      <w:r w:rsidR="00B61593">
        <w:rPr>
          <w:rFonts w:cs="Arial"/>
          <w:szCs w:val="24"/>
        </w:rPr>
        <w:t>l</w:t>
      </w:r>
      <w:r w:rsidRPr="00FA6168">
        <w:rPr>
          <w:rFonts w:cs="Arial"/>
          <w:szCs w:val="24"/>
        </w:rPr>
        <w:t xml:space="preserve">uxury consumption, high purchasing power and a strong brand prestige are identified as driving factors in the UAE. These opposite traits necessitate that Mercedes-Benz take a flexible strategy to balance the global brand consistency and a local adaptation approach. In the United Kingdom, the market orientation is on advancing the use of electric cars, efficiency, and environmental friendliness, in line with government policies and consumer demands. In the UAE, the marketing mix is focused on exclusivity, performance, and high-end experiences, which portrays the connection of similar affluent consumers. </w:t>
      </w:r>
    </w:p>
    <w:p w14:paraId="31938717" w14:textId="77777777" w:rsidR="00920F7A" w:rsidRPr="00920F7A" w:rsidRDefault="00EB0290" w:rsidP="007750B3">
      <w:pPr>
        <w:spacing w:after="0"/>
        <w:jc w:val="both"/>
        <w:rPr>
          <w:rFonts w:cs="Arial"/>
          <w:b/>
          <w:bCs/>
          <w:i/>
          <w:iCs/>
          <w:szCs w:val="24"/>
        </w:rPr>
      </w:pPr>
      <w:r w:rsidRPr="00920F7A">
        <w:rPr>
          <w:rFonts w:cs="Arial"/>
          <w:b/>
          <w:bCs/>
          <w:i/>
          <w:iCs/>
          <w:szCs w:val="24"/>
        </w:rPr>
        <w:t>Cultural Framework Addition (Hofstede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942"/>
        <w:gridCol w:w="1651"/>
        <w:gridCol w:w="1721"/>
        <w:gridCol w:w="3702"/>
      </w:tblGrid>
      <w:tr w:rsidR="00280359" w14:paraId="7494F2D0" w14:textId="77777777" w:rsidTr="00920F7A">
        <w:trPr>
          <w:tblHeader/>
        </w:trPr>
        <w:tc>
          <w:tcPr>
            <w:tcW w:w="0" w:type="auto"/>
            <w:shd w:val="clear" w:color="auto" w:fill="FFFFFF"/>
            <w:tcMar>
              <w:top w:w="150" w:type="dxa"/>
              <w:left w:w="0" w:type="dxa"/>
              <w:bottom w:w="150" w:type="dxa"/>
              <w:right w:w="240" w:type="dxa"/>
            </w:tcMar>
            <w:vAlign w:val="center"/>
            <w:hideMark/>
          </w:tcPr>
          <w:p w14:paraId="03B25B2B" w14:textId="77777777" w:rsidR="00920F7A" w:rsidRPr="00920F7A" w:rsidRDefault="00EB0290" w:rsidP="00920F7A">
            <w:pPr>
              <w:spacing w:after="0"/>
              <w:jc w:val="both"/>
              <w:rPr>
                <w:rFonts w:cs="Arial"/>
                <w:b/>
                <w:bCs/>
                <w:szCs w:val="24"/>
              </w:rPr>
            </w:pPr>
            <w:r w:rsidRPr="00920F7A">
              <w:rPr>
                <w:rFonts w:cs="Arial"/>
                <w:b/>
                <w:bCs/>
                <w:szCs w:val="24"/>
              </w:rPr>
              <w:t>Hofstede Dimension</w:t>
            </w:r>
          </w:p>
        </w:tc>
        <w:tc>
          <w:tcPr>
            <w:tcW w:w="0" w:type="auto"/>
            <w:shd w:val="clear" w:color="auto" w:fill="FFFFFF"/>
            <w:tcMar>
              <w:top w:w="150" w:type="dxa"/>
              <w:left w:w="240" w:type="dxa"/>
              <w:bottom w:w="150" w:type="dxa"/>
              <w:right w:w="240" w:type="dxa"/>
            </w:tcMar>
            <w:vAlign w:val="center"/>
            <w:hideMark/>
          </w:tcPr>
          <w:p w14:paraId="6C6043FB" w14:textId="77777777" w:rsidR="00920F7A" w:rsidRPr="00920F7A" w:rsidRDefault="00EB0290" w:rsidP="00920F7A">
            <w:pPr>
              <w:spacing w:after="0"/>
              <w:jc w:val="both"/>
              <w:rPr>
                <w:rFonts w:cs="Arial"/>
                <w:b/>
                <w:bCs/>
                <w:szCs w:val="24"/>
              </w:rPr>
            </w:pPr>
            <w:r w:rsidRPr="00920F7A">
              <w:rPr>
                <w:rFonts w:cs="Arial"/>
                <w:b/>
                <w:bCs/>
                <w:szCs w:val="24"/>
              </w:rPr>
              <w:t>United Kingdom</w:t>
            </w:r>
          </w:p>
        </w:tc>
        <w:tc>
          <w:tcPr>
            <w:tcW w:w="0" w:type="auto"/>
            <w:shd w:val="clear" w:color="auto" w:fill="FFFFFF"/>
            <w:tcMar>
              <w:top w:w="150" w:type="dxa"/>
              <w:left w:w="240" w:type="dxa"/>
              <w:bottom w:w="150" w:type="dxa"/>
              <w:right w:w="240" w:type="dxa"/>
            </w:tcMar>
            <w:vAlign w:val="center"/>
            <w:hideMark/>
          </w:tcPr>
          <w:p w14:paraId="441CD956" w14:textId="77777777" w:rsidR="00920F7A" w:rsidRPr="00920F7A" w:rsidRDefault="00EB0290" w:rsidP="00920F7A">
            <w:pPr>
              <w:spacing w:after="0"/>
              <w:jc w:val="both"/>
              <w:rPr>
                <w:rFonts w:cs="Arial"/>
                <w:b/>
                <w:bCs/>
                <w:szCs w:val="24"/>
              </w:rPr>
            </w:pPr>
            <w:r w:rsidRPr="00920F7A">
              <w:rPr>
                <w:rFonts w:cs="Arial"/>
                <w:b/>
                <w:bCs/>
                <w:szCs w:val="24"/>
              </w:rPr>
              <w:t>United Arab Emirates</w:t>
            </w:r>
          </w:p>
        </w:tc>
        <w:tc>
          <w:tcPr>
            <w:tcW w:w="0" w:type="auto"/>
            <w:shd w:val="clear" w:color="auto" w:fill="FFFFFF"/>
            <w:tcMar>
              <w:top w:w="150" w:type="dxa"/>
              <w:left w:w="240" w:type="dxa"/>
              <w:bottom w:w="150" w:type="dxa"/>
              <w:right w:w="240" w:type="dxa"/>
            </w:tcMar>
            <w:vAlign w:val="center"/>
            <w:hideMark/>
          </w:tcPr>
          <w:p w14:paraId="21CA9A7A" w14:textId="77777777" w:rsidR="00920F7A" w:rsidRPr="00920F7A" w:rsidRDefault="00EB0290" w:rsidP="00920F7A">
            <w:pPr>
              <w:spacing w:after="0"/>
              <w:jc w:val="both"/>
              <w:rPr>
                <w:rFonts w:cs="Arial"/>
                <w:b/>
                <w:bCs/>
                <w:szCs w:val="24"/>
              </w:rPr>
            </w:pPr>
            <w:r w:rsidRPr="00920F7A">
              <w:rPr>
                <w:rFonts w:cs="Arial"/>
                <w:b/>
                <w:bCs/>
                <w:szCs w:val="24"/>
              </w:rPr>
              <w:t>Marketing Implication for Mercedes-Benz</w:t>
            </w:r>
          </w:p>
        </w:tc>
      </w:tr>
      <w:tr w:rsidR="00280359" w14:paraId="0C95BDCD" w14:textId="77777777" w:rsidTr="00920F7A">
        <w:tc>
          <w:tcPr>
            <w:tcW w:w="0" w:type="auto"/>
            <w:shd w:val="clear" w:color="auto" w:fill="FFFFFF"/>
            <w:tcMar>
              <w:top w:w="150" w:type="dxa"/>
              <w:left w:w="0" w:type="dxa"/>
              <w:bottom w:w="150" w:type="dxa"/>
              <w:right w:w="240" w:type="dxa"/>
            </w:tcMar>
            <w:vAlign w:val="center"/>
            <w:hideMark/>
          </w:tcPr>
          <w:p w14:paraId="1134141F" w14:textId="77777777" w:rsidR="00920F7A" w:rsidRPr="00920F7A" w:rsidRDefault="00EB0290" w:rsidP="00920F7A">
            <w:pPr>
              <w:spacing w:after="0"/>
              <w:jc w:val="both"/>
              <w:rPr>
                <w:rFonts w:cs="Arial"/>
                <w:szCs w:val="24"/>
              </w:rPr>
            </w:pPr>
            <w:r w:rsidRPr="00920F7A">
              <w:rPr>
                <w:rFonts w:cs="Arial"/>
                <w:b/>
                <w:bCs/>
                <w:szCs w:val="24"/>
              </w:rPr>
              <w:t>Power Distance</w:t>
            </w:r>
          </w:p>
        </w:tc>
        <w:tc>
          <w:tcPr>
            <w:tcW w:w="0" w:type="auto"/>
            <w:shd w:val="clear" w:color="auto" w:fill="FFFFFF"/>
            <w:tcMar>
              <w:top w:w="150" w:type="dxa"/>
              <w:left w:w="240" w:type="dxa"/>
              <w:bottom w:w="150" w:type="dxa"/>
              <w:right w:w="240" w:type="dxa"/>
            </w:tcMar>
            <w:vAlign w:val="center"/>
            <w:hideMark/>
          </w:tcPr>
          <w:p w14:paraId="15F494CC" w14:textId="77777777" w:rsidR="00920F7A" w:rsidRPr="00920F7A" w:rsidRDefault="00EB0290" w:rsidP="00920F7A">
            <w:pPr>
              <w:spacing w:after="0"/>
              <w:jc w:val="both"/>
              <w:rPr>
                <w:rFonts w:cs="Arial"/>
                <w:szCs w:val="24"/>
              </w:rPr>
            </w:pPr>
            <w:r w:rsidRPr="00920F7A">
              <w:rPr>
                <w:rFonts w:cs="Arial"/>
                <w:szCs w:val="24"/>
              </w:rPr>
              <w:t>Low (35)</w:t>
            </w:r>
          </w:p>
        </w:tc>
        <w:tc>
          <w:tcPr>
            <w:tcW w:w="0" w:type="auto"/>
            <w:shd w:val="clear" w:color="auto" w:fill="FFFFFF"/>
            <w:tcMar>
              <w:top w:w="150" w:type="dxa"/>
              <w:left w:w="240" w:type="dxa"/>
              <w:bottom w:w="150" w:type="dxa"/>
              <w:right w:w="240" w:type="dxa"/>
            </w:tcMar>
            <w:vAlign w:val="center"/>
            <w:hideMark/>
          </w:tcPr>
          <w:p w14:paraId="62FD1E0A" w14:textId="77777777" w:rsidR="00920F7A" w:rsidRPr="00920F7A" w:rsidRDefault="00EB0290" w:rsidP="00920F7A">
            <w:pPr>
              <w:spacing w:after="0"/>
              <w:jc w:val="both"/>
              <w:rPr>
                <w:rFonts w:cs="Arial"/>
                <w:szCs w:val="24"/>
              </w:rPr>
            </w:pPr>
            <w:r w:rsidRPr="00920F7A">
              <w:rPr>
                <w:rFonts w:cs="Arial"/>
                <w:szCs w:val="24"/>
              </w:rPr>
              <w:t>High (90)</w:t>
            </w:r>
          </w:p>
        </w:tc>
        <w:tc>
          <w:tcPr>
            <w:tcW w:w="0" w:type="auto"/>
            <w:shd w:val="clear" w:color="auto" w:fill="FFFFFF"/>
            <w:tcMar>
              <w:top w:w="150" w:type="dxa"/>
              <w:left w:w="240" w:type="dxa"/>
              <w:bottom w:w="150" w:type="dxa"/>
              <w:right w:w="0" w:type="dxa"/>
            </w:tcMar>
            <w:vAlign w:val="center"/>
            <w:hideMark/>
          </w:tcPr>
          <w:p w14:paraId="23764DDC" w14:textId="77777777" w:rsidR="00920F7A" w:rsidRPr="00920F7A" w:rsidRDefault="00EB0290" w:rsidP="00920F7A">
            <w:pPr>
              <w:spacing w:after="0"/>
              <w:jc w:val="both"/>
              <w:rPr>
                <w:rFonts w:cs="Arial"/>
                <w:szCs w:val="24"/>
              </w:rPr>
            </w:pPr>
            <w:r w:rsidRPr="00920F7A">
              <w:rPr>
                <w:rFonts w:cs="Arial"/>
                <w:szCs w:val="24"/>
              </w:rPr>
              <w:t>UAE consumers accept luxury as a legitimate status symbol; UK marketing must emphasise value, not hierarchy.</w:t>
            </w:r>
          </w:p>
        </w:tc>
      </w:tr>
      <w:tr w:rsidR="00280359" w14:paraId="6B5EA8B7" w14:textId="77777777" w:rsidTr="00920F7A">
        <w:tc>
          <w:tcPr>
            <w:tcW w:w="0" w:type="auto"/>
            <w:shd w:val="clear" w:color="auto" w:fill="FFFFFF"/>
            <w:tcMar>
              <w:top w:w="150" w:type="dxa"/>
              <w:left w:w="0" w:type="dxa"/>
              <w:bottom w:w="150" w:type="dxa"/>
              <w:right w:w="240" w:type="dxa"/>
            </w:tcMar>
            <w:vAlign w:val="center"/>
            <w:hideMark/>
          </w:tcPr>
          <w:p w14:paraId="679F22E2" w14:textId="77777777" w:rsidR="00920F7A" w:rsidRPr="00920F7A" w:rsidRDefault="00EB0290" w:rsidP="00920F7A">
            <w:pPr>
              <w:spacing w:after="0"/>
              <w:jc w:val="both"/>
              <w:rPr>
                <w:rFonts w:cs="Arial"/>
                <w:szCs w:val="24"/>
              </w:rPr>
            </w:pPr>
            <w:r w:rsidRPr="00920F7A">
              <w:rPr>
                <w:rFonts w:cs="Arial"/>
                <w:b/>
                <w:bCs/>
                <w:szCs w:val="24"/>
              </w:rPr>
              <w:t>Individualism</w:t>
            </w:r>
          </w:p>
        </w:tc>
        <w:tc>
          <w:tcPr>
            <w:tcW w:w="0" w:type="auto"/>
            <w:shd w:val="clear" w:color="auto" w:fill="FFFFFF"/>
            <w:tcMar>
              <w:top w:w="150" w:type="dxa"/>
              <w:left w:w="240" w:type="dxa"/>
              <w:bottom w:w="150" w:type="dxa"/>
              <w:right w:w="240" w:type="dxa"/>
            </w:tcMar>
            <w:vAlign w:val="center"/>
            <w:hideMark/>
          </w:tcPr>
          <w:p w14:paraId="5F0A27E5" w14:textId="77777777" w:rsidR="00920F7A" w:rsidRPr="00920F7A" w:rsidRDefault="00EB0290" w:rsidP="00920F7A">
            <w:pPr>
              <w:spacing w:after="0"/>
              <w:jc w:val="both"/>
              <w:rPr>
                <w:rFonts w:cs="Arial"/>
                <w:szCs w:val="24"/>
              </w:rPr>
            </w:pPr>
            <w:r w:rsidRPr="00920F7A">
              <w:rPr>
                <w:rFonts w:cs="Arial"/>
                <w:szCs w:val="24"/>
              </w:rPr>
              <w:t>High (89)</w:t>
            </w:r>
          </w:p>
        </w:tc>
        <w:tc>
          <w:tcPr>
            <w:tcW w:w="0" w:type="auto"/>
            <w:shd w:val="clear" w:color="auto" w:fill="FFFFFF"/>
            <w:tcMar>
              <w:top w:w="150" w:type="dxa"/>
              <w:left w:w="240" w:type="dxa"/>
              <w:bottom w:w="150" w:type="dxa"/>
              <w:right w:w="240" w:type="dxa"/>
            </w:tcMar>
            <w:vAlign w:val="center"/>
            <w:hideMark/>
          </w:tcPr>
          <w:p w14:paraId="23A95655" w14:textId="77777777" w:rsidR="00920F7A" w:rsidRPr="00920F7A" w:rsidRDefault="00EB0290" w:rsidP="00920F7A">
            <w:pPr>
              <w:spacing w:after="0"/>
              <w:jc w:val="both"/>
              <w:rPr>
                <w:rFonts w:cs="Arial"/>
                <w:szCs w:val="24"/>
              </w:rPr>
            </w:pPr>
            <w:r w:rsidRPr="00920F7A">
              <w:rPr>
                <w:rFonts w:cs="Arial"/>
                <w:szCs w:val="24"/>
              </w:rPr>
              <w:t>Low (25)</w:t>
            </w:r>
          </w:p>
        </w:tc>
        <w:tc>
          <w:tcPr>
            <w:tcW w:w="0" w:type="auto"/>
            <w:shd w:val="clear" w:color="auto" w:fill="FFFFFF"/>
            <w:tcMar>
              <w:top w:w="150" w:type="dxa"/>
              <w:left w:w="240" w:type="dxa"/>
              <w:bottom w:w="150" w:type="dxa"/>
              <w:right w:w="0" w:type="dxa"/>
            </w:tcMar>
            <w:vAlign w:val="center"/>
            <w:hideMark/>
          </w:tcPr>
          <w:p w14:paraId="3261C210" w14:textId="77777777" w:rsidR="00920F7A" w:rsidRPr="00920F7A" w:rsidRDefault="00EB0290" w:rsidP="00920F7A">
            <w:pPr>
              <w:spacing w:after="0"/>
              <w:jc w:val="both"/>
              <w:rPr>
                <w:rFonts w:cs="Arial"/>
                <w:szCs w:val="24"/>
              </w:rPr>
            </w:pPr>
            <w:r w:rsidRPr="00920F7A">
              <w:rPr>
                <w:rFonts w:cs="Arial"/>
                <w:szCs w:val="24"/>
              </w:rPr>
              <w:t>UK messaging focuses on personal achievement and choice</w:t>
            </w:r>
            <w:r>
              <w:rPr>
                <w:rFonts w:cs="Arial"/>
                <w:szCs w:val="24"/>
              </w:rPr>
              <w:t>,</w:t>
            </w:r>
            <w:r w:rsidRPr="00920F7A">
              <w:rPr>
                <w:rFonts w:cs="Arial"/>
                <w:szCs w:val="24"/>
              </w:rPr>
              <w:t xml:space="preserve"> UAE messaging emphasises family prestige and social recognition.</w:t>
            </w:r>
          </w:p>
        </w:tc>
      </w:tr>
      <w:tr w:rsidR="00280359" w14:paraId="00A52780" w14:textId="77777777" w:rsidTr="00920F7A">
        <w:tc>
          <w:tcPr>
            <w:tcW w:w="0" w:type="auto"/>
            <w:shd w:val="clear" w:color="auto" w:fill="FFFFFF"/>
            <w:tcMar>
              <w:top w:w="150" w:type="dxa"/>
              <w:left w:w="0" w:type="dxa"/>
              <w:bottom w:w="150" w:type="dxa"/>
              <w:right w:w="240" w:type="dxa"/>
            </w:tcMar>
            <w:vAlign w:val="center"/>
            <w:hideMark/>
          </w:tcPr>
          <w:p w14:paraId="297B6A92" w14:textId="77777777" w:rsidR="00920F7A" w:rsidRPr="00920F7A" w:rsidRDefault="00EB0290" w:rsidP="00920F7A">
            <w:pPr>
              <w:spacing w:after="0"/>
              <w:jc w:val="both"/>
              <w:rPr>
                <w:rFonts w:cs="Arial"/>
                <w:szCs w:val="24"/>
              </w:rPr>
            </w:pPr>
            <w:r w:rsidRPr="00920F7A">
              <w:rPr>
                <w:rFonts w:cs="Arial"/>
                <w:b/>
                <w:bCs/>
                <w:szCs w:val="24"/>
              </w:rPr>
              <w:t>Uncertainty Avoidance</w:t>
            </w:r>
          </w:p>
        </w:tc>
        <w:tc>
          <w:tcPr>
            <w:tcW w:w="0" w:type="auto"/>
            <w:shd w:val="clear" w:color="auto" w:fill="FFFFFF"/>
            <w:tcMar>
              <w:top w:w="150" w:type="dxa"/>
              <w:left w:w="240" w:type="dxa"/>
              <w:bottom w:w="150" w:type="dxa"/>
              <w:right w:w="240" w:type="dxa"/>
            </w:tcMar>
            <w:vAlign w:val="center"/>
            <w:hideMark/>
          </w:tcPr>
          <w:p w14:paraId="7EB420B4" w14:textId="77777777" w:rsidR="00920F7A" w:rsidRPr="00920F7A" w:rsidRDefault="00EB0290" w:rsidP="00920F7A">
            <w:pPr>
              <w:spacing w:after="0"/>
              <w:jc w:val="both"/>
              <w:rPr>
                <w:rFonts w:cs="Arial"/>
                <w:szCs w:val="24"/>
              </w:rPr>
            </w:pPr>
            <w:r w:rsidRPr="00920F7A">
              <w:rPr>
                <w:rFonts w:cs="Arial"/>
                <w:szCs w:val="24"/>
              </w:rPr>
              <w:t>Low (35)</w:t>
            </w:r>
          </w:p>
        </w:tc>
        <w:tc>
          <w:tcPr>
            <w:tcW w:w="0" w:type="auto"/>
            <w:shd w:val="clear" w:color="auto" w:fill="FFFFFF"/>
            <w:tcMar>
              <w:top w:w="150" w:type="dxa"/>
              <w:left w:w="240" w:type="dxa"/>
              <w:bottom w:w="150" w:type="dxa"/>
              <w:right w:w="240" w:type="dxa"/>
            </w:tcMar>
            <w:vAlign w:val="center"/>
            <w:hideMark/>
          </w:tcPr>
          <w:p w14:paraId="5F578609" w14:textId="77777777" w:rsidR="00920F7A" w:rsidRPr="00920F7A" w:rsidRDefault="00EB0290" w:rsidP="00920F7A">
            <w:pPr>
              <w:spacing w:after="0"/>
              <w:jc w:val="both"/>
              <w:rPr>
                <w:rFonts w:cs="Arial"/>
                <w:szCs w:val="24"/>
              </w:rPr>
            </w:pPr>
            <w:r w:rsidRPr="00920F7A">
              <w:rPr>
                <w:rFonts w:cs="Arial"/>
                <w:szCs w:val="24"/>
              </w:rPr>
              <w:t>Moderate (80)</w:t>
            </w:r>
          </w:p>
        </w:tc>
        <w:tc>
          <w:tcPr>
            <w:tcW w:w="0" w:type="auto"/>
            <w:shd w:val="clear" w:color="auto" w:fill="FFFFFF"/>
            <w:tcMar>
              <w:top w:w="150" w:type="dxa"/>
              <w:left w:w="240" w:type="dxa"/>
              <w:bottom w:w="150" w:type="dxa"/>
              <w:right w:w="0" w:type="dxa"/>
            </w:tcMar>
            <w:vAlign w:val="center"/>
            <w:hideMark/>
          </w:tcPr>
          <w:p w14:paraId="3BBDEFCC" w14:textId="77777777" w:rsidR="00920F7A" w:rsidRPr="00920F7A" w:rsidRDefault="00EB0290" w:rsidP="00920F7A">
            <w:pPr>
              <w:spacing w:after="0"/>
              <w:jc w:val="both"/>
              <w:rPr>
                <w:rFonts w:cs="Arial"/>
                <w:szCs w:val="24"/>
              </w:rPr>
            </w:pPr>
            <w:r w:rsidRPr="00920F7A">
              <w:rPr>
                <w:rFonts w:cs="Arial"/>
                <w:szCs w:val="24"/>
              </w:rPr>
              <w:t>UK consumers tolerate new EV technology risks; the UAE requires established reliability signals and warranties.</w:t>
            </w:r>
          </w:p>
        </w:tc>
      </w:tr>
      <w:tr w:rsidR="00280359" w14:paraId="2FC92B87" w14:textId="77777777" w:rsidTr="00920F7A">
        <w:tc>
          <w:tcPr>
            <w:tcW w:w="0" w:type="auto"/>
            <w:shd w:val="clear" w:color="auto" w:fill="FFFFFF"/>
            <w:tcMar>
              <w:top w:w="150" w:type="dxa"/>
              <w:left w:w="0" w:type="dxa"/>
              <w:bottom w:w="150" w:type="dxa"/>
              <w:right w:w="240" w:type="dxa"/>
            </w:tcMar>
            <w:vAlign w:val="center"/>
            <w:hideMark/>
          </w:tcPr>
          <w:p w14:paraId="5AE90A6D" w14:textId="77777777" w:rsidR="00920F7A" w:rsidRPr="00920F7A" w:rsidRDefault="00EB0290" w:rsidP="00920F7A">
            <w:pPr>
              <w:spacing w:after="0"/>
              <w:jc w:val="both"/>
              <w:rPr>
                <w:rFonts w:cs="Arial"/>
                <w:szCs w:val="24"/>
              </w:rPr>
            </w:pPr>
            <w:r w:rsidRPr="00920F7A">
              <w:rPr>
                <w:rFonts w:cs="Arial"/>
                <w:b/>
                <w:bCs/>
                <w:szCs w:val="24"/>
              </w:rPr>
              <w:t>Long-term Orientation</w:t>
            </w:r>
          </w:p>
        </w:tc>
        <w:tc>
          <w:tcPr>
            <w:tcW w:w="0" w:type="auto"/>
            <w:shd w:val="clear" w:color="auto" w:fill="FFFFFF"/>
            <w:tcMar>
              <w:top w:w="150" w:type="dxa"/>
              <w:left w:w="240" w:type="dxa"/>
              <w:bottom w:w="150" w:type="dxa"/>
              <w:right w:w="240" w:type="dxa"/>
            </w:tcMar>
            <w:vAlign w:val="center"/>
            <w:hideMark/>
          </w:tcPr>
          <w:p w14:paraId="3941E8E4" w14:textId="77777777" w:rsidR="00920F7A" w:rsidRPr="00920F7A" w:rsidRDefault="00EB0290" w:rsidP="00920F7A">
            <w:pPr>
              <w:spacing w:after="0"/>
              <w:jc w:val="both"/>
              <w:rPr>
                <w:rFonts w:cs="Arial"/>
                <w:szCs w:val="24"/>
              </w:rPr>
            </w:pPr>
            <w:r w:rsidRPr="00920F7A">
              <w:rPr>
                <w:rFonts w:cs="Arial"/>
                <w:szCs w:val="24"/>
              </w:rPr>
              <w:t>Moderate (51)</w:t>
            </w:r>
          </w:p>
        </w:tc>
        <w:tc>
          <w:tcPr>
            <w:tcW w:w="0" w:type="auto"/>
            <w:shd w:val="clear" w:color="auto" w:fill="FFFFFF"/>
            <w:tcMar>
              <w:top w:w="150" w:type="dxa"/>
              <w:left w:w="240" w:type="dxa"/>
              <w:bottom w:w="150" w:type="dxa"/>
              <w:right w:w="240" w:type="dxa"/>
            </w:tcMar>
            <w:vAlign w:val="center"/>
            <w:hideMark/>
          </w:tcPr>
          <w:p w14:paraId="30904A58" w14:textId="77777777" w:rsidR="00920F7A" w:rsidRPr="00920F7A" w:rsidRDefault="00EB0290" w:rsidP="00920F7A">
            <w:pPr>
              <w:spacing w:after="0"/>
              <w:jc w:val="both"/>
              <w:rPr>
                <w:rFonts w:cs="Arial"/>
                <w:szCs w:val="24"/>
              </w:rPr>
            </w:pPr>
            <w:r w:rsidRPr="00920F7A">
              <w:rPr>
                <w:rFonts w:cs="Arial"/>
                <w:szCs w:val="24"/>
              </w:rPr>
              <w:t>Low (25)</w:t>
            </w:r>
          </w:p>
        </w:tc>
        <w:tc>
          <w:tcPr>
            <w:tcW w:w="0" w:type="auto"/>
            <w:shd w:val="clear" w:color="auto" w:fill="FFFFFF"/>
            <w:tcMar>
              <w:top w:w="150" w:type="dxa"/>
              <w:left w:w="240" w:type="dxa"/>
              <w:bottom w:w="150" w:type="dxa"/>
              <w:right w:w="0" w:type="dxa"/>
            </w:tcMar>
            <w:vAlign w:val="center"/>
            <w:hideMark/>
          </w:tcPr>
          <w:p w14:paraId="2A80F1CE" w14:textId="77777777" w:rsidR="00920F7A" w:rsidRPr="00920F7A" w:rsidRDefault="00EB0290" w:rsidP="00920F7A">
            <w:pPr>
              <w:spacing w:after="0"/>
              <w:jc w:val="both"/>
              <w:rPr>
                <w:rFonts w:cs="Arial"/>
                <w:szCs w:val="24"/>
              </w:rPr>
            </w:pPr>
            <w:r w:rsidRPr="00920F7A">
              <w:rPr>
                <w:rFonts w:cs="Arial"/>
                <w:szCs w:val="24"/>
              </w:rPr>
              <w:t xml:space="preserve">UK accepts sustainability trade-offs for future benefit; UAE </w:t>
            </w:r>
            <w:r w:rsidRPr="00920F7A">
              <w:rPr>
                <w:rFonts w:cs="Arial"/>
                <w:szCs w:val="24"/>
              </w:rPr>
              <w:lastRenderedPageBreak/>
              <w:t>prioritises immediate luxury and performance.</w:t>
            </w:r>
          </w:p>
        </w:tc>
      </w:tr>
    </w:tbl>
    <w:p w14:paraId="53979CA7" w14:textId="77777777" w:rsidR="00920F7A" w:rsidRPr="00FA6168" w:rsidRDefault="00EB0290" w:rsidP="007750B3">
      <w:pPr>
        <w:spacing w:after="0"/>
        <w:jc w:val="both"/>
        <w:rPr>
          <w:rFonts w:cs="Arial"/>
          <w:szCs w:val="24"/>
        </w:rPr>
      </w:pPr>
      <w:r w:rsidRPr="00920F7A">
        <w:rPr>
          <w:rFonts w:cs="Arial"/>
          <w:szCs w:val="24"/>
        </w:rPr>
        <w:lastRenderedPageBreak/>
        <w:t>The extreme difference in Power Distance explains why Mercedes-Benz positions itself differently. The UAE power structure requires all luxury vehicles to display social status, which enables marketing to showcase exclusive and prestigious products. The UK power structure requires Mercedes to show its product value through innovation, efficiency, and environmental responsibility instead of using visible status symbols.</w:t>
      </w:r>
    </w:p>
    <w:p w14:paraId="7A619EDC" w14:textId="77777777" w:rsidR="00A16A84" w:rsidRPr="00FA6168" w:rsidRDefault="00EB0290" w:rsidP="007750B3">
      <w:pPr>
        <w:pStyle w:val="Heading2"/>
        <w:spacing w:before="0" w:after="0"/>
        <w:rPr>
          <w:rFonts w:cs="Arial"/>
          <w:szCs w:val="24"/>
        </w:rPr>
      </w:pPr>
      <w:bookmarkStart w:id="3" w:name="_Toc227436405"/>
      <w:r w:rsidRPr="00FA6168">
        <w:rPr>
          <w:rFonts w:cs="Arial"/>
          <w:szCs w:val="24"/>
        </w:rPr>
        <w:t>Market Environment Analysis (PESTLE</w:t>
      </w:r>
      <w:r w:rsidR="00252AFA">
        <w:rPr>
          <w:rFonts w:cs="Arial"/>
          <w:szCs w:val="24"/>
        </w:rPr>
        <w:t xml:space="preserve">: </w:t>
      </w:r>
      <w:r w:rsidRPr="00FA6168">
        <w:rPr>
          <w:rFonts w:cs="Arial"/>
          <w:szCs w:val="24"/>
        </w:rPr>
        <w:t>UK vs UAE)</w:t>
      </w:r>
      <w:bookmarkEnd w:id="3"/>
      <w:r w:rsidRPr="00FA6168">
        <w:rPr>
          <w:rFonts w:cs="Arial"/>
          <w:szCs w:val="24"/>
        </w:rPr>
        <w:t xml:space="preserve"> </w:t>
      </w:r>
    </w:p>
    <w:p w14:paraId="0E186938" w14:textId="77777777" w:rsidR="00BC0EFF" w:rsidRPr="00FA6168" w:rsidRDefault="00BC0EFF" w:rsidP="007750B3">
      <w:pPr>
        <w:pStyle w:val="Caption"/>
        <w:keepNext/>
        <w:spacing w:after="0" w:line="360" w:lineRule="auto"/>
        <w:jc w:val="center"/>
        <w:rPr>
          <w:rFonts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7386"/>
      </w:tblGrid>
      <w:tr w:rsidR="00280359" w14:paraId="10F4DA21" w14:textId="77777777" w:rsidTr="00BC0EFF">
        <w:trPr>
          <w:tblHeader/>
          <w:tblCellSpacing w:w="15" w:type="dxa"/>
        </w:trPr>
        <w:tc>
          <w:tcPr>
            <w:tcW w:w="0" w:type="auto"/>
            <w:vAlign w:val="center"/>
            <w:hideMark/>
          </w:tcPr>
          <w:p w14:paraId="5989303B" w14:textId="77777777" w:rsidR="00BC0EFF" w:rsidRPr="00BC0EFF" w:rsidRDefault="00EB0290" w:rsidP="007750B3">
            <w:pPr>
              <w:spacing w:after="0"/>
              <w:rPr>
                <w:rFonts w:cs="Arial"/>
                <w:b/>
                <w:bCs/>
                <w:szCs w:val="24"/>
              </w:rPr>
            </w:pPr>
            <w:r w:rsidRPr="00BC0EFF">
              <w:rPr>
                <w:rFonts w:cs="Arial"/>
                <w:b/>
                <w:bCs/>
                <w:szCs w:val="24"/>
              </w:rPr>
              <w:t>Factor</w:t>
            </w:r>
          </w:p>
        </w:tc>
        <w:tc>
          <w:tcPr>
            <w:tcW w:w="0" w:type="auto"/>
            <w:vAlign w:val="center"/>
            <w:hideMark/>
          </w:tcPr>
          <w:p w14:paraId="7F0C2BAF" w14:textId="77777777" w:rsidR="00BC0EFF" w:rsidRPr="00BC0EFF" w:rsidRDefault="00EB0290" w:rsidP="007750B3">
            <w:pPr>
              <w:spacing w:after="0"/>
              <w:rPr>
                <w:rFonts w:cs="Arial"/>
                <w:b/>
                <w:bCs/>
                <w:szCs w:val="24"/>
              </w:rPr>
            </w:pPr>
            <w:r w:rsidRPr="00BC0EFF">
              <w:rPr>
                <w:rFonts w:cs="Arial"/>
                <w:b/>
                <w:bCs/>
                <w:szCs w:val="24"/>
              </w:rPr>
              <w:t>Key Points</w:t>
            </w:r>
          </w:p>
        </w:tc>
      </w:tr>
      <w:tr w:rsidR="00280359" w14:paraId="1DF9FD08" w14:textId="77777777" w:rsidTr="00BC0EFF">
        <w:trPr>
          <w:tblCellSpacing w:w="15" w:type="dxa"/>
        </w:trPr>
        <w:tc>
          <w:tcPr>
            <w:tcW w:w="0" w:type="auto"/>
            <w:vAlign w:val="center"/>
            <w:hideMark/>
          </w:tcPr>
          <w:p w14:paraId="1C60D9B7" w14:textId="77777777" w:rsidR="00BC0EFF" w:rsidRPr="00BC0EFF" w:rsidRDefault="00EB0290" w:rsidP="007750B3">
            <w:pPr>
              <w:spacing w:after="0"/>
              <w:rPr>
                <w:rFonts w:cs="Arial"/>
                <w:szCs w:val="24"/>
              </w:rPr>
            </w:pPr>
            <w:r w:rsidRPr="00BC0EFF">
              <w:rPr>
                <w:rFonts w:cs="Arial"/>
                <w:szCs w:val="24"/>
              </w:rPr>
              <w:t>Political</w:t>
            </w:r>
          </w:p>
        </w:tc>
        <w:tc>
          <w:tcPr>
            <w:tcW w:w="0" w:type="auto"/>
            <w:vAlign w:val="center"/>
            <w:hideMark/>
          </w:tcPr>
          <w:p w14:paraId="4A8CFE06" w14:textId="77777777" w:rsidR="00BC0EFF" w:rsidRPr="00BC0EFF" w:rsidRDefault="00EB0290" w:rsidP="007750B3">
            <w:pPr>
              <w:spacing w:after="0"/>
              <w:rPr>
                <w:rFonts w:cs="Arial"/>
                <w:szCs w:val="24"/>
              </w:rPr>
            </w:pPr>
            <w:r w:rsidRPr="00BC0EFF">
              <w:rPr>
                <w:rFonts w:cs="Arial"/>
                <w:szCs w:val="24"/>
              </w:rPr>
              <w:t>Stable government, strong trade policies, and post-Brexit regulatory adjustments impacting imports and tariffs</w:t>
            </w:r>
          </w:p>
        </w:tc>
      </w:tr>
      <w:tr w:rsidR="00280359" w14:paraId="671CA95D" w14:textId="77777777" w:rsidTr="00BC0EFF">
        <w:trPr>
          <w:tblCellSpacing w:w="15" w:type="dxa"/>
        </w:trPr>
        <w:tc>
          <w:tcPr>
            <w:tcW w:w="0" w:type="auto"/>
            <w:vAlign w:val="center"/>
            <w:hideMark/>
          </w:tcPr>
          <w:p w14:paraId="1A6CCF03" w14:textId="77777777" w:rsidR="00BC0EFF" w:rsidRPr="00BC0EFF" w:rsidRDefault="00EB0290" w:rsidP="007750B3">
            <w:pPr>
              <w:spacing w:after="0"/>
              <w:rPr>
                <w:rFonts w:cs="Arial"/>
                <w:szCs w:val="24"/>
              </w:rPr>
            </w:pPr>
            <w:r w:rsidRPr="00BC0EFF">
              <w:rPr>
                <w:rFonts w:cs="Arial"/>
                <w:szCs w:val="24"/>
              </w:rPr>
              <w:t>Economic</w:t>
            </w:r>
          </w:p>
        </w:tc>
        <w:tc>
          <w:tcPr>
            <w:tcW w:w="0" w:type="auto"/>
            <w:vAlign w:val="center"/>
            <w:hideMark/>
          </w:tcPr>
          <w:p w14:paraId="5B4E54EB" w14:textId="77777777" w:rsidR="00BC0EFF" w:rsidRPr="00BC0EFF" w:rsidRDefault="00EB0290" w:rsidP="007750B3">
            <w:pPr>
              <w:spacing w:after="0"/>
              <w:rPr>
                <w:rFonts w:cs="Arial"/>
                <w:szCs w:val="24"/>
              </w:rPr>
            </w:pPr>
            <w:r w:rsidRPr="00BC0EFF">
              <w:rPr>
                <w:rFonts w:cs="Arial"/>
                <w:szCs w:val="24"/>
              </w:rPr>
              <w:t>Moderate growth, inflation pressures, and high cost of living are affecting luxury spending.</w:t>
            </w:r>
          </w:p>
        </w:tc>
      </w:tr>
      <w:tr w:rsidR="00280359" w14:paraId="29009C33" w14:textId="77777777" w:rsidTr="00BC0EFF">
        <w:trPr>
          <w:tblCellSpacing w:w="15" w:type="dxa"/>
        </w:trPr>
        <w:tc>
          <w:tcPr>
            <w:tcW w:w="0" w:type="auto"/>
            <w:vAlign w:val="center"/>
            <w:hideMark/>
          </w:tcPr>
          <w:p w14:paraId="519A4780" w14:textId="77777777" w:rsidR="00BC0EFF" w:rsidRPr="00BC0EFF" w:rsidRDefault="00EB0290" w:rsidP="007750B3">
            <w:pPr>
              <w:spacing w:after="0"/>
              <w:rPr>
                <w:rFonts w:cs="Arial"/>
                <w:szCs w:val="24"/>
              </w:rPr>
            </w:pPr>
            <w:r w:rsidRPr="00BC0EFF">
              <w:rPr>
                <w:rFonts w:cs="Arial"/>
                <w:szCs w:val="24"/>
              </w:rPr>
              <w:t>Social</w:t>
            </w:r>
          </w:p>
        </w:tc>
        <w:tc>
          <w:tcPr>
            <w:tcW w:w="0" w:type="auto"/>
            <w:vAlign w:val="center"/>
            <w:hideMark/>
          </w:tcPr>
          <w:p w14:paraId="26B5D6DD" w14:textId="77777777" w:rsidR="00BC0EFF" w:rsidRPr="00BC0EFF" w:rsidRDefault="00EB0290" w:rsidP="007750B3">
            <w:pPr>
              <w:spacing w:after="0"/>
              <w:rPr>
                <w:rFonts w:cs="Arial"/>
                <w:szCs w:val="24"/>
              </w:rPr>
            </w:pPr>
            <w:r w:rsidRPr="00BC0EFF">
              <w:rPr>
                <w:rFonts w:cs="Arial"/>
                <w:szCs w:val="24"/>
              </w:rPr>
              <w:t>Environmentally conscious consumers, growing preference for sustainable mobility</w:t>
            </w:r>
          </w:p>
        </w:tc>
      </w:tr>
      <w:tr w:rsidR="00280359" w14:paraId="58B56411" w14:textId="77777777" w:rsidTr="00BC0EFF">
        <w:trPr>
          <w:tblCellSpacing w:w="15" w:type="dxa"/>
        </w:trPr>
        <w:tc>
          <w:tcPr>
            <w:tcW w:w="0" w:type="auto"/>
            <w:vAlign w:val="center"/>
            <w:hideMark/>
          </w:tcPr>
          <w:p w14:paraId="1775280C" w14:textId="77777777" w:rsidR="00BC0EFF" w:rsidRPr="00BC0EFF" w:rsidRDefault="00EB0290" w:rsidP="007750B3">
            <w:pPr>
              <w:spacing w:after="0"/>
              <w:rPr>
                <w:rFonts w:cs="Arial"/>
                <w:szCs w:val="24"/>
              </w:rPr>
            </w:pPr>
            <w:r w:rsidRPr="00BC0EFF">
              <w:rPr>
                <w:rFonts w:cs="Arial"/>
                <w:szCs w:val="24"/>
              </w:rPr>
              <w:t>Technological</w:t>
            </w:r>
          </w:p>
        </w:tc>
        <w:tc>
          <w:tcPr>
            <w:tcW w:w="0" w:type="auto"/>
            <w:vAlign w:val="center"/>
            <w:hideMark/>
          </w:tcPr>
          <w:p w14:paraId="048E0DD5" w14:textId="77777777" w:rsidR="00BC0EFF" w:rsidRPr="00BC0EFF" w:rsidRDefault="00EB0290" w:rsidP="007750B3">
            <w:pPr>
              <w:spacing w:after="0"/>
              <w:rPr>
                <w:rFonts w:cs="Arial"/>
                <w:szCs w:val="24"/>
              </w:rPr>
            </w:pPr>
            <w:r w:rsidRPr="00BC0EFF">
              <w:rPr>
                <w:rFonts w:cs="Arial"/>
                <w:szCs w:val="24"/>
              </w:rPr>
              <w:t>Advanced EV infrastructure, strong R&amp;D in automotive innovation</w:t>
            </w:r>
          </w:p>
        </w:tc>
      </w:tr>
      <w:tr w:rsidR="00280359" w14:paraId="05731BEF" w14:textId="77777777" w:rsidTr="00BC0EFF">
        <w:trPr>
          <w:tblCellSpacing w:w="15" w:type="dxa"/>
        </w:trPr>
        <w:tc>
          <w:tcPr>
            <w:tcW w:w="0" w:type="auto"/>
            <w:vAlign w:val="center"/>
            <w:hideMark/>
          </w:tcPr>
          <w:p w14:paraId="41CCC927" w14:textId="77777777" w:rsidR="00BC0EFF" w:rsidRPr="00BC0EFF" w:rsidRDefault="00EB0290" w:rsidP="007750B3">
            <w:pPr>
              <w:spacing w:after="0"/>
              <w:rPr>
                <w:rFonts w:cs="Arial"/>
                <w:szCs w:val="24"/>
              </w:rPr>
            </w:pPr>
            <w:r w:rsidRPr="00BC0EFF">
              <w:rPr>
                <w:rFonts w:cs="Arial"/>
                <w:szCs w:val="24"/>
              </w:rPr>
              <w:t>Legal</w:t>
            </w:r>
          </w:p>
        </w:tc>
        <w:tc>
          <w:tcPr>
            <w:tcW w:w="0" w:type="auto"/>
            <w:vAlign w:val="center"/>
            <w:hideMark/>
          </w:tcPr>
          <w:p w14:paraId="684DA300" w14:textId="77777777" w:rsidR="00BC0EFF" w:rsidRPr="00BC0EFF" w:rsidRDefault="00EB0290" w:rsidP="007750B3">
            <w:pPr>
              <w:spacing w:after="0"/>
              <w:rPr>
                <w:rFonts w:cs="Arial"/>
                <w:szCs w:val="24"/>
              </w:rPr>
            </w:pPr>
            <w:r w:rsidRPr="00BC0EFF">
              <w:rPr>
                <w:rFonts w:cs="Arial"/>
                <w:szCs w:val="24"/>
              </w:rPr>
              <w:t>Strict emission laws, safety regulations, and compliance standards</w:t>
            </w:r>
          </w:p>
        </w:tc>
      </w:tr>
      <w:tr w:rsidR="00280359" w14:paraId="33E7E5CF" w14:textId="77777777" w:rsidTr="00BC0EFF">
        <w:trPr>
          <w:tblCellSpacing w:w="15" w:type="dxa"/>
        </w:trPr>
        <w:tc>
          <w:tcPr>
            <w:tcW w:w="0" w:type="auto"/>
            <w:vAlign w:val="center"/>
            <w:hideMark/>
          </w:tcPr>
          <w:p w14:paraId="2C0346A3" w14:textId="77777777" w:rsidR="00BC0EFF" w:rsidRPr="00BC0EFF" w:rsidRDefault="00EB0290" w:rsidP="007750B3">
            <w:pPr>
              <w:spacing w:after="0"/>
              <w:rPr>
                <w:rFonts w:cs="Arial"/>
                <w:szCs w:val="24"/>
              </w:rPr>
            </w:pPr>
            <w:r w:rsidRPr="00BC0EFF">
              <w:rPr>
                <w:rFonts w:cs="Arial"/>
                <w:szCs w:val="24"/>
              </w:rPr>
              <w:t>Environmental</w:t>
            </w:r>
          </w:p>
        </w:tc>
        <w:tc>
          <w:tcPr>
            <w:tcW w:w="0" w:type="auto"/>
            <w:vAlign w:val="center"/>
            <w:hideMark/>
          </w:tcPr>
          <w:p w14:paraId="14B9B881" w14:textId="77777777" w:rsidR="00BC0EFF" w:rsidRPr="00BC0EFF" w:rsidRDefault="00EB0290" w:rsidP="007750B3">
            <w:pPr>
              <w:spacing w:after="0"/>
              <w:rPr>
                <w:rFonts w:cs="Arial"/>
                <w:szCs w:val="24"/>
              </w:rPr>
            </w:pPr>
            <w:r w:rsidRPr="00BC0EFF">
              <w:rPr>
                <w:rFonts w:cs="Arial"/>
                <w:szCs w:val="24"/>
              </w:rPr>
              <w:t>Strong focus on reducing carbon emissions and promoting green technologies</w:t>
            </w:r>
          </w:p>
        </w:tc>
      </w:tr>
    </w:tbl>
    <w:p w14:paraId="626811D6" w14:textId="77777777" w:rsidR="00BC0EFF" w:rsidRPr="00FA6168" w:rsidRDefault="00EB0290" w:rsidP="007750B3">
      <w:pPr>
        <w:spacing w:after="0"/>
        <w:jc w:val="center"/>
        <w:rPr>
          <w:rFonts w:cs="Arial"/>
          <w:b/>
          <w:bCs/>
          <w:szCs w:val="24"/>
        </w:rPr>
      </w:pPr>
      <w:r w:rsidRPr="00FA6168">
        <w:rPr>
          <w:rFonts w:cs="Arial"/>
          <w:b/>
          <w:bCs/>
          <w:szCs w:val="24"/>
        </w:rPr>
        <w:t>Table 1: PESTLE Analysis: United Kingdom</w:t>
      </w:r>
    </w:p>
    <w:p w14:paraId="4D811E33" w14:textId="77777777" w:rsidR="00BC0EFF" w:rsidRPr="00FA6168" w:rsidRDefault="00EB0290" w:rsidP="007750B3">
      <w:pPr>
        <w:spacing w:after="0"/>
        <w:jc w:val="center"/>
        <w:rPr>
          <w:rFonts w:cs="Arial"/>
          <w:szCs w:val="24"/>
        </w:rPr>
      </w:pPr>
      <w:r w:rsidRPr="00FA6168">
        <w:rPr>
          <w:rFonts w:cs="Arial"/>
          <w:szCs w:val="24"/>
        </w:rPr>
        <w:t>(Source: Self-created)</w:t>
      </w:r>
    </w:p>
    <w:p w14:paraId="6D707419" w14:textId="77777777" w:rsidR="00BC0EFF" w:rsidRPr="00FA6168" w:rsidRDefault="00EB0290" w:rsidP="007750B3">
      <w:pPr>
        <w:spacing w:after="0"/>
        <w:jc w:val="both"/>
        <w:rPr>
          <w:rFonts w:cs="Arial"/>
          <w:szCs w:val="24"/>
        </w:rPr>
      </w:pPr>
      <w:r w:rsidRPr="00FA6168">
        <w:rPr>
          <w:rFonts w:cs="Arial"/>
          <w:szCs w:val="24"/>
        </w:rPr>
        <w:t>The United Kingdom is a regulation-oriented environment with a high level of order, which has a great impact on the international marketing practices of Mercedes-Benz. The UK has stable governance, which ensures predictability in business activities, but the policies on trade post-Brexit have brought in complexities, like the introduction of tariffs and divergence in the rules and regulations, which affect the automotive imports and supply chains</w:t>
      </w:r>
      <w:r w:rsidR="00A32968">
        <w:rPr>
          <w:rFonts w:cs="Arial"/>
          <w:szCs w:val="24"/>
        </w:rPr>
        <w:t>(</w:t>
      </w:r>
      <w:r w:rsidR="00A32968" w:rsidRPr="00A32968">
        <w:rPr>
          <w:rFonts w:cs="Arial"/>
          <w:szCs w:val="24"/>
        </w:rPr>
        <w:t>GOV</w:t>
      </w:r>
      <w:r w:rsidR="00A32968">
        <w:rPr>
          <w:rFonts w:cs="Arial"/>
          <w:szCs w:val="24"/>
        </w:rPr>
        <w:t xml:space="preserve">, </w:t>
      </w:r>
      <w:r w:rsidR="00A32968" w:rsidRPr="00A32968">
        <w:rPr>
          <w:rFonts w:cs="Arial"/>
          <w:szCs w:val="24"/>
        </w:rPr>
        <w:t>2025</w:t>
      </w:r>
      <w:r w:rsidR="00A32968">
        <w:rPr>
          <w:rFonts w:cs="Arial"/>
          <w:szCs w:val="24"/>
        </w:rPr>
        <w:t>)</w:t>
      </w:r>
      <w:r w:rsidRPr="00FA6168">
        <w:rPr>
          <w:rFonts w:cs="Arial"/>
          <w:szCs w:val="24"/>
        </w:rPr>
        <w:t xml:space="preserve">. On the economic front, the UK has been an excellent market, although consumer spending, especially in the high-end segment, has been tamed due to increasing inflation rates and the high cost of living. This means that Mercedes-Benz must strategically position its merchandise to substantiate higher pricing with regard to value, innovation and brand </w:t>
      </w:r>
      <w:r w:rsidR="00A32968" w:rsidRPr="00FA6168">
        <w:rPr>
          <w:rFonts w:cs="Arial"/>
          <w:szCs w:val="24"/>
        </w:rPr>
        <w:t>prestige. Social</w:t>
      </w:r>
      <w:r w:rsidRPr="00FA6168">
        <w:rPr>
          <w:rFonts w:cs="Arial"/>
          <w:szCs w:val="24"/>
        </w:rPr>
        <w:t xml:space="preserve"> aspects are also important, with sustainability and environmental responsibility becoming nearly the main concerns of UK consumers. This has boosted the electric and hybrid car demands, leading to the increased growth of the EQ electric offerings by Mercedes-Benz in the area. </w:t>
      </w:r>
    </w:p>
    <w:p w14:paraId="0E22E0AA" w14:textId="77777777" w:rsidR="00BC0EFF" w:rsidRPr="00FA6168" w:rsidRDefault="00EB0290" w:rsidP="007750B3">
      <w:pPr>
        <w:spacing w:after="0"/>
        <w:jc w:val="both"/>
        <w:rPr>
          <w:rFonts w:cs="Arial"/>
          <w:szCs w:val="24"/>
        </w:rPr>
      </w:pPr>
      <w:r w:rsidRPr="00FA6168">
        <w:rPr>
          <w:rFonts w:cs="Arial"/>
          <w:szCs w:val="24"/>
        </w:rPr>
        <w:t>The UK also enjoys advanced infrastructure and governmental policies towards EV adoption, and provides the business with a positive environment to innovate and embrace the digital transformation in the automotive industry</w:t>
      </w:r>
      <w:r w:rsidR="00A32968">
        <w:rPr>
          <w:rFonts w:cs="Arial"/>
          <w:szCs w:val="24"/>
        </w:rPr>
        <w:t>(</w:t>
      </w:r>
      <w:r w:rsidR="00A32968" w:rsidRPr="00A32968">
        <w:rPr>
          <w:rFonts w:cs="Arial"/>
          <w:szCs w:val="24"/>
        </w:rPr>
        <w:t>Ning, 2025</w:t>
      </w:r>
      <w:r w:rsidR="00A32968">
        <w:rPr>
          <w:rFonts w:cs="Arial"/>
          <w:szCs w:val="24"/>
        </w:rPr>
        <w:t>)</w:t>
      </w:r>
      <w:r w:rsidRPr="00FA6168">
        <w:rPr>
          <w:rFonts w:cs="Arial"/>
          <w:szCs w:val="24"/>
        </w:rPr>
        <w:t>. Legal aspects especially play a crucial role as the emission standards and safety regulations force manufacturers to constantly make changes to their product range to be able to stay within the bounds. The UK market economy revolves around environmental concerns, and the government is committed to attaining net-zero emissions. This puts further strain on automotive firms to lessen their carbon footprint and invest in environmentally sound technologies. Generally, the PESTLE environment of the UK implies the priority of innovation, the need to comply with regulations, and marketing strategies that foster sustainability. Mercedes-Benz has to reconcile its global marketing strategy to these elements through advertising environmentally friendly cars, the use of cutting-edge technology and how to maintain its luxury brand in a competitive and dynamic environment.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7386"/>
      </w:tblGrid>
      <w:tr w:rsidR="00280359" w14:paraId="2C28BD15" w14:textId="77777777" w:rsidTr="00BC0EFF">
        <w:trPr>
          <w:tblHeader/>
          <w:tblCellSpacing w:w="15" w:type="dxa"/>
        </w:trPr>
        <w:tc>
          <w:tcPr>
            <w:tcW w:w="0" w:type="auto"/>
            <w:vAlign w:val="center"/>
            <w:hideMark/>
          </w:tcPr>
          <w:p w14:paraId="6B119DB7" w14:textId="77777777" w:rsidR="00BC0EFF" w:rsidRPr="00BC0EFF" w:rsidRDefault="00EB0290" w:rsidP="007750B3">
            <w:pPr>
              <w:spacing w:after="0"/>
              <w:rPr>
                <w:rFonts w:cs="Arial"/>
                <w:b/>
                <w:bCs/>
                <w:szCs w:val="24"/>
              </w:rPr>
            </w:pPr>
            <w:r w:rsidRPr="00BC0EFF">
              <w:rPr>
                <w:rFonts w:cs="Arial"/>
                <w:b/>
                <w:bCs/>
                <w:szCs w:val="24"/>
              </w:rPr>
              <w:t>Factor</w:t>
            </w:r>
          </w:p>
        </w:tc>
        <w:tc>
          <w:tcPr>
            <w:tcW w:w="0" w:type="auto"/>
            <w:vAlign w:val="center"/>
            <w:hideMark/>
          </w:tcPr>
          <w:p w14:paraId="1DDC6C05" w14:textId="77777777" w:rsidR="00BC0EFF" w:rsidRPr="00BC0EFF" w:rsidRDefault="00EB0290" w:rsidP="007750B3">
            <w:pPr>
              <w:spacing w:after="0"/>
              <w:rPr>
                <w:rFonts w:cs="Arial"/>
                <w:b/>
                <w:bCs/>
                <w:szCs w:val="24"/>
              </w:rPr>
            </w:pPr>
            <w:r w:rsidRPr="00BC0EFF">
              <w:rPr>
                <w:rFonts w:cs="Arial"/>
                <w:b/>
                <w:bCs/>
                <w:szCs w:val="24"/>
              </w:rPr>
              <w:t>Key Points</w:t>
            </w:r>
          </w:p>
        </w:tc>
      </w:tr>
      <w:tr w:rsidR="00280359" w14:paraId="5995E55F" w14:textId="77777777" w:rsidTr="00BC0EFF">
        <w:trPr>
          <w:tblCellSpacing w:w="15" w:type="dxa"/>
        </w:trPr>
        <w:tc>
          <w:tcPr>
            <w:tcW w:w="0" w:type="auto"/>
            <w:vAlign w:val="center"/>
            <w:hideMark/>
          </w:tcPr>
          <w:p w14:paraId="31EA8A20" w14:textId="77777777" w:rsidR="00BC0EFF" w:rsidRPr="00BC0EFF" w:rsidRDefault="00EB0290" w:rsidP="007750B3">
            <w:pPr>
              <w:spacing w:after="0"/>
              <w:rPr>
                <w:rFonts w:cs="Arial"/>
                <w:szCs w:val="24"/>
              </w:rPr>
            </w:pPr>
            <w:r w:rsidRPr="00BC0EFF">
              <w:rPr>
                <w:rFonts w:cs="Arial"/>
                <w:szCs w:val="24"/>
              </w:rPr>
              <w:t>Political</w:t>
            </w:r>
          </w:p>
        </w:tc>
        <w:tc>
          <w:tcPr>
            <w:tcW w:w="0" w:type="auto"/>
            <w:vAlign w:val="center"/>
            <w:hideMark/>
          </w:tcPr>
          <w:p w14:paraId="0DC1A9A5" w14:textId="77777777" w:rsidR="00BC0EFF" w:rsidRPr="00BC0EFF" w:rsidRDefault="00EB0290" w:rsidP="007750B3">
            <w:pPr>
              <w:spacing w:after="0"/>
              <w:rPr>
                <w:rFonts w:cs="Arial"/>
                <w:szCs w:val="24"/>
              </w:rPr>
            </w:pPr>
            <w:r w:rsidRPr="00BC0EFF">
              <w:rPr>
                <w:rFonts w:cs="Arial"/>
                <w:szCs w:val="24"/>
              </w:rPr>
              <w:t>Stable monarchy, pro-business policies, low taxation, and encouraging foreign investment</w:t>
            </w:r>
          </w:p>
        </w:tc>
      </w:tr>
      <w:tr w:rsidR="00280359" w14:paraId="571A32FD" w14:textId="77777777" w:rsidTr="00BC0EFF">
        <w:trPr>
          <w:tblCellSpacing w:w="15" w:type="dxa"/>
        </w:trPr>
        <w:tc>
          <w:tcPr>
            <w:tcW w:w="0" w:type="auto"/>
            <w:vAlign w:val="center"/>
            <w:hideMark/>
          </w:tcPr>
          <w:p w14:paraId="668D63D2" w14:textId="77777777" w:rsidR="00BC0EFF" w:rsidRPr="00BC0EFF" w:rsidRDefault="00EB0290" w:rsidP="007750B3">
            <w:pPr>
              <w:spacing w:after="0"/>
              <w:rPr>
                <w:rFonts w:cs="Arial"/>
                <w:szCs w:val="24"/>
              </w:rPr>
            </w:pPr>
            <w:r w:rsidRPr="00BC0EFF">
              <w:rPr>
                <w:rFonts w:cs="Arial"/>
                <w:szCs w:val="24"/>
              </w:rPr>
              <w:t>Economic</w:t>
            </w:r>
          </w:p>
        </w:tc>
        <w:tc>
          <w:tcPr>
            <w:tcW w:w="0" w:type="auto"/>
            <w:vAlign w:val="center"/>
            <w:hideMark/>
          </w:tcPr>
          <w:p w14:paraId="593B6839" w14:textId="77777777" w:rsidR="00BC0EFF" w:rsidRPr="00BC0EFF" w:rsidRDefault="00EB0290" w:rsidP="007750B3">
            <w:pPr>
              <w:spacing w:after="0"/>
              <w:rPr>
                <w:rFonts w:cs="Arial"/>
                <w:szCs w:val="24"/>
              </w:rPr>
            </w:pPr>
            <w:r w:rsidRPr="00BC0EFF">
              <w:rPr>
                <w:rFonts w:cs="Arial"/>
                <w:szCs w:val="24"/>
              </w:rPr>
              <w:t>High-income economy, strong purchasing power, oil-driven wealth diversification</w:t>
            </w:r>
          </w:p>
        </w:tc>
      </w:tr>
      <w:tr w:rsidR="00280359" w14:paraId="5F846BC5" w14:textId="77777777" w:rsidTr="00BC0EFF">
        <w:trPr>
          <w:tblCellSpacing w:w="15" w:type="dxa"/>
        </w:trPr>
        <w:tc>
          <w:tcPr>
            <w:tcW w:w="0" w:type="auto"/>
            <w:vAlign w:val="center"/>
            <w:hideMark/>
          </w:tcPr>
          <w:p w14:paraId="2322FD69" w14:textId="77777777" w:rsidR="00BC0EFF" w:rsidRPr="00BC0EFF" w:rsidRDefault="00EB0290" w:rsidP="007750B3">
            <w:pPr>
              <w:spacing w:after="0"/>
              <w:rPr>
                <w:rFonts w:cs="Arial"/>
                <w:szCs w:val="24"/>
              </w:rPr>
            </w:pPr>
            <w:r w:rsidRPr="00BC0EFF">
              <w:rPr>
                <w:rFonts w:cs="Arial"/>
                <w:szCs w:val="24"/>
              </w:rPr>
              <w:t>Social</w:t>
            </w:r>
          </w:p>
        </w:tc>
        <w:tc>
          <w:tcPr>
            <w:tcW w:w="0" w:type="auto"/>
            <w:vAlign w:val="center"/>
            <w:hideMark/>
          </w:tcPr>
          <w:p w14:paraId="10607565" w14:textId="77777777" w:rsidR="00BC0EFF" w:rsidRPr="00BC0EFF" w:rsidRDefault="00EB0290" w:rsidP="007750B3">
            <w:pPr>
              <w:spacing w:after="0"/>
              <w:rPr>
                <w:rFonts w:cs="Arial"/>
                <w:szCs w:val="24"/>
              </w:rPr>
            </w:pPr>
            <w:r w:rsidRPr="00BC0EFF">
              <w:rPr>
                <w:rFonts w:cs="Arial"/>
                <w:szCs w:val="24"/>
              </w:rPr>
              <w:t>Status-driven consumption, luxury-oriented lifestyle, diverse expatriate population</w:t>
            </w:r>
          </w:p>
        </w:tc>
      </w:tr>
      <w:tr w:rsidR="00280359" w14:paraId="7F47AF32" w14:textId="77777777" w:rsidTr="00BC0EFF">
        <w:trPr>
          <w:tblCellSpacing w:w="15" w:type="dxa"/>
        </w:trPr>
        <w:tc>
          <w:tcPr>
            <w:tcW w:w="0" w:type="auto"/>
            <w:vAlign w:val="center"/>
            <w:hideMark/>
          </w:tcPr>
          <w:p w14:paraId="76275ABA" w14:textId="77777777" w:rsidR="00BC0EFF" w:rsidRPr="00BC0EFF" w:rsidRDefault="00EB0290" w:rsidP="007750B3">
            <w:pPr>
              <w:spacing w:after="0"/>
              <w:rPr>
                <w:rFonts w:cs="Arial"/>
                <w:szCs w:val="24"/>
              </w:rPr>
            </w:pPr>
            <w:r w:rsidRPr="00BC0EFF">
              <w:rPr>
                <w:rFonts w:cs="Arial"/>
                <w:szCs w:val="24"/>
              </w:rPr>
              <w:t>Technological</w:t>
            </w:r>
          </w:p>
        </w:tc>
        <w:tc>
          <w:tcPr>
            <w:tcW w:w="0" w:type="auto"/>
            <w:vAlign w:val="center"/>
            <w:hideMark/>
          </w:tcPr>
          <w:p w14:paraId="5ED07C91" w14:textId="77777777" w:rsidR="00BC0EFF" w:rsidRPr="00BC0EFF" w:rsidRDefault="00EB0290" w:rsidP="007750B3">
            <w:pPr>
              <w:spacing w:after="0"/>
              <w:rPr>
                <w:rFonts w:cs="Arial"/>
                <w:szCs w:val="24"/>
              </w:rPr>
            </w:pPr>
            <w:r w:rsidRPr="00BC0EFF">
              <w:rPr>
                <w:rFonts w:cs="Arial"/>
                <w:szCs w:val="24"/>
              </w:rPr>
              <w:t>Rapid adoption of innovation, smart city initiatives, and growing EV infrastructure</w:t>
            </w:r>
          </w:p>
        </w:tc>
      </w:tr>
      <w:tr w:rsidR="00280359" w14:paraId="4B39A5BD" w14:textId="77777777" w:rsidTr="00BC0EFF">
        <w:trPr>
          <w:tblCellSpacing w:w="15" w:type="dxa"/>
        </w:trPr>
        <w:tc>
          <w:tcPr>
            <w:tcW w:w="0" w:type="auto"/>
            <w:vAlign w:val="center"/>
            <w:hideMark/>
          </w:tcPr>
          <w:p w14:paraId="7C192046" w14:textId="77777777" w:rsidR="00BC0EFF" w:rsidRPr="00BC0EFF" w:rsidRDefault="00EB0290" w:rsidP="007750B3">
            <w:pPr>
              <w:spacing w:after="0"/>
              <w:rPr>
                <w:rFonts w:cs="Arial"/>
                <w:szCs w:val="24"/>
              </w:rPr>
            </w:pPr>
            <w:r w:rsidRPr="00BC0EFF">
              <w:rPr>
                <w:rFonts w:cs="Arial"/>
                <w:szCs w:val="24"/>
              </w:rPr>
              <w:t>Legal</w:t>
            </w:r>
          </w:p>
        </w:tc>
        <w:tc>
          <w:tcPr>
            <w:tcW w:w="0" w:type="auto"/>
            <w:vAlign w:val="center"/>
            <w:hideMark/>
          </w:tcPr>
          <w:p w14:paraId="6AF81B3B" w14:textId="77777777" w:rsidR="00BC0EFF" w:rsidRPr="00BC0EFF" w:rsidRDefault="00EB0290" w:rsidP="007750B3">
            <w:pPr>
              <w:spacing w:after="0"/>
              <w:rPr>
                <w:rFonts w:cs="Arial"/>
                <w:szCs w:val="24"/>
              </w:rPr>
            </w:pPr>
            <w:r w:rsidRPr="00BC0EFF">
              <w:rPr>
                <w:rFonts w:cs="Arial"/>
                <w:szCs w:val="24"/>
              </w:rPr>
              <w:t>Business-friendly regulations, fewer restrictions compared to Western markets</w:t>
            </w:r>
          </w:p>
        </w:tc>
      </w:tr>
      <w:tr w:rsidR="00280359" w14:paraId="1B887C65" w14:textId="77777777" w:rsidTr="00BC0EFF">
        <w:trPr>
          <w:tblCellSpacing w:w="15" w:type="dxa"/>
        </w:trPr>
        <w:tc>
          <w:tcPr>
            <w:tcW w:w="0" w:type="auto"/>
            <w:vAlign w:val="center"/>
            <w:hideMark/>
          </w:tcPr>
          <w:p w14:paraId="7D980E83" w14:textId="77777777" w:rsidR="00BC0EFF" w:rsidRPr="00BC0EFF" w:rsidRDefault="00EB0290" w:rsidP="007750B3">
            <w:pPr>
              <w:spacing w:after="0"/>
              <w:rPr>
                <w:rFonts w:cs="Arial"/>
                <w:szCs w:val="24"/>
              </w:rPr>
            </w:pPr>
            <w:r w:rsidRPr="00BC0EFF">
              <w:rPr>
                <w:rFonts w:cs="Arial"/>
                <w:szCs w:val="24"/>
              </w:rPr>
              <w:t>Environmental</w:t>
            </w:r>
          </w:p>
        </w:tc>
        <w:tc>
          <w:tcPr>
            <w:tcW w:w="0" w:type="auto"/>
            <w:vAlign w:val="center"/>
            <w:hideMark/>
          </w:tcPr>
          <w:p w14:paraId="4D71A309" w14:textId="77777777" w:rsidR="00BC0EFF" w:rsidRPr="00BC0EFF" w:rsidRDefault="00EB0290" w:rsidP="007750B3">
            <w:pPr>
              <w:spacing w:after="0"/>
              <w:rPr>
                <w:rFonts w:cs="Arial"/>
                <w:szCs w:val="24"/>
              </w:rPr>
            </w:pPr>
            <w:r w:rsidRPr="00BC0EFF">
              <w:rPr>
                <w:rFonts w:cs="Arial"/>
                <w:szCs w:val="24"/>
              </w:rPr>
              <w:t>Increasing focus on sustainability, but less strict than UK regulations</w:t>
            </w:r>
          </w:p>
        </w:tc>
      </w:tr>
    </w:tbl>
    <w:p w14:paraId="5E18E649" w14:textId="77777777" w:rsidR="00BC0EFF" w:rsidRPr="00FA6168" w:rsidRDefault="00EB0290" w:rsidP="007750B3">
      <w:pPr>
        <w:spacing w:after="0"/>
        <w:jc w:val="center"/>
        <w:rPr>
          <w:rFonts w:cs="Arial"/>
          <w:b/>
          <w:bCs/>
          <w:szCs w:val="24"/>
        </w:rPr>
      </w:pPr>
      <w:r w:rsidRPr="00FA6168">
        <w:rPr>
          <w:rFonts w:cs="Arial"/>
          <w:b/>
          <w:bCs/>
          <w:szCs w:val="24"/>
        </w:rPr>
        <w:t>Table 2: PESTLE Analysis: United Arab Emirates</w:t>
      </w:r>
    </w:p>
    <w:p w14:paraId="7C47762D" w14:textId="77777777" w:rsidR="00BC0EFF" w:rsidRPr="00FA6168" w:rsidRDefault="00EB0290" w:rsidP="007750B3">
      <w:pPr>
        <w:spacing w:after="0"/>
        <w:jc w:val="center"/>
        <w:rPr>
          <w:rFonts w:cs="Arial"/>
          <w:szCs w:val="24"/>
        </w:rPr>
      </w:pPr>
      <w:r w:rsidRPr="00FA6168">
        <w:rPr>
          <w:rFonts w:cs="Arial"/>
          <w:szCs w:val="24"/>
        </w:rPr>
        <w:t>(Source: Self-created)</w:t>
      </w:r>
    </w:p>
    <w:p w14:paraId="5C8D9F9F" w14:textId="77777777" w:rsidR="00BC0EFF" w:rsidRPr="00FA6168" w:rsidRDefault="00EB0290" w:rsidP="007750B3">
      <w:pPr>
        <w:spacing w:after="0"/>
        <w:jc w:val="both"/>
        <w:rPr>
          <w:rFonts w:cs="Arial"/>
          <w:szCs w:val="24"/>
        </w:rPr>
      </w:pPr>
      <w:r w:rsidRPr="00FA6168">
        <w:rPr>
          <w:rFonts w:cs="Arial"/>
          <w:szCs w:val="24"/>
        </w:rPr>
        <w:t>In the United Arab Emirates, the PESTLE environment is rather different and international marketing strategies of Mercedes-Benz are influenced by this factor differently. UAE offers a stable and business-friendly setting with reduced taxation and excellent government support to foreign investments, which has made it an appealing location to international automotive brands</w:t>
      </w:r>
      <w:r w:rsidR="00A32968" w:rsidRPr="00A32968">
        <w:rPr>
          <w:rFonts w:cs="Arial"/>
          <w:szCs w:val="24"/>
        </w:rPr>
        <w:t>(UAE, 2023)</w:t>
      </w:r>
      <w:r w:rsidRPr="00FA6168">
        <w:rPr>
          <w:rFonts w:cs="Arial"/>
          <w:szCs w:val="24"/>
        </w:rPr>
        <w:t xml:space="preserve">. At the economic level, it is typified by a high level of incomes and high purchasing power, as a result of oil wealth and its diversification into other fields like tourism and finance. This presents a favourable environment to the luxury brands, since they are willing to pay more for high-quality products. Status and lifestyle aspirations, in which luxury vehicles are regarded as status symbols, contribute significantly to social factors in the UAE. This cultural consideration fits perfectly in the brand positioning of Mercedes-Benz, and therefore, the firm will be able to focus on exclusivity and high performance in its marketing communications. </w:t>
      </w:r>
    </w:p>
    <w:p w14:paraId="40317998" w14:textId="77777777" w:rsidR="00BC0EFF" w:rsidRPr="00FA6168" w:rsidRDefault="00EB0290" w:rsidP="007750B3">
      <w:pPr>
        <w:spacing w:after="0"/>
        <w:jc w:val="both"/>
        <w:rPr>
          <w:rFonts w:cs="Arial"/>
          <w:szCs w:val="24"/>
        </w:rPr>
      </w:pPr>
      <w:r w:rsidRPr="00FA6168">
        <w:rPr>
          <w:rFonts w:cs="Arial"/>
          <w:szCs w:val="24"/>
        </w:rPr>
        <w:t>The UAE is quickly embracing technological innovation, as smart cities and a focus on digital infrastructure are boosting the implementation of emerging automotive technologies, such as electric vehicles. Nevertheless, the use of EVs remains immature compared to that of the UK. Legally speaking, the UAE has a more lenient regulatory framework, which contains fewer requirements regarding emissions and automotive regulations, and thus fewer limitations on product offerings</w:t>
      </w:r>
      <w:r w:rsidR="00572935">
        <w:rPr>
          <w:rFonts w:cs="Arial"/>
          <w:szCs w:val="24"/>
        </w:rPr>
        <w:t>(</w:t>
      </w:r>
      <w:r w:rsidR="00572935" w:rsidRPr="00572935">
        <w:rPr>
          <w:rFonts w:cs="Arial"/>
          <w:szCs w:val="24"/>
        </w:rPr>
        <w:t>Khater</w:t>
      </w:r>
      <w:r w:rsidR="00572935">
        <w:rPr>
          <w:rFonts w:cs="Arial"/>
          <w:szCs w:val="24"/>
        </w:rPr>
        <w:t xml:space="preserve"> et al., 2025)</w:t>
      </w:r>
      <w:r w:rsidRPr="00FA6168">
        <w:rPr>
          <w:rFonts w:cs="Arial"/>
          <w:szCs w:val="24"/>
        </w:rPr>
        <w:t xml:space="preserve">. The view of the environment is becoming a popular force with the government campaigns encouraging green mobility and sustainability, but not as strictly as in the UK. In general, the PESTLE context in the UAE promotes the luxury-oriented marketing strategy, in which Mercedes-Benz can take advantage of the high consumer purchasing power, elite positioning, and experiential marketing. </w:t>
      </w:r>
    </w:p>
    <w:p w14:paraId="45128619" w14:textId="77777777" w:rsidR="00A16A84" w:rsidRPr="00FA6168" w:rsidRDefault="00EB0290" w:rsidP="007750B3">
      <w:pPr>
        <w:pStyle w:val="Heading2"/>
        <w:spacing w:before="0" w:after="0"/>
        <w:rPr>
          <w:rFonts w:cs="Arial"/>
          <w:szCs w:val="24"/>
        </w:rPr>
      </w:pPr>
      <w:bookmarkStart w:id="4" w:name="_Toc227436406"/>
      <w:r w:rsidRPr="00FA6168">
        <w:rPr>
          <w:rFonts w:cs="Arial"/>
          <w:szCs w:val="24"/>
        </w:rPr>
        <w:t>Market Entry &amp; Expansion Strategies</w:t>
      </w:r>
      <w:bookmarkEnd w:id="4"/>
      <w:r w:rsidRPr="00FA6168">
        <w:rPr>
          <w:rFonts w:cs="Arial"/>
          <w:szCs w:val="24"/>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3"/>
        <w:gridCol w:w="3648"/>
        <w:gridCol w:w="3605"/>
      </w:tblGrid>
      <w:tr w:rsidR="00280359" w14:paraId="2C6DA859" w14:textId="77777777" w:rsidTr="00767193">
        <w:trPr>
          <w:tblHeader/>
          <w:tblCellSpacing w:w="15" w:type="dxa"/>
        </w:trPr>
        <w:tc>
          <w:tcPr>
            <w:tcW w:w="0" w:type="auto"/>
            <w:vAlign w:val="center"/>
            <w:hideMark/>
          </w:tcPr>
          <w:p w14:paraId="72AF4AAA" w14:textId="77777777" w:rsidR="00767193" w:rsidRPr="00767193" w:rsidRDefault="00EB0290" w:rsidP="007750B3">
            <w:pPr>
              <w:spacing w:after="0"/>
              <w:rPr>
                <w:rFonts w:cs="Arial"/>
                <w:b/>
                <w:bCs/>
                <w:szCs w:val="24"/>
              </w:rPr>
            </w:pPr>
            <w:r w:rsidRPr="00767193">
              <w:rPr>
                <w:rFonts w:cs="Arial"/>
                <w:b/>
                <w:bCs/>
                <w:szCs w:val="24"/>
              </w:rPr>
              <w:t>Aspect</w:t>
            </w:r>
          </w:p>
        </w:tc>
        <w:tc>
          <w:tcPr>
            <w:tcW w:w="0" w:type="auto"/>
            <w:vAlign w:val="center"/>
            <w:hideMark/>
          </w:tcPr>
          <w:p w14:paraId="49D056F1" w14:textId="77777777" w:rsidR="00767193" w:rsidRPr="00767193" w:rsidRDefault="00EB0290" w:rsidP="007750B3">
            <w:pPr>
              <w:spacing w:after="0"/>
              <w:rPr>
                <w:rFonts w:cs="Arial"/>
                <w:b/>
                <w:bCs/>
                <w:szCs w:val="24"/>
              </w:rPr>
            </w:pPr>
            <w:r w:rsidRPr="00767193">
              <w:rPr>
                <w:rFonts w:cs="Arial"/>
                <w:b/>
                <w:bCs/>
                <w:szCs w:val="24"/>
              </w:rPr>
              <w:t>United Kingdom</w:t>
            </w:r>
          </w:p>
        </w:tc>
        <w:tc>
          <w:tcPr>
            <w:tcW w:w="0" w:type="auto"/>
            <w:vAlign w:val="center"/>
            <w:hideMark/>
          </w:tcPr>
          <w:p w14:paraId="58A426B4" w14:textId="77777777" w:rsidR="00767193" w:rsidRPr="00767193" w:rsidRDefault="00EB0290" w:rsidP="007750B3">
            <w:pPr>
              <w:spacing w:after="0"/>
              <w:rPr>
                <w:rFonts w:cs="Arial"/>
                <w:b/>
                <w:bCs/>
                <w:szCs w:val="24"/>
              </w:rPr>
            </w:pPr>
            <w:r w:rsidRPr="00767193">
              <w:rPr>
                <w:rFonts w:cs="Arial"/>
                <w:b/>
                <w:bCs/>
                <w:szCs w:val="24"/>
              </w:rPr>
              <w:t>United Arab Emirates</w:t>
            </w:r>
          </w:p>
        </w:tc>
      </w:tr>
      <w:tr w:rsidR="00280359" w14:paraId="444398EC" w14:textId="77777777" w:rsidTr="00767193">
        <w:trPr>
          <w:tblCellSpacing w:w="15" w:type="dxa"/>
        </w:trPr>
        <w:tc>
          <w:tcPr>
            <w:tcW w:w="0" w:type="auto"/>
            <w:vAlign w:val="center"/>
            <w:hideMark/>
          </w:tcPr>
          <w:p w14:paraId="05E039D3" w14:textId="77777777" w:rsidR="00767193" w:rsidRPr="00767193" w:rsidRDefault="00EB0290" w:rsidP="007750B3">
            <w:pPr>
              <w:spacing w:after="0"/>
              <w:rPr>
                <w:rFonts w:cs="Arial"/>
                <w:szCs w:val="24"/>
              </w:rPr>
            </w:pPr>
            <w:r w:rsidRPr="00767193">
              <w:rPr>
                <w:rFonts w:cs="Arial"/>
                <w:szCs w:val="24"/>
              </w:rPr>
              <w:t>Entry Mode</w:t>
            </w:r>
          </w:p>
        </w:tc>
        <w:tc>
          <w:tcPr>
            <w:tcW w:w="0" w:type="auto"/>
            <w:vAlign w:val="center"/>
            <w:hideMark/>
          </w:tcPr>
          <w:p w14:paraId="0616FED1" w14:textId="77777777" w:rsidR="00767193" w:rsidRPr="00767193" w:rsidRDefault="00EB0290" w:rsidP="007750B3">
            <w:pPr>
              <w:spacing w:after="0"/>
              <w:rPr>
                <w:rFonts w:cs="Arial"/>
                <w:szCs w:val="24"/>
              </w:rPr>
            </w:pPr>
            <w:r w:rsidRPr="00767193">
              <w:rPr>
                <w:rFonts w:cs="Arial"/>
                <w:szCs w:val="24"/>
              </w:rPr>
              <w:t>Wholly owned subsidiaries supported by direct export channels, ensuring operational control and brand consistency</w:t>
            </w:r>
          </w:p>
        </w:tc>
        <w:tc>
          <w:tcPr>
            <w:tcW w:w="0" w:type="auto"/>
            <w:vAlign w:val="center"/>
            <w:hideMark/>
          </w:tcPr>
          <w:p w14:paraId="3B3A3D04" w14:textId="77777777" w:rsidR="00767193" w:rsidRPr="00767193" w:rsidRDefault="00EB0290" w:rsidP="007750B3">
            <w:pPr>
              <w:spacing w:after="0"/>
              <w:rPr>
                <w:rFonts w:cs="Arial"/>
                <w:szCs w:val="24"/>
              </w:rPr>
            </w:pPr>
            <w:r w:rsidRPr="00767193">
              <w:rPr>
                <w:rFonts w:cs="Arial"/>
                <w:szCs w:val="24"/>
              </w:rPr>
              <w:t>Exclusive dealership agreements and joint ventures with local partners to leverage regional expertise and relationships</w:t>
            </w:r>
          </w:p>
        </w:tc>
      </w:tr>
      <w:tr w:rsidR="00280359" w14:paraId="1C033953" w14:textId="77777777" w:rsidTr="00767193">
        <w:trPr>
          <w:tblCellSpacing w:w="15" w:type="dxa"/>
        </w:trPr>
        <w:tc>
          <w:tcPr>
            <w:tcW w:w="0" w:type="auto"/>
            <w:vAlign w:val="center"/>
            <w:hideMark/>
          </w:tcPr>
          <w:p w14:paraId="704E60BC" w14:textId="77777777" w:rsidR="00767193" w:rsidRPr="00767193" w:rsidRDefault="00EB0290" w:rsidP="007750B3">
            <w:pPr>
              <w:spacing w:after="0"/>
              <w:rPr>
                <w:rFonts w:cs="Arial"/>
                <w:szCs w:val="24"/>
              </w:rPr>
            </w:pPr>
            <w:r w:rsidRPr="00767193">
              <w:rPr>
                <w:rFonts w:cs="Arial"/>
                <w:szCs w:val="24"/>
              </w:rPr>
              <w:t>Distribution</w:t>
            </w:r>
          </w:p>
        </w:tc>
        <w:tc>
          <w:tcPr>
            <w:tcW w:w="0" w:type="auto"/>
            <w:vAlign w:val="center"/>
            <w:hideMark/>
          </w:tcPr>
          <w:p w14:paraId="09E205AF" w14:textId="77777777" w:rsidR="00767193" w:rsidRPr="00767193" w:rsidRDefault="00EB0290" w:rsidP="007750B3">
            <w:pPr>
              <w:spacing w:after="0"/>
              <w:rPr>
                <w:rFonts w:cs="Arial"/>
                <w:szCs w:val="24"/>
              </w:rPr>
            </w:pPr>
            <w:r w:rsidRPr="00767193">
              <w:rPr>
                <w:rFonts w:cs="Arial"/>
                <w:szCs w:val="24"/>
              </w:rPr>
              <w:t>Wide dealership and service network providing accessibility, efficiency, and strong after-sales support nationwide</w:t>
            </w:r>
          </w:p>
        </w:tc>
        <w:tc>
          <w:tcPr>
            <w:tcW w:w="0" w:type="auto"/>
            <w:vAlign w:val="center"/>
            <w:hideMark/>
          </w:tcPr>
          <w:p w14:paraId="3F00C7F1" w14:textId="77777777" w:rsidR="00767193" w:rsidRPr="00767193" w:rsidRDefault="00EB0290" w:rsidP="007750B3">
            <w:pPr>
              <w:spacing w:after="0"/>
              <w:rPr>
                <w:rFonts w:cs="Arial"/>
                <w:szCs w:val="24"/>
              </w:rPr>
            </w:pPr>
            <w:r w:rsidRPr="00767193">
              <w:rPr>
                <w:rFonts w:cs="Arial"/>
                <w:szCs w:val="24"/>
              </w:rPr>
              <w:t>Premium showrooms located in major cities offering luxury retail experiences and personalised customer engagement</w:t>
            </w:r>
          </w:p>
        </w:tc>
      </w:tr>
      <w:tr w:rsidR="00280359" w14:paraId="0B2DF2B2" w14:textId="77777777" w:rsidTr="00767193">
        <w:trPr>
          <w:tblCellSpacing w:w="15" w:type="dxa"/>
        </w:trPr>
        <w:tc>
          <w:tcPr>
            <w:tcW w:w="0" w:type="auto"/>
            <w:vAlign w:val="center"/>
            <w:hideMark/>
          </w:tcPr>
          <w:p w14:paraId="42BAF7A6" w14:textId="77777777" w:rsidR="00767193" w:rsidRPr="00767193" w:rsidRDefault="00EB0290" w:rsidP="007750B3">
            <w:pPr>
              <w:spacing w:after="0"/>
              <w:rPr>
                <w:rFonts w:cs="Arial"/>
                <w:szCs w:val="24"/>
              </w:rPr>
            </w:pPr>
            <w:r w:rsidRPr="00767193">
              <w:rPr>
                <w:rFonts w:cs="Arial"/>
                <w:szCs w:val="24"/>
              </w:rPr>
              <w:t>Market Maturity</w:t>
            </w:r>
          </w:p>
        </w:tc>
        <w:tc>
          <w:tcPr>
            <w:tcW w:w="0" w:type="auto"/>
            <w:vAlign w:val="center"/>
            <w:hideMark/>
          </w:tcPr>
          <w:p w14:paraId="19BB749F" w14:textId="77777777" w:rsidR="00767193" w:rsidRPr="00767193" w:rsidRDefault="00EB0290" w:rsidP="007750B3">
            <w:pPr>
              <w:spacing w:after="0"/>
              <w:rPr>
                <w:rFonts w:cs="Arial"/>
                <w:szCs w:val="24"/>
              </w:rPr>
            </w:pPr>
            <w:r w:rsidRPr="00767193">
              <w:rPr>
                <w:rFonts w:cs="Arial"/>
                <w:szCs w:val="24"/>
              </w:rPr>
              <w:t>Highly mature, saturated, and competitive automotive environment requiring differentiation and innovation</w:t>
            </w:r>
          </w:p>
        </w:tc>
        <w:tc>
          <w:tcPr>
            <w:tcW w:w="0" w:type="auto"/>
            <w:vAlign w:val="center"/>
            <w:hideMark/>
          </w:tcPr>
          <w:p w14:paraId="4775BF05" w14:textId="77777777" w:rsidR="00767193" w:rsidRPr="00767193" w:rsidRDefault="00EB0290" w:rsidP="007750B3">
            <w:pPr>
              <w:spacing w:after="0"/>
              <w:rPr>
                <w:rFonts w:cs="Arial"/>
                <w:szCs w:val="24"/>
              </w:rPr>
            </w:pPr>
            <w:r w:rsidRPr="00767193">
              <w:rPr>
                <w:rFonts w:cs="Arial"/>
                <w:szCs w:val="24"/>
              </w:rPr>
              <w:t>Growing luxury-focused market with increasing demand for premium vehicles and experiential services</w:t>
            </w:r>
          </w:p>
        </w:tc>
      </w:tr>
      <w:tr w:rsidR="00280359" w14:paraId="78F747C6" w14:textId="77777777" w:rsidTr="00767193">
        <w:trPr>
          <w:tblCellSpacing w:w="15" w:type="dxa"/>
        </w:trPr>
        <w:tc>
          <w:tcPr>
            <w:tcW w:w="0" w:type="auto"/>
            <w:vAlign w:val="center"/>
            <w:hideMark/>
          </w:tcPr>
          <w:p w14:paraId="7CC43BE6" w14:textId="77777777" w:rsidR="00767193" w:rsidRPr="00767193" w:rsidRDefault="00EB0290" w:rsidP="007750B3">
            <w:pPr>
              <w:spacing w:after="0"/>
              <w:rPr>
                <w:rFonts w:cs="Arial"/>
                <w:szCs w:val="24"/>
              </w:rPr>
            </w:pPr>
            <w:r w:rsidRPr="00767193">
              <w:rPr>
                <w:rFonts w:cs="Arial"/>
                <w:szCs w:val="24"/>
              </w:rPr>
              <w:t>Localisation</w:t>
            </w:r>
          </w:p>
        </w:tc>
        <w:tc>
          <w:tcPr>
            <w:tcW w:w="0" w:type="auto"/>
            <w:vAlign w:val="center"/>
            <w:hideMark/>
          </w:tcPr>
          <w:p w14:paraId="0F3AF153" w14:textId="77777777" w:rsidR="00767193" w:rsidRPr="00767193" w:rsidRDefault="00EB0290" w:rsidP="007750B3">
            <w:pPr>
              <w:spacing w:after="0"/>
              <w:rPr>
                <w:rFonts w:cs="Arial"/>
                <w:szCs w:val="24"/>
              </w:rPr>
            </w:pPr>
            <w:r w:rsidRPr="00767193">
              <w:rPr>
                <w:rFonts w:cs="Arial"/>
                <w:szCs w:val="24"/>
              </w:rPr>
              <w:t>Focus on electric vehicles, sustainability messaging, and compliance with strict environmental regulations.</w:t>
            </w:r>
          </w:p>
        </w:tc>
        <w:tc>
          <w:tcPr>
            <w:tcW w:w="0" w:type="auto"/>
            <w:vAlign w:val="center"/>
            <w:hideMark/>
          </w:tcPr>
          <w:p w14:paraId="6348BFE9" w14:textId="77777777" w:rsidR="00767193" w:rsidRPr="00767193" w:rsidRDefault="00EB0290" w:rsidP="007750B3">
            <w:pPr>
              <w:spacing w:after="0"/>
              <w:rPr>
                <w:rFonts w:cs="Arial"/>
                <w:szCs w:val="24"/>
              </w:rPr>
            </w:pPr>
            <w:r w:rsidRPr="00767193">
              <w:rPr>
                <w:rFonts w:cs="Arial"/>
                <w:szCs w:val="24"/>
              </w:rPr>
              <w:t>Emphasis on luxury features, high-performance vehicles, and culturally aligned premium experiences</w:t>
            </w:r>
          </w:p>
        </w:tc>
      </w:tr>
      <w:tr w:rsidR="00280359" w14:paraId="378F70DC" w14:textId="77777777" w:rsidTr="00767193">
        <w:trPr>
          <w:tblCellSpacing w:w="15" w:type="dxa"/>
        </w:trPr>
        <w:tc>
          <w:tcPr>
            <w:tcW w:w="0" w:type="auto"/>
            <w:vAlign w:val="center"/>
            <w:hideMark/>
          </w:tcPr>
          <w:p w14:paraId="418979FB" w14:textId="77777777" w:rsidR="00767193" w:rsidRPr="00767193" w:rsidRDefault="00EB0290" w:rsidP="007750B3">
            <w:pPr>
              <w:spacing w:after="0"/>
              <w:rPr>
                <w:rFonts w:cs="Arial"/>
                <w:szCs w:val="24"/>
              </w:rPr>
            </w:pPr>
            <w:r w:rsidRPr="00767193">
              <w:rPr>
                <w:rFonts w:cs="Arial"/>
                <w:szCs w:val="24"/>
              </w:rPr>
              <w:t>Standardisation</w:t>
            </w:r>
          </w:p>
        </w:tc>
        <w:tc>
          <w:tcPr>
            <w:tcW w:w="0" w:type="auto"/>
            <w:vAlign w:val="center"/>
            <w:hideMark/>
          </w:tcPr>
          <w:p w14:paraId="5219602F" w14:textId="77777777" w:rsidR="00767193" w:rsidRPr="00767193" w:rsidRDefault="00EB0290" w:rsidP="007750B3">
            <w:pPr>
              <w:spacing w:after="0"/>
              <w:rPr>
                <w:rFonts w:cs="Arial"/>
                <w:szCs w:val="24"/>
              </w:rPr>
            </w:pPr>
            <w:r w:rsidRPr="00767193">
              <w:rPr>
                <w:rFonts w:cs="Arial"/>
                <w:szCs w:val="24"/>
              </w:rPr>
              <w:t>Consistent global branding, product quality, and technological innovation are maintained across operations.</w:t>
            </w:r>
          </w:p>
        </w:tc>
        <w:tc>
          <w:tcPr>
            <w:tcW w:w="0" w:type="auto"/>
            <w:vAlign w:val="center"/>
            <w:hideMark/>
          </w:tcPr>
          <w:p w14:paraId="328BC849" w14:textId="77777777" w:rsidR="00767193" w:rsidRPr="00767193" w:rsidRDefault="00EB0290" w:rsidP="007750B3">
            <w:pPr>
              <w:spacing w:after="0"/>
              <w:rPr>
                <w:rFonts w:cs="Arial"/>
                <w:szCs w:val="24"/>
              </w:rPr>
            </w:pPr>
            <w:r w:rsidRPr="00767193">
              <w:rPr>
                <w:rFonts w:cs="Arial"/>
                <w:szCs w:val="24"/>
              </w:rPr>
              <w:t>Strong adherence to global luxury branding and design standards across all customer touchpoints</w:t>
            </w:r>
          </w:p>
        </w:tc>
      </w:tr>
      <w:tr w:rsidR="00280359" w14:paraId="4862DC6D" w14:textId="77777777" w:rsidTr="00767193">
        <w:trPr>
          <w:tblCellSpacing w:w="15" w:type="dxa"/>
        </w:trPr>
        <w:tc>
          <w:tcPr>
            <w:tcW w:w="0" w:type="auto"/>
            <w:vAlign w:val="center"/>
            <w:hideMark/>
          </w:tcPr>
          <w:p w14:paraId="14E987AF" w14:textId="77777777" w:rsidR="00767193" w:rsidRPr="00767193" w:rsidRDefault="00EB0290" w:rsidP="007750B3">
            <w:pPr>
              <w:spacing w:after="0"/>
              <w:rPr>
                <w:rFonts w:cs="Arial"/>
                <w:szCs w:val="24"/>
              </w:rPr>
            </w:pPr>
            <w:r w:rsidRPr="00767193">
              <w:rPr>
                <w:rFonts w:cs="Arial"/>
                <w:szCs w:val="24"/>
              </w:rPr>
              <w:t>Partnerships</w:t>
            </w:r>
          </w:p>
        </w:tc>
        <w:tc>
          <w:tcPr>
            <w:tcW w:w="0" w:type="auto"/>
            <w:vAlign w:val="center"/>
            <w:hideMark/>
          </w:tcPr>
          <w:p w14:paraId="5E06FD4B" w14:textId="77777777" w:rsidR="00767193" w:rsidRPr="00767193" w:rsidRDefault="00EB0290" w:rsidP="007750B3">
            <w:pPr>
              <w:spacing w:after="0"/>
              <w:rPr>
                <w:rFonts w:cs="Arial"/>
                <w:szCs w:val="24"/>
              </w:rPr>
            </w:pPr>
            <w:r w:rsidRPr="00767193">
              <w:rPr>
                <w:rFonts w:cs="Arial"/>
                <w:szCs w:val="24"/>
              </w:rPr>
              <w:t>Collaboration with authorised dealers, service providers, and infrastructure partners for EV expansion</w:t>
            </w:r>
          </w:p>
        </w:tc>
        <w:tc>
          <w:tcPr>
            <w:tcW w:w="0" w:type="auto"/>
            <w:vAlign w:val="center"/>
            <w:hideMark/>
          </w:tcPr>
          <w:p w14:paraId="4D301357" w14:textId="77777777" w:rsidR="00767193" w:rsidRPr="00767193" w:rsidRDefault="00EB0290" w:rsidP="007750B3">
            <w:pPr>
              <w:spacing w:after="0"/>
              <w:rPr>
                <w:rFonts w:cs="Arial"/>
                <w:szCs w:val="24"/>
              </w:rPr>
            </w:pPr>
            <w:r w:rsidRPr="00767193">
              <w:rPr>
                <w:rFonts w:cs="Arial"/>
                <w:szCs w:val="24"/>
              </w:rPr>
              <w:t>Strategic alliances with exclusive distributors, enhancing market penetration and customer relationships</w:t>
            </w:r>
          </w:p>
        </w:tc>
      </w:tr>
    </w:tbl>
    <w:p w14:paraId="13AF2A0D" w14:textId="77777777" w:rsidR="00767193" w:rsidRPr="00FA6168" w:rsidRDefault="00EB0290" w:rsidP="007750B3">
      <w:pPr>
        <w:spacing w:after="0"/>
        <w:jc w:val="center"/>
        <w:rPr>
          <w:rFonts w:cs="Arial"/>
          <w:b/>
          <w:bCs/>
          <w:szCs w:val="24"/>
        </w:rPr>
      </w:pPr>
      <w:r w:rsidRPr="00FA6168">
        <w:rPr>
          <w:rFonts w:cs="Arial"/>
          <w:b/>
          <w:bCs/>
          <w:szCs w:val="24"/>
        </w:rPr>
        <w:t>Table 3: Entry Modes &amp; Strategy Overview</w:t>
      </w:r>
    </w:p>
    <w:p w14:paraId="41ECF024" w14:textId="77777777" w:rsidR="00767193" w:rsidRPr="00FA6168" w:rsidRDefault="00EB0290" w:rsidP="007750B3">
      <w:pPr>
        <w:spacing w:after="0"/>
        <w:jc w:val="center"/>
        <w:rPr>
          <w:rFonts w:cs="Arial"/>
          <w:szCs w:val="24"/>
        </w:rPr>
      </w:pPr>
      <w:r w:rsidRPr="00FA6168">
        <w:rPr>
          <w:rFonts w:cs="Arial"/>
          <w:szCs w:val="24"/>
        </w:rPr>
        <w:t>(Source: Self-created)</w:t>
      </w:r>
    </w:p>
    <w:p w14:paraId="39C5707E" w14:textId="77777777" w:rsidR="00767193" w:rsidRPr="00FA6168" w:rsidRDefault="00EB0290" w:rsidP="007750B3">
      <w:pPr>
        <w:spacing w:after="0"/>
        <w:rPr>
          <w:rFonts w:cs="Arial"/>
          <w:b/>
          <w:bCs/>
          <w:i/>
          <w:iCs/>
          <w:szCs w:val="24"/>
        </w:rPr>
      </w:pPr>
      <w:r w:rsidRPr="00FA6168">
        <w:rPr>
          <w:rFonts w:cs="Arial"/>
          <w:b/>
          <w:bCs/>
          <w:i/>
          <w:iCs/>
          <w:szCs w:val="24"/>
        </w:rPr>
        <w:t>UK and UAE.Entry Modes</w:t>
      </w:r>
    </w:p>
    <w:p w14:paraId="66795C53" w14:textId="77777777" w:rsidR="00767193" w:rsidRPr="00FA6168" w:rsidRDefault="00EB0290" w:rsidP="007750B3">
      <w:pPr>
        <w:spacing w:after="0"/>
        <w:jc w:val="both"/>
        <w:rPr>
          <w:rFonts w:cs="Arial"/>
          <w:szCs w:val="24"/>
        </w:rPr>
      </w:pPr>
      <w:r w:rsidRPr="00FA6168">
        <w:rPr>
          <w:rFonts w:cs="Arial"/>
          <w:szCs w:val="24"/>
        </w:rPr>
        <w:t>The market entry strategies Mercedes-Benz has used to enter the United Kingdom and the United Arab Emirates show that there are drastic differences in the market structure, market maturity, and market consumer expectations. The company in the UK markets primarily in wholly owned subsidiaries, aided by direct export channels, thus giving it a high level of control in branding, pricing and performance</w:t>
      </w:r>
      <w:r w:rsidR="00572935" w:rsidRPr="00572935">
        <w:rPr>
          <w:rFonts w:ascii="Times New Roman" w:eastAsia="Times New Roman" w:hAnsi="Times New Roman" w:cs="Times New Roman"/>
          <w:kern w:val="0"/>
          <w:szCs w:val="24"/>
          <w:lang w:eastAsia="en-IN"/>
          <w14:ligatures w14:val="none"/>
        </w:rPr>
        <w:t xml:space="preserve"> </w:t>
      </w:r>
      <w:r w:rsidR="00572935" w:rsidRPr="00572935">
        <w:rPr>
          <w:rFonts w:cs="Arial"/>
          <w:szCs w:val="24"/>
        </w:rPr>
        <w:t>(Mercedes-Benz Group, 2025)</w:t>
      </w:r>
      <w:r w:rsidRPr="00FA6168">
        <w:rPr>
          <w:rFonts w:cs="Arial"/>
          <w:szCs w:val="24"/>
        </w:rPr>
        <w:t xml:space="preserve">. This kind of approach succeeds especially in a highly regulated and mature market where consistency, compliance, and customer trust are paramount. It's a great dealership and service network system, which also helps to reinforce its presence on the market because it makes it easily reachable and highly qualified with its after-sales services. Contrarily, the UAE market is based on exclusive dealership contracts and joint ventures with the local partners. </w:t>
      </w:r>
    </w:p>
    <w:p w14:paraId="58D7D217" w14:textId="77777777" w:rsidR="00767193" w:rsidRPr="00FA6168" w:rsidRDefault="00EB0290" w:rsidP="007750B3">
      <w:pPr>
        <w:spacing w:after="0"/>
        <w:rPr>
          <w:rFonts w:cs="Arial"/>
          <w:b/>
          <w:bCs/>
          <w:i/>
          <w:iCs/>
          <w:szCs w:val="24"/>
        </w:rPr>
      </w:pPr>
      <w:r w:rsidRPr="00FA6168">
        <w:rPr>
          <w:rFonts w:cs="Arial"/>
          <w:b/>
          <w:bCs/>
          <w:i/>
          <w:iCs/>
          <w:szCs w:val="24"/>
        </w:rPr>
        <w:t>Localisation in both markets</w:t>
      </w:r>
    </w:p>
    <w:p w14:paraId="6AA39272" w14:textId="77777777" w:rsidR="00767193" w:rsidRPr="00FA6168" w:rsidRDefault="00EB0290" w:rsidP="007750B3">
      <w:pPr>
        <w:spacing w:after="0"/>
        <w:jc w:val="both"/>
        <w:rPr>
          <w:rFonts w:cs="Arial"/>
          <w:szCs w:val="24"/>
        </w:rPr>
      </w:pPr>
      <w:r w:rsidRPr="00FA6168">
        <w:rPr>
          <w:rFonts w:cs="Arial"/>
          <w:szCs w:val="24"/>
        </w:rPr>
        <w:t>The strategies of localisation play an essential role in ensuring that Mercedes-Benz is able to respond to the unique needs of every market. The UK demonstrates a focus on localisation with regulatory requirements and evolving consumer preference towards sustainability being the key drivers of localisation</w:t>
      </w:r>
      <w:r w:rsidR="002762C9">
        <w:rPr>
          <w:rFonts w:cs="Arial"/>
          <w:szCs w:val="24"/>
        </w:rPr>
        <w:t>(</w:t>
      </w:r>
      <w:r w:rsidR="002762C9" w:rsidRPr="002762C9">
        <w:rPr>
          <w:rFonts w:cs="Arial"/>
          <w:szCs w:val="24"/>
        </w:rPr>
        <w:t>Datta, 2024</w:t>
      </w:r>
      <w:r w:rsidR="002762C9">
        <w:rPr>
          <w:rFonts w:cs="Arial"/>
          <w:szCs w:val="24"/>
        </w:rPr>
        <w:t>)</w:t>
      </w:r>
      <w:r w:rsidRPr="00FA6168">
        <w:rPr>
          <w:rFonts w:cs="Arial"/>
          <w:szCs w:val="24"/>
        </w:rPr>
        <w:t>. The growing popularity of electric and hybrid cars has prompted the company to emphasise its EQ electric and encourage greener technologies. The marketing campaigns have focused on efficiency, innovation and minimised carbon emissions, which is in line with the values of the environmentally conscious consumers. Also, pricing and product configurations are made to fit the economic conditions and regulatory frameworks of a particular location. Conversely, localisation in the UAE puts emphasis on luxury, performance and exclusivity</w:t>
      </w:r>
      <w:r w:rsidR="00A35A3B">
        <w:rPr>
          <w:rFonts w:cs="Arial"/>
          <w:szCs w:val="24"/>
        </w:rPr>
        <w:t xml:space="preserve">. </w:t>
      </w:r>
      <w:r w:rsidRPr="00FA6168">
        <w:rPr>
          <w:rFonts w:cs="Arial"/>
          <w:szCs w:val="24"/>
        </w:rPr>
        <w:t xml:space="preserve">Consequently, Mercedes-Benz focuses on high-performance vehicles, bigger SUVs, and luxurious features, which are oriented towards affluent lifestyles. </w:t>
      </w:r>
    </w:p>
    <w:p w14:paraId="2036144E" w14:textId="77777777" w:rsidR="00767193" w:rsidRPr="00FA6168" w:rsidRDefault="00EB0290" w:rsidP="007750B3">
      <w:pPr>
        <w:spacing w:after="0"/>
        <w:rPr>
          <w:rFonts w:cs="Arial"/>
          <w:b/>
          <w:bCs/>
          <w:i/>
          <w:iCs/>
          <w:szCs w:val="24"/>
        </w:rPr>
      </w:pPr>
      <w:r w:rsidRPr="00FA6168">
        <w:rPr>
          <w:rFonts w:cs="Arial"/>
          <w:b/>
          <w:bCs/>
          <w:i/>
          <w:iCs/>
          <w:szCs w:val="24"/>
        </w:rPr>
        <w:t>Standardisation vs Adaptation Balance</w:t>
      </w:r>
    </w:p>
    <w:p w14:paraId="55B5B599" w14:textId="77777777" w:rsidR="00767193" w:rsidRPr="00FA6168" w:rsidRDefault="00EB0290" w:rsidP="007750B3">
      <w:pPr>
        <w:spacing w:after="0"/>
        <w:jc w:val="both"/>
        <w:rPr>
          <w:rFonts w:cs="Arial"/>
          <w:szCs w:val="24"/>
        </w:rPr>
      </w:pPr>
      <w:r w:rsidRPr="00FA6168">
        <w:rPr>
          <w:rFonts w:cs="Arial"/>
          <w:szCs w:val="24"/>
        </w:rPr>
        <w:t>Although localisation is important, Mercedes-Benz has a high degree of standardisation in both markets to retain its global brand image</w:t>
      </w:r>
      <w:r w:rsidR="002762C9">
        <w:rPr>
          <w:rFonts w:cs="Arial"/>
          <w:szCs w:val="24"/>
        </w:rPr>
        <w:t>(</w:t>
      </w:r>
      <w:r w:rsidR="002762C9" w:rsidRPr="002762C9">
        <w:rPr>
          <w:rFonts w:cs="Arial"/>
          <w:szCs w:val="24"/>
        </w:rPr>
        <w:t>Kushch and Chernyaha, 2024</w:t>
      </w:r>
      <w:r w:rsidR="002762C9">
        <w:rPr>
          <w:rFonts w:cs="Arial"/>
          <w:szCs w:val="24"/>
        </w:rPr>
        <w:t>)</w:t>
      </w:r>
      <w:r w:rsidRPr="00FA6168">
        <w:rPr>
          <w:rFonts w:cs="Arial"/>
          <w:szCs w:val="24"/>
        </w:rPr>
        <w:t xml:space="preserve">. The core aspects of quality of products, excellence in engineering and luxury positioning are similar across all countries, hence customers all over the world identify with the brand as one that makes them reliable and innovative. This standardisation helps in economies of scale and adds to a single global image. The company, however, uses a balanced strategy by incorporating selective adaptation to meet the needs of the local markets. Adaptation in the UK is geared towards sustainability, compliance with regulations and technological creativity, whilst in the UAE, it is geared towards luxury experiences, performance, and exclusiveness. Such a trade-off enables Mercedes-Benz to realise global efficiency with local responsiveness. </w:t>
      </w:r>
    </w:p>
    <w:p w14:paraId="37049070" w14:textId="77777777" w:rsidR="00A16A84" w:rsidRPr="00FA6168" w:rsidRDefault="00EB0290" w:rsidP="007750B3">
      <w:pPr>
        <w:pStyle w:val="Heading2"/>
        <w:spacing w:before="0" w:after="0"/>
        <w:rPr>
          <w:rFonts w:cs="Arial"/>
          <w:szCs w:val="24"/>
        </w:rPr>
      </w:pPr>
      <w:bookmarkStart w:id="5" w:name="_Toc227436407"/>
      <w:r w:rsidRPr="00FA6168">
        <w:rPr>
          <w:rFonts w:cs="Arial"/>
          <w:szCs w:val="24"/>
        </w:rPr>
        <w:t>STP Analysis (UK vs UAE)</w:t>
      </w:r>
      <w:bookmarkEnd w:id="5"/>
      <w:r w:rsidRPr="00FA6168">
        <w:rPr>
          <w:rFonts w:cs="Arial"/>
          <w:szCs w:val="24"/>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7"/>
        <w:gridCol w:w="4038"/>
        <w:gridCol w:w="3401"/>
      </w:tblGrid>
      <w:tr w:rsidR="00280359" w14:paraId="06A5275B" w14:textId="77777777" w:rsidTr="00767193">
        <w:trPr>
          <w:tblHeader/>
          <w:tblCellSpacing w:w="15" w:type="dxa"/>
        </w:trPr>
        <w:tc>
          <w:tcPr>
            <w:tcW w:w="0" w:type="auto"/>
            <w:vAlign w:val="center"/>
            <w:hideMark/>
          </w:tcPr>
          <w:p w14:paraId="4525FB11" w14:textId="77777777" w:rsidR="00767193" w:rsidRPr="00767193" w:rsidRDefault="00EB0290" w:rsidP="007750B3">
            <w:pPr>
              <w:spacing w:after="0"/>
              <w:rPr>
                <w:rFonts w:cs="Arial"/>
                <w:b/>
                <w:bCs/>
                <w:szCs w:val="24"/>
              </w:rPr>
            </w:pPr>
            <w:r w:rsidRPr="00767193">
              <w:rPr>
                <w:rFonts w:cs="Arial"/>
                <w:b/>
                <w:bCs/>
                <w:szCs w:val="24"/>
              </w:rPr>
              <w:t>Element</w:t>
            </w:r>
          </w:p>
        </w:tc>
        <w:tc>
          <w:tcPr>
            <w:tcW w:w="0" w:type="auto"/>
            <w:vAlign w:val="center"/>
            <w:hideMark/>
          </w:tcPr>
          <w:p w14:paraId="5D1DA7F8" w14:textId="77777777" w:rsidR="00767193" w:rsidRPr="00767193" w:rsidRDefault="00EB0290" w:rsidP="007750B3">
            <w:pPr>
              <w:spacing w:after="0"/>
              <w:rPr>
                <w:rFonts w:cs="Arial"/>
                <w:b/>
                <w:bCs/>
                <w:szCs w:val="24"/>
              </w:rPr>
            </w:pPr>
            <w:r w:rsidRPr="00767193">
              <w:rPr>
                <w:rFonts w:cs="Arial"/>
                <w:b/>
                <w:bCs/>
                <w:szCs w:val="24"/>
              </w:rPr>
              <w:t>United Kingdom</w:t>
            </w:r>
          </w:p>
        </w:tc>
        <w:tc>
          <w:tcPr>
            <w:tcW w:w="0" w:type="auto"/>
            <w:vAlign w:val="center"/>
            <w:hideMark/>
          </w:tcPr>
          <w:p w14:paraId="55C1CB68" w14:textId="77777777" w:rsidR="00767193" w:rsidRPr="00767193" w:rsidRDefault="00EB0290" w:rsidP="007750B3">
            <w:pPr>
              <w:spacing w:after="0"/>
              <w:rPr>
                <w:rFonts w:cs="Arial"/>
                <w:b/>
                <w:bCs/>
                <w:szCs w:val="24"/>
              </w:rPr>
            </w:pPr>
            <w:r w:rsidRPr="00767193">
              <w:rPr>
                <w:rFonts w:cs="Arial"/>
                <w:b/>
                <w:bCs/>
                <w:szCs w:val="24"/>
              </w:rPr>
              <w:t>United Arab Emirates</w:t>
            </w:r>
          </w:p>
        </w:tc>
      </w:tr>
      <w:tr w:rsidR="00280359" w14:paraId="0B5FBCB8" w14:textId="77777777" w:rsidTr="00767193">
        <w:trPr>
          <w:tblCellSpacing w:w="15" w:type="dxa"/>
        </w:trPr>
        <w:tc>
          <w:tcPr>
            <w:tcW w:w="0" w:type="auto"/>
            <w:vAlign w:val="center"/>
            <w:hideMark/>
          </w:tcPr>
          <w:p w14:paraId="08E387FB" w14:textId="77777777" w:rsidR="00767193" w:rsidRPr="00767193" w:rsidRDefault="00EB0290" w:rsidP="007750B3">
            <w:pPr>
              <w:spacing w:after="0"/>
              <w:rPr>
                <w:rFonts w:cs="Arial"/>
                <w:szCs w:val="24"/>
              </w:rPr>
            </w:pPr>
            <w:r w:rsidRPr="00767193">
              <w:rPr>
                <w:rFonts w:cs="Arial"/>
                <w:szCs w:val="24"/>
              </w:rPr>
              <w:t>Segmentation</w:t>
            </w:r>
          </w:p>
        </w:tc>
        <w:tc>
          <w:tcPr>
            <w:tcW w:w="0" w:type="auto"/>
            <w:vAlign w:val="center"/>
            <w:hideMark/>
          </w:tcPr>
          <w:p w14:paraId="1BE46B52" w14:textId="77777777" w:rsidR="00767193" w:rsidRPr="00767193" w:rsidRDefault="00EB0290" w:rsidP="007750B3">
            <w:pPr>
              <w:spacing w:after="0"/>
              <w:rPr>
                <w:rFonts w:cs="Arial"/>
                <w:szCs w:val="24"/>
              </w:rPr>
            </w:pPr>
            <w:r w:rsidRPr="00767193">
              <w:rPr>
                <w:rFonts w:cs="Arial"/>
                <w:szCs w:val="24"/>
              </w:rPr>
              <w:t>Based on income, occupation, and environmental awareness, with emphasis on urban professionals seeking sustainable and efficient mobility solutions in a highly regulated automotive environment</w:t>
            </w:r>
          </w:p>
        </w:tc>
        <w:tc>
          <w:tcPr>
            <w:tcW w:w="0" w:type="auto"/>
            <w:vAlign w:val="center"/>
            <w:hideMark/>
          </w:tcPr>
          <w:p w14:paraId="24F5F90A" w14:textId="77777777" w:rsidR="00767193" w:rsidRPr="00767193" w:rsidRDefault="00EB0290" w:rsidP="007750B3">
            <w:pPr>
              <w:spacing w:after="0"/>
              <w:rPr>
                <w:rFonts w:cs="Arial"/>
                <w:szCs w:val="24"/>
              </w:rPr>
            </w:pPr>
            <w:r w:rsidRPr="00767193">
              <w:rPr>
                <w:rFonts w:cs="Arial"/>
                <w:szCs w:val="24"/>
              </w:rPr>
              <w:t>Focused on high-income groups, expatriates, and elite consumers driven by lifestyle, luxury preferences, and a strong desire for status-oriented products</w:t>
            </w:r>
          </w:p>
        </w:tc>
      </w:tr>
      <w:tr w:rsidR="00280359" w14:paraId="36572C08" w14:textId="77777777" w:rsidTr="00767193">
        <w:trPr>
          <w:tblCellSpacing w:w="15" w:type="dxa"/>
        </w:trPr>
        <w:tc>
          <w:tcPr>
            <w:tcW w:w="0" w:type="auto"/>
            <w:vAlign w:val="center"/>
            <w:hideMark/>
          </w:tcPr>
          <w:p w14:paraId="72D78847" w14:textId="77777777" w:rsidR="00767193" w:rsidRPr="00767193" w:rsidRDefault="00EB0290" w:rsidP="007750B3">
            <w:pPr>
              <w:spacing w:after="0"/>
              <w:rPr>
                <w:rFonts w:cs="Arial"/>
                <w:szCs w:val="24"/>
              </w:rPr>
            </w:pPr>
            <w:r w:rsidRPr="00767193">
              <w:rPr>
                <w:rFonts w:cs="Arial"/>
                <w:szCs w:val="24"/>
              </w:rPr>
              <w:t>Targeting</w:t>
            </w:r>
          </w:p>
        </w:tc>
        <w:tc>
          <w:tcPr>
            <w:tcW w:w="0" w:type="auto"/>
            <w:vAlign w:val="center"/>
            <w:hideMark/>
          </w:tcPr>
          <w:p w14:paraId="5193F6CA" w14:textId="77777777" w:rsidR="00767193" w:rsidRPr="00767193" w:rsidRDefault="00EB0290" w:rsidP="007750B3">
            <w:pPr>
              <w:spacing w:after="0"/>
              <w:rPr>
                <w:rFonts w:cs="Arial"/>
                <w:szCs w:val="24"/>
              </w:rPr>
            </w:pPr>
            <w:r w:rsidRPr="00767193">
              <w:rPr>
                <w:rFonts w:cs="Arial"/>
                <w:szCs w:val="24"/>
              </w:rPr>
              <w:t>Selective targeting of upper-middle and high-income professionals, families, and eco-conscious buyers interested in innovation, safety, and electric vehicles</w:t>
            </w:r>
          </w:p>
        </w:tc>
        <w:tc>
          <w:tcPr>
            <w:tcW w:w="0" w:type="auto"/>
            <w:vAlign w:val="center"/>
            <w:hideMark/>
          </w:tcPr>
          <w:p w14:paraId="346F8BE9" w14:textId="77777777" w:rsidR="00767193" w:rsidRPr="00767193" w:rsidRDefault="00EB0290" w:rsidP="007750B3">
            <w:pPr>
              <w:spacing w:after="0"/>
              <w:rPr>
                <w:rFonts w:cs="Arial"/>
                <w:szCs w:val="24"/>
              </w:rPr>
            </w:pPr>
            <w:r w:rsidRPr="00767193">
              <w:rPr>
                <w:rFonts w:cs="Arial"/>
                <w:szCs w:val="24"/>
              </w:rPr>
              <w:t>Concentrated targeting of affluent individuals, business elites, and luxury enthusiasts with high purchasing power and a preference for premium vehicles</w:t>
            </w:r>
          </w:p>
        </w:tc>
      </w:tr>
      <w:tr w:rsidR="00280359" w14:paraId="4C91F870" w14:textId="77777777" w:rsidTr="00767193">
        <w:trPr>
          <w:tblCellSpacing w:w="15" w:type="dxa"/>
        </w:trPr>
        <w:tc>
          <w:tcPr>
            <w:tcW w:w="0" w:type="auto"/>
            <w:vAlign w:val="center"/>
            <w:hideMark/>
          </w:tcPr>
          <w:p w14:paraId="49410633" w14:textId="77777777" w:rsidR="00767193" w:rsidRPr="00767193" w:rsidRDefault="00EB0290" w:rsidP="007750B3">
            <w:pPr>
              <w:spacing w:after="0"/>
              <w:rPr>
                <w:rFonts w:cs="Arial"/>
                <w:szCs w:val="24"/>
              </w:rPr>
            </w:pPr>
            <w:r w:rsidRPr="00767193">
              <w:rPr>
                <w:rFonts w:cs="Arial"/>
                <w:szCs w:val="24"/>
              </w:rPr>
              <w:t>Positioning</w:t>
            </w:r>
          </w:p>
        </w:tc>
        <w:tc>
          <w:tcPr>
            <w:tcW w:w="0" w:type="auto"/>
            <w:vAlign w:val="center"/>
            <w:hideMark/>
          </w:tcPr>
          <w:p w14:paraId="5E979D74" w14:textId="77777777" w:rsidR="00767193" w:rsidRPr="00767193" w:rsidRDefault="00EB0290" w:rsidP="007750B3">
            <w:pPr>
              <w:spacing w:after="0"/>
              <w:rPr>
                <w:rFonts w:cs="Arial"/>
                <w:szCs w:val="24"/>
              </w:rPr>
            </w:pPr>
            <w:r w:rsidRPr="00767193">
              <w:rPr>
                <w:rFonts w:cs="Arial"/>
                <w:szCs w:val="24"/>
              </w:rPr>
              <w:t>Positioned as a sustainable luxury brand emphasising innovation, efficiency, and environmental responsibility in line with regulatory and social expectations</w:t>
            </w:r>
          </w:p>
        </w:tc>
        <w:tc>
          <w:tcPr>
            <w:tcW w:w="0" w:type="auto"/>
            <w:vAlign w:val="center"/>
            <w:hideMark/>
          </w:tcPr>
          <w:p w14:paraId="79805D8E" w14:textId="77777777" w:rsidR="00767193" w:rsidRPr="00767193" w:rsidRDefault="00EB0290" w:rsidP="007750B3">
            <w:pPr>
              <w:spacing w:after="0"/>
              <w:rPr>
                <w:rFonts w:cs="Arial"/>
                <w:szCs w:val="24"/>
              </w:rPr>
            </w:pPr>
            <w:r w:rsidRPr="00767193">
              <w:rPr>
                <w:rFonts w:cs="Arial"/>
                <w:szCs w:val="24"/>
              </w:rPr>
              <w:t>Positioned as a symbol of prestige, exclusivity, and high performance, appealing to status-driven consumers and luxury lifestyle aspirations</w:t>
            </w:r>
          </w:p>
        </w:tc>
      </w:tr>
    </w:tbl>
    <w:p w14:paraId="16F4B13D" w14:textId="77777777" w:rsidR="00767193" w:rsidRPr="00FA6168" w:rsidRDefault="00EB0290" w:rsidP="007750B3">
      <w:pPr>
        <w:spacing w:after="0"/>
        <w:jc w:val="center"/>
        <w:rPr>
          <w:rFonts w:cs="Arial"/>
          <w:b/>
          <w:bCs/>
          <w:szCs w:val="24"/>
        </w:rPr>
      </w:pPr>
      <w:r w:rsidRPr="00FA6168">
        <w:rPr>
          <w:rFonts w:cs="Arial"/>
          <w:b/>
          <w:bCs/>
          <w:szCs w:val="24"/>
        </w:rPr>
        <w:t xml:space="preserve">Table </w:t>
      </w:r>
      <w:r w:rsidR="00267BCC" w:rsidRPr="00FA6168">
        <w:rPr>
          <w:rFonts w:cs="Arial"/>
          <w:b/>
          <w:bCs/>
          <w:szCs w:val="24"/>
        </w:rPr>
        <w:t>4</w:t>
      </w:r>
      <w:r w:rsidRPr="00FA6168">
        <w:rPr>
          <w:rFonts w:cs="Arial"/>
          <w:b/>
          <w:bCs/>
          <w:szCs w:val="24"/>
        </w:rPr>
        <w:t>: STP Analysis</w:t>
      </w:r>
    </w:p>
    <w:p w14:paraId="44402EC0" w14:textId="77777777" w:rsidR="00767193" w:rsidRPr="00FA6168" w:rsidRDefault="00EB0290" w:rsidP="007750B3">
      <w:pPr>
        <w:spacing w:after="0"/>
        <w:jc w:val="center"/>
        <w:rPr>
          <w:rFonts w:cs="Arial"/>
          <w:bCs/>
          <w:szCs w:val="24"/>
        </w:rPr>
      </w:pPr>
      <w:r w:rsidRPr="00FA6168">
        <w:rPr>
          <w:rFonts w:cs="Arial"/>
          <w:bCs/>
          <w:szCs w:val="24"/>
        </w:rPr>
        <w:t>(Source: Self-created)</w:t>
      </w:r>
    </w:p>
    <w:p w14:paraId="6D4E616D" w14:textId="77777777" w:rsidR="00767193" w:rsidRPr="00FA6168" w:rsidRDefault="00EB0290" w:rsidP="007750B3">
      <w:pPr>
        <w:spacing w:after="0"/>
        <w:rPr>
          <w:rFonts w:cs="Arial"/>
          <w:b/>
          <w:bCs/>
          <w:i/>
          <w:iCs/>
          <w:szCs w:val="24"/>
        </w:rPr>
      </w:pPr>
      <w:r w:rsidRPr="00FA6168">
        <w:rPr>
          <w:rFonts w:cs="Arial"/>
          <w:b/>
          <w:bCs/>
          <w:i/>
          <w:iCs/>
          <w:szCs w:val="24"/>
        </w:rPr>
        <w:t>Segmentation</w:t>
      </w:r>
    </w:p>
    <w:p w14:paraId="72FC7F17" w14:textId="77777777" w:rsidR="00767193" w:rsidRPr="00FA6168" w:rsidRDefault="00EB0290" w:rsidP="007750B3">
      <w:pPr>
        <w:spacing w:after="0"/>
        <w:jc w:val="both"/>
        <w:rPr>
          <w:rFonts w:cs="Arial"/>
          <w:szCs w:val="24"/>
        </w:rPr>
      </w:pPr>
      <w:r w:rsidRPr="00FA6168">
        <w:rPr>
          <w:rFonts w:cs="Arial"/>
          <w:szCs w:val="24"/>
        </w:rPr>
        <w:t>Market segmentation of Mercedes-Benz in the United Kingdom and the United Arab Emirates is based on different economic, social, and cultural disparities. The UK segmentation mainly relies on the factors of income level, occupation and environmental consciousness, which are mainly demographic and psychographic. The main categories of consumers targeted are usually the professionals of upper-middle to high-income individuals who appreciate long-term sustainability, efficiency, and new technology. The geographic segmentation is not an exception; urban consumers are more inclined to purchase electric vehicles, as their infrastructure is more developed</w:t>
      </w:r>
      <w:r w:rsidR="002762C9">
        <w:rPr>
          <w:rFonts w:cs="Arial"/>
          <w:szCs w:val="24"/>
        </w:rPr>
        <w:t>(</w:t>
      </w:r>
      <w:r w:rsidR="002762C9" w:rsidRPr="002762C9">
        <w:rPr>
          <w:rFonts w:cs="Arial"/>
          <w:szCs w:val="24"/>
        </w:rPr>
        <w:t>Henderi</w:t>
      </w:r>
      <w:r w:rsidR="002762C9">
        <w:rPr>
          <w:rFonts w:cs="Arial"/>
          <w:szCs w:val="24"/>
        </w:rPr>
        <w:t xml:space="preserve"> et al., 2025)</w:t>
      </w:r>
      <w:r w:rsidRPr="00FA6168">
        <w:rPr>
          <w:rFonts w:cs="Arial"/>
          <w:szCs w:val="24"/>
        </w:rPr>
        <w:t>. However, income, lifestyle and social status are strongly impacting segmentation within the UAE. The market is dominated by high-net-worth consumers, expatriates, and business elites, who consider the luxury, comfort and brand prestige important. An interest in exclusivity and high performance makes psychographic segmentation, and the readiness to spend money on high-quality products makes behavioural segmentation. The differing levels of segmentation used in these markets prove that each market should have its own unique strategies that help meet the needs and expectations of different consumers.</w:t>
      </w:r>
    </w:p>
    <w:p w14:paraId="5BA49628" w14:textId="77777777" w:rsidR="00767193" w:rsidRPr="00FA6168" w:rsidRDefault="00EB0290" w:rsidP="007750B3">
      <w:pPr>
        <w:spacing w:after="0"/>
        <w:rPr>
          <w:rFonts w:cs="Arial"/>
          <w:b/>
          <w:bCs/>
          <w:i/>
          <w:iCs/>
          <w:szCs w:val="24"/>
        </w:rPr>
      </w:pPr>
      <w:r w:rsidRPr="00FA6168">
        <w:rPr>
          <w:rFonts w:cs="Arial"/>
          <w:b/>
          <w:bCs/>
          <w:i/>
          <w:iCs/>
          <w:szCs w:val="24"/>
        </w:rPr>
        <w:t>Targeting</w:t>
      </w:r>
    </w:p>
    <w:p w14:paraId="54215FA9" w14:textId="77777777" w:rsidR="00767193" w:rsidRPr="00FA6168" w:rsidRDefault="00EB0290" w:rsidP="007750B3">
      <w:pPr>
        <w:spacing w:after="0"/>
        <w:jc w:val="both"/>
        <w:rPr>
          <w:rFonts w:cs="Arial"/>
          <w:szCs w:val="24"/>
        </w:rPr>
      </w:pPr>
      <w:r w:rsidRPr="00FA6168">
        <w:rPr>
          <w:rFonts w:cs="Arial"/>
          <w:szCs w:val="24"/>
        </w:rPr>
        <w:t>The UAE and the UK markets vary greatly with regard to differences in consumer behaviour and purchasing power; this makes the targeting strategies of Mercedes-Benz in both markets quite different. In the UK, the company is using selective targeting of consumers who are driven by a trade-off between luxury and practicality, who are upper-middle and high-income earners. This incorporates the professionals, families, and socially responsible buyers who are turning more and more towards electric vehicles and hybrids. The target is set on customers with a high regard for innovation, safety and sustainability, coupled with high quality. In the UAE, the focus on the target audience is more on the wealthy individuals, such as high-net-worth residents and those who enjoy luxury</w:t>
      </w:r>
      <w:r w:rsidR="002762C9" w:rsidRPr="002762C9">
        <w:rPr>
          <w:rFonts w:ascii="Times New Roman" w:eastAsia="Times New Roman" w:hAnsi="Times New Roman" w:cs="Times New Roman"/>
          <w:kern w:val="0"/>
          <w:szCs w:val="24"/>
          <w:lang w:eastAsia="en-IN"/>
          <w14:ligatures w14:val="none"/>
        </w:rPr>
        <w:t xml:space="preserve"> </w:t>
      </w:r>
      <w:r w:rsidR="002762C9" w:rsidRPr="002762C9">
        <w:rPr>
          <w:rFonts w:cs="Arial"/>
          <w:szCs w:val="24"/>
        </w:rPr>
        <w:t>(Nivetha Dayanand, 2026)</w:t>
      </w:r>
      <w:r w:rsidRPr="00FA6168">
        <w:rPr>
          <w:rFonts w:cs="Arial"/>
          <w:szCs w:val="24"/>
        </w:rPr>
        <w:t>. A large expatriate market characterised by high disposable income and a high propensity to high-quality brands is also included in the market. In this case, Mercedes-Benz will focus on consumers who focus on status, exclusivity and high performance. The UAE targeting strategy is thus more specific and aimed at up-market segments that will enable the brand to emphasise its luxury stance and achieve its profit margins.</w:t>
      </w:r>
    </w:p>
    <w:p w14:paraId="1F5FBC26" w14:textId="77777777" w:rsidR="00767193" w:rsidRPr="00FA6168" w:rsidRDefault="00EB0290" w:rsidP="007750B3">
      <w:pPr>
        <w:spacing w:after="0"/>
        <w:rPr>
          <w:rFonts w:cs="Arial"/>
          <w:b/>
          <w:bCs/>
          <w:i/>
          <w:iCs/>
          <w:szCs w:val="24"/>
        </w:rPr>
      </w:pPr>
      <w:r w:rsidRPr="00FA6168">
        <w:rPr>
          <w:rFonts w:cs="Arial"/>
          <w:b/>
          <w:bCs/>
          <w:i/>
          <w:iCs/>
          <w:szCs w:val="24"/>
        </w:rPr>
        <w:t>Positioning</w:t>
      </w:r>
    </w:p>
    <w:p w14:paraId="36C1CAE8" w14:textId="77777777" w:rsidR="00767193" w:rsidRPr="00FA6168" w:rsidRDefault="00EB0290" w:rsidP="007750B3">
      <w:pPr>
        <w:spacing w:after="0"/>
        <w:jc w:val="both"/>
        <w:rPr>
          <w:rFonts w:cs="Arial"/>
          <w:szCs w:val="24"/>
        </w:rPr>
      </w:pPr>
      <w:r w:rsidRPr="00FA6168">
        <w:rPr>
          <w:rFonts w:cs="Arial"/>
          <w:szCs w:val="24"/>
        </w:rPr>
        <w:t>The positioning tactics towards the UK and the UAE markets, which are undertaken by Mercedes-Benz, show differences and, at the same time, preserve the global brand identity. In the UK, the company is poised as the provider of a sustainable luxury business with a combination of high-tech and environmentally friendly practices. Efficiency, innovation, and adherence to regulatory standards are also a focus of the marketing messages, especially when electric and hybrid models are advertised</w:t>
      </w:r>
      <w:r w:rsidR="009E2908">
        <w:rPr>
          <w:rFonts w:cs="Arial"/>
          <w:szCs w:val="24"/>
        </w:rPr>
        <w:t>(</w:t>
      </w:r>
      <w:r w:rsidR="009E2908" w:rsidRPr="009E2908">
        <w:rPr>
          <w:rFonts w:cs="Arial"/>
          <w:szCs w:val="24"/>
        </w:rPr>
        <w:t>Hamzah</w:t>
      </w:r>
      <w:r w:rsidR="009E2908">
        <w:rPr>
          <w:rFonts w:cs="Arial"/>
          <w:szCs w:val="24"/>
        </w:rPr>
        <w:t xml:space="preserve"> et al., 2022)</w:t>
      </w:r>
      <w:r w:rsidRPr="00FA6168">
        <w:rPr>
          <w:rFonts w:cs="Arial"/>
          <w:szCs w:val="24"/>
        </w:rPr>
        <w:t>. This practice is in line with the increasing preference for environmentally friendly mobility solutions by UK customers. Conversely, in the UAE, Mercedes-Benz is an image of affluence, prosperity, and excellent performance. The brand focuses on luxury, comfort and exclusiveness and targets consumers who associate a high-quality car with social status and lifestyle aspirations. Nevertheless, the fundamental positioning of the Mercedes-Benz as a luxury brand of top quality based on innovation is unchanged in both markets. Such a dual positioning allows the company to meet the local tastes and, at the same time, maintain the global image and competitive edge in the international automobile market.</w:t>
      </w:r>
    </w:p>
    <w:p w14:paraId="4391FC99" w14:textId="77777777" w:rsidR="00A16A84" w:rsidRPr="00FA6168" w:rsidRDefault="00EB0290" w:rsidP="007750B3">
      <w:pPr>
        <w:pStyle w:val="Heading2"/>
        <w:spacing w:before="0" w:after="0"/>
        <w:rPr>
          <w:rFonts w:cs="Arial"/>
          <w:szCs w:val="24"/>
        </w:rPr>
      </w:pPr>
      <w:bookmarkStart w:id="6" w:name="_Toc227436408"/>
      <w:r w:rsidRPr="00FA6168">
        <w:rPr>
          <w:rFonts w:cs="Arial"/>
          <w:szCs w:val="24"/>
        </w:rPr>
        <w:t>Marketing Mix (</w:t>
      </w:r>
      <w:r w:rsidR="00A25475" w:rsidRPr="00FA6168">
        <w:rPr>
          <w:rFonts w:cs="Arial"/>
          <w:szCs w:val="24"/>
        </w:rPr>
        <w:t>7</w:t>
      </w:r>
      <w:r w:rsidRPr="00FA6168">
        <w:rPr>
          <w:rFonts w:cs="Arial"/>
          <w:szCs w:val="24"/>
        </w:rPr>
        <w:t>Ps) Comparison</w:t>
      </w:r>
      <w:bookmarkEnd w:id="6"/>
      <w:r w:rsidRPr="00FA6168">
        <w:rPr>
          <w:rFonts w:cs="Arial"/>
          <w:szCs w:val="24"/>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5"/>
        <w:gridCol w:w="4012"/>
        <w:gridCol w:w="3609"/>
      </w:tblGrid>
      <w:tr w:rsidR="00280359" w14:paraId="4C6B56AA" w14:textId="77777777" w:rsidTr="00267BCC">
        <w:trPr>
          <w:tblHeader/>
          <w:tblCellSpacing w:w="15" w:type="dxa"/>
        </w:trPr>
        <w:tc>
          <w:tcPr>
            <w:tcW w:w="0" w:type="auto"/>
            <w:vAlign w:val="center"/>
            <w:hideMark/>
          </w:tcPr>
          <w:p w14:paraId="52945D03" w14:textId="77777777" w:rsidR="00267BCC" w:rsidRPr="00267BCC" w:rsidRDefault="00EB0290" w:rsidP="007750B3">
            <w:pPr>
              <w:spacing w:after="0"/>
              <w:rPr>
                <w:rFonts w:cs="Arial"/>
                <w:b/>
                <w:bCs/>
                <w:szCs w:val="24"/>
              </w:rPr>
            </w:pPr>
            <w:r w:rsidRPr="00267BCC">
              <w:rPr>
                <w:rFonts w:cs="Arial"/>
                <w:b/>
                <w:bCs/>
                <w:szCs w:val="24"/>
              </w:rPr>
              <w:t>Element</w:t>
            </w:r>
          </w:p>
        </w:tc>
        <w:tc>
          <w:tcPr>
            <w:tcW w:w="0" w:type="auto"/>
            <w:vAlign w:val="center"/>
            <w:hideMark/>
          </w:tcPr>
          <w:p w14:paraId="20C1175B" w14:textId="77777777" w:rsidR="00267BCC" w:rsidRPr="00267BCC" w:rsidRDefault="00EB0290" w:rsidP="007750B3">
            <w:pPr>
              <w:spacing w:after="0"/>
              <w:rPr>
                <w:rFonts w:cs="Arial"/>
                <w:b/>
                <w:bCs/>
                <w:szCs w:val="24"/>
              </w:rPr>
            </w:pPr>
            <w:r w:rsidRPr="00267BCC">
              <w:rPr>
                <w:rFonts w:cs="Arial"/>
                <w:b/>
                <w:bCs/>
                <w:szCs w:val="24"/>
              </w:rPr>
              <w:t>United Kingdom</w:t>
            </w:r>
          </w:p>
        </w:tc>
        <w:tc>
          <w:tcPr>
            <w:tcW w:w="0" w:type="auto"/>
            <w:vAlign w:val="center"/>
            <w:hideMark/>
          </w:tcPr>
          <w:p w14:paraId="2AA9BAAD" w14:textId="77777777" w:rsidR="00267BCC" w:rsidRPr="00267BCC" w:rsidRDefault="00EB0290" w:rsidP="007750B3">
            <w:pPr>
              <w:spacing w:after="0"/>
              <w:rPr>
                <w:rFonts w:cs="Arial"/>
                <w:b/>
                <w:bCs/>
                <w:szCs w:val="24"/>
              </w:rPr>
            </w:pPr>
            <w:r w:rsidRPr="00267BCC">
              <w:rPr>
                <w:rFonts w:cs="Arial"/>
                <w:b/>
                <w:bCs/>
                <w:szCs w:val="24"/>
              </w:rPr>
              <w:t>United Arab Emirates</w:t>
            </w:r>
          </w:p>
        </w:tc>
      </w:tr>
      <w:tr w:rsidR="00280359" w14:paraId="6FAFCF6B" w14:textId="77777777" w:rsidTr="00267BCC">
        <w:trPr>
          <w:tblCellSpacing w:w="15" w:type="dxa"/>
        </w:trPr>
        <w:tc>
          <w:tcPr>
            <w:tcW w:w="0" w:type="auto"/>
            <w:vAlign w:val="center"/>
            <w:hideMark/>
          </w:tcPr>
          <w:p w14:paraId="4CE88D1A" w14:textId="77777777" w:rsidR="00267BCC" w:rsidRPr="00267BCC" w:rsidRDefault="00EB0290" w:rsidP="007750B3">
            <w:pPr>
              <w:spacing w:after="0"/>
              <w:rPr>
                <w:rFonts w:cs="Arial"/>
                <w:szCs w:val="24"/>
              </w:rPr>
            </w:pPr>
            <w:r w:rsidRPr="00267BCC">
              <w:rPr>
                <w:rFonts w:cs="Arial"/>
                <w:szCs w:val="24"/>
              </w:rPr>
              <w:t>Product</w:t>
            </w:r>
          </w:p>
        </w:tc>
        <w:tc>
          <w:tcPr>
            <w:tcW w:w="0" w:type="auto"/>
            <w:vAlign w:val="center"/>
            <w:hideMark/>
          </w:tcPr>
          <w:p w14:paraId="1079F404" w14:textId="77777777" w:rsidR="00267BCC" w:rsidRPr="00267BCC" w:rsidRDefault="00EB0290" w:rsidP="007750B3">
            <w:pPr>
              <w:spacing w:after="0"/>
              <w:rPr>
                <w:rFonts w:cs="Arial"/>
                <w:szCs w:val="24"/>
              </w:rPr>
            </w:pPr>
            <w:r w:rsidRPr="00267BCC">
              <w:rPr>
                <w:rFonts w:cs="Arial"/>
                <w:szCs w:val="24"/>
              </w:rPr>
              <w:t>Focus on EVs, hybrids, compact luxury models aligned with sustainability regulations and urban mobility trends.</w:t>
            </w:r>
          </w:p>
        </w:tc>
        <w:tc>
          <w:tcPr>
            <w:tcW w:w="0" w:type="auto"/>
            <w:vAlign w:val="center"/>
            <w:hideMark/>
          </w:tcPr>
          <w:p w14:paraId="31930190" w14:textId="77777777" w:rsidR="00267BCC" w:rsidRPr="00267BCC" w:rsidRDefault="00EB0290" w:rsidP="007750B3">
            <w:pPr>
              <w:spacing w:after="0"/>
              <w:rPr>
                <w:rFonts w:cs="Arial"/>
                <w:szCs w:val="24"/>
              </w:rPr>
            </w:pPr>
            <w:r w:rsidRPr="00267BCC">
              <w:rPr>
                <w:rFonts w:cs="Arial"/>
                <w:szCs w:val="24"/>
              </w:rPr>
              <w:t>Emphasis on SUVs, high-performance, and luxury vehicles with advanced features and comfort</w:t>
            </w:r>
          </w:p>
        </w:tc>
      </w:tr>
      <w:tr w:rsidR="00280359" w14:paraId="120C3877" w14:textId="77777777" w:rsidTr="00267BCC">
        <w:trPr>
          <w:tblCellSpacing w:w="15" w:type="dxa"/>
        </w:trPr>
        <w:tc>
          <w:tcPr>
            <w:tcW w:w="0" w:type="auto"/>
            <w:vAlign w:val="center"/>
            <w:hideMark/>
          </w:tcPr>
          <w:p w14:paraId="46B54178" w14:textId="77777777" w:rsidR="00267BCC" w:rsidRPr="00267BCC" w:rsidRDefault="00EB0290" w:rsidP="007750B3">
            <w:pPr>
              <w:spacing w:after="0"/>
              <w:rPr>
                <w:rFonts w:cs="Arial"/>
                <w:szCs w:val="24"/>
              </w:rPr>
            </w:pPr>
            <w:r w:rsidRPr="00267BCC">
              <w:rPr>
                <w:rFonts w:cs="Arial"/>
                <w:szCs w:val="24"/>
              </w:rPr>
              <w:t>Price</w:t>
            </w:r>
          </w:p>
        </w:tc>
        <w:tc>
          <w:tcPr>
            <w:tcW w:w="0" w:type="auto"/>
            <w:vAlign w:val="center"/>
            <w:hideMark/>
          </w:tcPr>
          <w:p w14:paraId="329D6D57" w14:textId="77777777" w:rsidR="00267BCC" w:rsidRPr="00267BCC" w:rsidRDefault="00EB0290" w:rsidP="007750B3">
            <w:pPr>
              <w:spacing w:after="0"/>
              <w:rPr>
                <w:rFonts w:cs="Arial"/>
                <w:szCs w:val="24"/>
              </w:rPr>
            </w:pPr>
            <w:r w:rsidRPr="00267BCC">
              <w:rPr>
                <w:rFonts w:cs="Arial"/>
                <w:szCs w:val="24"/>
              </w:rPr>
              <w:t>Premium but competitive pricing influenced by taxation and consumer affordability</w:t>
            </w:r>
          </w:p>
        </w:tc>
        <w:tc>
          <w:tcPr>
            <w:tcW w:w="0" w:type="auto"/>
            <w:vAlign w:val="center"/>
            <w:hideMark/>
          </w:tcPr>
          <w:p w14:paraId="5C7866CA" w14:textId="77777777" w:rsidR="00267BCC" w:rsidRPr="00267BCC" w:rsidRDefault="00EB0290" w:rsidP="007750B3">
            <w:pPr>
              <w:spacing w:after="0"/>
              <w:rPr>
                <w:rFonts w:cs="Arial"/>
                <w:szCs w:val="24"/>
              </w:rPr>
            </w:pPr>
            <w:r w:rsidRPr="00267BCC">
              <w:rPr>
                <w:rFonts w:cs="Arial"/>
                <w:szCs w:val="24"/>
              </w:rPr>
              <w:t>Higher premium pricing is supported by strong purchasing power and luxury demand.</w:t>
            </w:r>
          </w:p>
        </w:tc>
      </w:tr>
      <w:tr w:rsidR="00280359" w14:paraId="40583A87" w14:textId="77777777" w:rsidTr="00267BCC">
        <w:trPr>
          <w:tblCellSpacing w:w="15" w:type="dxa"/>
        </w:trPr>
        <w:tc>
          <w:tcPr>
            <w:tcW w:w="0" w:type="auto"/>
            <w:vAlign w:val="center"/>
            <w:hideMark/>
          </w:tcPr>
          <w:p w14:paraId="79DEE1FA" w14:textId="77777777" w:rsidR="00267BCC" w:rsidRPr="00267BCC" w:rsidRDefault="00EB0290" w:rsidP="007750B3">
            <w:pPr>
              <w:spacing w:after="0"/>
              <w:rPr>
                <w:rFonts w:cs="Arial"/>
                <w:szCs w:val="24"/>
              </w:rPr>
            </w:pPr>
            <w:r w:rsidRPr="00267BCC">
              <w:rPr>
                <w:rFonts w:cs="Arial"/>
                <w:szCs w:val="24"/>
              </w:rPr>
              <w:t>Place</w:t>
            </w:r>
          </w:p>
        </w:tc>
        <w:tc>
          <w:tcPr>
            <w:tcW w:w="0" w:type="auto"/>
            <w:vAlign w:val="center"/>
            <w:hideMark/>
          </w:tcPr>
          <w:p w14:paraId="76902F39" w14:textId="77777777" w:rsidR="00267BCC" w:rsidRPr="00267BCC" w:rsidRDefault="00EB0290" w:rsidP="007750B3">
            <w:pPr>
              <w:spacing w:after="0"/>
              <w:rPr>
                <w:rFonts w:cs="Arial"/>
                <w:szCs w:val="24"/>
              </w:rPr>
            </w:pPr>
            <w:r w:rsidRPr="00267BCC">
              <w:rPr>
                <w:rFonts w:cs="Arial"/>
                <w:szCs w:val="24"/>
              </w:rPr>
              <w:t>Wide dealership networks and strong online platforms ensure accessibility</w:t>
            </w:r>
          </w:p>
        </w:tc>
        <w:tc>
          <w:tcPr>
            <w:tcW w:w="0" w:type="auto"/>
            <w:vAlign w:val="center"/>
            <w:hideMark/>
          </w:tcPr>
          <w:p w14:paraId="1470A435" w14:textId="77777777" w:rsidR="00267BCC" w:rsidRPr="00267BCC" w:rsidRDefault="00EB0290" w:rsidP="007750B3">
            <w:pPr>
              <w:spacing w:after="0"/>
              <w:rPr>
                <w:rFonts w:cs="Arial"/>
                <w:szCs w:val="24"/>
              </w:rPr>
            </w:pPr>
            <w:r w:rsidRPr="00267BCC">
              <w:rPr>
                <w:rFonts w:cs="Arial"/>
                <w:szCs w:val="24"/>
              </w:rPr>
              <w:t>Exclusive showrooms in prime locations offering luxury retail experiences</w:t>
            </w:r>
          </w:p>
        </w:tc>
      </w:tr>
      <w:tr w:rsidR="00280359" w14:paraId="43220D39" w14:textId="77777777" w:rsidTr="00267BCC">
        <w:trPr>
          <w:tblCellSpacing w:w="15" w:type="dxa"/>
        </w:trPr>
        <w:tc>
          <w:tcPr>
            <w:tcW w:w="0" w:type="auto"/>
            <w:vAlign w:val="center"/>
            <w:hideMark/>
          </w:tcPr>
          <w:p w14:paraId="13CA2C81" w14:textId="77777777" w:rsidR="00267BCC" w:rsidRPr="00267BCC" w:rsidRDefault="00EB0290" w:rsidP="007750B3">
            <w:pPr>
              <w:spacing w:after="0"/>
              <w:rPr>
                <w:rFonts w:cs="Arial"/>
                <w:szCs w:val="24"/>
              </w:rPr>
            </w:pPr>
            <w:r w:rsidRPr="00267BCC">
              <w:rPr>
                <w:rFonts w:cs="Arial"/>
                <w:szCs w:val="24"/>
              </w:rPr>
              <w:t>Promotion</w:t>
            </w:r>
          </w:p>
        </w:tc>
        <w:tc>
          <w:tcPr>
            <w:tcW w:w="0" w:type="auto"/>
            <w:vAlign w:val="center"/>
            <w:hideMark/>
          </w:tcPr>
          <w:p w14:paraId="4E1A1413" w14:textId="77777777" w:rsidR="00267BCC" w:rsidRPr="00267BCC" w:rsidRDefault="00EB0290" w:rsidP="007750B3">
            <w:pPr>
              <w:spacing w:after="0"/>
              <w:rPr>
                <w:rFonts w:cs="Arial"/>
                <w:szCs w:val="24"/>
              </w:rPr>
            </w:pPr>
            <w:r w:rsidRPr="00267BCC">
              <w:rPr>
                <w:rFonts w:cs="Arial"/>
                <w:szCs w:val="24"/>
              </w:rPr>
              <w:t>Digital campaigns highlighting sustainability, innovation, and efficiency</w:t>
            </w:r>
          </w:p>
        </w:tc>
        <w:tc>
          <w:tcPr>
            <w:tcW w:w="0" w:type="auto"/>
            <w:vAlign w:val="center"/>
            <w:hideMark/>
          </w:tcPr>
          <w:p w14:paraId="5980F41E" w14:textId="77777777" w:rsidR="00267BCC" w:rsidRPr="00267BCC" w:rsidRDefault="00EB0290" w:rsidP="007750B3">
            <w:pPr>
              <w:spacing w:after="0"/>
              <w:rPr>
                <w:rFonts w:cs="Arial"/>
                <w:szCs w:val="24"/>
              </w:rPr>
            </w:pPr>
            <w:r w:rsidRPr="00267BCC">
              <w:rPr>
                <w:rFonts w:cs="Arial"/>
                <w:szCs w:val="24"/>
              </w:rPr>
              <w:t>Promotion focused on prestige, luxury, and experiential marketing</w:t>
            </w:r>
          </w:p>
        </w:tc>
      </w:tr>
      <w:tr w:rsidR="00280359" w14:paraId="7C1CC52D" w14:textId="77777777" w:rsidTr="00267BCC">
        <w:trPr>
          <w:tblCellSpacing w:w="15" w:type="dxa"/>
        </w:trPr>
        <w:tc>
          <w:tcPr>
            <w:tcW w:w="0" w:type="auto"/>
            <w:vAlign w:val="center"/>
            <w:hideMark/>
          </w:tcPr>
          <w:p w14:paraId="0C6213E2" w14:textId="77777777" w:rsidR="00267BCC" w:rsidRPr="00267BCC" w:rsidRDefault="00EB0290" w:rsidP="007750B3">
            <w:pPr>
              <w:spacing w:after="0"/>
              <w:rPr>
                <w:rFonts w:cs="Arial"/>
                <w:szCs w:val="24"/>
              </w:rPr>
            </w:pPr>
            <w:r w:rsidRPr="00267BCC">
              <w:rPr>
                <w:rFonts w:cs="Arial"/>
                <w:szCs w:val="24"/>
              </w:rPr>
              <w:t>People</w:t>
            </w:r>
          </w:p>
        </w:tc>
        <w:tc>
          <w:tcPr>
            <w:tcW w:w="0" w:type="auto"/>
            <w:vAlign w:val="center"/>
            <w:hideMark/>
          </w:tcPr>
          <w:p w14:paraId="29A18637" w14:textId="77777777" w:rsidR="00267BCC" w:rsidRPr="00267BCC" w:rsidRDefault="00EB0290" w:rsidP="007750B3">
            <w:pPr>
              <w:spacing w:after="0"/>
              <w:rPr>
                <w:rFonts w:cs="Arial"/>
                <w:szCs w:val="24"/>
              </w:rPr>
            </w:pPr>
            <w:r w:rsidRPr="00267BCC">
              <w:rPr>
                <w:rFonts w:cs="Arial"/>
                <w:szCs w:val="24"/>
              </w:rPr>
              <w:t>Professional and efficiency-driven service staff</w:t>
            </w:r>
          </w:p>
        </w:tc>
        <w:tc>
          <w:tcPr>
            <w:tcW w:w="0" w:type="auto"/>
            <w:vAlign w:val="center"/>
            <w:hideMark/>
          </w:tcPr>
          <w:p w14:paraId="34A6BFE7" w14:textId="77777777" w:rsidR="00267BCC" w:rsidRPr="00267BCC" w:rsidRDefault="00EB0290" w:rsidP="007750B3">
            <w:pPr>
              <w:spacing w:after="0"/>
              <w:rPr>
                <w:rFonts w:cs="Arial"/>
                <w:szCs w:val="24"/>
              </w:rPr>
            </w:pPr>
            <w:r w:rsidRPr="00267BCC">
              <w:rPr>
                <w:rFonts w:cs="Arial"/>
                <w:szCs w:val="24"/>
              </w:rPr>
              <w:t>Highly personalised and relationship-focused service</w:t>
            </w:r>
          </w:p>
        </w:tc>
      </w:tr>
      <w:tr w:rsidR="00280359" w14:paraId="60C45E76" w14:textId="77777777" w:rsidTr="00267BCC">
        <w:trPr>
          <w:tblCellSpacing w:w="15" w:type="dxa"/>
        </w:trPr>
        <w:tc>
          <w:tcPr>
            <w:tcW w:w="0" w:type="auto"/>
            <w:vAlign w:val="center"/>
            <w:hideMark/>
          </w:tcPr>
          <w:p w14:paraId="76C53B64" w14:textId="77777777" w:rsidR="00267BCC" w:rsidRPr="00267BCC" w:rsidRDefault="00EB0290" w:rsidP="007750B3">
            <w:pPr>
              <w:spacing w:after="0"/>
              <w:rPr>
                <w:rFonts w:cs="Arial"/>
                <w:szCs w:val="24"/>
              </w:rPr>
            </w:pPr>
            <w:r w:rsidRPr="00267BCC">
              <w:rPr>
                <w:rFonts w:cs="Arial"/>
                <w:szCs w:val="24"/>
              </w:rPr>
              <w:t>Process</w:t>
            </w:r>
          </w:p>
        </w:tc>
        <w:tc>
          <w:tcPr>
            <w:tcW w:w="0" w:type="auto"/>
            <w:vAlign w:val="center"/>
            <w:hideMark/>
          </w:tcPr>
          <w:p w14:paraId="078468D6" w14:textId="77777777" w:rsidR="00267BCC" w:rsidRPr="00267BCC" w:rsidRDefault="00EB0290" w:rsidP="007750B3">
            <w:pPr>
              <w:spacing w:after="0"/>
              <w:rPr>
                <w:rFonts w:cs="Arial"/>
                <w:szCs w:val="24"/>
              </w:rPr>
            </w:pPr>
            <w:r w:rsidRPr="00267BCC">
              <w:rPr>
                <w:rFonts w:cs="Arial"/>
                <w:szCs w:val="24"/>
              </w:rPr>
              <w:t>Streamlined, digitalised purchase and service processes</w:t>
            </w:r>
          </w:p>
        </w:tc>
        <w:tc>
          <w:tcPr>
            <w:tcW w:w="0" w:type="auto"/>
            <w:vAlign w:val="center"/>
            <w:hideMark/>
          </w:tcPr>
          <w:p w14:paraId="7DB696CE" w14:textId="77777777" w:rsidR="00267BCC" w:rsidRPr="00267BCC" w:rsidRDefault="00EB0290" w:rsidP="007750B3">
            <w:pPr>
              <w:spacing w:after="0"/>
              <w:rPr>
                <w:rFonts w:cs="Arial"/>
                <w:szCs w:val="24"/>
              </w:rPr>
            </w:pPr>
            <w:r w:rsidRPr="00267BCC">
              <w:rPr>
                <w:rFonts w:cs="Arial"/>
                <w:szCs w:val="24"/>
              </w:rPr>
              <w:t>High-touch, customised buying journey</w:t>
            </w:r>
          </w:p>
        </w:tc>
      </w:tr>
      <w:tr w:rsidR="00280359" w14:paraId="3CDBE647" w14:textId="77777777" w:rsidTr="00267BCC">
        <w:trPr>
          <w:tblCellSpacing w:w="15" w:type="dxa"/>
        </w:trPr>
        <w:tc>
          <w:tcPr>
            <w:tcW w:w="0" w:type="auto"/>
            <w:vAlign w:val="center"/>
            <w:hideMark/>
          </w:tcPr>
          <w:p w14:paraId="6868B7FF" w14:textId="77777777" w:rsidR="00267BCC" w:rsidRPr="00267BCC" w:rsidRDefault="00EB0290" w:rsidP="007750B3">
            <w:pPr>
              <w:spacing w:after="0"/>
              <w:rPr>
                <w:rFonts w:cs="Arial"/>
                <w:szCs w:val="24"/>
              </w:rPr>
            </w:pPr>
            <w:r w:rsidRPr="00267BCC">
              <w:rPr>
                <w:rFonts w:cs="Arial"/>
                <w:szCs w:val="24"/>
              </w:rPr>
              <w:t>Physical Evidence</w:t>
            </w:r>
          </w:p>
        </w:tc>
        <w:tc>
          <w:tcPr>
            <w:tcW w:w="0" w:type="auto"/>
            <w:vAlign w:val="center"/>
            <w:hideMark/>
          </w:tcPr>
          <w:p w14:paraId="14679764" w14:textId="77777777" w:rsidR="00267BCC" w:rsidRPr="00267BCC" w:rsidRDefault="00EB0290" w:rsidP="007750B3">
            <w:pPr>
              <w:spacing w:after="0"/>
              <w:rPr>
                <w:rFonts w:cs="Arial"/>
                <w:szCs w:val="24"/>
              </w:rPr>
            </w:pPr>
            <w:r w:rsidRPr="00267BCC">
              <w:rPr>
                <w:rFonts w:cs="Arial"/>
                <w:szCs w:val="24"/>
              </w:rPr>
              <w:t>Modern, functional dealerships with clean branding</w:t>
            </w:r>
          </w:p>
        </w:tc>
        <w:tc>
          <w:tcPr>
            <w:tcW w:w="0" w:type="auto"/>
            <w:vAlign w:val="center"/>
            <w:hideMark/>
          </w:tcPr>
          <w:p w14:paraId="6527A46D" w14:textId="77777777" w:rsidR="00267BCC" w:rsidRPr="00267BCC" w:rsidRDefault="00EB0290" w:rsidP="007750B3">
            <w:pPr>
              <w:spacing w:after="0"/>
              <w:rPr>
                <w:rFonts w:cs="Arial"/>
                <w:szCs w:val="24"/>
              </w:rPr>
            </w:pPr>
            <w:r w:rsidRPr="00267BCC">
              <w:rPr>
                <w:rFonts w:cs="Arial"/>
                <w:szCs w:val="24"/>
              </w:rPr>
              <w:t>Luxurious showrooms with premium ambience</w:t>
            </w:r>
          </w:p>
        </w:tc>
      </w:tr>
    </w:tbl>
    <w:p w14:paraId="5B1E1539" w14:textId="77777777" w:rsidR="00267BCC" w:rsidRPr="00FA6168" w:rsidRDefault="00EB0290" w:rsidP="007750B3">
      <w:pPr>
        <w:spacing w:after="0"/>
        <w:jc w:val="center"/>
        <w:rPr>
          <w:rFonts w:cs="Arial"/>
          <w:b/>
          <w:bCs/>
          <w:szCs w:val="24"/>
        </w:rPr>
      </w:pPr>
      <w:r w:rsidRPr="00FA6168">
        <w:rPr>
          <w:rFonts w:cs="Arial"/>
          <w:b/>
          <w:bCs/>
          <w:szCs w:val="24"/>
        </w:rPr>
        <w:t>Table 5: Marketing Mix (7Ps) Comparison (UK vs UAE)</w:t>
      </w:r>
    </w:p>
    <w:p w14:paraId="2C2106F9" w14:textId="77777777" w:rsidR="00267BCC" w:rsidRPr="00FA6168" w:rsidRDefault="00EB0290" w:rsidP="007750B3">
      <w:pPr>
        <w:spacing w:after="0"/>
        <w:jc w:val="center"/>
        <w:rPr>
          <w:rFonts w:cs="Arial"/>
          <w:szCs w:val="24"/>
        </w:rPr>
      </w:pPr>
      <w:r w:rsidRPr="00FA6168">
        <w:rPr>
          <w:rFonts w:cs="Arial"/>
          <w:szCs w:val="24"/>
        </w:rPr>
        <w:t>(Source: Self-created)</w:t>
      </w:r>
    </w:p>
    <w:p w14:paraId="0A153B14" w14:textId="77777777" w:rsidR="00267BCC" w:rsidRPr="00FA6168" w:rsidRDefault="00EB0290" w:rsidP="007750B3">
      <w:pPr>
        <w:spacing w:after="0"/>
        <w:jc w:val="both"/>
        <w:rPr>
          <w:rFonts w:cs="Arial"/>
          <w:szCs w:val="24"/>
        </w:rPr>
      </w:pPr>
      <w:r w:rsidRPr="00FA6168">
        <w:rPr>
          <w:rFonts w:cs="Arial"/>
          <w:szCs w:val="24"/>
        </w:rPr>
        <w:t>The 7Ps marketing mix of Mercedes-Benz is indicative of strategic adjustment between the United Kingdom and the United Arab Emirates. The emphasis of the UK is on sustainability, efficiency, and digitalisation and electric vehicles, fair pricing, and simplified processes conform to regulatory and consumer demands. The UAE, on the contrary, focuses on luxury, exclusiveness, and customised experiences, with high purchasing power and status-oriented consumption. Although product and promotion are considerably different, there are a few core aspects of a brand, like quality and innovation, that are standardised</w:t>
      </w:r>
      <w:r w:rsidR="00804632">
        <w:rPr>
          <w:rFonts w:cs="Arial"/>
          <w:szCs w:val="24"/>
        </w:rPr>
        <w:t>(</w:t>
      </w:r>
      <w:r w:rsidR="00804632" w:rsidRPr="00804632">
        <w:rPr>
          <w:rFonts w:cs="Arial"/>
          <w:szCs w:val="24"/>
        </w:rPr>
        <w:t>Hossain</w:t>
      </w:r>
      <w:r w:rsidR="00804632">
        <w:rPr>
          <w:rFonts w:cs="Arial"/>
          <w:szCs w:val="24"/>
        </w:rPr>
        <w:t xml:space="preserve"> et al., 2024)</w:t>
      </w:r>
      <w:r w:rsidRPr="00FA6168">
        <w:rPr>
          <w:rFonts w:cs="Arial"/>
          <w:szCs w:val="24"/>
        </w:rPr>
        <w:t>. The added service components- people, process, and physical evidence- emphasise experiential difference with people-based luxury interactions in the UAE, and efficiency as a priority in the UK. This balance can help Mercedes-Benz to be globally consistent and able to adapt to local market conditions.</w:t>
      </w:r>
    </w:p>
    <w:p w14:paraId="6B881FB7" w14:textId="77777777" w:rsidR="00A25475" w:rsidRPr="00FA6168" w:rsidRDefault="00EB0290" w:rsidP="007750B3">
      <w:pPr>
        <w:pStyle w:val="Heading2"/>
        <w:spacing w:before="0" w:after="0"/>
        <w:rPr>
          <w:rFonts w:cs="Arial"/>
          <w:szCs w:val="24"/>
        </w:rPr>
      </w:pPr>
      <w:bookmarkStart w:id="7" w:name="_Toc227436409"/>
      <w:r w:rsidRPr="00FA6168">
        <w:rPr>
          <w:rFonts w:cs="Arial"/>
          <w:szCs w:val="24"/>
        </w:rPr>
        <w:t>Directional Development Strategy in the United Kingdom</w:t>
      </w:r>
      <w:bookmarkEnd w:id="7"/>
    </w:p>
    <w:p w14:paraId="6035AB2F" w14:textId="77777777" w:rsidR="00267BCC" w:rsidRPr="00FA6168" w:rsidRDefault="00EB0290" w:rsidP="007750B3">
      <w:pPr>
        <w:spacing w:after="0"/>
        <w:jc w:val="both"/>
        <w:rPr>
          <w:rFonts w:cs="Arial"/>
          <w:szCs w:val="24"/>
        </w:rPr>
      </w:pPr>
      <w:r w:rsidRPr="00FA6168">
        <w:rPr>
          <w:rFonts w:cs="Arial"/>
          <w:szCs w:val="24"/>
        </w:rPr>
        <w:t>Mercedes-Benz has a great future directional development strategy, which is tied with sustainability, innovation in technology and long-term adherence to regulatory measures in the United Kingdom</w:t>
      </w:r>
      <w:r w:rsidR="00804632" w:rsidRPr="00804632">
        <w:rPr>
          <w:rFonts w:ascii="Times New Roman" w:eastAsia="Times New Roman" w:hAnsi="Times New Roman" w:cs="Times New Roman"/>
          <w:kern w:val="0"/>
          <w:szCs w:val="24"/>
          <w:lang w:eastAsia="en-IN"/>
          <w14:ligatures w14:val="none"/>
        </w:rPr>
        <w:t xml:space="preserve"> </w:t>
      </w:r>
      <w:r w:rsidR="00804632" w:rsidRPr="00804632">
        <w:rPr>
          <w:rFonts w:cs="Arial"/>
          <w:szCs w:val="24"/>
        </w:rPr>
        <w:t>(</w:t>
      </w:r>
      <w:r w:rsidR="002C26A4" w:rsidRPr="00804632">
        <w:rPr>
          <w:rFonts w:cs="Arial"/>
          <w:szCs w:val="24"/>
        </w:rPr>
        <w:t>Mercedes-Benzes</w:t>
      </w:r>
      <w:r w:rsidR="007F380B">
        <w:rPr>
          <w:rFonts w:cs="Arial"/>
          <w:szCs w:val="24"/>
        </w:rPr>
        <w:t>s</w:t>
      </w:r>
      <w:r w:rsidR="00804632" w:rsidRPr="00804632">
        <w:rPr>
          <w:rFonts w:cs="Arial"/>
          <w:szCs w:val="24"/>
        </w:rPr>
        <w:t>-media, 2024)</w:t>
      </w:r>
      <w:r w:rsidRPr="00FA6168">
        <w:rPr>
          <w:rFonts w:cs="Arial"/>
          <w:szCs w:val="24"/>
        </w:rPr>
        <w:t>. With the UK heading towards a more stringent civil framework of emission targets and a greater uptake of electric vehicles, Mercedes-Benz is gradually growing its electric vehicle range, specifically its EQ program. This change indicates a larger interest in carbon neutrality and fulfilling consumer demands that change with time to find environmentally responsible ways to move about. Moreover, the firm is investing in digitalisation, such as online sales and connected vehicle technologies, to improve customer experience and operational efficiency. Positioning-wise, Mercedes-Benz distinguishes itself as a leader in sustainable luxury by uniting innovation with high-quality products to stand out among the competitors. In the long term, the market development aims at ensuring its market presence in the EV segment, establishing alliances with charging infrastructure partners, and capitalising on data-driven marketing. Mercedes-Benz focuses on gaining a competitive edge and remaining prosperous in the changing UK automotive environment by realigning its strategic vision with the national strategies on sustainability and fulfilling the needs of its consumers.</w:t>
      </w:r>
    </w:p>
    <w:p w14:paraId="05F52616" w14:textId="77777777" w:rsidR="00267BCC" w:rsidRPr="00FA6168" w:rsidRDefault="00EB0290" w:rsidP="007750B3">
      <w:pPr>
        <w:pStyle w:val="Heading2"/>
        <w:spacing w:before="0" w:after="0"/>
        <w:rPr>
          <w:rFonts w:cs="Arial"/>
          <w:szCs w:val="24"/>
        </w:rPr>
      </w:pPr>
      <w:bookmarkStart w:id="8" w:name="_Toc227436410"/>
      <w:r w:rsidRPr="00FA6168">
        <w:rPr>
          <w:rFonts w:cs="Arial"/>
          <w:szCs w:val="24"/>
        </w:rPr>
        <w:t>Ethical Issues in the Marketing Mix (UK and UAE)</w:t>
      </w:r>
      <w:bookmarkEnd w:id="8"/>
    </w:p>
    <w:p w14:paraId="28C2BEB5" w14:textId="77777777" w:rsidR="00267BCC" w:rsidRDefault="00EB0290" w:rsidP="007750B3">
      <w:pPr>
        <w:spacing w:after="0"/>
        <w:jc w:val="both"/>
        <w:rPr>
          <w:rFonts w:cs="Arial"/>
          <w:szCs w:val="24"/>
        </w:rPr>
      </w:pPr>
      <w:r w:rsidRPr="00FA6168">
        <w:rPr>
          <w:rFonts w:cs="Arial"/>
          <w:szCs w:val="24"/>
        </w:rPr>
        <w:t>Mercedes-Benz marketing mix in the UK and the United Arab Emirates creates a number of ethical considerations comprising product, price, place and promotion. On product grounds, the issue of sustainability related to electric vehicles can be taken up in terms of greenwashing in case the related environmental advantages are exaggerated</w:t>
      </w:r>
      <w:r w:rsidR="00F55BB6">
        <w:rPr>
          <w:rFonts w:cs="Arial"/>
          <w:szCs w:val="24"/>
        </w:rPr>
        <w:t>(</w:t>
      </w:r>
      <w:r w:rsidR="00F55BB6" w:rsidRPr="00F55BB6">
        <w:rPr>
          <w:rFonts w:cs="Arial"/>
          <w:szCs w:val="24"/>
        </w:rPr>
        <w:t>Adweek, 2022</w:t>
      </w:r>
      <w:r w:rsidR="00F55BB6">
        <w:rPr>
          <w:rFonts w:cs="Arial"/>
          <w:szCs w:val="24"/>
        </w:rPr>
        <w:t>)</w:t>
      </w:r>
      <w:r w:rsidRPr="00FA6168">
        <w:rPr>
          <w:rFonts w:cs="Arial"/>
          <w:szCs w:val="24"/>
        </w:rPr>
        <w:t xml:space="preserve">. Regarding pricing, we could question the fairness and accessibility of Mercedes-Benz premium vehicles, especially in economically unbalanced markets. The promotional strategies should also be ethical in that the advertisement should not be deceptive, and it should not give misinformation to consumers about its performance or impact on the environment. Cultural sensitivity is a very crucial factor in the UAE, where marketing campaigns need to be aware of local values and norms. Also, the focus on luxury and status might be objected to as endorsing materialism. </w:t>
      </w:r>
    </w:p>
    <w:p w14:paraId="521AFFBE" w14:textId="77777777" w:rsidR="00920F7A" w:rsidRPr="00FA6168" w:rsidRDefault="00EB0290" w:rsidP="007750B3">
      <w:pPr>
        <w:spacing w:after="0"/>
        <w:jc w:val="both"/>
        <w:rPr>
          <w:rFonts w:cs="Arial"/>
          <w:szCs w:val="24"/>
        </w:rPr>
      </w:pPr>
      <w:r w:rsidRPr="00920F7A">
        <w:rPr>
          <w:rFonts w:cs="Arial"/>
          <w:szCs w:val="24"/>
        </w:rPr>
        <w:t>The most important moral problem facing Mercedes-Benz involves the possibility of greenwashing. The UK marketing campaign shows EQ electric vehicles as "sustainable luxury", while the Mercedes-Benz Group 2024 annual report indicates that supply chain emissions rose 6% because of battery material sourcing (Mercedes-Benz Group</w:t>
      </w:r>
      <w:r>
        <w:rPr>
          <w:rFonts w:cs="Arial"/>
          <w:szCs w:val="24"/>
        </w:rPr>
        <w:t>,</w:t>
      </w:r>
      <w:r w:rsidRPr="00920F7A">
        <w:rPr>
          <w:rFonts w:cs="Arial"/>
          <w:szCs w:val="24"/>
        </w:rPr>
        <w:t xml:space="preserve"> 2025). The evidence demonstrates that the organisation engages in moderate greenwashing activities instead of committing deliberate deceptive practices. The brand uses third-party environmental certifications together with complete lifecycle emissions information to decrease this environmental risk. The ethical problem in the UAE involves businesses that encourage their customers to value material possessions based on their social status. The practice exists as a common cultural behaviour in the UAE market, which does not create an ethical issue, yet global brand consistency needs ongoing supervision.</w:t>
      </w:r>
    </w:p>
    <w:p w14:paraId="70D1FBA1" w14:textId="77777777" w:rsidR="00A25475" w:rsidRPr="00FA6168" w:rsidRDefault="00EB0290" w:rsidP="007750B3">
      <w:pPr>
        <w:pStyle w:val="Heading2"/>
        <w:spacing w:before="0" w:after="0"/>
        <w:rPr>
          <w:rFonts w:cs="Arial"/>
          <w:szCs w:val="24"/>
        </w:rPr>
      </w:pPr>
      <w:bookmarkStart w:id="9" w:name="_Toc227436411"/>
      <w:r w:rsidRPr="00FA6168">
        <w:rPr>
          <w:rFonts w:cs="Arial"/>
          <w:szCs w:val="24"/>
        </w:rPr>
        <w:t>Recommendations for Future International Marketing Strategies</w:t>
      </w:r>
      <w:bookmarkEnd w:id="9"/>
    </w:p>
    <w:p w14:paraId="42AF4700" w14:textId="77777777" w:rsidR="00267BCC" w:rsidRPr="00FA6168" w:rsidRDefault="00EB0290" w:rsidP="007750B3">
      <w:pPr>
        <w:spacing w:after="0"/>
        <w:jc w:val="both"/>
        <w:rPr>
          <w:rFonts w:cs="Arial"/>
          <w:szCs w:val="24"/>
        </w:rPr>
      </w:pPr>
      <w:r w:rsidRPr="00FA6168">
        <w:rPr>
          <w:rFonts w:cs="Arial"/>
          <w:szCs w:val="24"/>
        </w:rPr>
        <w:t>In the effort of improving its international marketing results, Mercedes-Benz must ensure a balanced approach of combining global coherence and regional adjustment to the United Kingdom and the United Arab Emirates. In the UK, the company needs to speed up its shift to electric mobility by diversifying its EV product range and investing in the partnership relationships of charging infrastructure to enhance consumer adoption. Online marketers and online sales will be further empowered to increase customer interaction. In the UAE, Mercedes-Benz must maintain its luxury differentiation strategy through increased personalised customer experiences and exclusivity as it progressively includes the introduction of premium electric models to meet the sustainability trend in the future</w:t>
      </w:r>
      <w:r w:rsidR="00F55BB6" w:rsidRPr="00F55BB6">
        <w:rPr>
          <w:rFonts w:cs="Arial"/>
          <w:szCs w:val="24"/>
        </w:rPr>
        <w:t>(Research and Markets, 2025)</w:t>
      </w:r>
      <w:r w:rsidRPr="00FA6168">
        <w:rPr>
          <w:rFonts w:cs="Arial"/>
          <w:szCs w:val="24"/>
        </w:rPr>
        <w:t>. On the international front, the company needs to invest in such innovations as autonomous driving and AI to sustain its competitiveness. Moreover, the higher the sustainability-related transparency, the more effective it will be in combating the ethical issues and enhancing the brand trust. By ensuring that its strategies keep pace with the changing consumer expectations and regulatory environments, Mercedes-Benz can have sustainable growth and strengthen its position as the leader of the world luxury car market.</w:t>
      </w:r>
    </w:p>
    <w:p w14:paraId="59439A0C" w14:textId="77777777" w:rsidR="00A16A84" w:rsidRPr="00FA6168" w:rsidRDefault="00EB0290" w:rsidP="007750B3">
      <w:pPr>
        <w:pStyle w:val="Heading2"/>
        <w:spacing w:before="0" w:after="0"/>
        <w:rPr>
          <w:rFonts w:cs="Arial"/>
          <w:szCs w:val="24"/>
        </w:rPr>
      </w:pPr>
      <w:bookmarkStart w:id="10" w:name="_Toc227436412"/>
      <w:r w:rsidRPr="00FA6168">
        <w:rPr>
          <w:rFonts w:cs="Arial"/>
          <w:szCs w:val="24"/>
        </w:rPr>
        <w:t>Challenges &amp; Opportunities</w:t>
      </w:r>
      <w:bookmarkEnd w:id="10"/>
      <w:r w:rsidRPr="00FA6168">
        <w:rPr>
          <w:rFonts w:cs="Arial"/>
          <w:szCs w:val="24"/>
        </w:rPr>
        <w:t xml:space="preserve"> </w:t>
      </w:r>
    </w:p>
    <w:p w14:paraId="1179B067" w14:textId="77777777" w:rsidR="00267BCC" w:rsidRPr="00FA6168" w:rsidRDefault="00EB0290" w:rsidP="007750B3">
      <w:pPr>
        <w:spacing w:after="0"/>
        <w:jc w:val="both"/>
        <w:rPr>
          <w:rFonts w:cs="Arial"/>
          <w:szCs w:val="24"/>
        </w:rPr>
      </w:pPr>
      <w:r w:rsidRPr="00FA6168">
        <w:rPr>
          <w:rFonts w:cs="Arial"/>
          <w:szCs w:val="24"/>
        </w:rPr>
        <w:t xml:space="preserve">The United Kingdom and the United Arab Emirates are some of the key markets that Mercedes-Benz has looked at. Mercedes-Benz have dire competition, governance pressures, as well as the high cost of adopting electric cars. Demand in the UK is being hit by tough emissions legislation and economic </w:t>
      </w:r>
      <w:r w:rsidR="00DE2631" w:rsidRPr="00FA6168">
        <w:rPr>
          <w:rFonts w:cs="Arial"/>
          <w:szCs w:val="24"/>
        </w:rPr>
        <w:t>unpredictability</w:t>
      </w:r>
      <w:r w:rsidR="00DE2631">
        <w:rPr>
          <w:rFonts w:cs="Arial"/>
          <w:szCs w:val="24"/>
        </w:rPr>
        <w:t xml:space="preserve">. </w:t>
      </w:r>
      <w:r w:rsidR="00DE2631" w:rsidRPr="00FA6168">
        <w:rPr>
          <w:rFonts w:cs="Arial"/>
          <w:szCs w:val="24"/>
        </w:rPr>
        <w:t>In</w:t>
      </w:r>
      <w:r w:rsidRPr="00FA6168">
        <w:rPr>
          <w:rFonts w:cs="Arial"/>
          <w:szCs w:val="24"/>
        </w:rPr>
        <w:t xml:space="preserve"> the UAE, exclusivity in a competitive luxury market is proving difficult to maintain. Nevertheless, there are strong prospects that arise with the increased demand for electric cars in the UK and the further rise in luxurious consumption within the UAE. The other growth and competitive advantage avenues are technological innovation, digitalisation and sustainability programs.</w:t>
      </w:r>
    </w:p>
    <w:p w14:paraId="0471246E" w14:textId="77777777" w:rsidR="00A16A84" w:rsidRPr="00FA6168" w:rsidRDefault="00EB0290" w:rsidP="007750B3">
      <w:pPr>
        <w:pStyle w:val="Heading2"/>
        <w:spacing w:before="0" w:after="0"/>
        <w:rPr>
          <w:rFonts w:cs="Arial"/>
          <w:szCs w:val="24"/>
        </w:rPr>
      </w:pPr>
      <w:bookmarkStart w:id="11" w:name="_Toc227436413"/>
      <w:r w:rsidRPr="00FA6168">
        <w:rPr>
          <w:rFonts w:cs="Arial"/>
          <w:szCs w:val="24"/>
        </w:rPr>
        <w:t>Conclusion</w:t>
      </w:r>
      <w:bookmarkEnd w:id="11"/>
      <w:r w:rsidRPr="00FA6168">
        <w:rPr>
          <w:rFonts w:cs="Arial"/>
          <w:szCs w:val="24"/>
        </w:rPr>
        <w:t xml:space="preserve"> </w:t>
      </w:r>
    </w:p>
    <w:p w14:paraId="038F4E9B" w14:textId="77777777" w:rsidR="00267BCC" w:rsidRPr="00FA6168" w:rsidRDefault="00EB0290" w:rsidP="007750B3">
      <w:pPr>
        <w:spacing w:after="0"/>
        <w:jc w:val="both"/>
        <w:rPr>
          <w:rFonts w:cs="Arial"/>
          <w:szCs w:val="24"/>
        </w:rPr>
      </w:pPr>
      <w:r w:rsidRPr="00FA6168">
        <w:rPr>
          <w:rFonts w:cs="Arial"/>
          <w:szCs w:val="24"/>
        </w:rPr>
        <w:t>To sum up, the global marketing of Mercedes-Benz reflects a high capacity to strike a balance between global standardisation and local adaptation in the United Kingdom and the United Arab Emirates. The comparative analysis reveals how well the company aligns marketing mix, segmentation, and positioning strategies to suit the unique needs of each market. The mobility solutions that are environment-friendly are increasingly required in the UK, where sustainability, innovation, and regulatory compliance are prioritised issues. Conversely, the UAE market focuses more on luxury, performance, and exclusivity, which are consistent with the status-related products which are favoured by consumers. Moreover, the analysis of the ethical implications and the strategic planning process contributes to the significance of the responsible and progressive marketing approaches. Within the application of the aforementioned, merging technological innovation, sustainability, and customer experience, Mercedes-Benz is well-positioned to grow in the future. Nevertheless, it is essential to tackle the issues like regulating forces and the changing demands of consumers. Applying specific recommendations and having a flexible international strategy, the company has the opportunity to enhance its competitive advantage and remain the leader in the world of the luxury automotive market.</w:t>
      </w:r>
    </w:p>
    <w:p w14:paraId="2BC73E17" w14:textId="77777777" w:rsidR="00A16A84" w:rsidRDefault="00EB0290" w:rsidP="007750B3">
      <w:pPr>
        <w:pStyle w:val="Heading1"/>
        <w:spacing w:before="0" w:after="0"/>
        <w:rPr>
          <w:rFonts w:cs="Arial"/>
          <w:szCs w:val="24"/>
        </w:rPr>
      </w:pPr>
      <w:bookmarkStart w:id="12" w:name="_Toc227436414"/>
      <w:r w:rsidRPr="00FA6168">
        <w:rPr>
          <w:rFonts w:cs="Arial"/>
          <w:szCs w:val="24"/>
        </w:rPr>
        <w:t>Section 2: Reflection</w:t>
      </w:r>
      <w:bookmarkEnd w:id="12"/>
      <w:r w:rsidRPr="00FA6168">
        <w:rPr>
          <w:rFonts w:cs="Arial"/>
          <w:szCs w:val="24"/>
        </w:rPr>
        <w:t xml:space="preserve"> </w:t>
      </w:r>
    </w:p>
    <w:p w14:paraId="15A5D186" w14:textId="77777777" w:rsidR="004420AA" w:rsidRPr="004420AA" w:rsidRDefault="00EB0290" w:rsidP="007750B3">
      <w:pPr>
        <w:spacing w:after="0"/>
        <w:rPr>
          <w:b/>
          <w:bCs/>
          <w:i/>
          <w:iCs/>
        </w:rPr>
      </w:pPr>
      <w:r w:rsidRPr="004420AA">
        <w:rPr>
          <w:b/>
          <w:bCs/>
          <w:i/>
          <w:iCs/>
        </w:rPr>
        <w:t>Description</w:t>
      </w:r>
    </w:p>
    <w:p w14:paraId="1563BB01" w14:textId="77777777" w:rsidR="004420AA" w:rsidRDefault="00EB0290" w:rsidP="007750B3">
      <w:pPr>
        <w:spacing w:after="0"/>
        <w:jc w:val="both"/>
      </w:pPr>
      <w:r>
        <w:t xml:space="preserve">In the course of this evaluation, I authored and did a literature review on a four-thousand-word comparative report on the international marketing of Mercedes-Benz in the United Kingdom and the United Arab Emirates. It had a number of different stages. To start with, I chose the brand and two different markets that are contrasting regarding the types of their economies, consumer behaviour, and regulation. Second, I did a PESTLE analysis of any of the countries in a bid to investigate the macroenvironment factors that affect marketing decisions. Third, I made comparisons of the STP strategies and the 7Ps marketing mix of the two countries. Fourth, I assessed ethical concerns concerning the marketing operations of the brand. Fifth, I wrote my future recommendations and a directional strategy for the development of the UK market. Lastly, I have developed this reflective account along the Gibbs cycle. </w:t>
      </w:r>
    </w:p>
    <w:p w14:paraId="2E09C71E" w14:textId="77777777" w:rsidR="004420AA" w:rsidRPr="004420AA" w:rsidRDefault="00EB0290" w:rsidP="007750B3">
      <w:pPr>
        <w:spacing w:after="0"/>
        <w:rPr>
          <w:b/>
          <w:bCs/>
          <w:i/>
          <w:iCs/>
        </w:rPr>
      </w:pPr>
      <w:r w:rsidRPr="004420AA">
        <w:rPr>
          <w:b/>
          <w:bCs/>
          <w:i/>
          <w:iCs/>
        </w:rPr>
        <w:t>Feelings</w:t>
      </w:r>
    </w:p>
    <w:p w14:paraId="482894C0" w14:textId="77777777" w:rsidR="004420AA" w:rsidRDefault="00EB0290" w:rsidP="007750B3">
      <w:pPr>
        <w:spacing w:after="0"/>
        <w:jc w:val="both"/>
      </w:pPr>
      <w:r>
        <w:t xml:space="preserve">When starting this evaluation, I was a bit overwhelmed by the amount of information on the topic of Mercedes-Benz in general and the strategies that it has related to its electric cars and post-Brexit trade adaptation. Nevertheless, I was also excited since the great presence of the brand in the world gave rich, contrasting case studies. I was confident with the political and economic aspects when I was doing the PESTLE analysis, whereas the social and environmental factors between the UK and UAE were more complicated to articulate. When discussing the ethical questions, in particular, how luxury brands strike the balance between persuasive marketing and real responsibility towards the environment, I was worried about the nature of these campaigns: how can a specific brand be both convincing and responsible at the same time? I also had the emotion of being frustrated by trying to locate new and valid data on consumer behaviour in the UAE luxury car market. </w:t>
      </w:r>
    </w:p>
    <w:p w14:paraId="57DF7532" w14:textId="77777777" w:rsidR="004420AA" w:rsidRPr="004420AA" w:rsidRDefault="00EB0290" w:rsidP="007750B3">
      <w:pPr>
        <w:spacing w:after="0"/>
        <w:rPr>
          <w:b/>
          <w:bCs/>
          <w:i/>
          <w:iCs/>
        </w:rPr>
      </w:pPr>
      <w:r w:rsidRPr="004420AA">
        <w:rPr>
          <w:b/>
          <w:bCs/>
          <w:i/>
          <w:iCs/>
        </w:rPr>
        <w:t>Evaluation</w:t>
      </w:r>
    </w:p>
    <w:p w14:paraId="329FEB23" w14:textId="77777777" w:rsidR="004420AA" w:rsidRDefault="00EB0290" w:rsidP="007750B3">
      <w:pPr>
        <w:spacing w:after="0"/>
        <w:jc w:val="both"/>
      </w:pPr>
      <w:r>
        <w:t xml:space="preserve">A number of things in this test worked out well. The comparative analysis based on the PESTLE and STP models enabled me to start a systematic development of the major differences between the UK and UAE markets. The development of summary tables added value to the ease of reading my report and created a more effective way to visualise oppositions. The choice of Mercedes-Benz was suitable since the brand enjoys a high presence and public data in both nations. Nevertheless, there were other aspects that went haywire. I found it at first challenging to match the number of words per country speech, at times giving more information on the UK because of the regulation details available. I also could not approach ethical issues in a critical way except to describe them. </w:t>
      </w:r>
    </w:p>
    <w:p w14:paraId="3C0C6DBD" w14:textId="77777777" w:rsidR="004420AA" w:rsidRPr="004420AA" w:rsidRDefault="00EB0290" w:rsidP="007750B3">
      <w:pPr>
        <w:spacing w:after="0"/>
        <w:rPr>
          <w:b/>
          <w:bCs/>
          <w:i/>
          <w:iCs/>
        </w:rPr>
      </w:pPr>
      <w:r w:rsidRPr="004420AA">
        <w:rPr>
          <w:b/>
          <w:bCs/>
          <w:i/>
          <w:iCs/>
        </w:rPr>
        <w:t>Analysis</w:t>
      </w:r>
    </w:p>
    <w:p w14:paraId="43DAC533" w14:textId="77777777" w:rsidR="004420AA" w:rsidRDefault="00EB0290" w:rsidP="007750B3">
      <w:pPr>
        <w:spacing w:after="0"/>
        <w:jc w:val="both"/>
      </w:pPr>
      <w:r>
        <w:t>In deeper contemplation, I accept that it was the absence of well-organised analytical questions that made me struggle first with the social and environmental comparison. What I will be asking myself in the future is: What will be the consumer behaviour in each market? What is the impact of cultural values on purchasing decisions? This would have assisted me in looking beyond what I could observe. In terms of the ethical concerns, now I realise that at the postgraduate level, it is not enough to find out a problem such as greenwashing. I would have looked at the magnitude of the problem, the views of stakeholders and discussed how Mercedes-Benz can substantiate its environmental assertions by using a third-party certification or reporting. The issue of trying to identify UAE-specific information indicated that I had gaps in my research plan. I utilised mainly general academic databases, although I should have had industry reports of the Middle East automotive associations or luxury market analysis companies. Moreover, I prefer describing to criticising, which implies that I should reinforce my analytical abilities. To illustrate, rather than declaring the UK to have stringent emission laws, I ought to have enquired about their effectiveness and what their strategic dilemmas are to a luxury brand that has to balance performance and sustainability. The Gibbs cycle has enabled me to be aware that I learn not only by success, but also by pinpointing certain flaws in my way of doing things.</w:t>
      </w:r>
    </w:p>
    <w:p w14:paraId="3ACC11B1" w14:textId="77777777" w:rsidR="004420AA" w:rsidRPr="004420AA" w:rsidRDefault="00EB0290" w:rsidP="007750B3">
      <w:pPr>
        <w:spacing w:after="0"/>
        <w:rPr>
          <w:b/>
          <w:bCs/>
          <w:i/>
          <w:iCs/>
        </w:rPr>
      </w:pPr>
      <w:r w:rsidRPr="004420AA">
        <w:rPr>
          <w:b/>
          <w:bCs/>
          <w:i/>
          <w:iCs/>
        </w:rPr>
        <w:t>Conclusion</w:t>
      </w:r>
    </w:p>
    <w:p w14:paraId="41CF76D0" w14:textId="77777777" w:rsidR="004420AA" w:rsidRDefault="00EB0290" w:rsidP="007750B3">
      <w:pPr>
        <w:spacing w:after="0"/>
        <w:jc w:val="both"/>
      </w:pPr>
      <w:r>
        <w:t>Based on this evaluation, I have gained a number of lessons. To begin with, global marketing needs a malleable attitude, which tends to be consistent across the global brand and adaptable to the local setting, although it has to be backed by the testimony presented by the distinctive PESTLE variables that cut across each market. Second, ethical considerations in marketing cannot be considered apparent all the time; the problem appears in many cases due to the difference between the promotion and reality of operations, i.e. the allegations of being environmentally dominant and still producing heavy-emission cars. Third, the key to successful comparative analysis is to require a similar analytical framework to be applied to both countries. Regarding this, I passed because I used PESTLE and STP; however, I might have been more critical of the questions. Fourth, time is essential, especially to referencing and proofreading phases. I also concluded that secondary research is limited, particularly when it comes to getting to know the cultural peculiarities of markets, such as the UAE. Should I again undertake this judgment, I would begin to get on sooner and investigate a more comprehensive outline with word-count determinations of every subdivision, and I would consciously allow myself ample time for critical judgment, but not for description. I would also pursue the interviews or case studies with industry experts to supplement primary insights where I have the chance.</w:t>
      </w:r>
    </w:p>
    <w:p w14:paraId="4F0DD64A" w14:textId="77777777" w:rsidR="004420AA" w:rsidRDefault="00EB0290" w:rsidP="007750B3">
      <w:pPr>
        <w:spacing w:after="0"/>
        <w:rPr>
          <w:b/>
          <w:bCs/>
          <w:i/>
          <w:iCs/>
        </w:rPr>
      </w:pPr>
      <w:r w:rsidRPr="004420AA">
        <w:rPr>
          <w:b/>
          <w:bCs/>
          <w:i/>
          <w:iCs/>
        </w:rPr>
        <w:t>Action Plan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902"/>
        <w:gridCol w:w="1782"/>
        <w:gridCol w:w="2332"/>
      </w:tblGrid>
      <w:tr w:rsidR="00280359" w14:paraId="01962D4B" w14:textId="77777777" w:rsidTr="009C7199">
        <w:trPr>
          <w:tblHeader/>
        </w:trPr>
        <w:tc>
          <w:tcPr>
            <w:tcW w:w="2719" w:type="pct"/>
            <w:shd w:val="clear" w:color="auto" w:fill="FFFFFF"/>
            <w:tcMar>
              <w:top w:w="150" w:type="dxa"/>
              <w:left w:w="0" w:type="dxa"/>
              <w:bottom w:w="150" w:type="dxa"/>
              <w:right w:w="240" w:type="dxa"/>
            </w:tcMar>
            <w:vAlign w:val="center"/>
            <w:hideMark/>
          </w:tcPr>
          <w:p w14:paraId="60E2AEB8" w14:textId="77777777" w:rsidR="009C7199" w:rsidRPr="009C7199" w:rsidRDefault="00EB0290" w:rsidP="007750B3">
            <w:pPr>
              <w:spacing w:after="0"/>
              <w:rPr>
                <w:b/>
                <w:bCs/>
              </w:rPr>
            </w:pPr>
            <w:r w:rsidRPr="009C7199">
              <w:rPr>
                <w:b/>
                <w:bCs/>
              </w:rPr>
              <w:t>Action Item</w:t>
            </w:r>
          </w:p>
        </w:tc>
        <w:tc>
          <w:tcPr>
            <w:tcW w:w="988" w:type="pct"/>
            <w:shd w:val="clear" w:color="auto" w:fill="FFFFFF"/>
            <w:tcMar>
              <w:top w:w="150" w:type="dxa"/>
              <w:left w:w="240" w:type="dxa"/>
              <w:bottom w:w="150" w:type="dxa"/>
              <w:right w:w="240" w:type="dxa"/>
            </w:tcMar>
            <w:vAlign w:val="center"/>
            <w:hideMark/>
          </w:tcPr>
          <w:p w14:paraId="7355C0E0" w14:textId="77777777" w:rsidR="009C7199" w:rsidRPr="009C7199" w:rsidRDefault="00EB0290" w:rsidP="007750B3">
            <w:pPr>
              <w:spacing w:after="0"/>
              <w:rPr>
                <w:b/>
                <w:bCs/>
              </w:rPr>
            </w:pPr>
            <w:r w:rsidRPr="009C7199">
              <w:rPr>
                <w:b/>
                <w:bCs/>
              </w:rPr>
              <w:t>Timeline</w:t>
            </w:r>
          </w:p>
        </w:tc>
        <w:tc>
          <w:tcPr>
            <w:tcW w:w="1293" w:type="pct"/>
            <w:shd w:val="clear" w:color="auto" w:fill="FFFFFF"/>
            <w:tcMar>
              <w:top w:w="150" w:type="dxa"/>
              <w:left w:w="240" w:type="dxa"/>
              <w:bottom w:w="150" w:type="dxa"/>
              <w:right w:w="240" w:type="dxa"/>
            </w:tcMar>
            <w:vAlign w:val="center"/>
            <w:hideMark/>
          </w:tcPr>
          <w:p w14:paraId="3BD55121" w14:textId="77777777" w:rsidR="009C7199" w:rsidRPr="009C7199" w:rsidRDefault="00EB0290" w:rsidP="007750B3">
            <w:pPr>
              <w:spacing w:after="0"/>
              <w:rPr>
                <w:b/>
                <w:bCs/>
              </w:rPr>
            </w:pPr>
            <w:r w:rsidRPr="009C7199">
              <w:rPr>
                <w:b/>
                <w:bCs/>
              </w:rPr>
              <w:t>Success Measure</w:t>
            </w:r>
          </w:p>
        </w:tc>
      </w:tr>
      <w:tr w:rsidR="00280359" w14:paraId="4651FCE8" w14:textId="77777777" w:rsidTr="009C7199">
        <w:tc>
          <w:tcPr>
            <w:tcW w:w="2719" w:type="pct"/>
            <w:shd w:val="clear" w:color="auto" w:fill="FFFFFF"/>
            <w:tcMar>
              <w:top w:w="150" w:type="dxa"/>
              <w:left w:w="0" w:type="dxa"/>
              <w:bottom w:w="150" w:type="dxa"/>
              <w:right w:w="240" w:type="dxa"/>
            </w:tcMar>
            <w:vAlign w:val="center"/>
            <w:hideMark/>
          </w:tcPr>
          <w:p w14:paraId="7954429A" w14:textId="77777777" w:rsidR="009C7199" w:rsidRPr="009C7199" w:rsidRDefault="00EB0290" w:rsidP="007750B3">
            <w:pPr>
              <w:spacing w:after="0"/>
            </w:pPr>
            <w:r w:rsidRPr="009C7199">
              <w:t>Develop a critical evaluation checklist with questions like "Why is this important?" and "What counter-arguments exist?"</w:t>
            </w:r>
          </w:p>
        </w:tc>
        <w:tc>
          <w:tcPr>
            <w:tcW w:w="988" w:type="pct"/>
            <w:shd w:val="clear" w:color="auto" w:fill="FFFFFF"/>
            <w:tcMar>
              <w:top w:w="150" w:type="dxa"/>
              <w:left w:w="240" w:type="dxa"/>
              <w:bottom w:w="150" w:type="dxa"/>
              <w:right w:w="240" w:type="dxa"/>
            </w:tcMar>
            <w:vAlign w:val="center"/>
            <w:hideMark/>
          </w:tcPr>
          <w:p w14:paraId="308BFC2B" w14:textId="77777777" w:rsidR="009C7199" w:rsidRPr="009C7199" w:rsidRDefault="00EB0290" w:rsidP="007750B3">
            <w:pPr>
              <w:spacing w:after="0"/>
            </w:pPr>
            <w:r w:rsidRPr="009C7199">
              <w:t>Before the next assignment</w:t>
            </w:r>
          </w:p>
        </w:tc>
        <w:tc>
          <w:tcPr>
            <w:tcW w:w="1293" w:type="pct"/>
            <w:shd w:val="clear" w:color="auto" w:fill="FFFFFF"/>
            <w:tcMar>
              <w:top w:w="150" w:type="dxa"/>
              <w:left w:w="240" w:type="dxa"/>
              <w:bottom w:w="150" w:type="dxa"/>
              <w:right w:w="0" w:type="dxa"/>
            </w:tcMar>
            <w:vAlign w:val="center"/>
            <w:hideMark/>
          </w:tcPr>
          <w:p w14:paraId="0555C422" w14:textId="77777777" w:rsidR="009C7199" w:rsidRPr="009C7199" w:rsidRDefault="00EB0290" w:rsidP="007750B3">
            <w:pPr>
              <w:spacing w:after="0"/>
            </w:pPr>
            <w:r w:rsidRPr="009C7199">
              <w:t>No purely descriptive paragraphs</w:t>
            </w:r>
          </w:p>
        </w:tc>
      </w:tr>
      <w:tr w:rsidR="00280359" w14:paraId="4933A763" w14:textId="77777777" w:rsidTr="009C7199">
        <w:tc>
          <w:tcPr>
            <w:tcW w:w="2719" w:type="pct"/>
            <w:shd w:val="clear" w:color="auto" w:fill="FFFFFF"/>
            <w:tcMar>
              <w:top w:w="150" w:type="dxa"/>
              <w:left w:w="0" w:type="dxa"/>
              <w:bottom w:w="150" w:type="dxa"/>
              <w:right w:w="240" w:type="dxa"/>
            </w:tcMar>
            <w:vAlign w:val="center"/>
            <w:hideMark/>
          </w:tcPr>
          <w:p w14:paraId="52601EBB" w14:textId="77777777" w:rsidR="009C7199" w:rsidRPr="009C7199" w:rsidRDefault="00EB0290" w:rsidP="007750B3">
            <w:pPr>
              <w:spacing w:after="0"/>
            </w:pPr>
            <w:r w:rsidRPr="009C7199">
              <w:t>Access industry-specific databases for Middle East and UK automotive market reports</w:t>
            </w:r>
          </w:p>
        </w:tc>
        <w:tc>
          <w:tcPr>
            <w:tcW w:w="988" w:type="pct"/>
            <w:shd w:val="clear" w:color="auto" w:fill="FFFFFF"/>
            <w:tcMar>
              <w:top w:w="150" w:type="dxa"/>
              <w:left w:w="240" w:type="dxa"/>
              <w:bottom w:w="150" w:type="dxa"/>
              <w:right w:w="240" w:type="dxa"/>
            </w:tcMar>
            <w:vAlign w:val="center"/>
            <w:hideMark/>
          </w:tcPr>
          <w:p w14:paraId="4C87CC97" w14:textId="77777777" w:rsidR="009C7199" w:rsidRPr="009C7199" w:rsidRDefault="00EB0290" w:rsidP="007750B3">
            <w:pPr>
              <w:spacing w:after="0"/>
            </w:pPr>
            <w:r w:rsidRPr="009C7199">
              <w:t>During the research phase</w:t>
            </w:r>
          </w:p>
        </w:tc>
        <w:tc>
          <w:tcPr>
            <w:tcW w:w="1293" w:type="pct"/>
            <w:shd w:val="clear" w:color="auto" w:fill="FFFFFF"/>
            <w:tcMar>
              <w:top w:w="150" w:type="dxa"/>
              <w:left w:w="240" w:type="dxa"/>
              <w:bottom w:w="150" w:type="dxa"/>
              <w:right w:w="0" w:type="dxa"/>
            </w:tcMar>
            <w:vAlign w:val="center"/>
            <w:hideMark/>
          </w:tcPr>
          <w:p w14:paraId="10C0A2D6" w14:textId="77777777" w:rsidR="009C7199" w:rsidRPr="009C7199" w:rsidRDefault="00EB0290" w:rsidP="007750B3">
            <w:pPr>
              <w:spacing w:after="0"/>
            </w:pPr>
            <w:r w:rsidRPr="009C7199">
              <w:t>Minimum five credible industry sources</w:t>
            </w:r>
          </w:p>
        </w:tc>
      </w:tr>
      <w:tr w:rsidR="00280359" w14:paraId="3E0486A3" w14:textId="77777777" w:rsidTr="009C7199">
        <w:tc>
          <w:tcPr>
            <w:tcW w:w="2719" w:type="pct"/>
            <w:shd w:val="clear" w:color="auto" w:fill="FFFFFF"/>
            <w:tcMar>
              <w:top w:w="150" w:type="dxa"/>
              <w:left w:w="0" w:type="dxa"/>
              <w:bottom w:w="150" w:type="dxa"/>
              <w:right w:w="240" w:type="dxa"/>
            </w:tcMar>
            <w:vAlign w:val="center"/>
            <w:hideMark/>
          </w:tcPr>
          <w:p w14:paraId="5DA94AEB" w14:textId="77777777" w:rsidR="009C7199" w:rsidRPr="009C7199" w:rsidRDefault="00EB0290" w:rsidP="007750B3">
            <w:pPr>
              <w:spacing w:after="0"/>
            </w:pPr>
            <w:r w:rsidRPr="009C7199">
              <w:t>Set intermediate deadlines with buffer time for referencing and proofreading.</w:t>
            </w:r>
          </w:p>
        </w:tc>
        <w:tc>
          <w:tcPr>
            <w:tcW w:w="988" w:type="pct"/>
            <w:shd w:val="clear" w:color="auto" w:fill="FFFFFF"/>
            <w:tcMar>
              <w:top w:w="150" w:type="dxa"/>
              <w:left w:w="240" w:type="dxa"/>
              <w:bottom w:w="150" w:type="dxa"/>
              <w:right w:w="240" w:type="dxa"/>
            </w:tcMar>
            <w:vAlign w:val="center"/>
            <w:hideMark/>
          </w:tcPr>
          <w:p w14:paraId="42ABFDED" w14:textId="77777777" w:rsidR="009C7199" w:rsidRPr="009C7199" w:rsidRDefault="00EB0290" w:rsidP="007750B3">
            <w:pPr>
              <w:spacing w:after="0"/>
            </w:pPr>
            <w:r w:rsidRPr="009C7199">
              <w:t>At the start of the assignment</w:t>
            </w:r>
          </w:p>
        </w:tc>
        <w:tc>
          <w:tcPr>
            <w:tcW w:w="1293" w:type="pct"/>
            <w:shd w:val="clear" w:color="auto" w:fill="FFFFFF"/>
            <w:tcMar>
              <w:top w:w="150" w:type="dxa"/>
              <w:left w:w="240" w:type="dxa"/>
              <w:bottom w:w="150" w:type="dxa"/>
              <w:right w:w="0" w:type="dxa"/>
            </w:tcMar>
            <w:vAlign w:val="center"/>
            <w:hideMark/>
          </w:tcPr>
          <w:p w14:paraId="5B393DCB" w14:textId="77777777" w:rsidR="009C7199" w:rsidRPr="009C7199" w:rsidRDefault="00EB0290" w:rsidP="007750B3">
            <w:pPr>
              <w:spacing w:after="0"/>
            </w:pPr>
            <w:r w:rsidRPr="009C7199">
              <w:t>Submission at least 24 hours before the deadline</w:t>
            </w:r>
          </w:p>
        </w:tc>
      </w:tr>
    </w:tbl>
    <w:p w14:paraId="4EADF8A6" w14:textId="77777777" w:rsidR="004420AA" w:rsidRPr="004420AA" w:rsidRDefault="00EB0290" w:rsidP="007750B3">
      <w:pPr>
        <w:spacing w:after="0"/>
        <w:jc w:val="both"/>
      </w:pPr>
      <w:r>
        <w:t>These three steps will deal directly with my weaknesses that have been revealed in the reflection. A critical evaluation checklist will help me use my descriptive writing in analytical writing. Using specialised databases will address the shortage of data I encountered in the UAE market. The intermediate deadlines with buffer time will help minimise the last-minute pressure and enhance the accuracy of references. Collectively, the steps will improve my postgraduate work to a level of merit.</w:t>
      </w:r>
    </w:p>
    <w:p w14:paraId="0328E58E" w14:textId="77777777" w:rsidR="004420AA" w:rsidRDefault="00EB0290" w:rsidP="007750B3">
      <w:pPr>
        <w:spacing w:after="0"/>
        <w:rPr>
          <w:rFonts w:cs="Arial"/>
          <w:b/>
          <w:bCs/>
          <w:szCs w:val="24"/>
        </w:rPr>
      </w:pPr>
      <w:r>
        <w:rPr>
          <w:rFonts w:cs="Arial"/>
          <w:b/>
          <w:bCs/>
          <w:szCs w:val="24"/>
        </w:rPr>
        <w:br w:type="page"/>
      </w:r>
    </w:p>
    <w:p w14:paraId="52FB259E" w14:textId="77777777" w:rsidR="00FA6168" w:rsidRPr="00FA6168" w:rsidRDefault="00EB0290" w:rsidP="007750B3">
      <w:pPr>
        <w:spacing w:after="0"/>
        <w:rPr>
          <w:rFonts w:cs="Arial"/>
          <w:b/>
          <w:bCs/>
          <w:szCs w:val="24"/>
        </w:rPr>
      </w:pPr>
      <w:r w:rsidRPr="00FA6168">
        <w:rPr>
          <w:rFonts w:cs="Arial"/>
          <w:b/>
          <w:bCs/>
          <w:szCs w:val="24"/>
        </w:rPr>
        <w:t>Reference</w:t>
      </w:r>
      <w:r w:rsidR="00252AFA">
        <w:rPr>
          <w:rFonts w:cs="Arial"/>
          <w:b/>
          <w:bCs/>
          <w:szCs w:val="24"/>
        </w:rPr>
        <w:t xml:space="preserve"> list</w:t>
      </w:r>
    </w:p>
    <w:p w14:paraId="07DEFE9D" w14:textId="77777777" w:rsidR="00A96EAE" w:rsidRPr="00101E7B" w:rsidRDefault="00EB0290" w:rsidP="007750B3">
      <w:pPr>
        <w:spacing w:after="0"/>
        <w:jc w:val="both"/>
      </w:pPr>
      <w:r w:rsidRPr="00101E7B">
        <w:t xml:space="preserve">Adweek, 2022. </w:t>
      </w:r>
      <w:r w:rsidRPr="00CE1660">
        <w:rPr>
          <w:i/>
          <w:iCs/>
        </w:rPr>
        <w:t>These Nature Ads Call Out Mercedes-Benz for ‘Greenwashing’</w:t>
      </w:r>
      <w:r w:rsidRPr="00101E7B">
        <w:t xml:space="preserve">. [online] adweek. Available at: </w:t>
      </w:r>
      <w:hyperlink r:id="rId10" w:history="1">
        <w:r w:rsidR="00A96EAE" w:rsidRPr="00101E7B">
          <w:rPr>
            <w:rStyle w:val="Hyperlink"/>
          </w:rPr>
          <w:t>https://www.adweek.com/creativity/these-striking-nature-ads-call-out-mercedes-benz-for-greenwashing-101/</w:t>
        </w:r>
      </w:hyperlink>
      <w:r w:rsidRPr="00101E7B">
        <w:t xml:space="preserve">  [Accessed 18 Apr. 2026].</w:t>
      </w:r>
    </w:p>
    <w:p w14:paraId="10DA79D8" w14:textId="77777777" w:rsidR="00A96EAE" w:rsidRPr="00CE1660" w:rsidRDefault="00EB0290" w:rsidP="007750B3">
      <w:pPr>
        <w:spacing w:after="0"/>
        <w:jc w:val="both"/>
        <w:rPr>
          <w:rFonts w:cs="Arial"/>
          <w:szCs w:val="24"/>
        </w:rPr>
      </w:pPr>
      <w:r w:rsidRPr="00CE1660">
        <w:rPr>
          <w:rFonts w:cs="Arial"/>
          <w:szCs w:val="24"/>
        </w:rPr>
        <w:t>Ajeigbe, K. and Holt, W., 2025. Government Policies and Incentives for EV Manufacturing.</w:t>
      </w:r>
      <w:r w:rsidRPr="00B61593">
        <w:t xml:space="preserve"> </w:t>
      </w:r>
      <w:hyperlink r:id="rId11" w:history="1">
        <w:r w:rsidR="00A96EAE" w:rsidRPr="00CE1660">
          <w:rPr>
            <w:rStyle w:val="Hyperlink"/>
            <w:rFonts w:cs="Arial"/>
            <w:szCs w:val="24"/>
          </w:rPr>
          <w:t>https://www.researchgate.net/profile/Kolade-Ajeigbe-2/publication/390329268_Government_Policies_and_Incentives_for_EV_Manufacturing/links/67ea6d919b1c6c487768ab10/Government-Policies-and-Incentives-for-EV-Manufacturing.pdf</w:t>
        </w:r>
      </w:hyperlink>
      <w:r w:rsidRPr="00CE1660">
        <w:rPr>
          <w:rFonts w:cs="Arial"/>
          <w:szCs w:val="24"/>
        </w:rPr>
        <w:t xml:space="preserve"> </w:t>
      </w:r>
    </w:p>
    <w:p w14:paraId="28811EC6" w14:textId="77777777" w:rsidR="00A96EAE" w:rsidRPr="00CE1660" w:rsidRDefault="00EB0290" w:rsidP="007750B3">
      <w:pPr>
        <w:spacing w:after="0"/>
        <w:jc w:val="both"/>
        <w:rPr>
          <w:rFonts w:cs="Arial"/>
          <w:szCs w:val="24"/>
        </w:rPr>
      </w:pPr>
      <w:r w:rsidRPr="00CE1660">
        <w:rPr>
          <w:rFonts w:cs="Arial"/>
          <w:szCs w:val="24"/>
        </w:rPr>
        <w:t>Bridi, R.M., Ben Jabra, M., Al Hosani, N. and Almurshidi, A.H., 2024. The propensity to adopt electric vehicles in the United Arab Emirates: An analysis of economic and geographic factors. </w:t>
      </w:r>
      <w:r w:rsidRPr="00CE1660">
        <w:rPr>
          <w:rFonts w:cs="Arial"/>
          <w:i/>
          <w:iCs/>
          <w:szCs w:val="24"/>
        </w:rPr>
        <w:t>Sustainability</w:t>
      </w:r>
      <w:r w:rsidRPr="00CE1660">
        <w:rPr>
          <w:rFonts w:cs="Arial"/>
          <w:szCs w:val="24"/>
        </w:rPr>
        <w:t>, </w:t>
      </w:r>
      <w:r w:rsidRPr="00CE1660">
        <w:rPr>
          <w:rFonts w:cs="Arial"/>
          <w:i/>
          <w:iCs/>
          <w:szCs w:val="24"/>
        </w:rPr>
        <w:t>16</w:t>
      </w:r>
      <w:r w:rsidRPr="00CE1660">
        <w:rPr>
          <w:rFonts w:cs="Arial"/>
          <w:szCs w:val="24"/>
        </w:rPr>
        <w:t>(2), p.770.</w:t>
      </w:r>
      <w:r w:rsidRPr="00B61593">
        <w:t xml:space="preserve"> </w:t>
      </w:r>
      <w:hyperlink r:id="rId12" w:history="1">
        <w:r w:rsidR="00A96EAE" w:rsidRPr="00CE1660">
          <w:rPr>
            <w:rStyle w:val="Hyperlink"/>
            <w:rFonts w:cs="Arial"/>
            <w:szCs w:val="24"/>
          </w:rPr>
          <w:t>https://www.mdpi.com/2071-1050/16/2/770</w:t>
        </w:r>
      </w:hyperlink>
      <w:r w:rsidRPr="00CE1660">
        <w:rPr>
          <w:rFonts w:cs="Arial"/>
          <w:szCs w:val="24"/>
        </w:rPr>
        <w:t xml:space="preserve"> </w:t>
      </w:r>
    </w:p>
    <w:p w14:paraId="7C865A75" w14:textId="77777777" w:rsidR="00A96EAE" w:rsidRPr="00CE1660" w:rsidRDefault="00EB0290" w:rsidP="007750B3">
      <w:pPr>
        <w:spacing w:after="0"/>
        <w:jc w:val="both"/>
        <w:rPr>
          <w:rFonts w:cs="Arial"/>
          <w:szCs w:val="24"/>
        </w:rPr>
      </w:pPr>
      <w:r w:rsidRPr="00CE1660">
        <w:rPr>
          <w:rFonts w:cs="Arial"/>
          <w:szCs w:val="24"/>
        </w:rPr>
        <w:t>Datta, P., 2024. The impact of sustainable practices on consumer behaviour in the UK automobile sector. </w:t>
      </w:r>
      <w:r w:rsidRPr="00CE1660">
        <w:rPr>
          <w:rFonts w:cs="Arial"/>
          <w:i/>
          <w:iCs/>
          <w:szCs w:val="24"/>
        </w:rPr>
        <w:t>Journal of Business and Retail Management Research</w:t>
      </w:r>
      <w:r w:rsidRPr="00CE1660">
        <w:rPr>
          <w:rFonts w:cs="Arial"/>
          <w:szCs w:val="24"/>
        </w:rPr>
        <w:t>, </w:t>
      </w:r>
      <w:r w:rsidRPr="00CE1660">
        <w:rPr>
          <w:rFonts w:cs="Arial"/>
          <w:i/>
          <w:iCs/>
          <w:szCs w:val="24"/>
        </w:rPr>
        <w:t>18</w:t>
      </w:r>
      <w:r w:rsidRPr="00CE1660">
        <w:rPr>
          <w:rFonts w:cs="Arial"/>
          <w:szCs w:val="24"/>
        </w:rPr>
        <w:t>(02).</w:t>
      </w:r>
      <w:r w:rsidRPr="002762C9">
        <w:t xml:space="preserve"> </w:t>
      </w:r>
      <w:hyperlink r:id="rId13" w:history="1">
        <w:r w:rsidR="00A96EAE" w:rsidRPr="00CE1660">
          <w:rPr>
            <w:rStyle w:val="Hyperlink"/>
            <w:rFonts w:cs="Arial"/>
            <w:szCs w:val="24"/>
          </w:rPr>
          <w:t>https://www.researchgate.net/profile/Palto-Datta-4/publication/380971323_The_impact_of_sustainable_practices_on_consumer_behaviour_in_the_UK_automobile_sector/links/66577d500b0d28457465199f/The-impact-of-sustainable-practices-on-consumer-behaviour-in-the-UK-automobile-sector.pdf</w:t>
        </w:r>
      </w:hyperlink>
      <w:r w:rsidRPr="00CE1660">
        <w:rPr>
          <w:rFonts w:cs="Arial"/>
          <w:szCs w:val="24"/>
        </w:rPr>
        <w:t xml:space="preserve"> </w:t>
      </w:r>
    </w:p>
    <w:p w14:paraId="4949341D" w14:textId="77777777" w:rsidR="00A96EAE" w:rsidRPr="00CE1660" w:rsidRDefault="00EB0290" w:rsidP="007750B3">
      <w:pPr>
        <w:spacing w:after="0"/>
        <w:jc w:val="both"/>
        <w:rPr>
          <w:rFonts w:cs="Arial"/>
          <w:szCs w:val="24"/>
        </w:rPr>
      </w:pPr>
      <w:r w:rsidRPr="00CE1660">
        <w:rPr>
          <w:rFonts w:cs="Arial"/>
          <w:szCs w:val="24"/>
        </w:rPr>
        <w:t xml:space="preserve">GOV, 2025. </w:t>
      </w:r>
      <w:r w:rsidRPr="00CE1660">
        <w:rPr>
          <w:rFonts w:cs="Arial"/>
          <w:i/>
          <w:iCs/>
          <w:szCs w:val="24"/>
        </w:rPr>
        <w:t>The UK’s Trade Strategy</w:t>
      </w:r>
      <w:r w:rsidRPr="00CE1660">
        <w:rPr>
          <w:rFonts w:cs="Arial"/>
          <w:szCs w:val="24"/>
        </w:rPr>
        <w:t xml:space="preserve">. [online] GOV.UK. Available at: </w:t>
      </w:r>
      <w:hyperlink r:id="rId14" w:history="1">
        <w:r w:rsidR="00A96EAE" w:rsidRPr="00CE1660">
          <w:rPr>
            <w:rStyle w:val="Hyperlink"/>
            <w:rFonts w:cs="Arial"/>
            <w:szCs w:val="24"/>
          </w:rPr>
          <w:t>https://www.gov.uk/government/publications/uk-trade-strategy/the-uks-trade-strategy</w:t>
        </w:r>
      </w:hyperlink>
      <w:r w:rsidRPr="00CE1660">
        <w:rPr>
          <w:rFonts w:cs="Arial"/>
          <w:szCs w:val="24"/>
        </w:rPr>
        <w:t xml:space="preserve">  [Accessed 18 Apr. 2026].</w:t>
      </w:r>
    </w:p>
    <w:p w14:paraId="18610EE2" w14:textId="77777777" w:rsidR="00A96EAE" w:rsidRPr="00CE1660" w:rsidRDefault="00EB0290" w:rsidP="007750B3">
      <w:pPr>
        <w:spacing w:after="0"/>
        <w:jc w:val="both"/>
        <w:rPr>
          <w:rFonts w:cs="Arial"/>
          <w:szCs w:val="24"/>
        </w:rPr>
      </w:pPr>
      <w:r w:rsidRPr="00CE1660">
        <w:rPr>
          <w:rFonts w:cs="Arial"/>
          <w:szCs w:val="24"/>
        </w:rPr>
        <w:t>Henderi, H., Zailani, A.U., Tuah, N.M. and bin Abas, A., 2025. Segmentation and Profiling of Electric Vehicle Market Using Clustering Analysis: A Case Study with Implications for Digital Marketing in the EV Sector. </w:t>
      </w:r>
      <w:r w:rsidRPr="00CE1660">
        <w:rPr>
          <w:rFonts w:cs="Arial"/>
          <w:i/>
          <w:iCs/>
          <w:szCs w:val="24"/>
        </w:rPr>
        <w:t>Journal of Digital Market and Digital Currency</w:t>
      </w:r>
      <w:r w:rsidRPr="00CE1660">
        <w:rPr>
          <w:rFonts w:cs="Arial"/>
          <w:szCs w:val="24"/>
        </w:rPr>
        <w:t>, </w:t>
      </w:r>
      <w:r w:rsidRPr="00CE1660">
        <w:rPr>
          <w:rFonts w:cs="Arial"/>
          <w:i/>
          <w:iCs/>
          <w:szCs w:val="24"/>
        </w:rPr>
        <w:t>2</w:t>
      </w:r>
      <w:r w:rsidRPr="00CE1660">
        <w:rPr>
          <w:rFonts w:cs="Arial"/>
          <w:szCs w:val="24"/>
        </w:rPr>
        <w:t>(3), pp.323-342.</w:t>
      </w:r>
      <w:r w:rsidRPr="002762C9">
        <w:t xml:space="preserve"> </w:t>
      </w:r>
      <w:hyperlink r:id="rId15" w:history="1">
        <w:r w:rsidR="00A96EAE" w:rsidRPr="00CE1660">
          <w:rPr>
            <w:rStyle w:val="Hyperlink"/>
            <w:rFonts w:cs="Arial"/>
            <w:szCs w:val="24"/>
          </w:rPr>
          <w:t>http://jdmdc.com/index.php/JDMDC/article/download/39/31</w:t>
        </w:r>
      </w:hyperlink>
      <w:r w:rsidRPr="00CE1660">
        <w:rPr>
          <w:rFonts w:cs="Arial"/>
          <w:szCs w:val="24"/>
        </w:rPr>
        <w:t xml:space="preserve"> </w:t>
      </w:r>
    </w:p>
    <w:p w14:paraId="5E84BF7A" w14:textId="77777777" w:rsidR="00A96EAE" w:rsidRPr="00CE1660" w:rsidRDefault="00EB0290" w:rsidP="007750B3">
      <w:pPr>
        <w:spacing w:after="0"/>
        <w:jc w:val="both"/>
        <w:rPr>
          <w:rFonts w:cs="Arial"/>
          <w:szCs w:val="24"/>
        </w:rPr>
      </w:pPr>
      <w:r w:rsidRPr="00CE1660">
        <w:rPr>
          <w:rFonts w:cs="Arial"/>
          <w:szCs w:val="24"/>
        </w:rPr>
        <w:t>Hossain, S., Hossen, M.S.B., Zim, S.K. and El Hebabi, I., 2024. Cultural dynamics and consumer behaviour: An in-depth analysis of Chinese preferences for western imported products. </w:t>
      </w:r>
      <w:r w:rsidRPr="00CE1660">
        <w:rPr>
          <w:rFonts w:cs="Arial"/>
          <w:i/>
          <w:iCs/>
          <w:szCs w:val="24"/>
        </w:rPr>
        <w:t>GSC Advanced Research and Reviews</w:t>
      </w:r>
      <w:r w:rsidRPr="00CE1660">
        <w:rPr>
          <w:rFonts w:cs="Arial"/>
          <w:szCs w:val="24"/>
        </w:rPr>
        <w:t>, </w:t>
      </w:r>
      <w:r w:rsidRPr="00CE1660">
        <w:rPr>
          <w:rFonts w:cs="Arial"/>
          <w:i/>
          <w:iCs/>
          <w:szCs w:val="24"/>
        </w:rPr>
        <w:t>20</w:t>
      </w:r>
      <w:r w:rsidRPr="00CE1660">
        <w:rPr>
          <w:rFonts w:cs="Arial"/>
          <w:szCs w:val="24"/>
        </w:rPr>
        <w:t>(3), pp.158-167.</w:t>
      </w:r>
      <w:r w:rsidRPr="00804632">
        <w:t xml:space="preserve"> </w:t>
      </w:r>
      <w:hyperlink r:id="rId16" w:history="1">
        <w:r w:rsidR="00A96EAE" w:rsidRPr="00CE1660">
          <w:rPr>
            <w:rStyle w:val="Hyperlink"/>
            <w:rFonts w:cs="Arial"/>
            <w:szCs w:val="24"/>
          </w:rPr>
          <w:t>https://www.academia.edu/download/122077258/GSCARR_2024_0345.pdf</w:t>
        </w:r>
      </w:hyperlink>
      <w:r w:rsidRPr="00CE1660">
        <w:rPr>
          <w:rFonts w:cs="Arial"/>
          <w:szCs w:val="24"/>
        </w:rPr>
        <w:t xml:space="preserve"> </w:t>
      </w:r>
    </w:p>
    <w:p w14:paraId="25B2A12F" w14:textId="77777777" w:rsidR="00A96EAE" w:rsidRPr="00CE1660" w:rsidRDefault="00EB0290" w:rsidP="007750B3">
      <w:pPr>
        <w:spacing w:after="0"/>
        <w:jc w:val="both"/>
        <w:rPr>
          <w:rFonts w:cs="Arial"/>
          <w:szCs w:val="24"/>
        </w:rPr>
      </w:pPr>
      <w:r w:rsidRPr="00CE1660">
        <w:rPr>
          <w:rFonts w:cs="Arial"/>
          <w:szCs w:val="24"/>
        </w:rPr>
        <w:t>Khater, M., Chami, Y. and Albakjaji, M., 2025. Legal Environmental Protection and Sustainable Development in the United Arab Emirates. </w:t>
      </w:r>
      <w:r w:rsidRPr="00CE1660">
        <w:rPr>
          <w:rFonts w:cs="Arial"/>
          <w:i/>
          <w:iCs/>
          <w:szCs w:val="24"/>
        </w:rPr>
        <w:t>Journal of Human Rights, Culture and Legal System</w:t>
      </w:r>
      <w:r w:rsidRPr="00CE1660">
        <w:rPr>
          <w:rFonts w:cs="Arial"/>
          <w:szCs w:val="24"/>
        </w:rPr>
        <w:t>, </w:t>
      </w:r>
      <w:r w:rsidRPr="00CE1660">
        <w:rPr>
          <w:rFonts w:cs="Arial"/>
          <w:i/>
          <w:iCs/>
          <w:szCs w:val="24"/>
        </w:rPr>
        <w:t>5</w:t>
      </w:r>
      <w:r w:rsidRPr="00CE1660">
        <w:rPr>
          <w:rFonts w:cs="Arial"/>
          <w:szCs w:val="24"/>
        </w:rPr>
        <w:t>(2), pp.378-411.</w:t>
      </w:r>
      <w:r w:rsidRPr="00572935">
        <w:t xml:space="preserve"> </w:t>
      </w:r>
      <w:hyperlink r:id="rId17" w:history="1">
        <w:r w:rsidR="00A96EAE" w:rsidRPr="00CE1660">
          <w:rPr>
            <w:rStyle w:val="Hyperlink"/>
            <w:rFonts w:cs="Arial"/>
            <w:szCs w:val="24"/>
          </w:rPr>
          <w:t>https://jhcls.org/index.php/JHCLS/article/download/469/114</w:t>
        </w:r>
      </w:hyperlink>
      <w:r w:rsidRPr="00CE1660">
        <w:rPr>
          <w:rFonts w:cs="Arial"/>
          <w:szCs w:val="24"/>
        </w:rPr>
        <w:t xml:space="preserve"> </w:t>
      </w:r>
    </w:p>
    <w:p w14:paraId="50DE5733" w14:textId="77777777" w:rsidR="00A96EAE" w:rsidRPr="00CE1660" w:rsidRDefault="00EB0290" w:rsidP="007750B3">
      <w:pPr>
        <w:spacing w:after="0"/>
        <w:jc w:val="both"/>
        <w:rPr>
          <w:rFonts w:cs="Arial"/>
          <w:szCs w:val="24"/>
        </w:rPr>
      </w:pPr>
      <w:r w:rsidRPr="00CE1660">
        <w:rPr>
          <w:rFonts w:cs="Arial"/>
          <w:szCs w:val="24"/>
        </w:rPr>
        <w:t>Kushch, O. and Chernyaha, L., 2024. GLOBAL BRANDING STRATEGY: BUILDING AND SUSTAINING BRAND EQUITY ACROSS BORDERS. </w:t>
      </w:r>
      <w:r w:rsidRPr="00CE1660">
        <w:rPr>
          <w:rFonts w:cs="Arial"/>
          <w:i/>
          <w:iCs/>
          <w:szCs w:val="24"/>
        </w:rPr>
        <w:t>UNIVERSUM</w:t>
      </w:r>
      <w:r w:rsidRPr="00CE1660">
        <w:rPr>
          <w:rFonts w:cs="Arial"/>
          <w:szCs w:val="24"/>
        </w:rPr>
        <w:t>, (8), pp.71-82.</w:t>
      </w:r>
      <w:r w:rsidRPr="002762C9">
        <w:t xml:space="preserve"> </w:t>
      </w:r>
      <w:hyperlink r:id="rId18" w:history="1">
        <w:r w:rsidR="00A96EAE" w:rsidRPr="00CE1660">
          <w:rPr>
            <w:rStyle w:val="Hyperlink"/>
            <w:rFonts w:cs="Arial"/>
            <w:szCs w:val="24"/>
          </w:rPr>
          <w:t>https://archive.liga.science/index.php/universum/article/download/983/993</w:t>
        </w:r>
      </w:hyperlink>
      <w:r w:rsidRPr="00CE1660">
        <w:rPr>
          <w:rFonts w:cs="Arial"/>
          <w:szCs w:val="24"/>
        </w:rPr>
        <w:t xml:space="preserve"> </w:t>
      </w:r>
    </w:p>
    <w:p w14:paraId="7CC4122B" w14:textId="77777777" w:rsidR="00A96EAE" w:rsidRPr="00CE1660" w:rsidRDefault="00EB0290" w:rsidP="007750B3">
      <w:pPr>
        <w:spacing w:after="0"/>
        <w:jc w:val="both"/>
        <w:rPr>
          <w:rFonts w:cs="Arial"/>
          <w:szCs w:val="24"/>
        </w:rPr>
      </w:pPr>
      <w:r w:rsidRPr="00CE1660">
        <w:rPr>
          <w:rFonts w:cs="Arial"/>
          <w:szCs w:val="24"/>
        </w:rPr>
        <w:t xml:space="preserve">Mercedes-Benz Group, 2025. </w:t>
      </w:r>
      <w:r w:rsidRPr="00CE1660">
        <w:rPr>
          <w:rFonts w:cs="Arial"/>
          <w:i/>
          <w:iCs/>
          <w:szCs w:val="24"/>
        </w:rPr>
        <w:t>Mercedes-Benz Group</w:t>
      </w:r>
      <w:r w:rsidRPr="00CE1660">
        <w:rPr>
          <w:rFonts w:cs="Arial"/>
          <w:szCs w:val="24"/>
        </w:rPr>
        <w:t xml:space="preserve">. [online] Available at: </w:t>
      </w:r>
      <w:hyperlink r:id="rId19" w:history="1">
        <w:r w:rsidR="00A96EAE" w:rsidRPr="00CE1660">
          <w:rPr>
            <w:rStyle w:val="Hyperlink"/>
            <w:rFonts w:cs="Arial"/>
            <w:szCs w:val="24"/>
          </w:rPr>
          <w:t>https://group.mercedes-benz.com/documents/investors/reports/annual-report/mercedes-benz/mercedes-benz-annual-report-2024-incl-combined-management-report-mbg-ag.pdf</w:t>
        </w:r>
      </w:hyperlink>
      <w:r w:rsidRPr="00CE1660">
        <w:rPr>
          <w:rFonts w:cs="Arial"/>
          <w:szCs w:val="24"/>
        </w:rPr>
        <w:t xml:space="preserve">  [Accessed 18 Apr. 2026].</w:t>
      </w:r>
    </w:p>
    <w:p w14:paraId="08FA093D" w14:textId="77777777" w:rsidR="00A96EAE" w:rsidRPr="00CE1660" w:rsidRDefault="00EB0290" w:rsidP="007750B3">
      <w:pPr>
        <w:spacing w:after="0"/>
        <w:jc w:val="both"/>
        <w:rPr>
          <w:rFonts w:cs="Arial"/>
          <w:szCs w:val="24"/>
        </w:rPr>
      </w:pPr>
      <w:r w:rsidRPr="00CE1660">
        <w:rPr>
          <w:rFonts w:cs="Arial"/>
          <w:szCs w:val="24"/>
        </w:rPr>
        <w:t xml:space="preserve">Mercedes-Benz, 2024. </w:t>
      </w:r>
      <w:r w:rsidRPr="00CE1660">
        <w:rPr>
          <w:rFonts w:cs="Arial"/>
          <w:i/>
          <w:iCs/>
          <w:szCs w:val="24"/>
        </w:rPr>
        <w:t>Mercedes-Benz Corporate history.</w:t>
      </w:r>
      <w:r w:rsidRPr="00CE1660">
        <w:rPr>
          <w:rFonts w:cs="Arial"/>
          <w:szCs w:val="24"/>
        </w:rPr>
        <w:t xml:space="preserve"> [online] www.mercedes-benz.com. Available at: </w:t>
      </w:r>
      <w:hyperlink r:id="rId20" w:history="1">
        <w:r w:rsidR="00A96EAE" w:rsidRPr="00CE1660">
          <w:rPr>
            <w:rStyle w:val="Hyperlink"/>
            <w:rFonts w:cs="Arial"/>
            <w:szCs w:val="24"/>
          </w:rPr>
          <w:t>https://www.mercedes-benz.com/en/innovation/milestones/corporate-history/</w:t>
        </w:r>
      </w:hyperlink>
      <w:r w:rsidRPr="00CE1660">
        <w:rPr>
          <w:rFonts w:cs="Arial"/>
          <w:szCs w:val="24"/>
        </w:rPr>
        <w:t xml:space="preserve"> [Accessed 18 Apr. 2026].</w:t>
      </w:r>
    </w:p>
    <w:p w14:paraId="7B412852" w14:textId="77777777" w:rsidR="00A96EAE" w:rsidRPr="00CE1660" w:rsidRDefault="00EB0290" w:rsidP="007750B3">
      <w:pPr>
        <w:spacing w:after="0"/>
        <w:jc w:val="both"/>
        <w:rPr>
          <w:rFonts w:cs="Arial"/>
          <w:szCs w:val="24"/>
        </w:rPr>
      </w:pPr>
      <w:r w:rsidRPr="00CE1660">
        <w:rPr>
          <w:rFonts w:cs="Arial"/>
          <w:szCs w:val="24"/>
        </w:rPr>
        <w:t xml:space="preserve">mercedes-benz-media, 2024. </w:t>
      </w:r>
      <w:r w:rsidRPr="00CE1660">
        <w:rPr>
          <w:rFonts w:cs="Arial"/>
          <w:i/>
          <w:iCs/>
          <w:szCs w:val="24"/>
        </w:rPr>
        <w:t>Mercedes</w:t>
      </w:r>
      <w:r w:rsidRPr="00CE1660">
        <w:rPr>
          <w:rFonts w:cs="Arial"/>
          <w:szCs w:val="24"/>
        </w:rPr>
        <w:t xml:space="preserve">. [online] Mercedes-benz-media.co.uk. Available at: </w:t>
      </w:r>
      <w:hyperlink r:id="rId21" w:history="1">
        <w:r w:rsidR="00A96EAE" w:rsidRPr="00CE1660">
          <w:rPr>
            <w:rStyle w:val="Hyperlink"/>
            <w:rFonts w:cs="Arial"/>
            <w:szCs w:val="24"/>
          </w:rPr>
          <w:t>https://mercedes-benz-media.co.uk/releases/1575</w:t>
        </w:r>
      </w:hyperlink>
      <w:r w:rsidRPr="00CE1660">
        <w:rPr>
          <w:rFonts w:cs="Arial"/>
          <w:szCs w:val="24"/>
        </w:rPr>
        <w:t xml:space="preserve">  [Accessed 18 Apr. 2026].</w:t>
      </w:r>
    </w:p>
    <w:p w14:paraId="0DB4D6B7" w14:textId="77777777" w:rsidR="00A96EAE" w:rsidRPr="00CE1660" w:rsidRDefault="00EB0290" w:rsidP="007750B3">
      <w:pPr>
        <w:spacing w:after="0"/>
        <w:jc w:val="both"/>
        <w:rPr>
          <w:rFonts w:cs="Arial"/>
          <w:szCs w:val="24"/>
        </w:rPr>
      </w:pPr>
      <w:r w:rsidRPr="00CE1660">
        <w:rPr>
          <w:rFonts w:cs="Arial"/>
          <w:szCs w:val="24"/>
        </w:rPr>
        <w:t>Ning, C.Y., 2025. Digital platforms in Zero Emission Vehicle transition: A stakeholder engagement and policy strategy for the UK's net-zero future. </w:t>
      </w:r>
      <w:r w:rsidRPr="00CE1660">
        <w:rPr>
          <w:rFonts w:cs="Arial"/>
          <w:i/>
          <w:iCs/>
          <w:szCs w:val="24"/>
        </w:rPr>
        <w:t>Sustainable Futures</w:t>
      </w:r>
      <w:r w:rsidRPr="00CE1660">
        <w:rPr>
          <w:rFonts w:cs="Arial"/>
          <w:szCs w:val="24"/>
        </w:rPr>
        <w:t>, </w:t>
      </w:r>
      <w:r w:rsidRPr="00CE1660">
        <w:rPr>
          <w:rFonts w:cs="Arial"/>
          <w:i/>
          <w:iCs/>
          <w:szCs w:val="24"/>
        </w:rPr>
        <w:t>10</w:t>
      </w:r>
      <w:r w:rsidRPr="00CE1660">
        <w:rPr>
          <w:rFonts w:cs="Arial"/>
          <w:szCs w:val="24"/>
        </w:rPr>
        <w:t>, p.100682.</w:t>
      </w:r>
      <w:r w:rsidRPr="00A32968">
        <w:t xml:space="preserve"> </w:t>
      </w:r>
      <w:hyperlink r:id="rId22" w:history="1">
        <w:r w:rsidR="00A96EAE" w:rsidRPr="00CE1660">
          <w:rPr>
            <w:rStyle w:val="Hyperlink"/>
            <w:rFonts w:cs="Arial"/>
            <w:szCs w:val="24"/>
          </w:rPr>
          <w:t>https://www.sciencedirect.com/science/article/pii/S2666188825002503</w:t>
        </w:r>
      </w:hyperlink>
      <w:r w:rsidRPr="00CE1660">
        <w:rPr>
          <w:rFonts w:cs="Arial"/>
          <w:szCs w:val="24"/>
        </w:rPr>
        <w:t xml:space="preserve"> </w:t>
      </w:r>
    </w:p>
    <w:p w14:paraId="6D9DE6F2" w14:textId="77777777" w:rsidR="00A96EAE" w:rsidRPr="00CE1660" w:rsidRDefault="00EB0290" w:rsidP="007750B3">
      <w:pPr>
        <w:spacing w:after="0"/>
        <w:jc w:val="both"/>
        <w:rPr>
          <w:rFonts w:cs="Arial"/>
          <w:szCs w:val="24"/>
        </w:rPr>
      </w:pPr>
      <w:r w:rsidRPr="00CE1660">
        <w:rPr>
          <w:rFonts w:cs="Arial"/>
          <w:szCs w:val="24"/>
        </w:rPr>
        <w:t xml:space="preserve">Nivetha Dayanand, 2026. </w:t>
      </w:r>
      <w:r w:rsidRPr="00CE1660">
        <w:rPr>
          <w:rFonts w:cs="Arial"/>
          <w:i/>
          <w:iCs/>
          <w:szCs w:val="24"/>
        </w:rPr>
        <w:t>Why Bugatti, Mercedes-Benz and Lamborghini want you living in their towers</w:t>
      </w:r>
      <w:r w:rsidRPr="00CE1660">
        <w:rPr>
          <w:rFonts w:cs="Arial"/>
          <w:szCs w:val="24"/>
        </w:rPr>
        <w:t xml:space="preserve">. [online] Gulf News: Latest UAE news, Dubai news, Business, travel news, Dubai Gold rate, prayer time, cinema. Available at: </w:t>
      </w:r>
      <w:hyperlink r:id="rId23" w:history="1">
        <w:r w:rsidR="00A96EAE" w:rsidRPr="00CE1660">
          <w:rPr>
            <w:rStyle w:val="Hyperlink"/>
            <w:rFonts w:cs="Arial"/>
            <w:szCs w:val="24"/>
          </w:rPr>
          <w:t>https://gulfnews.com/business/property/why-bugatti-mercedes-benz-and-lamborghini-want-you-living-in-their-towers-1.500409617</w:t>
        </w:r>
      </w:hyperlink>
      <w:r w:rsidRPr="00CE1660">
        <w:rPr>
          <w:rFonts w:cs="Arial"/>
          <w:szCs w:val="24"/>
        </w:rPr>
        <w:t xml:space="preserve">  [Accessed 18 Apr. 2026].</w:t>
      </w:r>
    </w:p>
    <w:p w14:paraId="5DB1C228" w14:textId="77777777" w:rsidR="00A96EAE" w:rsidRPr="00CE1660" w:rsidRDefault="00EB0290" w:rsidP="007750B3">
      <w:pPr>
        <w:spacing w:after="0"/>
        <w:jc w:val="both"/>
        <w:rPr>
          <w:rFonts w:cs="Arial"/>
          <w:szCs w:val="24"/>
        </w:rPr>
      </w:pPr>
      <w:r w:rsidRPr="00CE1660">
        <w:rPr>
          <w:rFonts w:cs="Arial"/>
          <w:szCs w:val="24"/>
        </w:rPr>
        <w:t xml:space="preserve">Hamzah, M.I., Tanwir, N.S., Wahab, S.N. and Rashid, M.H.A., 2022. Consumer perceptions of hybrid electric vehicle adoption and the green automotive market: the Malaysian evidence. </w:t>
      </w:r>
      <w:r w:rsidRPr="00CE1660">
        <w:rPr>
          <w:rFonts w:cs="Arial"/>
          <w:i/>
          <w:iCs/>
          <w:szCs w:val="24"/>
        </w:rPr>
        <w:t>Environment, Development and Sustainability</w:t>
      </w:r>
      <w:r w:rsidRPr="00CE1660">
        <w:rPr>
          <w:rFonts w:cs="Arial"/>
          <w:szCs w:val="24"/>
        </w:rPr>
        <w:t>, </w:t>
      </w:r>
      <w:r w:rsidRPr="00CE1660">
        <w:rPr>
          <w:rFonts w:cs="Arial"/>
          <w:i/>
          <w:iCs/>
          <w:szCs w:val="24"/>
        </w:rPr>
        <w:t>24</w:t>
      </w:r>
      <w:r w:rsidRPr="00CE1660">
        <w:rPr>
          <w:rFonts w:cs="Arial"/>
          <w:szCs w:val="24"/>
        </w:rPr>
        <w:t>(2), pp.1827-1851.</w:t>
      </w:r>
      <w:r w:rsidRPr="009E2908">
        <w:t xml:space="preserve"> </w:t>
      </w:r>
      <w:hyperlink r:id="rId24" w:history="1">
        <w:r w:rsidR="00A96EAE" w:rsidRPr="00CE1660">
          <w:rPr>
            <w:rStyle w:val="Hyperlink"/>
            <w:rFonts w:cs="Arial"/>
            <w:szCs w:val="24"/>
          </w:rPr>
          <w:t>https://www.researchgate.net/profile/Muhammad-Hamzah-7/publication/351609258_Consumer_perceptions_of_hybrid_electric_vehicle_adoption_and_the_green_automotive_market_the_Malaysian_evidence/links/639047f511e9f00cda251db2/Consumer-perceptions-of-hybrid-electric-vehicle-adoption-and-the-green-automotive-market-the-Malaysian-evidence.pdf</w:t>
        </w:r>
      </w:hyperlink>
      <w:r w:rsidRPr="00CE1660">
        <w:rPr>
          <w:rFonts w:cs="Arial"/>
          <w:szCs w:val="24"/>
        </w:rPr>
        <w:t xml:space="preserve"> </w:t>
      </w:r>
    </w:p>
    <w:p w14:paraId="07725645" w14:textId="77777777" w:rsidR="00A96EAE" w:rsidRPr="00CE1660" w:rsidRDefault="00EB0290" w:rsidP="007750B3">
      <w:pPr>
        <w:spacing w:after="0"/>
        <w:jc w:val="both"/>
        <w:rPr>
          <w:rFonts w:cs="Arial"/>
          <w:szCs w:val="24"/>
        </w:rPr>
      </w:pPr>
      <w:r w:rsidRPr="00CE1660">
        <w:rPr>
          <w:rFonts w:cs="Arial"/>
          <w:szCs w:val="24"/>
        </w:rPr>
        <w:t xml:space="preserve">Research and Markets, 2025. </w:t>
      </w:r>
      <w:r w:rsidRPr="00CE1660">
        <w:rPr>
          <w:rFonts w:cs="Arial"/>
          <w:i/>
          <w:iCs/>
          <w:szCs w:val="24"/>
        </w:rPr>
        <w:t>Luxury Car Market Growth Opportunities in the UAE (United Arab Emirates) 2025-2030 with Historical Analysis Since 2020</w:t>
      </w:r>
      <w:r w:rsidRPr="00CE1660">
        <w:rPr>
          <w:rFonts w:cs="Arial"/>
          <w:szCs w:val="24"/>
        </w:rPr>
        <w:t xml:space="preserve">. [online] Yahoo Finance. Available at: </w:t>
      </w:r>
      <w:hyperlink r:id="rId25" w:history="1">
        <w:r w:rsidR="00A96EAE" w:rsidRPr="00CE1660">
          <w:rPr>
            <w:rStyle w:val="Hyperlink"/>
            <w:rFonts w:cs="Arial"/>
            <w:szCs w:val="24"/>
          </w:rPr>
          <w:t>https://finance.yahoo.com/news/luxury-car-market-growth-opportunities-133400268.html</w:t>
        </w:r>
      </w:hyperlink>
      <w:r w:rsidRPr="00CE1660">
        <w:rPr>
          <w:rFonts w:cs="Arial"/>
          <w:szCs w:val="24"/>
        </w:rPr>
        <w:t xml:space="preserve">. </w:t>
      </w:r>
    </w:p>
    <w:p w14:paraId="48645175" w14:textId="77777777" w:rsidR="00A96EAE" w:rsidRPr="00CE1660" w:rsidRDefault="00EB0290" w:rsidP="007750B3">
      <w:pPr>
        <w:spacing w:after="0"/>
        <w:jc w:val="both"/>
        <w:rPr>
          <w:rFonts w:cs="Arial"/>
          <w:szCs w:val="24"/>
        </w:rPr>
      </w:pPr>
      <w:r w:rsidRPr="00CE1660">
        <w:rPr>
          <w:rFonts w:cs="Arial"/>
          <w:szCs w:val="24"/>
        </w:rPr>
        <w:t>Shan, C. and Ji, X., 2024. Environmental regulation and green technology innovation: an analysis of the government subsidy policy’s role in driving corporate green transformation. </w:t>
      </w:r>
      <w:r w:rsidRPr="00CE1660">
        <w:rPr>
          <w:rFonts w:cs="Arial"/>
          <w:i/>
          <w:iCs/>
          <w:szCs w:val="24"/>
        </w:rPr>
        <w:t>Industrial Engineering and Innovation Management</w:t>
      </w:r>
      <w:r w:rsidRPr="00CE1660">
        <w:rPr>
          <w:rFonts w:cs="Arial"/>
          <w:szCs w:val="24"/>
        </w:rPr>
        <w:t>, </w:t>
      </w:r>
      <w:r w:rsidRPr="00CE1660">
        <w:rPr>
          <w:rFonts w:cs="Arial"/>
          <w:i/>
          <w:iCs/>
          <w:szCs w:val="24"/>
        </w:rPr>
        <w:t>7</w:t>
      </w:r>
      <w:r w:rsidRPr="00CE1660">
        <w:rPr>
          <w:rFonts w:cs="Arial"/>
          <w:szCs w:val="24"/>
        </w:rPr>
        <w:t>(1), pp.39-46.</w:t>
      </w:r>
      <w:r w:rsidRPr="00A32968">
        <w:t xml:space="preserve"> </w:t>
      </w:r>
      <w:hyperlink r:id="rId26" w:history="1">
        <w:r w:rsidR="00A96EAE" w:rsidRPr="00CE1660">
          <w:rPr>
            <w:rStyle w:val="Hyperlink"/>
            <w:rFonts w:cs="Arial"/>
            <w:szCs w:val="24"/>
          </w:rPr>
          <w:t>http://166.62.7.99/assets/default/article/2024/02/05/article_1707142630.pdf</w:t>
        </w:r>
      </w:hyperlink>
      <w:r w:rsidRPr="00CE1660">
        <w:rPr>
          <w:rFonts w:cs="Arial"/>
          <w:szCs w:val="24"/>
        </w:rPr>
        <w:t xml:space="preserve"> </w:t>
      </w:r>
    </w:p>
    <w:p w14:paraId="4B95DEC7" w14:textId="77777777" w:rsidR="00A96EAE" w:rsidRPr="00CE1660" w:rsidRDefault="00EB0290" w:rsidP="007750B3">
      <w:pPr>
        <w:spacing w:after="0"/>
        <w:jc w:val="both"/>
        <w:rPr>
          <w:rFonts w:cs="Arial"/>
          <w:szCs w:val="24"/>
        </w:rPr>
      </w:pPr>
      <w:r w:rsidRPr="00CE1660">
        <w:rPr>
          <w:rFonts w:cs="Arial"/>
          <w:szCs w:val="24"/>
        </w:rPr>
        <w:t xml:space="preserve">UAE, 2023. </w:t>
      </w:r>
      <w:r w:rsidRPr="00CE1660">
        <w:rPr>
          <w:rFonts w:cs="Arial"/>
          <w:i/>
          <w:iCs/>
          <w:szCs w:val="24"/>
        </w:rPr>
        <w:t>The UAE, an ideal investment destination - The Official Portal of the UAE Government</w:t>
      </w:r>
      <w:r w:rsidRPr="00CE1660">
        <w:rPr>
          <w:rFonts w:cs="Arial"/>
          <w:szCs w:val="24"/>
        </w:rPr>
        <w:t xml:space="preserve">. [online] u.ae. Available at: </w:t>
      </w:r>
      <w:hyperlink r:id="rId27" w:history="1">
        <w:r w:rsidR="00A96EAE" w:rsidRPr="00CE1660">
          <w:rPr>
            <w:rStyle w:val="Hyperlink"/>
            <w:rFonts w:cs="Arial"/>
            <w:szCs w:val="24"/>
          </w:rPr>
          <w:t>https://u.ae/en/information-and-services/business/the-uae-an-ideal-investment-destination</w:t>
        </w:r>
      </w:hyperlink>
      <w:r w:rsidRPr="00CE1660">
        <w:rPr>
          <w:rFonts w:cs="Arial"/>
          <w:szCs w:val="24"/>
        </w:rPr>
        <w:t xml:space="preserve">  [Accessed 18 Apr. 2026].</w:t>
      </w:r>
    </w:p>
    <w:sectPr w:rsidR="00A96EAE" w:rsidRPr="00CE1660" w:rsidSect="001A4FF8">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62E17" w14:textId="77777777" w:rsidR="0062512F" w:rsidRDefault="0062512F">
      <w:pPr>
        <w:spacing w:after="0" w:line="240" w:lineRule="auto"/>
      </w:pPr>
      <w:r>
        <w:separator/>
      </w:r>
    </w:p>
  </w:endnote>
  <w:endnote w:type="continuationSeparator" w:id="0">
    <w:p w14:paraId="3E7B40BA" w14:textId="77777777" w:rsidR="0062512F" w:rsidRDefault="00625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01399"/>
      <w:docPartObj>
        <w:docPartGallery w:val="Page Numbers (Bottom of Page)"/>
        <w:docPartUnique/>
      </w:docPartObj>
    </w:sdtPr>
    <w:sdtEndPr>
      <w:rPr>
        <w:noProof/>
      </w:rPr>
    </w:sdtEndPr>
    <w:sdtContent>
      <w:p w14:paraId="22DD8E1F" w14:textId="0173AF8B" w:rsidR="001A4FF8" w:rsidRDefault="00EB0290">
        <w:pPr>
          <w:pStyle w:val="Footer"/>
          <w:jc w:val="right"/>
        </w:pPr>
        <w:r>
          <w:fldChar w:fldCharType="begin"/>
        </w:r>
        <w:r>
          <w:instrText xml:space="preserve"> PAGE   \* MERGEFORMAT </w:instrText>
        </w:r>
        <w:r>
          <w:fldChar w:fldCharType="separate"/>
        </w:r>
        <w:r w:rsidR="005A14CD">
          <w:rPr>
            <w:noProof/>
          </w:rPr>
          <w:t>20</w:t>
        </w:r>
        <w:r>
          <w:rPr>
            <w:noProof/>
          </w:rPr>
          <w:fldChar w:fldCharType="end"/>
        </w:r>
      </w:p>
    </w:sdtContent>
  </w:sdt>
  <w:p w14:paraId="28A1F3AF" w14:textId="77777777" w:rsidR="001A4FF8" w:rsidRDefault="001A4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A7369" w14:textId="77777777" w:rsidR="0062512F" w:rsidRDefault="0062512F">
      <w:pPr>
        <w:spacing w:after="0" w:line="240" w:lineRule="auto"/>
      </w:pPr>
      <w:r>
        <w:separator/>
      </w:r>
    </w:p>
  </w:footnote>
  <w:footnote w:type="continuationSeparator" w:id="0">
    <w:p w14:paraId="4A7BBED6" w14:textId="77777777" w:rsidR="0062512F" w:rsidRDefault="00625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565B4"/>
    <w:multiLevelType w:val="hybridMultilevel"/>
    <w:tmpl w:val="D390CB56"/>
    <w:lvl w:ilvl="0" w:tplc="BAD06794">
      <w:start w:val="1"/>
      <w:numFmt w:val="decimal"/>
      <w:lvlText w:val="%1."/>
      <w:lvlJc w:val="left"/>
      <w:pPr>
        <w:ind w:left="720" w:hanging="360"/>
      </w:pPr>
    </w:lvl>
    <w:lvl w:ilvl="1" w:tplc="FDA4234E" w:tentative="1">
      <w:start w:val="1"/>
      <w:numFmt w:val="lowerLetter"/>
      <w:lvlText w:val="%2."/>
      <w:lvlJc w:val="left"/>
      <w:pPr>
        <w:ind w:left="1440" w:hanging="360"/>
      </w:pPr>
    </w:lvl>
    <w:lvl w:ilvl="2" w:tplc="D0DAF828" w:tentative="1">
      <w:start w:val="1"/>
      <w:numFmt w:val="lowerRoman"/>
      <w:lvlText w:val="%3."/>
      <w:lvlJc w:val="right"/>
      <w:pPr>
        <w:ind w:left="2160" w:hanging="180"/>
      </w:pPr>
    </w:lvl>
    <w:lvl w:ilvl="3" w:tplc="C3D678FE" w:tentative="1">
      <w:start w:val="1"/>
      <w:numFmt w:val="decimal"/>
      <w:lvlText w:val="%4."/>
      <w:lvlJc w:val="left"/>
      <w:pPr>
        <w:ind w:left="2880" w:hanging="360"/>
      </w:pPr>
    </w:lvl>
    <w:lvl w:ilvl="4" w:tplc="1F7A0592" w:tentative="1">
      <w:start w:val="1"/>
      <w:numFmt w:val="lowerLetter"/>
      <w:lvlText w:val="%5."/>
      <w:lvlJc w:val="left"/>
      <w:pPr>
        <w:ind w:left="3600" w:hanging="360"/>
      </w:pPr>
    </w:lvl>
    <w:lvl w:ilvl="5" w:tplc="33C45A04" w:tentative="1">
      <w:start w:val="1"/>
      <w:numFmt w:val="lowerRoman"/>
      <w:lvlText w:val="%6."/>
      <w:lvlJc w:val="right"/>
      <w:pPr>
        <w:ind w:left="4320" w:hanging="180"/>
      </w:pPr>
    </w:lvl>
    <w:lvl w:ilvl="6" w:tplc="CB9467F2" w:tentative="1">
      <w:start w:val="1"/>
      <w:numFmt w:val="decimal"/>
      <w:lvlText w:val="%7."/>
      <w:lvlJc w:val="left"/>
      <w:pPr>
        <w:ind w:left="5040" w:hanging="360"/>
      </w:pPr>
    </w:lvl>
    <w:lvl w:ilvl="7" w:tplc="31FAC716" w:tentative="1">
      <w:start w:val="1"/>
      <w:numFmt w:val="lowerLetter"/>
      <w:lvlText w:val="%8."/>
      <w:lvlJc w:val="left"/>
      <w:pPr>
        <w:ind w:left="5760" w:hanging="360"/>
      </w:pPr>
    </w:lvl>
    <w:lvl w:ilvl="8" w:tplc="479EC77E" w:tentative="1">
      <w:start w:val="1"/>
      <w:numFmt w:val="lowerRoman"/>
      <w:lvlText w:val="%9."/>
      <w:lvlJc w:val="right"/>
      <w:pPr>
        <w:ind w:left="6480" w:hanging="180"/>
      </w:pPr>
    </w:lvl>
  </w:abstractNum>
  <w:num w:numId="1" w16cid:durableId="439566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74F"/>
    <w:rsid w:val="000B1135"/>
    <w:rsid w:val="00101E7B"/>
    <w:rsid w:val="001A4FF8"/>
    <w:rsid w:val="00252AFA"/>
    <w:rsid w:val="00267BCC"/>
    <w:rsid w:val="002762C9"/>
    <w:rsid w:val="00280359"/>
    <w:rsid w:val="002C26A4"/>
    <w:rsid w:val="00421B8D"/>
    <w:rsid w:val="004420AA"/>
    <w:rsid w:val="004C274F"/>
    <w:rsid w:val="00572935"/>
    <w:rsid w:val="005A14CD"/>
    <w:rsid w:val="006022AE"/>
    <w:rsid w:val="00603819"/>
    <w:rsid w:val="0062512F"/>
    <w:rsid w:val="00716E50"/>
    <w:rsid w:val="00767193"/>
    <w:rsid w:val="00771F98"/>
    <w:rsid w:val="007750B3"/>
    <w:rsid w:val="007C0E04"/>
    <w:rsid w:val="007D6C1A"/>
    <w:rsid w:val="007F380B"/>
    <w:rsid w:val="00804632"/>
    <w:rsid w:val="00826373"/>
    <w:rsid w:val="0083051A"/>
    <w:rsid w:val="008A72DC"/>
    <w:rsid w:val="008D0070"/>
    <w:rsid w:val="00920F7A"/>
    <w:rsid w:val="009C7199"/>
    <w:rsid w:val="009E2908"/>
    <w:rsid w:val="009F0522"/>
    <w:rsid w:val="00A16A84"/>
    <w:rsid w:val="00A25475"/>
    <w:rsid w:val="00A32968"/>
    <w:rsid w:val="00A32F41"/>
    <w:rsid w:val="00A35A3B"/>
    <w:rsid w:val="00A96EAE"/>
    <w:rsid w:val="00B61593"/>
    <w:rsid w:val="00BC0EFF"/>
    <w:rsid w:val="00CA14AB"/>
    <w:rsid w:val="00CE1660"/>
    <w:rsid w:val="00CE7F8C"/>
    <w:rsid w:val="00DB68D4"/>
    <w:rsid w:val="00DE0D94"/>
    <w:rsid w:val="00DE2631"/>
    <w:rsid w:val="00DF5B56"/>
    <w:rsid w:val="00E1050B"/>
    <w:rsid w:val="00E217A0"/>
    <w:rsid w:val="00EB0290"/>
    <w:rsid w:val="00F55BB6"/>
    <w:rsid w:val="00FA6168"/>
    <w:rsid w:val="00FE51FD"/>
    <w:rsid w:val="00FF66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DC85B"/>
  <w15:chartTrackingRefBased/>
  <w15:docId w15:val="{0E6BE403-F6B7-43BE-8345-A60FE1D09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A84"/>
    <w:pPr>
      <w:spacing w:line="360" w:lineRule="auto"/>
    </w:pPr>
    <w:rPr>
      <w:rFonts w:ascii="Arial" w:hAnsi="Arial"/>
      <w:sz w:val="24"/>
    </w:rPr>
  </w:style>
  <w:style w:type="paragraph" w:styleId="Heading1">
    <w:name w:val="heading 1"/>
    <w:basedOn w:val="Normal"/>
    <w:next w:val="Normal"/>
    <w:link w:val="Heading1Char"/>
    <w:autoRedefine/>
    <w:uiPriority w:val="9"/>
    <w:qFormat/>
    <w:rsid w:val="00A16A8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A16A8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C27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27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27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27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7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7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7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A84"/>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A16A84"/>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4C27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27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27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27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7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7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74F"/>
    <w:rPr>
      <w:rFonts w:eastAsiaTheme="majorEastAsia" w:cstheme="majorBidi"/>
      <w:color w:val="272727" w:themeColor="text1" w:themeTint="D8"/>
    </w:rPr>
  </w:style>
  <w:style w:type="paragraph" w:styleId="Title">
    <w:name w:val="Title"/>
    <w:basedOn w:val="Normal"/>
    <w:next w:val="Normal"/>
    <w:link w:val="TitleChar"/>
    <w:uiPriority w:val="10"/>
    <w:qFormat/>
    <w:rsid w:val="004C27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7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7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7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74F"/>
    <w:pPr>
      <w:spacing w:before="160"/>
      <w:jc w:val="center"/>
    </w:pPr>
    <w:rPr>
      <w:i/>
      <w:iCs/>
      <w:color w:val="404040" w:themeColor="text1" w:themeTint="BF"/>
    </w:rPr>
  </w:style>
  <w:style w:type="character" w:customStyle="1" w:styleId="QuoteChar">
    <w:name w:val="Quote Char"/>
    <w:basedOn w:val="DefaultParagraphFont"/>
    <w:link w:val="Quote"/>
    <w:uiPriority w:val="29"/>
    <w:rsid w:val="004C274F"/>
    <w:rPr>
      <w:i/>
      <w:iCs/>
      <w:color w:val="404040" w:themeColor="text1" w:themeTint="BF"/>
    </w:rPr>
  </w:style>
  <w:style w:type="paragraph" w:styleId="ListParagraph">
    <w:name w:val="List Paragraph"/>
    <w:basedOn w:val="Normal"/>
    <w:uiPriority w:val="34"/>
    <w:qFormat/>
    <w:rsid w:val="004C274F"/>
    <w:pPr>
      <w:ind w:left="720"/>
      <w:contextualSpacing/>
    </w:pPr>
  </w:style>
  <w:style w:type="character" w:styleId="IntenseEmphasis">
    <w:name w:val="Intense Emphasis"/>
    <w:basedOn w:val="DefaultParagraphFont"/>
    <w:uiPriority w:val="21"/>
    <w:qFormat/>
    <w:rsid w:val="004C274F"/>
    <w:rPr>
      <w:i/>
      <w:iCs/>
      <w:color w:val="2F5496" w:themeColor="accent1" w:themeShade="BF"/>
    </w:rPr>
  </w:style>
  <w:style w:type="paragraph" w:styleId="IntenseQuote">
    <w:name w:val="Intense Quote"/>
    <w:basedOn w:val="Normal"/>
    <w:next w:val="Normal"/>
    <w:link w:val="IntenseQuoteChar"/>
    <w:uiPriority w:val="30"/>
    <w:qFormat/>
    <w:rsid w:val="004C27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274F"/>
    <w:rPr>
      <w:i/>
      <w:iCs/>
      <w:color w:val="2F5496" w:themeColor="accent1" w:themeShade="BF"/>
    </w:rPr>
  </w:style>
  <w:style w:type="character" w:styleId="IntenseReference">
    <w:name w:val="Intense Reference"/>
    <w:basedOn w:val="DefaultParagraphFont"/>
    <w:uiPriority w:val="32"/>
    <w:qFormat/>
    <w:rsid w:val="004C274F"/>
    <w:rPr>
      <w:b/>
      <w:bCs/>
      <w:smallCaps/>
      <w:color w:val="2F5496" w:themeColor="accent1" w:themeShade="BF"/>
      <w:spacing w:val="5"/>
    </w:rPr>
  </w:style>
  <w:style w:type="paragraph" w:styleId="Caption">
    <w:name w:val="caption"/>
    <w:basedOn w:val="Normal"/>
    <w:next w:val="Normal"/>
    <w:uiPriority w:val="35"/>
    <w:unhideWhenUsed/>
    <w:qFormat/>
    <w:rsid w:val="00BC0EFF"/>
    <w:pPr>
      <w:spacing w:after="200" w:line="240" w:lineRule="auto"/>
    </w:pPr>
    <w:rPr>
      <w:i/>
      <w:iCs/>
      <w:color w:val="44546A" w:themeColor="text2"/>
      <w:sz w:val="18"/>
      <w:szCs w:val="18"/>
    </w:rPr>
  </w:style>
  <w:style w:type="character" w:styleId="Hyperlink">
    <w:name w:val="Hyperlink"/>
    <w:basedOn w:val="DefaultParagraphFont"/>
    <w:uiPriority w:val="99"/>
    <w:unhideWhenUsed/>
    <w:rsid w:val="00FA6168"/>
    <w:rPr>
      <w:color w:val="0563C1" w:themeColor="hyperlink"/>
      <w:u w:val="single"/>
    </w:rPr>
  </w:style>
  <w:style w:type="character" w:customStyle="1" w:styleId="UnresolvedMention1">
    <w:name w:val="Unresolved Mention1"/>
    <w:basedOn w:val="DefaultParagraphFont"/>
    <w:uiPriority w:val="99"/>
    <w:semiHidden/>
    <w:unhideWhenUsed/>
    <w:rsid w:val="00FA6168"/>
    <w:rPr>
      <w:color w:val="605E5C"/>
      <w:shd w:val="clear" w:color="auto" w:fill="E1DFDD"/>
    </w:rPr>
  </w:style>
  <w:style w:type="paragraph" w:styleId="TOCHeading">
    <w:name w:val="TOC Heading"/>
    <w:basedOn w:val="Heading1"/>
    <w:next w:val="Normal"/>
    <w:uiPriority w:val="39"/>
    <w:unhideWhenUsed/>
    <w:qFormat/>
    <w:rsid w:val="00252AFA"/>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52AFA"/>
    <w:pPr>
      <w:spacing w:after="100"/>
    </w:pPr>
  </w:style>
  <w:style w:type="paragraph" w:styleId="TOC2">
    <w:name w:val="toc 2"/>
    <w:basedOn w:val="Normal"/>
    <w:next w:val="Normal"/>
    <w:autoRedefine/>
    <w:uiPriority w:val="39"/>
    <w:unhideWhenUsed/>
    <w:rsid w:val="00252AFA"/>
    <w:pPr>
      <w:spacing w:after="100"/>
      <w:ind w:left="240"/>
    </w:pPr>
  </w:style>
  <w:style w:type="paragraph" w:styleId="Header">
    <w:name w:val="header"/>
    <w:basedOn w:val="Normal"/>
    <w:link w:val="HeaderChar"/>
    <w:uiPriority w:val="99"/>
    <w:unhideWhenUsed/>
    <w:rsid w:val="001A4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FF8"/>
    <w:rPr>
      <w:rFonts w:ascii="Arial" w:hAnsi="Arial"/>
      <w:sz w:val="24"/>
    </w:rPr>
  </w:style>
  <w:style w:type="paragraph" w:styleId="Footer">
    <w:name w:val="footer"/>
    <w:basedOn w:val="Normal"/>
    <w:link w:val="FooterChar"/>
    <w:uiPriority w:val="99"/>
    <w:unhideWhenUsed/>
    <w:rsid w:val="001A4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FF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Palto-Datta-4/publication/380971323_The_impact_of_sustainable_practices_on_consumer_behaviour_in_the_UK_automobile_sector/links/66577d500b0d28457465199f/The-impact-of-sustainable-practices-on-consumer-behaviour-in-the-UK-automobile-sector.pdf" TargetMode="External"/><Relationship Id="rId18" Type="http://schemas.openxmlformats.org/officeDocument/2006/relationships/hyperlink" Target="https://archive.liga.science/index.php/universum/article/download/983/993" TargetMode="External"/><Relationship Id="rId26" Type="http://schemas.openxmlformats.org/officeDocument/2006/relationships/hyperlink" Target="http://166.62.7.99/assets/default/article/2024/02/05/article_1707142630.pdf" TargetMode="External"/><Relationship Id="rId3" Type="http://schemas.openxmlformats.org/officeDocument/2006/relationships/styles" Target="styles.xml"/><Relationship Id="rId21" Type="http://schemas.openxmlformats.org/officeDocument/2006/relationships/hyperlink" Target="https://mercedes-benz-media.co.uk/releases/1575" TargetMode="External"/><Relationship Id="rId7" Type="http://schemas.openxmlformats.org/officeDocument/2006/relationships/endnotes" Target="endnotes.xml"/><Relationship Id="rId12" Type="http://schemas.openxmlformats.org/officeDocument/2006/relationships/hyperlink" Target="https://www.mdpi.com/2071-1050/16/2/770" TargetMode="External"/><Relationship Id="rId17" Type="http://schemas.openxmlformats.org/officeDocument/2006/relationships/hyperlink" Target="https://jhcls.org/index.php/JHCLS/article/download/469/114" TargetMode="External"/><Relationship Id="rId25" Type="http://schemas.openxmlformats.org/officeDocument/2006/relationships/hyperlink" Target="https://finance.yahoo.com/news/luxury-car-market-growth-opportunities-133400268.html" TargetMode="External"/><Relationship Id="rId2" Type="http://schemas.openxmlformats.org/officeDocument/2006/relationships/numbering" Target="numbering.xml"/><Relationship Id="rId16" Type="http://schemas.openxmlformats.org/officeDocument/2006/relationships/hyperlink" Target="https://www.academia.edu/download/122077258/GSCARR_2024_0345.pdf" TargetMode="External"/><Relationship Id="rId20" Type="http://schemas.openxmlformats.org/officeDocument/2006/relationships/hyperlink" Target="https://www.mercedes-benz.com/en/innovation/milestones/corporate-histo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Kolade-Ajeigbe-2/publication/390329268_Government_Policies_and_Incentives_for_EV_Manufacturing/links/67ea6d919b1c6c487768ab10/Government-Policies-and-Incentives-for-EV-Manufacturing.pdf" TargetMode="External"/><Relationship Id="rId24" Type="http://schemas.openxmlformats.org/officeDocument/2006/relationships/hyperlink" Target="https://www.researchgate.net/profile/Muhammad-Hamzah-7/publication/351609258_Consumer_perceptions_of_hybrid_electric_vehicle_adoption_and_the_green_automotive_market_the_Malaysian_evidence/links/639047f511e9f00cda251db2/Consumer-perceptions-of-hybrid-electric-vehicle-adoption-and-the-green-automotive-market-the-Malaysian-evidence.pdf" TargetMode="External"/><Relationship Id="rId5" Type="http://schemas.openxmlformats.org/officeDocument/2006/relationships/webSettings" Target="webSettings.xml"/><Relationship Id="rId15" Type="http://schemas.openxmlformats.org/officeDocument/2006/relationships/hyperlink" Target="http://jdmdc.com/index.php/JDMDC/article/download/39/31" TargetMode="External"/><Relationship Id="rId23" Type="http://schemas.openxmlformats.org/officeDocument/2006/relationships/hyperlink" Target="https://gulfnews.com/business/property/why-bugatti-mercedes-benz-and-lamborghini-want-you-living-in-their-towers-1.500409617" TargetMode="External"/><Relationship Id="rId28" Type="http://schemas.openxmlformats.org/officeDocument/2006/relationships/footer" Target="footer1.xml"/><Relationship Id="rId10" Type="http://schemas.openxmlformats.org/officeDocument/2006/relationships/hyperlink" Target="https://www.adweek.com/creativity/these-striking-nature-ads-call-out-mercedes-benz-for-greenwashing-101/" TargetMode="External"/><Relationship Id="rId19" Type="http://schemas.openxmlformats.org/officeDocument/2006/relationships/hyperlink" Target="https://group.mercedes-benz.com/documents/investors/reports/annual-report/mercedes-benz/mercedes-benz-annual-report-2024-incl-combined-management-report-mbg-ag.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overnment/publications/uk-trade-strategy/the-uks-trade-strategy" TargetMode="External"/><Relationship Id="rId22" Type="http://schemas.openxmlformats.org/officeDocument/2006/relationships/hyperlink" Target="https://www.sciencedirect.com/science/article/pii/S2666188825002503" TargetMode="External"/><Relationship Id="rId27" Type="http://schemas.openxmlformats.org/officeDocument/2006/relationships/hyperlink" Target="https://u.ae/en/information-and-services/business/the-uae-an-ideal-investment-destin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1E513-226C-4FCA-ABF1-BF88D41E6A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6836</Words>
  <Characters>38969</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Souradeep Some</dc:creator>
  <cp:lastModifiedBy>Keyur Mukeshbhai Bodar (2435243)</cp:lastModifiedBy>
  <cp:revision>4</cp:revision>
  <dcterms:created xsi:type="dcterms:W3CDTF">2026-04-24T06:59:00Z</dcterms:created>
  <dcterms:modified xsi:type="dcterms:W3CDTF">2026-04-24T07:47:00Z</dcterms:modified>
</cp:coreProperties>
</file>