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4273781" w:displacedByCustomXml="next"/>
    <w:sdt>
      <w:sdtPr>
        <w:rPr>
          <w:rFonts w:eastAsia="Times New Roman" w:cs="Times New Roman"/>
          <w:noProof w:val="0"/>
          <w:szCs w:val="24"/>
          <w:lang w:val="en-IN" w:eastAsia="en-IN"/>
        </w:rPr>
        <w:id w:val="1870026428"/>
        <w:docPartObj>
          <w:docPartGallery w:val="Cover Pages"/>
          <w:docPartUnique/>
        </w:docPartObj>
      </w:sdtPr>
      <w:sdtContent>
        <w:p w14:paraId="59E455BD" w14:textId="77777777" w:rsidR="0034651A" w:rsidRPr="00467D62" w:rsidRDefault="00000000" w:rsidP="0034651A">
          <w:pPr>
            <w:jc w:val="center"/>
          </w:pPr>
          <w:r w:rsidRPr="00467D62">
            <w:drawing>
              <wp:inline distT="0" distB="0" distL="0" distR="0" wp14:anchorId="0EDD3DAB" wp14:editId="5893763A">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27BA24CE" w14:textId="77777777" w:rsidR="0034651A" w:rsidRPr="00467D62" w:rsidRDefault="0034651A"/>
        <w:p w14:paraId="2B22B0F4" w14:textId="77777777" w:rsidR="0034651A" w:rsidRPr="00467D62" w:rsidRDefault="0034651A" w:rsidP="00265005">
          <w:pPr>
            <w:jc w:val="right"/>
            <w:rPr>
              <w:rFonts w:cs="Times New Roman"/>
              <w:szCs w:val="24"/>
            </w:rPr>
          </w:pPr>
        </w:p>
        <w:p w14:paraId="6CEB4A5E" w14:textId="77777777" w:rsidR="0034651A" w:rsidRPr="00467D62" w:rsidRDefault="00000000" w:rsidP="005B792E">
          <w:pPr>
            <w:jc w:val="center"/>
            <w:rPr>
              <w:rFonts w:cs="Times New Roman"/>
              <w:szCs w:val="24"/>
            </w:rPr>
          </w:pPr>
          <w:r w:rsidRPr="005B792E">
            <w:rPr>
              <w:rFonts w:cs="Times New Roman"/>
              <w:sz w:val="40"/>
              <w:szCs w:val="40"/>
            </w:rPr>
            <w:t>Strategic Management (</w:t>
          </w:r>
          <w:bookmarkStart w:id="1" w:name="_Hlk134441404"/>
          <w:r w:rsidRPr="005B792E">
            <w:rPr>
              <w:rFonts w:cs="Times New Roman"/>
              <w:sz w:val="40"/>
              <w:szCs w:val="40"/>
            </w:rPr>
            <w:t>LCMB7003</w:t>
          </w:r>
          <w:bookmarkEnd w:id="1"/>
          <w:r w:rsidRPr="005B792E">
            <w:rPr>
              <w:rFonts w:cs="Times New Roman"/>
              <w:sz w:val="40"/>
              <w:szCs w:val="40"/>
            </w:rPr>
            <w:t>)</w:t>
          </w:r>
        </w:p>
        <w:p w14:paraId="1990EE2A" w14:textId="77777777" w:rsidR="0034651A" w:rsidRPr="00467D62" w:rsidRDefault="0034651A" w:rsidP="00265005">
          <w:pPr>
            <w:jc w:val="right"/>
            <w:rPr>
              <w:rFonts w:cs="Times New Roman"/>
              <w:szCs w:val="24"/>
            </w:rPr>
          </w:pPr>
        </w:p>
        <w:p w14:paraId="680D7807" w14:textId="77777777" w:rsidR="0034651A" w:rsidRDefault="00000000" w:rsidP="00D3435F">
          <w:pPr>
            <w:jc w:val="center"/>
            <w:rPr>
              <w:rFonts w:ascii="Arial Black" w:hAnsi="Arial Black" w:cs="Times New Roman"/>
              <w:sz w:val="40"/>
              <w:szCs w:val="40"/>
            </w:rPr>
          </w:pPr>
          <w:r>
            <w:rPr>
              <w:rFonts w:ascii="Arial Black" w:hAnsi="Arial Black" w:cs="Times New Roman"/>
              <w:sz w:val="40"/>
              <w:szCs w:val="40"/>
            </w:rPr>
            <w:t xml:space="preserve">Strategic Analysis of </w:t>
          </w:r>
          <w:r w:rsidR="001B41B6">
            <w:rPr>
              <w:rFonts w:ascii="Arial Black" w:hAnsi="Arial Black" w:cs="Times New Roman"/>
              <w:sz w:val="40"/>
              <w:szCs w:val="40"/>
            </w:rPr>
            <w:t xml:space="preserve"> </w:t>
          </w:r>
          <w:r w:rsidR="00FA00D2" w:rsidRPr="00FA00D2">
            <w:rPr>
              <w:rFonts w:ascii="Arial Black" w:hAnsi="Arial Black" w:cs="Times New Roman"/>
              <w:color w:val="FF0000"/>
              <w:sz w:val="40"/>
              <w:szCs w:val="40"/>
            </w:rPr>
            <w:t>Dell Technologies</w:t>
          </w:r>
        </w:p>
        <w:p w14:paraId="481F3C69" w14:textId="77777777" w:rsidR="0050449E" w:rsidRDefault="0050449E" w:rsidP="00D3435F">
          <w:pPr>
            <w:jc w:val="center"/>
            <w:rPr>
              <w:rFonts w:ascii="Arial Black" w:hAnsi="Arial Black" w:cs="Times New Roman"/>
              <w:sz w:val="40"/>
              <w:szCs w:val="40"/>
            </w:rPr>
          </w:pPr>
        </w:p>
        <w:p w14:paraId="67C29C47" w14:textId="25945F78" w:rsidR="00306CE9" w:rsidRDefault="0050449E" w:rsidP="00D3435F">
          <w:pPr>
            <w:jc w:val="center"/>
            <w:rPr>
              <w:rFonts w:ascii="Arial Black" w:hAnsi="Arial Black" w:cs="Times New Roman"/>
              <w:sz w:val="40"/>
              <w:szCs w:val="40"/>
            </w:rPr>
          </w:pPr>
          <w:r>
            <w:rPr>
              <w:rFonts w:ascii="Arial Black" w:hAnsi="Arial Black" w:cs="Times New Roman"/>
              <w:sz w:val="40"/>
              <w:szCs w:val="40"/>
            </w:rPr>
            <w:drawing>
              <wp:inline distT="0" distB="0" distL="0" distR="0" wp14:anchorId="41891E36" wp14:editId="512578B4">
                <wp:extent cx="1944061" cy="194406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52286" cy="1952286"/>
                        </a:xfrm>
                        <a:prstGeom prst="rect">
                          <a:avLst/>
                        </a:prstGeom>
                      </pic:spPr>
                    </pic:pic>
                  </a:graphicData>
                </a:graphic>
              </wp:inline>
            </w:drawing>
          </w:r>
        </w:p>
        <w:p w14:paraId="2FF233AC" w14:textId="77777777" w:rsidR="00306CE9" w:rsidRDefault="00306CE9" w:rsidP="00D3435F">
          <w:pPr>
            <w:jc w:val="center"/>
            <w:rPr>
              <w:rFonts w:ascii="Arial Black" w:hAnsi="Arial Black" w:cs="Times New Roman"/>
              <w:sz w:val="40"/>
              <w:szCs w:val="40"/>
            </w:rPr>
          </w:pPr>
        </w:p>
        <w:p w14:paraId="79B52C31" w14:textId="77777777" w:rsidR="00DE3072" w:rsidRPr="00467D62" w:rsidRDefault="00DE3072" w:rsidP="00265005">
          <w:pPr>
            <w:jc w:val="right"/>
            <w:rPr>
              <w:rFonts w:cs="Times New Roman"/>
              <w:szCs w:val="24"/>
            </w:rPr>
          </w:pPr>
        </w:p>
        <w:p w14:paraId="366D446B" w14:textId="77777777" w:rsidR="00DE3072" w:rsidRDefault="00DE3072" w:rsidP="00265005">
          <w:pPr>
            <w:jc w:val="right"/>
            <w:rPr>
              <w:rFonts w:cs="Times New Roman"/>
              <w:szCs w:val="24"/>
            </w:rPr>
          </w:pPr>
        </w:p>
        <w:p w14:paraId="18E69703" w14:textId="77777777" w:rsidR="001B41B6" w:rsidRDefault="001B41B6" w:rsidP="00265005">
          <w:pPr>
            <w:jc w:val="right"/>
            <w:rPr>
              <w:rFonts w:cs="Times New Roman"/>
              <w:szCs w:val="24"/>
            </w:rPr>
          </w:pPr>
        </w:p>
        <w:p w14:paraId="35ACA0A3" w14:textId="77777777" w:rsidR="0034651A" w:rsidRPr="00467D62" w:rsidRDefault="00000000" w:rsidP="0034651A">
          <w:pPr>
            <w:rPr>
              <w:rFonts w:cs="Times New Roman"/>
              <w:sz w:val="28"/>
              <w:szCs w:val="28"/>
            </w:rPr>
          </w:pPr>
          <w:r w:rsidRPr="00467D62">
            <w:rPr>
              <w:rFonts w:cs="Times New Roman"/>
              <w:sz w:val="28"/>
              <w:szCs w:val="28"/>
            </w:rPr>
            <w:t xml:space="preserve">Student name: </w:t>
          </w:r>
          <w:r w:rsidR="00124F4C" w:rsidRPr="00124F4C">
            <w:rPr>
              <w:rFonts w:cs="Times New Roman"/>
              <w:sz w:val="28"/>
              <w:szCs w:val="28"/>
            </w:rPr>
            <w:t>Varun Joseph Sony</w:t>
          </w:r>
        </w:p>
        <w:p w14:paraId="3A9B6807" w14:textId="77777777" w:rsidR="0034651A" w:rsidRPr="00467D62" w:rsidRDefault="00000000" w:rsidP="0034651A">
          <w:pPr>
            <w:rPr>
              <w:rFonts w:cs="Times New Roman"/>
              <w:sz w:val="28"/>
              <w:szCs w:val="28"/>
            </w:rPr>
          </w:pPr>
          <w:r w:rsidRPr="00467D62">
            <w:rPr>
              <w:rFonts w:cs="Times New Roman"/>
              <w:sz w:val="28"/>
              <w:szCs w:val="28"/>
            </w:rPr>
            <w:t xml:space="preserve">Student Number: </w:t>
          </w:r>
          <w:r w:rsidR="00124F4C">
            <w:rPr>
              <w:rFonts w:cs="Times New Roman"/>
              <w:sz w:val="28"/>
              <w:szCs w:val="28"/>
            </w:rPr>
            <w:t>2129151</w:t>
          </w:r>
        </w:p>
        <w:p w14:paraId="76F2B413" w14:textId="03997408" w:rsidR="00DE3072" w:rsidRDefault="00000000" w:rsidP="002E6999">
          <w:pPr>
            <w:rPr>
              <w:rFonts w:cs="Times New Roman"/>
              <w:sz w:val="28"/>
              <w:szCs w:val="28"/>
            </w:rPr>
          </w:pPr>
          <w:r w:rsidRPr="00467D62">
            <w:rPr>
              <w:rFonts w:cs="Times New Roman"/>
              <w:sz w:val="28"/>
              <w:szCs w:val="28"/>
            </w:rPr>
            <w:t xml:space="preserve">Lecturer: </w:t>
          </w:r>
          <w:r w:rsidR="00D53262">
            <w:rPr>
              <w:rFonts w:cs="Times New Roman"/>
              <w:sz w:val="28"/>
              <w:szCs w:val="28"/>
            </w:rPr>
            <w:t>Dr. Hossein Shokri</w:t>
          </w:r>
        </w:p>
        <w:p w14:paraId="57F32D72" w14:textId="4FEEE91D" w:rsidR="002E6999" w:rsidRPr="00467D62" w:rsidRDefault="00000000" w:rsidP="002E6999">
          <w:pPr>
            <w:rPr>
              <w:rFonts w:cs="Times New Roman"/>
              <w:sz w:val="28"/>
              <w:szCs w:val="28"/>
            </w:rPr>
          </w:pPr>
          <w:r>
            <w:rPr>
              <w:rFonts w:cs="Times New Roman"/>
              <w:sz w:val="28"/>
              <w:szCs w:val="28"/>
            </w:rPr>
            <w:t>Word count:</w:t>
          </w:r>
          <w:r w:rsidR="00D53262">
            <w:rPr>
              <w:rFonts w:cs="Times New Roman"/>
              <w:sz w:val="28"/>
              <w:szCs w:val="28"/>
            </w:rPr>
            <w:t xml:space="preserve"> </w:t>
          </w:r>
          <w:r w:rsidR="00D26003">
            <w:rPr>
              <w:rFonts w:cs="Times New Roman"/>
              <w:sz w:val="28"/>
              <w:szCs w:val="28"/>
            </w:rPr>
            <w:t>6017</w:t>
          </w:r>
        </w:p>
        <w:p w14:paraId="0E9AC2AB" w14:textId="1FB2D9B1" w:rsidR="00124F4C" w:rsidRPr="00467D62" w:rsidRDefault="00000000" w:rsidP="0034651A">
          <w:pPr>
            <w:rPr>
              <w:rFonts w:cs="Times New Roman"/>
              <w:sz w:val="28"/>
              <w:szCs w:val="28"/>
            </w:rPr>
          </w:pPr>
          <w:r w:rsidRPr="00467D62">
            <w:rPr>
              <w:rFonts w:cs="Times New Roman"/>
              <w:sz w:val="28"/>
              <w:szCs w:val="28"/>
            </w:rPr>
            <w:t xml:space="preserve">Submission Date: </w:t>
          </w:r>
          <w:r w:rsidR="00D26003">
            <w:rPr>
              <w:rFonts w:cs="Times New Roman"/>
              <w:sz w:val="28"/>
              <w:szCs w:val="28"/>
            </w:rPr>
            <w:t>08/05/2023</w:t>
          </w: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622ADE87" w14:textId="77777777" w:rsidR="007F19BE" w:rsidRPr="00467D62" w:rsidRDefault="00000000" w:rsidP="00927F56">
              <w:pPr>
                <w:pStyle w:val="TOCHeading"/>
                <w:rPr>
                  <w:rStyle w:val="Heading1Char"/>
                </w:rPr>
              </w:pPr>
              <w:r w:rsidRPr="00467D62">
                <w:rPr>
                  <w:rStyle w:val="Heading1Char"/>
                </w:rPr>
                <w:t>Table of Contents</w:t>
              </w:r>
            </w:p>
            <w:p w14:paraId="34D42756" w14:textId="692359FC" w:rsidR="00CE7EE3" w:rsidRDefault="00000000">
              <w:pPr>
                <w:pStyle w:val="TOC1"/>
                <w:tabs>
                  <w:tab w:val="right" w:leader="dot" w:pos="9016"/>
                </w:tabs>
                <w:rPr>
                  <w:rFonts w:asciiTheme="minorHAnsi" w:eastAsiaTheme="minorEastAsia" w:hAnsiTheme="minorHAnsi"/>
                  <w:kern w:val="2"/>
                  <w:sz w:val="22"/>
                  <w:lang w:val="en-IN" w:eastAsia="en-IN"/>
                  <w14:ligatures w14:val="standardContextual"/>
                </w:rPr>
              </w:pPr>
              <w:r>
                <w:fldChar w:fldCharType="begin"/>
              </w:r>
              <w:r>
                <w:instrText xml:space="preserve"> TOC \o "1-4" \h \z \u </w:instrText>
              </w:r>
              <w:r>
                <w:fldChar w:fldCharType="separate"/>
              </w:r>
              <w:hyperlink w:anchor="_Toc134480879" w:history="1">
                <w:r w:rsidR="00CE7EE3" w:rsidRPr="00DC6B85">
                  <w:rPr>
                    <w:rStyle w:val="Hyperlink"/>
                  </w:rPr>
                  <w:t>Introduction</w:t>
                </w:r>
                <w:r w:rsidR="00CE7EE3">
                  <w:rPr>
                    <w:webHidden/>
                  </w:rPr>
                  <w:tab/>
                </w:r>
                <w:r w:rsidR="00CE7EE3">
                  <w:rPr>
                    <w:webHidden/>
                  </w:rPr>
                  <w:fldChar w:fldCharType="begin"/>
                </w:r>
                <w:r w:rsidR="00CE7EE3">
                  <w:rPr>
                    <w:webHidden/>
                  </w:rPr>
                  <w:instrText xml:space="preserve"> PAGEREF _Toc134480879 \h </w:instrText>
                </w:r>
                <w:r w:rsidR="00CE7EE3">
                  <w:rPr>
                    <w:webHidden/>
                  </w:rPr>
                </w:r>
                <w:r w:rsidR="00CE7EE3">
                  <w:rPr>
                    <w:webHidden/>
                  </w:rPr>
                  <w:fldChar w:fldCharType="separate"/>
                </w:r>
                <w:r w:rsidR="00CE7EE3">
                  <w:rPr>
                    <w:webHidden/>
                  </w:rPr>
                  <w:t>3</w:t>
                </w:r>
                <w:r w:rsidR="00CE7EE3">
                  <w:rPr>
                    <w:webHidden/>
                  </w:rPr>
                  <w:fldChar w:fldCharType="end"/>
                </w:r>
              </w:hyperlink>
            </w:p>
            <w:p w14:paraId="49F5CCF5" w14:textId="6EB4D553"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80" w:history="1">
                <w:r w:rsidRPr="00DC6B85">
                  <w:rPr>
                    <w:rStyle w:val="Hyperlink"/>
                  </w:rPr>
                  <w:t>Dell Technologies Inc.</w:t>
                </w:r>
                <w:r>
                  <w:rPr>
                    <w:webHidden/>
                  </w:rPr>
                  <w:tab/>
                </w:r>
                <w:r>
                  <w:rPr>
                    <w:webHidden/>
                  </w:rPr>
                  <w:fldChar w:fldCharType="begin"/>
                </w:r>
                <w:r>
                  <w:rPr>
                    <w:webHidden/>
                  </w:rPr>
                  <w:instrText xml:space="preserve"> PAGEREF _Toc134480880 \h </w:instrText>
                </w:r>
                <w:r>
                  <w:rPr>
                    <w:webHidden/>
                  </w:rPr>
                </w:r>
                <w:r>
                  <w:rPr>
                    <w:webHidden/>
                  </w:rPr>
                  <w:fldChar w:fldCharType="separate"/>
                </w:r>
                <w:r>
                  <w:rPr>
                    <w:webHidden/>
                  </w:rPr>
                  <w:t>3</w:t>
                </w:r>
                <w:r>
                  <w:rPr>
                    <w:webHidden/>
                  </w:rPr>
                  <w:fldChar w:fldCharType="end"/>
                </w:r>
              </w:hyperlink>
            </w:p>
            <w:p w14:paraId="75C4AE1D" w14:textId="226C5F9B"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81" w:history="1">
                <w:r w:rsidRPr="00DC6B85">
                  <w:rPr>
                    <w:rStyle w:val="Hyperlink"/>
                  </w:rPr>
                  <w:t>Mission and Objectives</w:t>
                </w:r>
                <w:r>
                  <w:rPr>
                    <w:webHidden/>
                  </w:rPr>
                  <w:tab/>
                </w:r>
                <w:r>
                  <w:rPr>
                    <w:webHidden/>
                  </w:rPr>
                  <w:fldChar w:fldCharType="begin"/>
                </w:r>
                <w:r>
                  <w:rPr>
                    <w:webHidden/>
                  </w:rPr>
                  <w:instrText xml:space="preserve"> PAGEREF _Toc134480881 \h </w:instrText>
                </w:r>
                <w:r>
                  <w:rPr>
                    <w:webHidden/>
                  </w:rPr>
                </w:r>
                <w:r>
                  <w:rPr>
                    <w:webHidden/>
                  </w:rPr>
                  <w:fldChar w:fldCharType="separate"/>
                </w:r>
                <w:r>
                  <w:rPr>
                    <w:webHidden/>
                  </w:rPr>
                  <w:t>4</w:t>
                </w:r>
                <w:r>
                  <w:rPr>
                    <w:webHidden/>
                  </w:rPr>
                  <w:fldChar w:fldCharType="end"/>
                </w:r>
              </w:hyperlink>
            </w:p>
            <w:p w14:paraId="155889F2" w14:textId="578ECC6B"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82" w:history="1">
                <w:r w:rsidRPr="00DC6B85">
                  <w:rPr>
                    <w:rStyle w:val="Hyperlink"/>
                  </w:rPr>
                  <w:t>Environmental Analysis</w:t>
                </w:r>
                <w:r>
                  <w:rPr>
                    <w:webHidden/>
                  </w:rPr>
                  <w:tab/>
                </w:r>
                <w:r>
                  <w:rPr>
                    <w:webHidden/>
                  </w:rPr>
                  <w:fldChar w:fldCharType="begin"/>
                </w:r>
                <w:r>
                  <w:rPr>
                    <w:webHidden/>
                  </w:rPr>
                  <w:instrText xml:space="preserve"> PAGEREF _Toc134480882 \h </w:instrText>
                </w:r>
                <w:r>
                  <w:rPr>
                    <w:webHidden/>
                  </w:rPr>
                </w:r>
                <w:r>
                  <w:rPr>
                    <w:webHidden/>
                  </w:rPr>
                  <w:fldChar w:fldCharType="separate"/>
                </w:r>
                <w:r>
                  <w:rPr>
                    <w:webHidden/>
                  </w:rPr>
                  <w:t>5</w:t>
                </w:r>
                <w:r>
                  <w:rPr>
                    <w:webHidden/>
                  </w:rPr>
                  <w:fldChar w:fldCharType="end"/>
                </w:r>
              </w:hyperlink>
            </w:p>
            <w:p w14:paraId="00B0C2B0" w14:textId="2EE0BA55"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83" w:history="1">
                <w:r w:rsidRPr="00DC6B85">
                  <w:rPr>
                    <w:rStyle w:val="Hyperlink"/>
                  </w:rPr>
                  <w:t>Macro-Environment Analysis</w:t>
                </w:r>
                <w:r>
                  <w:rPr>
                    <w:webHidden/>
                  </w:rPr>
                  <w:tab/>
                </w:r>
                <w:r>
                  <w:rPr>
                    <w:webHidden/>
                  </w:rPr>
                  <w:fldChar w:fldCharType="begin"/>
                </w:r>
                <w:r>
                  <w:rPr>
                    <w:webHidden/>
                  </w:rPr>
                  <w:instrText xml:space="preserve"> PAGEREF _Toc134480883 \h </w:instrText>
                </w:r>
                <w:r>
                  <w:rPr>
                    <w:webHidden/>
                  </w:rPr>
                </w:r>
                <w:r>
                  <w:rPr>
                    <w:webHidden/>
                  </w:rPr>
                  <w:fldChar w:fldCharType="separate"/>
                </w:r>
                <w:r>
                  <w:rPr>
                    <w:webHidden/>
                  </w:rPr>
                  <w:t>6</w:t>
                </w:r>
                <w:r>
                  <w:rPr>
                    <w:webHidden/>
                  </w:rPr>
                  <w:fldChar w:fldCharType="end"/>
                </w:r>
              </w:hyperlink>
            </w:p>
            <w:p w14:paraId="18298F24" w14:textId="0641052B" w:rsidR="00CE7EE3" w:rsidRDefault="00CE7EE3">
              <w:pPr>
                <w:pStyle w:val="TOC3"/>
                <w:tabs>
                  <w:tab w:val="right" w:leader="dot" w:pos="9016"/>
                </w:tabs>
                <w:rPr>
                  <w:rFonts w:asciiTheme="minorHAnsi" w:eastAsiaTheme="minorEastAsia" w:hAnsiTheme="minorHAnsi"/>
                  <w:kern w:val="2"/>
                  <w:sz w:val="22"/>
                  <w:lang w:val="en-IN" w:eastAsia="en-IN"/>
                  <w14:ligatures w14:val="standardContextual"/>
                </w:rPr>
              </w:pPr>
              <w:hyperlink w:anchor="_Toc134480884" w:history="1">
                <w:r w:rsidRPr="00DC6B85">
                  <w:rPr>
                    <w:rStyle w:val="Hyperlink"/>
                  </w:rPr>
                  <w:t>PESTEL Analysis</w:t>
                </w:r>
                <w:r>
                  <w:rPr>
                    <w:webHidden/>
                  </w:rPr>
                  <w:tab/>
                </w:r>
                <w:r>
                  <w:rPr>
                    <w:webHidden/>
                  </w:rPr>
                  <w:fldChar w:fldCharType="begin"/>
                </w:r>
                <w:r>
                  <w:rPr>
                    <w:webHidden/>
                  </w:rPr>
                  <w:instrText xml:space="preserve"> PAGEREF _Toc134480884 \h </w:instrText>
                </w:r>
                <w:r>
                  <w:rPr>
                    <w:webHidden/>
                  </w:rPr>
                </w:r>
                <w:r>
                  <w:rPr>
                    <w:webHidden/>
                  </w:rPr>
                  <w:fldChar w:fldCharType="separate"/>
                </w:r>
                <w:r>
                  <w:rPr>
                    <w:webHidden/>
                  </w:rPr>
                  <w:t>6</w:t>
                </w:r>
                <w:r>
                  <w:rPr>
                    <w:webHidden/>
                  </w:rPr>
                  <w:fldChar w:fldCharType="end"/>
                </w:r>
              </w:hyperlink>
            </w:p>
            <w:p w14:paraId="0D650A36" w14:textId="6D4C748B"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85" w:history="1">
                <w:r w:rsidRPr="00DC6B85">
                  <w:rPr>
                    <w:rStyle w:val="Hyperlink"/>
                  </w:rPr>
                  <w:t>Micro-Environment Analysis</w:t>
                </w:r>
                <w:r>
                  <w:rPr>
                    <w:webHidden/>
                  </w:rPr>
                  <w:tab/>
                </w:r>
                <w:r>
                  <w:rPr>
                    <w:webHidden/>
                  </w:rPr>
                  <w:fldChar w:fldCharType="begin"/>
                </w:r>
                <w:r>
                  <w:rPr>
                    <w:webHidden/>
                  </w:rPr>
                  <w:instrText xml:space="preserve"> PAGEREF _Toc134480885 \h </w:instrText>
                </w:r>
                <w:r>
                  <w:rPr>
                    <w:webHidden/>
                  </w:rPr>
                </w:r>
                <w:r>
                  <w:rPr>
                    <w:webHidden/>
                  </w:rPr>
                  <w:fldChar w:fldCharType="separate"/>
                </w:r>
                <w:r>
                  <w:rPr>
                    <w:webHidden/>
                  </w:rPr>
                  <w:t>7</w:t>
                </w:r>
                <w:r>
                  <w:rPr>
                    <w:webHidden/>
                  </w:rPr>
                  <w:fldChar w:fldCharType="end"/>
                </w:r>
              </w:hyperlink>
            </w:p>
            <w:p w14:paraId="78456616" w14:textId="0665A079" w:rsidR="00CE7EE3" w:rsidRDefault="00CE7EE3">
              <w:pPr>
                <w:pStyle w:val="TOC3"/>
                <w:tabs>
                  <w:tab w:val="right" w:leader="dot" w:pos="9016"/>
                </w:tabs>
                <w:rPr>
                  <w:rFonts w:asciiTheme="minorHAnsi" w:eastAsiaTheme="minorEastAsia" w:hAnsiTheme="minorHAnsi"/>
                  <w:kern w:val="2"/>
                  <w:sz w:val="22"/>
                  <w:lang w:val="en-IN" w:eastAsia="en-IN"/>
                  <w14:ligatures w14:val="standardContextual"/>
                </w:rPr>
              </w:pPr>
              <w:hyperlink w:anchor="_Toc134480886" w:history="1">
                <w:r w:rsidRPr="00DC6B85">
                  <w:rPr>
                    <w:rStyle w:val="Hyperlink"/>
                  </w:rPr>
                  <w:t>Industry Life Cycle</w:t>
                </w:r>
                <w:r>
                  <w:rPr>
                    <w:webHidden/>
                  </w:rPr>
                  <w:tab/>
                </w:r>
                <w:r>
                  <w:rPr>
                    <w:webHidden/>
                  </w:rPr>
                  <w:fldChar w:fldCharType="begin"/>
                </w:r>
                <w:r>
                  <w:rPr>
                    <w:webHidden/>
                  </w:rPr>
                  <w:instrText xml:space="preserve"> PAGEREF _Toc134480886 \h </w:instrText>
                </w:r>
                <w:r>
                  <w:rPr>
                    <w:webHidden/>
                  </w:rPr>
                </w:r>
                <w:r>
                  <w:rPr>
                    <w:webHidden/>
                  </w:rPr>
                  <w:fldChar w:fldCharType="separate"/>
                </w:r>
                <w:r>
                  <w:rPr>
                    <w:webHidden/>
                  </w:rPr>
                  <w:t>8</w:t>
                </w:r>
                <w:r>
                  <w:rPr>
                    <w:webHidden/>
                  </w:rPr>
                  <w:fldChar w:fldCharType="end"/>
                </w:r>
              </w:hyperlink>
            </w:p>
            <w:p w14:paraId="196A3F7C" w14:textId="12C4CFF0" w:rsidR="00CE7EE3" w:rsidRDefault="00CE7EE3">
              <w:pPr>
                <w:pStyle w:val="TOC3"/>
                <w:tabs>
                  <w:tab w:val="right" w:leader="dot" w:pos="9016"/>
                </w:tabs>
                <w:rPr>
                  <w:rFonts w:asciiTheme="minorHAnsi" w:eastAsiaTheme="minorEastAsia" w:hAnsiTheme="minorHAnsi"/>
                  <w:kern w:val="2"/>
                  <w:sz w:val="22"/>
                  <w:lang w:val="en-IN" w:eastAsia="en-IN"/>
                  <w14:ligatures w14:val="standardContextual"/>
                </w:rPr>
              </w:pPr>
              <w:hyperlink w:anchor="_Toc134480887" w:history="1">
                <w:r w:rsidRPr="00DC6B85">
                  <w:rPr>
                    <w:rStyle w:val="Hyperlink"/>
                  </w:rPr>
                  <w:t>Porter’s Industry Five Forces Analysis</w:t>
                </w:r>
                <w:r>
                  <w:rPr>
                    <w:webHidden/>
                  </w:rPr>
                  <w:tab/>
                </w:r>
                <w:r>
                  <w:rPr>
                    <w:webHidden/>
                  </w:rPr>
                  <w:fldChar w:fldCharType="begin"/>
                </w:r>
                <w:r>
                  <w:rPr>
                    <w:webHidden/>
                  </w:rPr>
                  <w:instrText xml:space="preserve"> PAGEREF _Toc134480887 \h </w:instrText>
                </w:r>
                <w:r>
                  <w:rPr>
                    <w:webHidden/>
                  </w:rPr>
                </w:r>
                <w:r>
                  <w:rPr>
                    <w:webHidden/>
                  </w:rPr>
                  <w:fldChar w:fldCharType="separate"/>
                </w:r>
                <w:r>
                  <w:rPr>
                    <w:webHidden/>
                  </w:rPr>
                  <w:t>9</w:t>
                </w:r>
                <w:r>
                  <w:rPr>
                    <w:webHidden/>
                  </w:rPr>
                  <w:fldChar w:fldCharType="end"/>
                </w:r>
              </w:hyperlink>
            </w:p>
            <w:p w14:paraId="1C12400E" w14:textId="0BD971BD"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88" w:history="1">
                <w:r w:rsidRPr="00DC6B85">
                  <w:rPr>
                    <w:rStyle w:val="Hyperlink"/>
                  </w:rPr>
                  <w:t>Internal Analysis</w:t>
                </w:r>
                <w:r>
                  <w:rPr>
                    <w:webHidden/>
                  </w:rPr>
                  <w:tab/>
                </w:r>
                <w:r>
                  <w:rPr>
                    <w:webHidden/>
                  </w:rPr>
                  <w:fldChar w:fldCharType="begin"/>
                </w:r>
                <w:r>
                  <w:rPr>
                    <w:webHidden/>
                  </w:rPr>
                  <w:instrText xml:space="preserve"> PAGEREF _Toc134480888 \h </w:instrText>
                </w:r>
                <w:r>
                  <w:rPr>
                    <w:webHidden/>
                  </w:rPr>
                </w:r>
                <w:r>
                  <w:rPr>
                    <w:webHidden/>
                  </w:rPr>
                  <w:fldChar w:fldCharType="separate"/>
                </w:r>
                <w:r>
                  <w:rPr>
                    <w:webHidden/>
                  </w:rPr>
                  <w:t>10</w:t>
                </w:r>
                <w:r>
                  <w:rPr>
                    <w:webHidden/>
                  </w:rPr>
                  <w:fldChar w:fldCharType="end"/>
                </w:r>
              </w:hyperlink>
            </w:p>
            <w:p w14:paraId="033021EC" w14:textId="4EFB772E"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89" w:history="1">
                <w:r w:rsidRPr="00DC6B85">
                  <w:rPr>
                    <w:rStyle w:val="Hyperlink"/>
                  </w:rPr>
                  <w:t>Dell’s Strategic Resources and Capabilities</w:t>
                </w:r>
                <w:r>
                  <w:rPr>
                    <w:webHidden/>
                  </w:rPr>
                  <w:tab/>
                </w:r>
                <w:r>
                  <w:rPr>
                    <w:webHidden/>
                  </w:rPr>
                  <w:fldChar w:fldCharType="begin"/>
                </w:r>
                <w:r>
                  <w:rPr>
                    <w:webHidden/>
                  </w:rPr>
                  <w:instrText xml:space="preserve"> PAGEREF _Toc134480889 \h </w:instrText>
                </w:r>
                <w:r>
                  <w:rPr>
                    <w:webHidden/>
                  </w:rPr>
                </w:r>
                <w:r>
                  <w:rPr>
                    <w:webHidden/>
                  </w:rPr>
                  <w:fldChar w:fldCharType="separate"/>
                </w:r>
                <w:r>
                  <w:rPr>
                    <w:webHidden/>
                  </w:rPr>
                  <w:t>11</w:t>
                </w:r>
                <w:r>
                  <w:rPr>
                    <w:webHidden/>
                  </w:rPr>
                  <w:fldChar w:fldCharType="end"/>
                </w:r>
              </w:hyperlink>
            </w:p>
            <w:p w14:paraId="6891FD20" w14:textId="3B2280AC"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90" w:history="1">
                <w:r w:rsidRPr="00DC6B85">
                  <w:rPr>
                    <w:rStyle w:val="Hyperlink"/>
                  </w:rPr>
                  <w:t>Value Chain Analysis</w:t>
                </w:r>
                <w:r>
                  <w:rPr>
                    <w:webHidden/>
                  </w:rPr>
                  <w:tab/>
                </w:r>
                <w:r>
                  <w:rPr>
                    <w:webHidden/>
                  </w:rPr>
                  <w:fldChar w:fldCharType="begin"/>
                </w:r>
                <w:r>
                  <w:rPr>
                    <w:webHidden/>
                  </w:rPr>
                  <w:instrText xml:space="preserve"> PAGEREF _Toc134480890 \h </w:instrText>
                </w:r>
                <w:r>
                  <w:rPr>
                    <w:webHidden/>
                  </w:rPr>
                </w:r>
                <w:r>
                  <w:rPr>
                    <w:webHidden/>
                  </w:rPr>
                  <w:fldChar w:fldCharType="separate"/>
                </w:r>
                <w:r>
                  <w:rPr>
                    <w:webHidden/>
                  </w:rPr>
                  <w:t>12</w:t>
                </w:r>
                <w:r>
                  <w:rPr>
                    <w:webHidden/>
                  </w:rPr>
                  <w:fldChar w:fldCharType="end"/>
                </w:r>
              </w:hyperlink>
            </w:p>
            <w:p w14:paraId="43A89CC7" w14:textId="12877774" w:rsidR="00CE7EE3" w:rsidRDefault="00CE7EE3">
              <w:pPr>
                <w:pStyle w:val="TOC3"/>
                <w:tabs>
                  <w:tab w:val="right" w:leader="dot" w:pos="9016"/>
                </w:tabs>
                <w:rPr>
                  <w:rFonts w:asciiTheme="minorHAnsi" w:eastAsiaTheme="minorEastAsia" w:hAnsiTheme="minorHAnsi"/>
                  <w:kern w:val="2"/>
                  <w:sz w:val="22"/>
                  <w:lang w:val="en-IN" w:eastAsia="en-IN"/>
                  <w14:ligatures w14:val="standardContextual"/>
                </w:rPr>
              </w:pPr>
              <w:hyperlink w:anchor="_Toc134480891" w:history="1">
                <w:r w:rsidRPr="00DC6B85">
                  <w:rPr>
                    <w:rStyle w:val="Hyperlink"/>
                  </w:rPr>
                  <w:t>Primary Activities</w:t>
                </w:r>
                <w:r>
                  <w:rPr>
                    <w:webHidden/>
                  </w:rPr>
                  <w:tab/>
                </w:r>
                <w:r>
                  <w:rPr>
                    <w:webHidden/>
                  </w:rPr>
                  <w:fldChar w:fldCharType="begin"/>
                </w:r>
                <w:r>
                  <w:rPr>
                    <w:webHidden/>
                  </w:rPr>
                  <w:instrText xml:space="preserve"> PAGEREF _Toc134480891 \h </w:instrText>
                </w:r>
                <w:r>
                  <w:rPr>
                    <w:webHidden/>
                  </w:rPr>
                </w:r>
                <w:r>
                  <w:rPr>
                    <w:webHidden/>
                  </w:rPr>
                  <w:fldChar w:fldCharType="separate"/>
                </w:r>
                <w:r>
                  <w:rPr>
                    <w:webHidden/>
                  </w:rPr>
                  <w:t>13</w:t>
                </w:r>
                <w:r>
                  <w:rPr>
                    <w:webHidden/>
                  </w:rPr>
                  <w:fldChar w:fldCharType="end"/>
                </w:r>
              </w:hyperlink>
            </w:p>
            <w:p w14:paraId="36935B34" w14:textId="0A9ECE27" w:rsidR="00CE7EE3" w:rsidRDefault="00CE7EE3">
              <w:pPr>
                <w:pStyle w:val="TOC3"/>
                <w:tabs>
                  <w:tab w:val="right" w:leader="dot" w:pos="9016"/>
                </w:tabs>
                <w:rPr>
                  <w:rFonts w:asciiTheme="minorHAnsi" w:eastAsiaTheme="minorEastAsia" w:hAnsiTheme="minorHAnsi"/>
                  <w:kern w:val="2"/>
                  <w:sz w:val="22"/>
                  <w:lang w:val="en-IN" w:eastAsia="en-IN"/>
                  <w14:ligatures w14:val="standardContextual"/>
                </w:rPr>
              </w:pPr>
              <w:hyperlink w:anchor="_Toc134480892" w:history="1">
                <w:r w:rsidRPr="00DC6B85">
                  <w:rPr>
                    <w:rStyle w:val="Hyperlink"/>
                  </w:rPr>
                  <w:t>Secondary Activities</w:t>
                </w:r>
                <w:r>
                  <w:rPr>
                    <w:webHidden/>
                  </w:rPr>
                  <w:tab/>
                </w:r>
                <w:r>
                  <w:rPr>
                    <w:webHidden/>
                  </w:rPr>
                  <w:fldChar w:fldCharType="begin"/>
                </w:r>
                <w:r>
                  <w:rPr>
                    <w:webHidden/>
                  </w:rPr>
                  <w:instrText xml:space="preserve"> PAGEREF _Toc134480892 \h </w:instrText>
                </w:r>
                <w:r>
                  <w:rPr>
                    <w:webHidden/>
                  </w:rPr>
                </w:r>
                <w:r>
                  <w:rPr>
                    <w:webHidden/>
                  </w:rPr>
                  <w:fldChar w:fldCharType="separate"/>
                </w:r>
                <w:r>
                  <w:rPr>
                    <w:webHidden/>
                  </w:rPr>
                  <w:t>14</w:t>
                </w:r>
                <w:r>
                  <w:rPr>
                    <w:webHidden/>
                  </w:rPr>
                  <w:fldChar w:fldCharType="end"/>
                </w:r>
              </w:hyperlink>
            </w:p>
            <w:p w14:paraId="4E1EBCB8" w14:textId="1410D65B"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93" w:history="1">
                <w:r w:rsidRPr="00DC6B85">
                  <w:rPr>
                    <w:rStyle w:val="Hyperlink"/>
                  </w:rPr>
                  <w:t>VRIO Analysis of Distinctive Resources and Capabilities</w:t>
                </w:r>
                <w:r>
                  <w:rPr>
                    <w:webHidden/>
                  </w:rPr>
                  <w:tab/>
                </w:r>
                <w:r>
                  <w:rPr>
                    <w:webHidden/>
                  </w:rPr>
                  <w:fldChar w:fldCharType="begin"/>
                </w:r>
                <w:r>
                  <w:rPr>
                    <w:webHidden/>
                  </w:rPr>
                  <w:instrText xml:space="preserve"> PAGEREF _Toc134480893 \h </w:instrText>
                </w:r>
                <w:r>
                  <w:rPr>
                    <w:webHidden/>
                  </w:rPr>
                </w:r>
                <w:r>
                  <w:rPr>
                    <w:webHidden/>
                  </w:rPr>
                  <w:fldChar w:fldCharType="separate"/>
                </w:r>
                <w:r>
                  <w:rPr>
                    <w:webHidden/>
                  </w:rPr>
                  <w:t>15</w:t>
                </w:r>
                <w:r>
                  <w:rPr>
                    <w:webHidden/>
                  </w:rPr>
                  <w:fldChar w:fldCharType="end"/>
                </w:r>
              </w:hyperlink>
            </w:p>
            <w:p w14:paraId="0C3ACF17" w14:textId="04D4F202"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894" w:history="1">
                <w:r w:rsidRPr="00DC6B85">
                  <w:rPr>
                    <w:rStyle w:val="Hyperlink"/>
                  </w:rPr>
                  <w:t>SWOT Analysis</w:t>
                </w:r>
                <w:r>
                  <w:rPr>
                    <w:webHidden/>
                  </w:rPr>
                  <w:tab/>
                </w:r>
                <w:r>
                  <w:rPr>
                    <w:webHidden/>
                  </w:rPr>
                  <w:fldChar w:fldCharType="begin"/>
                </w:r>
                <w:r>
                  <w:rPr>
                    <w:webHidden/>
                  </w:rPr>
                  <w:instrText xml:space="preserve"> PAGEREF _Toc134480894 \h </w:instrText>
                </w:r>
                <w:r>
                  <w:rPr>
                    <w:webHidden/>
                  </w:rPr>
                </w:r>
                <w:r>
                  <w:rPr>
                    <w:webHidden/>
                  </w:rPr>
                  <w:fldChar w:fldCharType="separate"/>
                </w:r>
                <w:r>
                  <w:rPr>
                    <w:webHidden/>
                  </w:rPr>
                  <w:t>18</w:t>
                </w:r>
                <w:r>
                  <w:rPr>
                    <w:webHidden/>
                  </w:rPr>
                  <w:fldChar w:fldCharType="end"/>
                </w:r>
              </w:hyperlink>
            </w:p>
            <w:p w14:paraId="47275C94" w14:textId="7317598C"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95" w:history="1">
                <w:r w:rsidRPr="00DC6B85">
                  <w:rPr>
                    <w:rStyle w:val="Hyperlink"/>
                  </w:rPr>
                  <w:t>Strategies to Sustain Competitive Advantage</w:t>
                </w:r>
                <w:r>
                  <w:rPr>
                    <w:webHidden/>
                  </w:rPr>
                  <w:tab/>
                </w:r>
                <w:r>
                  <w:rPr>
                    <w:webHidden/>
                  </w:rPr>
                  <w:fldChar w:fldCharType="begin"/>
                </w:r>
                <w:r>
                  <w:rPr>
                    <w:webHidden/>
                  </w:rPr>
                  <w:instrText xml:space="preserve"> PAGEREF _Toc134480895 \h </w:instrText>
                </w:r>
                <w:r>
                  <w:rPr>
                    <w:webHidden/>
                  </w:rPr>
                </w:r>
                <w:r>
                  <w:rPr>
                    <w:webHidden/>
                  </w:rPr>
                  <w:fldChar w:fldCharType="separate"/>
                </w:r>
                <w:r>
                  <w:rPr>
                    <w:webHidden/>
                  </w:rPr>
                  <w:t>20</w:t>
                </w:r>
                <w:r>
                  <w:rPr>
                    <w:webHidden/>
                  </w:rPr>
                  <w:fldChar w:fldCharType="end"/>
                </w:r>
              </w:hyperlink>
            </w:p>
            <w:p w14:paraId="4C176E96" w14:textId="46CAEACD"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96" w:history="1">
                <w:r w:rsidRPr="00DC6B85">
                  <w:rPr>
                    <w:rStyle w:val="Hyperlink"/>
                  </w:rPr>
                  <w:t>Growth Strategies</w:t>
                </w:r>
                <w:r>
                  <w:rPr>
                    <w:webHidden/>
                  </w:rPr>
                  <w:tab/>
                </w:r>
                <w:r>
                  <w:rPr>
                    <w:webHidden/>
                  </w:rPr>
                  <w:fldChar w:fldCharType="begin"/>
                </w:r>
                <w:r>
                  <w:rPr>
                    <w:webHidden/>
                  </w:rPr>
                  <w:instrText xml:space="preserve"> PAGEREF _Toc134480896 \h </w:instrText>
                </w:r>
                <w:r>
                  <w:rPr>
                    <w:webHidden/>
                  </w:rPr>
                </w:r>
                <w:r>
                  <w:rPr>
                    <w:webHidden/>
                  </w:rPr>
                  <w:fldChar w:fldCharType="separate"/>
                </w:r>
                <w:r>
                  <w:rPr>
                    <w:webHidden/>
                  </w:rPr>
                  <w:t>21</w:t>
                </w:r>
                <w:r>
                  <w:rPr>
                    <w:webHidden/>
                  </w:rPr>
                  <w:fldChar w:fldCharType="end"/>
                </w:r>
              </w:hyperlink>
            </w:p>
            <w:p w14:paraId="39FA3BA5" w14:textId="6017A671"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97" w:history="1">
                <w:r w:rsidRPr="00DC6B85">
                  <w:rPr>
                    <w:rStyle w:val="Hyperlink"/>
                  </w:rPr>
                  <w:t>Green Strategy and CSR</w:t>
                </w:r>
                <w:r>
                  <w:rPr>
                    <w:webHidden/>
                  </w:rPr>
                  <w:tab/>
                </w:r>
                <w:r>
                  <w:rPr>
                    <w:webHidden/>
                  </w:rPr>
                  <w:fldChar w:fldCharType="begin"/>
                </w:r>
                <w:r>
                  <w:rPr>
                    <w:webHidden/>
                  </w:rPr>
                  <w:instrText xml:space="preserve"> PAGEREF _Toc134480897 \h </w:instrText>
                </w:r>
                <w:r>
                  <w:rPr>
                    <w:webHidden/>
                  </w:rPr>
                </w:r>
                <w:r>
                  <w:rPr>
                    <w:webHidden/>
                  </w:rPr>
                  <w:fldChar w:fldCharType="separate"/>
                </w:r>
                <w:r>
                  <w:rPr>
                    <w:webHidden/>
                  </w:rPr>
                  <w:t>23</w:t>
                </w:r>
                <w:r>
                  <w:rPr>
                    <w:webHidden/>
                  </w:rPr>
                  <w:fldChar w:fldCharType="end"/>
                </w:r>
              </w:hyperlink>
            </w:p>
            <w:p w14:paraId="4FCF09E6" w14:textId="7DC11D4E"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98" w:history="1">
                <w:r w:rsidRPr="00DC6B85">
                  <w:rPr>
                    <w:rStyle w:val="Hyperlink"/>
                  </w:rPr>
                  <w:t>Conclusion and Recommendations</w:t>
                </w:r>
                <w:r>
                  <w:rPr>
                    <w:webHidden/>
                  </w:rPr>
                  <w:tab/>
                </w:r>
                <w:r>
                  <w:rPr>
                    <w:webHidden/>
                  </w:rPr>
                  <w:fldChar w:fldCharType="begin"/>
                </w:r>
                <w:r>
                  <w:rPr>
                    <w:webHidden/>
                  </w:rPr>
                  <w:instrText xml:space="preserve"> PAGEREF _Toc134480898 \h </w:instrText>
                </w:r>
                <w:r>
                  <w:rPr>
                    <w:webHidden/>
                  </w:rPr>
                </w:r>
                <w:r>
                  <w:rPr>
                    <w:webHidden/>
                  </w:rPr>
                  <w:fldChar w:fldCharType="separate"/>
                </w:r>
                <w:r>
                  <w:rPr>
                    <w:webHidden/>
                  </w:rPr>
                  <w:t>24</w:t>
                </w:r>
                <w:r>
                  <w:rPr>
                    <w:webHidden/>
                  </w:rPr>
                  <w:fldChar w:fldCharType="end"/>
                </w:r>
              </w:hyperlink>
            </w:p>
            <w:p w14:paraId="54BB980B" w14:textId="64AD3804"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899" w:history="1">
                <w:r w:rsidRPr="00DC6B85">
                  <w:rPr>
                    <w:rStyle w:val="Hyperlink"/>
                  </w:rPr>
                  <w:t>References</w:t>
                </w:r>
                <w:r>
                  <w:rPr>
                    <w:webHidden/>
                  </w:rPr>
                  <w:tab/>
                </w:r>
                <w:r>
                  <w:rPr>
                    <w:webHidden/>
                  </w:rPr>
                  <w:fldChar w:fldCharType="begin"/>
                </w:r>
                <w:r>
                  <w:rPr>
                    <w:webHidden/>
                  </w:rPr>
                  <w:instrText xml:space="preserve"> PAGEREF _Toc134480899 \h </w:instrText>
                </w:r>
                <w:r>
                  <w:rPr>
                    <w:webHidden/>
                  </w:rPr>
                </w:r>
                <w:r>
                  <w:rPr>
                    <w:webHidden/>
                  </w:rPr>
                  <w:fldChar w:fldCharType="separate"/>
                </w:r>
                <w:r>
                  <w:rPr>
                    <w:webHidden/>
                  </w:rPr>
                  <w:t>25</w:t>
                </w:r>
                <w:r>
                  <w:rPr>
                    <w:webHidden/>
                  </w:rPr>
                  <w:fldChar w:fldCharType="end"/>
                </w:r>
              </w:hyperlink>
            </w:p>
            <w:p w14:paraId="3BC4AF85" w14:textId="15580883" w:rsidR="00CE7EE3" w:rsidRDefault="00CE7EE3">
              <w:pPr>
                <w:pStyle w:val="TOC1"/>
                <w:tabs>
                  <w:tab w:val="right" w:leader="dot" w:pos="9016"/>
                </w:tabs>
                <w:rPr>
                  <w:rFonts w:asciiTheme="minorHAnsi" w:eastAsiaTheme="minorEastAsia" w:hAnsiTheme="minorHAnsi"/>
                  <w:kern w:val="2"/>
                  <w:sz w:val="22"/>
                  <w:lang w:val="en-IN" w:eastAsia="en-IN"/>
                  <w14:ligatures w14:val="standardContextual"/>
                </w:rPr>
              </w:pPr>
              <w:hyperlink w:anchor="_Toc134480900" w:history="1">
                <w:r w:rsidRPr="00DC6B85">
                  <w:rPr>
                    <w:rStyle w:val="Hyperlink"/>
                  </w:rPr>
                  <w:t>Appendix</w:t>
                </w:r>
                <w:r>
                  <w:rPr>
                    <w:webHidden/>
                  </w:rPr>
                  <w:tab/>
                </w:r>
                <w:r>
                  <w:rPr>
                    <w:webHidden/>
                  </w:rPr>
                  <w:fldChar w:fldCharType="begin"/>
                </w:r>
                <w:r>
                  <w:rPr>
                    <w:webHidden/>
                  </w:rPr>
                  <w:instrText xml:space="preserve"> PAGEREF _Toc134480900 \h </w:instrText>
                </w:r>
                <w:r>
                  <w:rPr>
                    <w:webHidden/>
                  </w:rPr>
                </w:r>
                <w:r>
                  <w:rPr>
                    <w:webHidden/>
                  </w:rPr>
                  <w:fldChar w:fldCharType="separate"/>
                </w:r>
                <w:r>
                  <w:rPr>
                    <w:webHidden/>
                  </w:rPr>
                  <w:t>33</w:t>
                </w:r>
                <w:r>
                  <w:rPr>
                    <w:webHidden/>
                  </w:rPr>
                  <w:fldChar w:fldCharType="end"/>
                </w:r>
              </w:hyperlink>
            </w:p>
            <w:p w14:paraId="038E4CC6" w14:textId="63471100" w:rsidR="00CE7EE3" w:rsidRDefault="00CE7EE3">
              <w:pPr>
                <w:pStyle w:val="TOC2"/>
                <w:tabs>
                  <w:tab w:val="right" w:leader="dot" w:pos="9016"/>
                </w:tabs>
                <w:rPr>
                  <w:rFonts w:asciiTheme="minorHAnsi" w:eastAsiaTheme="minorEastAsia" w:hAnsiTheme="minorHAnsi"/>
                  <w:kern w:val="2"/>
                  <w:sz w:val="22"/>
                  <w:lang w:val="en-IN" w:eastAsia="en-IN"/>
                  <w14:ligatures w14:val="standardContextual"/>
                </w:rPr>
              </w:pPr>
              <w:hyperlink w:anchor="_Toc134480901" w:history="1">
                <w:r w:rsidRPr="00DC6B85">
                  <w:rPr>
                    <w:rStyle w:val="Hyperlink"/>
                  </w:rPr>
                  <w:t>Appendix 1:</w:t>
                </w:r>
                <w:r>
                  <w:rPr>
                    <w:webHidden/>
                  </w:rPr>
                  <w:tab/>
                </w:r>
                <w:r>
                  <w:rPr>
                    <w:webHidden/>
                  </w:rPr>
                  <w:fldChar w:fldCharType="begin"/>
                </w:r>
                <w:r>
                  <w:rPr>
                    <w:webHidden/>
                  </w:rPr>
                  <w:instrText xml:space="preserve"> PAGEREF _Toc134480901 \h </w:instrText>
                </w:r>
                <w:r>
                  <w:rPr>
                    <w:webHidden/>
                  </w:rPr>
                </w:r>
                <w:r>
                  <w:rPr>
                    <w:webHidden/>
                  </w:rPr>
                  <w:fldChar w:fldCharType="separate"/>
                </w:r>
                <w:r>
                  <w:rPr>
                    <w:webHidden/>
                  </w:rPr>
                  <w:t>33</w:t>
                </w:r>
                <w:r>
                  <w:rPr>
                    <w:webHidden/>
                  </w:rPr>
                  <w:fldChar w:fldCharType="end"/>
                </w:r>
              </w:hyperlink>
            </w:p>
            <w:p w14:paraId="33042DA0" w14:textId="0523F80A" w:rsidR="000F6714" w:rsidRDefault="00000000" w:rsidP="000F6714">
              <w:r>
                <w:fldChar w:fldCharType="end"/>
              </w:r>
            </w:p>
            <w:p w14:paraId="42571DFB" w14:textId="77777777" w:rsidR="000F6714" w:rsidRDefault="00000000" w:rsidP="000F6714">
              <w:r>
                <w:t xml:space="preserve"> </w:t>
              </w:r>
            </w:p>
          </w:sdtContent>
        </w:sdt>
        <w:p w14:paraId="2325EB45" w14:textId="77777777" w:rsidR="00F9315D" w:rsidRDefault="00000000" w:rsidP="00F9315D">
          <w:r>
            <w:br w:type="page"/>
          </w:r>
        </w:p>
        <w:p w14:paraId="00BF7BAE" w14:textId="77777777" w:rsidR="00F9315D" w:rsidRPr="00F9315D" w:rsidRDefault="00000000" w:rsidP="00F9315D">
          <w:pPr>
            <w:pStyle w:val="TableofFigures"/>
            <w:tabs>
              <w:tab w:val="right" w:leader="dot" w:pos="9016"/>
            </w:tabs>
            <w:spacing w:after="240"/>
            <w:rPr>
              <w:rFonts w:ascii="Arial" w:hAnsi="Arial" w:cs="Arial"/>
              <w:b/>
              <w:bCs/>
              <w:color w:val="1F497D" w:themeColor="text2"/>
            </w:rPr>
          </w:pPr>
          <w:r w:rsidRPr="00F9315D">
            <w:rPr>
              <w:rFonts w:ascii="Arial" w:hAnsi="Arial" w:cs="Arial"/>
              <w:b/>
              <w:bCs/>
              <w:color w:val="1F497D" w:themeColor="text2"/>
            </w:rPr>
            <w:lastRenderedPageBreak/>
            <w:t>List of Figures</w:t>
          </w:r>
        </w:p>
        <w:p w14:paraId="3EF81240" w14:textId="7B4D30EE" w:rsidR="00CE7EE3" w:rsidRDefault="00000000">
          <w:pPr>
            <w:pStyle w:val="TableofFigures"/>
            <w:tabs>
              <w:tab w:val="right" w:leader="dot" w:pos="9016"/>
            </w:tabs>
            <w:rPr>
              <w:rFonts w:asciiTheme="minorHAnsi" w:eastAsiaTheme="minorEastAsia" w:hAnsiTheme="minorHAnsi"/>
              <w:kern w:val="2"/>
              <w:sz w:val="22"/>
              <w:lang w:val="en-IN" w:eastAsia="en-IN"/>
              <w14:ligatures w14:val="standardContextual"/>
            </w:rPr>
          </w:pPr>
          <w:r>
            <w:fldChar w:fldCharType="begin"/>
          </w:r>
          <w:r>
            <w:instrText xml:space="preserve"> TOC \h \z \c "Figure" </w:instrText>
          </w:r>
          <w:r>
            <w:fldChar w:fldCharType="separate"/>
          </w:r>
          <w:hyperlink w:anchor="_Toc134480902" w:history="1">
            <w:r w:rsidR="00CE7EE3" w:rsidRPr="006E2AA2">
              <w:rPr>
                <w:rStyle w:val="Hyperlink"/>
              </w:rPr>
              <w:t>Figure 1: Dell Technologies net revenue worldwide from 1996 to 2023 (Source: Statista)</w:t>
            </w:r>
            <w:r w:rsidR="00CE7EE3">
              <w:rPr>
                <w:webHidden/>
              </w:rPr>
              <w:tab/>
            </w:r>
            <w:r w:rsidR="00CE7EE3">
              <w:rPr>
                <w:webHidden/>
              </w:rPr>
              <w:fldChar w:fldCharType="begin"/>
            </w:r>
            <w:r w:rsidR="00CE7EE3">
              <w:rPr>
                <w:webHidden/>
              </w:rPr>
              <w:instrText xml:space="preserve"> PAGEREF _Toc134480902 \h </w:instrText>
            </w:r>
            <w:r w:rsidR="00CE7EE3">
              <w:rPr>
                <w:webHidden/>
              </w:rPr>
            </w:r>
            <w:r w:rsidR="00CE7EE3">
              <w:rPr>
                <w:webHidden/>
              </w:rPr>
              <w:fldChar w:fldCharType="separate"/>
            </w:r>
            <w:r w:rsidR="00CE7EE3">
              <w:rPr>
                <w:webHidden/>
              </w:rPr>
              <w:t>4</w:t>
            </w:r>
            <w:r w:rsidR="00CE7EE3">
              <w:rPr>
                <w:webHidden/>
              </w:rPr>
              <w:fldChar w:fldCharType="end"/>
            </w:r>
          </w:hyperlink>
        </w:p>
        <w:p w14:paraId="4DE0F10C" w14:textId="68B8CD41"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3" w:history="1">
            <w:r w:rsidRPr="006E2AA2">
              <w:rPr>
                <w:rStyle w:val="Hyperlink"/>
              </w:rPr>
              <w:t>Figure 2: Micro-and macro-environmental forces (Source: Blythe, 2005)</w:t>
            </w:r>
            <w:r>
              <w:rPr>
                <w:webHidden/>
              </w:rPr>
              <w:tab/>
            </w:r>
            <w:r>
              <w:rPr>
                <w:webHidden/>
              </w:rPr>
              <w:fldChar w:fldCharType="begin"/>
            </w:r>
            <w:r>
              <w:rPr>
                <w:webHidden/>
              </w:rPr>
              <w:instrText xml:space="preserve"> PAGEREF _Toc134480903 \h </w:instrText>
            </w:r>
            <w:r>
              <w:rPr>
                <w:webHidden/>
              </w:rPr>
            </w:r>
            <w:r>
              <w:rPr>
                <w:webHidden/>
              </w:rPr>
              <w:fldChar w:fldCharType="separate"/>
            </w:r>
            <w:r>
              <w:rPr>
                <w:webHidden/>
              </w:rPr>
              <w:t>5</w:t>
            </w:r>
            <w:r>
              <w:rPr>
                <w:webHidden/>
              </w:rPr>
              <w:fldChar w:fldCharType="end"/>
            </w:r>
          </w:hyperlink>
        </w:p>
        <w:p w14:paraId="498C445B" w14:textId="485F22D0"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4" w:history="1">
            <w:r w:rsidRPr="006E2AA2">
              <w:rPr>
                <w:rStyle w:val="Hyperlink"/>
              </w:rPr>
              <w:t>Figure 3: Industry Life Cycle ( Source: Zhang, 2019)</w:t>
            </w:r>
            <w:r>
              <w:rPr>
                <w:webHidden/>
              </w:rPr>
              <w:tab/>
            </w:r>
            <w:r>
              <w:rPr>
                <w:webHidden/>
              </w:rPr>
              <w:fldChar w:fldCharType="begin"/>
            </w:r>
            <w:r>
              <w:rPr>
                <w:webHidden/>
              </w:rPr>
              <w:instrText xml:space="preserve"> PAGEREF _Toc134480904 \h </w:instrText>
            </w:r>
            <w:r>
              <w:rPr>
                <w:webHidden/>
              </w:rPr>
            </w:r>
            <w:r>
              <w:rPr>
                <w:webHidden/>
              </w:rPr>
              <w:fldChar w:fldCharType="separate"/>
            </w:r>
            <w:r>
              <w:rPr>
                <w:webHidden/>
              </w:rPr>
              <w:t>8</w:t>
            </w:r>
            <w:r>
              <w:rPr>
                <w:webHidden/>
              </w:rPr>
              <w:fldChar w:fldCharType="end"/>
            </w:r>
          </w:hyperlink>
        </w:p>
        <w:p w14:paraId="25273F96" w14:textId="2F5CCED1"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5" w:history="1">
            <w:r w:rsidRPr="006E2AA2">
              <w:rPr>
                <w:rStyle w:val="Hyperlink"/>
              </w:rPr>
              <w:t>Figure 4: Porter’s Five Forces. (Source: Bruin, 2020)</w:t>
            </w:r>
            <w:r>
              <w:rPr>
                <w:webHidden/>
              </w:rPr>
              <w:tab/>
            </w:r>
            <w:r>
              <w:rPr>
                <w:webHidden/>
              </w:rPr>
              <w:fldChar w:fldCharType="begin"/>
            </w:r>
            <w:r>
              <w:rPr>
                <w:webHidden/>
              </w:rPr>
              <w:instrText xml:space="preserve"> PAGEREF _Toc134480905 \h </w:instrText>
            </w:r>
            <w:r>
              <w:rPr>
                <w:webHidden/>
              </w:rPr>
            </w:r>
            <w:r>
              <w:rPr>
                <w:webHidden/>
              </w:rPr>
              <w:fldChar w:fldCharType="separate"/>
            </w:r>
            <w:r>
              <w:rPr>
                <w:webHidden/>
              </w:rPr>
              <w:t>9</w:t>
            </w:r>
            <w:r>
              <w:rPr>
                <w:webHidden/>
              </w:rPr>
              <w:fldChar w:fldCharType="end"/>
            </w:r>
          </w:hyperlink>
        </w:p>
        <w:p w14:paraId="6DBF1FE0" w14:textId="1C5AEBEC"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6" w:history="1">
            <w:r w:rsidRPr="006E2AA2">
              <w:rPr>
                <w:rStyle w:val="Hyperlink"/>
              </w:rPr>
              <w:t>Figure 5: Porter's value chain model (Source: Ali et al., 2017)</w:t>
            </w:r>
            <w:r>
              <w:rPr>
                <w:webHidden/>
              </w:rPr>
              <w:tab/>
            </w:r>
            <w:r>
              <w:rPr>
                <w:webHidden/>
              </w:rPr>
              <w:fldChar w:fldCharType="begin"/>
            </w:r>
            <w:r>
              <w:rPr>
                <w:webHidden/>
              </w:rPr>
              <w:instrText xml:space="preserve"> PAGEREF _Toc134480906 \h </w:instrText>
            </w:r>
            <w:r>
              <w:rPr>
                <w:webHidden/>
              </w:rPr>
            </w:r>
            <w:r>
              <w:rPr>
                <w:webHidden/>
              </w:rPr>
              <w:fldChar w:fldCharType="separate"/>
            </w:r>
            <w:r>
              <w:rPr>
                <w:webHidden/>
              </w:rPr>
              <w:t>13</w:t>
            </w:r>
            <w:r>
              <w:rPr>
                <w:webHidden/>
              </w:rPr>
              <w:fldChar w:fldCharType="end"/>
            </w:r>
          </w:hyperlink>
        </w:p>
        <w:p w14:paraId="5836D207" w14:textId="352502E8"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7" w:history="1">
            <w:r w:rsidRPr="006E2AA2">
              <w:rPr>
                <w:rStyle w:val="Hyperlink"/>
              </w:rPr>
              <w:t>Figure 6: Dell’s value chain (Source: Supply Chain Minded)</w:t>
            </w:r>
            <w:r>
              <w:rPr>
                <w:webHidden/>
              </w:rPr>
              <w:tab/>
            </w:r>
            <w:r>
              <w:rPr>
                <w:webHidden/>
              </w:rPr>
              <w:fldChar w:fldCharType="begin"/>
            </w:r>
            <w:r>
              <w:rPr>
                <w:webHidden/>
              </w:rPr>
              <w:instrText xml:space="preserve"> PAGEREF _Toc134480907 \h </w:instrText>
            </w:r>
            <w:r>
              <w:rPr>
                <w:webHidden/>
              </w:rPr>
            </w:r>
            <w:r>
              <w:rPr>
                <w:webHidden/>
              </w:rPr>
              <w:fldChar w:fldCharType="separate"/>
            </w:r>
            <w:r>
              <w:rPr>
                <w:webHidden/>
              </w:rPr>
              <w:t>15</w:t>
            </w:r>
            <w:r>
              <w:rPr>
                <w:webHidden/>
              </w:rPr>
              <w:fldChar w:fldCharType="end"/>
            </w:r>
          </w:hyperlink>
        </w:p>
        <w:p w14:paraId="4A2447E9" w14:textId="7C206747"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8" w:history="1">
            <w:r w:rsidRPr="006E2AA2">
              <w:rPr>
                <w:rStyle w:val="Hyperlink"/>
              </w:rPr>
              <w:t>Figure 7: Elements of VRIO Framework (Source: Usmani, 2022)</w:t>
            </w:r>
            <w:r>
              <w:rPr>
                <w:webHidden/>
              </w:rPr>
              <w:tab/>
            </w:r>
            <w:r>
              <w:rPr>
                <w:webHidden/>
              </w:rPr>
              <w:fldChar w:fldCharType="begin"/>
            </w:r>
            <w:r>
              <w:rPr>
                <w:webHidden/>
              </w:rPr>
              <w:instrText xml:space="preserve"> PAGEREF _Toc134480908 \h </w:instrText>
            </w:r>
            <w:r>
              <w:rPr>
                <w:webHidden/>
              </w:rPr>
            </w:r>
            <w:r>
              <w:rPr>
                <w:webHidden/>
              </w:rPr>
              <w:fldChar w:fldCharType="separate"/>
            </w:r>
            <w:r>
              <w:rPr>
                <w:webHidden/>
              </w:rPr>
              <w:t>16</w:t>
            </w:r>
            <w:r>
              <w:rPr>
                <w:webHidden/>
              </w:rPr>
              <w:fldChar w:fldCharType="end"/>
            </w:r>
          </w:hyperlink>
        </w:p>
        <w:p w14:paraId="6CE788AA" w14:textId="4577944B"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09" w:history="1">
            <w:r w:rsidRPr="006E2AA2">
              <w:rPr>
                <w:rStyle w:val="Hyperlink"/>
              </w:rPr>
              <w:t>Figure 8: Porters Generic Strategy (Source: Borad, 2022)</w:t>
            </w:r>
            <w:r>
              <w:rPr>
                <w:webHidden/>
              </w:rPr>
              <w:tab/>
            </w:r>
            <w:r>
              <w:rPr>
                <w:webHidden/>
              </w:rPr>
              <w:fldChar w:fldCharType="begin"/>
            </w:r>
            <w:r>
              <w:rPr>
                <w:webHidden/>
              </w:rPr>
              <w:instrText xml:space="preserve"> PAGEREF _Toc134480909 \h </w:instrText>
            </w:r>
            <w:r>
              <w:rPr>
                <w:webHidden/>
              </w:rPr>
            </w:r>
            <w:r>
              <w:rPr>
                <w:webHidden/>
              </w:rPr>
              <w:fldChar w:fldCharType="separate"/>
            </w:r>
            <w:r>
              <w:rPr>
                <w:webHidden/>
              </w:rPr>
              <w:t>20</w:t>
            </w:r>
            <w:r>
              <w:rPr>
                <w:webHidden/>
              </w:rPr>
              <w:fldChar w:fldCharType="end"/>
            </w:r>
          </w:hyperlink>
        </w:p>
        <w:p w14:paraId="0972C57E" w14:textId="727DDE42"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10" w:history="1">
            <w:r w:rsidRPr="006E2AA2">
              <w:rPr>
                <w:rStyle w:val="Hyperlink"/>
              </w:rPr>
              <w:t>Figure 9: Ansoff Matrix (Source: ConceptDraw Solutions)</w:t>
            </w:r>
            <w:r>
              <w:rPr>
                <w:webHidden/>
              </w:rPr>
              <w:tab/>
            </w:r>
            <w:r>
              <w:rPr>
                <w:webHidden/>
              </w:rPr>
              <w:fldChar w:fldCharType="begin"/>
            </w:r>
            <w:r>
              <w:rPr>
                <w:webHidden/>
              </w:rPr>
              <w:instrText xml:space="preserve"> PAGEREF _Toc134480910 \h </w:instrText>
            </w:r>
            <w:r>
              <w:rPr>
                <w:webHidden/>
              </w:rPr>
            </w:r>
            <w:r>
              <w:rPr>
                <w:webHidden/>
              </w:rPr>
              <w:fldChar w:fldCharType="separate"/>
            </w:r>
            <w:r>
              <w:rPr>
                <w:webHidden/>
              </w:rPr>
              <w:t>22</w:t>
            </w:r>
            <w:r>
              <w:rPr>
                <w:webHidden/>
              </w:rPr>
              <w:fldChar w:fldCharType="end"/>
            </w:r>
          </w:hyperlink>
        </w:p>
        <w:p w14:paraId="130F1D43" w14:textId="10AC475A" w:rsidR="00CE7EE3" w:rsidRDefault="00CE7EE3">
          <w:pPr>
            <w:pStyle w:val="TableofFigures"/>
            <w:tabs>
              <w:tab w:val="right" w:leader="dot" w:pos="9016"/>
            </w:tabs>
            <w:rPr>
              <w:rFonts w:asciiTheme="minorHAnsi" w:eastAsiaTheme="minorEastAsia" w:hAnsiTheme="minorHAnsi"/>
              <w:kern w:val="2"/>
              <w:sz w:val="22"/>
              <w:lang w:val="en-IN" w:eastAsia="en-IN"/>
              <w14:ligatures w14:val="standardContextual"/>
            </w:rPr>
          </w:pPr>
          <w:hyperlink w:anchor="_Toc134480911" w:history="1">
            <w:r w:rsidRPr="006E2AA2">
              <w:rPr>
                <w:rStyle w:val="Hyperlink"/>
              </w:rPr>
              <w:t>Figure 10: The Green Marketing Strategy Matrix (Source: MIT Sloan Management Review)</w:t>
            </w:r>
            <w:r>
              <w:rPr>
                <w:webHidden/>
              </w:rPr>
              <w:tab/>
            </w:r>
            <w:r>
              <w:rPr>
                <w:webHidden/>
              </w:rPr>
              <w:fldChar w:fldCharType="begin"/>
            </w:r>
            <w:r>
              <w:rPr>
                <w:webHidden/>
              </w:rPr>
              <w:instrText xml:space="preserve"> PAGEREF _Toc134480911 \h </w:instrText>
            </w:r>
            <w:r>
              <w:rPr>
                <w:webHidden/>
              </w:rPr>
            </w:r>
            <w:r>
              <w:rPr>
                <w:webHidden/>
              </w:rPr>
              <w:fldChar w:fldCharType="separate"/>
            </w:r>
            <w:r>
              <w:rPr>
                <w:webHidden/>
              </w:rPr>
              <w:t>23</w:t>
            </w:r>
            <w:r>
              <w:rPr>
                <w:webHidden/>
              </w:rPr>
              <w:fldChar w:fldCharType="end"/>
            </w:r>
          </w:hyperlink>
        </w:p>
        <w:p w14:paraId="1634B262" w14:textId="45E24671" w:rsidR="000630B1" w:rsidRPr="000630B1" w:rsidRDefault="00000000">
          <w:r>
            <w:fldChar w:fldCharType="end"/>
          </w:r>
          <w:r>
            <w:br w:type="page"/>
          </w:r>
        </w:p>
        <w:p w14:paraId="7EAC0D99" w14:textId="77777777" w:rsidR="00625D95" w:rsidRPr="00467D62" w:rsidRDefault="00000000" w:rsidP="00D53262">
          <w:pPr>
            <w:pStyle w:val="Heading1"/>
          </w:pPr>
          <w:bookmarkStart w:id="2" w:name="_Toc134480879"/>
          <w:r w:rsidRPr="00467D62">
            <w:lastRenderedPageBreak/>
            <w:t>Introduction</w:t>
          </w:r>
          <w:bookmarkEnd w:id="2"/>
        </w:p>
        <w:p w14:paraId="2992A909" w14:textId="77777777" w:rsidR="009532D2" w:rsidRDefault="00000000" w:rsidP="00D53262">
          <w:pPr>
            <w:spacing w:line="360" w:lineRule="auto"/>
            <w:jc w:val="both"/>
            <w:rPr>
              <w:szCs w:val="24"/>
            </w:rPr>
          </w:pPr>
          <w:r>
            <w:rPr>
              <w:szCs w:val="24"/>
            </w:rPr>
            <w:t xml:space="preserve">Developing and devising strategies is pivotal for the seamless operation of an organization. In layman's terms, strategic management is the process of analyzing and managing these strategies in an efficient and controlled environment. The concept also helps to set a direction for </w:t>
          </w:r>
          <w:r w:rsidR="00024351">
            <w:rPr>
              <w:szCs w:val="24"/>
            </w:rPr>
            <w:t>the</w:t>
          </w:r>
          <w:r>
            <w:rPr>
              <w:szCs w:val="24"/>
            </w:rPr>
            <w:t xml:space="preserve"> organization,</w:t>
          </w:r>
          <w:r w:rsidR="00024351">
            <w:rPr>
              <w:szCs w:val="24"/>
            </w:rPr>
            <w:t xml:space="preserve"> thereby aiding to achieve the goals and objectives promptly.</w:t>
          </w:r>
          <w:r>
            <w:rPr>
              <w:szCs w:val="24"/>
            </w:rPr>
            <w:t xml:space="preserve"> </w:t>
          </w:r>
          <w:r w:rsidR="00024351">
            <w:rPr>
              <w:szCs w:val="24"/>
            </w:rPr>
            <w:t>The directional driving principles of strategic management can also help an organization to navigate through changes, both foreseen and unforeseen, and continuously adapt to them. This report will analyze the key strategic management principles of one of the largest multinational technology corporations in the world; Dell Tec</w:t>
          </w:r>
          <w:r w:rsidR="00FE3026">
            <w:rPr>
              <w:szCs w:val="24"/>
            </w:rPr>
            <w:t>h</w:t>
          </w:r>
          <w:r w:rsidR="00024351">
            <w:rPr>
              <w:szCs w:val="24"/>
            </w:rPr>
            <w:t xml:space="preserve">nologies LTD. </w:t>
          </w:r>
        </w:p>
        <w:p w14:paraId="7A6B7AE2" w14:textId="77777777" w:rsidR="00E316D4" w:rsidRPr="004131E5" w:rsidRDefault="00000000" w:rsidP="00D53262">
          <w:pPr>
            <w:spacing w:line="360" w:lineRule="auto"/>
            <w:jc w:val="both"/>
            <w:rPr>
              <w:szCs w:val="24"/>
            </w:rPr>
          </w:pPr>
          <w:r>
            <w:rPr>
              <w:szCs w:val="24"/>
            </w:rPr>
            <w:t xml:space="preserve">The report will begin by providing a detailed background of Dell, its core competencies, as well as its operating principles. Then the report will discuss the micro and macro environment of the company and analyze them with the help of frameworks such as PESTLE and industry life cycle models. Post that, the report will concentrate on the internal factors affecting the organization with the help of VRIO and SWOT Analysis frameworks. </w:t>
          </w:r>
          <w:r w:rsidR="009532D2">
            <w:rPr>
              <w:szCs w:val="24"/>
            </w:rPr>
            <w:t>The report will also elaborate on the strategic management concepts that could help the company gain a competitive advantage. Prior to the conclusion, the report will also discuss the growth, green strategies, and CSR initiatives of the company.</w:t>
          </w:r>
        </w:p>
        <w:p w14:paraId="08562E49" w14:textId="7D6A87C4" w:rsidR="00625D95" w:rsidRPr="00467D62" w:rsidRDefault="00000000" w:rsidP="00D53262">
          <w:pPr>
            <w:pStyle w:val="Heading1"/>
          </w:pPr>
          <w:bookmarkStart w:id="3" w:name="_Toc134480880"/>
          <w:r>
            <w:t xml:space="preserve">Dell Technologies </w:t>
          </w:r>
          <w:r w:rsidR="00351438">
            <w:t>Inc.</w:t>
          </w:r>
          <w:bookmarkEnd w:id="3"/>
        </w:p>
        <w:p w14:paraId="6D3A557F" w14:textId="728E20DB" w:rsidR="003B6B54" w:rsidRDefault="00000000" w:rsidP="00D53262">
          <w:pPr>
            <w:spacing w:line="360" w:lineRule="auto"/>
            <w:jc w:val="both"/>
            <w:rPr>
              <w:lang w:val="en-IN"/>
            </w:rPr>
          </w:pPr>
          <w:r>
            <w:rPr>
              <w:rFonts w:cs="Times New Roman"/>
              <w:szCs w:val="24"/>
            </w:rPr>
            <w:t xml:space="preserve">Dell </w:t>
          </w:r>
          <w:r>
            <w:t>Technologies is a multi-national technology company based in Round Rock, Texas, USA.</w:t>
          </w:r>
          <w:r w:rsidR="00B8448E">
            <w:t xml:space="preserve"> The company was founded by Micheal Dell, a student at the University of Texas. Initially started as a business that sold computers and peripherals, Dell expanded rapidly during the 1990s and became one of the largest technology companies in the world. The company currently employs more than 165,000 employees and has operations in 185+ countries. Dell operates across numerous markets such as personal computers, servers, and networks</w:t>
          </w:r>
          <w:r w:rsidR="003722CF">
            <w:t xml:space="preserve"> (Li, 2022: Nayak, 2013)</w:t>
          </w:r>
          <w:r w:rsidR="00B8448E">
            <w:t xml:space="preserve">. The company has a diverse portfolio of products and services and caters to both individual and corporate </w:t>
          </w:r>
          <w:r w:rsidR="00B8448E" w:rsidRPr="00B8448E">
            <w:rPr>
              <w:lang w:val="en-IN"/>
            </w:rPr>
            <w:t>clientele</w:t>
          </w:r>
          <w:r w:rsidR="00B8448E">
            <w:rPr>
              <w:lang w:val="en-IN"/>
            </w:rPr>
            <w:t xml:space="preserve">. </w:t>
          </w:r>
        </w:p>
        <w:p w14:paraId="71EEE511" w14:textId="5161F2E2" w:rsidR="00196442" w:rsidRDefault="00000000" w:rsidP="00D53262">
          <w:pPr>
            <w:spacing w:line="360" w:lineRule="auto"/>
            <w:jc w:val="both"/>
            <w:rPr>
              <w:lang w:val="en-IN"/>
            </w:rPr>
          </w:pPr>
          <w:r>
            <w:rPr>
              <w:lang w:val="en-IN"/>
            </w:rPr>
            <w:t xml:space="preserve">The company is </w:t>
          </w:r>
          <w:r w:rsidR="003B6B54">
            <w:rPr>
              <w:lang w:val="en-IN"/>
            </w:rPr>
            <w:t>publicly traded and has a market value of 90 billion USD, as of 2022. Dell has also generated more than 96 billion USD in sales in 2021</w:t>
          </w:r>
          <w:r w:rsidR="00FD3AC1">
            <w:rPr>
              <w:lang w:val="en-IN"/>
            </w:rPr>
            <w:t xml:space="preserve"> (Financial Times, 2023)</w:t>
          </w:r>
          <w:r w:rsidR="003B6B54">
            <w:rPr>
              <w:lang w:val="en-IN"/>
            </w:rPr>
            <w:t xml:space="preserve">. The company also invests heavily in research and development, which helps it to retain its position as one of the industry leaders. Lastly, the company is also renowned for its innovative strategies, such as the direct-to-consumer model, where customers can personalize the Dell </w:t>
          </w:r>
          <w:r w:rsidR="003B6B54">
            <w:rPr>
              <w:lang w:val="en-IN"/>
            </w:rPr>
            <w:lastRenderedPageBreak/>
            <w:t>products like laptops as per their requirements while ordering through the company website</w:t>
          </w:r>
          <w:r w:rsidR="00363E6D">
            <w:rPr>
              <w:lang w:val="en-IN"/>
            </w:rPr>
            <w:t xml:space="preserve"> </w:t>
          </w:r>
          <w:r w:rsidR="00363E6D">
            <w:t>(Srinivasarao, 2018)</w:t>
          </w:r>
          <w:r w:rsidR="003B6B54">
            <w:rPr>
              <w:lang w:val="en-IN"/>
            </w:rPr>
            <w:t>.</w:t>
          </w:r>
          <w:r w:rsidR="003722CF">
            <w:rPr>
              <w:lang w:val="en-IN"/>
            </w:rPr>
            <w:t xml:space="preserve"> </w:t>
          </w:r>
          <w:r w:rsidR="007F5783">
            <w:rPr>
              <w:lang w:val="en-IN"/>
            </w:rPr>
            <w:t>The following graph illustrates the net income of the company from 1996 to 2023:</w:t>
          </w:r>
        </w:p>
        <w:p w14:paraId="68331585" w14:textId="77777777" w:rsidR="00681982" w:rsidRDefault="00681982" w:rsidP="007F5783">
          <w:pPr>
            <w:keepNext/>
            <w:spacing w:line="360" w:lineRule="auto"/>
            <w:jc w:val="center"/>
          </w:pPr>
          <w:r>
            <w:rPr>
              <w:lang w:val="en-IN"/>
            </w:rPr>
            <w:drawing>
              <wp:inline distT="0" distB="0" distL="0" distR="0" wp14:anchorId="0BACB2BC" wp14:editId="5E8FCB7D">
                <wp:extent cx="4831080" cy="3050335"/>
                <wp:effectExtent l="0" t="0" r="7620" b="0"/>
                <wp:docPr id="448626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626220" name="Picture 448626220"/>
                        <pic:cNvPicPr/>
                      </pic:nvPicPr>
                      <pic:blipFill>
                        <a:blip r:embed="rId11">
                          <a:extLst>
                            <a:ext uri="{28A0092B-C50C-407E-A947-70E740481C1C}">
                              <a14:useLocalDpi xmlns:a14="http://schemas.microsoft.com/office/drawing/2010/main" val="0"/>
                            </a:ext>
                          </a:extLst>
                        </a:blip>
                        <a:stretch>
                          <a:fillRect/>
                        </a:stretch>
                      </pic:blipFill>
                      <pic:spPr>
                        <a:xfrm>
                          <a:off x="0" y="0"/>
                          <a:ext cx="4849900" cy="3062218"/>
                        </a:xfrm>
                        <a:prstGeom prst="rect">
                          <a:avLst/>
                        </a:prstGeom>
                      </pic:spPr>
                    </pic:pic>
                  </a:graphicData>
                </a:graphic>
              </wp:inline>
            </w:drawing>
          </w:r>
        </w:p>
        <w:p w14:paraId="6AC73582" w14:textId="0F754ADF" w:rsidR="00681982" w:rsidRDefault="00681982" w:rsidP="007F5783">
          <w:pPr>
            <w:pStyle w:val="Caption"/>
            <w:jc w:val="center"/>
            <w:rPr>
              <w:lang w:val="en-IN"/>
            </w:rPr>
          </w:pPr>
          <w:bookmarkStart w:id="4" w:name="_Toc134480902"/>
          <w:r>
            <w:t xml:space="preserve">Figure </w:t>
          </w:r>
          <w:r>
            <w:fldChar w:fldCharType="begin"/>
          </w:r>
          <w:r>
            <w:instrText xml:space="preserve"> SEQ Figure \* ARABIC </w:instrText>
          </w:r>
          <w:r>
            <w:fldChar w:fldCharType="separate"/>
          </w:r>
          <w:r>
            <w:t>1</w:t>
          </w:r>
          <w:r>
            <w:fldChar w:fldCharType="end"/>
          </w:r>
          <w:r>
            <w:t xml:space="preserve">: </w:t>
          </w:r>
          <w:r w:rsidRPr="003E29D5">
            <w:t xml:space="preserve">Dell Technologies net revenue worldwide from 1996 to 2023 </w:t>
          </w:r>
          <w:r>
            <w:t>(Source: Statista)</w:t>
          </w:r>
          <w:bookmarkEnd w:id="4"/>
        </w:p>
        <w:p w14:paraId="74D6A7CC" w14:textId="77777777" w:rsidR="00E316D4" w:rsidRPr="00467D62" w:rsidRDefault="00000000" w:rsidP="00D53262">
          <w:pPr>
            <w:pStyle w:val="Heading2"/>
          </w:pPr>
          <w:bookmarkStart w:id="5" w:name="_Toc134480881"/>
          <w:r w:rsidRPr="00196442">
            <w:t xml:space="preserve">Mission </w:t>
          </w:r>
          <w:r>
            <w:t>and Objectives</w:t>
          </w:r>
          <w:bookmarkEnd w:id="5"/>
        </w:p>
        <w:p w14:paraId="69F0293B" w14:textId="113ACD09" w:rsidR="00E316D4" w:rsidRDefault="00000000" w:rsidP="00D53262">
          <w:pPr>
            <w:spacing w:line="360" w:lineRule="auto"/>
            <w:jc w:val="both"/>
            <w:rPr>
              <w:rFonts w:cs="Times New Roman"/>
              <w:szCs w:val="24"/>
            </w:rPr>
          </w:pPr>
          <w:r>
            <w:rPr>
              <w:rFonts w:cs="Times New Roman"/>
              <w:szCs w:val="24"/>
            </w:rPr>
            <w:t>Th</w:t>
          </w:r>
          <w:r w:rsidR="00241867">
            <w:rPr>
              <w:rFonts w:cs="Times New Roman"/>
              <w:szCs w:val="24"/>
            </w:rPr>
            <w:t>e mission statement for Dell emphasizes driving human progress with the help of technology. This outlines the organization's commitment to applying technology to create a positive environment for its people, and</w:t>
          </w:r>
          <w:r w:rsidR="00F24C07">
            <w:rPr>
              <w:rFonts w:cs="Times New Roman"/>
              <w:szCs w:val="24"/>
            </w:rPr>
            <w:t xml:space="preserve"> for</w:t>
          </w:r>
          <w:r w:rsidR="00241867">
            <w:rPr>
              <w:rFonts w:cs="Times New Roman"/>
              <w:szCs w:val="24"/>
            </w:rPr>
            <w:t xml:space="preserve"> the world as a whole. In short, the company strives to use its knowledge of technology to connect and transform the lives of people. Similarly, the vision statement of Dell is to be the most innovative, efficient, and customer-focused technology company in the world</w:t>
          </w:r>
          <w:r w:rsidR="00FD3AC1">
            <w:rPr>
              <w:rFonts w:cs="Times New Roman"/>
              <w:szCs w:val="24"/>
            </w:rPr>
            <w:t xml:space="preserve"> (Dell, 2023</w:t>
          </w:r>
          <w:r w:rsidR="009B74E8">
            <w:rPr>
              <w:rFonts w:cs="Times New Roman"/>
              <w:szCs w:val="24"/>
            </w:rPr>
            <w:t xml:space="preserve">; </w:t>
          </w:r>
          <w:r w:rsidR="009B74E8" w:rsidRPr="00B12A2D">
            <w:t>Ragulan</w:t>
          </w:r>
          <w:r w:rsidR="009B74E8">
            <w:t xml:space="preserve">, </w:t>
          </w:r>
          <w:r w:rsidR="009B74E8" w:rsidRPr="00B12A2D">
            <w:t>2021</w:t>
          </w:r>
          <w:r w:rsidR="00FD3AC1">
            <w:rPr>
              <w:rFonts w:cs="Times New Roman"/>
              <w:szCs w:val="24"/>
            </w:rPr>
            <w:t>)</w:t>
          </w:r>
          <w:r w:rsidR="00241867">
            <w:rPr>
              <w:rFonts w:cs="Times New Roman"/>
              <w:szCs w:val="24"/>
            </w:rPr>
            <w:t xml:space="preserve">. Dell tries to achieve this by delivering state-of-the-art products that could go above and beyond </w:t>
          </w:r>
          <w:r w:rsidR="008B04B0">
            <w:rPr>
              <w:rFonts w:cs="Times New Roman"/>
              <w:szCs w:val="24"/>
            </w:rPr>
            <w:t>in</w:t>
          </w:r>
          <w:r w:rsidR="00241867">
            <w:rPr>
              <w:rFonts w:cs="Times New Roman"/>
              <w:szCs w:val="24"/>
            </w:rPr>
            <w:t xml:space="preserve"> satisfy</w:t>
          </w:r>
          <w:r w:rsidR="008B04B0">
            <w:rPr>
              <w:rFonts w:cs="Times New Roman"/>
              <w:szCs w:val="24"/>
            </w:rPr>
            <w:t>ing</w:t>
          </w:r>
          <w:r w:rsidR="00241867">
            <w:rPr>
              <w:rFonts w:cs="Times New Roman"/>
              <w:szCs w:val="24"/>
            </w:rPr>
            <w:t xml:space="preserve"> the customer's needs and wants. </w:t>
          </w:r>
        </w:p>
        <w:p w14:paraId="3D6A9A78" w14:textId="77777777" w:rsidR="008B04B0" w:rsidRDefault="00000000" w:rsidP="00D53262">
          <w:pPr>
            <w:spacing w:line="360" w:lineRule="auto"/>
            <w:jc w:val="both"/>
            <w:rPr>
              <w:rFonts w:cs="Times New Roman"/>
              <w:szCs w:val="24"/>
            </w:rPr>
          </w:pPr>
          <w:r>
            <w:rPr>
              <w:rFonts w:cs="Times New Roman"/>
              <w:szCs w:val="24"/>
            </w:rPr>
            <w:t>Dell also has several objectives that drive its business strategies. Some of them are as follows:</w:t>
          </w:r>
        </w:p>
        <w:p w14:paraId="3DB4C5DC" w14:textId="7A76E6D6" w:rsidR="008B04B0" w:rsidRDefault="00000000" w:rsidP="00D53262">
          <w:pPr>
            <w:pStyle w:val="ListParagraph"/>
            <w:numPr>
              <w:ilvl w:val="0"/>
              <w:numId w:val="37"/>
            </w:numPr>
            <w:spacing w:line="360" w:lineRule="auto"/>
            <w:jc w:val="both"/>
            <w:rPr>
              <w:rFonts w:cs="Times New Roman"/>
              <w:szCs w:val="24"/>
              <w:lang w:val="en-IN"/>
            </w:rPr>
          </w:pPr>
          <w:r w:rsidRPr="00F24C07">
            <w:rPr>
              <w:rFonts w:cs="Times New Roman"/>
              <w:b/>
              <w:bCs/>
              <w:szCs w:val="24"/>
              <w:lang w:val="en-IN"/>
            </w:rPr>
            <w:t xml:space="preserve">Creating </w:t>
          </w:r>
          <w:r w:rsidR="00A619E9" w:rsidRPr="00F24C07">
            <w:rPr>
              <w:rFonts w:cs="Times New Roman"/>
              <w:b/>
              <w:bCs/>
              <w:szCs w:val="24"/>
              <w:lang w:val="en-IN"/>
            </w:rPr>
            <w:t>Exceptional Customer Value</w:t>
          </w:r>
          <w:r>
            <w:rPr>
              <w:rFonts w:cs="Times New Roman"/>
              <w:szCs w:val="24"/>
              <w:lang w:val="en-IN"/>
            </w:rPr>
            <w:t>: Dell endeavors to provide superior service to its customers which helps them to achieve their business/personal goals more quickly.</w:t>
          </w:r>
        </w:p>
        <w:p w14:paraId="5B1761B6" w14:textId="4A06130D" w:rsidR="008B04B0" w:rsidRDefault="00000000" w:rsidP="00D53262">
          <w:pPr>
            <w:pStyle w:val="ListParagraph"/>
            <w:numPr>
              <w:ilvl w:val="0"/>
              <w:numId w:val="37"/>
            </w:numPr>
            <w:spacing w:line="360" w:lineRule="auto"/>
            <w:jc w:val="both"/>
            <w:rPr>
              <w:rFonts w:cs="Times New Roman"/>
              <w:szCs w:val="24"/>
              <w:lang w:val="en-IN"/>
            </w:rPr>
          </w:pPr>
          <w:r w:rsidRPr="00F24C07">
            <w:rPr>
              <w:rFonts w:cs="Times New Roman"/>
              <w:b/>
              <w:bCs/>
              <w:szCs w:val="24"/>
              <w:lang w:val="en-IN"/>
            </w:rPr>
            <w:t xml:space="preserve">Improving </w:t>
          </w:r>
          <w:r w:rsidR="00A619E9" w:rsidRPr="00F24C07">
            <w:rPr>
              <w:rFonts w:cs="Times New Roman"/>
              <w:b/>
              <w:bCs/>
              <w:szCs w:val="24"/>
              <w:lang w:val="en-IN"/>
            </w:rPr>
            <w:t>Operational Excellence</w:t>
          </w:r>
          <w:r>
            <w:rPr>
              <w:rFonts w:cs="Times New Roman"/>
              <w:szCs w:val="24"/>
              <w:lang w:val="en-IN"/>
            </w:rPr>
            <w:t>: The company continuously improvises its operations to increase its efficiency, reduce costs and increase customer satisfaction.</w:t>
          </w:r>
        </w:p>
        <w:p w14:paraId="2B0C6653" w14:textId="1060DD1E" w:rsidR="008B04B0" w:rsidRDefault="00000000" w:rsidP="00D53262">
          <w:pPr>
            <w:pStyle w:val="ListParagraph"/>
            <w:numPr>
              <w:ilvl w:val="0"/>
              <w:numId w:val="37"/>
            </w:numPr>
            <w:spacing w:line="360" w:lineRule="auto"/>
            <w:jc w:val="both"/>
            <w:rPr>
              <w:rFonts w:cs="Times New Roman"/>
              <w:szCs w:val="24"/>
              <w:lang w:val="en-IN"/>
            </w:rPr>
          </w:pPr>
          <w:r w:rsidRPr="00F24C07">
            <w:rPr>
              <w:rFonts w:cs="Times New Roman"/>
              <w:b/>
              <w:bCs/>
              <w:szCs w:val="24"/>
              <w:lang w:val="en-IN"/>
            </w:rPr>
            <w:lastRenderedPageBreak/>
            <w:t xml:space="preserve">Building </w:t>
          </w:r>
          <w:r w:rsidR="00A619E9">
            <w:rPr>
              <w:rFonts w:cs="Times New Roman"/>
              <w:b/>
              <w:bCs/>
              <w:szCs w:val="24"/>
              <w:lang w:val="en-IN"/>
            </w:rPr>
            <w:t>a</w:t>
          </w:r>
          <w:r w:rsidR="00A619E9" w:rsidRPr="00F24C07">
            <w:rPr>
              <w:rFonts w:cs="Times New Roman"/>
              <w:b/>
              <w:bCs/>
              <w:szCs w:val="24"/>
              <w:lang w:val="en-IN"/>
            </w:rPr>
            <w:t xml:space="preserve"> Perfect Workplace</w:t>
          </w:r>
          <w:r>
            <w:rPr>
              <w:rFonts w:cs="Times New Roman"/>
              <w:szCs w:val="24"/>
              <w:lang w:val="en-IN"/>
            </w:rPr>
            <w:t>: The company is always in search of talented people and has effective strategies in place to retain them for the long run.</w:t>
          </w:r>
          <w:r w:rsidR="00F24C07">
            <w:rPr>
              <w:rFonts w:cs="Times New Roman"/>
              <w:szCs w:val="24"/>
              <w:lang w:val="en-IN"/>
            </w:rPr>
            <w:t xml:space="preserve"> This helps Dell to create a workplace that rewards innovation and collective thinking. </w:t>
          </w:r>
        </w:p>
        <w:p w14:paraId="15BE4483" w14:textId="23C33CEA" w:rsidR="00F24C07" w:rsidRPr="008B04B0" w:rsidRDefault="00000000" w:rsidP="00D53262">
          <w:pPr>
            <w:pStyle w:val="ListParagraph"/>
            <w:numPr>
              <w:ilvl w:val="0"/>
              <w:numId w:val="37"/>
            </w:numPr>
            <w:spacing w:line="360" w:lineRule="auto"/>
            <w:jc w:val="both"/>
            <w:rPr>
              <w:rFonts w:cs="Times New Roman"/>
              <w:szCs w:val="24"/>
              <w:lang w:val="en-IN"/>
            </w:rPr>
          </w:pPr>
          <w:r w:rsidRPr="00F24C07">
            <w:rPr>
              <w:rFonts w:cs="Times New Roman"/>
              <w:b/>
              <w:bCs/>
              <w:szCs w:val="24"/>
              <w:lang w:val="en-IN"/>
            </w:rPr>
            <w:t xml:space="preserve">Increasing </w:t>
          </w:r>
          <w:r w:rsidR="00A619E9" w:rsidRPr="00F24C07">
            <w:rPr>
              <w:rFonts w:cs="Times New Roman"/>
              <w:b/>
              <w:bCs/>
              <w:szCs w:val="24"/>
              <w:lang w:val="en-IN"/>
            </w:rPr>
            <w:t>Profitability</w:t>
          </w:r>
          <w:r>
            <w:rPr>
              <w:rFonts w:cs="Times New Roman"/>
              <w:szCs w:val="24"/>
              <w:lang w:val="en-IN"/>
            </w:rPr>
            <w:t>: Dell aims to grow its business with a strong focus on profitability which in turn encourages financial sustainability.</w:t>
          </w:r>
        </w:p>
        <w:p w14:paraId="3F571E92" w14:textId="77777777" w:rsidR="00E316D4" w:rsidRDefault="00000000" w:rsidP="00D53262">
          <w:pPr>
            <w:spacing w:line="360" w:lineRule="auto"/>
            <w:jc w:val="both"/>
            <w:rPr>
              <w:rFonts w:cs="Times New Roman"/>
              <w:szCs w:val="24"/>
            </w:rPr>
          </w:pPr>
          <w:r>
            <w:rPr>
              <w:rFonts w:cs="Times New Roman"/>
              <w:szCs w:val="24"/>
            </w:rPr>
            <w:t xml:space="preserve">As we had a detailed look into the background of Dell, we can now shift our attention towards the environmental analysis for Dell. </w:t>
          </w:r>
        </w:p>
        <w:p w14:paraId="0C3C9DBC" w14:textId="77777777" w:rsidR="00F24C07" w:rsidRDefault="00000000" w:rsidP="00D53262">
          <w:pPr>
            <w:pStyle w:val="Heading1"/>
          </w:pPr>
          <w:bookmarkStart w:id="6" w:name="_Toc134480882"/>
          <w:r>
            <w:rPr>
              <w:noProof w:val="0"/>
            </w:rPr>
            <w:t>Environmental</w:t>
          </w:r>
          <w:r>
            <w:t xml:space="preserve"> Analysis</w:t>
          </w:r>
          <w:bookmarkEnd w:id="6"/>
        </w:p>
        <w:p w14:paraId="0C7BEED8" w14:textId="56C4C789" w:rsidR="00F324FD" w:rsidRPr="0050449E" w:rsidRDefault="00000000" w:rsidP="00D53262">
          <w:pPr>
            <w:spacing w:line="360" w:lineRule="auto"/>
            <w:jc w:val="both"/>
            <w:rPr>
              <w:rFonts w:cs="Times New Roman"/>
              <w:szCs w:val="24"/>
            </w:rPr>
          </w:pPr>
          <w:r w:rsidRPr="0050449E">
            <w:rPr>
              <w:rFonts w:cs="Times New Roman"/>
              <w:szCs w:val="24"/>
            </w:rPr>
            <w:t>Environmental Analysis is the process of evaluating the internal and external factors that affect the operations of an organization. It is used in the field of strategic management to analyze the existing business environment and make informed opinions from them for the future.  The concept can be divided into two main categories; Macro Environmental Analysis and Micro Environmental Analysis</w:t>
          </w:r>
          <w:r w:rsidR="00055A69" w:rsidRPr="0050449E">
            <w:rPr>
              <w:rFonts w:cs="Times New Roman"/>
              <w:szCs w:val="24"/>
            </w:rPr>
            <w:t xml:space="preserve"> </w:t>
          </w:r>
          <w:r w:rsidR="00D53262">
            <w:rPr>
              <w:rFonts w:cs="Times New Roman"/>
              <w:szCs w:val="24"/>
            </w:rPr>
            <w:t>(Assi &amp; Jassem, 2021)</w:t>
          </w:r>
          <w:r w:rsidRPr="0050449E">
            <w:rPr>
              <w:rFonts w:cs="Times New Roman"/>
              <w:szCs w:val="24"/>
            </w:rPr>
            <w:t>. The following diagram illustrates the factors associated with each one of them.</w:t>
          </w:r>
        </w:p>
        <w:p w14:paraId="287ABDFB" w14:textId="77777777" w:rsidR="006A6838" w:rsidRDefault="00000000" w:rsidP="007F5783">
          <w:pPr>
            <w:keepNext/>
            <w:jc w:val="center"/>
          </w:pPr>
          <w:r>
            <w:rPr>
              <w:lang w:eastAsia="ja-JP"/>
            </w:rPr>
            <w:drawing>
              <wp:inline distT="0" distB="0" distL="0" distR="0" wp14:anchorId="2C2B7640" wp14:editId="68FE76D8">
                <wp:extent cx="4321015" cy="42291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4378757" cy="4285614"/>
                        </a:xfrm>
                        <a:prstGeom prst="rect">
                          <a:avLst/>
                        </a:prstGeom>
                      </pic:spPr>
                    </pic:pic>
                  </a:graphicData>
                </a:graphic>
              </wp:inline>
            </w:drawing>
          </w:r>
        </w:p>
        <w:p w14:paraId="09869B21" w14:textId="1F890807" w:rsidR="000630B1" w:rsidRDefault="006A6838" w:rsidP="0094582A">
          <w:pPr>
            <w:pStyle w:val="Caption"/>
            <w:jc w:val="center"/>
          </w:pPr>
          <w:bookmarkStart w:id="7" w:name="_Toc134480903"/>
          <w:r>
            <w:t xml:space="preserve">Figure </w:t>
          </w:r>
          <w:r>
            <w:fldChar w:fldCharType="begin"/>
          </w:r>
          <w:r>
            <w:instrText xml:space="preserve"> SEQ Figure \* ARABIC </w:instrText>
          </w:r>
          <w:r>
            <w:fldChar w:fldCharType="separate"/>
          </w:r>
          <w:r w:rsidR="00681982">
            <w:t>2</w:t>
          </w:r>
          <w:r>
            <w:fldChar w:fldCharType="end"/>
          </w:r>
          <w:r>
            <w:t xml:space="preserve">: </w:t>
          </w:r>
          <w:r w:rsidRPr="003548A6">
            <w:t>Micro-and macro-environmental forces (</w:t>
          </w:r>
          <w:r w:rsidR="004779C2">
            <w:t xml:space="preserve">Source: </w:t>
          </w:r>
          <w:r w:rsidRPr="003548A6">
            <w:t>Blythe, 2005)</w:t>
          </w:r>
          <w:bookmarkEnd w:id="7"/>
        </w:p>
        <w:p w14:paraId="10CAD7E5" w14:textId="77777777" w:rsidR="00E316D4" w:rsidRDefault="00000000" w:rsidP="00D53262">
          <w:pPr>
            <w:pStyle w:val="Heading2"/>
          </w:pPr>
          <w:bookmarkStart w:id="8" w:name="_Toc134480883"/>
          <w:r>
            <w:lastRenderedPageBreak/>
            <w:t xml:space="preserve">Macro-Environment </w:t>
          </w:r>
          <w:r w:rsidRPr="00196442">
            <w:t>Analysis</w:t>
          </w:r>
          <w:bookmarkEnd w:id="8"/>
        </w:p>
        <w:p w14:paraId="50C9273C" w14:textId="6D3F28AD" w:rsidR="00196442" w:rsidRPr="00D46BBC" w:rsidRDefault="00000000" w:rsidP="00D53262">
          <w:pPr>
            <w:spacing w:line="360" w:lineRule="auto"/>
            <w:jc w:val="both"/>
            <w:rPr>
              <w:rFonts w:cs="Times New Roman"/>
              <w:szCs w:val="24"/>
            </w:rPr>
          </w:pPr>
          <w:r w:rsidRPr="00D46BBC">
            <w:rPr>
              <w:rFonts w:cs="Times New Roman"/>
              <w:szCs w:val="24"/>
            </w:rPr>
            <w:t>Macro Environmental Analysis evaluates the external factors (factors that are beyond the control of the organization) that affect the business such as politics, economics, and regulations. In other words, the analysis focuses on concepts that are beyond the control of the organization</w:t>
          </w:r>
          <w:r w:rsidR="0028380B" w:rsidRPr="00D46BBC">
            <w:rPr>
              <w:rFonts w:cs="Times New Roman"/>
              <w:szCs w:val="24"/>
            </w:rPr>
            <w:t xml:space="preserve"> (CFI, 2023)</w:t>
          </w:r>
          <w:r w:rsidRPr="00D46BBC">
            <w:rPr>
              <w:rFonts w:cs="Times New Roman"/>
              <w:szCs w:val="24"/>
            </w:rPr>
            <w:t xml:space="preserve">. This helps in identifying the threats and opportunities </w:t>
          </w:r>
          <w:r w:rsidR="006622E5" w:rsidRPr="00D46BBC">
            <w:rPr>
              <w:rFonts w:cs="Times New Roman"/>
              <w:szCs w:val="24"/>
            </w:rPr>
            <w:t xml:space="preserve">that might arise from them. For this report, we will use one of the most renowned macro models, </w:t>
          </w:r>
          <w:r w:rsidR="001A46C1" w:rsidRPr="001A46C1">
            <w:rPr>
              <w:rFonts w:cs="Times New Roman"/>
              <w:i/>
              <w:iCs/>
              <w:szCs w:val="24"/>
            </w:rPr>
            <w:t>the</w:t>
          </w:r>
          <w:r w:rsidR="001A46C1">
            <w:rPr>
              <w:rFonts w:cs="Times New Roman"/>
              <w:szCs w:val="24"/>
            </w:rPr>
            <w:t xml:space="preserve"> </w:t>
          </w:r>
          <w:r w:rsidR="006622E5" w:rsidRPr="001A46C1">
            <w:rPr>
              <w:rFonts w:cs="Times New Roman"/>
              <w:i/>
              <w:iCs/>
              <w:szCs w:val="24"/>
            </w:rPr>
            <w:t>PESTLE</w:t>
          </w:r>
          <w:r w:rsidR="006622E5" w:rsidRPr="00D46BBC">
            <w:rPr>
              <w:rFonts w:cs="Times New Roman"/>
              <w:szCs w:val="24"/>
            </w:rPr>
            <w:t>.</w:t>
          </w:r>
        </w:p>
        <w:p w14:paraId="4FF307BB" w14:textId="77777777" w:rsidR="00E316D4" w:rsidRDefault="00000000" w:rsidP="00D53262">
          <w:pPr>
            <w:pStyle w:val="Heading3"/>
          </w:pPr>
          <w:bookmarkStart w:id="9" w:name="_Toc134480884"/>
          <w:r w:rsidRPr="00196442">
            <w:t>PESTEL Analysis</w:t>
          </w:r>
          <w:bookmarkEnd w:id="9"/>
        </w:p>
        <w:p w14:paraId="397C7018" w14:textId="0041BD09" w:rsidR="00196442" w:rsidRDefault="00000000" w:rsidP="00D53262">
          <w:pPr>
            <w:spacing w:line="360" w:lineRule="auto"/>
            <w:jc w:val="both"/>
            <w:rPr>
              <w:rFonts w:cs="Times New Roman"/>
              <w:szCs w:val="24"/>
            </w:rPr>
          </w:pPr>
          <w:r w:rsidRPr="00196442">
            <w:rPr>
              <w:rFonts w:cs="Times New Roman"/>
              <w:szCs w:val="24"/>
            </w:rPr>
            <w:t>The</w:t>
          </w:r>
          <w:r w:rsidR="006622E5">
            <w:rPr>
              <w:rFonts w:cs="Times New Roman"/>
              <w:szCs w:val="24"/>
            </w:rPr>
            <w:t xml:space="preserve"> PESTLE analysis model examines the seven major external factors that affect a business</w:t>
          </w:r>
          <w:r w:rsidR="00732211">
            <w:rPr>
              <w:rFonts w:cs="Times New Roman"/>
              <w:szCs w:val="24"/>
            </w:rPr>
            <w:t xml:space="preserve"> namely, </w:t>
          </w:r>
          <w:r w:rsidR="00732211" w:rsidRPr="00732211">
            <w:rPr>
              <w:rFonts w:cs="Times New Roman"/>
              <w:szCs w:val="24"/>
              <w:lang w:val="en"/>
            </w:rPr>
            <w:t>Politic</w:t>
          </w:r>
          <w:r w:rsidR="005113CC">
            <w:rPr>
              <w:rFonts w:cs="Times New Roman"/>
              <w:szCs w:val="24"/>
              <w:lang w:val="en"/>
            </w:rPr>
            <w:t>s</w:t>
          </w:r>
          <w:r w:rsidR="00732211" w:rsidRPr="00732211">
            <w:rPr>
              <w:rFonts w:cs="Times New Roman"/>
              <w:szCs w:val="24"/>
              <w:lang w:val="en"/>
            </w:rPr>
            <w:t>, Economics, Social, Technolog</w:t>
          </w:r>
          <w:r w:rsidR="005113CC">
            <w:rPr>
              <w:rFonts w:cs="Times New Roman"/>
              <w:szCs w:val="24"/>
              <w:lang w:val="en"/>
            </w:rPr>
            <w:t>y</w:t>
          </w:r>
          <w:r w:rsidR="00732211" w:rsidRPr="00732211">
            <w:rPr>
              <w:rFonts w:cs="Times New Roman"/>
              <w:szCs w:val="24"/>
              <w:lang w:val="en"/>
            </w:rPr>
            <w:t>, Legal, and Environment</w:t>
          </w:r>
          <w:r w:rsidR="0028380B">
            <w:rPr>
              <w:rFonts w:cs="Times New Roman"/>
              <w:szCs w:val="24"/>
              <w:lang w:val="en"/>
            </w:rPr>
            <w:t xml:space="preserve"> (</w:t>
          </w:r>
          <w:r w:rsidR="00B14457">
            <w:rPr>
              <w:rStyle w:val="inline"/>
            </w:rPr>
            <w:t xml:space="preserve">(Whittington </w:t>
          </w:r>
          <w:r w:rsidR="00B14457">
            <w:rPr>
              <w:rStyle w:val="inline"/>
              <w:i/>
              <w:iCs/>
            </w:rPr>
            <w:t>et al.</w:t>
          </w:r>
          <w:r w:rsidR="00B14457">
            <w:rPr>
              <w:rStyle w:val="inline"/>
            </w:rPr>
            <w:t xml:space="preserve">, 2019; </w:t>
          </w:r>
          <w:r w:rsidR="0028380B">
            <w:rPr>
              <w:rFonts w:cs="Times New Roman"/>
              <w:szCs w:val="24"/>
              <w:lang w:val="en"/>
            </w:rPr>
            <w:t xml:space="preserve">CIPD, 2021; </w:t>
          </w:r>
          <w:r w:rsidR="0028380B">
            <w:t>University of Sydney, 2023)</w:t>
          </w:r>
          <w:r w:rsidR="006622E5">
            <w:rPr>
              <w:rFonts w:cs="Times New Roman"/>
              <w:szCs w:val="24"/>
            </w:rPr>
            <w:t>. Analyzing these pivotal facto</w:t>
          </w:r>
          <w:r w:rsidR="00732211">
            <w:rPr>
              <w:rFonts w:cs="Times New Roman"/>
              <w:szCs w:val="24"/>
            </w:rPr>
            <w:t>r</w:t>
          </w:r>
          <w:r w:rsidR="006622E5">
            <w:rPr>
              <w:rFonts w:cs="Times New Roman"/>
              <w:szCs w:val="24"/>
            </w:rPr>
            <w:t>s will help organizations to make informed decisions on several strategic business aspects</w:t>
          </w:r>
          <w:r w:rsidR="00732211">
            <w:rPr>
              <w:rFonts w:cs="Times New Roman"/>
              <w:szCs w:val="24"/>
            </w:rPr>
            <w:t xml:space="preserve"> such as the viability of a market and</w:t>
          </w:r>
          <w:r w:rsidR="005113CC">
            <w:rPr>
              <w:rFonts w:cs="Times New Roman"/>
              <w:szCs w:val="24"/>
            </w:rPr>
            <w:t xml:space="preserve"> its business climate</w:t>
          </w:r>
          <w:r w:rsidR="00732211">
            <w:rPr>
              <w:rFonts w:cs="Times New Roman"/>
              <w:szCs w:val="24"/>
            </w:rPr>
            <w:t xml:space="preserve">. </w:t>
          </w:r>
          <w:r w:rsidR="005113CC">
            <w:rPr>
              <w:rFonts w:cs="Times New Roman"/>
              <w:szCs w:val="24"/>
            </w:rPr>
            <w:t>The PESTLE analysis for Dell can be undertaken as follows:</w:t>
          </w:r>
        </w:p>
        <w:p w14:paraId="75E5166B" w14:textId="0D2C54C6" w:rsidR="005113CC" w:rsidRPr="008225B2" w:rsidRDefault="00000000" w:rsidP="00D53262">
          <w:pPr>
            <w:pStyle w:val="ListParagraph"/>
            <w:numPr>
              <w:ilvl w:val="0"/>
              <w:numId w:val="38"/>
            </w:numPr>
            <w:spacing w:line="360" w:lineRule="auto"/>
            <w:jc w:val="both"/>
            <w:rPr>
              <w:rFonts w:cs="Times New Roman"/>
              <w:szCs w:val="24"/>
            </w:rPr>
          </w:pPr>
          <w:r w:rsidRPr="00A619E9">
            <w:rPr>
              <w:rFonts w:cs="Times New Roman"/>
              <w:b/>
              <w:bCs/>
              <w:szCs w:val="24"/>
            </w:rPr>
            <w:t>Political</w:t>
          </w:r>
          <w:r>
            <w:rPr>
              <w:rFonts w:cs="Times New Roman"/>
              <w:szCs w:val="24"/>
            </w:rPr>
            <w:t xml:space="preserve">: These factors are caused by a change in the government </w:t>
          </w:r>
          <w:r w:rsidR="00A453FE">
            <w:rPr>
              <w:rFonts w:cs="Times New Roman"/>
              <w:szCs w:val="24"/>
            </w:rPr>
            <w:t xml:space="preserve">or changes in government </w:t>
          </w:r>
          <w:r>
            <w:rPr>
              <w:rFonts w:cs="Times New Roman"/>
              <w:szCs w:val="24"/>
            </w:rPr>
            <w:t>policies</w:t>
          </w:r>
          <w:r w:rsidR="00A453FE">
            <w:rPr>
              <w:rFonts w:cs="Times New Roman"/>
              <w:szCs w:val="24"/>
            </w:rPr>
            <w:t xml:space="preserve">. Since Dell operates across the world, the company has to comply with the political factors of every operating country, which could have both negative and positive impacts. For instance, </w:t>
          </w:r>
          <w:r w:rsidR="008225B2">
            <w:rPr>
              <w:rFonts w:cs="Times New Roman"/>
              <w:szCs w:val="24"/>
            </w:rPr>
            <w:t xml:space="preserve">international trade agreements such as the </w:t>
          </w:r>
          <w:r w:rsidR="008225B2">
            <w:t>United States-Mexico-Canada Agreement (USMCA) eliminate the trade tariffs between the 3 countries, which in turn reduces the burden of taxation on Dell</w:t>
          </w:r>
          <w:r w:rsidR="0028380B">
            <w:t xml:space="preserve"> (CBP, 2023)</w:t>
          </w:r>
          <w:r w:rsidR="008225B2">
            <w:t xml:space="preserve">. On the other hand, </w:t>
          </w:r>
          <w:r w:rsidR="00A453FE" w:rsidRPr="008225B2">
            <w:rPr>
              <w:rFonts w:cs="Times New Roman"/>
              <w:szCs w:val="24"/>
            </w:rPr>
            <w:t>the Trump administration imposed additional tariffs on imported goods to the USA</w:t>
          </w:r>
          <w:r w:rsidR="008225B2">
            <w:rPr>
              <w:rFonts w:cs="Times New Roman"/>
              <w:szCs w:val="24"/>
            </w:rPr>
            <w:t xml:space="preserve"> in 2018</w:t>
          </w:r>
          <w:r w:rsidR="00A453FE" w:rsidRPr="008225B2">
            <w:rPr>
              <w:rFonts w:cs="Times New Roman"/>
              <w:szCs w:val="24"/>
            </w:rPr>
            <w:t>, which forced Dell to increase the prices of its products</w:t>
          </w:r>
          <w:r w:rsidR="00D46BBC">
            <w:rPr>
              <w:rFonts w:cs="Times New Roman"/>
              <w:szCs w:val="24"/>
            </w:rPr>
            <w:t xml:space="preserve"> </w:t>
          </w:r>
          <w:r w:rsidR="00D46BBC">
            <w:t>(Tankersley &amp; Bradsher, 2018)</w:t>
          </w:r>
          <w:r w:rsidR="00A453FE" w:rsidRPr="008225B2">
            <w:rPr>
              <w:rFonts w:cs="Times New Roman"/>
              <w:szCs w:val="24"/>
            </w:rPr>
            <w:t xml:space="preserve">. </w:t>
          </w:r>
        </w:p>
        <w:p w14:paraId="7099EE92" w14:textId="5A9C70F1" w:rsidR="00A453FE" w:rsidRDefault="00000000" w:rsidP="00D53262">
          <w:pPr>
            <w:pStyle w:val="ListParagraph"/>
            <w:numPr>
              <w:ilvl w:val="0"/>
              <w:numId w:val="38"/>
            </w:numPr>
            <w:spacing w:line="360" w:lineRule="auto"/>
            <w:jc w:val="both"/>
            <w:rPr>
              <w:rFonts w:cs="Times New Roman"/>
              <w:szCs w:val="24"/>
            </w:rPr>
          </w:pPr>
          <w:r w:rsidRPr="00A619E9">
            <w:rPr>
              <w:rFonts w:cs="Times New Roman"/>
              <w:b/>
              <w:bCs/>
              <w:szCs w:val="24"/>
            </w:rPr>
            <w:t>Economical</w:t>
          </w:r>
          <w:r>
            <w:rPr>
              <w:rFonts w:cs="Times New Roman"/>
              <w:szCs w:val="24"/>
            </w:rPr>
            <w:t>: These are caused by the changes in the economy of a country.</w:t>
          </w:r>
          <w:r w:rsidR="008225B2">
            <w:rPr>
              <w:rFonts w:cs="Times New Roman"/>
              <w:szCs w:val="24"/>
            </w:rPr>
            <w:t xml:space="preserve"> The pandemic of Covid 19 has greatly benefitted the e-commerce industry. Dell recorded a 2</w:t>
          </w:r>
          <w:r w:rsidR="00D46BBC">
            <w:rPr>
              <w:rFonts w:cs="Times New Roman"/>
              <w:szCs w:val="24"/>
            </w:rPr>
            <w:t>7</w:t>
          </w:r>
          <w:r w:rsidR="008225B2">
            <w:rPr>
              <w:rFonts w:cs="Times New Roman"/>
              <w:szCs w:val="24"/>
            </w:rPr>
            <w:t>% increase in sales during this period due to the increased demand for PCs and laptops, for remote work and education</w:t>
          </w:r>
          <w:r w:rsidR="00D46BBC">
            <w:rPr>
              <w:rFonts w:cs="Times New Roman"/>
              <w:szCs w:val="24"/>
            </w:rPr>
            <w:t xml:space="preserve"> </w:t>
          </w:r>
          <w:r w:rsidR="00D46BBC">
            <w:t>(Carlson, 2021)</w:t>
          </w:r>
          <w:r w:rsidR="008225B2">
            <w:rPr>
              <w:rFonts w:cs="Times New Roman"/>
              <w:szCs w:val="24"/>
            </w:rPr>
            <w:t>. However, the company also faces certain challenges due to economical factors. For instance, Dell records low sales in developing countries like India due to the poorer population and competition from local brands.</w:t>
          </w:r>
        </w:p>
        <w:p w14:paraId="5C623FDD" w14:textId="1A586FEC" w:rsidR="008225B2" w:rsidRPr="00D1302A" w:rsidRDefault="00000000" w:rsidP="00D53262">
          <w:pPr>
            <w:pStyle w:val="ListParagraph"/>
            <w:numPr>
              <w:ilvl w:val="0"/>
              <w:numId w:val="38"/>
            </w:numPr>
            <w:spacing w:line="360" w:lineRule="auto"/>
            <w:jc w:val="both"/>
            <w:rPr>
              <w:rFonts w:cs="Times New Roman"/>
              <w:szCs w:val="24"/>
            </w:rPr>
          </w:pPr>
          <w:r w:rsidRPr="00A619E9">
            <w:rPr>
              <w:rFonts w:cs="Times New Roman"/>
              <w:b/>
              <w:bCs/>
              <w:szCs w:val="24"/>
            </w:rPr>
            <w:t>Social</w:t>
          </w:r>
          <w:r>
            <w:rPr>
              <w:rFonts w:cs="Times New Roman"/>
              <w:szCs w:val="24"/>
            </w:rPr>
            <w:t>:</w:t>
          </w:r>
          <w:r w:rsidR="00D1302A">
            <w:rPr>
              <w:rFonts w:cs="Times New Roman"/>
              <w:szCs w:val="24"/>
            </w:rPr>
            <w:t xml:space="preserve"> These are the sociocultural trends that impact an organization. For instance, Dell is committed to diversity and inclusion, which led them to invest in programs that help under-represented people. T</w:t>
          </w:r>
          <w:r w:rsidR="00D1302A">
            <w:t xml:space="preserve">he Dell Women's Entrepreneur Network and the Dell </w:t>
          </w:r>
          <w:r w:rsidR="00D1302A">
            <w:lastRenderedPageBreak/>
            <w:t>Scholars Program are examples of such initiatives</w:t>
          </w:r>
          <w:r w:rsidR="00CF2218">
            <w:t xml:space="preserve"> (Dell, 2022; Michael &amp; Susan Dell Foundation, 2023)</w:t>
          </w:r>
          <w:r w:rsidR="00D1302A">
            <w:t>. On the other hand, the company has also faced criticism due to some social factors. In 2020, Dell was accused of being opaque about using forced labor in its supply chain. The company was criticized for using Chinese suppliers that used forced labor from Uighur Muslims</w:t>
          </w:r>
          <w:r w:rsidR="00CF2218">
            <w:t xml:space="preserve"> (Kang &amp; Wang, 2020)</w:t>
          </w:r>
          <w:r w:rsidR="00D1302A">
            <w:t>.</w:t>
          </w:r>
        </w:p>
        <w:p w14:paraId="4038DF9F" w14:textId="201D9BFB" w:rsidR="00D1302A" w:rsidRPr="002B59F5" w:rsidRDefault="00000000" w:rsidP="00D53262">
          <w:pPr>
            <w:pStyle w:val="ListParagraph"/>
            <w:numPr>
              <w:ilvl w:val="0"/>
              <w:numId w:val="38"/>
            </w:numPr>
            <w:spacing w:line="360" w:lineRule="auto"/>
            <w:jc w:val="both"/>
            <w:rPr>
              <w:rFonts w:cs="Times New Roman"/>
              <w:szCs w:val="24"/>
            </w:rPr>
          </w:pPr>
          <w:r w:rsidRPr="00A619E9">
            <w:rPr>
              <w:b/>
              <w:bCs/>
            </w:rPr>
            <w:t>Technological</w:t>
          </w:r>
          <w:r>
            <w:t xml:space="preserve">: This factor discusses the impact of technology on the operations of a company. </w:t>
          </w:r>
          <w:r w:rsidR="002B59F5">
            <w:t>Dell has employed technologies such as Artificial Intelligence (AI) and machine learning to improve its products. For instance, Dell's Precision line of laptops uses AI to optimize performance, which helps its customers with high computing needs</w:t>
          </w:r>
          <w:r w:rsidR="00CF2218">
            <w:t xml:space="preserve"> (Harper, 2020)</w:t>
          </w:r>
          <w:r w:rsidR="002B59F5">
            <w:t>. On the other hand, the rise in technology has also caused some inconveniences to the company. In 2020, Dell faced a security breach, when hackers got information about sensitive user information such as contact information, of its customers</w:t>
          </w:r>
          <w:r w:rsidR="00CF2218">
            <w:t xml:space="preserve">  (Page, 2020)</w:t>
          </w:r>
          <w:r w:rsidR="002B59F5">
            <w:t>.</w:t>
          </w:r>
        </w:p>
        <w:p w14:paraId="60E7A489" w14:textId="4F85BCF2" w:rsidR="002B59F5" w:rsidRPr="004B38BA" w:rsidRDefault="00000000" w:rsidP="00D53262">
          <w:pPr>
            <w:pStyle w:val="ListParagraph"/>
            <w:numPr>
              <w:ilvl w:val="0"/>
              <w:numId w:val="38"/>
            </w:numPr>
            <w:spacing w:line="360" w:lineRule="auto"/>
            <w:jc w:val="both"/>
            <w:rPr>
              <w:rFonts w:cs="Times New Roman"/>
              <w:szCs w:val="24"/>
            </w:rPr>
          </w:pPr>
          <w:r w:rsidRPr="00A619E9">
            <w:rPr>
              <w:b/>
              <w:bCs/>
            </w:rPr>
            <w:t>Legal</w:t>
          </w:r>
          <w:r>
            <w:t xml:space="preserve">: </w:t>
          </w:r>
          <w:r w:rsidR="004B38BA">
            <w:t>These factors have legal implications on the operations of an organization. For instance, the company has updated its privacy policies to comply with data protection regulations like GDPR in Europe and HIPAA in the US</w:t>
          </w:r>
          <w:r w:rsidR="00570387">
            <w:t xml:space="preserve"> (Li et al., 2019; Cohen &amp; Mello, 2018)</w:t>
          </w:r>
          <w:r w:rsidR="004B38BA">
            <w:t>. This will ensure the customer data is kept securely. However, Dell has also faced lawsuits for patent infringement and intellectual property rights (IPR) disputes, which negatively affect the business</w:t>
          </w:r>
          <w:r w:rsidR="00570387">
            <w:t xml:space="preserve"> (Vardi, 2011)</w:t>
          </w:r>
          <w:r w:rsidR="004B38BA">
            <w:t xml:space="preserve">.  </w:t>
          </w:r>
        </w:p>
        <w:p w14:paraId="31A00A71" w14:textId="4467EF2D" w:rsidR="00196442" w:rsidRPr="00F46644" w:rsidRDefault="00000000" w:rsidP="00D53262">
          <w:pPr>
            <w:pStyle w:val="ListParagraph"/>
            <w:numPr>
              <w:ilvl w:val="0"/>
              <w:numId w:val="38"/>
            </w:numPr>
            <w:spacing w:line="360" w:lineRule="auto"/>
            <w:jc w:val="both"/>
            <w:rPr>
              <w:rFonts w:cs="Times New Roman"/>
              <w:szCs w:val="24"/>
            </w:rPr>
          </w:pPr>
          <w:r w:rsidRPr="00A619E9">
            <w:rPr>
              <w:b/>
              <w:bCs/>
            </w:rPr>
            <w:t>Environmental</w:t>
          </w:r>
          <w:r>
            <w:t>: These factors pertain to the impact of environmental issues on a company. For instance, Dell is hoping to power 100% of its global operations with renewable energy, by 2040</w:t>
          </w:r>
          <w:r w:rsidR="00EC0335">
            <w:t xml:space="preserve"> (Horwath, 2019)</w:t>
          </w:r>
          <w:r>
            <w:t xml:space="preserve">. The company has also invested in solar and wind energy to reduce its global carbon footprint. Both these initiatives have helped Dell to build a positive image. However, Dell has also been facing criticism for the way it handles e-waste disposal. Although the company has started a recycling initiative, </w:t>
          </w:r>
          <w:r w:rsidR="00F46644">
            <w:t>it is still far from being efficient</w:t>
          </w:r>
          <w:r w:rsidR="00EC0335">
            <w:t xml:space="preserve"> (Villanueva, 2020)</w:t>
          </w:r>
          <w:r w:rsidR="00F46644">
            <w:t xml:space="preserve">. </w:t>
          </w:r>
        </w:p>
        <w:p w14:paraId="63BD4F64" w14:textId="77777777" w:rsidR="00196442" w:rsidRDefault="00000000" w:rsidP="00D53262">
          <w:pPr>
            <w:pStyle w:val="Heading2"/>
          </w:pPr>
          <w:bookmarkStart w:id="10" w:name="_Toc134480885"/>
          <w:r>
            <w:t>Micro-Environment Analysis</w:t>
          </w:r>
          <w:bookmarkEnd w:id="10"/>
        </w:p>
        <w:p w14:paraId="709B8DF6" w14:textId="627DF046" w:rsidR="00196442" w:rsidRPr="0050449E" w:rsidRDefault="00000000" w:rsidP="00D53262">
          <w:pPr>
            <w:spacing w:line="360" w:lineRule="auto"/>
            <w:jc w:val="both"/>
            <w:rPr>
              <w:rFonts w:cs="Times New Roman"/>
              <w:szCs w:val="24"/>
            </w:rPr>
          </w:pPr>
          <w:r w:rsidRPr="0050449E">
            <w:rPr>
              <w:rFonts w:cs="Times New Roman"/>
              <w:szCs w:val="24"/>
            </w:rPr>
            <w:t>Micro Environmental Analysis examines the internal factors, within the company, that affect the daily operations of an organization. As the factors are internal, they can be controlled by the organization</w:t>
          </w:r>
          <w:r w:rsidR="00FA2B81" w:rsidRPr="0050449E">
            <w:rPr>
              <w:rFonts w:cs="Times New Roman"/>
              <w:szCs w:val="24"/>
            </w:rPr>
            <w:t xml:space="preserve"> (Singh et al., 2022)</w:t>
          </w:r>
          <w:r w:rsidRPr="0050449E">
            <w:rPr>
              <w:rFonts w:cs="Times New Roman"/>
              <w:szCs w:val="24"/>
            </w:rPr>
            <w:t xml:space="preserve">. There are numerous frameworks to analyze internal factors. For the purpose of this report, we will be discussing two major such models; The Industry Life Cycle and Porter's Industry Five Forces. </w:t>
          </w:r>
        </w:p>
        <w:p w14:paraId="1AA20005" w14:textId="77777777" w:rsidR="00196442" w:rsidRDefault="00000000" w:rsidP="00D53262">
          <w:pPr>
            <w:pStyle w:val="Heading3"/>
          </w:pPr>
          <w:bookmarkStart w:id="11" w:name="_Toc134480886"/>
          <w:r w:rsidRPr="00196442">
            <w:lastRenderedPageBreak/>
            <w:t>Industry Life Cycle</w:t>
          </w:r>
          <w:bookmarkEnd w:id="11"/>
        </w:p>
        <w:p w14:paraId="53E777C9" w14:textId="64B8BE39" w:rsidR="00196442" w:rsidRDefault="00000000" w:rsidP="00D53262">
          <w:pPr>
            <w:spacing w:line="360" w:lineRule="auto"/>
            <w:jc w:val="both"/>
            <w:rPr>
              <w:rFonts w:cs="Times New Roman"/>
              <w:szCs w:val="24"/>
            </w:rPr>
          </w:pPr>
          <w:r w:rsidRPr="00196442">
            <w:rPr>
              <w:rFonts w:cs="Times New Roman"/>
              <w:szCs w:val="24"/>
            </w:rPr>
            <w:t>The</w:t>
          </w:r>
          <w:r w:rsidR="00E7353E">
            <w:rPr>
              <w:rFonts w:cs="Times New Roman"/>
              <w:szCs w:val="24"/>
            </w:rPr>
            <w:t xml:space="preserve"> industry life model analyses the stages through which the industry progress over time. Typically, there are four different stages in the model; Introduction, growth, maturity, and decline</w:t>
          </w:r>
          <w:r w:rsidR="00FA2B81">
            <w:rPr>
              <w:rFonts w:cs="Times New Roman"/>
              <w:szCs w:val="24"/>
            </w:rPr>
            <w:t xml:space="preserve"> (Sabol </w:t>
          </w:r>
          <w:r w:rsidR="00FA2B81" w:rsidRPr="0050449E">
            <w:rPr>
              <w:rFonts w:cs="Times New Roman"/>
              <w:szCs w:val="24"/>
            </w:rPr>
            <w:t>et al., 2013)</w:t>
          </w:r>
          <w:r w:rsidR="00E7353E">
            <w:rPr>
              <w:rFonts w:cs="Times New Roman"/>
              <w:szCs w:val="24"/>
            </w:rPr>
            <w:t xml:space="preserve">. The following graph illustrates these stages and the behavior of the market during each of them. </w:t>
          </w:r>
        </w:p>
        <w:p w14:paraId="3784CC01" w14:textId="77777777" w:rsidR="004779C2" w:rsidRDefault="00000000" w:rsidP="00D53262">
          <w:pPr>
            <w:keepNext/>
            <w:spacing w:line="360" w:lineRule="auto"/>
            <w:jc w:val="both"/>
          </w:pPr>
          <w:r>
            <w:rPr>
              <w:rFonts w:cs="Times New Roman"/>
              <w:szCs w:val="24"/>
            </w:rPr>
            <w:drawing>
              <wp:inline distT="0" distB="0" distL="0" distR="0" wp14:anchorId="102A915B" wp14:editId="4C17143E">
                <wp:extent cx="5275979" cy="3165821"/>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5290451" cy="3174505"/>
                        </a:xfrm>
                        <a:prstGeom prst="rect">
                          <a:avLst/>
                        </a:prstGeom>
                      </pic:spPr>
                    </pic:pic>
                  </a:graphicData>
                </a:graphic>
              </wp:inline>
            </w:drawing>
          </w:r>
        </w:p>
        <w:p w14:paraId="71EB4E28" w14:textId="5FE8EF87" w:rsidR="00F46644" w:rsidRDefault="004779C2" w:rsidP="0094582A">
          <w:pPr>
            <w:pStyle w:val="Caption"/>
            <w:jc w:val="center"/>
          </w:pPr>
          <w:bookmarkStart w:id="12" w:name="_Toc134480904"/>
          <w:r>
            <w:t xml:space="preserve">Figure </w:t>
          </w:r>
          <w:r>
            <w:fldChar w:fldCharType="begin"/>
          </w:r>
          <w:r>
            <w:instrText xml:space="preserve"> SEQ Figure \* ARABIC </w:instrText>
          </w:r>
          <w:r>
            <w:fldChar w:fldCharType="separate"/>
          </w:r>
          <w:r w:rsidR="00681982">
            <w:t>3</w:t>
          </w:r>
          <w:r>
            <w:fldChar w:fldCharType="end"/>
          </w:r>
          <w:r>
            <w:t xml:space="preserve">: </w:t>
          </w:r>
          <w:r w:rsidRPr="00A20E18">
            <w:t xml:space="preserve">Industry Life Cycle ( </w:t>
          </w:r>
          <w:r>
            <w:t xml:space="preserve">Source: </w:t>
          </w:r>
          <w:r w:rsidRPr="00A20E18">
            <w:t>Zhang, 2019)</w:t>
          </w:r>
          <w:bookmarkEnd w:id="12"/>
        </w:p>
        <w:p w14:paraId="1C78E04F" w14:textId="5C16BB24" w:rsidR="00E7353E" w:rsidRDefault="00BD0572" w:rsidP="00D53262">
          <w:pPr>
            <w:spacing w:line="360" w:lineRule="auto"/>
            <w:jc w:val="both"/>
          </w:pPr>
          <w:r>
            <w:t>The model can be applied to Dell as follows:</w:t>
          </w:r>
        </w:p>
        <w:p w14:paraId="6441F603" w14:textId="77777777" w:rsidR="00BD0572" w:rsidRDefault="00000000" w:rsidP="00D53262">
          <w:pPr>
            <w:pStyle w:val="ListParagraph"/>
            <w:numPr>
              <w:ilvl w:val="0"/>
              <w:numId w:val="40"/>
            </w:numPr>
            <w:spacing w:line="360" w:lineRule="auto"/>
            <w:jc w:val="both"/>
          </w:pPr>
          <w:r w:rsidRPr="00A619E9">
            <w:rPr>
              <w:b/>
              <w:bCs/>
            </w:rPr>
            <w:t>Introduction</w:t>
          </w:r>
          <w:r>
            <w:t xml:space="preserve">: In this stage, an industry is in the emerging stage, with a low number of players and low sales. Here the core focus is on developing the brand image and creating products. The introductory stage for the computer hardware industry was around the 1980s when companies like Dell were just a startup. </w:t>
          </w:r>
        </w:p>
        <w:p w14:paraId="5187BD96" w14:textId="77777777" w:rsidR="00BD0572" w:rsidRDefault="00000000" w:rsidP="00D53262">
          <w:pPr>
            <w:pStyle w:val="ListParagraph"/>
            <w:numPr>
              <w:ilvl w:val="0"/>
              <w:numId w:val="40"/>
            </w:numPr>
            <w:spacing w:line="360" w:lineRule="auto"/>
            <w:jc w:val="both"/>
          </w:pPr>
          <w:r w:rsidRPr="00A619E9">
            <w:rPr>
              <w:b/>
              <w:bCs/>
            </w:rPr>
            <w:t>Growth</w:t>
          </w:r>
          <w:r>
            <w:t>: In this stage companies experience significant growth and an increase in demand for the products/services. This is the ideal stage to invest in marketing and branding, product expansion, and new market development. The 1990s were the growth period for the computer hardware industry</w:t>
          </w:r>
          <w:r w:rsidR="00D0265C">
            <w:t>. During this period Dell gained a competitive advantage by providing customizable PCs at affordable prices.</w:t>
          </w:r>
        </w:p>
        <w:p w14:paraId="5F80FDEE" w14:textId="77777777" w:rsidR="00BD0572" w:rsidRDefault="00000000" w:rsidP="00D53262">
          <w:pPr>
            <w:pStyle w:val="ListParagraph"/>
            <w:numPr>
              <w:ilvl w:val="0"/>
              <w:numId w:val="40"/>
            </w:numPr>
            <w:spacing w:line="360" w:lineRule="auto"/>
            <w:jc w:val="both"/>
          </w:pPr>
          <w:r w:rsidRPr="00A619E9">
            <w:rPr>
              <w:b/>
              <w:bCs/>
            </w:rPr>
            <w:t>Maturity</w:t>
          </w:r>
          <w:r>
            <w:t xml:space="preserve">: In this stage, the industry will reach maturity, where a large number of players, intense competition, and stable demand. Here the companies focus on cost reduction and new market development. The computer hardware industry reached </w:t>
          </w:r>
          <w:r>
            <w:lastRenderedPageBreak/>
            <w:t xml:space="preserve">maturity by the 2000s and Dell shifted its focus from PCs to laptops and other portable devices. </w:t>
          </w:r>
        </w:p>
        <w:p w14:paraId="729A7683" w14:textId="77777777" w:rsidR="00D0265C" w:rsidRDefault="00000000" w:rsidP="00D53262">
          <w:pPr>
            <w:pStyle w:val="ListParagraph"/>
            <w:numPr>
              <w:ilvl w:val="0"/>
              <w:numId w:val="40"/>
            </w:numPr>
            <w:spacing w:line="360" w:lineRule="auto"/>
            <w:jc w:val="both"/>
          </w:pPr>
          <w:r w:rsidRPr="00A619E9">
            <w:rPr>
              <w:b/>
              <w:bCs/>
            </w:rPr>
            <w:t>Decline</w:t>
          </w:r>
          <w:r>
            <w:t xml:space="preserve">: In this stage, the industry will face a decline in demand and sales. At the moment, the computer hardware industry is in the decline stage as users are moving to substitutes such as smartphones and cloud computing. As a result companies like Dell are diverting their attention towards other profitable ventures such as data storage and cloud computing. </w:t>
          </w:r>
        </w:p>
        <w:p w14:paraId="2AC184BD" w14:textId="77777777" w:rsidR="0083471D" w:rsidRPr="00E7353E" w:rsidRDefault="00000000" w:rsidP="00D53262">
          <w:pPr>
            <w:spacing w:line="360" w:lineRule="auto"/>
            <w:jc w:val="both"/>
          </w:pPr>
          <w:r>
            <w:t xml:space="preserve">In short, Dell has successfully managed to navigate through the different stages of the computer hardware industry life cycle. By diversification and identifying new business prospectus, Dell has retained its position as one of the major players in the industry. </w:t>
          </w:r>
        </w:p>
        <w:p w14:paraId="5D0E17F5" w14:textId="77777777" w:rsidR="00196442" w:rsidRDefault="00000000" w:rsidP="00D53262">
          <w:pPr>
            <w:pStyle w:val="Heading3"/>
          </w:pPr>
          <w:bookmarkStart w:id="13" w:name="_Toc134480887"/>
          <w:r w:rsidRPr="00196442">
            <w:t xml:space="preserve">Porter’s </w:t>
          </w:r>
          <w:r w:rsidR="00967289">
            <w:t xml:space="preserve">Industry </w:t>
          </w:r>
          <w:r w:rsidRPr="00196442">
            <w:t>Five Forces Analysis</w:t>
          </w:r>
          <w:bookmarkEnd w:id="13"/>
        </w:p>
        <w:p w14:paraId="00B9EEEB" w14:textId="7348E9BF" w:rsidR="007D688B" w:rsidRDefault="0083471D" w:rsidP="00D53262">
          <w:pPr>
            <w:spacing w:line="360" w:lineRule="auto"/>
            <w:jc w:val="both"/>
          </w:pPr>
          <w:r>
            <w:t xml:space="preserve">Porter's Industry Five Forces Analysis is a strategic management tool used to measure the attractiveness and profitability of an industry. </w:t>
          </w:r>
          <w:r w:rsidR="00F85926" w:rsidRPr="0083471D">
            <w:t>It was developed by Michael E. Porter, a professor at Harvard Business School, and was first introduced in his book "Competitive Strategy"</w:t>
          </w:r>
          <w:r w:rsidR="00F85926">
            <w:t>,</w:t>
          </w:r>
          <w:r w:rsidR="00F85926" w:rsidRPr="0083471D">
            <w:t xml:space="preserve"> in 1980</w:t>
          </w:r>
          <w:r w:rsidR="00BC5572">
            <w:t xml:space="preserve"> (</w:t>
          </w:r>
          <w:r w:rsidR="001D43E0">
            <w:t xml:space="preserve">Porter, 1979; </w:t>
          </w:r>
          <w:r w:rsidR="00BC5572">
            <w:t>Goyal, 2020)</w:t>
          </w:r>
          <w:r w:rsidR="00F85926" w:rsidRPr="0083471D">
            <w:t>.</w:t>
          </w:r>
          <w:r w:rsidR="00F85926">
            <w:t xml:space="preserve"> The framework considers five major factors that could influence an organization's name, the threat of new entrants, the bargaining power of suppliers, the bargaining power of buyers, the threat of substitute products/services, and </w:t>
          </w:r>
          <w:r>
            <w:t>competitive</w:t>
          </w:r>
          <w:r w:rsidR="00F85926">
            <w:t xml:space="preserve"> rivalry. </w:t>
          </w:r>
          <w:r>
            <w:t>The following image shows the five forces and the main factors that influence them.</w:t>
          </w:r>
        </w:p>
        <w:p w14:paraId="2B09F96F" w14:textId="78F2EDD5" w:rsidR="004779C2" w:rsidRDefault="00CE7EE3" w:rsidP="007F5783">
          <w:pPr>
            <w:spacing w:line="360" w:lineRule="auto"/>
            <w:jc w:val="center"/>
          </w:pPr>
          <w:r>
            <w:drawing>
              <wp:inline distT="0" distB="0" distL="0" distR="0" wp14:anchorId="1A9B0ABA" wp14:editId="767CA1FF">
                <wp:extent cx="4936683" cy="2984500"/>
                <wp:effectExtent l="0" t="0" r="0" b="6350"/>
                <wp:docPr id="112548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48313" name="Picture 112548313"/>
                        <pic:cNvPicPr/>
                      </pic:nvPicPr>
                      <pic:blipFill rotWithShape="1">
                        <a:blip r:embed="rId14">
                          <a:extLst>
                            <a:ext uri="{28A0092B-C50C-407E-A947-70E740481C1C}">
                              <a14:useLocalDpi xmlns:a14="http://schemas.microsoft.com/office/drawing/2010/main" val="0"/>
                            </a:ext>
                          </a:extLst>
                        </a:blip>
                        <a:srcRect l="3695" r="4217"/>
                        <a:stretch/>
                      </pic:blipFill>
                      <pic:spPr bwMode="auto">
                        <a:xfrm>
                          <a:off x="0" y="0"/>
                          <a:ext cx="4944469" cy="2989207"/>
                        </a:xfrm>
                        <a:prstGeom prst="rect">
                          <a:avLst/>
                        </a:prstGeom>
                        <a:ln>
                          <a:noFill/>
                        </a:ln>
                        <a:extLst>
                          <a:ext uri="{53640926-AAD7-44D8-BBD7-CCE9431645EC}">
                            <a14:shadowObscured xmlns:a14="http://schemas.microsoft.com/office/drawing/2010/main"/>
                          </a:ext>
                        </a:extLst>
                      </pic:spPr>
                    </pic:pic>
                  </a:graphicData>
                </a:graphic>
              </wp:inline>
            </w:drawing>
          </w:r>
        </w:p>
        <w:p w14:paraId="780F69D6" w14:textId="7AA08B4F" w:rsidR="007D688B" w:rsidRDefault="004779C2" w:rsidP="0094582A">
          <w:pPr>
            <w:pStyle w:val="Caption"/>
            <w:jc w:val="center"/>
          </w:pPr>
          <w:bookmarkStart w:id="14" w:name="_Toc134480905"/>
          <w:r>
            <w:t xml:space="preserve">Figure </w:t>
          </w:r>
          <w:r>
            <w:fldChar w:fldCharType="begin"/>
          </w:r>
          <w:r>
            <w:instrText xml:space="preserve"> SEQ Figure \* ARABIC </w:instrText>
          </w:r>
          <w:r>
            <w:fldChar w:fldCharType="separate"/>
          </w:r>
          <w:r w:rsidR="00681982">
            <w:t>4</w:t>
          </w:r>
          <w:r>
            <w:fldChar w:fldCharType="end"/>
          </w:r>
          <w:r>
            <w:t xml:space="preserve">: </w:t>
          </w:r>
          <w:r w:rsidRPr="004068B7">
            <w:t>Porter’s Five Forces. (</w:t>
          </w:r>
          <w:r>
            <w:t xml:space="preserve">Source: </w:t>
          </w:r>
          <w:r w:rsidRPr="004068B7">
            <w:t>Bruin, 2020)</w:t>
          </w:r>
          <w:bookmarkEnd w:id="14"/>
        </w:p>
        <w:p w14:paraId="24507AAC" w14:textId="77777777" w:rsidR="00F85926" w:rsidRDefault="00000000" w:rsidP="00D53262">
          <w:pPr>
            <w:spacing w:line="360" w:lineRule="auto"/>
            <w:jc w:val="both"/>
          </w:pPr>
          <w:r>
            <w:lastRenderedPageBreak/>
            <w:t xml:space="preserve">Let’s see how the forces affect Dell. </w:t>
          </w:r>
        </w:p>
        <w:p w14:paraId="3E7EEC42" w14:textId="01EB4C89" w:rsidR="00FF6FE5" w:rsidRDefault="00000000" w:rsidP="00D53262">
          <w:pPr>
            <w:pStyle w:val="ListParagraph"/>
            <w:numPr>
              <w:ilvl w:val="0"/>
              <w:numId w:val="41"/>
            </w:numPr>
            <w:spacing w:line="360" w:lineRule="auto"/>
            <w:jc w:val="both"/>
          </w:pPr>
          <w:r w:rsidRPr="00A619E9">
            <w:rPr>
              <w:b/>
              <w:bCs/>
            </w:rPr>
            <w:t xml:space="preserve">The </w:t>
          </w:r>
          <w:r w:rsidR="00A619E9" w:rsidRPr="00A619E9">
            <w:rPr>
              <w:b/>
              <w:bCs/>
            </w:rPr>
            <w:t xml:space="preserve">Threat </w:t>
          </w:r>
          <w:r w:rsidR="00A619E9">
            <w:rPr>
              <w:b/>
              <w:bCs/>
            </w:rPr>
            <w:t>o</w:t>
          </w:r>
          <w:r w:rsidR="00A619E9" w:rsidRPr="00A619E9">
            <w:rPr>
              <w:b/>
              <w:bCs/>
            </w:rPr>
            <w:t>f New Entrants</w:t>
          </w:r>
          <w:r>
            <w:t xml:space="preserve">: This force refers to the degree to which new companies can enter and compete in an industry. The computer hardware industry has high barriers to entry, such as the requirement of high initial capital, technical infrastructure, and a highly trained workforce. Hence, we can say that the threat of new entrants is </w:t>
          </w:r>
          <w:r w:rsidR="007D688B">
            <w:rPr>
              <w:b/>
              <w:bCs/>
            </w:rPr>
            <w:t>l</w:t>
          </w:r>
          <w:r w:rsidRPr="00FF6FE5">
            <w:rPr>
              <w:b/>
              <w:bCs/>
            </w:rPr>
            <w:t>ow</w:t>
          </w:r>
          <w:r>
            <w:t xml:space="preserve"> for Dell. </w:t>
          </w:r>
        </w:p>
        <w:p w14:paraId="263A6D4E" w14:textId="544380DA" w:rsidR="00FF6FE5" w:rsidRDefault="00000000" w:rsidP="00D53262">
          <w:pPr>
            <w:pStyle w:val="ListParagraph"/>
            <w:numPr>
              <w:ilvl w:val="0"/>
              <w:numId w:val="41"/>
            </w:numPr>
            <w:spacing w:line="360" w:lineRule="auto"/>
            <w:jc w:val="both"/>
          </w:pPr>
          <w:r w:rsidRPr="00A619E9">
            <w:rPr>
              <w:b/>
              <w:bCs/>
            </w:rPr>
            <w:t xml:space="preserve">Bargaining </w:t>
          </w:r>
          <w:r w:rsidR="00A619E9" w:rsidRPr="00A619E9">
            <w:rPr>
              <w:b/>
              <w:bCs/>
            </w:rPr>
            <w:t xml:space="preserve">Power </w:t>
          </w:r>
          <w:r w:rsidR="00A619E9">
            <w:rPr>
              <w:b/>
              <w:bCs/>
            </w:rPr>
            <w:t>o</w:t>
          </w:r>
          <w:r w:rsidR="00A619E9" w:rsidRPr="00A619E9">
            <w:rPr>
              <w:b/>
              <w:bCs/>
            </w:rPr>
            <w:t>f Suppliers</w:t>
          </w:r>
          <w:r>
            <w:t xml:space="preserve">: This pertains to the degree to which suppliers can influence the cost of raw materials. Dell has numerous suppliers across the world, hence the power of a single supplier is </w:t>
          </w:r>
          <w:r w:rsidR="007D688B">
            <w:rPr>
              <w:b/>
              <w:bCs/>
            </w:rPr>
            <w:t>l</w:t>
          </w:r>
          <w:r w:rsidRPr="00FF6FE5">
            <w:rPr>
              <w:b/>
              <w:bCs/>
            </w:rPr>
            <w:t>ow</w:t>
          </w:r>
          <w:r>
            <w:rPr>
              <w:b/>
              <w:bCs/>
            </w:rPr>
            <w:t xml:space="preserve">, </w:t>
          </w:r>
          <w:r>
            <w:t xml:space="preserve">for the company. </w:t>
          </w:r>
          <w:r w:rsidR="004E59AC">
            <w:t xml:space="preserve">The exceptions to this are the microprocessor suppliers of the company, like Intel and Samsung, who have a relatively higher power. This is because there are very few such manufacturers. </w:t>
          </w:r>
        </w:p>
        <w:p w14:paraId="2A800E32" w14:textId="3956AD24" w:rsidR="004E59AC" w:rsidRDefault="00000000" w:rsidP="00D53262">
          <w:pPr>
            <w:pStyle w:val="ListParagraph"/>
            <w:numPr>
              <w:ilvl w:val="0"/>
              <w:numId w:val="41"/>
            </w:numPr>
            <w:spacing w:line="360" w:lineRule="auto"/>
            <w:jc w:val="both"/>
          </w:pPr>
          <w:r w:rsidRPr="00A619E9">
            <w:rPr>
              <w:b/>
              <w:bCs/>
            </w:rPr>
            <w:t xml:space="preserve">Bargaining </w:t>
          </w:r>
          <w:r w:rsidR="00A619E9" w:rsidRPr="00A619E9">
            <w:rPr>
              <w:b/>
              <w:bCs/>
            </w:rPr>
            <w:t xml:space="preserve">Power </w:t>
          </w:r>
          <w:r w:rsidR="00A619E9">
            <w:rPr>
              <w:b/>
              <w:bCs/>
            </w:rPr>
            <w:t>o</w:t>
          </w:r>
          <w:r w:rsidR="00A619E9" w:rsidRPr="00A619E9">
            <w:rPr>
              <w:b/>
              <w:bCs/>
            </w:rPr>
            <w:t>f Buyers</w:t>
          </w:r>
          <w:r>
            <w:t xml:space="preserve">: This force is about the degree of power exercised by the buyers in a company. The force is </w:t>
          </w:r>
          <w:r w:rsidR="007D688B">
            <w:rPr>
              <w:b/>
              <w:bCs/>
            </w:rPr>
            <w:t>l</w:t>
          </w:r>
          <w:r w:rsidRPr="004E59AC">
            <w:rPr>
              <w:b/>
              <w:bCs/>
            </w:rPr>
            <w:t>ow</w:t>
          </w:r>
          <w:r>
            <w:rPr>
              <w:b/>
              <w:bCs/>
            </w:rPr>
            <w:t xml:space="preserve"> </w:t>
          </w:r>
          <w:r>
            <w:t xml:space="preserve">for Dell as there are only a few established competitors in the computer hardware industry, which limits the number of alternatives for the customers. </w:t>
          </w:r>
        </w:p>
        <w:p w14:paraId="0DAD6B3C" w14:textId="3D60B1CF" w:rsidR="004E59AC" w:rsidRDefault="00000000" w:rsidP="00D53262">
          <w:pPr>
            <w:pStyle w:val="ListParagraph"/>
            <w:numPr>
              <w:ilvl w:val="0"/>
              <w:numId w:val="41"/>
            </w:numPr>
            <w:spacing w:line="360" w:lineRule="auto"/>
            <w:jc w:val="both"/>
          </w:pPr>
          <w:r w:rsidRPr="00A619E9">
            <w:rPr>
              <w:b/>
              <w:bCs/>
            </w:rPr>
            <w:t xml:space="preserve">The </w:t>
          </w:r>
          <w:r w:rsidR="00A619E9" w:rsidRPr="00A619E9">
            <w:rPr>
              <w:b/>
              <w:bCs/>
            </w:rPr>
            <w:t xml:space="preserve">Threat </w:t>
          </w:r>
          <w:r w:rsidR="00A619E9">
            <w:rPr>
              <w:b/>
              <w:bCs/>
            </w:rPr>
            <w:t>o</w:t>
          </w:r>
          <w:r w:rsidR="00A619E9" w:rsidRPr="00A619E9">
            <w:rPr>
              <w:b/>
              <w:bCs/>
            </w:rPr>
            <w:t>f Substitutes</w:t>
          </w:r>
          <w:r>
            <w:t>: This force refers to the number of substitutes that could meet the needs and wants of the customers. The computer industry has many substitute products, such as tablets, smartphones, and other mobile devices.</w:t>
          </w:r>
          <w:r w:rsidR="007D688B">
            <w:t xml:space="preserve"> They are increasingly becoming popular as they are as, if not more, powerful than a computer. Hence, we can say the threat of substitutes is </w:t>
          </w:r>
          <w:r w:rsidR="007D688B" w:rsidRPr="007D688B">
            <w:rPr>
              <w:b/>
              <w:bCs/>
            </w:rPr>
            <w:t>high</w:t>
          </w:r>
          <w:r w:rsidR="007D688B">
            <w:t xml:space="preserve"> for Dell. </w:t>
          </w:r>
        </w:p>
        <w:p w14:paraId="50F792D2" w14:textId="1494DFEA" w:rsidR="00F85926" w:rsidRDefault="00000000" w:rsidP="00D53262">
          <w:pPr>
            <w:pStyle w:val="ListParagraph"/>
            <w:numPr>
              <w:ilvl w:val="0"/>
              <w:numId w:val="41"/>
            </w:numPr>
            <w:spacing w:line="360" w:lineRule="auto"/>
            <w:jc w:val="both"/>
          </w:pPr>
          <w:r w:rsidRPr="00A619E9">
            <w:rPr>
              <w:b/>
              <w:bCs/>
            </w:rPr>
            <w:t xml:space="preserve">Competitive </w:t>
          </w:r>
          <w:r w:rsidR="00A619E9" w:rsidRPr="00A619E9">
            <w:rPr>
              <w:b/>
              <w:bCs/>
            </w:rPr>
            <w:t>Rivalry</w:t>
          </w:r>
          <w:r>
            <w:t xml:space="preserve">: This force is about the degree of competition between the existing companies in the market. The higher the competition, the less profitable the industry is. The computer hardware industry has a number of established players like HP, Lenovo, and Apple. Hence, we can say </w:t>
          </w:r>
          <w:r w:rsidR="00673318">
            <w:t xml:space="preserve">that </w:t>
          </w:r>
          <w:r>
            <w:t xml:space="preserve">the competitive rivalry is </w:t>
          </w:r>
          <w:r w:rsidRPr="007D688B">
            <w:rPr>
              <w:b/>
              <w:bCs/>
            </w:rPr>
            <w:t>high</w:t>
          </w:r>
          <w:r>
            <w:t xml:space="preserve"> for Dell. </w:t>
          </w:r>
        </w:p>
        <w:p w14:paraId="44C85AB4" w14:textId="77777777" w:rsidR="00805AC7" w:rsidRDefault="00000000" w:rsidP="00D53262">
          <w:pPr>
            <w:pStyle w:val="Heading1"/>
          </w:pPr>
          <w:bookmarkStart w:id="15" w:name="_Toc134480888"/>
          <w:r>
            <w:t xml:space="preserve">Internal </w:t>
          </w:r>
          <w:r w:rsidR="006B2E77">
            <w:t>Analysis</w:t>
          </w:r>
          <w:bookmarkEnd w:id="15"/>
        </w:p>
        <w:p w14:paraId="554C921E" w14:textId="08B0B0A4" w:rsidR="00B22769" w:rsidRDefault="00000000" w:rsidP="00D53262">
          <w:pPr>
            <w:spacing w:line="360" w:lineRule="auto"/>
            <w:jc w:val="both"/>
          </w:pPr>
          <w:bookmarkStart w:id="16" w:name="_Hlk129508263"/>
          <w:r>
            <w:t>T</w:t>
          </w:r>
          <w:r w:rsidR="00F97499" w:rsidRPr="00F97499">
            <w:t>he</w:t>
          </w:r>
          <w:r w:rsidR="007A4427">
            <w:t xml:space="preserve"> internal analysis is a framework in strategic management that examines the internal resources and capabilities of an organization, to identify its strengths and weaknesses. The key purpose of internal analysis is to identify the core competencies in an organization and leverage them to gain a competitive advantage</w:t>
          </w:r>
          <w:r w:rsidR="00B03E04">
            <w:t xml:space="preserve"> (Hodges &amp; Morris, 2019)</w:t>
          </w:r>
          <w:r w:rsidR="007A4427">
            <w:t xml:space="preserve">. The framework considers five major </w:t>
          </w:r>
          <w:r w:rsidR="00E60767">
            <w:t>steps which are as follows:</w:t>
          </w:r>
        </w:p>
        <w:p w14:paraId="758E63DC" w14:textId="17F88C42" w:rsidR="00673318" w:rsidRDefault="00000000" w:rsidP="00D53262">
          <w:pPr>
            <w:pStyle w:val="ListParagraph"/>
            <w:numPr>
              <w:ilvl w:val="0"/>
              <w:numId w:val="42"/>
            </w:numPr>
            <w:spacing w:line="360" w:lineRule="auto"/>
            <w:jc w:val="both"/>
          </w:pPr>
          <w:r w:rsidRPr="00A619E9">
            <w:rPr>
              <w:b/>
              <w:bCs/>
            </w:rPr>
            <w:lastRenderedPageBreak/>
            <w:t xml:space="preserve">Assessing </w:t>
          </w:r>
          <w:r w:rsidR="00A619E9" w:rsidRPr="00A619E9">
            <w:rPr>
              <w:b/>
              <w:bCs/>
            </w:rPr>
            <w:t>Resources</w:t>
          </w:r>
          <w:r>
            <w:t>: Here we asses all the resources of the organization such as capital, infrastructure, and the number of employees. Aspects such as intellectual property, brand equity, and brand image can also be assessed as resources. Dell has a significant amount of resources such as production facilities, warehouses, and offices. The company also has access to a large number of financial resources</w:t>
          </w:r>
          <w:r w:rsidR="00B03E04">
            <w:t xml:space="preserve"> and </w:t>
          </w:r>
          <w:r>
            <w:t xml:space="preserve">employs a highly skilled workforce. </w:t>
          </w:r>
        </w:p>
        <w:p w14:paraId="7299DC64" w14:textId="5E74B780" w:rsidR="00E60767" w:rsidRDefault="00000000" w:rsidP="00D53262">
          <w:pPr>
            <w:pStyle w:val="ListParagraph"/>
            <w:numPr>
              <w:ilvl w:val="0"/>
              <w:numId w:val="42"/>
            </w:numPr>
            <w:spacing w:line="360" w:lineRule="auto"/>
            <w:jc w:val="both"/>
          </w:pPr>
          <w:r w:rsidRPr="00A619E9">
            <w:rPr>
              <w:b/>
              <w:bCs/>
            </w:rPr>
            <w:t xml:space="preserve">Analyzing </w:t>
          </w:r>
          <w:r w:rsidR="00A619E9" w:rsidRPr="00A619E9">
            <w:rPr>
              <w:b/>
              <w:bCs/>
            </w:rPr>
            <w:t>Capabilities</w:t>
          </w:r>
          <w:r>
            <w:t>: Here we analyze the operations of an organization across different fields of business, from production to customer service, to identify the strengths and weaknesses associated with them.</w:t>
          </w:r>
          <w:r w:rsidR="00673318">
            <w:t xml:space="preserve"> Dell has a highly sophisticated supply chain which helps them to deliver the products quickly and safely</w:t>
          </w:r>
          <w:r w:rsidR="00E10C84" w:rsidRPr="00E10C84">
            <w:t xml:space="preserve"> </w:t>
          </w:r>
          <w:r w:rsidR="00E10C84">
            <w:t>(Kumar &amp; Craig, 2007)</w:t>
          </w:r>
          <w:r w:rsidR="00673318">
            <w:t>. The company also has a strong brand image which helps</w:t>
          </w:r>
          <w:r w:rsidR="002D6B2D">
            <w:t xml:space="preserve"> </w:t>
          </w:r>
          <w:r w:rsidR="00673318">
            <w:t xml:space="preserve">to retain its </w:t>
          </w:r>
          <w:r w:rsidR="002D6B2D">
            <w:t xml:space="preserve">customer base. </w:t>
          </w:r>
        </w:p>
        <w:p w14:paraId="13A8D0B5" w14:textId="35DAC200" w:rsidR="00E60767" w:rsidRDefault="00000000" w:rsidP="00D53262">
          <w:pPr>
            <w:pStyle w:val="ListParagraph"/>
            <w:numPr>
              <w:ilvl w:val="0"/>
              <w:numId w:val="42"/>
            </w:numPr>
            <w:spacing w:line="360" w:lineRule="auto"/>
            <w:jc w:val="both"/>
          </w:pPr>
          <w:r w:rsidRPr="00A619E9">
            <w:rPr>
              <w:b/>
              <w:bCs/>
            </w:rPr>
            <w:t xml:space="preserve">Evaluating </w:t>
          </w:r>
          <w:r w:rsidR="00A619E9" w:rsidRPr="00A619E9">
            <w:rPr>
              <w:b/>
              <w:bCs/>
            </w:rPr>
            <w:t>Core Competencies</w:t>
          </w:r>
          <w:r>
            <w:t xml:space="preserve">: Here we look for unique skills and opportunities of the organization that could help to create a competitive advantage. </w:t>
          </w:r>
          <w:r w:rsidR="002D6B2D">
            <w:t>The key core competency of Dell is its direct-to-customer sales method, which helps the company to sell its products cheaper, compared to its rivals</w:t>
          </w:r>
          <w:r w:rsidR="00E10C84">
            <w:t xml:space="preserve"> (Srinivasarao, 2018)</w:t>
          </w:r>
          <w:r w:rsidR="002D6B2D">
            <w:t xml:space="preserve">. </w:t>
          </w:r>
        </w:p>
        <w:p w14:paraId="4E5B6447" w14:textId="77777777" w:rsidR="00E60767" w:rsidRDefault="00000000" w:rsidP="00D53262">
          <w:pPr>
            <w:pStyle w:val="ListParagraph"/>
            <w:numPr>
              <w:ilvl w:val="0"/>
              <w:numId w:val="42"/>
            </w:numPr>
            <w:spacing w:line="360" w:lineRule="auto"/>
            <w:jc w:val="both"/>
          </w:pPr>
          <w:r w:rsidRPr="00A619E9">
            <w:rPr>
              <w:b/>
              <w:bCs/>
            </w:rPr>
            <w:t>Value Chain Analysis</w:t>
          </w:r>
          <w:r>
            <w:t xml:space="preserve">: </w:t>
          </w:r>
          <w:r w:rsidR="00F264BB">
            <w:t>Here we analyze the processes/areas that create value for the customer</w:t>
          </w:r>
          <w:r w:rsidR="00673318">
            <w:t>, to</w:t>
          </w:r>
          <w:r w:rsidR="00F264BB">
            <w:t xml:space="preserve"> improve them.</w:t>
          </w:r>
          <w:r w:rsidR="002D6B2D">
            <w:t xml:space="preserve"> Dell's value chain comprises areas like product design, manufacturing, marketing, customer service, and so forth. The direct-to-customer business model helps the company to recapture most of this created value. </w:t>
          </w:r>
        </w:p>
        <w:p w14:paraId="2322DE4C" w14:textId="2C0F9B53" w:rsidR="00967289" w:rsidRDefault="00000000" w:rsidP="00D53262">
          <w:pPr>
            <w:pStyle w:val="ListParagraph"/>
            <w:numPr>
              <w:ilvl w:val="0"/>
              <w:numId w:val="42"/>
            </w:numPr>
            <w:spacing w:line="360" w:lineRule="auto"/>
            <w:jc w:val="both"/>
          </w:pPr>
          <w:r w:rsidRPr="00A619E9">
            <w:rPr>
              <w:b/>
              <w:bCs/>
            </w:rPr>
            <w:t xml:space="preserve">Identifying </w:t>
          </w:r>
          <w:r w:rsidR="00A619E9" w:rsidRPr="00A619E9">
            <w:rPr>
              <w:b/>
              <w:bCs/>
            </w:rPr>
            <w:t>Strategic Issues</w:t>
          </w:r>
          <w:r>
            <w:t xml:space="preserve">: Here we identify the key threats and challenges faced by the organization. It will help us to analyze how well the organization addresses them. </w:t>
          </w:r>
          <w:bookmarkEnd w:id="16"/>
          <w:r w:rsidR="002D6B2D">
            <w:t>The most pressing issues faced by Dell in this aspect are the increase in competition in the computer hardware industry and the threat of substitutes like smartphones</w:t>
          </w:r>
          <w:r w:rsidR="00E10C84">
            <w:t xml:space="preserve"> (Kothandaraman &amp; Wilson, 2001)</w:t>
          </w:r>
          <w:r w:rsidR="002D6B2D">
            <w:t xml:space="preserve">. </w:t>
          </w:r>
        </w:p>
        <w:p w14:paraId="0BB6CFAC" w14:textId="77777777" w:rsidR="002D6B2D" w:rsidRDefault="00000000" w:rsidP="00D53262">
          <w:pPr>
            <w:spacing w:line="360" w:lineRule="auto"/>
            <w:jc w:val="both"/>
          </w:pPr>
          <w:r>
            <w:t xml:space="preserve">As we have got a brief idea of the internal analysis, we can now proceed to look at certain important aspects of it such as resources and capabilities for Dell. </w:t>
          </w:r>
        </w:p>
        <w:p w14:paraId="7F49A696" w14:textId="77777777" w:rsidR="00B22769" w:rsidRDefault="00000000" w:rsidP="00D53262">
          <w:pPr>
            <w:pStyle w:val="Heading2"/>
          </w:pPr>
          <w:bookmarkStart w:id="17" w:name="_Toc134480889"/>
          <w:r>
            <w:t>Dell</w:t>
          </w:r>
          <w:r w:rsidR="00967289" w:rsidRPr="005D2A59">
            <w:t>’s Strategic Resources and Capabilities</w:t>
          </w:r>
          <w:bookmarkEnd w:id="17"/>
        </w:p>
        <w:p w14:paraId="4788D608" w14:textId="77777777" w:rsidR="00967289" w:rsidRDefault="00000000" w:rsidP="00D53262">
          <w:pPr>
            <w:spacing w:line="360" w:lineRule="auto"/>
            <w:jc w:val="both"/>
          </w:pPr>
          <w:r>
            <w:t>T</w:t>
          </w:r>
          <w:r w:rsidRPr="00F97499">
            <w:t>he</w:t>
          </w:r>
          <w:r w:rsidR="002D6B2D">
            <w:t xml:space="preserve"> key st</w:t>
          </w:r>
          <w:r w:rsidR="00D74E3C">
            <w:t>r</w:t>
          </w:r>
          <w:r w:rsidR="002D6B2D">
            <w:t>ategic resources and capabilities of Dell are as follows:</w:t>
          </w:r>
        </w:p>
        <w:p w14:paraId="6787CF64" w14:textId="608C55DB" w:rsidR="002D6B2D" w:rsidRDefault="00000000" w:rsidP="00D53262">
          <w:pPr>
            <w:pStyle w:val="ListParagraph"/>
            <w:numPr>
              <w:ilvl w:val="0"/>
              <w:numId w:val="43"/>
            </w:numPr>
            <w:spacing w:line="360" w:lineRule="auto"/>
            <w:jc w:val="both"/>
          </w:pPr>
          <w:r w:rsidRPr="00A619E9">
            <w:rPr>
              <w:b/>
              <w:bCs/>
            </w:rPr>
            <w:t>Direct</w:t>
          </w:r>
          <w:r w:rsidR="00A619E9" w:rsidRPr="00A619E9">
            <w:rPr>
              <w:b/>
              <w:bCs/>
            </w:rPr>
            <w:t>-</w:t>
          </w:r>
          <w:r w:rsidR="00A619E9">
            <w:rPr>
              <w:b/>
              <w:bCs/>
            </w:rPr>
            <w:t>t</w:t>
          </w:r>
          <w:r w:rsidR="00A619E9" w:rsidRPr="00A619E9">
            <w:rPr>
              <w:b/>
              <w:bCs/>
            </w:rPr>
            <w:t>o-Customer Sales Method</w:t>
          </w:r>
          <w:r>
            <w:t xml:space="preserve">: </w:t>
          </w:r>
          <w:r w:rsidR="001A4CA1">
            <w:t>With this method, Dell is able to sell the products directly to its end customers, eliminating the need for third-party distributors</w:t>
          </w:r>
          <w:r w:rsidR="00C855B9">
            <w:t xml:space="preserve"> (Srinivasarao, 2018)</w:t>
          </w:r>
          <w:r w:rsidR="001A4CA1">
            <w:t xml:space="preserve">. This also helps to keep the prices lower than the competition. </w:t>
          </w:r>
        </w:p>
        <w:p w14:paraId="602C0B0A" w14:textId="5D5C7672" w:rsidR="001A4CA1" w:rsidRDefault="00000000" w:rsidP="00D53262">
          <w:pPr>
            <w:pStyle w:val="ListParagraph"/>
            <w:numPr>
              <w:ilvl w:val="0"/>
              <w:numId w:val="43"/>
            </w:numPr>
            <w:spacing w:line="360" w:lineRule="auto"/>
            <w:jc w:val="both"/>
          </w:pPr>
          <w:r w:rsidRPr="00A619E9">
            <w:rPr>
              <w:b/>
              <w:bCs/>
            </w:rPr>
            <w:lastRenderedPageBreak/>
            <w:t>Supply Chain</w:t>
          </w:r>
          <w:r>
            <w:t>: Dell has a highly sophisticated supply chain and logistic system which helps them to deliver the products quickly and securely. The supply chain is based on the build-to-order model, where the company manufactures a product only when an order is placed</w:t>
          </w:r>
          <w:r w:rsidR="000051DC">
            <w:t xml:space="preserve"> (Gunasekaran &amp; Ngai, 2005)</w:t>
          </w:r>
          <w:r>
            <w:t xml:space="preserve">. This in turn reduces the need for warehouses and excess inventory. </w:t>
          </w:r>
        </w:p>
        <w:p w14:paraId="14B06510" w14:textId="2FFD14AF" w:rsidR="001A4CA1" w:rsidRDefault="00000000" w:rsidP="00D53262">
          <w:pPr>
            <w:pStyle w:val="ListParagraph"/>
            <w:numPr>
              <w:ilvl w:val="0"/>
              <w:numId w:val="43"/>
            </w:numPr>
            <w:spacing w:line="360" w:lineRule="auto"/>
            <w:jc w:val="both"/>
          </w:pPr>
          <w:r w:rsidRPr="00A619E9">
            <w:rPr>
              <w:b/>
              <w:bCs/>
            </w:rPr>
            <w:t xml:space="preserve">Brand </w:t>
          </w:r>
          <w:r w:rsidR="00A619E9" w:rsidRPr="00A619E9">
            <w:rPr>
              <w:b/>
              <w:bCs/>
            </w:rPr>
            <w:t>I</w:t>
          </w:r>
          <w:r w:rsidRPr="00A619E9">
            <w:rPr>
              <w:b/>
              <w:bCs/>
            </w:rPr>
            <w:t>mage</w:t>
          </w:r>
          <w:r>
            <w:t>: Dell also has a very good brand image, which is cultivated with the help of exceptional customer service and the delivery of quality products. This has helped the company to create brand-loyal customers, who will remain as customers for the foreseeable future</w:t>
          </w:r>
          <w:r w:rsidR="000051DC">
            <w:t xml:space="preserve"> (Nandan, 2005)</w:t>
          </w:r>
          <w:r>
            <w:t>.</w:t>
          </w:r>
        </w:p>
        <w:p w14:paraId="4E21D5E7" w14:textId="464094B1" w:rsidR="001A4CA1" w:rsidRDefault="00000000" w:rsidP="00D53262">
          <w:pPr>
            <w:pStyle w:val="ListParagraph"/>
            <w:numPr>
              <w:ilvl w:val="0"/>
              <w:numId w:val="43"/>
            </w:numPr>
            <w:spacing w:line="360" w:lineRule="auto"/>
            <w:jc w:val="both"/>
          </w:pPr>
          <w:r w:rsidRPr="00A619E9">
            <w:rPr>
              <w:b/>
              <w:bCs/>
            </w:rPr>
            <w:t>Innovation</w:t>
          </w:r>
          <w:r>
            <w:t>: Dell invests heavily in research and development</w:t>
          </w:r>
          <w:r w:rsidR="000051DC">
            <w:t xml:space="preserve"> (Alsop, 2022)</w:t>
          </w:r>
          <w:r>
            <w:t xml:space="preserve">. Additionally, the company encourages its employees to push the boundaries and be creative. This has helped the company to create innovative products. </w:t>
          </w:r>
        </w:p>
        <w:p w14:paraId="0317D683" w14:textId="4A1CD457" w:rsidR="00967289" w:rsidRDefault="00000000" w:rsidP="00D53262">
          <w:pPr>
            <w:pStyle w:val="ListParagraph"/>
            <w:numPr>
              <w:ilvl w:val="0"/>
              <w:numId w:val="43"/>
            </w:numPr>
            <w:spacing w:line="360" w:lineRule="auto"/>
            <w:jc w:val="both"/>
          </w:pPr>
          <w:r w:rsidRPr="00A619E9">
            <w:rPr>
              <w:b/>
              <w:bCs/>
            </w:rPr>
            <w:t>Talented Workforce</w:t>
          </w:r>
          <w:r>
            <w:t xml:space="preserve">: Dell employs a highly skilled and talented workforce. The employees are provided with </w:t>
          </w:r>
          <w:r w:rsidR="00D74E3C">
            <w:t xml:space="preserve">state-of-the-art training and development programs as and when required. </w:t>
          </w:r>
        </w:p>
        <w:p w14:paraId="448D2007" w14:textId="77777777" w:rsidR="00B22769" w:rsidRDefault="00000000" w:rsidP="00D53262">
          <w:pPr>
            <w:pStyle w:val="Heading2"/>
          </w:pPr>
          <w:bookmarkStart w:id="18" w:name="_Toc134480890"/>
          <w:r>
            <w:t>Value Chain Analysis</w:t>
          </w:r>
          <w:bookmarkEnd w:id="18"/>
          <w:r>
            <w:tab/>
          </w:r>
        </w:p>
        <w:p w14:paraId="75128E79" w14:textId="3C40194A" w:rsidR="00B22769" w:rsidRDefault="00000000" w:rsidP="00D53262">
          <w:pPr>
            <w:spacing w:line="360" w:lineRule="auto"/>
            <w:jc w:val="both"/>
          </w:pPr>
          <w:r>
            <w:t>Value chain analysis is the process of identifying and analyzing the activities that create value for an organization and its customers. Conducting a value chain analysis will help an organization check how much value is added/removed in each step of the business process</w:t>
          </w:r>
          <w:r w:rsidR="00DE29EE">
            <w:t xml:space="preserve"> (</w:t>
          </w:r>
          <w:r w:rsidR="00DE29EE" w:rsidRPr="0070224A">
            <w:rPr>
              <w:rFonts w:eastAsia="Times New Roman" w:cs="Times New Roman"/>
              <w:szCs w:val="24"/>
              <w:lang w:val="en-IN" w:eastAsia="en-IN"/>
            </w:rPr>
            <w:t>Hellin</w:t>
          </w:r>
          <w:r w:rsidR="00DE29EE">
            <w:rPr>
              <w:rFonts w:eastAsia="Times New Roman" w:cs="Times New Roman"/>
              <w:szCs w:val="24"/>
              <w:lang w:val="en-IN" w:eastAsia="en-IN"/>
            </w:rPr>
            <w:t xml:space="preserve"> &amp;</w:t>
          </w:r>
          <w:r w:rsidR="00DE29EE" w:rsidRPr="0070224A">
            <w:rPr>
              <w:rFonts w:eastAsia="Times New Roman" w:cs="Times New Roman"/>
              <w:szCs w:val="24"/>
              <w:lang w:val="en-IN" w:eastAsia="en-IN"/>
            </w:rPr>
            <w:t xml:space="preserve"> Meijer, 2006</w:t>
          </w:r>
          <w:r w:rsidR="00DE29EE">
            <w:rPr>
              <w:rFonts w:eastAsia="Times New Roman" w:cs="Times New Roman"/>
              <w:szCs w:val="24"/>
              <w:lang w:val="en-IN" w:eastAsia="en-IN"/>
            </w:rPr>
            <w:t xml:space="preserve">; </w:t>
          </w:r>
          <w:r w:rsidR="00DE29EE">
            <w:t>Taylor, 2005</w:t>
          </w:r>
          <w:r w:rsidR="00DE29EE">
            <w:rPr>
              <w:rFonts w:eastAsia="Times New Roman" w:cs="Times New Roman"/>
              <w:szCs w:val="24"/>
              <w:lang w:val="en-IN" w:eastAsia="en-IN"/>
            </w:rPr>
            <w:t>)</w:t>
          </w:r>
          <w:r>
            <w:t>. High value-creating processes of the business can be used to create a competitive advantage. The competitive advantage can be either:</w:t>
          </w:r>
        </w:p>
        <w:p w14:paraId="63F0B84F" w14:textId="64287CB2" w:rsidR="00275D51" w:rsidRDefault="00000000" w:rsidP="00D53262">
          <w:pPr>
            <w:pStyle w:val="ListParagraph"/>
            <w:numPr>
              <w:ilvl w:val="0"/>
              <w:numId w:val="44"/>
            </w:numPr>
            <w:spacing w:line="360" w:lineRule="auto"/>
            <w:jc w:val="both"/>
          </w:pPr>
          <w:r w:rsidRPr="00A619E9">
            <w:rPr>
              <w:b/>
              <w:bCs/>
            </w:rPr>
            <w:t xml:space="preserve">Cost </w:t>
          </w:r>
          <w:r w:rsidR="00A619E9" w:rsidRPr="00A619E9">
            <w:rPr>
              <w:b/>
              <w:bCs/>
            </w:rPr>
            <w:t>R</w:t>
          </w:r>
          <w:r w:rsidRPr="00A619E9">
            <w:rPr>
              <w:b/>
              <w:bCs/>
            </w:rPr>
            <w:t>eduction</w:t>
          </w:r>
          <w:r>
            <w:t xml:space="preserve">: </w:t>
          </w:r>
          <w:r w:rsidR="00277CF3">
            <w:t xml:space="preserve">If every business activity can be optimized to be more efficient, it will in turn make them less expensive. </w:t>
          </w:r>
        </w:p>
        <w:p w14:paraId="24DB8E62" w14:textId="667AD992" w:rsidR="00277CF3" w:rsidRDefault="00000000" w:rsidP="00D53262">
          <w:pPr>
            <w:pStyle w:val="ListParagraph"/>
            <w:numPr>
              <w:ilvl w:val="0"/>
              <w:numId w:val="44"/>
            </w:numPr>
            <w:spacing w:line="360" w:lineRule="auto"/>
            <w:jc w:val="both"/>
          </w:pPr>
          <w:r w:rsidRPr="00A619E9">
            <w:rPr>
              <w:b/>
              <w:bCs/>
            </w:rPr>
            <w:t xml:space="preserve">Product </w:t>
          </w:r>
          <w:r w:rsidR="00A619E9" w:rsidRPr="00A619E9">
            <w:rPr>
              <w:b/>
              <w:bCs/>
            </w:rPr>
            <w:t>D</w:t>
          </w:r>
          <w:r w:rsidRPr="00A619E9">
            <w:rPr>
              <w:b/>
              <w:bCs/>
            </w:rPr>
            <w:t>ifferentiation</w:t>
          </w:r>
          <w:r>
            <w:t>: Here businesses invest time and money to research new innovative products that will stand out from the competition.</w:t>
          </w:r>
        </w:p>
        <w:p w14:paraId="4AA2291D" w14:textId="77777777" w:rsidR="001A46C1" w:rsidRDefault="00000000" w:rsidP="00D53262">
          <w:pPr>
            <w:spacing w:line="360" w:lineRule="auto"/>
            <w:jc w:val="both"/>
          </w:pPr>
          <w:r>
            <w:t>Porter's value chain model is a commonly used framework for value chain analysis. It divides the business processes into two separate groups; primary activities and support activities. Primary activities are directly responsible for the production of the product/service while support activities provide the infrastructure for the primary activities</w:t>
          </w:r>
          <w:r w:rsidR="00DE29EE">
            <w:t xml:space="preserve"> (Ensign, 2001)</w:t>
          </w:r>
          <w:r>
            <w:t xml:space="preserve">. </w:t>
          </w:r>
        </w:p>
        <w:p w14:paraId="65A2B7F3" w14:textId="77777777" w:rsidR="001A46C1" w:rsidRDefault="001A46C1" w:rsidP="00D53262">
          <w:pPr>
            <w:spacing w:line="360" w:lineRule="auto"/>
            <w:jc w:val="both"/>
          </w:pPr>
        </w:p>
        <w:p w14:paraId="15F21DB8" w14:textId="4A101281" w:rsidR="00277CF3" w:rsidRDefault="00000000" w:rsidP="00D53262">
          <w:pPr>
            <w:spacing w:line="360" w:lineRule="auto"/>
            <w:jc w:val="both"/>
          </w:pPr>
          <w:r>
            <w:lastRenderedPageBreak/>
            <w:t>The following figure shows Porter's value chain model for a typical organization and the different processes that come under primary and support activities.</w:t>
          </w:r>
        </w:p>
        <w:p w14:paraId="6CAB74F0" w14:textId="77777777" w:rsidR="004779C2" w:rsidRDefault="00000000" w:rsidP="0094582A">
          <w:pPr>
            <w:keepNext/>
            <w:spacing w:line="360" w:lineRule="auto"/>
            <w:jc w:val="center"/>
          </w:pPr>
          <w:r>
            <w:drawing>
              <wp:inline distT="0" distB="0" distL="0" distR="0" wp14:anchorId="02C8327F" wp14:editId="5545EBE8">
                <wp:extent cx="4562076" cy="31559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4565760" cy="3158499"/>
                        </a:xfrm>
                        <a:prstGeom prst="rect">
                          <a:avLst/>
                        </a:prstGeom>
                      </pic:spPr>
                    </pic:pic>
                  </a:graphicData>
                </a:graphic>
              </wp:inline>
            </w:drawing>
          </w:r>
        </w:p>
        <w:p w14:paraId="046AE6B3" w14:textId="24244D6E" w:rsidR="00D74E3C" w:rsidRDefault="004779C2" w:rsidP="0094582A">
          <w:pPr>
            <w:pStyle w:val="Caption"/>
            <w:jc w:val="center"/>
          </w:pPr>
          <w:bookmarkStart w:id="19" w:name="_Toc134480906"/>
          <w:r>
            <w:t xml:space="preserve">Figure </w:t>
          </w:r>
          <w:r>
            <w:fldChar w:fldCharType="begin"/>
          </w:r>
          <w:r>
            <w:instrText xml:space="preserve"> SEQ Figure \* ARABIC </w:instrText>
          </w:r>
          <w:r>
            <w:fldChar w:fldCharType="separate"/>
          </w:r>
          <w:r w:rsidR="00681982">
            <w:t>5</w:t>
          </w:r>
          <w:r>
            <w:fldChar w:fldCharType="end"/>
          </w:r>
          <w:r>
            <w:t xml:space="preserve">: </w:t>
          </w:r>
          <w:r w:rsidRPr="003812F7">
            <w:t xml:space="preserve">Porter's value chain model </w:t>
          </w:r>
          <w:r>
            <w:t xml:space="preserve">(Source: </w:t>
          </w:r>
          <w:r w:rsidRPr="003812F7">
            <w:t>Ali et al., 2017)</w:t>
          </w:r>
          <w:bookmarkEnd w:id="19"/>
        </w:p>
        <w:p w14:paraId="56BFEC24" w14:textId="77777777" w:rsidR="00B22769" w:rsidRDefault="00000000" w:rsidP="00D53262">
          <w:pPr>
            <w:pStyle w:val="Heading3"/>
          </w:pPr>
          <w:bookmarkStart w:id="20" w:name="_Toc134480891"/>
          <w:r>
            <w:t>Primary Activities</w:t>
          </w:r>
          <w:bookmarkEnd w:id="20"/>
        </w:p>
        <w:p w14:paraId="1BD31778" w14:textId="77777777" w:rsidR="00B22769" w:rsidRDefault="00000000" w:rsidP="00D53262">
          <w:pPr>
            <w:spacing w:line="360" w:lineRule="auto"/>
            <w:jc w:val="both"/>
          </w:pPr>
          <w:r>
            <w:t>T</w:t>
          </w:r>
          <w:r w:rsidRPr="00F97499">
            <w:t>he</w:t>
          </w:r>
          <w:r w:rsidR="00572853">
            <w:t xml:space="preserve"> primary activities in the value chain for Dell are as follows:</w:t>
          </w:r>
        </w:p>
        <w:p w14:paraId="0C3809C6" w14:textId="5FA90144" w:rsidR="00572853" w:rsidRPr="00B91147" w:rsidRDefault="00000000" w:rsidP="00D53262">
          <w:pPr>
            <w:pStyle w:val="ListParagraph"/>
            <w:numPr>
              <w:ilvl w:val="0"/>
              <w:numId w:val="45"/>
            </w:numPr>
            <w:spacing w:line="360" w:lineRule="auto"/>
            <w:jc w:val="both"/>
            <w:rPr>
              <w:rStyle w:val="hgkelc"/>
            </w:rPr>
          </w:pPr>
          <w:r w:rsidRPr="00A619E9">
            <w:rPr>
              <w:b/>
              <w:bCs/>
            </w:rPr>
            <w:t>Inbound Logistics</w:t>
          </w:r>
          <w:r>
            <w:t xml:space="preserve">: This factor refers to the sourcing, storing, and distribution of inputs (raw materials) required to create a product or service. For Dell, this includes the procurement of computer parts from different suppliers, storing them in warehouses, and supplying them to production units. Dell uses a </w:t>
          </w:r>
          <w:r>
            <w:rPr>
              <w:rStyle w:val="hgkelc"/>
              <w:lang w:val="en"/>
            </w:rPr>
            <w:t>just-in-time (JIT) inventory system</w:t>
          </w:r>
          <w:r w:rsidR="00DE29EE" w:rsidRPr="00DE29EE">
            <w:t xml:space="preserve"> </w:t>
          </w:r>
          <w:r w:rsidR="00DE29EE">
            <w:t>(Balkhi et al., 2022)</w:t>
          </w:r>
          <w:r>
            <w:rPr>
              <w:rStyle w:val="hgkelc"/>
              <w:lang w:val="en"/>
            </w:rPr>
            <w:t xml:space="preserve">, where components are procured just before they are needed, to reduce inventory costs. </w:t>
          </w:r>
        </w:p>
        <w:p w14:paraId="5CDBA6BA" w14:textId="77777777" w:rsidR="00B91147" w:rsidRPr="00B91147" w:rsidRDefault="00000000" w:rsidP="00D53262">
          <w:pPr>
            <w:pStyle w:val="ListParagraph"/>
            <w:numPr>
              <w:ilvl w:val="0"/>
              <w:numId w:val="45"/>
            </w:numPr>
            <w:spacing w:line="360" w:lineRule="auto"/>
            <w:jc w:val="both"/>
            <w:rPr>
              <w:rStyle w:val="hgkelc"/>
            </w:rPr>
          </w:pPr>
          <w:r w:rsidRPr="00A619E9">
            <w:rPr>
              <w:rStyle w:val="hgkelc"/>
              <w:b/>
              <w:bCs/>
              <w:lang w:val="en"/>
            </w:rPr>
            <w:t>Operations</w:t>
          </w:r>
          <w:r>
            <w:rPr>
              <w:rStyle w:val="hgkelc"/>
              <w:lang w:val="en"/>
            </w:rPr>
            <w:t>: This factor refers to the transformation of raw materials into finished goods. For Dell, this process is about assembling the computer parts to create a computer. Dell has manufacturing units across the world where it employs sophisticated techniques to manufacture high-quality computers quickly and efficiently.</w:t>
          </w:r>
        </w:p>
        <w:p w14:paraId="71981771" w14:textId="77777777" w:rsidR="00B91147" w:rsidRPr="00B91147" w:rsidRDefault="00000000" w:rsidP="00D53262">
          <w:pPr>
            <w:pStyle w:val="ListParagraph"/>
            <w:numPr>
              <w:ilvl w:val="0"/>
              <w:numId w:val="45"/>
            </w:numPr>
            <w:spacing w:line="360" w:lineRule="auto"/>
            <w:jc w:val="both"/>
            <w:rPr>
              <w:rStyle w:val="hgkelc"/>
            </w:rPr>
          </w:pPr>
          <w:r w:rsidRPr="00A619E9">
            <w:rPr>
              <w:rStyle w:val="hgkelc"/>
              <w:b/>
              <w:bCs/>
              <w:lang w:val="en"/>
            </w:rPr>
            <w:t>Outbound Logistics</w:t>
          </w:r>
          <w:r>
            <w:rPr>
              <w:rStyle w:val="hgkelc"/>
              <w:lang w:val="en"/>
            </w:rPr>
            <w:t>: This refers to the delivery of the finished products to the customers. For Dell, this is about the delivery of finished computers to its customers. The company uses its global supply chain to deliver, track and optimize shipping routes, which helps in the timely delivery of its products.</w:t>
          </w:r>
        </w:p>
        <w:p w14:paraId="72C83D23" w14:textId="77777777" w:rsidR="00B91147" w:rsidRPr="00FF50B0" w:rsidRDefault="00000000" w:rsidP="00D53262">
          <w:pPr>
            <w:pStyle w:val="ListParagraph"/>
            <w:numPr>
              <w:ilvl w:val="0"/>
              <w:numId w:val="45"/>
            </w:numPr>
            <w:spacing w:line="360" w:lineRule="auto"/>
            <w:jc w:val="both"/>
            <w:rPr>
              <w:rStyle w:val="hgkelc"/>
            </w:rPr>
          </w:pPr>
          <w:r w:rsidRPr="00A619E9">
            <w:rPr>
              <w:rStyle w:val="hgkelc"/>
              <w:b/>
              <w:bCs/>
              <w:lang w:val="en"/>
            </w:rPr>
            <w:lastRenderedPageBreak/>
            <w:t>Marketing &amp; Sales</w:t>
          </w:r>
          <w:r>
            <w:rPr>
              <w:rStyle w:val="hgkelc"/>
              <w:lang w:val="en"/>
            </w:rPr>
            <w:t xml:space="preserve">: This factor refers to the marketing and promotional activities associated with the sale of the products/services. Dell advertises its products through different social media platforms as well as TV and print media. It also uses social media platforms like Twitter and Facebook to engage with customers and indirectly promote its products. The company sells its products through its official online and offline stores as well as third-party distributors like Amazon and Currys. </w:t>
          </w:r>
        </w:p>
        <w:p w14:paraId="06DE67EC" w14:textId="10E7145E" w:rsidR="00B22769" w:rsidRDefault="00000000" w:rsidP="00D53262">
          <w:pPr>
            <w:pStyle w:val="ListParagraph"/>
            <w:numPr>
              <w:ilvl w:val="0"/>
              <w:numId w:val="45"/>
            </w:numPr>
            <w:spacing w:line="360" w:lineRule="auto"/>
            <w:jc w:val="both"/>
          </w:pPr>
          <w:r w:rsidRPr="00A619E9">
            <w:rPr>
              <w:rStyle w:val="hgkelc"/>
              <w:b/>
              <w:bCs/>
              <w:lang w:val="en"/>
            </w:rPr>
            <w:t>Service</w:t>
          </w:r>
          <w:r>
            <w:rPr>
              <w:rStyle w:val="hgkelc"/>
              <w:lang w:val="en"/>
            </w:rPr>
            <w:t>: This factor refers to the service provided to the customers post a sale. Dell is world-renowned to provide exceptional after-sales service to its customers. The company achieves this by using its global support networks and repair facilities. Dell also uses advanced technologies like remote access and diagnostics for quick query redressal</w:t>
          </w:r>
          <w:r w:rsidR="00517A6B" w:rsidRPr="00517A6B">
            <w:t xml:space="preserve"> </w:t>
          </w:r>
          <w:r w:rsidR="00517A6B">
            <w:t>(Ghaffarzadegan et al., 2018)</w:t>
          </w:r>
          <w:r w:rsidR="00D53262">
            <w:t>.</w:t>
          </w:r>
          <w:r>
            <w:tab/>
          </w:r>
        </w:p>
        <w:p w14:paraId="1D45741F" w14:textId="77777777" w:rsidR="00B22769" w:rsidRDefault="00000000" w:rsidP="00D53262">
          <w:pPr>
            <w:pStyle w:val="Heading3"/>
          </w:pPr>
          <w:bookmarkStart w:id="21" w:name="_Toc134480892"/>
          <w:r>
            <w:t>Secondary Activities</w:t>
          </w:r>
          <w:bookmarkEnd w:id="21"/>
        </w:p>
        <w:p w14:paraId="0C848342" w14:textId="77777777" w:rsidR="00FF50B0" w:rsidRDefault="00000000" w:rsidP="00D53262">
          <w:pPr>
            <w:spacing w:line="360" w:lineRule="auto"/>
            <w:jc w:val="both"/>
          </w:pPr>
          <w:bookmarkStart w:id="22" w:name="_Hlk129508410"/>
          <w:r>
            <w:t>T</w:t>
          </w:r>
          <w:r w:rsidRPr="00F97499">
            <w:t>he</w:t>
          </w:r>
          <w:r>
            <w:t xml:space="preserve"> secondary activities in the value chain for Dell are as follows:</w:t>
          </w:r>
        </w:p>
        <w:p w14:paraId="52AC4514" w14:textId="77777777" w:rsidR="00FF50B0" w:rsidRDefault="00000000" w:rsidP="00D53262">
          <w:pPr>
            <w:pStyle w:val="ListParagraph"/>
            <w:numPr>
              <w:ilvl w:val="0"/>
              <w:numId w:val="46"/>
            </w:numPr>
            <w:spacing w:line="360" w:lineRule="auto"/>
            <w:jc w:val="both"/>
          </w:pPr>
          <w:r w:rsidRPr="00A619E9">
            <w:rPr>
              <w:b/>
              <w:bCs/>
            </w:rPr>
            <w:t>Firm Infrastructure</w:t>
          </w:r>
          <w:r>
            <w:t>: This refers to the provision of facilities and equipment to support the primary business operations. For Dell, the infrastructure includes production units, warehouses, and stores (offline and online).</w:t>
          </w:r>
        </w:p>
        <w:p w14:paraId="35E302C2" w14:textId="0FC67C09" w:rsidR="00FF50B0" w:rsidRDefault="00000000" w:rsidP="00D53262">
          <w:pPr>
            <w:pStyle w:val="ListParagraph"/>
            <w:numPr>
              <w:ilvl w:val="0"/>
              <w:numId w:val="46"/>
            </w:numPr>
            <w:spacing w:line="360" w:lineRule="auto"/>
            <w:jc w:val="both"/>
          </w:pPr>
          <w:r w:rsidRPr="00A619E9">
            <w:rPr>
              <w:b/>
              <w:bCs/>
            </w:rPr>
            <w:t>Human Resource Management</w:t>
          </w:r>
          <w:r>
            <w:t>: This refers to the activities involved in the recruitment, training, development, and retention of the workforce. For Dell, HRM is about creating value with its workforce. Dell employs more than 165,000 people across the world and provides them with the best training and development initiatives</w:t>
          </w:r>
          <w:r w:rsidR="00517A6B">
            <w:t xml:space="preserve"> (Li, 2002)</w:t>
          </w:r>
          <w:r>
            <w:t xml:space="preserve">. </w:t>
          </w:r>
          <w:r w:rsidR="00521F6F">
            <w:t xml:space="preserve">The company also provides a competitive salary and other benefits to retain and encourage its workforce. </w:t>
          </w:r>
        </w:p>
        <w:p w14:paraId="60ED94EE" w14:textId="4F1246ED" w:rsidR="00FF50B0" w:rsidRDefault="00000000" w:rsidP="00D53262">
          <w:pPr>
            <w:pStyle w:val="ListParagraph"/>
            <w:numPr>
              <w:ilvl w:val="0"/>
              <w:numId w:val="46"/>
            </w:numPr>
            <w:spacing w:line="360" w:lineRule="auto"/>
            <w:jc w:val="both"/>
          </w:pPr>
          <w:r w:rsidRPr="00A619E9">
            <w:rPr>
              <w:b/>
              <w:bCs/>
            </w:rPr>
            <w:t>Technology</w:t>
          </w:r>
          <w:r>
            <w:t>: This refers to the improvisation of manufacturing processes and finished products with the help of technology. For Dell, this pertains to the improvement of its production and computer technology. The company invests heavily in research and development to create new innovative products. Dell employs robotics and automation to fast-track the production line and data analytics and AI to improve its supply chain systems</w:t>
          </w:r>
          <w:r w:rsidR="00517A6B" w:rsidRPr="00517A6B">
            <w:t xml:space="preserve"> </w:t>
          </w:r>
          <w:r w:rsidR="00517A6B">
            <w:t>(McDowell, 2021)</w:t>
          </w:r>
          <w:r>
            <w:t xml:space="preserve">. </w:t>
          </w:r>
        </w:p>
        <w:p w14:paraId="1577611B" w14:textId="31347783" w:rsidR="00F824C6" w:rsidRDefault="00000000" w:rsidP="00D53262">
          <w:pPr>
            <w:pStyle w:val="ListParagraph"/>
            <w:numPr>
              <w:ilvl w:val="0"/>
              <w:numId w:val="46"/>
            </w:numPr>
            <w:spacing w:line="360" w:lineRule="auto"/>
            <w:jc w:val="both"/>
          </w:pPr>
          <w:r w:rsidRPr="00A619E9">
            <w:rPr>
              <w:b/>
              <w:bCs/>
            </w:rPr>
            <w:t>Procurement</w:t>
          </w:r>
          <w:r>
            <w:t xml:space="preserve">: This refers to the sourcing of raw materials. For Dell, procurement is about the acquisition of computer parts from its global suppliers. The company uses advanced procurement tools such as </w:t>
          </w:r>
          <w:r w:rsidRPr="00521F6F">
            <w:t>Supplier Relationship Management (SRM) software</w:t>
          </w:r>
          <w:r>
            <w:t xml:space="preserve">, Electronic Procurement (eProcurement) systems, Reverse Auction software, </w:t>
          </w:r>
          <w:r>
            <w:lastRenderedPageBreak/>
            <w:t xml:space="preserve">Spend Analysis tools, and </w:t>
          </w:r>
          <w:r w:rsidRPr="00521F6F">
            <w:t>Supplier Performance Management (SPM) software</w:t>
          </w:r>
          <w:r w:rsidR="001F15C0">
            <w:t xml:space="preserve"> (Lee, 2007; Smart &amp; Harrison, 2002)</w:t>
          </w:r>
          <w:r w:rsidR="009C48BC">
            <w:t xml:space="preserve">. This helps Dell to negotiate better contracts, build strong relationships, and monitor the performance of its suppliers. </w:t>
          </w:r>
          <w:bookmarkEnd w:id="22"/>
        </w:p>
        <w:p w14:paraId="1FD4F8D7" w14:textId="77777777" w:rsidR="009C48BC" w:rsidRDefault="00000000" w:rsidP="00D53262">
          <w:pPr>
            <w:spacing w:line="360" w:lineRule="auto"/>
            <w:jc w:val="both"/>
          </w:pPr>
          <w:r>
            <w:t>The following flowchart illustrates the value chain for Dell:</w:t>
          </w:r>
        </w:p>
        <w:p w14:paraId="0556CFCC" w14:textId="77777777" w:rsidR="004779C2" w:rsidRDefault="00000000" w:rsidP="00D53262">
          <w:pPr>
            <w:keepNext/>
            <w:spacing w:line="360" w:lineRule="auto"/>
            <w:jc w:val="both"/>
          </w:pPr>
          <w:r>
            <w:drawing>
              <wp:inline distT="0" distB="0" distL="0" distR="0" wp14:anchorId="7677FED8" wp14:editId="70ACCEA2">
                <wp:extent cx="5732088" cy="54178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rcRect t="4744" b="3064"/>
                        <a:stretch>
                          <a:fillRect/>
                        </a:stretch>
                      </pic:blipFill>
                      <pic:spPr bwMode="auto">
                        <a:xfrm>
                          <a:off x="0" y="0"/>
                          <a:ext cx="5747004" cy="5431918"/>
                        </a:xfrm>
                        <a:prstGeom prst="rect">
                          <a:avLst/>
                        </a:prstGeom>
                        <a:ln>
                          <a:noFill/>
                        </a:ln>
                        <a:extLst>
                          <a:ext uri="{53640926-AAD7-44D8-BBD7-CCE9431645EC}">
                            <a14:shadowObscured xmlns:a14="http://schemas.microsoft.com/office/drawing/2010/main"/>
                          </a:ext>
                        </a:extLst>
                      </pic:spPr>
                    </pic:pic>
                  </a:graphicData>
                </a:graphic>
              </wp:inline>
            </w:drawing>
          </w:r>
        </w:p>
        <w:p w14:paraId="485B1424" w14:textId="6F7A63C3" w:rsidR="009C48BC" w:rsidRDefault="004779C2" w:rsidP="0094582A">
          <w:pPr>
            <w:pStyle w:val="Caption"/>
            <w:jc w:val="center"/>
          </w:pPr>
          <w:bookmarkStart w:id="23" w:name="_Toc134480907"/>
          <w:r>
            <w:t xml:space="preserve">Figure </w:t>
          </w:r>
          <w:r>
            <w:fldChar w:fldCharType="begin"/>
          </w:r>
          <w:r>
            <w:instrText xml:space="preserve"> SEQ Figure \* ARABIC </w:instrText>
          </w:r>
          <w:r>
            <w:fldChar w:fldCharType="separate"/>
          </w:r>
          <w:r w:rsidR="00681982">
            <w:t>6</w:t>
          </w:r>
          <w:r>
            <w:fldChar w:fldCharType="end"/>
          </w:r>
          <w:r>
            <w:t xml:space="preserve">: </w:t>
          </w:r>
          <w:r w:rsidRPr="00500500">
            <w:t>Dell’s value chain (</w:t>
          </w:r>
          <w:r>
            <w:t xml:space="preserve">Source: </w:t>
          </w:r>
          <w:r w:rsidRPr="00500500">
            <w:t>Supply Chain Minded)</w:t>
          </w:r>
          <w:bookmarkEnd w:id="23"/>
        </w:p>
        <w:p w14:paraId="1EE3C7B3" w14:textId="77777777" w:rsidR="00F824C6" w:rsidRDefault="00000000" w:rsidP="00D53262">
          <w:pPr>
            <w:pStyle w:val="Heading2"/>
          </w:pPr>
          <w:bookmarkStart w:id="24" w:name="_Toc134480893"/>
          <w:r w:rsidRPr="00F824C6">
            <w:t xml:space="preserve">VRIO </w:t>
          </w:r>
          <w:r>
            <w:t>Analysis of Distinctive Resources and Capabilities</w:t>
          </w:r>
          <w:bookmarkEnd w:id="24"/>
        </w:p>
        <w:p w14:paraId="4880534C" w14:textId="77777777" w:rsidR="001A46C1" w:rsidRDefault="00000000" w:rsidP="00D53262">
          <w:pPr>
            <w:spacing w:line="360" w:lineRule="auto"/>
            <w:jc w:val="both"/>
            <w:rPr>
              <w:rFonts w:cs="Times New Roman"/>
              <w:szCs w:val="24"/>
            </w:rPr>
          </w:pPr>
          <w:r w:rsidRPr="0050449E">
            <w:rPr>
              <w:rFonts w:cs="Times New Roman"/>
              <w:szCs w:val="24"/>
            </w:rPr>
            <w:t>The</w:t>
          </w:r>
          <w:r w:rsidR="004D117A" w:rsidRPr="0050449E">
            <w:rPr>
              <w:rFonts w:cs="Times New Roman"/>
              <w:szCs w:val="24"/>
            </w:rPr>
            <w:t xml:space="preserve"> VRIO Analysis is a strategic management tool created to </w:t>
          </w:r>
          <w:r w:rsidR="00545A2E" w:rsidRPr="0050449E">
            <w:rPr>
              <w:rFonts w:cs="Times New Roman"/>
              <w:szCs w:val="24"/>
            </w:rPr>
            <w:t>analyze the internal competencies of an organization, in order to create and sustain a competitive advantage. The acronym VRIO stands for Value, Rarity, Imitability, and Organization</w:t>
          </w:r>
          <w:r w:rsidR="00E27EC2" w:rsidRPr="0050449E">
            <w:rPr>
              <w:rFonts w:cs="Times New Roman"/>
              <w:szCs w:val="24"/>
            </w:rPr>
            <w:t xml:space="preserve"> (Cardeal, 2013; Knott, 2015)</w:t>
          </w:r>
          <w:r w:rsidR="00545A2E" w:rsidRPr="0050449E">
            <w:rPr>
              <w:rFonts w:cs="Times New Roman"/>
              <w:szCs w:val="24"/>
            </w:rPr>
            <w:t>.</w:t>
          </w:r>
          <w:r w:rsidR="00D522FA" w:rsidRPr="0050449E">
            <w:rPr>
              <w:rFonts w:cs="Times New Roman"/>
              <w:szCs w:val="24"/>
            </w:rPr>
            <w:t xml:space="preserve"> </w:t>
          </w:r>
        </w:p>
        <w:p w14:paraId="20B51BF7" w14:textId="77777777" w:rsidR="001A46C1" w:rsidRDefault="001A46C1" w:rsidP="00D53262">
          <w:pPr>
            <w:spacing w:line="360" w:lineRule="auto"/>
            <w:jc w:val="both"/>
            <w:rPr>
              <w:rFonts w:cs="Times New Roman"/>
              <w:szCs w:val="24"/>
            </w:rPr>
          </w:pPr>
        </w:p>
        <w:p w14:paraId="2370F253" w14:textId="00756213" w:rsidR="00C04831" w:rsidRPr="0050449E" w:rsidRDefault="00000000" w:rsidP="00D53262">
          <w:pPr>
            <w:spacing w:line="360" w:lineRule="auto"/>
            <w:jc w:val="both"/>
            <w:rPr>
              <w:rFonts w:cs="Times New Roman"/>
              <w:szCs w:val="24"/>
            </w:rPr>
          </w:pPr>
          <w:r w:rsidRPr="0050449E">
            <w:rPr>
              <w:rFonts w:cs="Times New Roman"/>
              <w:szCs w:val="24"/>
            </w:rPr>
            <w:lastRenderedPageBreak/>
            <w:t>The following flowchart illustrates the elements of the VRIO framework and how to gain a competitive advantage in each one of them</w:t>
          </w:r>
          <w:r w:rsidR="00421CE1">
            <w:rPr>
              <w:rFonts w:cs="Times New Roman"/>
              <w:szCs w:val="24"/>
            </w:rPr>
            <w:t>:</w:t>
          </w:r>
        </w:p>
        <w:p w14:paraId="5876FDBB" w14:textId="77777777" w:rsidR="004779C2" w:rsidRDefault="00000000" w:rsidP="00D53262">
          <w:pPr>
            <w:keepNext/>
            <w:spacing w:line="360" w:lineRule="auto"/>
            <w:jc w:val="both"/>
          </w:pPr>
          <w:r>
            <w:drawing>
              <wp:inline distT="0" distB="0" distL="0" distR="0" wp14:anchorId="50D128FF" wp14:editId="031E9662">
                <wp:extent cx="5731510" cy="18415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a:extLst>
                            <a:ext uri="{28A0092B-C50C-407E-A947-70E740481C1C}">
                              <a14:useLocalDpi xmlns:a14="http://schemas.microsoft.com/office/drawing/2010/main" val="0"/>
                            </a:ext>
                          </a:extLst>
                        </a:blip>
                        <a:srcRect t="19742" b="21837"/>
                        <a:stretch>
                          <a:fillRect/>
                        </a:stretch>
                      </pic:blipFill>
                      <pic:spPr bwMode="auto">
                        <a:xfrm>
                          <a:off x="0" y="0"/>
                          <a:ext cx="5731510" cy="1841500"/>
                        </a:xfrm>
                        <a:prstGeom prst="rect">
                          <a:avLst/>
                        </a:prstGeom>
                        <a:ln>
                          <a:noFill/>
                        </a:ln>
                        <a:extLst>
                          <a:ext uri="{53640926-AAD7-44D8-BBD7-CCE9431645EC}">
                            <a14:shadowObscured xmlns:a14="http://schemas.microsoft.com/office/drawing/2010/main"/>
                          </a:ext>
                        </a:extLst>
                      </pic:spPr>
                    </pic:pic>
                  </a:graphicData>
                </a:graphic>
              </wp:inline>
            </w:drawing>
          </w:r>
        </w:p>
        <w:p w14:paraId="3F0D1AE4" w14:textId="7D042800" w:rsidR="00C04831" w:rsidRDefault="004779C2" w:rsidP="0094582A">
          <w:pPr>
            <w:pStyle w:val="Caption"/>
            <w:jc w:val="center"/>
          </w:pPr>
          <w:bookmarkStart w:id="25" w:name="_Toc134480908"/>
          <w:r>
            <w:t xml:space="preserve">Figure </w:t>
          </w:r>
          <w:r>
            <w:fldChar w:fldCharType="begin"/>
          </w:r>
          <w:r>
            <w:instrText xml:space="preserve"> SEQ Figure \* ARABIC </w:instrText>
          </w:r>
          <w:r>
            <w:fldChar w:fldCharType="separate"/>
          </w:r>
          <w:r w:rsidR="00681982">
            <w:t>7</w:t>
          </w:r>
          <w:r>
            <w:fldChar w:fldCharType="end"/>
          </w:r>
          <w:r>
            <w:t xml:space="preserve">: </w:t>
          </w:r>
          <w:r w:rsidRPr="00CC5EDC">
            <w:t>Elements of VRIO Framework (</w:t>
          </w:r>
          <w:r>
            <w:t xml:space="preserve">Source: </w:t>
          </w:r>
          <w:r w:rsidRPr="00CC5EDC">
            <w:t>Usmani, 2022)</w:t>
          </w:r>
          <w:bookmarkEnd w:id="25"/>
        </w:p>
        <w:p w14:paraId="08F253EF" w14:textId="4A9ED34C" w:rsidR="004D117A" w:rsidRDefault="00000000" w:rsidP="00D53262">
          <w:pPr>
            <w:spacing w:line="360" w:lineRule="auto"/>
            <w:jc w:val="both"/>
          </w:pPr>
          <w:r>
            <w:t>Value analyses whether the resources of an organization are valuable while rarity checks whether they are unique in comparison with the competitors. Similarly, imitability checks whether these resources and processes are easy to imitate/reproduce by the competitors whereas organization checks whether organizations are able to leverage these resources to the full extent</w:t>
          </w:r>
          <w:r w:rsidR="00B14457">
            <w:t xml:space="preserve"> </w:t>
          </w:r>
          <w:r w:rsidR="00B14457">
            <w:rPr>
              <w:rStyle w:val="inline"/>
            </w:rPr>
            <w:t>(Barney &amp; Hesterly, 2018)</w:t>
          </w:r>
          <w:r>
            <w:t xml:space="preserve">. The following table discusses the different resources of Dell and how they perform with the VRIO matrices. </w:t>
          </w: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1"/>
            <w:gridCol w:w="1384"/>
            <w:gridCol w:w="1558"/>
            <w:gridCol w:w="1423"/>
            <w:gridCol w:w="1606"/>
            <w:gridCol w:w="1514"/>
          </w:tblGrid>
          <w:tr w:rsidR="005B3ACE" w14:paraId="2065549E" w14:textId="77777777" w:rsidTr="005B3AC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left w:val="single" w:sz="4" w:space="0" w:color="auto"/>
                  <w:bottom w:val="single" w:sz="4" w:space="0" w:color="auto"/>
                  <w:right w:val="single" w:sz="4" w:space="0" w:color="auto"/>
                </w:tcBorders>
                <w:hideMark/>
              </w:tcPr>
              <w:p w14:paraId="538ABBC9" w14:textId="77777777" w:rsidR="004D117A" w:rsidRPr="004D117A" w:rsidRDefault="00000000" w:rsidP="00D53262">
                <w:pPr>
                  <w:jc w:val="both"/>
                  <w:rPr>
                    <w:rFonts w:eastAsia="Times New Roman" w:cs="Times New Roman"/>
                    <w:noProof w:val="0"/>
                    <w:sz w:val="22"/>
                    <w:lang w:val="en-IN" w:eastAsia="en-IN"/>
                  </w:rPr>
                </w:pPr>
                <w:r w:rsidRPr="004D117A">
                  <w:rPr>
                    <w:rFonts w:eastAsia="Times New Roman" w:cs="Times New Roman"/>
                    <w:noProof w:val="0"/>
                    <w:sz w:val="22"/>
                    <w:lang w:val="en-IN" w:eastAsia="en-IN"/>
                  </w:rPr>
                  <w:t>Resources</w:t>
                </w:r>
              </w:p>
            </w:tc>
            <w:tc>
              <w:tcPr>
                <w:tcW w:w="0" w:type="auto"/>
                <w:tcBorders>
                  <w:top w:val="single" w:sz="4" w:space="0" w:color="auto"/>
                  <w:left w:val="single" w:sz="4" w:space="0" w:color="auto"/>
                  <w:bottom w:val="single" w:sz="4" w:space="0" w:color="auto"/>
                  <w:right w:val="single" w:sz="4" w:space="0" w:color="auto"/>
                </w:tcBorders>
                <w:hideMark/>
              </w:tcPr>
              <w:p w14:paraId="0C52DE32" w14:textId="77777777" w:rsidR="004D117A" w:rsidRPr="004D117A" w:rsidRDefault="00000000" w:rsidP="00D53262">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Value</w:t>
                </w:r>
              </w:p>
            </w:tc>
            <w:tc>
              <w:tcPr>
                <w:tcW w:w="0" w:type="auto"/>
                <w:tcBorders>
                  <w:top w:val="single" w:sz="4" w:space="0" w:color="auto"/>
                  <w:left w:val="single" w:sz="4" w:space="0" w:color="auto"/>
                  <w:bottom w:val="single" w:sz="4" w:space="0" w:color="auto"/>
                  <w:right w:val="single" w:sz="4" w:space="0" w:color="auto"/>
                </w:tcBorders>
                <w:hideMark/>
              </w:tcPr>
              <w:p w14:paraId="6222E546" w14:textId="77777777" w:rsidR="004D117A" w:rsidRPr="004D117A" w:rsidRDefault="00000000" w:rsidP="00D53262">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Rare</w:t>
                </w:r>
              </w:p>
            </w:tc>
            <w:tc>
              <w:tcPr>
                <w:tcW w:w="0" w:type="auto"/>
                <w:tcBorders>
                  <w:top w:val="single" w:sz="4" w:space="0" w:color="auto"/>
                  <w:left w:val="single" w:sz="4" w:space="0" w:color="auto"/>
                  <w:bottom w:val="single" w:sz="4" w:space="0" w:color="auto"/>
                  <w:right w:val="single" w:sz="4" w:space="0" w:color="auto"/>
                </w:tcBorders>
                <w:hideMark/>
              </w:tcPr>
              <w:p w14:paraId="6FC2A8B6" w14:textId="77777777" w:rsidR="004D117A" w:rsidRPr="004D117A" w:rsidRDefault="00000000" w:rsidP="00D53262">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Imitation</w:t>
                </w:r>
              </w:p>
            </w:tc>
            <w:tc>
              <w:tcPr>
                <w:tcW w:w="0" w:type="auto"/>
                <w:tcBorders>
                  <w:top w:val="single" w:sz="4" w:space="0" w:color="auto"/>
                  <w:left w:val="single" w:sz="4" w:space="0" w:color="auto"/>
                  <w:bottom w:val="single" w:sz="4" w:space="0" w:color="auto"/>
                  <w:right w:val="single" w:sz="4" w:space="0" w:color="auto"/>
                </w:tcBorders>
                <w:hideMark/>
              </w:tcPr>
              <w:p w14:paraId="19CF38BE" w14:textId="77777777" w:rsidR="004D117A" w:rsidRPr="004D117A" w:rsidRDefault="00000000" w:rsidP="00D53262">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Organization</w:t>
                </w:r>
              </w:p>
            </w:tc>
            <w:tc>
              <w:tcPr>
                <w:tcW w:w="0" w:type="auto"/>
                <w:tcBorders>
                  <w:top w:val="single" w:sz="4" w:space="0" w:color="auto"/>
                  <w:left w:val="single" w:sz="4" w:space="0" w:color="auto"/>
                  <w:bottom w:val="single" w:sz="4" w:space="0" w:color="auto"/>
                  <w:right w:val="single" w:sz="4" w:space="0" w:color="auto"/>
                </w:tcBorders>
                <w:hideMark/>
              </w:tcPr>
              <w:p w14:paraId="3DC096C8" w14:textId="77777777" w:rsidR="004D117A" w:rsidRPr="004D117A" w:rsidRDefault="00000000" w:rsidP="00D53262">
                <w:pPr>
                  <w:jc w:val="both"/>
                  <w:cnfStyle w:val="100000000000" w:firstRow="1"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Competitive Advantage</w:t>
                </w:r>
              </w:p>
            </w:tc>
          </w:tr>
          <w:tr w:rsidR="005B3ACE" w14:paraId="7CF7FF76"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uto"/>
                </w:tcBorders>
                <w:hideMark/>
              </w:tcPr>
              <w:p w14:paraId="6A6C02B2"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 xml:space="preserve">Digital Strategy </w:t>
                </w:r>
              </w:p>
            </w:tc>
            <w:tc>
              <w:tcPr>
                <w:tcW w:w="0" w:type="auto"/>
                <w:tcBorders>
                  <w:top w:val="single" w:sz="4" w:space="0" w:color="auto"/>
                </w:tcBorders>
                <w:hideMark/>
              </w:tcPr>
              <w:p w14:paraId="4CB04393"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digital strategy </w:t>
                </w:r>
                <w:r w:rsidR="005C7DD4">
                  <w:rPr>
                    <w:rFonts w:eastAsia="Times New Roman" w:cs="Times New Roman"/>
                    <w:noProof w:val="0"/>
                    <w:sz w:val="22"/>
                    <w:lang w:val="en-IN" w:eastAsia="en-IN"/>
                  </w:rPr>
                  <w:t>is vital for staying and competing in the market</w:t>
                </w:r>
              </w:p>
            </w:tc>
            <w:tc>
              <w:tcPr>
                <w:tcW w:w="0" w:type="auto"/>
                <w:tcBorders>
                  <w:top w:val="single" w:sz="4" w:space="0" w:color="auto"/>
                </w:tcBorders>
                <w:hideMark/>
              </w:tcPr>
              <w:p w14:paraId="211D413C"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No, </w:t>
                </w:r>
                <w:r w:rsidR="005C7DD4">
                  <w:rPr>
                    <w:rFonts w:eastAsia="Times New Roman" w:cs="Times New Roman"/>
                    <w:noProof w:val="0"/>
                    <w:sz w:val="22"/>
                    <w:lang w:val="en-IN" w:eastAsia="en-IN"/>
                  </w:rPr>
                  <w:t>post Covid 19, most of the competitors have either already moved to digital platforms or are planning to move, soon</w:t>
                </w:r>
              </w:p>
            </w:tc>
            <w:tc>
              <w:tcPr>
                <w:tcW w:w="0" w:type="auto"/>
                <w:tcBorders>
                  <w:top w:val="single" w:sz="4" w:space="0" w:color="auto"/>
                </w:tcBorders>
                <w:hideMark/>
              </w:tcPr>
              <w:p w14:paraId="7A5C64AC"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Can be imitated by competitors</w:t>
                </w:r>
              </w:p>
            </w:tc>
            <w:tc>
              <w:tcPr>
                <w:tcW w:w="0" w:type="auto"/>
                <w:tcBorders>
                  <w:top w:val="single" w:sz="4" w:space="0" w:color="auto"/>
                </w:tcBorders>
                <w:hideMark/>
              </w:tcPr>
              <w:p w14:paraId="458F1E6F"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A major player</w:t>
                </w:r>
                <w:r w:rsidRPr="004D117A">
                  <w:rPr>
                    <w:rFonts w:eastAsia="Times New Roman" w:cs="Times New Roman"/>
                    <w:noProof w:val="0"/>
                    <w:sz w:val="22"/>
                    <w:lang w:val="en-IN" w:eastAsia="en-IN"/>
                  </w:rPr>
                  <w:t xml:space="preserve"> in the industry </w:t>
                </w:r>
              </w:p>
            </w:tc>
            <w:tc>
              <w:tcPr>
                <w:tcW w:w="0" w:type="auto"/>
                <w:tcBorders>
                  <w:top w:val="single" w:sz="4" w:space="0" w:color="auto"/>
                </w:tcBorders>
                <w:hideMark/>
              </w:tcPr>
              <w:p w14:paraId="1E8F5D38"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Although critical, a d</w:t>
                </w:r>
                <w:r w:rsidRPr="004D117A">
                  <w:rPr>
                    <w:rFonts w:eastAsia="Times New Roman" w:cs="Times New Roman"/>
                    <w:noProof w:val="0"/>
                    <w:sz w:val="22"/>
                    <w:lang w:val="en-IN" w:eastAsia="en-IN"/>
                  </w:rPr>
                  <w:t xml:space="preserve">igital strategy </w:t>
                </w:r>
                <w:r>
                  <w:rPr>
                    <w:rFonts w:eastAsia="Times New Roman" w:cs="Times New Roman"/>
                    <w:noProof w:val="0"/>
                    <w:sz w:val="22"/>
                    <w:lang w:val="en-IN" w:eastAsia="en-IN"/>
                  </w:rPr>
                  <w:t>cannot provide a sustainable competitive advantage</w:t>
                </w:r>
              </w:p>
            </w:tc>
          </w:tr>
          <w:tr w:rsidR="005B3ACE" w14:paraId="5EB0957E"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105511"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 xml:space="preserve">Brand Extensions </w:t>
                </w:r>
              </w:p>
            </w:tc>
            <w:tc>
              <w:tcPr>
                <w:tcW w:w="0" w:type="auto"/>
                <w:hideMark/>
              </w:tcPr>
              <w:p w14:paraId="7A9C491C"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490BDB">
                  <w:rPr>
                    <w:rFonts w:eastAsia="Times New Roman" w:cs="Times New Roman"/>
                    <w:noProof w:val="0"/>
                    <w:sz w:val="22"/>
                    <w:lang w:val="en-IN" w:eastAsia="en-IN"/>
                  </w:rPr>
                  <w:t>creating a niche market is possible</w:t>
                </w:r>
              </w:p>
            </w:tc>
            <w:tc>
              <w:tcPr>
                <w:tcW w:w="0" w:type="auto"/>
                <w:hideMark/>
              </w:tcPr>
              <w:p w14:paraId="58ADB281"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No, </w:t>
                </w:r>
                <w:r w:rsidR="00490BDB">
                  <w:rPr>
                    <w:rFonts w:eastAsia="Times New Roman" w:cs="Times New Roman"/>
                    <w:noProof w:val="0"/>
                    <w:sz w:val="22"/>
                    <w:lang w:val="en-IN" w:eastAsia="en-IN"/>
                  </w:rPr>
                  <w:t>competitors to are targeting them</w:t>
                </w:r>
              </w:p>
            </w:tc>
            <w:tc>
              <w:tcPr>
                <w:tcW w:w="0" w:type="auto"/>
                <w:hideMark/>
              </w:tcPr>
              <w:p w14:paraId="1AA5D81B"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67604418"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W</w:t>
                </w:r>
                <w:r w:rsidRPr="004D117A">
                  <w:rPr>
                    <w:rFonts w:eastAsia="Times New Roman" w:cs="Times New Roman"/>
                    <w:noProof w:val="0"/>
                    <w:sz w:val="22"/>
                    <w:lang w:val="en-IN" w:eastAsia="en-IN"/>
                  </w:rPr>
                  <w:t xml:space="preserve">ill require </w:t>
                </w:r>
                <w:r>
                  <w:rPr>
                    <w:rFonts w:eastAsia="Times New Roman" w:cs="Times New Roman"/>
                    <w:noProof w:val="0"/>
                    <w:sz w:val="22"/>
                    <w:lang w:val="en-IN" w:eastAsia="en-IN"/>
                  </w:rPr>
                  <w:t>specialized</w:t>
                </w:r>
                <w:r w:rsidRPr="004D117A">
                  <w:rPr>
                    <w:rFonts w:eastAsia="Times New Roman" w:cs="Times New Roman"/>
                    <w:noProof w:val="0"/>
                    <w:sz w:val="22"/>
                    <w:lang w:val="en-IN" w:eastAsia="en-IN"/>
                  </w:rPr>
                  <w:t xml:space="preserve"> budget</w:t>
                </w:r>
                <w:r>
                  <w:rPr>
                    <w:rFonts w:eastAsia="Times New Roman" w:cs="Times New Roman"/>
                    <w:noProof w:val="0"/>
                    <w:sz w:val="22"/>
                    <w:lang w:val="en-IN" w:eastAsia="en-IN"/>
                  </w:rPr>
                  <w:t>s to cover marketing and R&amp;D</w:t>
                </w:r>
                <w:r w:rsidRPr="004D117A">
                  <w:rPr>
                    <w:rFonts w:eastAsia="Times New Roman" w:cs="Times New Roman"/>
                    <w:noProof w:val="0"/>
                    <w:sz w:val="22"/>
                    <w:lang w:val="en-IN" w:eastAsia="en-IN"/>
                  </w:rPr>
                  <w:t xml:space="preserve"> </w:t>
                </w:r>
              </w:p>
            </w:tc>
            <w:tc>
              <w:tcPr>
                <w:tcW w:w="0" w:type="auto"/>
                <w:hideMark/>
              </w:tcPr>
              <w:p w14:paraId="73214713"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Temporary Competitive Advantage</w:t>
                </w:r>
              </w:p>
            </w:tc>
          </w:tr>
          <w:tr w:rsidR="005B3ACE" w14:paraId="54A140C4"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63EAB3"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Dell Corporate Strategy</w:t>
                </w:r>
              </w:p>
            </w:tc>
            <w:tc>
              <w:tcPr>
                <w:tcW w:w="0" w:type="auto"/>
                <w:hideMark/>
              </w:tcPr>
              <w:p w14:paraId="0F2FAC66"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32F57097"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c>
              <w:tcPr>
                <w:tcW w:w="0" w:type="auto"/>
                <w:hideMark/>
              </w:tcPr>
              <w:p w14:paraId="0CED18CA"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Strategy varies with the organization</w:t>
                </w:r>
              </w:p>
            </w:tc>
            <w:tc>
              <w:tcPr>
                <w:tcW w:w="0" w:type="auto"/>
                <w:hideMark/>
              </w:tcPr>
              <w:p w14:paraId="7EDCBF3E"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490BDB">
                  <w:rPr>
                    <w:rFonts w:eastAsia="Times New Roman" w:cs="Times New Roman"/>
                    <w:noProof w:val="0"/>
                    <w:sz w:val="22"/>
                    <w:lang w:val="en-IN" w:eastAsia="en-IN"/>
                  </w:rPr>
                  <w:t>Dell has the</w:t>
                </w:r>
                <w:r w:rsidRPr="004D117A">
                  <w:rPr>
                    <w:rFonts w:eastAsia="Times New Roman" w:cs="Times New Roman"/>
                    <w:noProof w:val="0"/>
                    <w:sz w:val="22"/>
                    <w:lang w:val="en-IN" w:eastAsia="en-IN"/>
                  </w:rPr>
                  <w:t xml:space="preserve"> organizational skills </w:t>
                </w:r>
                <w:r w:rsidR="00490BDB">
                  <w:rPr>
                    <w:rFonts w:eastAsia="Times New Roman" w:cs="Times New Roman"/>
                    <w:noProof w:val="0"/>
                    <w:sz w:val="22"/>
                    <w:lang w:val="en-IN" w:eastAsia="en-IN"/>
                  </w:rPr>
                  <w:t>to implement the strategy</w:t>
                </w:r>
                <w:r w:rsidRPr="004D117A">
                  <w:rPr>
                    <w:rFonts w:eastAsia="Times New Roman" w:cs="Times New Roman"/>
                    <w:noProof w:val="0"/>
                    <w:sz w:val="22"/>
                    <w:lang w:val="en-IN" w:eastAsia="en-IN"/>
                  </w:rPr>
                  <w:t xml:space="preserve">. </w:t>
                </w:r>
              </w:p>
            </w:tc>
            <w:tc>
              <w:tcPr>
                <w:tcW w:w="0" w:type="auto"/>
                <w:hideMark/>
              </w:tcPr>
              <w:p w14:paraId="75A1A0C3"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Low</w:t>
                </w:r>
                <w:r w:rsidRPr="004D117A">
                  <w:rPr>
                    <w:rFonts w:eastAsia="Times New Roman" w:cs="Times New Roman"/>
                    <w:noProof w:val="0"/>
                    <w:sz w:val="22"/>
                    <w:lang w:val="en-IN" w:eastAsia="en-IN"/>
                  </w:rPr>
                  <w:t xml:space="preserve"> Competitive Advantage</w:t>
                </w:r>
              </w:p>
            </w:tc>
          </w:tr>
          <w:tr w:rsidR="005B3ACE" w14:paraId="5CB11594"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3E76A5"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lastRenderedPageBreak/>
                  <w:t>Competencies of Dell workforce</w:t>
                </w:r>
              </w:p>
            </w:tc>
            <w:tc>
              <w:tcPr>
                <w:tcW w:w="0" w:type="auto"/>
                <w:hideMark/>
              </w:tcPr>
              <w:p w14:paraId="7C5A70CE"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34A67903"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717D2A66"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Cannot be imitated by competitors</w:t>
                </w:r>
              </w:p>
            </w:tc>
            <w:tc>
              <w:tcPr>
                <w:tcW w:w="0" w:type="auto"/>
                <w:hideMark/>
              </w:tcPr>
              <w:p w14:paraId="69D081BD"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7F0E2512"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Strong Competitive Advantage</w:t>
                </w:r>
              </w:p>
            </w:tc>
          </w:tr>
          <w:tr w:rsidR="005B3ACE" w14:paraId="771693D5"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95BA4A"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Dell</w:t>
                </w:r>
                <w:r w:rsidR="00490BDB" w:rsidRPr="00E27EC2">
                  <w:rPr>
                    <w:rFonts w:eastAsia="Times New Roman" w:cs="Times New Roman"/>
                    <w:b w:val="0"/>
                    <w:bCs w:val="0"/>
                    <w:noProof w:val="0"/>
                    <w:sz w:val="22"/>
                    <w:lang w:val="en-IN" w:eastAsia="en-IN"/>
                  </w:rPr>
                  <w:t xml:space="preserve"> Customer Community</w:t>
                </w:r>
              </w:p>
            </w:tc>
            <w:tc>
              <w:tcPr>
                <w:tcW w:w="0" w:type="auto"/>
                <w:hideMark/>
              </w:tcPr>
              <w:p w14:paraId="5B187575"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as </w:t>
                </w:r>
                <w:r w:rsidR="00227B57">
                  <w:rPr>
                    <w:rFonts w:eastAsia="Times New Roman" w:cs="Times New Roman"/>
                    <w:noProof w:val="0"/>
                    <w:sz w:val="22"/>
                    <w:lang w:val="en-IN" w:eastAsia="en-IN"/>
                  </w:rPr>
                  <w:t>Dell takes feedback from customers while developing new products</w:t>
                </w:r>
              </w:p>
            </w:tc>
            <w:tc>
              <w:tcPr>
                <w:tcW w:w="0" w:type="auto"/>
                <w:hideMark/>
              </w:tcPr>
              <w:p w14:paraId="545EFBC5"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227B57">
                  <w:rPr>
                    <w:rFonts w:eastAsia="Times New Roman" w:cs="Times New Roman"/>
                    <w:noProof w:val="0"/>
                    <w:sz w:val="22"/>
                    <w:lang w:val="en-IN" w:eastAsia="en-IN"/>
                  </w:rPr>
                  <w:t>Dell has been able to build strong relationships with its customers.</w:t>
                </w:r>
              </w:p>
            </w:tc>
            <w:tc>
              <w:tcPr>
                <w:tcW w:w="0" w:type="auto"/>
                <w:hideMark/>
              </w:tcPr>
              <w:p w14:paraId="5AED8E7B"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Difficult to imitate</w:t>
                </w:r>
              </w:p>
            </w:tc>
            <w:tc>
              <w:tcPr>
                <w:tcW w:w="0" w:type="auto"/>
                <w:hideMark/>
              </w:tcPr>
              <w:p w14:paraId="667FDD52"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525A8E6C"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Strong Competitive Advantage</w:t>
                </w:r>
              </w:p>
            </w:tc>
          </w:tr>
          <w:tr w:rsidR="005B3ACE" w14:paraId="39CB64E8"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3240F9"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Cost reduction in logistics and supply chain</w:t>
                </w:r>
              </w:p>
            </w:tc>
            <w:tc>
              <w:tcPr>
                <w:tcW w:w="0" w:type="auto"/>
                <w:hideMark/>
              </w:tcPr>
              <w:p w14:paraId="7AF36E30"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as it helps </w:t>
                </w:r>
                <w:r w:rsidR="00227B57">
                  <w:rPr>
                    <w:rFonts w:eastAsia="Times New Roman" w:cs="Times New Roman"/>
                    <w:noProof w:val="0"/>
                    <w:sz w:val="22"/>
                    <w:lang w:val="en-IN" w:eastAsia="en-IN"/>
                  </w:rPr>
                  <w:t>to</w:t>
                </w:r>
                <w:r w:rsidRPr="004D117A">
                  <w:rPr>
                    <w:rFonts w:eastAsia="Times New Roman" w:cs="Times New Roman"/>
                    <w:noProof w:val="0"/>
                    <w:sz w:val="22"/>
                    <w:lang w:val="en-IN" w:eastAsia="en-IN"/>
                  </w:rPr>
                  <w:t xml:space="preserve"> lower costs</w:t>
                </w:r>
              </w:p>
            </w:tc>
            <w:tc>
              <w:tcPr>
                <w:tcW w:w="0" w:type="auto"/>
                <w:hideMark/>
              </w:tcPr>
              <w:p w14:paraId="67D7308E"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c>
              <w:tcPr>
                <w:tcW w:w="0" w:type="auto"/>
                <w:hideMark/>
              </w:tcPr>
              <w:p w14:paraId="456EA103"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Can be imitated by competitors but </w:t>
                </w:r>
                <w:r w:rsidR="00227B57">
                  <w:rPr>
                    <w:rFonts w:eastAsia="Times New Roman" w:cs="Times New Roman"/>
                    <w:noProof w:val="0"/>
                    <w:sz w:val="22"/>
                    <w:lang w:val="en-IN" w:eastAsia="en-IN"/>
                  </w:rPr>
                  <w:t>requires economies of scale</w:t>
                </w:r>
              </w:p>
            </w:tc>
            <w:tc>
              <w:tcPr>
                <w:tcW w:w="0" w:type="auto"/>
                <w:hideMark/>
              </w:tcPr>
              <w:p w14:paraId="4023B95F"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358B3DB7"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Medium to Long Term Competitive Advantage</w:t>
                </w:r>
              </w:p>
            </w:tc>
          </w:tr>
          <w:tr w:rsidR="005B3ACE" w14:paraId="6877B8F8"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AEAE070"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 xml:space="preserve">E-Commerce </w:t>
                </w:r>
                <w:r w:rsidR="00227B57" w:rsidRPr="00E27EC2">
                  <w:rPr>
                    <w:rFonts w:eastAsia="Times New Roman" w:cs="Times New Roman"/>
                    <w:b w:val="0"/>
                    <w:bCs w:val="0"/>
                    <w:noProof w:val="0"/>
                    <w:sz w:val="22"/>
                    <w:lang w:val="en-IN" w:eastAsia="en-IN"/>
                  </w:rPr>
                  <w:t>Opportunities</w:t>
                </w:r>
              </w:p>
            </w:tc>
            <w:tc>
              <w:tcPr>
                <w:tcW w:w="0" w:type="auto"/>
                <w:hideMark/>
              </w:tcPr>
              <w:p w14:paraId="2FB0FF75"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227B57">
                  <w:rPr>
                    <w:rFonts w:eastAsia="Times New Roman" w:cs="Times New Roman"/>
                    <w:noProof w:val="0"/>
                    <w:sz w:val="22"/>
                    <w:lang w:val="en-IN" w:eastAsia="en-IN"/>
                  </w:rPr>
                  <w:t>the e-commerce industry is growing</w:t>
                </w:r>
                <w:r w:rsidRPr="004D117A">
                  <w:rPr>
                    <w:rFonts w:eastAsia="Times New Roman" w:cs="Times New Roman"/>
                    <w:noProof w:val="0"/>
                    <w:sz w:val="22"/>
                    <w:lang w:val="en-IN" w:eastAsia="en-IN"/>
                  </w:rPr>
                  <w:t xml:space="preserve"> </w:t>
                </w:r>
              </w:p>
            </w:tc>
            <w:tc>
              <w:tcPr>
                <w:tcW w:w="0" w:type="auto"/>
                <w:hideMark/>
              </w:tcPr>
              <w:p w14:paraId="3444EC05"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No, </w:t>
                </w:r>
                <w:r w:rsidR="00227B57">
                  <w:rPr>
                    <w:rFonts w:eastAsia="Times New Roman" w:cs="Times New Roman"/>
                    <w:noProof w:val="0"/>
                    <w:sz w:val="22"/>
                    <w:lang w:val="en-IN" w:eastAsia="en-IN"/>
                  </w:rPr>
                  <w:t>competitors are already in the industry</w:t>
                </w:r>
              </w:p>
            </w:tc>
            <w:tc>
              <w:tcPr>
                <w:tcW w:w="0" w:type="auto"/>
                <w:hideMark/>
              </w:tcPr>
              <w:p w14:paraId="531F3E5A"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Applying AI and automation could make it difficult to imitate</w:t>
                </w:r>
                <w:r w:rsidRPr="004D117A">
                  <w:rPr>
                    <w:rFonts w:eastAsia="Times New Roman" w:cs="Times New Roman"/>
                    <w:noProof w:val="0"/>
                    <w:sz w:val="22"/>
                    <w:lang w:val="en-IN" w:eastAsia="en-IN"/>
                  </w:rPr>
                  <w:t xml:space="preserve"> </w:t>
                </w:r>
              </w:p>
            </w:tc>
            <w:tc>
              <w:tcPr>
                <w:tcW w:w="0" w:type="auto"/>
                <w:hideMark/>
              </w:tcPr>
              <w:p w14:paraId="70A7E7EC"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Dell has just begun to explore the e-commerce landscape</w:t>
                </w:r>
              </w:p>
            </w:tc>
            <w:tc>
              <w:tcPr>
                <w:tcW w:w="0" w:type="auto"/>
                <w:hideMark/>
              </w:tcPr>
              <w:p w14:paraId="747931C8"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S</w:t>
                </w:r>
                <w:r w:rsidRPr="004D117A">
                  <w:rPr>
                    <w:rFonts w:eastAsia="Times New Roman" w:cs="Times New Roman"/>
                    <w:noProof w:val="0"/>
                    <w:sz w:val="22"/>
                    <w:lang w:val="en-IN" w:eastAsia="en-IN"/>
                  </w:rPr>
                  <w:t>ustainable competitive advantage</w:t>
                </w:r>
                <w:r>
                  <w:rPr>
                    <w:rFonts w:eastAsia="Times New Roman" w:cs="Times New Roman"/>
                    <w:noProof w:val="0"/>
                    <w:sz w:val="22"/>
                    <w:lang w:val="en-IN" w:eastAsia="en-IN"/>
                  </w:rPr>
                  <w:t xml:space="preserve"> in the long run</w:t>
                </w:r>
              </w:p>
            </w:tc>
          </w:tr>
          <w:tr w:rsidR="005B3ACE" w14:paraId="1861BDB5"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FFF0E9"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Customer Loyalty</w:t>
                </w:r>
              </w:p>
            </w:tc>
            <w:tc>
              <w:tcPr>
                <w:tcW w:w="0" w:type="auto"/>
                <w:hideMark/>
              </w:tcPr>
              <w:p w14:paraId="1CCA0D4A"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84% of the revenue</w:t>
                </w:r>
                <w:r w:rsidR="00227B57">
                  <w:rPr>
                    <w:rFonts w:eastAsia="Times New Roman" w:cs="Times New Roman"/>
                    <w:noProof w:val="0"/>
                    <w:sz w:val="22"/>
                    <w:lang w:val="en-IN" w:eastAsia="en-IN"/>
                  </w:rPr>
                  <w:t xml:space="preserve"> comes from 23% of the customers</w:t>
                </w:r>
              </w:p>
            </w:tc>
            <w:tc>
              <w:tcPr>
                <w:tcW w:w="0" w:type="auto"/>
                <w:hideMark/>
              </w:tcPr>
              <w:p w14:paraId="0E6C7FEA"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227B57">
                  <w:rPr>
                    <w:rFonts w:eastAsia="Times New Roman" w:cs="Times New Roman"/>
                    <w:noProof w:val="0"/>
                    <w:sz w:val="22"/>
                    <w:lang w:val="en-IN" w:eastAsia="en-IN"/>
                  </w:rPr>
                  <w:t>Dell always invests in building customer loyalty</w:t>
                </w:r>
              </w:p>
            </w:tc>
            <w:tc>
              <w:tcPr>
                <w:tcW w:w="0" w:type="auto"/>
                <w:hideMark/>
              </w:tcPr>
              <w:p w14:paraId="7373F80A"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Competitors are yet to achieve the scale of loyalty that Dell holds</w:t>
                </w:r>
              </w:p>
            </w:tc>
            <w:tc>
              <w:tcPr>
                <w:tcW w:w="0" w:type="auto"/>
                <w:hideMark/>
              </w:tcPr>
              <w:p w14:paraId="42FF9523"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Dell is successful in leveraging the customer loyalty</w:t>
                </w:r>
              </w:p>
            </w:tc>
            <w:tc>
              <w:tcPr>
                <w:tcW w:w="0" w:type="auto"/>
                <w:hideMark/>
              </w:tcPr>
              <w:p w14:paraId="62094325"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Short</w:t>
                </w:r>
                <w:r w:rsidRPr="004D117A">
                  <w:rPr>
                    <w:rFonts w:eastAsia="Times New Roman" w:cs="Times New Roman"/>
                    <w:noProof w:val="0"/>
                    <w:sz w:val="22"/>
                    <w:lang w:val="en-IN" w:eastAsia="en-IN"/>
                  </w:rPr>
                  <w:t>-term competitive advantage</w:t>
                </w:r>
              </w:p>
            </w:tc>
          </w:tr>
          <w:tr w:rsidR="005B3ACE" w14:paraId="1DC580A3"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B7855E"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Brand Positioning</w:t>
                </w:r>
              </w:p>
            </w:tc>
            <w:tc>
              <w:tcPr>
                <w:tcW w:w="0" w:type="auto"/>
                <w:hideMark/>
              </w:tcPr>
              <w:p w14:paraId="33846554"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79301CDB"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c>
              <w:tcPr>
                <w:tcW w:w="0" w:type="auto"/>
                <w:hideMark/>
              </w:tcPr>
              <w:p w14:paraId="45CFF97D"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Can be imitated by others but </w:t>
                </w:r>
                <w:r w:rsidR="00227B57">
                  <w:rPr>
                    <w:rFonts w:eastAsia="Times New Roman" w:cs="Times New Roman"/>
                    <w:noProof w:val="0"/>
                    <w:sz w:val="22"/>
                    <w:lang w:val="en-IN" w:eastAsia="en-IN"/>
                  </w:rPr>
                  <w:t>requires huge marketing budgets</w:t>
                </w:r>
              </w:p>
            </w:tc>
            <w:tc>
              <w:tcPr>
                <w:tcW w:w="0" w:type="auto"/>
                <w:hideMark/>
              </w:tcPr>
              <w:p w14:paraId="56A31B08"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545A2E">
                  <w:rPr>
                    <w:rFonts w:eastAsia="Times New Roman" w:cs="Times New Roman"/>
                    <w:noProof w:val="0"/>
                    <w:sz w:val="22"/>
                    <w:lang w:val="en-IN" w:eastAsia="en-IN"/>
                  </w:rPr>
                  <w:t xml:space="preserve">Dell employs </w:t>
                </w:r>
                <w:r w:rsidRPr="004D117A">
                  <w:rPr>
                    <w:rFonts w:eastAsia="Times New Roman" w:cs="Times New Roman"/>
                    <w:noProof w:val="0"/>
                    <w:sz w:val="22"/>
                    <w:lang w:val="en-IN" w:eastAsia="en-IN"/>
                  </w:rPr>
                  <w:t xml:space="preserve">consumer </w:t>
                </w:r>
                <w:r w:rsidR="00545A2E" w:rsidRPr="004D117A">
                  <w:rPr>
                    <w:rFonts w:eastAsia="Times New Roman" w:cs="Times New Roman"/>
                    <w:noProof w:val="0"/>
                    <w:sz w:val="22"/>
                    <w:lang w:val="en-IN" w:eastAsia="en-IN"/>
                  </w:rPr>
                  <w:t>behavior</w:t>
                </w:r>
                <w:r w:rsidR="00545A2E">
                  <w:rPr>
                    <w:rFonts w:eastAsia="Times New Roman" w:cs="Times New Roman"/>
                    <w:noProof w:val="0"/>
                    <w:sz w:val="22"/>
                    <w:lang w:val="en-IN" w:eastAsia="en-IN"/>
                  </w:rPr>
                  <w:t xml:space="preserve"> principles to position itself in the market</w:t>
                </w:r>
              </w:p>
            </w:tc>
            <w:tc>
              <w:tcPr>
                <w:tcW w:w="0" w:type="auto"/>
                <w:hideMark/>
              </w:tcPr>
              <w:p w14:paraId="4A50EDF4"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Temporary Competitive Advantage</w:t>
                </w:r>
              </w:p>
            </w:tc>
          </w:tr>
          <w:tr w:rsidR="005B3ACE" w14:paraId="0AE3406C"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E49C45"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Addressing Regulatory and Legal Commitments</w:t>
                </w:r>
              </w:p>
            </w:tc>
            <w:tc>
              <w:tcPr>
                <w:tcW w:w="0" w:type="auto"/>
                <w:hideMark/>
              </w:tcPr>
              <w:p w14:paraId="294BDF9B"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5ECDFD4C"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c>
              <w:tcPr>
                <w:tcW w:w="0" w:type="auto"/>
                <w:hideMark/>
              </w:tcPr>
              <w:p w14:paraId="1F7B2B19"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Can be imitated by competitors</w:t>
                </w:r>
              </w:p>
            </w:tc>
            <w:tc>
              <w:tcPr>
                <w:tcW w:w="0" w:type="auto"/>
                <w:hideMark/>
              </w:tcPr>
              <w:p w14:paraId="5331136E"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1CC34964"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r>
          <w:tr w:rsidR="005B3ACE" w14:paraId="335CC763"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2B2076"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Leveraging Sales Force and Channel sales</w:t>
                </w:r>
              </w:p>
            </w:tc>
            <w:tc>
              <w:tcPr>
                <w:tcW w:w="0" w:type="auto"/>
                <w:hideMark/>
              </w:tcPr>
              <w:p w14:paraId="508935AB"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3ADCC30E"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c>
              <w:tcPr>
                <w:tcW w:w="0" w:type="auto"/>
                <w:hideMark/>
              </w:tcPr>
              <w:p w14:paraId="4233B312"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Can be imitated by competitors</w:t>
                </w:r>
              </w:p>
            </w:tc>
            <w:tc>
              <w:tcPr>
                <w:tcW w:w="0" w:type="auto"/>
                <w:hideMark/>
              </w:tcPr>
              <w:p w14:paraId="5469A237"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Yes</w:t>
                </w:r>
              </w:p>
            </w:tc>
            <w:tc>
              <w:tcPr>
                <w:tcW w:w="0" w:type="auto"/>
                <w:hideMark/>
              </w:tcPr>
              <w:p w14:paraId="7380E84D"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S</w:t>
                </w:r>
                <w:r w:rsidRPr="004D117A">
                  <w:rPr>
                    <w:rFonts w:eastAsia="Times New Roman" w:cs="Times New Roman"/>
                    <w:noProof w:val="0"/>
                    <w:sz w:val="22"/>
                    <w:lang w:val="en-IN" w:eastAsia="en-IN"/>
                  </w:rPr>
                  <w:t>ustainable competitive advantage</w:t>
                </w:r>
              </w:p>
            </w:tc>
          </w:tr>
          <w:tr w:rsidR="005B3ACE" w14:paraId="432CC953"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59ECB9"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Leadership</w:t>
                </w:r>
              </w:p>
            </w:tc>
            <w:tc>
              <w:tcPr>
                <w:tcW w:w="0" w:type="auto"/>
                <w:hideMark/>
              </w:tcPr>
              <w:p w14:paraId="59DB1AD2"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45A0CB2C"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No</w:t>
                </w:r>
              </w:p>
            </w:tc>
            <w:tc>
              <w:tcPr>
                <w:tcW w:w="0" w:type="auto"/>
                <w:hideMark/>
              </w:tcPr>
              <w:p w14:paraId="449F2B81"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proofErr w:type="gramStart"/>
                <w:r w:rsidRPr="004D117A">
                  <w:rPr>
                    <w:rFonts w:eastAsia="Times New Roman" w:cs="Times New Roman"/>
                    <w:noProof w:val="0"/>
                    <w:sz w:val="22"/>
                    <w:lang w:val="en-IN" w:eastAsia="en-IN"/>
                  </w:rPr>
                  <w:t>Can't</w:t>
                </w:r>
                <w:proofErr w:type="gramEnd"/>
                <w:r w:rsidRPr="004D117A">
                  <w:rPr>
                    <w:rFonts w:eastAsia="Times New Roman" w:cs="Times New Roman"/>
                    <w:noProof w:val="0"/>
                    <w:sz w:val="22"/>
                    <w:lang w:val="en-IN" w:eastAsia="en-IN"/>
                  </w:rPr>
                  <w:t xml:space="preserve"> be imitated by competitors</w:t>
                </w:r>
              </w:p>
            </w:tc>
            <w:tc>
              <w:tcPr>
                <w:tcW w:w="0" w:type="auto"/>
                <w:hideMark/>
              </w:tcPr>
              <w:p w14:paraId="2954C982"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Yes</w:t>
                </w:r>
              </w:p>
            </w:tc>
            <w:tc>
              <w:tcPr>
                <w:tcW w:w="0" w:type="auto"/>
                <w:hideMark/>
              </w:tcPr>
              <w:p w14:paraId="34C34B4E"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Strong Competitive Advantage</w:t>
                </w:r>
              </w:p>
            </w:tc>
          </w:tr>
          <w:tr w:rsidR="005B3ACE" w14:paraId="16EF4B18" w14:textId="77777777" w:rsidTr="005B3AC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3454C3"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t>Intellectual Property Rights</w:t>
                </w:r>
                <w:r w:rsidR="00545A2E" w:rsidRPr="00E27EC2">
                  <w:rPr>
                    <w:rFonts w:eastAsia="Times New Roman" w:cs="Times New Roman"/>
                    <w:b w:val="0"/>
                    <w:bCs w:val="0"/>
                    <w:noProof w:val="0"/>
                    <w:sz w:val="22"/>
                    <w:lang w:val="en-IN" w:eastAsia="en-IN"/>
                  </w:rPr>
                  <w:t xml:space="preserve"> and Patents</w:t>
                </w:r>
              </w:p>
            </w:tc>
            <w:tc>
              <w:tcPr>
                <w:tcW w:w="0" w:type="auto"/>
                <w:hideMark/>
              </w:tcPr>
              <w:p w14:paraId="7AA48DFC"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p>
            </w:tc>
            <w:tc>
              <w:tcPr>
                <w:tcW w:w="0" w:type="auto"/>
                <w:hideMark/>
              </w:tcPr>
              <w:p w14:paraId="15E7F1E3"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w:t>
                </w:r>
                <w:r w:rsidR="00545A2E">
                  <w:rPr>
                    <w:rFonts w:eastAsia="Times New Roman" w:cs="Times New Roman"/>
                    <w:noProof w:val="0"/>
                    <w:sz w:val="22"/>
                    <w:lang w:val="en-IN" w:eastAsia="en-IN"/>
                  </w:rPr>
                  <w:t xml:space="preserve"> products under</w:t>
                </w:r>
                <w:r w:rsidRPr="004D117A">
                  <w:rPr>
                    <w:rFonts w:eastAsia="Times New Roman" w:cs="Times New Roman"/>
                    <w:noProof w:val="0"/>
                    <w:sz w:val="22"/>
                    <w:lang w:val="en-IN" w:eastAsia="en-IN"/>
                  </w:rPr>
                  <w:t xml:space="preserve"> IPR</w:t>
                </w:r>
                <w:r w:rsidR="00545A2E">
                  <w:rPr>
                    <w:rFonts w:eastAsia="Times New Roman" w:cs="Times New Roman"/>
                    <w:noProof w:val="0"/>
                    <w:sz w:val="22"/>
                    <w:lang w:val="en-IN" w:eastAsia="en-IN"/>
                  </w:rPr>
                  <w:t xml:space="preserve"> </w:t>
                </w:r>
                <w:r w:rsidRPr="004D117A">
                  <w:rPr>
                    <w:rFonts w:eastAsia="Times New Roman" w:cs="Times New Roman"/>
                    <w:noProof w:val="0"/>
                    <w:sz w:val="22"/>
                    <w:lang w:val="en-IN" w:eastAsia="en-IN"/>
                  </w:rPr>
                  <w:t xml:space="preserve">rights are extremely difficult to </w:t>
                </w:r>
                <w:r w:rsidR="00545A2E">
                  <w:rPr>
                    <w:rFonts w:eastAsia="Times New Roman" w:cs="Times New Roman"/>
                    <w:noProof w:val="0"/>
                    <w:sz w:val="22"/>
                    <w:lang w:val="en-IN" w:eastAsia="en-IN"/>
                  </w:rPr>
                  <w:t>copy</w:t>
                </w:r>
              </w:p>
            </w:tc>
            <w:tc>
              <w:tcPr>
                <w:tcW w:w="0" w:type="auto"/>
                <w:hideMark/>
              </w:tcPr>
              <w:p w14:paraId="7E375652"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Low r</w:t>
                </w:r>
                <w:r w:rsidRPr="004D117A">
                  <w:rPr>
                    <w:rFonts w:eastAsia="Times New Roman" w:cs="Times New Roman"/>
                    <w:noProof w:val="0"/>
                    <w:sz w:val="22"/>
                    <w:lang w:val="en-IN" w:eastAsia="en-IN"/>
                  </w:rPr>
                  <w:t xml:space="preserve">isk of imitation </w:t>
                </w:r>
              </w:p>
            </w:tc>
            <w:tc>
              <w:tcPr>
                <w:tcW w:w="0" w:type="auto"/>
                <w:hideMark/>
              </w:tcPr>
              <w:p w14:paraId="2BF78538"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Pr>
                    <w:rFonts w:eastAsia="Times New Roman" w:cs="Times New Roman"/>
                    <w:noProof w:val="0"/>
                    <w:sz w:val="22"/>
                    <w:lang w:val="en-IN" w:eastAsia="en-IN"/>
                  </w:rPr>
                  <w:t>Dell is yet to apply its</w:t>
                </w:r>
                <w:r w:rsidRPr="004D117A">
                  <w:rPr>
                    <w:rFonts w:eastAsia="Times New Roman" w:cs="Times New Roman"/>
                    <w:noProof w:val="0"/>
                    <w:sz w:val="22"/>
                    <w:lang w:val="en-IN" w:eastAsia="en-IN"/>
                  </w:rPr>
                  <w:t xml:space="preserve"> IPR </w:t>
                </w:r>
                <w:r>
                  <w:rPr>
                    <w:rFonts w:eastAsia="Times New Roman" w:cs="Times New Roman"/>
                    <w:noProof w:val="0"/>
                    <w:sz w:val="22"/>
                    <w:lang w:val="en-IN" w:eastAsia="en-IN"/>
                  </w:rPr>
                  <w:t>rights to their full potential</w:t>
                </w:r>
              </w:p>
            </w:tc>
            <w:tc>
              <w:tcPr>
                <w:tcW w:w="0" w:type="auto"/>
                <w:hideMark/>
              </w:tcPr>
              <w:p w14:paraId="51BE91E1" w14:textId="77777777" w:rsidR="004D117A" w:rsidRPr="004D117A" w:rsidRDefault="00000000" w:rsidP="00D53262">
                <w:pPr>
                  <w:jc w:val="both"/>
                  <w:cnfStyle w:val="000000100000" w:firstRow="0" w:lastRow="0" w:firstColumn="0" w:lastColumn="0" w:oddVBand="0" w:evenVBand="0" w:oddHBand="1"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Strong Competitive Advantage</w:t>
                </w:r>
              </w:p>
            </w:tc>
          </w:tr>
          <w:tr w:rsidR="005B3ACE" w14:paraId="086BD9A7" w14:textId="77777777" w:rsidTr="005B3AC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5208FD6" w14:textId="77777777" w:rsidR="004D117A" w:rsidRPr="00E27EC2" w:rsidRDefault="00000000" w:rsidP="00D53262">
                <w:pPr>
                  <w:jc w:val="both"/>
                  <w:rPr>
                    <w:rFonts w:eastAsia="Times New Roman" w:cs="Times New Roman"/>
                    <w:b w:val="0"/>
                    <w:bCs w:val="0"/>
                    <w:noProof w:val="0"/>
                    <w:sz w:val="22"/>
                    <w:lang w:val="en-IN" w:eastAsia="en-IN"/>
                  </w:rPr>
                </w:pPr>
                <w:r w:rsidRPr="00E27EC2">
                  <w:rPr>
                    <w:rFonts w:eastAsia="Times New Roman" w:cs="Times New Roman"/>
                    <w:b w:val="0"/>
                    <w:bCs w:val="0"/>
                    <w:noProof w:val="0"/>
                    <w:sz w:val="22"/>
                    <w:lang w:val="en-IN" w:eastAsia="en-IN"/>
                  </w:rPr>
                  <w:lastRenderedPageBreak/>
                  <w:t>Relationship with distributors</w:t>
                </w:r>
              </w:p>
            </w:tc>
            <w:tc>
              <w:tcPr>
                <w:tcW w:w="0" w:type="auto"/>
                <w:hideMark/>
              </w:tcPr>
              <w:p w14:paraId="7D3B06D0"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Dell has a strong relationship with </w:t>
                </w:r>
                <w:r w:rsidR="00545A2E">
                  <w:rPr>
                    <w:rFonts w:eastAsia="Times New Roman" w:cs="Times New Roman"/>
                    <w:noProof w:val="0"/>
                    <w:sz w:val="22"/>
                    <w:lang w:val="en-IN" w:eastAsia="en-IN"/>
                  </w:rPr>
                  <w:t xml:space="preserve">its </w:t>
                </w:r>
                <w:r w:rsidRPr="004D117A">
                  <w:rPr>
                    <w:rFonts w:eastAsia="Times New Roman" w:cs="Times New Roman"/>
                    <w:noProof w:val="0"/>
                    <w:sz w:val="22"/>
                    <w:lang w:val="en-IN" w:eastAsia="en-IN"/>
                  </w:rPr>
                  <w:t>retailers and wholesalers</w:t>
                </w:r>
              </w:p>
            </w:tc>
            <w:tc>
              <w:tcPr>
                <w:tcW w:w="0" w:type="auto"/>
                <w:hideMark/>
              </w:tcPr>
              <w:p w14:paraId="5C81665A"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Yes, Dell has dedicated channel partners</w:t>
                </w:r>
              </w:p>
            </w:tc>
            <w:tc>
              <w:tcPr>
                <w:tcW w:w="0" w:type="auto"/>
                <w:hideMark/>
              </w:tcPr>
              <w:p w14:paraId="6B407039"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Difficult to imitate </w:t>
                </w:r>
              </w:p>
            </w:tc>
            <w:tc>
              <w:tcPr>
                <w:tcW w:w="0" w:type="auto"/>
                <w:hideMark/>
              </w:tcPr>
              <w:p w14:paraId="221E1945"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 xml:space="preserve">Yes, </w:t>
                </w:r>
                <w:r w:rsidR="00545A2E">
                  <w:rPr>
                    <w:rFonts w:eastAsia="Times New Roman" w:cs="Times New Roman"/>
                    <w:noProof w:val="0"/>
                    <w:sz w:val="22"/>
                    <w:lang w:val="en-IN" w:eastAsia="en-IN"/>
                  </w:rPr>
                  <w:t>Dell has been successful in building relationships with its distributors</w:t>
                </w:r>
              </w:p>
            </w:tc>
            <w:tc>
              <w:tcPr>
                <w:tcW w:w="0" w:type="auto"/>
                <w:hideMark/>
              </w:tcPr>
              <w:p w14:paraId="77BC2888" w14:textId="77777777" w:rsidR="004D117A" w:rsidRPr="004D117A" w:rsidRDefault="00000000" w:rsidP="00D53262">
                <w:pPr>
                  <w:jc w:val="both"/>
                  <w:cnfStyle w:val="000000000000" w:firstRow="0" w:lastRow="0" w:firstColumn="0" w:lastColumn="0" w:oddVBand="0" w:evenVBand="0" w:oddHBand="0" w:evenHBand="0" w:firstRowFirstColumn="0" w:firstRowLastColumn="0" w:lastRowFirstColumn="0" w:lastRowLastColumn="0"/>
                  <w:rPr>
                    <w:rFonts w:eastAsia="Times New Roman" w:cs="Times New Roman"/>
                    <w:noProof w:val="0"/>
                    <w:sz w:val="22"/>
                    <w:lang w:val="en-IN" w:eastAsia="en-IN"/>
                  </w:rPr>
                </w:pPr>
                <w:r w:rsidRPr="004D117A">
                  <w:rPr>
                    <w:rFonts w:eastAsia="Times New Roman" w:cs="Times New Roman"/>
                    <w:noProof w:val="0"/>
                    <w:sz w:val="22"/>
                    <w:lang w:val="en-IN" w:eastAsia="en-IN"/>
                  </w:rPr>
                  <w:t>Sustainable Competitive Advantage</w:t>
                </w:r>
              </w:p>
            </w:tc>
          </w:tr>
        </w:tbl>
        <w:p w14:paraId="34DAC964" w14:textId="77777777" w:rsidR="00E316D4" w:rsidRDefault="00000000" w:rsidP="00D53262">
          <w:pPr>
            <w:pStyle w:val="Heading2"/>
          </w:pPr>
          <w:bookmarkStart w:id="26" w:name="_Toc134480894"/>
          <w:r w:rsidRPr="00967289">
            <w:t>SWOT Analysis</w:t>
          </w:r>
          <w:bookmarkEnd w:id="26"/>
        </w:p>
        <w:p w14:paraId="486CC43D" w14:textId="671CD477" w:rsidR="00E316D4" w:rsidRPr="0050449E" w:rsidRDefault="00000000" w:rsidP="00D53262">
          <w:pPr>
            <w:spacing w:line="360" w:lineRule="auto"/>
            <w:jc w:val="both"/>
            <w:rPr>
              <w:rFonts w:cs="Times New Roman"/>
              <w:szCs w:val="24"/>
            </w:rPr>
          </w:pPr>
          <w:r w:rsidRPr="0050449E">
            <w:rPr>
              <w:rFonts w:cs="Times New Roman"/>
              <w:szCs w:val="24"/>
            </w:rPr>
            <w:t>The</w:t>
          </w:r>
          <w:r w:rsidR="00D522FA" w:rsidRPr="0050449E">
            <w:rPr>
              <w:rFonts w:cs="Times New Roman"/>
              <w:szCs w:val="24"/>
            </w:rPr>
            <w:t xml:space="preserve"> SWOT Analysis is a framework used to analyze the Strengths, Weaknesses, Opportunities, and Threats in an organizational process or in the organization as a whole. </w:t>
          </w:r>
          <w:r w:rsidR="00C04831" w:rsidRPr="0050449E">
            <w:rPr>
              <w:rFonts w:cs="Times New Roman"/>
              <w:szCs w:val="24"/>
            </w:rPr>
            <w:t>It helps to identify the internal and external factors that could affect organizational performance. The model analysis the internal strengths and weaknesses of an organization while simultaneously examining the opportunities and threats presented by the external environment. This will help organizations address their weaknesses, leverage their strengths, take adva</w:t>
          </w:r>
          <w:r w:rsidR="00D16F19" w:rsidRPr="0050449E">
            <w:rPr>
              <w:rFonts w:cs="Times New Roman"/>
              <w:szCs w:val="24"/>
            </w:rPr>
            <w:t>n</w:t>
          </w:r>
          <w:r w:rsidR="00C04831" w:rsidRPr="0050449E">
            <w:rPr>
              <w:rFonts w:cs="Times New Roman"/>
              <w:szCs w:val="24"/>
            </w:rPr>
            <w:t>tage of opportunities, and reduce threats</w:t>
          </w:r>
          <w:r w:rsidR="0063649C" w:rsidRPr="0050449E">
            <w:rPr>
              <w:rFonts w:cs="Times New Roman"/>
              <w:szCs w:val="24"/>
            </w:rPr>
            <w:t xml:space="preserve"> (Gurel, 2011; Watkins &amp; Leighton, 2010)</w:t>
          </w:r>
          <w:r w:rsidR="00C04831" w:rsidRPr="0050449E">
            <w:rPr>
              <w:rFonts w:cs="Times New Roman"/>
              <w:szCs w:val="24"/>
            </w:rPr>
            <w:t>.</w:t>
          </w:r>
          <w:r w:rsidR="00471ECE" w:rsidRPr="0050449E">
            <w:rPr>
              <w:rFonts w:cs="Times New Roman"/>
              <w:szCs w:val="24"/>
            </w:rPr>
            <w:t xml:space="preserve"> Let us now look at the SWOT factors of Dell. </w:t>
          </w:r>
        </w:p>
        <w:p w14:paraId="0FB139DF" w14:textId="77777777" w:rsidR="00471ECE" w:rsidRPr="00471ECE" w:rsidRDefault="00000000" w:rsidP="00D53262">
          <w:pPr>
            <w:jc w:val="both"/>
            <w:rPr>
              <w:b/>
              <w:bCs/>
            </w:rPr>
          </w:pPr>
          <w:r w:rsidRPr="00471ECE">
            <w:rPr>
              <w:b/>
              <w:bCs/>
            </w:rPr>
            <w:t>Strengths</w:t>
          </w:r>
        </w:p>
        <w:p w14:paraId="1D05CE18" w14:textId="77777777" w:rsidR="00E316D4" w:rsidRPr="0050449E" w:rsidRDefault="00000000" w:rsidP="00D53262">
          <w:pPr>
            <w:pStyle w:val="ListParagraph"/>
            <w:numPr>
              <w:ilvl w:val="0"/>
              <w:numId w:val="63"/>
            </w:numPr>
            <w:spacing w:line="360" w:lineRule="auto"/>
            <w:jc w:val="both"/>
            <w:rPr>
              <w:rFonts w:cs="Times New Roman"/>
              <w:szCs w:val="24"/>
            </w:rPr>
          </w:pPr>
          <w:r w:rsidRPr="00A619E9">
            <w:rPr>
              <w:rFonts w:cs="Times New Roman"/>
              <w:b/>
              <w:bCs/>
              <w:szCs w:val="24"/>
            </w:rPr>
            <w:t>Customization</w:t>
          </w:r>
          <w:r w:rsidRPr="0050449E">
            <w:rPr>
              <w:rFonts w:cs="Times New Roman"/>
              <w:szCs w:val="24"/>
            </w:rPr>
            <w:t xml:space="preserve">: Dell allows its customers to customize the products as per their requirements. </w:t>
          </w:r>
        </w:p>
        <w:p w14:paraId="02C03D66" w14:textId="77777777" w:rsidR="00471ECE" w:rsidRPr="0050449E" w:rsidRDefault="00000000" w:rsidP="00D53262">
          <w:pPr>
            <w:pStyle w:val="ListParagraph"/>
            <w:numPr>
              <w:ilvl w:val="0"/>
              <w:numId w:val="63"/>
            </w:numPr>
            <w:spacing w:line="360" w:lineRule="auto"/>
            <w:jc w:val="both"/>
            <w:rPr>
              <w:rFonts w:cs="Times New Roman"/>
              <w:szCs w:val="24"/>
            </w:rPr>
          </w:pPr>
          <w:r w:rsidRPr="00A619E9">
            <w:rPr>
              <w:rFonts w:cs="Times New Roman"/>
              <w:b/>
              <w:bCs/>
              <w:szCs w:val="24"/>
            </w:rPr>
            <w:t>Strong brand image</w:t>
          </w:r>
          <w:r w:rsidRPr="0050449E">
            <w:rPr>
              <w:rFonts w:cs="Times New Roman"/>
              <w:szCs w:val="24"/>
            </w:rPr>
            <w:t>: Dell is renowned for providing high-quality products at affordable prices to its customers.</w:t>
          </w:r>
          <w:r w:rsidR="008C4B56" w:rsidRPr="0050449E">
            <w:rPr>
              <w:rFonts w:cs="Times New Roman"/>
              <w:szCs w:val="24"/>
            </w:rPr>
            <w:t xml:space="preserve"> This has created a huge number of brand-loyal customers for the company.</w:t>
          </w:r>
        </w:p>
        <w:p w14:paraId="24001AE5" w14:textId="77777777" w:rsidR="00471ECE" w:rsidRPr="0050449E" w:rsidRDefault="00000000" w:rsidP="00D53262">
          <w:pPr>
            <w:pStyle w:val="ListParagraph"/>
            <w:numPr>
              <w:ilvl w:val="0"/>
              <w:numId w:val="63"/>
            </w:numPr>
            <w:spacing w:line="360" w:lineRule="auto"/>
            <w:jc w:val="both"/>
            <w:rPr>
              <w:rFonts w:cs="Times New Roman"/>
              <w:szCs w:val="24"/>
            </w:rPr>
          </w:pPr>
          <w:r w:rsidRPr="00A619E9">
            <w:rPr>
              <w:rFonts w:cs="Times New Roman"/>
              <w:b/>
              <w:bCs/>
              <w:szCs w:val="24"/>
            </w:rPr>
            <w:t>Global Presence</w:t>
          </w:r>
          <w:r w:rsidRPr="0050449E">
            <w:rPr>
              <w:rFonts w:cs="Times New Roman"/>
              <w:szCs w:val="24"/>
            </w:rPr>
            <w:t>: Dell operates in 180+ countries, which helps them to get access to new markets and expand its market share.</w:t>
          </w:r>
        </w:p>
        <w:p w14:paraId="33147672" w14:textId="77777777" w:rsidR="008C4B56" w:rsidRPr="0050449E" w:rsidRDefault="00000000" w:rsidP="00D53262">
          <w:pPr>
            <w:pStyle w:val="ListParagraph"/>
            <w:numPr>
              <w:ilvl w:val="0"/>
              <w:numId w:val="63"/>
            </w:numPr>
            <w:spacing w:line="360" w:lineRule="auto"/>
            <w:jc w:val="both"/>
            <w:rPr>
              <w:rFonts w:cs="Times New Roman"/>
              <w:szCs w:val="24"/>
            </w:rPr>
          </w:pPr>
          <w:r w:rsidRPr="00A619E9">
            <w:rPr>
              <w:rFonts w:cs="Times New Roman"/>
              <w:b/>
              <w:bCs/>
              <w:szCs w:val="24"/>
            </w:rPr>
            <w:t>Supply Chain</w:t>
          </w:r>
          <w:r w:rsidRPr="0050449E">
            <w:rPr>
              <w:rFonts w:cs="Times New Roman"/>
              <w:szCs w:val="24"/>
            </w:rPr>
            <w:t>: Dell has a highly efficient supply chain network. The direct-to-customer strategy of the company has helped the company to eliminate the middlemen and gain a competitive advantage over its rivals.</w:t>
          </w:r>
        </w:p>
        <w:p w14:paraId="3310C72F" w14:textId="77777777" w:rsidR="008C4B56" w:rsidRPr="00B82CF6" w:rsidRDefault="00000000" w:rsidP="00D53262">
          <w:pPr>
            <w:jc w:val="both"/>
            <w:rPr>
              <w:b/>
              <w:bCs/>
            </w:rPr>
          </w:pPr>
          <w:r w:rsidRPr="00B82CF6">
            <w:rPr>
              <w:b/>
              <w:bCs/>
            </w:rPr>
            <w:t>Weaknesses</w:t>
          </w:r>
        </w:p>
        <w:p w14:paraId="25B632C3" w14:textId="3983B78D" w:rsidR="008C4B56" w:rsidRPr="0050449E" w:rsidRDefault="00000000" w:rsidP="00D53262">
          <w:pPr>
            <w:pStyle w:val="ListParagraph"/>
            <w:numPr>
              <w:ilvl w:val="0"/>
              <w:numId w:val="64"/>
            </w:numPr>
            <w:spacing w:line="360" w:lineRule="auto"/>
            <w:jc w:val="both"/>
            <w:rPr>
              <w:rFonts w:cs="Times New Roman"/>
              <w:szCs w:val="24"/>
            </w:rPr>
          </w:pPr>
          <w:r w:rsidRPr="00A619E9">
            <w:rPr>
              <w:rFonts w:cs="Times New Roman"/>
              <w:b/>
              <w:bCs/>
              <w:szCs w:val="24"/>
            </w:rPr>
            <w:t xml:space="preserve">Limited </w:t>
          </w:r>
          <w:r w:rsidR="00A619E9" w:rsidRPr="00A619E9">
            <w:rPr>
              <w:rFonts w:cs="Times New Roman"/>
              <w:b/>
              <w:bCs/>
              <w:szCs w:val="24"/>
            </w:rPr>
            <w:t>Retail Presence</w:t>
          </w:r>
          <w:r w:rsidRPr="0050449E">
            <w:rPr>
              <w:rFonts w:cs="Times New Roman"/>
              <w:szCs w:val="24"/>
            </w:rPr>
            <w:t>: Dell has fewer retail stores in comparison to its competitors. For instance, the company closed all its stores in the US shopping malls in 2013.</w:t>
          </w:r>
        </w:p>
        <w:p w14:paraId="59C630C4" w14:textId="2CCB010A" w:rsidR="008C4B56" w:rsidRPr="0050449E" w:rsidRDefault="00000000" w:rsidP="00D53262">
          <w:pPr>
            <w:pStyle w:val="ListParagraph"/>
            <w:numPr>
              <w:ilvl w:val="0"/>
              <w:numId w:val="64"/>
            </w:numPr>
            <w:spacing w:line="360" w:lineRule="auto"/>
            <w:jc w:val="both"/>
            <w:rPr>
              <w:rFonts w:cs="Times New Roman"/>
              <w:szCs w:val="24"/>
            </w:rPr>
          </w:pPr>
          <w:r w:rsidRPr="00A619E9">
            <w:rPr>
              <w:rFonts w:cs="Times New Roman"/>
              <w:b/>
              <w:bCs/>
              <w:szCs w:val="24"/>
            </w:rPr>
            <w:t xml:space="preserve">Dependence </w:t>
          </w:r>
          <w:r w:rsidR="00A619E9">
            <w:rPr>
              <w:rFonts w:cs="Times New Roman"/>
              <w:b/>
              <w:bCs/>
              <w:szCs w:val="24"/>
            </w:rPr>
            <w:t>o</w:t>
          </w:r>
          <w:r w:rsidR="00A619E9" w:rsidRPr="00A619E9">
            <w:rPr>
              <w:rFonts w:cs="Times New Roman"/>
              <w:b/>
              <w:bCs/>
              <w:szCs w:val="24"/>
            </w:rPr>
            <w:t xml:space="preserve">n </w:t>
          </w:r>
          <w:r w:rsidR="00A619E9">
            <w:rPr>
              <w:rFonts w:cs="Times New Roman"/>
              <w:b/>
              <w:bCs/>
              <w:szCs w:val="24"/>
            </w:rPr>
            <w:t>t</w:t>
          </w:r>
          <w:r w:rsidR="00A619E9" w:rsidRPr="00A619E9">
            <w:rPr>
              <w:rFonts w:cs="Times New Roman"/>
              <w:b/>
              <w:bCs/>
              <w:szCs w:val="24"/>
            </w:rPr>
            <w:t xml:space="preserve">he </w:t>
          </w:r>
          <w:r w:rsidRPr="00A619E9">
            <w:rPr>
              <w:rFonts w:cs="Times New Roman"/>
              <w:b/>
              <w:bCs/>
              <w:szCs w:val="24"/>
            </w:rPr>
            <w:t xml:space="preserve">PC </w:t>
          </w:r>
          <w:r w:rsidR="00A619E9" w:rsidRPr="00A619E9">
            <w:rPr>
              <w:rFonts w:cs="Times New Roman"/>
              <w:b/>
              <w:bCs/>
              <w:szCs w:val="24"/>
            </w:rPr>
            <w:t>Market</w:t>
          </w:r>
          <w:r w:rsidRPr="0050449E">
            <w:rPr>
              <w:rFonts w:cs="Times New Roman"/>
              <w:szCs w:val="24"/>
            </w:rPr>
            <w:t>: The majority of Dell's revenue comes from the PC market. Dell Client Solutions, which includes PCs and laptops accounted for more than 73% of the total revenue in 2020.</w:t>
          </w:r>
        </w:p>
        <w:p w14:paraId="2349A573" w14:textId="2443ABA0" w:rsidR="008C4B56" w:rsidRPr="0050449E" w:rsidRDefault="00000000" w:rsidP="00D53262">
          <w:pPr>
            <w:pStyle w:val="ListParagraph"/>
            <w:numPr>
              <w:ilvl w:val="0"/>
              <w:numId w:val="64"/>
            </w:numPr>
            <w:spacing w:line="360" w:lineRule="auto"/>
            <w:jc w:val="both"/>
            <w:rPr>
              <w:rFonts w:cs="Times New Roman"/>
              <w:szCs w:val="24"/>
            </w:rPr>
          </w:pPr>
          <w:r w:rsidRPr="00A619E9">
            <w:rPr>
              <w:rFonts w:cs="Times New Roman"/>
              <w:b/>
              <w:bCs/>
              <w:szCs w:val="24"/>
            </w:rPr>
            <w:lastRenderedPageBreak/>
            <w:t>Competition</w:t>
          </w:r>
          <w:r w:rsidRPr="0050449E">
            <w:rPr>
              <w:rFonts w:cs="Times New Roman"/>
              <w:szCs w:val="24"/>
            </w:rPr>
            <w:t>: The company faces heavy competition from its rivals like HP and Lenovo. For instance, in the last quarter of 2020, HP had more than a 23% share of the PC market while Dell only had 15%</w:t>
          </w:r>
          <w:r w:rsidR="0063649C" w:rsidRPr="0050449E">
            <w:rPr>
              <w:rFonts w:cs="Times New Roman"/>
              <w:szCs w:val="24"/>
            </w:rPr>
            <w:t xml:space="preserve"> (Infotech, 2021)</w:t>
          </w:r>
          <w:r w:rsidRPr="0050449E">
            <w:rPr>
              <w:rFonts w:cs="Times New Roman"/>
              <w:szCs w:val="24"/>
            </w:rPr>
            <w:t>.</w:t>
          </w:r>
        </w:p>
        <w:p w14:paraId="5B5CE2E0" w14:textId="5656838C" w:rsidR="008C4B56" w:rsidRPr="0050449E" w:rsidRDefault="00000000" w:rsidP="00D53262">
          <w:pPr>
            <w:pStyle w:val="ListParagraph"/>
            <w:numPr>
              <w:ilvl w:val="0"/>
              <w:numId w:val="64"/>
            </w:numPr>
            <w:spacing w:line="360" w:lineRule="auto"/>
            <w:jc w:val="both"/>
            <w:rPr>
              <w:rFonts w:cs="Times New Roman"/>
              <w:szCs w:val="24"/>
            </w:rPr>
          </w:pPr>
          <w:r w:rsidRPr="00A619E9">
            <w:rPr>
              <w:rFonts w:cs="Times New Roman"/>
              <w:b/>
              <w:bCs/>
              <w:szCs w:val="24"/>
            </w:rPr>
            <w:t xml:space="preserve">Dependence on </w:t>
          </w:r>
          <w:r w:rsidR="00A619E9">
            <w:rPr>
              <w:rFonts w:cs="Times New Roman"/>
              <w:b/>
              <w:bCs/>
              <w:szCs w:val="24"/>
            </w:rPr>
            <w:t>O</w:t>
          </w:r>
          <w:r w:rsidRPr="00A619E9">
            <w:rPr>
              <w:rFonts w:cs="Times New Roman"/>
              <w:b/>
              <w:bCs/>
              <w:szCs w:val="24"/>
            </w:rPr>
            <w:t>utsourcing</w:t>
          </w:r>
          <w:r w:rsidRPr="0050449E">
            <w:rPr>
              <w:rFonts w:cs="Times New Roman"/>
              <w:szCs w:val="24"/>
            </w:rPr>
            <w:t>: The majority of Dell's manufacturing is outsourced to third-party manufacturers</w:t>
          </w:r>
          <w:r w:rsidR="002F23E9" w:rsidRPr="0050449E">
            <w:rPr>
              <w:rFonts w:cs="Times New Roman"/>
              <w:szCs w:val="24"/>
            </w:rPr>
            <w:t xml:space="preserve"> (Armbruster, 2010)</w:t>
          </w:r>
          <w:r w:rsidRPr="0050449E">
            <w:rPr>
              <w:rFonts w:cs="Times New Roman"/>
              <w:szCs w:val="24"/>
            </w:rPr>
            <w:t>.</w:t>
          </w:r>
          <w:r w:rsidR="00165E66" w:rsidRPr="0050449E">
            <w:rPr>
              <w:rFonts w:cs="Times New Roman"/>
              <w:szCs w:val="24"/>
            </w:rPr>
            <w:t xml:space="preserve"> In 2020 for instance, Foxconn accounted for more than 30% of the total production for Dell.</w:t>
          </w:r>
        </w:p>
        <w:p w14:paraId="15788AC3" w14:textId="77777777" w:rsidR="00165E66" w:rsidRPr="00B82CF6" w:rsidRDefault="00000000" w:rsidP="00D53262">
          <w:pPr>
            <w:jc w:val="both"/>
            <w:rPr>
              <w:b/>
              <w:bCs/>
            </w:rPr>
          </w:pPr>
          <w:r w:rsidRPr="00B82CF6">
            <w:rPr>
              <w:b/>
              <w:bCs/>
            </w:rPr>
            <w:t>Opportunities</w:t>
          </w:r>
        </w:p>
        <w:p w14:paraId="4C701715" w14:textId="5265D9AE" w:rsidR="00165E66" w:rsidRPr="0050449E" w:rsidRDefault="00000000" w:rsidP="00D53262">
          <w:pPr>
            <w:pStyle w:val="ListParagraph"/>
            <w:numPr>
              <w:ilvl w:val="0"/>
              <w:numId w:val="65"/>
            </w:numPr>
            <w:spacing w:line="360" w:lineRule="auto"/>
            <w:jc w:val="both"/>
            <w:rPr>
              <w:rFonts w:cs="Times New Roman"/>
              <w:szCs w:val="24"/>
            </w:rPr>
          </w:pPr>
          <w:r w:rsidRPr="00A619E9">
            <w:rPr>
              <w:rFonts w:cs="Times New Roman"/>
              <w:b/>
              <w:bCs/>
              <w:szCs w:val="24"/>
            </w:rPr>
            <w:t xml:space="preserve">New </w:t>
          </w:r>
          <w:r w:rsidR="00A619E9" w:rsidRPr="00A619E9">
            <w:rPr>
              <w:rFonts w:cs="Times New Roman"/>
              <w:b/>
              <w:bCs/>
              <w:szCs w:val="24"/>
            </w:rPr>
            <w:t>Market Development</w:t>
          </w:r>
          <w:r w:rsidRPr="0050449E">
            <w:rPr>
              <w:rFonts w:cs="Times New Roman"/>
              <w:szCs w:val="24"/>
            </w:rPr>
            <w:t>: Dell could expand its operations into new markets like developing countries, where technology is in demand. In 20</w:t>
          </w:r>
          <w:r w:rsidR="002F23E9" w:rsidRPr="0050449E">
            <w:rPr>
              <w:rFonts w:cs="Times New Roman"/>
              <w:szCs w:val="24"/>
            </w:rPr>
            <w:t>15</w:t>
          </w:r>
          <w:r w:rsidRPr="0050449E">
            <w:rPr>
              <w:rFonts w:cs="Times New Roman"/>
              <w:szCs w:val="24"/>
            </w:rPr>
            <w:t xml:space="preserve">, Dell announced plans for investing 125 billion USD in </w:t>
          </w:r>
          <w:r w:rsidR="002F23E9" w:rsidRPr="0050449E">
            <w:rPr>
              <w:rFonts w:cs="Times New Roman"/>
              <w:szCs w:val="24"/>
            </w:rPr>
            <w:t>China</w:t>
          </w:r>
          <w:r w:rsidRPr="0050449E">
            <w:rPr>
              <w:rFonts w:cs="Times New Roman"/>
              <w:szCs w:val="24"/>
            </w:rPr>
            <w:t xml:space="preserve"> to expand its manufacturing in the country</w:t>
          </w:r>
          <w:r w:rsidR="002F23E9" w:rsidRPr="0050449E">
            <w:rPr>
              <w:rFonts w:cs="Times New Roman"/>
              <w:szCs w:val="24"/>
            </w:rPr>
            <w:t xml:space="preserve"> (Reuters, 2015)</w:t>
          </w:r>
          <w:r w:rsidRPr="0050449E">
            <w:rPr>
              <w:rFonts w:cs="Times New Roman"/>
              <w:szCs w:val="24"/>
            </w:rPr>
            <w:t>.</w:t>
          </w:r>
        </w:p>
        <w:p w14:paraId="03325BF8" w14:textId="07EC0170" w:rsidR="00165E66" w:rsidRPr="0050449E" w:rsidRDefault="00000000" w:rsidP="00D53262">
          <w:pPr>
            <w:pStyle w:val="ListParagraph"/>
            <w:numPr>
              <w:ilvl w:val="0"/>
              <w:numId w:val="65"/>
            </w:numPr>
            <w:spacing w:line="360" w:lineRule="auto"/>
            <w:jc w:val="both"/>
            <w:rPr>
              <w:rFonts w:cs="Times New Roman"/>
              <w:szCs w:val="24"/>
            </w:rPr>
          </w:pPr>
          <w:r w:rsidRPr="00A619E9">
            <w:rPr>
              <w:rFonts w:cs="Times New Roman"/>
              <w:b/>
              <w:bCs/>
              <w:szCs w:val="24"/>
            </w:rPr>
            <w:t xml:space="preserve">Enterprise </w:t>
          </w:r>
          <w:r w:rsidR="00A619E9" w:rsidRPr="00A619E9">
            <w:rPr>
              <w:rFonts w:cs="Times New Roman"/>
              <w:b/>
              <w:bCs/>
              <w:szCs w:val="24"/>
            </w:rPr>
            <w:t>Solutions</w:t>
          </w:r>
          <w:r w:rsidRPr="0050449E">
            <w:rPr>
              <w:rFonts w:cs="Times New Roman"/>
              <w:szCs w:val="24"/>
            </w:rPr>
            <w:t>: Dell could expand into the market of enterprise solutions, such as cloud computing and cybersecurity. For instance, Dell acquired EMC for 67 billion USD in 2019 to expand into the enterprise technology market</w:t>
          </w:r>
          <w:r w:rsidR="002F23E9" w:rsidRPr="0050449E">
            <w:rPr>
              <w:rFonts w:cs="Times New Roman"/>
              <w:szCs w:val="24"/>
            </w:rPr>
            <w:t xml:space="preserve"> (Roumeliotis &amp; Finkle, 2015)</w:t>
          </w:r>
          <w:r w:rsidRPr="0050449E">
            <w:rPr>
              <w:rFonts w:cs="Times New Roman"/>
              <w:szCs w:val="24"/>
            </w:rPr>
            <w:t>.</w:t>
          </w:r>
        </w:p>
        <w:p w14:paraId="3DFEFCAE" w14:textId="3CE4161A" w:rsidR="00165E66" w:rsidRPr="0050449E" w:rsidRDefault="00000000" w:rsidP="00D53262">
          <w:pPr>
            <w:pStyle w:val="ListParagraph"/>
            <w:numPr>
              <w:ilvl w:val="0"/>
              <w:numId w:val="65"/>
            </w:numPr>
            <w:spacing w:line="360" w:lineRule="auto"/>
            <w:jc w:val="both"/>
            <w:rPr>
              <w:rFonts w:cs="Times New Roman"/>
              <w:szCs w:val="24"/>
            </w:rPr>
          </w:pPr>
          <w:r w:rsidRPr="00A619E9">
            <w:rPr>
              <w:rFonts w:cs="Times New Roman"/>
              <w:b/>
              <w:bCs/>
              <w:szCs w:val="24"/>
            </w:rPr>
            <w:t xml:space="preserve">Strategic </w:t>
          </w:r>
          <w:r w:rsidR="00A619E9" w:rsidRPr="00A619E9">
            <w:rPr>
              <w:rFonts w:cs="Times New Roman"/>
              <w:b/>
              <w:bCs/>
              <w:szCs w:val="24"/>
            </w:rPr>
            <w:t>Partnerships</w:t>
          </w:r>
          <w:r w:rsidRPr="0050449E">
            <w:rPr>
              <w:rFonts w:cs="Times New Roman"/>
              <w:szCs w:val="24"/>
            </w:rPr>
            <w:t xml:space="preserve">: The company could enter into strategic partnerships with other companies. In </w:t>
          </w:r>
          <w:r w:rsidR="006048E6" w:rsidRPr="0050449E">
            <w:rPr>
              <w:rFonts w:cs="Times New Roman"/>
              <w:szCs w:val="24"/>
            </w:rPr>
            <w:t>20</w:t>
          </w:r>
          <w:r w:rsidR="00227D48" w:rsidRPr="0050449E">
            <w:rPr>
              <w:rFonts w:cs="Times New Roman"/>
              <w:szCs w:val="24"/>
            </w:rPr>
            <w:t>19</w:t>
          </w:r>
          <w:r w:rsidR="006048E6" w:rsidRPr="0050449E">
            <w:rPr>
              <w:rFonts w:cs="Times New Roman"/>
              <w:szCs w:val="24"/>
            </w:rPr>
            <w:t>, Dell decided to partner with Microsoft to provide Azure cloud services on Dell EMC VxRail and Dell EMC PowerEdge servers, helping the company to reach more corporate clients</w:t>
          </w:r>
          <w:r w:rsidR="00227D48" w:rsidRPr="0050449E">
            <w:rPr>
              <w:rFonts w:cs="Times New Roman"/>
              <w:szCs w:val="24"/>
            </w:rPr>
            <w:t xml:space="preserve"> (Dell, 2019)</w:t>
          </w:r>
          <w:r w:rsidR="006048E6" w:rsidRPr="0050449E">
            <w:rPr>
              <w:rFonts w:cs="Times New Roman"/>
              <w:szCs w:val="24"/>
            </w:rPr>
            <w:t>.</w:t>
          </w:r>
        </w:p>
        <w:p w14:paraId="7A3072E8" w14:textId="494A62FF" w:rsidR="006048E6" w:rsidRPr="0050449E" w:rsidRDefault="00000000" w:rsidP="00D53262">
          <w:pPr>
            <w:pStyle w:val="ListParagraph"/>
            <w:numPr>
              <w:ilvl w:val="0"/>
              <w:numId w:val="65"/>
            </w:numPr>
            <w:spacing w:line="360" w:lineRule="auto"/>
            <w:jc w:val="both"/>
            <w:rPr>
              <w:rFonts w:cs="Times New Roman"/>
              <w:szCs w:val="24"/>
            </w:rPr>
          </w:pPr>
          <w:r w:rsidRPr="00A619E9">
            <w:rPr>
              <w:rFonts w:cs="Times New Roman"/>
              <w:b/>
              <w:bCs/>
              <w:szCs w:val="24"/>
            </w:rPr>
            <w:t>Innovation</w:t>
          </w:r>
          <w:r w:rsidRPr="0050449E">
            <w:rPr>
              <w:rFonts w:cs="Times New Roman"/>
              <w:szCs w:val="24"/>
            </w:rPr>
            <w:t>: The company could also use innovation to retain its competitive edge. For instance, the company launched the Latitude series of laptops in 2020 which are AI-powered and adapt to user behavior</w:t>
          </w:r>
          <w:r w:rsidR="00227D48" w:rsidRPr="0050449E">
            <w:rPr>
              <w:rFonts w:cs="Times New Roman"/>
              <w:szCs w:val="24"/>
            </w:rPr>
            <w:t xml:space="preserve"> (Microsoft, 2020)</w:t>
          </w:r>
          <w:r w:rsidRPr="0050449E">
            <w:rPr>
              <w:rFonts w:cs="Times New Roman"/>
              <w:szCs w:val="24"/>
            </w:rPr>
            <w:t>.</w:t>
          </w:r>
        </w:p>
        <w:p w14:paraId="2FB51B01" w14:textId="77777777" w:rsidR="006048E6" w:rsidRPr="00B82CF6" w:rsidRDefault="00000000" w:rsidP="00D53262">
          <w:pPr>
            <w:jc w:val="both"/>
            <w:rPr>
              <w:b/>
              <w:bCs/>
            </w:rPr>
          </w:pPr>
          <w:r w:rsidRPr="00B82CF6">
            <w:rPr>
              <w:b/>
              <w:bCs/>
            </w:rPr>
            <w:t>Threats</w:t>
          </w:r>
        </w:p>
        <w:p w14:paraId="51D9BE6B" w14:textId="4F8ABA39" w:rsidR="006048E6" w:rsidRPr="0050449E" w:rsidRDefault="00000000" w:rsidP="00D53262">
          <w:pPr>
            <w:pStyle w:val="ListParagraph"/>
            <w:numPr>
              <w:ilvl w:val="0"/>
              <w:numId w:val="66"/>
            </w:numPr>
            <w:spacing w:line="360" w:lineRule="auto"/>
            <w:jc w:val="both"/>
            <w:rPr>
              <w:rFonts w:cs="Times New Roman"/>
              <w:szCs w:val="24"/>
            </w:rPr>
          </w:pPr>
          <w:r w:rsidRPr="00A619E9">
            <w:rPr>
              <w:rFonts w:cs="Times New Roman"/>
              <w:b/>
              <w:bCs/>
              <w:szCs w:val="24"/>
            </w:rPr>
            <w:t>Recessions</w:t>
          </w:r>
          <w:r w:rsidRPr="0050449E">
            <w:rPr>
              <w:rFonts w:cs="Times New Roman"/>
              <w:szCs w:val="24"/>
            </w:rPr>
            <w:t>: Economic downturns could negatively affect the operations of the company. For instance, the revenue of the company declined by 3% in 2020 due to Covid 19</w:t>
          </w:r>
          <w:r w:rsidR="00227D48" w:rsidRPr="0050449E">
            <w:rPr>
              <w:rFonts w:cs="Times New Roman"/>
              <w:szCs w:val="24"/>
            </w:rPr>
            <w:t xml:space="preserve"> (Mathews, 2022)</w:t>
          </w:r>
          <w:r w:rsidRPr="0050449E">
            <w:rPr>
              <w:rFonts w:cs="Times New Roman"/>
              <w:szCs w:val="24"/>
            </w:rPr>
            <w:t>.</w:t>
          </w:r>
        </w:p>
        <w:p w14:paraId="296AEC88" w14:textId="43F3C67F" w:rsidR="006048E6" w:rsidRPr="0050449E" w:rsidRDefault="00000000" w:rsidP="00D53262">
          <w:pPr>
            <w:pStyle w:val="ListParagraph"/>
            <w:numPr>
              <w:ilvl w:val="0"/>
              <w:numId w:val="66"/>
            </w:numPr>
            <w:spacing w:line="360" w:lineRule="auto"/>
            <w:jc w:val="both"/>
            <w:rPr>
              <w:rFonts w:cs="Times New Roman"/>
              <w:szCs w:val="24"/>
            </w:rPr>
          </w:pPr>
          <w:r w:rsidRPr="00A619E9">
            <w:rPr>
              <w:rFonts w:cs="Times New Roman"/>
              <w:b/>
              <w:bCs/>
              <w:szCs w:val="24"/>
            </w:rPr>
            <w:t xml:space="preserve">Trade </w:t>
          </w:r>
          <w:r w:rsidR="00A619E9" w:rsidRPr="00A619E9">
            <w:rPr>
              <w:rFonts w:cs="Times New Roman"/>
              <w:b/>
              <w:bCs/>
              <w:szCs w:val="24"/>
            </w:rPr>
            <w:t>Barriers</w:t>
          </w:r>
          <w:r w:rsidRPr="0050449E">
            <w:rPr>
              <w:rFonts w:cs="Times New Roman"/>
              <w:szCs w:val="24"/>
            </w:rPr>
            <w:t>: Geopolitical issues between two countries could affect the operations of the company. For instance, the current trade war between the US and China has caused disruptions in Dell's supply chain</w:t>
          </w:r>
          <w:r w:rsidR="00E42C2F" w:rsidRPr="0050449E">
            <w:rPr>
              <w:rFonts w:cs="Times New Roman"/>
              <w:szCs w:val="24"/>
            </w:rPr>
            <w:t xml:space="preserve"> (Lovelace, 2018)</w:t>
          </w:r>
          <w:r w:rsidRPr="0050449E">
            <w:rPr>
              <w:rFonts w:cs="Times New Roman"/>
              <w:szCs w:val="24"/>
            </w:rPr>
            <w:t>.</w:t>
          </w:r>
        </w:p>
        <w:p w14:paraId="0600F933" w14:textId="3F59D4A3" w:rsidR="006048E6" w:rsidRPr="0050449E" w:rsidRDefault="00000000" w:rsidP="00D53262">
          <w:pPr>
            <w:pStyle w:val="ListParagraph"/>
            <w:numPr>
              <w:ilvl w:val="0"/>
              <w:numId w:val="66"/>
            </w:numPr>
            <w:spacing w:line="360" w:lineRule="auto"/>
            <w:jc w:val="both"/>
            <w:rPr>
              <w:rFonts w:cs="Times New Roman"/>
              <w:szCs w:val="24"/>
            </w:rPr>
          </w:pPr>
          <w:r w:rsidRPr="0050449E">
            <w:rPr>
              <w:rFonts w:cs="Times New Roman"/>
              <w:b/>
              <w:bCs/>
              <w:szCs w:val="24"/>
            </w:rPr>
            <w:t xml:space="preserve">The </w:t>
          </w:r>
          <w:r w:rsidR="0050449E" w:rsidRPr="0050449E">
            <w:rPr>
              <w:rFonts w:cs="Times New Roman"/>
              <w:b/>
              <w:bCs/>
              <w:szCs w:val="24"/>
            </w:rPr>
            <w:t xml:space="preserve">Decline </w:t>
          </w:r>
          <w:r w:rsidR="00A619E9">
            <w:rPr>
              <w:rFonts w:cs="Times New Roman"/>
              <w:b/>
              <w:bCs/>
              <w:szCs w:val="24"/>
            </w:rPr>
            <w:t>i</w:t>
          </w:r>
          <w:r w:rsidR="0050449E" w:rsidRPr="0050449E">
            <w:rPr>
              <w:rFonts w:cs="Times New Roman"/>
              <w:b/>
              <w:bCs/>
              <w:szCs w:val="24"/>
            </w:rPr>
            <w:t xml:space="preserve">n </w:t>
          </w:r>
          <w:r w:rsidRPr="0050449E">
            <w:rPr>
              <w:rFonts w:cs="Times New Roman"/>
              <w:b/>
              <w:bCs/>
              <w:szCs w:val="24"/>
            </w:rPr>
            <w:t xml:space="preserve">PC </w:t>
          </w:r>
          <w:r w:rsidR="0050449E" w:rsidRPr="0050449E">
            <w:rPr>
              <w:rFonts w:cs="Times New Roman"/>
              <w:b/>
              <w:bCs/>
              <w:szCs w:val="24"/>
            </w:rPr>
            <w:t>Sales</w:t>
          </w:r>
          <w:r w:rsidRPr="0050449E">
            <w:rPr>
              <w:rFonts w:cs="Times New Roman"/>
              <w:szCs w:val="24"/>
            </w:rPr>
            <w:t xml:space="preserve">: Although the company has diversified into cloud computing, a large portion of its revenue still comes from PC sales. However, the availability of </w:t>
          </w:r>
          <w:r w:rsidRPr="0050449E">
            <w:rPr>
              <w:rFonts w:cs="Times New Roman"/>
              <w:szCs w:val="24"/>
            </w:rPr>
            <w:lastRenderedPageBreak/>
            <w:t>substitutes such as smartphones and tablets has led t</w:t>
          </w:r>
          <w:r w:rsidR="00B82CF6" w:rsidRPr="0050449E">
            <w:rPr>
              <w:rFonts w:cs="Times New Roman"/>
              <w:szCs w:val="24"/>
            </w:rPr>
            <w:t>he PC industry to decline</w:t>
          </w:r>
          <w:r w:rsidR="00E42C2F" w:rsidRPr="0050449E">
            <w:rPr>
              <w:rFonts w:cs="Times New Roman"/>
              <w:szCs w:val="24"/>
            </w:rPr>
            <w:t xml:space="preserve"> (Mims, 2021)</w:t>
          </w:r>
          <w:r w:rsidR="00B82CF6" w:rsidRPr="0050449E">
            <w:rPr>
              <w:rFonts w:cs="Times New Roman"/>
              <w:szCs w:val="24"/>
            </w:rPr>
            <w:t xml:space="preserve">. </w:t>
          </w:r>
        </w:p>
        <w:p w14:paraId="6E64BA32" w14:textId="6E21D855" w:rsidR="00E316D4" w:rsidRPr="0050449E" w:rsidRDefault="00000000" w:rsidP="00D53262">
          <w:pPr>
            <w:pStyle w:val="ListParagraph"/>
            <w:numPr>
              <w:ilvl w:val="0"/>
              <w:numId w:val="66"/>
            </w:numPr>
            <w:spacing w:line="360" w:lineRule="auto"/>
            <w:jc w:val="both"/>
            <w:rPr>
              <w:rFonts w:cs="Times New Roman"/>
              <w:szCs w:val="24"/>
            </w:rPr>
          </w:pPr>
          <w:r w:rsidRPr="0050449E">
            <w:rPr>
              <w:rFonts w:cs="Times New Roman"/>
              <w:b/>
              <w:bCs/>
              <w:szCs w:val="24"/>
            </w:rPr>
            <w:t xml:space="preserve">Environmental </w:t>
          </w:r>
          <w:r w:rsidR="0050449E" w:rsidRPr="0050449E">
            <w:rPr>
              <w:rFonts w:cs="Times New Roman"/>
              <w:b/>
              <w:bCs/>
              <w:szCs w:val="24"/>
            </w:rPr>
            <w:t>Concerns</w:t>
          </w:r>
          <w:r w:rsidRPr="0050449E">
            <w:rPr>
              <w:rFonts w:cs="Times New Roman"/>
              <w:szCs w:val="24"/>
            </w:rPr>
            <w:t>: Companies are facing increased pressure from governmental and non-governmental organizations to be more eco-friendly. Hence, Dell might have to rapidly reduce its carbon footprint and emissions</w:t>
          </w:r>
          <w:r w:rsidR="00E42C2F" w:rsidRPr="0050449E">
            <w:rPr>
              <w:rFonts w:cs="Times New Roman"/>
              <w:szCs w:val="24"/>
            </w:rPr>
            <w:t xml:space="preserve"> (Dell, 2023)</w:t>
          </w:r>
          <w:r w:rsidRPr="0050449E">
            <w:rPr>
              <w:rFonts w:cs="Times New Roman"/>
              <w:szCs w:val="24"/>
            </w:rPr>
            <w:t xml:space="preserve">. </w:t>
          </w:r>
        </w:p>
        <w:p w14:paraId="2947F17F" w14:textId="77777777" w:rsidR="00B82CF6" w:rsidRDefault="00000000" w:rsidP="00D53262">
          <w:pPr>
            <w:jc w:val="both"/>
          </w:pPr>
          <w:r>
            <w:t>As we had a detailed look at the SWOT factors affecting Dell, we can now move to discuss strategies that will help the company to gain a competitive advantage.</w:t>
          </w:r>
        </w:p>
        <w:p w14:paraId="48086D2D" w14:textId="77777777" w:rsidR="00E316D4" w:rsidRDefault="00000000" w:rsidP="00D53262">
          <w:pPr>
            <w:pStyle w:val="Heading1"/>
          </w:pPr>
          <w:bookmarkStart w:id="27" w:name="_Toc134480895"/>
          <w:r w:rsidRPr="00796961">
            <w:t>Strategies to Sustain Competitive Advantage</w:t>
          </w:r>
          <w:bookmarkEnd w:id="27"/>
        </w:p>
        <w:p w14:paraId="0651419A" w14:textId="34036394" w:rsidR="00796961" w:rsidRPr="0050449E" w:rsidRDefault="00000000" w:rsidP="00D53262">
          <w:pPr>
            <w:spacing w:line="360" w:lineRule="auto"/>
            <w:jc w:val="both"/>
            <w:rPr>
              <w:rFonts w:cs="Times New Roman"/>
              <w:szCs w:val="24"/>
            </w:rPr>
          </w:pPr>
          <w:r w:rsidRPr="0050449E">
            <w:rPr>
              <w:rFonts w:cs="Times New Roman"/>
              <w:szCs w:val="24"/>
            </w:rPr>
            <w:t xml:space="preserve">To gain a competitive advantage, companies have to devise strategies that are hard to imitate, </w:t>
          </w:r>
          <w:r w:rsidR="00042D0F" w:rsidRPr="0050449E">
            <w:rPr>
              <w:rFonts w:cs="Times New Roman"/>
              <w:szCs w:val="24"/>
            </w:rPr>
            <w:t>unique, and valuable to the customers. There are several frameworks that will help us to analyze the competitive advantage of an organization. One such model is Porter's generic strategy framework. The model suggests that companies can gain a competitive advantage by adopting one of the following three strategies; cost leadership, differentiation, or focus</w:t>
          </w:r>
          <w:r w:rsidR="00E42C2F" w:rsidRPr="0050449E">
            <w:rPr>
              <w:rFonts w:cs="Times New Roman"/>
              <w:szCs w:val="24"/>
            </w:rPr>
            <w:t xml:space="preserve"> (Akan et al., 2006; Tanwar, 2013)</w:t>
          </w:r>
          <w:r w:rsidR="00042D0F" w:rsidRPr="0050449E">
            <w:rPr>
              <w:rFonts w:cs="Times New Roman"/>
              <w:szCs w:val="24"/>
            </w:rPr>
            <w:t>. The following image shows the different strategies and examples of organizations that adopted them.</w:t>
          </w:r>
        </w:p>
        <w:p w14:paraId="51E3C9B5" w14:textId="77777777" w:rsidR="004779C2" w:rsidRDefault="00000000" w:rsidP="001A46C1">
          <w:pPr>
            <w:keepNext/>
            <w:spacing w:after="160" w:line="360" w:lineRule="auto"/>
            <w:jc w:val="center"/>
          </w:pPr>
          <w:r>
            <w:rPr>
              <w:rFonts w:ascii="Arial" w:eastAsiaTheme="majorEastAsia" w:hAnsi="Arial" w:cstheme="majorBidi"/>
              <w:b/>
              <w:color w:val="365F91" w:themeColor="accent1" w:themeShade="BF"/>
              <w:szCs w:val="26"/>
              <w:lang w:eastAsia="ja-JP"/>
            </w:rPr>
            <w:drawing>
              <wp:inline distT="0" distB="0" distL="0" distR="0" wp14:anchorId="477BD59D" wp14:editId="33391983">
                <wp:extent cx="5273040" cy="4067823"/>
                <wp:effectExtent l="0" t="0" r="381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a:extLst>
                            <a:ext uri="{28A0092B-C50C-407E-A947-70E740481C1C}">
                              <a14:useLocalDpi xmlns:a14="http://schemas.microsoft.com/office/drawing/2010/main" val="0"/>
                            </a:ext>
                          </a:extLst>
                        </a:blip>
                        <a:stretch>
                          <a:fillRect/>
                        </a:stretch>
                      </pic:blipFill>
                      <pic:spPr>
                        <a:xfrm>
                          <a:off x="0" y="0"/>
                          <a:ext cx="5288223" cy="4079536"/>
                        </a:xfrm>
                        <a:prstGeom prst="rect">
                          <a:avLst/>
                        </a:prstGeom>
                      </pic:spPr>
                    </pic:pic>
                  </a:graphicData>
                </a:graphic>
              </wp:inline>
            </w:drawing>
          </w:r>
        </w:p>
        <w:p w14:paraId="764E53C9" w14:textId="6B0F8D4C" w:rsidR="00042D0F" w:rsidRDefault="004779C2" w:rsidP="0094582A">
          <w:pPr>
            <w:pStyle w:val="Caption"/>
            <w:jc w:val="center"/>
          </w:pPr>
          <w:bookmarkStart w:id="28" w:name="_Toc134480909"/>
          <w:r>
            <w:t xml:space="preserve">Figure </w:t>
          </w:r>
          <w:r>
            <w:fldChar w:fldCharType="begin"/>
          </w:r>
          <w:r>
            <w:instrText xml:space="preserve"> SEQ Figure \* ARABIC </w:instrText>
          </w:r>
          <w:r>
            <w:fldChar w:fldCharType="separate"/>
          </w:r>
          <w:r w:rsidR="00681982">
            <w:t>8</w:t>
          </w:r>
          <w:r>
            <w:fldChar w:fldCharType="end"/>
          </w:r>
          <w:r>
            <w:t xml:space="preserve">: </w:t>
          </w:r>
          <w:r w:rsidRPr="009E3D82">
            <w:t>Porters Generic Strategy (</w:t>
          </w:r>
          <w:r>
            <w:t xml:space="preserve">Source: </w:t>
          </w:r>
          <w:r w:rsidRPr="009E3D82">
            <w:t>Borad, 2022)</w:t>
          </w:r>
          <w:bookmarkEnd w:id="28"/>
        </w:p>
        <w:p w14:paraId="01094DF3" w14:textId="77777777" w:rsidR="00042D0F" w:rsidRDefault="00000000" w:rsidP="00D53262">
          <w:pPr>
            <w:jc w:val="both"/>
          </w:pPr>
          <w:r>
            <w:lastRenderedPageBreak/>
            <w:t>Dell has implemented these strategies, as follows:</w:t>
          </w:r>
        </w:p>
        <w:p w14:paraId="5D0004B2" w14:textId="77777777" w:rsidR="00042D0F" w:rsidRPr="0050449E" w:rsidRDefault="00000000" w:rsidP="00D53262">
          <w:pPr>
            <w:pStyle w:val="ListParagraph"/>
            <w:numPr>
              <w:ilvl w:val="0"/>
              <w:numId w:val="67"/>
            </w:numPr>
            <w:spacing w:line="360" w:lineRule="auto"/>
            <w:jc w:val="both"/>
            <w:rPr>
              <w:rFonts w:cs="Times New Roman"/>
              <w:szCs w:val="24"/>
            </w:rPr>
          </w:pPr>
          <w:r w:rsidRPr="0050449E">
            <w:rPr>
              <w:rFonts w:cs="Times New Roman"/>
              <w:b/>
              <w:bCs/>
              <w:szCs w:val="24"/>
            </w:rPr>
            <w:t>Cost Leadership</w:t>
          </w:r>
          <w:r w:rsidRPr="0050449E">
            <w:rPr>
              <w:rFonts w:cs="Times New Roman"/>
              <w:szCs w:val="24"/>
            </w:rPr>
            <w:t>: Dell has achieved cost leadership by gaining economies of scale and optimizing its supply chain. This helped the company to lower product prices and still be profitable.</w:t>
          </w:r>
          <w:r w:rsidR="00C71418" w:rsidRPr="0050449E">
            <w:rPr>
              <w:rFonts w:cs="Times New Roman"/>
              <w:szCs w:val="24"/>
            </w:rPr>
            <w:t xml:space="preserve"> The company also promotes selling directly through its website which reduces the costs associated with selling through third-party retailers.</w:t>
          </w:r>
        </w:p>
        <w:p w14:paraId="64C0FAF4" w14:textId="43FCAA02" w:rsidR="00042D0F" w:rsidRPr="0050449E" w:rsidRDefault="00000000" w:rsidP="00D53262">
          <w:pPr>
            <w:pStyle w:val="ListParagraph"/>
            <w:numPr>
              <w:ilvl w:val="0"/>
              <w:numId w:val="67"/>
            </w:numPr>
            <w:spacing w:line="360" w:lineRule="auto"/>
            <w:jc w:val="both"/>
            <w:rPr>
              <w:rFonts w:cs="Times New Roman"/>
              <w:szCs w:val="24"/>
            </w:rPr>
          </w:pPr>
          <w:r w:rsidRPr="0050449E">
            <w:rPr>
              <w:rFonts w:cs="Times New Roman"/>
              <w:b/>
              <w:bCs/>
              <w:szCs w:val="24"/>
            </w:rPr>
            <w:t>Differentiation</w:t>
          </w:r>
          <w:r w:rsidRPr="0050449E">
            <w:rPr>
              <w:rFonts w:cs="Times New Roman"/>
              <w:szCs w:val="24"/>
            </w:rPr>
            <w:t xml:space="preserve">: </w:t>
          </w:r>
          <w:r w:rsidR="00C71418" w:rsidRPr="0050449E">
            <w:rPr>
              <w:rFonts w:cs="Times New Roman"/>
              <w:szCs w:val="24"/>
            </w:rPr>
            <w:t>Dell has pursued this strategy by providing unique and innovative products. For instance, the Alienware laptop range offered by the company is targeted exclusively toward high-performance PC gamers. This has helped the company to stand out from its competitors. The company also caters to the enterprise market by providing data management and cloud computing solutions, unlike some of its competitors</w:t>
          </w:r>
          <w:r w:rsidR="00B67E0D" w:rsidRPr="0050449E">
            <w:rPr>
              <w:rFonts w:cs="Times New Roman"/>
              <w:szCs w:val="24"/>
            </w:rPr>
            <w:t xml:space="preserve"> (Mellor, 2021)</w:t>
          </w:r>
          <w:r w:rsidR="00C71418" w:rsidRPr="0050449E">
            <w:rPr>
              <w:rFonts w:cs="Times New Roman"/>
              <w:szCs w:val="24"/>
            </w:rPr>
            <w:t>.</w:t>
          </w:r>
        </w:p>
        <w:p w14:paraId="5A684339" w14:textId="77777777" w:rsidR="00C71418" w:rsidRPr="0050449E" w:rsidRDefault="00000000" w:rsidP="00D53262">
          <w:pPr>
            <w:pStyle w:val="ListParagraph"/>
            <w:numPr>
              <w:ilvl w:val="0"/>
              <w:numId w:val="67"/>
            </w:numPr>
            <w:spacing w:line="360" w:lineRule="auto"/>
            <w:jc w:val="both"/>
            <w:rPr>
              <w:rFonts w:cs="Times New Roman"/>
              <w:szCs w:val="24"/>
            </w:rPr>
          </w:pPr>
          <w:r w:rsidRPr="0050449E">
            <w:rPr>
              <w:rFonts w:cs="Times New Roman"/>
              <w:b/>
              <w:bCs/>
              <w:szCs w:val="24"/>
            </w:rPr>
            <w:t>Focus</w:t>
          </w:r>
          <w:r w:rsidRPr="0050449E">
            <w:rPr>
              <w:rFonts w:cs="Times New Roman"/>
              <w:szCs w:val="24"/>
            </w:rPr>
            <w:t xml:space="preserve">: Dell has also pursued the focus strategy by targeting niche customer segments. For instance, the company has launched the XPS series to provide affordable and high-performance laptops for its customers. The company has also expanded to emerging markets like India and China and provides services tailor-made for these markets. </w:t>
          </w:r>
        </w:p>
        <w:p w14:paraId="6CE7C0B7" w14:textId="77777777" w:rsidR="00C71418" w:rsidRPr="0050449E" w:rsidRDefault="00000000" w:rsidP="00D53262">
          <w:pPr>
            <w:spacing w:line="360" w:lineRule="auto"/>
            <w:jc w:val="both"/>
            <w:rPr>
              <w:rFonts w:cs="Times New Roman"/>
              <w:szCs w:val="24"/>
            </w:rPr>
          </w:pPr>
          <w:r w:rsidRPr="0050449E">
            <w:rPr>
              <w:rFonts w:cs="Times New Roman"/>
              <w:szCs w:val="24"/>
            </w:rPr>
            <w:t>In other words, creating a sustained competitive advantage requires continuous innovation, strong relationships with suppliers and distributors</w:t>
          </w:r>
          <w:r w:rsidR="00124F4C" w:rsidRPr="0050449E">
            <w:rPr>
              <w:rFonts w:cs="Times New Roman"/>
              <w:szCs w:val="24"/>
            </w:rPr>
            <w:t>,</w:t>
          </w:r>
          <w:r w:rsidRPr="0050449E">
            <w:rPr>
              <w:rFonts w:cs="Times New Roman"/>
              <w:szCs w:val="24"/>
            </w:rPr>
            <w:t xml:space="preserve"> and designing products that provide value to the customers. </w:t>
          </w:r>
        </w:p>
        <w:p w14:paraId="11D9129C" w14:textId="77777777" w:rsidR="00796961" w:rsidRDefault="00000000" w:rsidP="00D53262">
          <w:pPr>
            <w:pStyle w:val="Heading1"/>
          </w:pPr>
          <w:bookmarkStart w:id="29" w:name="_Toc134480896"/>
          <w:r w:rsidRPr="00796961">
            <w:t>Growth Strategies</w:t>
          </w:r>
          <w:bookmarkEnd w:id="29"/>
        </w:p>
        <w:p w14:paraId="4A77BB9C" w14:textId="77777777" w:rsidR="001A46C1" w:rsidRDefault="00000000" w:rsidP="00D53262">
          <w:pPr>
            <w:spacing w:line="360" w:lineRule="auto"/>
            <w:jc w:val="both"/>
            <w:rPr>
              <w:rFonts w:cs="Times New Roman"/>
              <w:szCs w:val="24"/>
            </w:rPr>
          </w:pPr>
          <w:r w:rsidRPr="0050449E">
            <w:rPr>
              <w:rFonts w:cs="Times New Roman"/>
              <w:szCs w:val="24"/>
            </w:rPr>
            <w:t>Growth strategies are certain tools and frameworks used by organizations to increase their market share, expand operations and increase the return on investment (ROI)</w:t>
          </w:r>
          <w:r w:rsidR="00B67E0D" w:rsidRPr="0050449E">
            <w:rPr>
              <w:rFonts w:cs="Times New Roman"/>
              <w:szCs w:val="24"/>
            </w:rPr>
            <w:t xml:space="preserve"> (Carman &amp; Langeard, 1980)</w:t>
          </w:r>
          <w:r w:rsidRPr="0050449E">
            <w:rPr>
              <w:rFonts w:cs="Times New Roman"/>
              <w:szCs w:val="24"/>
            </w:rPr>
            <w:t>. There are several frameworks that can be applied to promote organizational growth and the Ansoff Matrix is one of the most commonly used models. It was developed by the Russian mathematician Igor Ansoff, during the 1950s. The matrix explores four different methods to achieve growth; market penetration, market development, product development, and diversification</w:t>
          </w:r>
          <w:r w:rsidR="00B42532" w:rsidRPr="0050449E">
            <w:rPr>
              <w:rFonts w:cs="Times New Roman"/>
              <w:szCs w:val="24"/>
            </w:rPr>
            <w:t xml:space="preserve"> (Meldrum &amp; McDonald, 1995; Loredana, 2016)</w:t>
          </w:r>
          <w:r w:rsidRPr="0050449E">
            <w:rPr>
              <w:rFonts w:cs="Times New Roman"/>
              <w:szCs w:val="24"/>
            </w:rPr>
            <w:t xml:space="preserve">. </w:t>
          </w:r>
        </w:p>
        <w:p w14:paraId="36447E3E" w14:textId="175C48CA" w:rsidR="00D26003" w:rsidRPr="0050449E" w:rsidRDefault="00D26003" w:rsidP="00D26003">
          <w:pPr>
            <w:spacing w:line="360" w:lineRule="auto"/>
            <w:jc w:val="both"/>
            <w:rPr>
              <w:rFonts w:cs="Times New Roman"/>
              <w:szCs w:val="24"/>
            </w:rPr>
          </w:pPr>
          <w:r w:rsidRPr="0050449E">
            <w:rPr>
              <w:rFonts w:cs="Times New Roman"/>
              <w:szCs w:val="24"/>
            </w:rPr>
            <w:t>The Ansoff matrix for Dell can be created as follows:</w:t>
          </w:r>
        </w:p>
        <w:p w14:paraId="7CABD707" w14:textId="77777777" w:rsidR="00D26003" w:rsidRPr="0050449E" w:rsidRDefault="00D26003" w:rsidP="00D26003">
          <w:pPr>
            <w:pStyle w:val="ListParagraph"/>
            <w:numPr>
              <w:ilvl w:val="0"/>
              <w:numId w:val="68"/>
            </w:numPr>
            <w:spacing w:line="360" w:lineRule="auto"/>
            <w:jc w:val="both"/>
            <w:rPr>
              <w:rFonts w:cs="Times New Roman"/>
              <w:szCs w:val="24"/>
            </w:rPr>
          </w:pPr>
          <w:r w:rsidRPr="0050449E">
            <w:rPr>
              <w:rFonts w:cs="Times New Roman"/>
              <w:b/>
              <w:bCs/>
              <w:szCs w:val="24"/>
            </w:rPr>
            <w:t>Market Penetration</w:t>
          </w:r>
          <w:r w:rsidRPr="0050449E">
            <w:rPr>
              <w:rFonts w:cs="Times New Roman"/>
              <w:szCs w:val="24"/>
            </w:rPr>
            <w:t xml:space="preserve">: Dell can use this strategy to increase the sales of its existing products in the existing market. The company can increase its promotional activities and improve its customer service to achieve this. For instance, Dell can provide discounts to customers who refer its products to their friends. </w:t>
          </w:r>
        </w:p>
        <w:p w14:paraId="67653049" w14:textId="77777777" w:rsidR="00D26003" w:rsidRPr="0050449E" w:rsidRDefault="00D26003" w:rsidP="00D26003">
          <w:pPr>
            <w:pStyle w:val="ListParagraph"/>
            <w:numPr>
              <w:ilvl w:val="0"/>
              <w:numId w:val="68"/>
            </w:numPr>
            <w:spacing w:line="360" w:lineRule="auto"/>
            <w:jc w:val="both"/>
            <w:rPr>
              <w:rFonts w:cs="Times New Roman"/>
              <w:szCs w:val="24"/>
            </w:rPr>
          </w:pPr>
          <w:r w:rsidRPr="0050449E">
            <w:rPr>
              <w:rFonts w:cs="Times New Roman"/>
              <w:b/>
              <w:bCs/>
              <w:szCs w:val="24"/>
            </w:rPr>
            <w:lastRenderedPageBreak/>
            <w:t>Market Development</w:t>
          </w:r>
          <w:r w:rsidRPr="0050449E">
            <w:rPr>
              <w:rFonts w:cs="Times New Roman"/>
              <w:szCs w:val="24"/>
            </w:rPr>
            <w:t>: Here the companies try to sell their existing products in a new market. The core purpose of this strategy is to expand the business. Dell can achieve this strategy by creating customized PCs and peripherals for schools. This will in turn create a new market for the company.</w:t>
          </w:r>
        </w:p>
        <w:p w14:paraId="2FFA4D64" w14:textId="77777777" w:rsidR="00D26003" w:rsidRPr="0050449E" w:rsidRDefault="00D26003" w:rsidP="00D26003">
          <w:pPr>
            <w:pStyle w:val="ListParagraph"/>
            <w:numPr>
              <w:ilvl w:val="0"/>
              <w:numId w:val="68"/>
            </w:numPr>
            <w:spacing w:line="360" w:lineRule="auto"/>
            <w:jc w:val="both"/>
            <w:rPr>
              <w:rFonts w:cs="Times New Roman"/>
              <w:szCs w:val="24"/>
            </w:rPr>
          </w:pPr>
          <w:r w:rsidRPr="0050449E">
            <w:rPr>
              <w:rFonts w:cs="Times New Roman"/>
              <w:b/>
              <w:bCs/>
              <w:szCs w:val="24"/>
            </w:rPr>
            <w:t>Product Development</w:t>
          </w:r>
          <w:r w:rsidRPr="0050449E">
            <w:rPr>
              <w:rFonts w:cs="Times New Roman"/>
              <w:szCs w:val="24"/>
            </w:rPr>
            <w:t xml:space="preserve">: Here companies strive to create a new product for their existing markets. The new products will help companies to attract more customers. Dell can aim for this strategy by creating new laptops for gamers and businesses in the UK, an existing market of the company. </w:t>
          </w:r>
        </w:p>
        <w:p w14:paraId="07662C28" w14:textId="1C69B189" w:rsidR="001A46C1" w:rsidRPr="00D26003" w:rsidRDefault="00D26003" w:rsidP="00D53262">
          <w:pPr>
            <w:pStyle w:val="ListParagraph"/>
            <w:numPr>
              <w:ilvl w:val="0"/>
              <w:numId w:val="68"/>
            </w:numPr>
            <w:spacing w:line="360" w:lineRule="auto"/>
            <w:jc w:val="both"/>
            <w:rPr>
              <w:rFonts w:cs="Times New Roman"/>
              <w:szCs w:val="24"/>
            </w:rPr>
          </w:pPr>
          <w:r w:rsidRPr="0050449E">
            <w:rPr>
              <w:rFonts w:cs="Times New Roman"/>
              <w:b/>
              <w:bCs/>
              <w:szCs w:val="24"/>
            </w:rPr>
            <w:t>Diversification</w:t>
          </w:r>
          <w:r w:rsidRPr="0050449E">
            <w:rPr>
              <w:rFonts w:cs="Times New Roman"/>
              <w:szCs w:val="24"/>
            </w:rPr>
            <w:t>: Diversification can be related or unrelated. In related diversification companies expand into a new business that is related to the existing one (Chatterjee &amp; Wernerfelt, 2017). Dell moving into creating mp3 players and digital cameras is an example of related diversification. On the other hand, in unrelated diversification, companies expand into new ventures that are entirely different from their current operations. Dell acquiring EMC and moving into data management and storage is an example of this strategy.</w:t>
          </w:r>
        </w:p>
        <w:p w14:paraId="4FABB453" w14:textId="61C96CF7" w:rsidR="00A370C8" w:rsidRPr="0050449E" w:rsidRDefault="00000000" w:rsidP="00D53262">
          <w:pPr>
            <w:spacing w:line="360" w:lineRule="auto"/>
            <w:jc w:val="both"/>
            <w:rPr>
              <w:rFonts w:cs="Times New Roman"/>
              <w:szCs w:val="24"/>
            </w:rPr>
          </w:pPr>
          <w:r w:rsidRPr="0050449E">
            <w:rPr>
              <w:rFonts w:cs="Times New Roman"/>
              <w:szCs w:val="24"/>
            </w:rPr>
            <w:t>The following figure provides a clearer idea of the matrix:</w:t>
          </w:r>
        </w:p>
        <w:p w14:paraId="6289FAA3" w14:textId="77777777" w:rsidR="004779C2" w:rsidRDefault="00000000" w:rsidP="00D26003">
          <w:pPr>
            <w:keepNext/>
            <w:jc w:val="center"/>
          </w:pPr>
          <w:r>
            <w:drawing>
              <wp:inline distT="0" distB="0" distL="0" distR="0" wp14:anchorId="551AD74F" wp14:editId="05285A70">
                <wp:extent cx="4709160" cy="41013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a:extLst>
                            <a:ext uri="{28A0092B-C50C-407E-A947-70E740481C1C}">
                              <a14:useLocalDpi xmlns:a14="http://schemas.microsoft.com/office/drawing/2010/main" val="0"/>
                            </a:ext>
                          </a:extLst>
                        </a:blip>
                        <a:stretch>
                          <a:fillRect/>
                        </a:stretch>
                      </pic:blipFill>
                      <pic:spPr>
                        <a:xfrm>
                          <a:off x="0" y="0"/>
                          <a:ext cx="4759121" cy="4144853"/>
                        </a:xfrm>
                        <a:prstGeom prst="rect">
                          <a:avLst/>
                        </a:prstGeom>
                      </pic:spPr>
                    </pic:pic>
                  </a:graphicData>
                </a:graphic>
              </wp:inline>
            </w:drawing>
          </w:r>
        </w:p>
        <w:p w14:paraId="0931C333" w14:textId="4E08D4E5" w:rsidR="00A370C8" w:rsidRDefault="004779C2" w:rsidP="0094582A">
          <w:pPr>
            <w:pStyle w:val="Caption"/>
            <w:jc w:val="center"/>
          </w:pPr>
          <w:bookmarkStart w:id="30" w:name="_Toc134480910"/>
          <w:r>
            <w:t xml:space="preserve">Figure </w:t>
          </w:r>
          <w:r>
            <w:fldChar w:fldCharType="begin"/>
          </w:r>
          <w:r>
            <w:instrText xml:space="preserve"> SEQ Figure \* ARABIC </w:instrText>
          </w:r>
          <w:r>
            <w:fldChar w:fldCharType="separate"/>
          </w:r>
          <w:r w:rsidR="00681982">
            <w:t>9</w:t>
          </w:r>
          <w:r>
            <w:fldChar w:fldCharType="end"/>
          </w:r>
          <w:r>
            <w:t xml:space="preserve">: </w:t>
          </w:r>
          <w:r w:rsidRPr="00905924">
            <w:t xml:space="preserve">Ansoff Matrix </w:t>
          </w:r>
          <w:r>
            <w:t xml:space="preserve">(Source: </w:t>
          </w:r>
          <w:r w:rsidRPr="00905924">
            <w:t>ConceptDraw Solutions)</w:t>
          </w:r>
          <w:bookmarkEnd w:id="30"/>
        </w:p>
        <w:p w14:paraId="4D7DDB8A" w14:textId="4E40FC9D" w:rsidR="00D26003" w:rsidRPr="00D26003" w:rsidRDefault="00D26003" w:rsidP="00D26003">
          <w:pPr>
            <w:spacing w:line="360" w:lineRule="auto"/>
            <w:jc w:val="both"/>
          </w:pPr>
          <w:r w:rsidRPr="00D26003">
            <w:lastRenderedPageBreak/>
            <w:t>Some of the strategies like product development and diversification have a higher risk compared to others. This is because these strategies require high initial investments in R&amp;D and marketing.</w:t>
          </w:r>
        </w:p>
        <w:p w14:paraId="50D0C623" w14:textId="67269062" w:rsidR="00E316D4" w:rsidRDefault="00000000" w:rsidP="00D53262">
          <w:pPr>
            <w:pStyle w:val="Heading1"/>
          </w:pPr>
          <w:bookmarkStart w:id="31" w:name="_Toc134480897"/>
          <w:r w:rsidRPr="000C1C5A">
            <w:t>Green Strategy and CSR</w:t>
          </w:r>
          <w:bookmarkEnd w:id="31"/>
        </w:p>
        <w:p w14:paraId="07C37290" w14:textId="07224852" w:rsidR="0094582A" w:rsidRDefault="00000000" w:rsidP="00D53262">
          <w:pPr>
            <w:spacing w:line="360" w:lineRule="auto"/>
            <w:jc w:val="both"/>
            <w:rPr>
              <w:rFonts w:cs="Times New Roman"/>
              <w:szCs w:val="24"/>
            </w:rPr>
          </w:pPr>
          <w:r w:rsidRPr="0050449E">
            <w:rPr>
              <w:rFonts w:cs="Times New Roman"/>
              <w:szCs w:val="24"/>
            </w:rPr>
            <w:t>In the modern world, consumers and communities are becoming increasingly aware of the impact of business on the environment. Hence, Green strategy and CSR (Corporate Social Responsibility) initiatives are pivotal for any modern-day business</w:t>
          </w:r>
          <w:r w:rsidR="00B14457">
            <w:rPr>
              <w:rFonts w:cs="Times New Roman"/>
              <w:szCs w:val="24"/>
            </w:rPr>
            <w:t xml:space="preserve"> </w:t>
          </w:r>
          <w:r w:rsidR="00B14457">
            <w:rPr>
              <w:rStyle w:val="inline"/>
            </w:rPr>
            <w:t>(Lynch, 2018)</w:t>
          </w:r>
          <w:r w:rsidRPr="0050449E">
            <w:rPr>
              <w:rFonts w:cs="Times New Roman"/>
              <w:szCs w:val="24"/>
            </w:rPr>
            <w:t xml:space="preserve">. </w:t>
          </w:r>
          <w:r w:rsidR="0094582A">
            <w:rPr>
              <w:rFonts w:cs="Times New Roman"/>
              <w:szCs w:val="24"/>
            </w:rPr>
            <w:t xml:space="preserve">A renowned such strategy is the Green Marketing Mix, which will be explained in detail in </w:t>
          </w:r>
          <w:r w:rsidR="0094582A" w:rsidRPr="0094582A">
            <w:rPr>
              <w:rFonts w:cs="Times New Roman"/>
              <w:b/>
              <w:bCs/>
              <w:i/>
              <w:iCs/>
              <w:szCs w:val="24"/>
            </w:rPr>
            <w:t>Appendix 1</w:t>
          </w:r>
          <w:r w:rsidR="0094582A">
            <w:rPr>
              <w:rFonts w:cs="Times New Roman"/>
              <w:szCs w:val="24"/>
            </w:rPr>
            <w:t xml:space="preserve">. An image of the strategy is given below: </w:t>
          </w:r>
        </w:p>
        <w:p w14:paraId="644892B3" w14:textId="77777777" w:rsidR="0094582A" w:rsidRDefault="0094582A" w:rsidP="0094582A">
          <w:pPr>
            <w:keepNext/>
            <w:spacing w:line="360" w:lineRule="auto"/>
            <w:jc w:val="center"/>
          </w:pPr>
          <w:r>
            <w:rPr>
              <w:rFonts w:cs="Times New Roman"/>
              <w:szCs w:val="24"/>
            </w:rPr>
            <w:drawing>
              <wp:inline distT="0" distB="0" distL="0" distR="0" wp14:anchorId="499620D6" wp14:editId="43B7F5D8">
                <wp:extent cx="5298441" cy="3406140"/>
                <wp:effectExtent l="0" t="0" r="0" b="3810"/>
                <wp:docPr id="1029681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81817" name="Picture 1029681817"/>
                        <pic:cNvPicPr/>
                      </pic:nvPicPr>
                      <pic:blipFill>
                        <a:blip r:embed="rId20">
                          <a:extLst>
                            <a:ext uri="{28A0092B-C50C-407E-A947-70E740481C1C}">
                              <a14:useLocalDpi xmlns:a14="http://schemas.microsoft.com/office/drawing/2010/main" val="0"/>
                            </a:ext>
                          </a:extLst>
                        </a:blip>
                        <a:stretch>
                          <a:fillRect/>
                        </a:stretch>
                      </pic:blipFill>
                      <pic:spPr>
                        <a:xfrm>
                          <a:off x="0" y="0"/>
                          <a:ext cx="5311884" cy="3414782"/>
                        </a:xfrm>
                        <a:prstGeom prst="rect">
                          <a:avLst/>
                        </a:prstGeom>
                      </pic:spPr>
                    </pic:pic>
                  </a:graphicData>
                </a:graphic>
              </wp:inline>
            </w:drawing>
          </w:r>
        </w:p>
        <w:p w14:paraId="7F851B84" w14:textId="1C69543F" w:rsidR="0094582A" w:rsidRDefault="0094582A" w:rsidP="0094582A">
          <w:pPr>
            <w:pStyle w:val="Caption"/>
            <w:jc w:val="center"/>
            <w:rPr>
              <w:rFonts w:cs="Times New Roman"/>
              <w:szCs w:val="24"/>
            </w:rPr>
          </w:pPr>
          <w:bookmarkStart w:id="32" w:name="_Toc134480911"/>
          <w:r>
            <w:t xml:space="preserve">Figure </w:t>
          </w:r>
          <w:r>
            <w:fldChar w:fldCharType="begin"/>
          </w:r>
          <w:r>
            <w:instrText xml:space="preserve"> SEQ Figure \* ARABIC </w:instrText>
          </w:r>
          <w:r>
            <w:fldChar w:fldCharType="separate"/>
          </w:r>
          <w:r w:rsidR="00681982">
            <w:t>10</w:t>
          </w:r>
          <w:r>
            <w:fldChar w:fldCharType="end"/>
          </w:r>
          <w:r>
            <w:t xml:space="preserve">: </w:t>
          </w:r>
          <w:r w:rsidRPr="006940C0">
            <w:t>The Green Marketing Strategy Matrix (</w:t>
          </w:r>
          <w:r w:rsidR="007F5783">
            <w:t>Source:</w:t>
          </w:r>
          <w:r w:rsidRPr="006940C0">
            <w:t xml:space="preserve"> M</w:t>
          </w:r>
          <w:r w:rsidR="007F5783">
            <w:t>IT</w:t>
          </w:r>
          <w:r w:rsidRPr="006940C0">
            <w:t xml:space="preserve"> Sloan Management Revie</w:t>
          </w:r>
          <w:r w:rsidR="007F5783">
            <w:t>w</w:t>
          </w:r>
          <w:r w:rsidRPr="006940C0">
            <w:t>)</w:t>
          </w:r>
          <w:bookmarkEnd w:id="32"/>
        </w:p>
        <w:p w14:paraId="744E1264" w14:textId="74D0C286" w:rsidR="00E316D4" w:rsidRPr="0050449E" w:rsidRDefault="00000000" w:rsidP="00D53262">
          <w:pPr>
            <w:spacing w:line="360" w:lineRule="auto"/>
            <w:jc w:val="both"/>
            <w:rPr>
              <w:rFonts w:cs="Times New Roman"/>
              <w:szCs w:val="24"/>
            </w:rPr>
          </w:pPr>
          <w:r w:rsidRPr="0050449E">
            <w:rPr>
              <w:rFonts w:cs="Times New Roman"/>
              <w:szCs w:val="24"/>
            </w:rPr>
            <w:t xml:space="preserve">Dell being an industry leader has implemented several such strategies </w:t>
          </w:r>
          <w:r w:rsidR="00B17F91" w:rsidRPr="0050449E">
            <w:rPr>
              <w:rFonts w:cs="Times New Roman"/>
              <w:szCs w:val="24"/>
            </w:rPr>
            <w:t>in its operations. Some of them are as follows:</w:t>
          </w:r>
        </w:p>
        <w:p w14:paraId="722472D2" w14:textId="48F503F4" w:rsidR="00B17F91" w:rsidRPr="0050449E" w:rsidRDefault="00000000" w:rsidP="00D53262">
          <w:pPr>
            <w:pStyle w:val="ListParagraph"/>
            <w:numPr>
              <w:ilvl w:val="0"/>
              <w:numId w:val="69"/>
            </w:numPr>
            <w:spacing w:line="360" w:lineRule="auto"/>
            <w:jc w:val="both"/>
            <w:rPr>
              <w:rFonts w:cs="Times New Roman"/>
              <w:szCs w:val="24"/>
            </w:rPr>
          </w:pPr>
          <w:r w:rsidRPr="0050449E">
            <w:rPr>
              <w:rFonts w:cs="Times New Roman"/>
              <w:b/>
              <w:bCs/>
              <w:szCs w:val="24"/>
            </w:rPr>
            <w:t>Sustainable Operations</w:t>
          </w:r>
          <w:r w:rsidRPr="0050449E">
            <w:rPr>
              <w:rFonts w:cs="Times New Roman"/>
              <w:szCs w:val="24"/>
            </w:rPr>
            <w:t>: In order to become more environmentally sustainable, Dell is planning to become carbon neutral by 2030</w:t>
          </w:r>
          <w:r w:rsidR="006F3AF9" w:rsidRPr="0050449E">
            <w:rPr>
              <w:rFonts w:cs="Times New Roman"/>
              <w:szCs w:val="24"/>
            </w:rPr>
            <w:t xml:space="preserve"> (Motes, 2021)</w:t>
          </w:r>
          <w:r w:rsidRPr="0050449E">
            <w:rPr>
              <w:rFonts w:cs="Times New Roman"/>
              <w:szCs w:val="24"/>
            </w:rPr>
            <w:t>. Dell has also implemented a closed-loop recycling process, which involves using recycled materials in new products and reducing waste.</w:t>
          </w:r>
        </w:p>
        <w:p w14:paraId="7B55E316" w14:textId="48C8F8C5" w:rsidR="00B17F91" w:rsidRPr="0050449E" w:rsidRDefault="00000000" w:rsidP="00D53262">
          <w:pPr>
            <w:pStyle w:val="ListParagraph"/>
            <w:numPr>
              <w:ilvl w:val="0"/>
              <w:numId w:val="69"/>
            </w:numPr>
            <w:spacing w:line="360" w:lineRule="auto"/>
            <w:jc w:val="both"/>
            <w:rPr>
              <w:rFonts w:cs="Times New Roman"/>
              <w:szCs w:val="24"/>
            </w:rPr>
          </w:pPr>
          <w:r w:rsidRPr="0050449E">
            <w:rPr>
              <w:rFonts w:cs="Times New Roman"/>
              <w:b/>
              <w:bCs/>
              <w:szCs w:val="24"/>
            </w:rPr>
            <w:t>Sustainable Supply Chain</w:t>
          </w:r>
          <w:r w:rsidRPr="0050449E">
            <w:rPr>
              <w:rFonts w:cs="Times New Roman"/>
              <w:szCs w:val="24"/>
            </w:rPr>
            <w:t xml:space="preserve">: Dell has created a supplier code of conduct that is based on ethical supply chain practices like reducing environmental impact, respecting human </w:t>
          </w:r>
          <w:r w:rsidRPr="0050449E">
            <w:rPr>
              <w:rFonts w:cs="Times New Roman"/>
              <w:szCs w:val="24"/>
            </w:rPr>
            <w:lastRenderedPageBreak/>
            <w:t>resources, and promoting diversity</w:t>
          </w:r>
          <w:r w:rsidR="006F3AF9" w:rsidRPr="0050449E">
            <w:rPr>
              <w:rFonts w:cs="Times New Roman"/>
              <w:szCs w:val="24"/>
            </w:rPr>
            <w:t xml:space="preserve"> (Dell, 2022)</w:t>
          </w:r>
          <w:r w:rsidRPr="0050449E">
            <w:rPr>
              <w:rFonts w:cs="Times New Roman"/>
              <w:szCs w:val="24"/>
            </w:rPr>
            <w:t>. The company also collaborates with its suppliers and distributors to reduce the use of greenhouse gases and water resources in its supply chain.</w:t>
          </w:r>
        </w:p>
        <w:p w14:paraId="28F5CC7D" w14:textId="587B08E5" w:rsidR="00B17F91" w:rsidRPr="0050449E" w:rsidRDefault="00000000" w:rsidP="00D53262">
          <w:pPr>
            <w:pStyle w:val="ListParagraph"/>
            <w:numPr>
              <w:ilvl w:val="0"/>
              <w:numId w:val="69"/>
            </w:numPr>
            <w:spacing w:line="360" w:lineRule="auto"/>
            <w:jc w:val="both"/>
            <w:rPr>
              <w:rFonts w:cs="Times New Roman"/>
              <w:szCs w:val="24"/>
            </w:rPr>
          </w:pPr>
          <w:r w:rsidRPr="0050449E">
            <w:rPr>
              <w:rFonts w:cs="Times New Roman"/>
              <w:b/>
              <w:bCs/>
              <w:szCs w:val="24"/>
            </w:rPr>
            <w:t>Dell Youth Learning Program</w:t>
          </w:r>
          <w:r w:rsidRPr="0050449E">
            <w:rPr>
              <w:rFonts w:cs="Times New Roman"/>
              <w:szCs w:val="24"/>
            </w:rPr>
            <w:t>: The company created this program to provide access to technology among the poorer sections of society</w:t>
          </w:r>
          <w:r w:rsidR="003310E5" w:rsidRPr="0050449E">
            <w:rPr>
              <w:rFonts w:cs="Times New Roman"/>
              <w:szCs w:val="24"/>
            </w:rPr>
            <w:t xml:space="preserve"> (Businessline, 2018)</w:t>
          </w:r>
          <w:r w:rsidRPr="0050449E">
            <w:rPr>
              <w:rFonts w:cs="Times New Roman"/>
              <w:szCs w:val="24"/>
            </w:rPr>
            <w:t>. Through this initiative, Dell has donated PCs and other resources to schools and community centers across the world.</w:t>
          </w:r>
        </w:p>
        <w:p w14:paraId="78B296DF" w14:textId="7836B294" w:rsidR="006C3E04" w:rsidRPr="0050449E" w:rsidRDefault="00000000" w:rsidP="00D53262">
          <w:pPr>
            <w:pStyle w:val="ListParagraph"/>
            <w:numPr>
              <w:ilvl w:val="0"/>
              <w:numId w:val="69"/>
            </w:numPr>
            <w:spacing w:line="360" w:lineRule="auto"/>
            <w:jc w:val="both"/>
            <w:rPr>
              <w:rFonts w:cs="Times New Roman"/>
              <w:szCs w:val="24"/>
            </w:rPr>
          </w:pPr>
          <w:r w:rsidRPr="0050449E">
            <w:rPr>
              <w:rFonts w:cs="Times New Roman"/>
              <w:b/>
              <w:bCs/>
              <w:szCs w:val="24"/>
            </w:rPr>
            <w:t>Concept Luna</w:t>
          </w:r>
          <w:r w:rsidRPr="0050449E">
            <w:rPr>
              <w:rFonts w:cs="Times New Roman"/>
              <w:szCs w:val="24"/>
            </w:rPr>
            <w:t>: In 2021, Dell announced its plans to create the Concept Luna series of laptops</w:t>
          </w:r>
          <w:r w:rsidR="003310E5" w:rsidRPr="0050449E">
            <w:rPr>
              <w:rFonts w:cs="Times New Roman"/>
              <w:szCs w:val="24"/>
            </w:rPr>
            <w:t xml:space="preserve"> (Robson, 2021)</w:t>
          </w:r>
          <w:r w:rsidRPr="0050449E">
            <w:rPr>
              <w:rFonts w:cs="Times New Roman"/>
              <w:szCs w:val="24"/>
            </w:rPr>
            <w:t xml:space="preserve">. The laptops will be designed to be fully repairable and will be made from recycled and sustainable parts. </w:t>
          </w:r>
        </w:p>
        <w:p w14:paraId="7652E371" w14:textId="2D451D55" w:rsidR="00E316D4" w:rsidRPr="0050449E" w:rsidRDefault="00000000" w:rsidP="00D53262">
          <w:pPr>
            <w:pStyle w:val="ListParagraph"/>
            <w:numPr>
              <w:ilvl w:val="0"/>
              <w:numId w:val="69"/>
            </w:numPr>
            <w:spacing w:line="360" w:lineRule="auto"/>
            <w:jc w:val="both"/>
            <w:rPr>
              <w:rFonts w:cs="Times New Roman"/>
              <w:szCs w:val="24"/>
            </w:rPr>
          </w:pPr>
          <w:r w:rsidRPr="0050449E">
            <w:rPr>
              <w:rFonts w:cs="Times New Roman"/>
              <w:b/>
              <w:bCs/>
              <w:szCs w:val="24"/>
            </w:rPr>
            <w:t>Driving Business Ethics</w:t>
          </w:r>
          <w:r w:rsidRPr="0050449E">
            <w:rPr>
              <w:rFonts w:cs="Times New Roman"/>
              <w:szCs w:val="24"/>
            </w:rPr>
            <w:t>: Dell has been listed as one of the most ethical companies by Ethisphere, for the tenth consecutive year</w:t>
          </w:r>
          <w:r w:rsidR="003310E5" w:rsidRPr="0050449E">
            <w:rPr>
              <w:rFonts w:cs="Times New Roman"/>
              <w:szCs w:val="24"/>
            </w:rPr>
            <w:t xml:space="preserve"> (Rothberg, 2015)</w:t>
          </w:r>
          <w:r w:rsidRPr="0050449E">
            <w:rPr>
              <w:rFonts w:cs="Times New Roman"/>
              <w:szCs w:val="24"/>
            </w:rPr>
            <w:t>. The company has also launched a mobile application called My Ethics App to help its employees to report misconduct and undergo training on ethics</w:t>
          </w:r>
          <w:r w:rsidR="003310E5" w:rsidRPr="0050449E">
            <w:rPr>
              <w:rFonts w:cs="Times New Roman"/>
              <w:szCs w:val="24"/>
            </w:rPr>
            <w:t xml:space="preserve"> (McLaughlin, 2022)</w:t>
          </w:r>
          <w:r w:rsidRPr="0050449E">
            <w:rPr>
              <w:rFonts w:cs="Times New Roman"/>
              <w:szCs w:val="24"/>
            </w:rPr>
            <w:t>.</w:t>
          </w:r>
        </w:p>
        <w:p w14:paraId="64EC5EC2" w14:textId="77777777" w:rsidR="00E316D4" w:rsidRDefault="00000000" w:rsidP="00D53262">
          <w:pPr>
            <w:pStyle w:val="Heading1"/>
          </w:pPr>
          <w:bookmarkStart w:id="33" w:name="_Toc134480898"/>
          <w:r>
            <w:t>Conclusion</w:t>
          </w:r>
          <w:r w:rsidR="00165E66">
            <w:t xml:space="preserve"> and Recommendations</w:t>
          </w:r>
          <w:bookmarkEnd w:id="33"/>
        </w:p>
        <w:p w14:paraId="5AFC2A4B" w14:textId="6848C28C" w:rsidR="00FA00D2" w:rsidRPr="0050449E" w:rsidRDefault="00000000" w:rsidP="00D53262">
          <w:pPr>
            <w:spacing w:line="360" w:lineRule="auto"/>
            <w:jc w:val="both"/>
            <w:rPr>
              <w:rFonts w:cs="Times New Roman"/>
              <w:szCs w:val="24"/>
            </w:rPr>
          </w:pPr>
          <w:bookmarkStart w:id="34" w:name="_Hlk131962199"/>
          <w:r w:rsidRPr="0050449E">
            <w:rPr>
              <w:rFonts w:cs="Times New Roman"/>
              <w:szCs w:val="24"/>
            </w:rPr>
            <w:t xml:space="preserve">Dell Technologies LTD </w:t>
          </w:r>
          <w:bookmarkEnd w:id="34"/>
          <w:r w:rsidRPr="0050449E">
            <w:rPr>
              <w:rFonts w:cs="Times New Roman"/>
              <w:szCs w:val="24"/>
            </w:rPr>
            <w:t>is a company that aims to provide innovative solutions to its customers while maintaining its commitment to environmental sustainability. Through the applications of various frameworks like PESTLE and Porter's Industry Five Forces, we were able to analyze the external environment of the company and identify its strengths and weaknesses. The value chain analysis and VRIO analysis highlighted the company's distinctive resources and capabilities, which include a strong brand</w:t>
          </w:r>
          <w:r w:rsidR="003310E5" w:rsidRPr="0050449E">
            <w:rPr>
              <w:rFonts w:cs="Times New Roman"/>
              <w:szCs w:val="24"/>
            </w:rPr>
            <w:t xml:space="preserve"> name</w:t>
          </w:r>
          <w:r w:rsidRPr="0050449E">
            <w:rPr>
              <w:rFonts w:cs="Times New Roman"/>
              <w:szCs w:val="24"/>
            </w:rPr>
            <w:t>, innovative product development, and efficient supply chain management.</w:t>
          </w:r>
        </w:p>
        <w:p w14:paraId="51FAA9AF" w14:textId="78223C9F" w:rsidR="00F918D8" w:rsidRPr="00F918D8" w:rsidRDefault="00000000" w:rsidP="00D26003">
          <w:pPr>
            <w:spacing w:line="360" w:lineRule="auto"/>
            <w:jc w:val="both"/>
            <w:rPr>
              <w:rFonts w:cs="Times New Roman"/>
              <w:szCs w:val="24"/>
            </w:rPr>
          </w:pPr>
          <w:r w:rsidRPr="0050449E">
            <w:rPr>
              <w:rFonts w:cs="Times New Roman"/>
              <w:szCs w:val="24"/>
            </w:rPr>
            <w:t xml:space="preserve">Based on these analyses, we </w:t>
          </w:r>
          <w:r w:rsidR="003310E5" w:rsidRPr="0050449E">
            <w:rPr>
              <w:rFonts w:cs="Times New Roman"/>
              <w:szCs w:val="24"/>
            </w:rPr>
            <w:t xml:space="preserve">could </w:t>
          </w:r>
          <w:r w:rsidRPr="0050449E">
            <w:rPr>
              <w:rFonts w:cs="Times New Roman"/>
              <w:szCs w:val="24"/>
            </w:rPr>
            <w:t xml:space="preserve">recommend that the company should consider investing in </w:t>
          </w:r>
          <w:r w:rsidR="003310E5" w:rsidRPr="0050449E">
            <w:rPr>
              <w:rFonts w:cs="Times New Roman"/>
              <w:szCs w:val="24"/>
            </w:rPr>
            <w:t>R&amp;D</w:t>
          </w:r>
          <w:r w:rsidRPr="0050449E">
            <w:rPr>
              <w:rFonts w:cs="Times New Roman"/>
              <w:szCs w:val="24"/>
            </w:rPr>
            <w:t xml:space="preserve"> to maintain its innovative edge and pursue growth strategies such as diversification and product development</w:t>
          </w:r>
          <w:r w:rsidR="00F0709A" w:rsidRPr="0050449E">
            <w:rPr>
              <w:rFonts w:cs="Times New Roman"/>
              <w:szCs w:val="24"/>
            </w:rPr>
            <w:t>,</w:t>
          </w:r>
          <w:r w:rsidRPr="0050449E">
            <w:rPr>
              <w:rFonts w:cs="Times New Roman"/>
              <w:szCs w:val="24"/>
            </w:rPr>
            <w:t xml:space="preserve"> to expand its product portfolio and reach new markets.</w:t>
          </w:r>
          <w:r w:rsidR="00F0709A" w:rsidRPr="0050449E">
            <w:rPr>
              <w:rFonts w:cs="Times New Roman"/>
              <w:szCs w:val="24"/>
            </w:rPr>
            <w:t xml:space="preserve"> Similarly, Dell should continue to focus on sustainability and CSR initiatives, </w:t>
          </w:r>
          <w:r w:rsidR="003310E5" w:rsidRPr="0050449E">
            <w:rPr>
              <w:rFonts w:cs="Times New Roman"/>
              <w:szCs w:val="24"/>
            </w:rPr>
            <w:t>as it could</w:t>
          </w:r>
          <w:r w:rsidR="00F0709A" w:rsidRPr="0050449E">
            <w:rPr>
              <w:rFonts w:cs="Times New Roman"/>
              <w:szCs w:val="24"/>
            </w:rPr>
            <w:t xml:space="preserve"> enhance its reputation and improve relationships with customers, employees, and stakeholders. </w:t>
          </w:r>
        </w:p>
        <w:bookmarkEnd w:id="0"/>
        <w:p w14:paraId="182359B1" w14:textId="77777777" w:rsidR="00F918D8" w:rsidRPr="00467D62" w:rsidRDefault="00F918D8" w:rsidP="00F918D8">
          <w:pPr>
            <w:tabs>
              <w:tab w:val="left" w:pos="214"/>
            </w:tabs>
            <w:rPr>
              <w:lang w:eastAsia="ja-JP"/>
            </w:rPr>
          </w:pPr>
        </w:p>
        <w:p w14:paraId="540117FA" w14:textId="77777777" w:rsidR="00A56022" w:rsidRPr="0050449E" w:rsidRDefault="00A56022" w:rsidP="0050449E">
          <w:pPr>
            <w:spacing w:line="360" w:lineRule="auto"/>
            <w:jc w:val="both"/>
            <w:rPr>
              <w:rFonts w:cs="Times New Roman"/>
              <w:szCs w:val="24"/>
            </w:rPr>
          </w:pPr>
        </w:p>
        <w:p w14:paraId="0F902012" w14:textId="77777777" w:rsidR="00E316D4" w:rsidRDefault="00000000" w:rsidP="00E316D4">
          <w:pPr>
            <w:pStyle w:val="Heading1"/>
          </w:pPr>
          <w:bookmarkStart w:id="35" w:name="_Toc134480899"/>
          <w:r>
            <w:lastRenderedPageBreak/>
            <w:t>References</w:t>
          </w:r>
          <w:bookmarkEnd w:id="35"/>
          <w:r>
            <w:t xml:space="preserve"> </w:t>
          </w:r>
        </w:p>
        <w:p w14:paraId="734906DB" w14:textId="77777777" w:rsidR="00B14457" w:rsidRDefault="00B14457" w:rsidP="00D53262">
          <w:pPr>
            <w:pStyle w:val="NormalWeb"/>
            <w:numPr>
              <w:ilvl w:val="0"/>
              <w:numId w:val="61"/>
            </w:numPr>
            <w:spacing w:line="360" w:lineRule="auto"/>
          </w:pPr>
          <w:r>
            <w:t xml:space="preserve">Akan, O. </w:t>
          </w:r>
          <w:r>
            <w:rPr>
              <w:i/>
              <w:iCs/>
            </w:rPr>
            <w:t>et al.</w:t>
          </w:r>
          <w:r>
            <w:t xml:space="preserve"> (2006) “Critical tactics for implementing Porter's generic strategies,” </w:t>
          </w:r>
          <w:r>
            <w:rPr>
              <w:i/>
              <w:iCs/>
            </w:rPr>
            <w:t>Journal of Business Strategy</w:t>
          </w:r>
          <w:r>
            <w:t xml:space="preserve">, 27(1), pp. 43–53. Available at: https://doi.org/10.1108/02756660610640173. </w:t>
          </w:r>
        </w:p>
        <w:p w14:paraId="5398E9E2" w14:textId="77777777" w:rsidR="00B14457" w:rsidRDefault="00B14457" w:rsidP="00D53262">
          <w:pPr>
            <w:pStyle w:val="NormalWeb"/>
            <w:numPr>
              <w:ilvl w:val="0"/>
              <w:numId w:val="61"/>
            </w:numPr>
            <w:spacing w:line="360" w:lineRule="auto"/>
          </w:pPr>
          <w:r>
            <w:t xml:space="preserve">Alsop, T. (2022) </w:t>
          </w:r>
          <w:r>
            <w:rPr>
              <w:i/>
              <w:iCs/>
            </w:rPr>
            <w:t>Dell Technologies R&amp;D expenses 2022</w:t>
          </w:r>
          <w:r>
            <w:t xml:space="preserve">, </w:t>
          </w:r>
          <w:r>
            <w:rPr>
              <w:i/>
              <w:iCs/>
            </w:rPr>
            <w:t>Statista</w:t>
          </w:r>
          <w:r>
            <w:t xml:space="preserve">. Statista. Available at: https://www.statista.com/statistics/264918/dell-expenditure-on-research-and-development-since-2000/ (Accessed: April 10, 2023). </w:t>
          </w:r>
        </w:p>
        <w:p w14:paraId="2C51535A" w14:textId="77777777" w:rsidR="00B14457" w:rsidRDefault="00B14457" w:rsidP="00D53262">
          <w:pPr>
            <w:pStyle w:val="NormalWeb"/>
            <w:numPr>
              <w:ilvl w:val="0"/>
              <w:numId w:val="61"/>
            </w:numPr>
            <w:spacing w:line="360" w:lineRule="auto"/>
          </w:pPr>
          <w:r>
            <w:t xml:space="preserve">Armbruster, W. (2010) </w:t>
          </w:r>
          <w:r>
            <w:rPr>
              <w:i/>
              <w:iCs/>
            </w:rPr>
            <w:t>Outsourcing a key element in Dell's strategy</w:t>
          </w:r>
          <w:r>
            <w:t xml:space="preserve">, </w:t>
          </w:r>
          <w:r>
            <w:rPr>
              <w:i/>
              <w:iCs/>
            </w:rPr>
            <w:t>Outsourcing a Key Element in Dell's strategy | Journal of Commerce</w:t>
          </w:r>
          <w:r>
            <w:t xml:space="preserve">. Journal of Commerce. Available at: https://www.joc.com/article/outsourcing-key-element-dells-strategy_20100426.html (Accessed: April 10, 2023). </w:t>
          </w:r>
        </w:p>
        <w:p w14:paraId="46F76BC7" w14:textId="77777777" w:rsidR="00B14457" w:rsidRDefault="00000000" w:rsidP="00D53262">
          <w:pPr>
            <w:pStyle w:val="NormalWeb"/>
            <w:numPr>
              <w:ilvl w:val="0"/>
              <w:numId w:val="61"/>
            </w:numPr>
            <w:spacing w:line="360" w:lineRule="auto"/>
            <w:jc w:val="both"/>
          </w:pPr>
          <w:hyperlink r:id="rId21" w:history="1">
            <w:r w:rsidR="00B14457">
              <w:rPr>
                <w:rStyle w:val="Hyperlink"/>
                <w:vanish/>
              </w:rPr>
              <w:t xml:space="preserve">Dr Nayef Ali Assi, Hameed Jassem </w:t>
            </w:r>
          </w:hyperlink>
          <w:r w:rsidR="00B14457">
            <w:t xml:space="preserve"> </w:t>
          </w:r>
          <w:hyperlink r:id="rId22" w:history="1">
            <w:r w:rsidR="00B14457">
              <w:rPr>
                <w:rStyle w:val="Hyperlink"/>
                <w:vanish/>
              </w:rPr>
              <w:t xml:space="preserve">Dr Nayef Ali Assi, Hameed Jassem </w:t>
            </w:r>
          </w:hyperlink>
          <w:proofErr w:type="spellStart"/>
          <w:r w:rsidR="00B14457">
            <w:t>Assi</w:t>
          </w:r>
          <w:proofErr w:type="spellEnd"/>
          <w:r w:rsidR="00B14457">
            <w:t xml:space="preserve">, N.A, Jassem, H </w:t>
          </w:r>
          <w:hyperlink r:id="rId23" w:history="1">
            <w:r w:rsidR="00B14457">
              <w:rPr>
                <w:rStyle w:val="Hyperlink"/>
                <w:vanish/>
              </w:rPr>
              <w:t xml:space="preserve">Dr Nayef Ali Assi, Hameed Jassem </w:t>
            </w:r>
          </w:hyperlink>
          <w:r w:rsidR="00B14457">
            <w:t xml:space="preserve">(2021). 'Environmental analysis and its role in the success of the " organization " An analytical exploratory study in the Directorate of Water Resources / Babylon', </w:t>
          </w:r>
          <w:r w:rsidR="00B14457">
            <w:rPr>
              <w:rStyle w:val="Emphasis"/>
            </w:rPr>
            <w:t>Journal of Contemporary Issues in Business and Government</w:t>
          </w:r>
          <w:r w:rsidR="00B14457">
            <w:t xml:space="preserve">, 27(5), pp. 663-674. </w:t>
          </w:r>
          <w:proofErr w:type="spellStart"/>
          <w:r w:rsidR="00B14457">
            <w:t>doi</w:t>
          </w:r>
          <w:proofErr w:type="spellEnd"/>
          <w:r w:rsidR="00B14457">
            <w:t>: 10.47750/cibg.2021.27.05.041</w:t>
          </w:r>
        </w:p>
        <w:p w14:paraId="1CEE8118" w14:textId="77777777" w:rsidR="00B14457" w:rsidRDefault="00B14457" w:rsidP="00D53262">
          <w:pPr>
            <w:pStyle w:val="NormalWeb"/>
            <w:numPr>
              <w:ilvl w:val="0"/>
              <w:numId w:val="61"/>
            </w:numPr>
            <w:spacing w:line="360" w:lineRule="auto"/>
          </w:pPr>
          <w:r>
            <w:t xml:space="preserve">Balkhi, B., </w:t>
          </w:r>
          <w:proofErr w:type="spellStart"/>
          <w:r>
            <w:t>Alshahrani</w:t>
          </w:r>
          <w:proofErr w:type="spellEnd"/>
          <w:r>
            <w:t xml:space="preserve">, A. and Khan, A. (2022) “Just-in-time approach in healthcare inventory management: Does it really </w:t>
          </w:r>
          <w:proofErr w:type="gramStart"/>
          <w:r>
            <w:t>work?,</w:t>
          </w:r>
          <w:proofErr w:type="gramEnd"/>
          <w:r>
            <w:t xml:space="preserve">” </w:t>
          </w:r>
          <w:r>
            <w:rPr>
              <w:i/>
              <w:iCs/>
            </w:rPr>
            <w:t>Saudi Pharmaceutical Journal</w:t>
          </w:r>
          <w:r>
            <w:t xml:space="preserve">, 30(12), pp. 1830–1835. Available at: https://doi.org/10.1016/j.jsps.2022.10.013. </w:t>
          </w:r>
        </w:p>
        <w:p w14:paraId="04DB3A5B" w14:textId="77777777" w:rsidR="00B14457" w:rsidRDefault="00B14457" w:rsidP="00B14457">
          <w:pPr>
            <w:pStyle w:val="NormalWeb"/>
            <w:numPr>
              <w:ilvl w:val="0"/>
              <w:numId w:val="61"/>
            </w:numPr>
            <w:spacing w:before="0" w:beforeAutospacing="0" w:after="0" w:afterAutospacing="0" w:line="360" w:lineRule="auto"/>
          </w:pPr>
          <w:r>
            <w:t xml:space="preserve">Barney, J.B. and </w:t>
          </w:r>
          <w:proofErr w:type="spellStart"/>
          <w:r>
            <w:t>Hesterly</w:t>
          </w:r>
          <w:proofErr w:type="spellEnd"/>
          <w:r>
            <w:t xml:space="preserve">, W.S. (2018) </w:t>
          </w:r>
          <w:r>
            <w:rPr>
              <w:i/>
              <w:iCs/>
            </w:rPr>
            <w:t>Strategic Management and Competitive Advantage: Concepts and Cases, Global Edition</w:t>
          </w:r>
          <w:r>
            <w:t>. Pearson Higher Ed.</w:t>
          </w:r>
        </w:p>
        <w:p w14:paraId="695A7738" w14:textId="77777777" w:rsidR="00B14457" w:rsidRDefault="00B14457" w:rsidP="00D53262">
          <w:pPr>
            <w:pStyle w:val="NormalWeb"/>
            <w:numPr>
              <w:ilvl w:val="0"/>
              <w:numId w:val="61"/>
            </w:numPr>
            <w:spacing w:line="360" w:lineRule="auto"/>
          </w:pPr>
          <w:proofErr w:type="spellStart"/>
          <w:r>
            <w:t>Businessline</w:t>
          </w:r>
          <w:proofErr w:type="spellEnd"/>
          <w:r>
            <w:t xml:space="preserve"> (2018) </w:t>
          </w:r>
          <w:r>
            <w:rPr>
              <w:i/>
              <w:iCs/>
            </w:rPr>
            <w:t>Dell empowers India's youth with technology-enabled learning</w:t>
          </w:r>
          <w:r>
            <w:t xml:space="preserve">, </w:t>
          </w:r>
          <w:r>
            <w:rPr>
              <w:i/>
              <w:iCs/>
            </w:rPr>
            <w:t xml:space="preserve">Dell empowers India's youth with technology-enabled </w:t>
          </w:r>
          <w:proofErr w:type="gramStart"/>
          <w:r>
            <w:rPr>
              <w:i/>
              <w:iCs/>
            </w:rPr>
            <w:t xml:space="preserve">learning </w:t>
          </w:r>
          <w:r>
            <w:t>.</w:t>
          </w:r>
          <w:proofErr w:type="gramEnd"/>
          <w:r>
            <w:t xml:space="preserve"> The Hindu </w:t>
          </w:r>
          <w:proofErr w:type="spellStart"/>
          <w:r>
            <w:t>BusinessLine</w:t>
          </w:r>
          <w:proofErr w:type="spellEnd"/>
          <w:r>
            <w:t xml:space="preserve">. Available at: https://www.thehindubusinessline.com/business-wire/dell-empowers-indias-youth-with-technologyenabled-learning/article9901079.ece (Accessed: April 10, 2023). </w:t>
          </w:r>
        </w:p>
        <w:p w14:paraId="4E9C8818" w14:textId="77777777" w:rsidR="00B14457" w:rsidRDefault="00B14457" w:rsidP="00D53262">
          <w:pPr>
            <w:pStyle w:val="NormalWeb"/>
            <w:numPr>
              <w:ilvl w:val="0"/>
              <w:numId w:val="61"/>
            </w:numPr>
            <w:spacing w:line="360" w:lineRule="auto"/>
          </w:pPr>
          <w:proofErr w:type="spellStart"/>
          <w:r>
            <w:t>Cardeal</w:t>
          </w:r>
          <w:proofErr w:type="spellEnd"/>
          <w:r>
            <w:t xml:space="preserve">, N. (2013) “Valuable, rare, inimitable resources and Organization (VRIO) resources or valuable, rare, inimitable resources (VRI) capabilities: What leads to competitive </w:t>
          </w:r>
          <w:proofErr w:type="gramStart"/>
          <w:r>
            <w:t>advantage?,</w:t>
          </w:r>
          <w:proofErr w:type="gramEnd"/>
          <w:r>
            <w:t xml:space="preserve">” </w:t>
          </w:r>
          <w:r>
            <w:rPr>
              <w:i/>
              <w:iCs/>
            </w:rPr>
            <w:t>AFRICAN JOURNAL OF BUSINESS MANAGEMENT</w:t>
          </w:r>
          <w:r>
            <w:t xml:space="preserve">, 6(37), pp. 10159–10170. Available at: https://doi.org/10.5897/ajbm12.295. </w:t>
          </w:r>
        </w:p>
        <w:p w14:paraId="661DD802" w14:textId="77777777" w:rsidR="00B14457" w:rsidRDefault="00B14457" w:rsidP="00D53262">
          <w:pPr>
            <w:pStyle w:val="NormalWeb"/>
            <w:numPr>
              <w:ilvl w:val="0"/>
              <w:numId w:val="61"/>
            </w:numPr>
            <w:spacing w:line="360" w:lineRule="auto"/>
          </w:pPr>
          <w:r>
            <w:t xml:space="preserve">Carlson, K. (2021) </w:t>
          </w:r>
          <w:r>
            <w:rPr>
              <w:i/>
              <w:iCs/>
            </w:rPr>
            <w:t xml:space="preserve">Dell Technologies sees growth boom </w:t>
          </w:r>
          <w:proofErr w:type="gramStart"/>
          <w:r>
            <w:rPr>
              <w:i/>
              <w:iCs/>
            </w:rPr>
            <w:t>in spite of</w:t>
          </w:r>
          <w:proofErr w:type="gramEnd"/>
          <w:r>
            <w:rPr>
              <w:i/>
              <w:iCs/>
            </w:rPr>
            <w:t xml:space="preserve"> pandemic, chip shortage</w:t>
          </w:r>
          <w:r>
            <w:t xml:space="preserve">, </w:t>
          </w:r>
          <w:r>
            <w:rPr>
              <w:i/>
              <w:iCs/>
            </w:rPr>
            <w:t>Statesman</w:t>
          </w:r>
          <w:r>
            <w:t>. Austin American-Statesman. Available at: https://eu.statesman.com/story/business/2021/08/27/dell-technologies-sees-strong-</w:t>
          </w:r>
          <w:r>
            <w:lastRenderedPageBreak/>
            <w:t xml:space="preserve">growth-revenue-spite-pandemic-chip-shortage/5619594001/ (Accessed: April 9, 2023). </w:t>
          </w:r>
        </w:p>
        <w:p w14:paraId="21F4B605" w14:textId="77777777" w:rsidR="00B14457" w:rsidRDefault="00B14457" w:rsidP="00D53262">
          <w:pPr>
            <w:pStyle w:val="NormalWeb"/>
            <w:numPr>
              <w:ilvl w:val="0"/>
              <w:numId w:val="61"/>
            </w:numPr>
            <w:spacing w:line="360" w:lineRule="auto"/>
          </w:pPr>
          <w:r>
            <w:t xml:space="preserve">Carman, J.M. and </w:t>
          </w:r>
          <w:proofErr w:type="spellStart"/>
          <w:r>
            <w:t>Langeard</w:t>
          </w:r>
          <w:proofErr w:type="spellEnd"/>
          <w:r>
            <w:t xml:space="preserve">, E. (1980) “Growth strategies for service firms,” </w:t>
          </w:r>
          <w:r>
            <w:rPr>
              <w:i/>
              <w:iCs/>
            </w:rPr>
            <w:t>Strategic Management Journal</w:t>
          </w:r>
          <w:r>
            <w:t xml:space="preserve">, 1(1), pp. 7–22. Available at: https://doi.org/10.1002/smj.4250010103. </w:t>
          </w:r>
        </w:p>
        <w:p w14:paraId="43F7A9DE" w14:textId="77777777" w:rsidR="00B14457" w:rsidRDefault="00B14457" w:rsidP="00D53262">
          <w:pPr>
            <w:pStyle w:val="NormalWeb"/>
            <w:numPr>
              <w:ilvl w:val="0"/>
              <w:numId w:val="61"/>
            </w:numPr>
            <w:spacing w:line="360" w:lineRule="auto"/>
          </w:pPr>
          <w:r>
            <w:t xml:space="preserve">CFI (2023) </w:t>
          </w:r>
          <w:r>
            <w:rPr>
              <w:i/>
              <w:iCs/>
            </w:rPr>
            <w:t>Macro environment</w:t>
          </w:r>
          <w:r>
            <w:t xml:space="preserve">, </w:t>
          </w:r>
          <w:r>
            <w:rPr>
              <w:i/>
              <w:iCs/>
            </w:rPr>
            <w:t>Corporate Finance Institute</w:t>
          </w:r>
          <w:r>
            <w:t xml:space="preserve">. Corporate Finance Institute. Available at: https://corporatefinanceinstitute.com/resources/economics/macro-environment/ (Accessed: April 9, 2023). </w:t>
          </w:r>
        </w:p>
        <w:p w14:paraId="0F3C9181" w14:textId="77777777" w:rsidR="00B14457" w:rsidRPr="00A619E9" w:rsidRDefault="00B14457" w:rsidP="00D53262">
          <w:pPr>
            <w:pStyle w:val="NormalWeb"/>
            <w:numPr>
              <w:ilvl w:val="0"/>
              <w:numId w:val="61"/>
            </w:numPr>
            <w:spacing w:line="360" w:lineRule="auto"/>
          </w:pPr>
          <w:r>
            <w:t xml:space="preserve">Chatterjee, S. and </w:t>
          </w:r>
          <w:proofErr w:type="spellStart"/>
          <w:r>
            <w:t>Wernerfelt</w:t>
          </w:r>
          <w:proofErr w:type="spellEnd"/>
          <w:r>
            <w:t xml:space="preserve">, B. (2017) “Related or unrelated diversification: A </w:t>
          </w:r>
          <w:proofErr w:type="gramStart"/>
          <w:r>
            <w:t>resource based</w:t>
          </w:r>
          <w:proofErr w:type="gramEnd"/>
          <w:r>
            <w:t xml:space="preserve"> approach.,” </w:t>
          </w:r>
          <w:r>
            <w:rPr>
              <w:i/>
              <w:iCs/>
            </w:rPr>
            <w:t>Academy of Management Proceedings</w:t>
          </w:r>
          <w:r>
            <w:t xml:space="preserve">, 1988(1), pp. 7–11. Available at: https://doi.org/10.5465/ambpp.1988.4979378. </w:t>
          </w:r>
        </w:p>
        <w:p w14:paraId="21A6ABE6" w14:textId="77777777" w:rsidR="00B14457" w:rsidRDefault="00B14457" w:rsidP="00D53262">
          <w:pPr>
            <w:pStyle w:val="NormalWeb"/>
            <w:numPr>
              <w:ilvl w:val="0"/>
              <w:numId w:val="61"/>
            </w:numPr>
            <w:spacing w:line="360" w:lineRule="auto"/>
          </w:pPr>
          <w:r>
            <w:t xml:space="preserve">CIPD (2021) </w:t>
          </w:r>
          <w:r>
            <w:rPr>
              <w:i/>
              <w:iCs/>
            </w:rPr>
            <w:t>Pestle Analysis: Factsheets</w:t>
          </w:r>
          <w:r>
            <w:t xml:space="preserve">, </w:t>
          </w:r>
          <w:r>
            <w:rPr>
              <w:i/>
              <w:iCs/>
            </w:rPr>
            <w:t>CIPD</w:t>
          </w:r>
          <w:r>
            <w:t xml:space="preserve">. Chartered Institute of Personnel and Development. Available at: https://www.cipd.co.uk/knowledge/strategy/organisational-development/pestle-analysis-factsheet#gref (Accessed: April 9, 2023). </w:t>
          </w:r>
        </w:p>
        <w:p w14:paraId="121D6C93" w14:textId="77777777" w:rsidR="00B14457" w:rsidRDefault="00B14457" w:rsidP="00D53262">
          <w:pPr>
            <w:pStyle w:val="NormalWeb"/>
            <w:numPr>
              <w:ilvl w:val="0"/>
              <w:numId w:val="61"/>
            </w:numPr>
            <w:spacing w:line="360" w:lineRule="auto"/>
          </w:pPr>
          <w:r>
            <w:t xml:space="preserve">Cohen, I.G. and Mello, M.M. (2018) “HIPAA and protecting health information in the 21st Century,” </w:t>
          </w:r>
          <w:r>
            <w:rPr>
              <w:i/>
              <w:iCs/>
            </w:rPr>
            <w:t>JAMA</w:t>
          </w:r>
          <w:r>
            <w:t xml:space="preserve">, 320(3), pp. 231–232. Available at: https://doi.org/10.1001/jama.2018.5630. </w:t>
          </w:r>
        </w:p>
        <w:p w14:paraId="0DDB0AF6" w14:textId="77777777" w:rsidR="00B14457" w:rsidRDefault="00B14457" w:rsidP="00D53262">
          <w:pPr>
            <w:pStyle w:val="NormalWeb"/>
            <w:numPr>
              <w:ilvl w:val="0"/>
              <w:numId w:val="61"/>
            </w:numPr>
            <w:spacing w:line="360" w:lineRule="auto"/>
          </w:pPr>
          <w:r>
            <w:t xml:space="preserve">CPB (2023) </w:t>
          </w:r>
          <w:r>
            <w:rPr>
              <w:i/>
              <w:iCs/>
            </w:rPr>
            <w:t xml:space="preserve">U.S. – </w:t>
          </w:r>
          <w:proofErr w:type="spellStart"/>
          <w:r>
            <w:rPr>
              <w:i/>
              <w:iCs/>
            </w:rPr>
            <w:t>mexico</w:t>
          </w:r>
          <w:proofErr w:type="spellEnd"/>
          <w:r>
            <w:rPr>
              <w:i/>
              <w:iCs/>
            </w:rPr>
            <w:t xml:space="preserve"> – </w:t>
          </w:r>
          <w:proofErr w:type="spellStart"/>
          <w:r>
            <w:rPr>
              <w:i/>
              <w:iCs/>
            </w:rPr>
            <w:t>canada</w:t>
          </w:r>
          <w:proofErr w:type="spellEnd"/>
          <w:r>
            <w:rPr>
              <w:i/>
              <w:iCs/>
            </w:rPr>
            <w:t xml:space="preserve"> agreement (USMCA)</w:t>
          </w:r>
          <w:r>
            <w:t xml:space="preserve">, </w:t>
          </w:r>
          <w:r>
            <w:rPr>
              <w:i/>
              <w:iCs/>
            </w:rPr>
            <w:t>U.S. Customs and Border Protection</w:t>
          </w:r>
          <w:r>
            <w:t xml:space="preserve">. U.S. Customs and Border Protection. Available at: https://www.cbp.gov/trade/priority-issues/trade-agreements/free-trade-agreements/USMCA (Accessed: April 9, 2023). </w:t>
          </w:r>
        </w:p>
        <w:p w14:paraId="274044C1" w14:textId="77777777" w:rsidR="00B14457" w:rsidRDefault="00B14457" w:rsidP="00D53262">
          <w:pPr>
            <w:pStyle w:val="NormalWeb"/>
            <w:numPr>
              <w:ilvl w:val="0"/>
              <w:numId w:val="61"/>
            </w:numPr>
            <w:spacing w:line="360" w:lineRule="auto"/>
          </w:pPr>
          <w:r>
            <w:t xml:space="preserve">Dell (2019) </w:t>
          </w:r>
          <w:r>
            <w:rPr>
              <w:i/>
              <w:iCs/>
            </w:rPr>
            <w:t>Dell Technologies and Microsoft expand partnership to help customers accelerate their digital transformation: Dell USA</w:t>
          </w:r>
          <w:r>
            <w:t xml:space="preserve">, </w:t>
          </w:r>
          <w:r>
            <w:rPr>
              <w:i/>
              <w:iCs/>
            </w:rPr>
            <w:t>Computers, Monitors &amp; Technology Solutions</w:t>
          </w:r>
          <w:r>
            <w:t xml:space="preserve">. Dell Technologies. Available at: https://www.dell.com/en-us/dt/corporate/newsroom/dell-technologies-and-microsoft-expand-partnership-to-help-customers-accelerate-their-digital-transformation.htm (Accessed: April 10, 2023). </w:t>
          </w:r>
        </w:p>
        <w:p w14:paraId="679A5B3B" w14:textId="77777777" w:rsidR="00B14457" w:rsidRDefault="00B14457" w:rsidP="00D53262">
          <w:pPr>
            <w:pStyle w:val="NormalWeb"/>
            <w:numPr>
              <w:ilvl w:val="0"/>
              <w:numId w:val="61"/>
            </w:numPr>
            <w:spacing w:line="360" w:lineRule="auto"/>
          </w:pPr>
          <w:r>
            <w:t xml:space="preserve">Dell (2020) </w:t>
          </w:r>
          <w:r>
            <w:rPr>
              <w:i/>
              <w:iCs/>
            </w:rPr>
            <w:t>Who we are: Dell USA</w:t>
          </w:r>
          <w:r>
            <w:t xml:space="preserve">, </w:t>
          </w:r>
          <w:r>
            <w:rPr>
              <w:i/>
              <w:iCs/>
            </w:rPr>
            <w:t>Who We Are | Dell USA</w:t>
          </w:r>
          <w:r>
            <w:t xml:space="preserve">. Dell. Available at: https://www.dell.com/en-us/dt/corporate/about-us/who-we-are.htm# (Accessed: April 9, 2023). </w:t>
          </w:r>
        </w:p>
        <w:p w14:paraId="27AACC56" w14:textId="77777777" w:rsidR="00B14457" w:rsidRDefault="00B14457" w:rsidP="00D53262">
          <w:pPr>
            <w:pStyle w:val="NormalWeb"/>
            <w:numPr>
              <w:ilvl w:val="0"/>
              <w:numId w:val="61"/>
            </w:numPr>
            <w:spacing w:line="360" w:lineRule="auto"/>
          </w:pPr>
          <w:r>
            <w:t xml:space="preserve">Dell (2022) “Dell Technologies Supplier Principles.” Texas: Dell. </w:t>
          </w:r>
        </w:p>
        <w:p w14:paraId="5E6DDA47" w14:textId="77777777" w:rsidR="00B14457" w:rsidRDefault="00B14457" w:rsidP="00D53262">
          <w:pPr>
            <w:pStyle w:val="NormalWeb"/>
            <w:numPr>
              <w:ilvl w:val="0"/>
              <w:numId w:val="61"/>
            </w:numPr>
            <w:spacing w:line="360" w:lineRule="auto"/>
          </w:pPr>
          <w:r>
            <w:lastRenderedPageBreak/>
            <w:t xml:space="preserve">Dell (2022) </w:t>
          </w:r>
          <w:r>
            <w:rPr>
              <w:i/>
              <w:iCs/>
            </w:rPr>
            <w:t>About: Dell Women's entrepreneur network (DWEN)</w:t>
          </w:r>
          <w:r>
            <w:t xml:space="preserve">, </w:t>
          </w:r>
          <w:r>
            <w:rPr>
              <w:i/>
              <w:iCs/>
            </w:rPr>
            <w:t>DWEN Community</w:t>
          </w:r>
          <w:r>
            <w:t xml:space="preserve">. Dell. Available at: https://dwen.com/en-us/about-dell-womens-entrepreneur-network-dwen/ (Accessed: April 9, 2023). </w:t>
          </w:r>
        </w:p>
        <w:p w14:paraId="375BCA3B" w14:textId="77777777" w:rsidR="00B14457" w:rsidRDefault="00B14457" w:rsidP="00D53262">
          <w:pPr>
            <w:pStyle w:val="NormalWeb"/>
            <w:numPr>
              <w:ilvl w:val="0"/>
              <w:numId w:val="61"/>
            </w:numPr>
            <w:spacing w:line="360" w:lineRule="auto"/>
          </w:pPr>
          <w:r>
            <w:t xml:space="preserve">Dell (2023) </w:t>
          </w:r>
          <w:r>
            <w:rPr>
              <w:i/>
              <w:iCs/>
            </w:rPr>
            <w:t>Climate action</w:t>
          </w:r>
          <w:r>
            <w:t xml:space="preserve">, </w:t>
          </w:r>
          <w:r>
            <w:rPr>
              <w:i/>
              <w:iCs/>
            </w:rPr>
            <w:t>Dell USA</w:t>
          </w:r>
          <w:r>
            <w:t xml:space="preserve">. </w:t>
          </w:r>
          <w:proofErr w:type="gramStart"/>
          <w:r>
            <w:t>Dell .</w:t>
          </w:r>
          <w:proofErr w:type="gramEnd"/>
          <w:r>
            <w:t xml:space="preserve"> Available at: https://www.dell.com/en-us/dt/corporate/social-impact/advancing-sustainability/climate-action.htm# (Accessed: April 10, 2023). </w:t>
          </w:r>
        </w:p>
        <w:p w14:paraId="576A1D9D" w14:textId="77777777" w:rsidR="00B14457" w:rsidRDefault="00B14457" w:rsidP="00D53262">
          <w:pPr>
            <w:pStyle w:val="NormalWeb"/>
            <w:numPr>
              <w:ilvl w:val="0"/>
              <w:numId w:val="61"/>
            </w:numPr>
            <w:spacing w:line="360" w:lineRule="auto"/>
          </w:pPr>
          <w:r>
            <w:t xml:space="preserve">Ensign, P.C. (2001) “Value chain analysis and competitive advantage,” </w:t>
          </w:r>
          <w:r>
            <w:rPr>
              <w:i/>
              <w:iCs/>
            </w:rPr>
            <w:t>Journal of General Management</w:t>
          </w:r>
          <w:r>
            <w:t xml:space="preserve">, 27(1), pp. 18–42. Available at: https://doi.org/10.1177/030630700102700102. </w:t>
          </w:r>
        </w:p>
        <w:p w14:paraId="1CFEE442" w14:textId="77777777" w:rsidR="00B14457" w:rsidRDefault="00B14457" w:rsidP="00D53262">
          <w:pPr>
            <w:pStyle w:val="NormalWeb"/>
            <w:numPr>
              <w:ilvl w:val="0"/>
              <w:numId w:val="61"/>
            </w:numPr>
            <w:spacing w:line="360" w:lineRule="auto"/>
          </w:pPr>
          <w:r>
            <w:t xml:space="preserve">Financial Times (2023) </w:t>
          </w:r>
          <w:r>
            <w:rPr>
              <w:i/>
              <w:iCs/>
            </w:rPr>
            <w:t>Dell Technologies Inc</w:t>
          </w:r>
          <w:r>
            <w:t xml:space="preserve">, </w:t>
          </w:r>
          <w:r>
            <w:rPr>
              <w:i/>
              <w:iCs/>
            </w:rPr>
            <w:t>FT.com</w:t>
          </w:r>
          <w:r>
            <w:t xml:space="preserve">. Financial Times. Available at: https://markets.ft.com/data/equities/tearsheet/summary?s=DELL%3ANYQ (Accessed: April 9, 2023). </w:t>
          </w:r>
        </w:p>
        <w:p w14:paraId="798771BE" w14:textId="77777777" w:rsidR="00B14457" w:rsidRDefault="00B14457" w:rsidP="00D53262">
          <w:pPr>
            <w:pStyle w:val="NormalWeb"/>
            <w:numPr>
              <w:ilvl w:val="0"/>
              <w:numId w:val="61"/>
            </w:numPr>
            <w:spacing w:line="360" w:lineRule="auto"/>
          </w:pPr>
          <w:proofErr w:type="spellStart"/>
          <w:r>
            <w:t>Ghaffarzadegan</w:t>
          </w:r>
          <w:proofErr w:type="spellEnd"/>
          <w:r>
            <w:t xml:space="preserve">, N. </w:t>
          </w:r>
          <w:r>
            <w:rPr>
              <w:i/>
              <w:iCs/>
            </w:rPr>
            <w:t>et al.</w:t>
          </w:r>
          <w:r>
            <w:t xml:space="preserve"> (2018) “Dell's </w:t>
          </w:r>
          <w:proofErr w:type="spellStart"/>
          <w:r>
            <w:t>supportassist</w:t>
          </w:r>
          <w:proofErr w:type="spellEnd"/>
          <w:r>
            <w:t xml:space="preserve"> customer adoption model: Enhancing the next generation of data‐intensive support services,” </w:t>
          </w:r>
          <w:r>
            <w:rPr>
              <w:i/>
              <w:iCs/>
            </w:rPr>
            <w:t>System Dynamics Review</w:t>
          </w:r>
          <w:r>
            <w:t xml:space="preserve">, 33(3-4), pp. 219–253. Available at: https://doi.org/10.1002/sdr.1587. </w:t>
          </w:r>
        </w:p>
        <w:p w14:paraId="5C2387F3" w14:textId="77777777" w:rsidR="00B14457" w:rsidRDefault="00B14457" w:rsidP="00351438">
          <w:pPr>
            <w:pStyle w:val="NormalWeb"/>
            <w:numPr>
              <w:ilvl w:val="0"/>
              <w:numId w:val="61"/>
            </w:numPr>
            <w:spacing w:line="360" w:lineRule="auto"/>
          </w:pPr>
          <w:r>
            <w:t xml:space="preserve">Ginsberg, J.M. and Bloom, P.N. (2004) </w:t>
          </w:r>
          <w:r>
            <w:rPr>
              <w:i/>
              <w:iCs/>
            </w:rPr>
            <w:t>Choosing the right green-marketing strategy</w:t>
          </w:r>
          <w:r>
            <w:t xml:space="preserve">, </w:t>
          </w:r>
          <w:r>
            <w:rPr>
              <w:i/>
              <w:iCs/>
            </w:rPr>
            <w:t>MIT Sloan Management Review</w:t>
          </w:r>
          <w:r>
            <w:t xml:space="preserve">. MIT Sloan School of </w:t>
          </w:r>
          <w:proofErr w:type="gramStart"/>
          <w:r>
            <w:t>Management .</w:t>
          </w:r>
          <w:proofErr w:type="gramEnd"/>
          <w:r>
            <w:t xml:space="preserve"> Available at: https://sloanreview.mit.edu/article/choosing-the-right-greenmarketing-strategy/ (Accessed: May 6, 2023). </w:t>
          </w:r>
        </w:p>
        <w:p w14:paraId="5A234DEB" w14:textId="77777777" w:rsidR="00B14457" w:rsidRPr="00C94A6F" w:rsidRDefault="00B14457" w:rsidP="00D53262">
          <w:pPr>
            <w:pStyle w:val="ListParagraph"/>
            <w:numPr>
              <w:ilvl w:val="0"/>
              <w:numId w:val="61"/>
            </w:numPr>
            <w:spacing w:after="0" w:line="360" w:lineRule="auto"/>
            <w:rPr>
              <w:rFonts w:eastAsia="Times New Roman" w:cs="Times New Roman"/>
              <w:szCs w:val="24"/>
              <w:lang w:val="en-IN" w:eastAsia="en-IN"/>
            </w:rPr>
          </w:pPr>
          <w:r w:rsidRPr="00C94A6F">
            <w:rPr>
              <w:rFonts w:eastAsia="Times New Roman" w:cs="Times New Roman"/>
              <w:szCs w:val="24"/>
              <w:lang w:val="en-IN" w:eastAsia="en-IN"/>
            </w:rPr>
            <w:t xml:space="preserve">Goyal, A., </w:t>
          </w:r>
          <w:r>
            <w:rPr>
              <w:rFonts w:eastAsia="Times New Roman" w:cs="Times New Roman"/>
              <w:szCs w:val="24"/>
              <w:lang w:val="en-IN" w:eastAsia="en-IN"/>
            </w:rPr>
            <w:t>(</w:t>
          </w:r>
          <w:r w:rsidRPr="00C94A6F">
            <w:rPr>
              <w:rFonts w:eastAsia="Times New Roman" w:cs="Times New Roman"/>
              <w:szCs w:val="24"/>
              <w:lang w:val="en-IN" w:eastAsia="en-IN"/>
            </w:rPr>
            <w:t>2020</w:t>
          </w:r>
          <w:r>
            <w:rPr>
              <w:rFonts w:eastAsia="Times New Roman" w:cs="Times New Roman"/>
              <w:szCs w:val="24"/>
              <w:lang w:val="en-IN" w:eastAsia="en-IN"/>
            </w:rPr>
            <w:t>)</w:t>
          </w:r>
          <w:r w:rsidRPr="00C94A6F">
            <w:rPr>
              <w:rFonts w:eastAsia="Times New Roman" w:cs="Times New Roman"/>
              <w:szCs w:val="24"/>
              <w:lang w:val="en-IN" w:eastAsia="en-IN"/>
            </w:rPr>
            <w:t>. A Critical Analysis of Porter’s 5 Forces model of competitive advantage.</w:t>
          </w:r>
          <w:r w:rsidRPr="00C94A6F">
            <w:t xml:space="preserve"> </w:t>
          </w:r>
          <w:r w:rsidRPr="00C94A6F">
            <w:rPr>
              <w:rFonts w:eastAsia="Times New Roman" w:cs="Times New Roman"/>
              <w:szCs w:val="24"/>
              <w:lang w:val="en-IN" w:eastAsia="en-IN"/>
            </w:rPr>
            <w:t xml:space="preserve">Available at: </w:t>
          </w:r>
          <w:r>
            <w:rPr>
              <w:rFonts w:eastAsia="Times New Roman" w:cs="Times New Roman"/>
              <w:szCs w:val="24"/>
              <w:lang w:val="en-IN" w:eastAsia="en-IN"/>
            </w:rPr>
            <w:t xml:space="preserve"> </w:t>
          </w:r>
          <w:r w:rsidRPr="00C94A6F">
            <w:rPr>
              <w:rFonts w:eastAsia="Times New Roman" w:cs="Times New Roman"/>
              <w:szCs w:val="24"/>
              <w:lang w:val="en-IN" w:eastAsia="en-IN"/>
            </w:rPr>
            <w:t>http://doi.one/10.1729/Journal.25126</w:t>
          </w:r>
        </w:p>
        <w:p w14:paraId="177105A4" w14:textId="77777777" w:rsidR="00B14457" w:rsidRDefault="00B14457" w:rsidP="00D53262">
          <w:pPr>
            <w:pStyle w:val="NormalWeb"/>
            <w:numPr>
              <w:ilvl w:val="0"/>
              <w:numId w:val="61"/>
            </w:numPr>
            <w:spacing w:line="360" w:lineRule="auto"/>
            <w:jc w:val="both"/>
          </w:pPr>
          <w:r>
            <w:t xml:space="preserve">Gunasekaran, A. and Ngai, E.W.T. (2005) “Build-to-order Supply Chain Management: A literature review and Framework for Development,” </w:t>
          </w:r>
          <w:r>
            <w:rPr>
              <w:i/>
              <w:iCs/>
            </w:rPr>
            <w:t>Journal of Operations Management</w:t>
          </w:r>
          <w:r>
            <w:t xml:space="preserve">, 23(5), pp. 423–451. Available at: https://doi.org/10.1016/j.jom.2004.10.005. </w:t>
          </w:r>
        </w:p>
        <w:p w14:paraId="65F2332D" w14:textId="77777777" w:rsidR="00B14457" w:rsidRDefault="00B14457" w:rsidP="00D53262">
          <w:pPr>
            <w:pStyle w:val="NormalWeb"/>
            <w:numPr>
              <w:ilvl w:val="0"/>
              <w:numId w:val="61"/>
            </w:numPr>
            <w:spacing w:line="360" w:lineRule="auto"/>
          </w:pPr>
          <w:proofErr w:type="spellStart"/>
          <w:r>
            <w:t>Gurel</w:t>
          </w:r>
          <w:proofErr w:type="spellEnd"/>
          <w:r>
            <w:t xml:space="preserve">, E. (2011) “SWOT analysis: A theoretical review,” </w:t>
          </w:r>
          <w:r>
            <w:rPr>
              <w:i/>
              <w:iCs/>
            </w:rPr>
            <w:t>Journal of International Social Research</w:t>
          </w:r>
          <w:r>
            <w:t xml:space="preserve">, 10(51), pp. 994–1006. Available at: https://doi.org/10.17719/jisr.2017.1832. </w:t>
          </w:r>
        </w:p>
        <w:p w14:paraId="17A233F2" w14:textId="77777777" w:rsidR="00B14457" w:rsidRDefault="00B14457" w:rsidP="00D53262">
          <w:pPr>
            <w:pStyle w:val="NormalWeb"/>
            <w:numPr>
              <w:ilvl w:val="0"/>
              <w:numId w:val="61"/>
            </w:numPr>
            <w:spacing w:line="360" w:lineRule="auto"/>
          </w:pPr>
          <w:r>
            <w:t xml:space="preserve">Harper, K. (2020) </w:t>
          </w:r>
          <w:r>
            <w:rPr>
              <w:i/>
              <w:iCs/>
            </w:rPr>
            <w:t>Dell Precision Data Science Workstation for the New Era of AI productivity</w:t>
          </w:r>
          <w:r>
            <w:t xml:space="preserve">, </w:t>
          </w:r>
          <w:r>
            <w:rPr>
              <w:i/>
              <w:iCs/>
            </w:rPr>
            <w:t>NVIDIA</w:t>
          </w:r>
          <w:r>
            <w:t xml:space="preserve">. NVIDIA. Available at: https://resources.nvidia.com/c/GTC2020-s22535?x=yBY2dT&amp;lx=jsVNdg (Accessed: April 9, 2023). </w:t>
          </w:r>
        </w:p>
        <w:p w14:paraId="44AF8249" w14:textId="77777777" w:rsidR="00B14457" w:rsidRPr="0070224A" w:rsidRDefault="00B14457" w:rsidP="00D53262">
          <w:pPr>
            <w:pStyle w:val="ListParagraph"/>
            <w:numPr>
              <w:ilvl w:val="0"/>
              <w:numId w:val="61"/>
            </w:numPr>
            <w:spacing w:after="0" w:line="360" w:lineRule="auto"/>
            <w:rPr>
              <w:rFonts w:eastAsia="Times New Roman" w:cs="Times New Roman"/>
              <w:szCs w:val="24"/>
              <w:lang w:val="en-IN" w:eastAsia="en-IN"/>
            </w:rPr>
          </w:pPr>
          <w:r w:rsidRPr="0070224A">
            <w:rPr>
              <w:rFonts w:eastAsia="Times New Roman" w:cs="Times New Roman"/>
              <w:szCs w:val="24"/>
              <w:lang w:val="en-IN" w:eastAsia="en-IN"/>
            </w:rPr>
            <w:t xml:space="preserve">Hellin, J. and Meijer, M., 2006. Guidelines for value chain analysis. </w:t>
          </w:r>
          <w:r w:rsidRPr="0070224A">
            <w:rPr>
              <w:rFonts w:eastAsia="Times New Roman" w:cs="Times New Roman"/>
              <w:i/>
              <w:iCs/>
              <w:szCs w:val="24"/>
              <w:lang w:val="en-IN" w:eastAsia="en-IN"/>
            </w:rPr>
            <w:t>Food and Agriculture Organization of the United Nations (FAO), Rome, Italy</w:t>
          </w:r>
          <w:r w:rsidRPr="0070224A">
            <w:rPr>
              <w:rFonts w:eastAsia="Times New Roman" w:cs="Times New Roman"/>
              <w:szCs w:val="24"/>
              <w:lang w:val="en-IN" w:eastAsia="en-IN"/>
            </w:rPr>
            <w:t>.</w:t>
          </w:r>
        </w:p>
        <w:p w14:paraId="1C260D47" w14:textId="77777777" w:rsidR="00B14457" w:rsidRPr="00557937" w:rsidRDefault="00B14457" w:rsidP="00D53262">
          <w:pPr>
            <w:pStyle w:val="ListParagraph"/>
            <w:numPr>
              <w:ilvl w:val="0"/>
              <w:numId w:val="61"/>
            </w:numPr>
            <w:spacing w:after="0" w:line="360" w:lineRule="auto"/>
            <w:rPr>
              <w:rFonts w:eastAsia="Times New Roman" w:cs="Times New Roman"/>
              <w:szCs w:val="24"/>
              <w:lang w:val="en-IN" w:eastAsia="en-IN"/>
            </w:rPr>
          </w:pPr>
          <w:r w:rsidRPr="00557937">
            <w:rPr>
              <w:rFonts w:eastAsia="Times New Roman" w:cs="Times New Roman"/>
              <w:szCs w:val="24"/>
              <w:lang w:val="en-IN" w:eastAsia="en-IN"/>
            </w:rPr>
            <w:lastRenderedPageBreak/>
            <w:t xml:space="preserve">Henry, A., 2021. </w:t>
          </w:r>
          <w:r w:rsidRPr="00557937">
            <w:rPr>
              <w:rFonts w:eastAsia="Times New Roman" w:cs="Times New Roman"/>
              <w:i/>
              <w:iCs/>
              <w:szCs w:val="24"/>
              <w:lang w:val="en-IN" w:eastAsia="en-IN"/>
            </w:rPr>
            <w:t>Understanding strategic management</w:t>
          </w:r>
          <w:r w:rsidRPr="00557937">
            <w:rPr>
              <w:rFonts w:eastAsia="Times New Roman" w:cs="Times New Roman"/>
              <w:szCs w:val="24"/>
              <w:lang w:val="en-IN" w:eastAsia="en-IN"/>
            </w:rPr>
            <w:t>. Oxford University Press.</w:t>
          </w:r>
        </w:p>
        <w:p w14:paraId="7AD81FB3" w14:textId="77777777" w:rsidR="00B14457" w:rsidRDefault="00B14457" w:rsidP="00D53262">
          <w:pPr>
            <w:pStyle w:val="NormalWeb"/>
            <w:numPr>
              <w:ilvl w:val="0"/>
              <w:numId w:val="61"/>
            </w:numPr>
            <w:spacing w:line="360" w:lineRule="auto"/>
          </w:pPr>
          <w:r>
            <w:t xml:space="preserve">Hodges, T. and Morris, J. (2019) </w:t>
          </w:r>
          <w:r>
            <w:rPr>
              <w:i/>
              <w:iCs/>
            </w:rPr>
            <w:t>Internal analysis</w:t>
          </w:r>
          <w:r>
            <w:t xml:space="preserve">, </w:t>
          </w:r>
          <w:r>
            <w:rPr>
              <w:i/>
              <w:iCs/>
            </w:rPr>
            <w:t>Strategic Management</w:t>
          </w:r>
          <w:r>
            <w:t xml:space="preserve">. Oregon State University. Available at: https://open.oregonstate.education/strategicmanagement/chapter/4-internal-analysis/ (Accessed: April 10, 2023). </w:t>
          </w:r>
        </w:p>
        <w:p w14:paraId="50451E19" w14:textId="77777777" w:rsidR="00B14457" w:rsidRDefault="00B14457" w:rsidP="00D53262">
          <w:pPr>
            <w:pStyle w:val="NormalWeb"/>
            <w:numPr>
              <w:ilvl w:val="0"/>
              <w:numId w:val="61"/>
            </w:numPr>
            <w:spacing w:line="360" w:lineRule="auto"/>
          </w:pPr>
          <w:r>
            <w:t xml:space="preserve">Horwath, J. (2019) </w:t>
          </w:r>
          <w:r>
            <w:rPr>
              <w:i/>
              <w:iCs/>
            </w:rPr>
            <w:t>Dell Technologies announces 100% renewable energy commitment</w:t>
          </w:r>
          <w:r>
            <w:t xml:space="preserve">, </w:t>
          </w:r>
          <w:r>
            <w:rPr>
              <w:i/>
              <w:iCs/>
            </w:rPr>
            <w:t xml:space="preserve">S&amp;P </w:t>
          </w:r>
          <w:proofErr w:type="gramStart"/>
          <w:r>
            <w:rPr>
              <w:i/>
              <w:iCs/>
            </w:rPr>
            <w:t xml:space="preserve">Global </w:t>
          </w:r>
          <w:r>
            <w:t>.</w:t>
          </w:r>
          <w:proofErr w:type="gramEnd"/>
          <w:r>
            <w:t xml:space="preserve"> S&amp;P </w:t>
          </w:r>
          <w:proofErr w:type="gramStart"/>
          <w:r>
            <w:t>Global .</w:t>
          </w:r>
          <w:proofErr w:type="gramEnd"/>
          <w:r>
            <w:t xml:space="preserve"> Available at: https://www.spglobal.com/marketintelligence/en/news-insights/trending/rgbdiobkymj_wnkgdlmnsg2 (Accessed: April 9, 2023). </w:t>
          </w:r>
        </w:p>
        <w:p w14:paraId="06A07988" w14:textId="77777777" w:rsidR="00B14457" w:rsidRDefault="00B14457" w:rsidP="00D53262">
          <w:pPr>
            <w:pStyle w:val="NormalWeb"/>
            <w:numPr>
              <w:ilvl w:val="0"/>
              <w:numId w:val="61"/>
            </w:numPr>
            <w:spacing w:line="360" w:lineRule="auto"/>
          </w:pPr>
          <w:r>
            <w:t xml:space="preserve">Infotech (2021) </w:t>
          </w:r>
          <w:r>
            <w:rPr>
              <w:i/>
              <w:iCs/>
            </w:rPr>
            <w:t xml:space="preserve">Dell lost PC market share to Lenovo, HP, </w:t>
          </w:r>
          <w:proofErr w:type="gramStart"/>
          <w:r>
            <w:rPr>
              <w:i/>
              <w:iCs/>
            </w:rPr>
            <w:t>Apple</w:t>
          </w:r>
          <w:proofErr w:type="gramEnd"/>
          <w:r>
            <w:rPr>
              <w:i/>
              <w:iCs/>
            </w:rPr>
            <w:t xml:space="preserve"> and Acer</w:t>
          </w:r>
          <w:r>
            <w:t xml:space="preserve">, </w:t>
          </w:r>
          <w:proofErr w:type="spellStart"/>
          <w:r>
            <w:rPr>
              <w:i/>
              <w:iCs/>
            </w:rPr>
            <w:t>InfotechLead</w:t>
          </w:r>
          <w:proofErr w:type="spellEnd"/>
          <w:r>
            <w:t xml:space="preserve">. Infotech. Available at: https://infotechlead.com/devices/dell-lost-pc-market-share-to-lenovo-hp-apple-and-acer-66117 (Accessed: April 10, 2023). </w:t>
          </w:r>
        </w:p>
        <w:p w14:paraId="5562FEB7" w14:textId="77777777" w:rsidR="00B14457" w:rsidRDefault="00B14457" w:rsidP="00D53262">
          <w:pPr>
            <w:pStyle w:val="NormalWeb"/>
            <w:numPr>
              <w:ilvl w:val="0"/>
              <w:numId w:val="61"/>
            </w:numPr>
            <w:spacing w:line="360" w:lineRule="auto"/>
          </w:pPr>
          <w:r>
            <w:t xml:space="preserve">Kang, D. and Wang, Y. (2020) </w:t>
          </w:r>
          <w:r>
            <w:rPr>
              <w:i/>
              <w:iCs/>
            </w:rPr>
            <w:t xml:space="preserve">Gadgets for Tech Giants made with coerced Uighur </w:t>
          </w:r>
          <w:proofErr w:type="spellStart"/>
          <w:r>
            <w:rPr>
              <w:i/>
              <w:iCs/>
            </w:rPr>
            <w:t>Labor</w:t>
          </w:r>
          <w:proofErr w:type="spellEnd"/>
          <w:r>
            <w:t xml:space="preserve">, </w:t>
          </w:r>
          <w:r>
            <w:rPr>
              <w:i/>
              <w:iCs/>
            </w:rPr>
            <w:t>AP NEWS</w:t>
          </w:r>
          <w:r>
            <w:t xml:space="preserve">. Associated Press. Available at: https://apnews.com/article/ap-top-news-international-news-apple-inc-weekend-reads-china-clamps-down-3f9a92b8dfd3cae379b57622dd801dd5 (Accessed: April 9, 2023). </w:t>
          </w:r>
        </w:p>
        <w:p w14:paraId="51D2A80B" w14:textId="77777777" w:rsidR="00B14457" w:rsidRDefault="00B14457" w:rsidP="00D53262">
          <w:pPr>
            <w:pStyle w:val="NormalWeb"/>
            <w:numPr>
              <w:ilvl w:val="0"/>
              <w:numId w:val="61"/>
            </w:numPr>
            <w:spacing w:line="360" w:lineRule="auto"/>
          </w:pPr>
          <w:r>
            <w:t xml:space="preserve">Knott, P.J. (2015) “Does </w:t>
          </w:r>
          <w:proofErr w:type="spellStart"/>
          <w:r>
            <w:t>vrio</w:t>
          </w:r>
          <w:proofErr w:type="spellEnd"/>
          <w:r>
            <w:t xml:space="preserve"> help managers evaluate a firm’s </w:t>
          </w:r>
          <w:proofErr w:type="gramStart"/>
          <w:r>
            <w:t>resources?,</w:t>
          </w:r>
          <w:proofErr w:type="gramEnd"/>
          <w:r>
            <w:t xml:space="preserve">” </w:t>
          </w:r>
          <w:r>
            <w:rPr>
              <w:i/>
              <w:iCs/>
            </w:rPr>
            <w:t>Management Decision</w:t>
          </w:r>
          <w:r>
            <w:t xml:space="preserve">, 53(8), pp. 1806–1822. Available at: https://doi.org/10.1108/md-08-2014-0525. </w:t>
          </w:r>
        </w:p>
        <w:p w14:paraId="1985879D" w14:textId="77777777" w:rsidR="00B14457" w:rsidRDefault="00B14457" w:rsidP="00D53262">
          <w:pPr>
            <w:pStyle w:val="NormalWeb"/>
            <w:numPr>
              <w:ilvl w:val="0"/>
              <w:numId w:val="61"/>
            </w:numPr>
            <w:spacing w:line="360" w:lineRule="auto"/>
          </w:pPr>
          <w:proofErr w:type="spellStart"/>
          <w:r>
            <w:t>Kothandaraman</w:t>
          </w:r>
          <w:proofErr w:type="spellEnd"/>
          <w:r>
            <w:t xml:space="preserve">, P. and Wilson, D.T. (2001) “The future of competition,” </w:t>
          </w:r>
          <w:r>
            <w:rPr>
              <w:i/>
              <w:iCs/>
            </w:rPr>
            <w:t>Industrial Marketing Management</w:t>
          </w:r>
          <w:r>
            <w:t xml:space="preserve">, 30(4), pp. 379–389. Available at: https://doi.org/10.1016/s0019-8501(00)00152-8. </w:t>
          </w:r>
        </w:p>
        <w:p w14:paraId="32B04ECE" w14:textId="77777777" w:rsidR="00B14457" w:rsidRDefault="00B14457" w:rsidP="00D53262">
          <w:pPr>
            <w:pStyle w:val="NormalWeb"/>
            <w:numPr>
              <w:ilvl w:val="0"/>
              <w:numId w:val="61"/>
            </w:numPr>
            <w:spacing w:line="360" w:lineRule="auto"/>
          </w:pPr>
          <w:r>
            <w:t xml:space="preserve">Kumar, S. and Craig, S. (2007) “Dell, Inc.'s closed loop supply chain for computer assembly plants,” </w:t>
          </w:r>
          <w:r>
            <w:rPr>
              <w:i/>
              <w:iCs/>
            </w:rPr>
            <w:t>Information Knowledge Systems Management</w:t>
          </w:r>
          <w:r>
            <w:t xml:space="preserve">, 6(3), pp. 197–214. Available at: https://content.iospress.com/articles/information-knowledge-systems-management/iks00100 (Accessed: April 10, 2023). </w:t>
          </w:r>
        </w:p>
        <w:p w14:paraId="30CBF43A" w14:textId="77777777" w:rsidR="00B14457" w:rsidRDefault="00B14457" w:rsidP="00D53262">
          <w:pPr>
            <w:pStyle w:val="NormalWeb"/>
            <w:numPr>
              <w:ilvl w:val="0"/>
              <w:numId w:val="61"/>
            </w:numPr>
            <w:spacing w:line="360" w:lineRule="auto"/>
          </w:pPr>
          <w:r>
            <w:t xml:space="preserve">Lee, D. </w:t>
          </w:r>
          <w:r>
            <w:rPr>
              <w:i/>
              <w:iCs/>
            </w:rPr>
            <w:t>et al.</w:t>
          </w:r>
          <w:r>
            <w:t xml:space="preserve"> (2007) “</w:t>
          </w:r>
          <w:proofErr w:type="spellStart"/>
          <w:r>
            <w:t>BestChoice</w:t>
          </w:r>
          <w:proofErr w:type="spellEnd"/>
          <w:r>
            <w:t xml:space="preserve"> SRM,” </w:t>
          </w:r>
          <w:r>
            <w:rPr>
              <w:i/>
              <w:iCs/>
            </w:rPr>
            <w:t xml:space="preserve">Proceedings of the 3rd international workshop on Data </w:t>
          </w:r>
          <w:proofErr w:type="spellStart"/>
          <w:r>
            <w:rPr>
              <w:i/>
              <w:iCs/>
            </w:rPr>
            <w:t>enginering</w:t>
          </w:r>
          <w:proofErr w:type="spellEnd"/>
          <w:r>
            <w:rPr>
              <w:i/>
              <w:iCs/>
            </w:rPr>
            <w:t xml:space="preserve"> issues in E-commerce and services: In conjunction with ACM Conference on Electronic Commerce (EC '07)</w:t>
          </w:r>
          <w:r>
            <w:t xml:space="preserve"> [Preprint]. Available at: https://doi.org/10.1145/1278380.1278383. </w:t>
          </w:r>
        </w:p>
        <w:p w14:paraId="1B65222D" w14:textId="77777777" w:rsidR="00B14457" w:rsidRDefault="00B14457" w:rsidP="00D53262">
          <w:pPr>
            <w:pStyle w:val="NormalWeb"/>
            <w:numPr>
              <w:ilvl w:val="0"/>
              <w:numId w:val="61"/>
            </w:numPr>
            <w:spacing w:line="360" w:lineRule="auto"/>
          </w:pPr>
          <w:r>
            <w:t xml:space="preserve">Li, H., Yu, L. and He, W. (2019) “The impact of GDPR on Global Technology Development,” </w:t>
          </w:r>
          <w:r>
            <w:rPr>
              <w:i/>
              <w:iCs/>
            </w:rPr>
            <w:t>Journal of Global Information Technology Management</w:t>
          </w:r>
          <w:r>
            <w:t xml:space="preserve">, 22(1), pp. 1–6. Available at: https://doi.org/10.1080/1097198x.2019.1569186. </w:t>
          </w:r>
        </w:p>
        <w:p w14:paraId="11DCC84E" w14:textId="77777777" w:rsidR="00B14457" w:rsidRDefault="00B14457" w:rsidP="00D53262">
          <w:pPr>
            <w:pStyle w:val="NormalWeb"/>
            <w:numPr>
              <w:ilvl w:val="0"/>
              <w:numId w:val="61"/>
            </w:numPr>
            <w:spacing w:line="360" w:lineRule="auto"/>
            <w:jc w:val="both"/>
          </w:pPr>
          <w:r>
            <w:lastRenderedPageBreak/>
            <w:t xml:space="preserve">Li, Y. (2022) “A case study on Dell Technologies and its CEO, Michael Dell,” </w:t>
          </w:r>
          <w:r>
            <w:rPr>
              <w:i/>
              <w:iCs/>
            </w:rPr>
            <w:t>Frontiers in Business, Economics and Management</w:t>
          </w:r>
          <w:r>
            <w:t xml:space="preserve">, 3(3), pp. 128–131. Available at: https://doi.org/10.54097/fbem.v3i3.360. </w:t>
          </w:r>
        </w:p>
        <w:p w14:paraId="5DFD1567" w14:textId="77777777" w:rsidR="00B14457" w:rsidRPr="00D36CF8" w:rsidRDefault="00B14457" w:rsidP="00D53262">
          <w:pPr>
            <w:pStyle w:val="ListParagraph"/>
            <w:numPr>
              <w:ilvl w:val="0"/>
              <w:numId w:val="61"/>
            </w:numPr>
            <w:spacing w:after="0" w:line="360" w:lineRule="auto"/>
            <w:rPr>
              <w:rFonts w:eastAsia="Times New Roman" w:cs="Times New Roman"/>
              <w:szCs w:val="24"/>
              <w:lang w:val="en-IN" w:eastAsia="en-IN"/>
            </w:rPr>
          </w:pPr>
          <w:r w:rsidRPr="00D36CF8">
            <w:rPr>
              <w:rFonts w:eastAsia="Times New Roman" w:cs="Times New Roman"/>
              <w:szCs w:val="24"/>
              <w:lang w:val="en-IN" w:eastAsia="en-IN"/>
            </w:rPr>
            <w:t xml:space="preserve">Loredana, E.M., 2016. The use of Ansoff matrix in the field of business. In </w:t>
          </w:r>
          <w:r w:rsidRPr="00D36CF8">
            <w:rPr>
              <w:rFonts w:eastAsia="Times New Roman" w:cs="Times New Roman"/>
              <w:i/>
              <w:iCs/>
              <w:szCs w:val="24"/>
              <w:lang w:val="en-IN" w:eastAsia="en-IN"/>
            </w:rPr>
            <w:t>MATEC Web of Conferences</w:t>
          </w:r>
          <w:r w:rsidRPr="00D36CF8">
            <w:rPr>
              <w:rFonts w:eastAsia="Times New Roman" w:cs="Times New Roman"/>
              <w:szCs w:val="24"/>
              <w:lang w:val="en-IN" w:eastAsia="en-IN"/>
            </w:rPr>
            <w:t xml:space="preserve"> (Vol. 44, p. 01006).</w:t>
          </w:r>
        </w:p>
        <w:p w14:paraId="512AEBAE" w14:textId="77777777" w:rsidR="00B14457" w:rsidRDefault="00B14457" w:rsidP="00D53262">
          <w:pPr>
            <w:pStyle w:val="NormalWeb"/>
            <w:numPr>
              <w:ilvl w:val="0"/>
              <w:numId w:val="61"/>
            </w:numPr>
            <w:spacing w:line="360" w:lineRule="auto"/>
          </w:pPr>
          <w:r>
            <w:t xml:space="preserve">Lovelace, B. (2018) </w:t>
          </w:r>
          <w:r>
            <w:rPr>
              <w:i/>
              <w:iCs/>
            </w:rPr>
            <w:t>Dell CEO: US and China face A 'mutual assured destruction' scenario on Trade</w:t>
          </w:r>
          <w:r>
            <w:t xml:space="preserve">, </w:t>
          </w:r>
          <w:r>
            <w:rPr>
              <w:i/>
              <w:iCs/>
            </w:rPr>
            <w:t>CNBC</w:t>
          </w:r>
          <w:r>
            <w:t xml:space="preserve">. CNBC. Available at: https://www.cnbc.com/2018/07/02/dell-ceo-us-and-china-face-a-mutual-assured-destruction-on-trade.html (Accessed: April 10, 2023). </w:t>
          </w:r>
        </w:p>
        <w:p w14:paraId="76A05530" w14:textId="77777777" w:rsidR="00B14457" w:rsidRDefault="00B14457" w:rsidP="00B14457">
          <w:pPr>
            <w:pStyle w:val="NormalWeb"/>
            <w:numPr>
              <w:ilvl w:val="0"/>
              <w:numId w:val="61"/>
            </w:numPr>
            <w:spacing w:before="0" w:beforeAutospacing="0" w:after="0" w:afterAutospacing="0" w:line="360" w:lineRule="auto"/>
          </w:pPr>
          <w:r>
            <w:t xml:space="preserve">Lynch, R. (2018) </w:t>
          </w:r>
          <w:r>
            <w:rPr>
              <w:i/>
              <w:iCs/>
            </w:rPr>
            <w:t>Strategic Management PDF eBook</w:t>
          </w:r>
          <w:r>
            <w:t>. Pearson Higher Ed.</w:t>
          </w:r>
        </w:p>
        <w:p w14:paraId="7FF1109D" w14:textId="77777777" w:rsidR="00B14457" w:rsidRDefault="00B14457" w:rsidP="00D53262">
          <w:pPr>
            <w:pStyle w:val="NormalWeb"/>
            <w:numPr>
              <w:ilvl w:val="0"/>
              <w:numId w:val="61"/>
            </w:numPr>
            <w:spacing w:line="360" w:lineRule="auto"/>
          </w:pPr>
          <w:r>
            <w:t xml:space="preserve">Mathews, E. (2022) </w:t>
          </w:r>
          <w:r>
            <w:rPr>
              <w:i/>
              <w:iCs/>
            </w:rPr>
            <w:t>Dell fans slowdown fears with weak revenue forecast</w:t>
          </w:r>
          <w:r>
            <w:t xml:space="preserve">, </w:t>
          </w:r>
          <w:r>
            <w:rPr>
              <w:i/>
              <w:iCs/>
            </w:rPr>
            <w:t>Reuters</w:t>
          </w:r>
          <w:r>
            <w:t xml:space="preserve">. Thomson Reuters. Available at: https://www.reuters.com/technology/dell-revenue-growth-slows-strong-dollar-china-lockdowns-2022-08-25/ (Accessed: April 10, 2023). </w:t>
          </w:r>
        </w:p>
        <w:p w14:paraId="5E1752BE" w14:textId="77777777" w:rsidR="00B14457" w:rsidRDefault="00B14457" w:rsidP="00D53262">
          <w:pPr>
            <w:pStyle w:val="NormalWeb"/>
            <w:numPr>
              <w:ilvl w:val="0"/>
              <w:numId w:val="61"/>
            </w:numPr>
            <w:spacing w:line="360" w:lineRule="auto"/>
          </w:pPr>
          <w:proofErr w:type="spellStart"/>
          <w:r>
            <w:t>Mazzucato</w:t>
          </w:r>
          <w:proofErr w:type="spellEnd"/>
          <w:r>
            <w:t>, M. (2002) “The PC industry: New economy or early life-</w:t>
          </w:r>
          <w:proofErr w:type="gramStart"/>
          <w:r>
            <w:t>cycle?,</w:t>
          </w:r>
          <w:proofErr w:type="gramEnd"/>
          <w:r>
            <w:t xml:space="preserve">” </w:t>
          </w:r>
          <w:r>
            <w:rPr>
              <w:i/>
              <w:iCs/>
            </w:rPr>
            <w:t>Review of Economic Dynamics</w:t>
          </w:r>
          <w:r>
            <w:t xml:space="preserve">, 5(2), pp. 318–345. Available at: https://doi.org/10.1006/redy.2002.0164. </w:t>
          </w:r>
        </w:p>
        <w:p w14:paraId="3FCE18AB" w14:textId="77777777" w:rsidR="00B14457" w:rsidRDefault="00B14457" w:rsidP="00D53262">
          <w:pPr>
            <w:pStyle w:val="NormalWeb"/>
            <w:numPr>
              <w:ilvl w:val="0"/>
              <w:numId w:val="61"/>
            </w:numPr>
            <w:spacing w:line="360" w:lineRule="auto"/>
          </w:pPr>
          <w:r>
            <w:t xml:space="preserve">McDowell, S. (2021) </w:t>
          </w:r>
          <w:r>
            <w:rPr>
              <w:i/>
              <w:iCs/>
            </w:rPr>
            <w:t>Dell Technologies brings AI to the edge</w:t>
          </w:r>
          <w:r>
            <w:t xml:space="preserve">, </w:t>
          </w:r>
          <w:r>
            <w:rPr>
              <w:i/>
              <w:iCs/>
            </w:rPr>
            <w:t>Forbes</w:t>
          </w:r>
          <w:r>
            <w:t xml:space="preserve">. Forbes Magazine. Available at: https://www.forbes.com/sites/moorinsights/2021/09/07/dell-technologies-brings-ai-to-the-edge/?sh=42ddc89a4c19 (Accessed: April 10, 2023). </w:t>
          </w:r>
        </w:p>
        <w:p w14:paraId="60952333" w14:textId="77777777" w:rsidR="00B14457" w:rsidRDefault="00B14457" w:rsidP="00D53262">
          <w:pPr>
            <w:pStyle w:val="NormalWeb"/>
            <w:numPr>
              <w:ilvl w:val="0"/>
              <w:numId w:val="61"/>
            </w:numPr>
            <w:spacing w:line="360" w:lineRule="auto"/>
          </w:pPr>
          <w:r>
            <w:t xml:space="preserve">McLaughlin, M. (2022) </w:t>
          </w:r>
          <w:r>
            <w:rPr>
              <w:i/>
              <w:iCs/>
            </w:rPr>
            <w:t>Ethics and integrity are foundational to who we are</w:t>
          </w:r>
          <w:r>
            <w:t xml:space="preserve">, </w:t>
          </w:r>
          <w:r>
            <w:rPr>
              <w:i/>
              <w:iCs/>
            </w:rPr>
            <w:t>Dell</w:t>
          </w:r>
          <w:r>
            <w:t xml:space="preserve">. Dell Technologies. Available at: https://www.dell.com/en-us/blog/ethics-and-integrity-are-foundational-to-who-we-are/ (Accessed: April 10, 2023). </w:t>
          </w:r>
        </w:p>
        <w:p w14:paraId="54743584" w14:textId="77777777" w:rsidR="00B14457" w:rsidRDefault="00B14457" w:rsidP="00D53262">
          <w:pPr>
            <w:pStyle w:val="NormalWeb"/>
            <w:numPr>
              <w:ilvl w:val="0"/>
              <w:numId w:val="61"/>
            </w:numPr>
            <w:spacing w:line="360" w:lineRule="auto"/>
          </w:pPr>
          <w:r>
            <w:t xml:space="preserve">Meldrum, M. and McDonald, M. (1995) “The Ansoff Matrix,” in </w:t>
          </w:r>
          <w:r>
            <w:rPr>
              <w:i/>
              <w:iCs/>
            </w:rPr>
            <w:t>Key Marketing Concepts</w:t>
          </w:r>
          <w:r>
            <w:t xml:space="preserve">. Basingstoke, London: MacMillan, pp. 121–126. </w:t>
          </w:r>
        </w:p>
        <w:p w14:paraId="0935E891" w14:textId="77777777" w:rsidR="00B14457" w:rsidRDefault="00B14457" w:rsidP="00D53262">
          <w:pPr>
            <w:pStyle w:val="NormalWeb"/>
            <w:numPr>
              <w:ilvl w:val="0"/>
              <w:numId w:val="61"/>
            </w:numPr>
            <w:spacing w:line="360" w:lineRule="auto"/>
          </w:pPr>
          <w:r>
            <w:t xml:space="preserve">Mellor, C. (2021) </w:t>
          </w:r>
          <w:r>
            <w:rPr>
              <w:i/>
              <w:iCs/>
            </w:rPr>
            <w:t>Dell Developing Data Management strategy</w:t>
          </w:r>
          <w:r>
            <w:t xml:space="preserve">, </w:t>
          </w:r>
          <w:r>
            <w:rPr>
              <w:i/>
              <w:iCs/>
            </w:rPr>
            <w:t>Blocks and Files</w:t>
          </w:r>
          <w:r>
            <w:t xml:space="preserve">. Blocks and Files. Available at: https://blocksandfiles.com/2021/06/28/dell-developing-data-management-strategy/ (Accessed: April 10, 2023). </w:t>
          </w:r>
        </w:p>
        <w:p w14:paraId="7427AD75" w14:textId="77777777" w:rsidR="00B14457" w:rsidRDefault="00B14457" w:rsidP="00D53262">
          <w:pPr>
            <w:pStyle w:val="NormalWeb"/>
            <w:numPr>
              <w:ilvl w:val="0"/>
              <w:numId w:val="61"/>
            </w:numPr>
            <w:spacing w:line="360" w:lineRule="auto"/>
          </w:pPr>
          <w:r>
            <w:t xml:space="preserve">Michael &amp; Susan Dell Foundation (2023) </w:t>
          </w:r>
          <w:r>
            <w:rPr>
              <w:i/>
              <w:iCs/>
            </w:rPr>
            <w:t>Michael &amp; Susan Dell Foundation</w:t>
          </w:r>
          <w:r>
            <w:t xml:space="preserve">, </w:t>
          </w:r>
          <w:r>
            <w:rPr>
              <w:i/>
              <w:iCs/>
            </w:rPr>
            <w:t>Dell Scholars</w:t>
          </w:r>
          <w:r>
            <w:t xml:space="preserve">. Michael &amp; Susan Dell Foundation. Available at: https://www.dellscholars.org/ (Accessed: April 9, 2023). </w:t>
          </w:r>
        </w:p>
        <w:p w14:paraId="313656D8" w14:textId="77777777" w:rsidR="00B14457" w:rsidRDefault="00B14457" w:rsidP="00D53262">
          <w:pPr>
            <w:pStyle w:val="NormalWeb"/>
            <w:numPr>
              <w:ilvl w:val="0"/>
              <w:numId w:val="61"/>
            </w:numPr>
            <w:spacing w:line="360" w:lineRule="auto"/>
          </w:pPr>
          <w:r>
            <w:t xml:space="preserve">Microsoft (2020) </w:t>
          </w:r>
          <w:r>
            <w:rPr>
              <w:i/>
              <w:iCs/>
            </w:rPr>
            <w:t>New intelligent pcs from Dell Technologies help professionals stay productive-anywhere</w:t>
          </w:r>
          <w:r>
            <w:t xml:space="preserve">, </w:t>
          </w:r>
          <w:r>
            <w:rPr>
              <w:i/>
              <w:iCs/>
            </w:rPr>
            <w:t>Microsoft 365 Blog</w:t>
          </w:r>
          <w:r>
            <w:t xml:space="preserve">. Microsoft. Available at: </w:t>
          </w:r>
          <w:r>
            <w:lastRenderedPageBreak/>
            <w:t xml:space="preserve">https://www.microsoft.com/en-us/microsoft-365/blog/2020/05/21/intelligent-pcs-dell-technologies-professionals-productive/ (Accessed: April 10, 2023). </w:t>
          </w:r>
        </w:p>
        <w:p w14:paraId="0CAE6155" w14:textId="77777777" w:rsidR="00B14457" w:rsidRDefault="00B14457" w:rsidP="00D53262">
          <w:pPr>
            <w:pStyle w:val="NormalWeb"/>
            <w:numPr>
              <w:ilvl w:val="0"/>
              <w:numId w:val="61"/>
            </w:numPr>
            <w:spacing w:line="360" w:lineRule="auto"/>
          </w:pPr>
          <w:r>
            <w:t xml:space="preserve">Mims, C. (2021) </w:t>
          </w:r>
          <w:r>
            <w:rPr>
              <w:i/>
              <w:iCs/>
            </w:rPr>
            <w:t>Why pcs are turning into giant phones</w:t>
          </w:r>
          <w:r>
            <w:t xml:space="preserve">, </w:t>
          </w:r>
          <w:r>
            <w:rPr>
              <w:i/>
              <w:iCs/>
            </w:rPr>
            <w:t>The Wall Street Journal</w:t>
          </w:r>
          <w:r>
            <w:t xml:space="preserve">. Dow Jones &amp; Company. Available at: https://www.wsj.com/articles/why-pcs-are-turning-into-giant-phones-11624075230 (Accessed: April 10, 2023). </w:t>
          </w:r>
        </w:p>
        <w:p w14:paraId="18D8AA96" w14:textId="77777777" w:rsidR="00B14457" w:rsidRDefault="00B14457" w:rsidP="00D53262">
          <w:pPr>
            <w:pStyle w:val="NormalWeb"/>
            <w:numPr>
              <w:ilvl w:val="0"/>
              <w:numId w:val="61"/>
            </w:numPr>
            <w:spacing w:line="360" w:lineRule="auto"/>
          </w:pPr>
          <w:r>
            <w:t xml:space="preserve">Motes, P. (2021) </w:t>
          </w:r>
          <w:r>
            <w:rPr>
              <w:i/>
              <w:iCs/>
            </w:rPr>
            <w:t>Getting to net zero: It takes an entire company</w:t>
          </w:r>
          <w:r>
            <w:t xml:space="preserve">, </w:t>
          </w:r>
          <w:r>
            <w:rPr>
              <w:i/>
              <w:iCs/>
            </w:rPr>
            <w:t>Dell</w:t>
          </w:r>
          <w:r>
            <w:t xml:space="preserve">. Dell. Available at: https://www.dell.com/en-us/blog/getting-to-net-zero-it-takes-an-entire-company/ (Accessed: April 10, 2023). </w:t>
          </w:r>
        </w:p>
        <w:p w14:paraId="4B14F284" w14:textId="77777777" w:rsidR="00B14457" w:rsidRDefault="00B14457" w:rsidP="00D53262">
          <w:pPr>
            <w:pStyle w:val="NormalWeb"/>
            <w:numPr>
              <w:ilvl w:val="0"/>
              <w:numId w:val="61"/>
            </w:numPr>
            <w:spacing w:line="360" w:lineRule="auto"/>
          </w:pPr>
          <w:r>
            <w:t xml:space="preserve">Nandan, S. (2005) “An exploration of the brand identity–brand image linkage: A communications perspective,” </w:t>
          </w:r>
          <w:r>
            <w:rPr>
              <w:i/>
              <w:iCs/>
            </w:rPr>
            <w:t>Journal of Brand Management</w:t>
          </w:r>
          <w:r>
            <w:t xml:space="preserve">, 12(4), pp. 264–278. Available at: https://doi.org/10.1057/palgrave.bm.2540222. </w:t>
          </w:r>
        </w:p>
        <w:p w14:paraId="7DA88A5D" w14:textId="77777777" w:rsidR="00B14457" w:rsidRDefault="00B14457" w:rsidP="00D53262">
          <w:pPr>
            <w:pStyle w:val="NormalWeb"/>
            <w:numPr>
              <w:ilvl w:val="0"/>
              <w:numId w:val="61"/>
            </w:numPr>
            <w:spacing w:line="360" w:lineRule="auto"/>
          </w:pPr>
          <w:r>
            <w:t xml:space="preserve">Nayak, M. (2013) </w:t>
          </w:r>
          <w:r>
            <w:rPr>
              <w:i/>
              <w:iCs/>
            </w:rPr>
            <w:t>Timeline: Dell since 1984, a roller-coaster ride</w:t>
          </w:r>
          <w:r>
            <w:t xml:space="preserve">, </w:t>
          </w:r>
          <w:r>
            <w:rPr>
              <w:i/>
              <w:iCs/>
            </w:rPr>
            <w:t>Reuters</w:t>
          </w:r>
          <w:r>
            <w:t xml:space="preserve">. Thomson Reuters. Available at: https://www.reuters.com/article/us-dell-buyout-timeline-idUSBRE9140SU20130205 (Accessed: April 9, 2023). </w:t>
          </w:r>
        </w:p>
        <w:p w14:paraId="45D11EE0" w14:textId="77777777" w:rsidR="00B14457" w:rsidRDefault="00B14457" w:rsidP="00D53262">
          <w:pPr>
            <w:pStyle w:val="NormalWeb"/>
            <w:numPr>
              <w:ilvl w:val="0"/>
              <w:numId w:val="61"/>
            </w:numPr>
            <w:spacing w:line="360" w:lineRule="auto"/>
          </w:pPr>
          <w:r>
            <w:t xml:space="preserve">Page, C. (2020) </w:t>
          </w:r>
          <w:r>
            <w:rPr>
              <w:i/>
              <w:iCs/>
            </w:rPr>
            <w:t>Dell hit with class-action lawsuit after data breach led to scam calls</w:t>
          </w:r>
          <w:r>
            <w:t xml:space="preserve">, </w:t>
          </w:r>
          <w:r>
            <w:rPr>
              <w:i/>
              <w:iCs/>
            </w:rPr>
            <w:t>Forbes</w:t>
          </w:r>
          <w:r>
            <w:t xml:space="preserve">. Forbes Magazine. Available at: https://www.forbes.com/sites/carlypage/2020/12/03/dell-hit-with-class-action-lawsuit-after-data-breach-led-to-scam-calls/?sh=5cb35dc8402c (Accessed: April 9, 2023). </w:t>
          </w:r>
        </w:p>
        <w:p w14:paraId="029A526B" w14:textId="77777777" w:rsidR="00B14457" w:rsidRDefault="00B14457" w:rsidP="00D53262">
          <w:pPr>
            <w:pStyle w:val="NormalWeb"/>
            <w:numPr>
              <w:ilvl w:val="0"/>
              <w:numId w:val="61"/>
            </w:numPr>
            <w:spacing w:line="360" w:lineRule="auto"/>
          </w:pPr>
          <w:r>
            <w:t xml:space="preserve">Porter, M.E. (1979) </w:t>
          </w:r>
          <w:r>
            <w:rPr>
              <w:i/>
              <w:iCs/>
            </w:rPr>
            <w:t>How competitive forces shape strategy</w:t>
          </w:r>
          <w:r>
            <w:t xml:space="preserve">, </w:t>
          </w:r>
          <w:r>
            <w:rPr>
              <w:i/>
              <w:iCs/>
            </w:rPr>
            <w:t>How Competitive Forces Shape Strategy</w:t>
          </w:r>
          <w:r>
            <w:t xml:space="preserve">. Harvard Business School. Available at: https://www.hbs.edu/faculty/Pages/item.aspx?num=10692 (Accessed: April 9, 2023). </w:t>
          </w:r>
        </w:p>
        <w:p w14:paraId="75587A95" w14:textId="77777777" w:rsidR="00B14457" w:rsidRDefault="00B14457" w:rsidP="00D53262">
          <w:pPr>
            <w:pStyle w:val="NormalWeb"/>
            <w:numPr>
              <w:ilvl w:val="0"/>
              <w:numId w:val="61"/>
            </w:numPr>
            <w:spacing w:line="360" w:lineRule="auto"/>
            <w:jc w:val="both"/>
          </w:pPr>
          <w:proofErr w:type="spellStart"/>
          <w:r w:rsidRPr="00B12A2D">
            <w:t>Ragulan</w:t>
          </w:r>
          <w:proofErr w:type="spellEnd"/>
          <w:r>
            <w:t>, B</w:t>
          </w:r>
          <w:r w:rsidRPr="00B12A2D">
            <w:t xml:space="preserve"> (2021). Strategic Analysis of Dell Inc. Comparative Strategy.</w:t>
          </w:r>
        </w:p>
        <w:p w14:paraId="5E638A4F" w14:textId="77777777" w:rsidR="00B14457" w:rsidRDefault="00B14457" w:rsidP="00D53262">
          <w:pPr>
            <w:pStyle w:val="NormalWeb"/>
            <w:numPr>
              <w:ilvl w:val="0"/>
              <w:numId w:val="61"/>
            </w:numPr>
            <w:spacing w:line="360" w:lineRule="auto"/>
          </w:pPr>
          <w:r>
            <w:t xml:space="preserve">Reuters (2015) </w:t>
          </w:r>
          <w:r>
            <w:rPr>
              <w:i/>
              <w:iCs/>
            </w:rPr>
            <w:t xml:space="preserve">Dell says to invest $125 </w:t>
          </w:r>
          <w:proofErr w:type="spellStart"/>
          <w:r>
            <w:rPr>
              <w:i/>
              <w:iCs/>
            </w:rPr>
            <w:t>bln</w:t>
          </w:r>
          <w:proofErr w:type="spellEnd"/>
          <w:r>
            <w:rPr>
              <w:i/>
              <w:iCs/>
            </w:rPr>
            <w:t xml:space="preserve"> in China over five years</w:t>
          </w:r>
          <w:r>
            <w:t xml:space="preserve">, </w:t>
          </w:r>
          <w:r>
            <w:rPr>
              <w:i/>
              <w:iCs/>
            </w:rPr>
            <w:t>Reuters</w:t>
          </w:r>
          <w:r>
            <w:t xml:space="preserve">. Thomson Reuters. Available at: https://www.reuters.com/article/dell-china-idINL4N11G2BV20150910 (Accessed: April 10, 2023). </w:t>
          </w:r>
        </w:p>
        <w:p w14:paraId="2BBDE3EC" w14:textId="77777777" w:rsidR="00B14457" w:rsidRDefault="00B14457" w:rsidP="00D53262">
          <w:pPr>
            <w:pStyle w:val="NormalWeb"/>
            <w:numPr>
              <w:ilvl w:val="0"/>
              <w:numId w:val="61"/>
            </w:numPr>
            <w:spacing w:line="360" w:lineRule="auto"/>
          </w:pPr>
          <w:r>
            <w:t xml:space="preserve">Robson, G. (2021) </w:t>
          </w:r>
          <w:r>
            <w:rPr>
              <w:i/>
              <w:iCs/>
            </w:rPr>
            <w:t xml:space="preserve">Pushing the boundaries of sustainable PC design: Concept </w:t>
          </w:r>
          <w:proofErr w:type="spellStart"/>
          <w:r>
            <w:rPr>
              <w:i/>
              <w:iCs/>
            </w:rPr>
            <w:t>luna</w:t>
          </w:r>
          <w:proofErr w:type="spellEnd"/>
          <w:r>
            <w:t xml:space="preserve">, </w:t>
          </w:r>
          <w:r>
            <w:rPr>
              <w:i/>
              <w:iCs/>
            </w:rPr>
            <w:t>Dell</w:t>
          </w:r>
          <w:r>
            <w:t xml:space="preserve">. Dell Technologies. Available at: https://www.dell.com/en-us/blog/pushing-the-boundaries-of-sustainable-pc-design-concept-luna/ (Accessed: April 10, 2023). </w:t>
          </w:r>
        </w:p>
        <w:p w14:paraId="2EDDABCD" w14:textId="77777777" w:rsidR="00B14457" w:rsidRDefault="00B14457" w:rsidP="00D53262">
          <w:pPr>
            <w:pStyle w:val="NormalWeb"/>
            <w:numPr>
              <w:ilvl w:val="0"/>
              <w:numId w:val="61"/>
            </w:numPr>
            <w:spacing w:line="360" w:lineRule="auto"/>
          </w:pPr>
          <w:r>
            <w:t xml:space="preserve">Rothberg, R. (2015) </w:t>
          </w:r>
          <w:r>
            <w:rPr>
              <w:i/>
              <w:iCs/>
            </w:rPr>
            <w:t>Dell recognized as one of the world's most ethical companies by the Ethisphere Institute</w:t>
          </w:r>
          <w:r>
            <w:t xml:space="preserve">, </w:t>
          </w:r>
          <w:r>
            <w:rPr>
              <w:i/>
              <w:iCs/>
            </w:rPr>
            <w:t>Dell</w:t>
          </w:r>
          <w:r>
            <w:t xml:space="preserve">. Dell Technologies. Available at: https://www.dell.com/en-us/blog/dell-recognized-as-one-of-the-world-s-most-ethical-companies-by-the-ethisphere-institute/ (Accessed: April 10, 2023). </w:t>
          </w:r>
        </w:p>
        <w:p w14:paraId="0914B3DD" w14:textId="77777777" w:rsidR="00B14457" w:rsidRDefault="00B14457" w:rsidP="00D53262">
          <w:pPr>
            <w:pStyle w:val="NormalWeb"/>
            <w:numPr>
              <w:ilvl w:val="0"/>
              <w:numId w:val="61"/>
            </w:numPr>
            <w:spacing w:line="360" w:lineRule="auto"/>
          </w:pPr>
          <w:proofErr w:type="spellStart"/>
          <w:r>
            <w:t>Roumeliotis</w:t>
          </w:r>
          <w:proofErr w:type="spellEnd"/>
          <w:r>
            <w:t xml:space="preserve">, G. and Finkle, J. (2015) </w:t>
          </w:r>
          <w:r>
            <w:rPr>
              <w:i/>
              <w:iCs/>
            </w:rPr>
            <w:t>Dell to buy EMC in $67 Billion record tech deal, aims for cloud market</w:t>
          </w:r>
          <w:r>
            <w:t xml:space="preserve">, </w:t>
          </w:r>
          <w:r>
            <w:rPr>
              <w:i/>
              <w:iCs/>
            </w:rPr>
            <w:t>Reuters</w:t>
          </w:r>
          <w:r>
            <w:t xml:space="preserve">. Thomson Reuters. Available at: </w:t>
          </w:r>
          <w:r>
            <w:lastRenderedPageBreak/>
            <w:t xml:space="preserve">https://www.reuters.com/article/us-emc-us-m-a-dell-idUSKCN0S514820151012 (Accessed: April 10, 2023). </w:t>
          </w:r>
        </w:p>
        <w:p w14:paraId="7A44D756" w14:textId="77777777" w:rsidR="00B14457" w:rsidRPr="0084623D" w:rsidRDefault="00B14457" w:rsidP="00D53262">
          <w:pPr>
            <w:pStyle w:val="ListParagraph"/>
            <w:numPr>
              <w:ilvl w:val="0"/>
              <w:numId w:val="61"/>
            </w:numPr>
            <w:spacing w:after="0" w:line="360" w:lineRule="auto"/>
            <w:rPr>
              <w:rFonts w:eastAsia="Times New Roman" w:cs="Times New Roman"/>
              <w:szCs w:val="24"/>
              <w:lang w:val="en-IN" w:eastAsia="en-IN"/>
            </w:rPr>
          </w:pPr>
          <w:r w:rsidRPr="0084623D">
            <w:rPr>
              <w:rFonts w:eastAsia="Times New Roman" w:cs="Times New Roman"/>
              <w:szCs w:val="24"/>
              <w:lang w:val="en-IN" w:eastAsia="en-IN"/>
            </w:rPr>
            <w:t xml:space="preserve">Sabol, A., Šander, M. and Fučkan, D., 2013, June. The concept of industry life cycle and development of business strategies. In </w:t>
          </w:r>
          <w:r w:rsidRPr="0084623D">
            <w:rPr>
              <w:rFonts w:eastAsia="Times New Roman" w:cs="Times New Roman"/>
              <w:i/>
              <w:iCs/>
              <w:szCs w:val="24"/>
              <w:lang w:val="en-IN" w:eastAsia="en-IN"/>
            </w:rPr>
            <w:t>International conference “Active Citizenship by Management, Knowledge Management &amp; Innovation Knowledge and Learning”, Zadar</w:t>
          </w:r>
          <w:r w:rsidRPr="0084623D">
            <w:rPr>
              <w:rFonts w:eastAsia="Times New Roman" w:cs="Times New Roman"/>
              <w:szCs w:val="24"/>
              <w:lang w:val="en-IN" w:eastAsia="en-IN"/>
            </w:rPr>
            <w:t xml:space="preserve"> (pp. 635-642).</w:t>
          </w:r>
        </w:p>
        <w:p w14:paraId="3E05E4F8" w14:textId="77777777" w:rsidR="00B14457" w:rsidRDefault="00B14457" w:rsidP="00D53262">
          <w:pPr>
            <w:pStyle w:val="NormalWeb"/>
            <w:numPr>
              <w:ilvl w:val="0"/>
              <w:numId w:val="61"/>
            </w:numPr>
            <w:spacing w:line="360" w:lineRule="auto"/>
            <w:jc w:val="both"/>
          </w:pPr>
          <w:r>
            <w:t xml:space="preserve">Singh, R., </w:t>
          </w:r>
          <w:proofErr w:type="spellStart"/>
          <w:r>
            <w:t>Sarangal</w:t>
          </w:r>
          <w:proofErr w:type="spellEnd"/>
          <w:r>
            <w:t xml:space="preserve">, R. K., &amp; Singh, G. (2022). The Impact of Micro and Macro Environment on Entrepreneurial Success: Case of J&amp;K MSMEs. </w:t>
          </w:r>
          <w:r>
            <w:rPr>
              <w:i/>
              <w:iCs/>
            </w:rPr>
            <w:t>FIIB Business Review</w:t>
          </w:r>
          <w:r>
            <w:t xml:space="preserve">, </w:t>
          </w:r>
          <w:r>
            <w:rPr>
              <w:i/>
              <w:iCs/>
            </w:rPr>
            <w:t>11</w:t>
          </w:r>
          <w:r>
            <w:t xml:space="preserve">(1), 94–106. </w:t>
          </w:r>
          <w:hyperlink r:id="rId24" w:history="1">
            <w:r>
              <w:rPr>
                <w:rStyle w:val="Hyperlink"/>
              </w:rPr>
              <w:t>https://doi.org/10.1177/23197145211061809</w:t>
            </w:r>
          </w:hyperlink>
        </w:p>
        <w:p w14:paraId="032DD923" w14:textId="77777777" w:rsidR="00B14457" w:rsidRDefault="00B14457" w:rsidP="00D53262">
          <w:pPr>
            <w:pStyle w:val="NormalWeb"/>
            <w:numPr>
              <w:ilvl w:val="0"/>
              <w:numId w:val="61"/>
            </w:numPr>
            <w:spacing w:line="360" w:lineRule="auto"/>
          </w:pPr>
          <w:r>
            <w:t xml:space="preserve">Smart, A. and Harrison, A. (2002) “Reverse auctions as a support mechanism in flexible supply chains,” </w:t>
          </w:r>
          <w:r>
            <w:rPr>
              <w:i/>
              <w:iCs/>
            </w:rPr>
            <w:t>International Journal of Logistics Research and Applications</w:t>
          </w:r>
          <w:r>
            <w:t xml:space="preserve">, 5(3), pp. 275–284. Available at: https://doi.org/10.1080/1367556021000026718. </w:t>
          </w:r>
        </w:p>
        <w:p w14:paraId="10EFBB6E" w14:textId="77777777" w:rsidR="00B14457" w:rsidRDefault="00B14457" w:rsidP="00D53262">
          <w:pPr>
            <w:pStyle w:val="NormalWeb"/>
            <w:numPr>
              <w:ilvl w:val="0"/>
              <w:numId w:val="61"/>
            </w:numPr>
            <w:spacing w:line="360" w:lineRule="auto"/>
          </w:pPr>
          <w:proofErr w:type="spellStart"/>
          <w:r>
            <w:t>Srinivasarao</w:t>
          </w:r>
          <w:proofErr w:type="spellEnd"/>
          <w:r>
            <w:t xml:space="preserve">, L. (2018) “Make to Order Strategy at Dell Corporation: A case study,” </w:t>
          </w:r>
          <w:proofErr w:type="spellStart"/>
          <w:r>
            <w:rPr>
              <w:i/>
              <w:iCs/>
            </w:rPr>
            <w:t>Aweshkar</w:t>
          </w:r>
          <w:proofErr w:type="spellEnd"/>
          <w:r>
            <w:t xml:space="preserve">, 25(2), pp. 21–27. Available at: https://www.researchgate.net/publication/342522949_Make_to_Order_Strategy_at_Dell_Corporation_A_case_study/citation/download (Accessed: April 9, 2023). </w:t>
          </w:r>
        </w:p>
        <w:p w14:paraId="57F628C7" w14:textId="77777777" w:rsidR="00B14457" w:rsidRDefault="00B14457" w:rsidP="00D53262">
          <w:pPr>
            <w:pStyle w:val="NormalWeb"/>
            <w:numPr>
              <w:ilvl w:val="0"/>
              <w:numId w:val="61"/>
            </w:numPr>
            <w:spacing w:line="360" w:lineRule="auto"/>
          </w:pPr>
          <w:r>
            <w:t xml:space="preserve">Tankersley, J. and </w:t>
          </w:r>
          <w:proofErr w:type="spellStart"/>
          <w:r>
            <w:t>Bradsher</w:t>
          </w:r>
          <w:proofErr w:type="spellEnd"/>
          <w:r>
            <w:t xml:space="preserve">, K. (2018) </w:t>
          </w:r>
          <w:r>
            <w:rPr>
              <w:i/>
              <w:iCs/>
            </w:rPr>
            <w:t>Trump hits China with tariffs on $200 billion in goods, escalating Trade War</w:t>
          </w:r>
          <w:r>
            <w:t xml:space="preserve">, </w:t>
          </w:r>
          <w:r>
            <w:rPr>
              <w:i/>
              <w:iCs/>
            </w:rPr>
            <w:t>The New York Times</w:t>
          </w:r>
          <w:r>
            <w:t xml:space="preserve">. The New York Times. Available at: https://www.nytimes.com/2018/09/17/us/politics/trump-china-tariffs-trade.html (Accessed: April 9, 2023). </w:t>
          </w:r>
        </w:p>
        <w:p w14:paraId="19874585" w14:textId="77777777" w:rsidR="00B14457" w:rsidRDefault="00B14457" w:rsidP="00D53262">
          <w:pPr>
            <w:pStyle w:val="NormalWeb"/>
            <w:numPr>
              <w:ilvl w:val="0"/>
              <w:numId w:val="61"/>
            </w:numPr>
            <w:spacing w:line="360" w:lineRule="auto"/>
          </w:pPr>
          <w:proofErr w:type="spellStart"/>
          <w:r>
            <w:t>Tanwar</w:t>
          </w:r>
          <w:proofErr w:type="spellEnd"/>
          <w:r>
            <w:t xml:space="preserve">, R. (2013) “Porter’s generic competitive strategies,” </w:t>
          </w:r>
          <w:r>
            <w:rPr>
              <w:i/>
              <w:iCs/>
            </w:rPr>
            <w:t>IOSR Journal of Business and Management</w:t>
          </w:r>
          <w:r>
            <w:t xml:space="preserve">, 15(1), pp. 11–17. Available at: https://doi.org/10.9790/487x-1511117. </w:t>
          </w:r>
        </w:p>
        <w:p w14:paraId="7582B004" w14:textId="77777777" w:rsidR="00B14457" w:rsidRDefault="00B14457" w:rsidP="00D53262">
          <w:pPr>
            <w:pStyle w:val="NormalWeb"/>
            <w:numPr>
              <w:ilvl w:val="0"/>
              <w:numId w:val="61"/>
            </w:numPr>
            <w:spacing w:line="360" w:lineRule="auto"/>
          </w:pPr>
          <w:r>
            <w:t xml:space="preserve">Taylor, D.H. (2005) “Value Chain Analysis: An approach to supply chain improvement in agri‐food Chains,” </w:t>
          </w:r>
          <w:r>
            <w:rPr>
              <w:i/>
              <w:iCs/>
            </w:rPr>
            <w:t>International Journal of Physical Distribution &amp; Logistics Management</w:t>
          </w:r>
          <w:r>
            <w:t xml:space="preserve">, 35(10), pp. 744–761. Available at: https://doi.org/10.1108/09600030510634599. </w:t>
          </w:r>
        </w:p>
        <w:p w14:paraId="31A78C34" w14:textId="77777777" w:rsidR="00B14457" w:rsidRDefault="00B14457" w:rsidP="00D53262">
          <w:pPr>
            <w:pStyle w:val="NormalWeb"/>
            <w:numPr>
              <w:ilvl w:val="0"/>
              <w:numId w:val="61"/>
            </w:numPr>
            <w:spacing w:line="360" w:lineRule="auto"/>
          </w:pPr>
          <w:r>
            <w:t xml:space="preserve">University of Sydney (2023) </w:t>
          </w:r>
          <w:r>
            <w:rPr>
              <w:i/>
              <w:iCs/>
            </w:rPr>
            <w:t>Subject guides: Marketing: Pestle analysis</w:t>
          </w:r>
          <w:r>
            <w:t xml:space="preserve">, </w:t>
          </w:r>
          <w:r>
            <w:rPr>
              <w:i/>
              <w:iCs/>
            </w:rPr>
            <w:t>PESTLE Analysis - Marketing - Subject guides at University of Sydney</w:t>
          </w:r>
          <w:r>
            <w:t xml:space="preserve">. University of Sydney. Available at: https://libguides.library.usyd.edu.au/c.php?g=508107&amp;p=5994242 (Accessed: April 9, 2023). </w:t>
          </w:r>
        </w:p>
        <w:p w14:paraId="03BA7F63" w14:textId="77777777" w:rsidR="00B14457" w:rsidRDefault="00B14457" w:rsidP="00D53262">
          <w:pPr>
            <w:pStyle w:val="NormalWeb"/>
            <w:numPr>
              <w:ilvl w:val="0"/>
              <w:numId w:val="61"/>
            </w:numPr>
            <w:spacing w:line="360" w:lineRule="auto"/>
          </w:pPr>
          <w:proofErr w:type="spellStart"/>
          <w:r>
            <w:t>Vardi</w:t>
          </w:r>
          <w:proofErr w:type="spellEnd"/>
          <w:r>
            <w:t xml:space="preserve">, N. (2011) </w:t>
          </w:r>
          <w:r>
            <w:rPr>
              <w:i/>
              <w:iCs/>
            </w:rPr>
            <w:t>Intellectual ventures launches its fourth lawsuit targeting Dell and HP</w:t>
          </w:r>
          <w:r>
            <w:t xml:space="preserve">, </w:t>
          </w:r>
          <w:r>
            <w:rPr>
              <w:i/>
              <w:iCs/>
            </w:rPr>
            <w:t>Forbes</w:t>
          </w:r>
          <w:r>
            <w:t xml:space="preserve">. Forbes Magazine. Available at: </w:t>
          </w:r>
          <w:r>
            <w:lastRenderedPageBreak/>
            <w:t xml:space="preserve">https://www.forbes.com/sites/nathanvardi/2011/07/12/intellectual-ventures-launches-its-fourth-lawsuit-targeting-dell-and-hp/?sh=7a2eb5ac4743 (Accessed: April 9, 2023). </w:t>
          </w:r>
        </w:p>
        <w:p w14:paraId="24B599EF" w14:textId="77777777" w:rsidR="00B14457" w:rsidRDefault="00B14457" w:rsidP="00D53262">
          <w:pPr>
            <w:pStyle w:val="NormalWeb"/>
            <w:numPr>
              <w:ilvl w:val="0"/>
              <w:numId w:val="61"/>
            </w:numPr>
            <w:spacing w:line="360" w:lineRule="auto"/>
          </w:pPr>
          <w:r>
            <w:t xml:space="preserve">Villanueva, C. (2020) </w:t>
          </w:r>
          <w:r>
            <w:rPr>
              <w:i/>
              <w:iCs/>
            </w:rPr>
            <w:t>Working together to eliminate e-waste</w:t>
          </w:r>
          <w:r>
            <w:t xml:space="preserve">, </w:t>
          </w:r>
          <w:r>
            <w:rPr>
              <w:i/>
              <w:iCs/>
            </w:rPr>
            <w:t>Dell</w:t>
          </w:r>
          <w:r>
            <w:t xml:space="preserve">. Dell. Available at: https://www.dell.com/en-us/blog/working-together-to-eliminate-e-waste/ (Accessed: April 9, 2023). </w:t>
          </w:r>
        </w:p>
        <w:p w14:paraId="65DF3CAA" w14:textId="77777777" w:rsidR="00B14457" w:rsidRDefault="00B14457" w:rsidP="008D4590">
          <w:pPr>
            <w:pStyle w:val="NormalWeb"/>
            <w:numPr>
              <w:ilvl w:val="0"/>
              <w:numId w:val="61"/>
            </w:numPr>
            <w:spacing w:line="360" w:lineRule="auto"/>
          </w:pPr>
          <w:r>
            <w:t xml:space="preserve">Watkins, R. and Leighton, D. (2010) “SWOT Analysis,” in </w:t>
          </w:r>
          <w:r w:rsidRPr="00D53262">
            <w:rPr>
              <w:i/>
              <w:iCs/>
            </w:rPr>
            <w:t>Handbook of improving performance in the Workplace</w:t>
          </w:r>
          <w:r>
            <w:t xml:space="preserve">. San Francisco, CA: Pfeiffer, pp. 115–140. </w:t>
          </w:r>
        </w:p>
        <w:p w14:paraId="4027339A" w14:textId="77777777" w:rsidR="00B14457" w:rsidRDefault="00B14457" w:rsidP="00B14457">
          <w:pPr>
            <w:pStyle w:val="NormalWeb"/>
            <w:numPr>
              <w:ilvl w:val="0"/>
              <w:numId w:val="61"/>
            </w:numPr>
            <w:spacing w:before="0" w:beforeAutospacing="0" w:after="0" w:afterAutospacing="0" w:line="360" w:lineRule="auto"/>
          </w:pPr>
          <w:r>
            <w:t xml:space="preserve">Whittington, R. </w:t>
          </w:r>
          <w:r>
            <w:rPr>
              <w:i/>
              <w:iCs/>
            </w:rPr>
            <w:t>et al.</w:t>
          </w:r>
          <w:r>
            <w:t xml:space="preserve"> (2019) </w:t>
          </w:r>
          <w:r>
            <w:rPr>
              <w:i/>
              <w:iCs/>
            </w:rPr>
            <w:t>Exploring Strategy, Text &amp; Cases</w:t>
          </w:r>
          <w:r>
            <w:t>. Pearson Higher Ed.</w:t>
          </w:r>
        </w:p>
        <w:p w14:paraId="2DFE4657" w14:textId="5D2A9674" w:rsidR="00265005" w:rsidRDefault="00000000" w:rsidP="00B14457">
          <w:pPr>
            <w:pStyle w:val="NormalWeb"/>
            <w:spacing w:line="360" w:lineRule="auto"/>
          </w:pPr>
        </w:p>
      </w:sdtContent>
    </w:sdt>
    <w:p w14:paraId="0D7D8810" w14:textId="77777777" w:rsidR="00351438" w:rsidRDefault="00351438" w:rsidP="00351438">
      <w:pPr>
        <w:pStyle w:val="NormalWeb"/>
        <w:spacing w:line="360" w:lineRule="auto"/>
      </w:pPr>
    </w:p>
    <w:p w14:paraId="6A1F471B" w14:textId="77777777" w:rsidR="00351438" w:rsidRDefault="00351438" w:rsidP="00351438">
      <w:pPr>
        <w:pStyle w:val="NormalWeb"/>
        <w:spacing w:line="360" w:lineRule="auto"/>
      </w:pPr>
    </w:p>
    <w:p w14:paraId="56D8CF9C" w14:textId="77777777" w:rsidR="00351438" w:rsidRDefault="00351438" w:rsidP="00351438">
      <w:pPr>
        <w:pStyle w:val="NormalWeb"/>
        <w:spacing w:line="360" w:lineRule="auto"/>
      </w:pPr>
    </w:p>
    <w:p w14:paraId="0E2BDBA3" w14:textId="77777777" w:rsidR="00351438" w:rsidRDefault="00351438" w:rsidP="00351438">
      <w:pPr>
        <w:pStyle w:val="NormalWeb"/>
        <w:spacing w:line="360" w:lineRule="auto"/>
      </w:pPr>
    </w:p>
    <w:p w14:paraId="63F18366" w14:textId="77777777" w:rsidR="00351438" w:rsidRDefault="00351438" w:rsidP="00351438">
      <w:pPr>
        <w:pStyle w:val="NormalWeb"/>
        <w:spacing w:line="360" w:lineRule="auto"/>
      </w:pPr>
    </w:p>
    <w:p w14:paraId="2576D01B" w14:textId="77777777" w:rsidR="00351438" w:rsidRDefault="00351438" w:rsidP="00351438">
      <w:pPr>
        <w:pStyle w:val="NormalWeb"/>
        <w:spacing w:line="360" w:lineRule="auto"/>
      </w:pPr>
    </w:p>
    <w:p w14:paraId="417F913D" w14:textId="77777777" w:rsidR="00351438" w:rsidRDefault="00351438" w:rsidP="00351438">
      <w:pPr>
        <w:pStyle w:val="NormalWeb"/>
        <w:spacing w:line="360" w:lineRule="auto"/>
      </w:pPr>
    </w:p>
    <w:p w14:paraId="4CE653BA" w14:textId="77777777" w:rsidR="00351438" w:rsidRDefault="00351438" w:rsidP="00351438">
      <w:pPr>
        <w:pStyle w:val="NormalWeb"/>
        <w:spacing w:line="360" w:lineRule="auto"/>
      </w:pPr>
    </w:p>
    <w:p w14:paraId="60F9E598" w14:textId="77777777" w:rsidR="00351438" w:rsidRDefault="00351438" w:rsidP="00351438">
      <w:pPr>
        <w:pStyle w:val="NormalWeb"/>
        <w:spacing w:line="360" w:lineRule="auto"/>
      </w:pPr>
    </w:p>
    <w:p w14:paraId="51C2F9FC" w14:textId="77777777" w:rsidR="00351438" w:rsidRDefault="00351438" w:rsidP="00351438">
      <w:pPr>
        <w:pStyle w:val="NormalWeb"/>
        <w:spacing w:line="360" w:lineRule="auto"/>
      </w:pPr>
    </w:p>
    <w:p w14:paraId="5206EAC7" w14:textId="77777777" w:rsidR="00351438" w:rsidRDefault="00351438" w:rsidP="00351438">
      <w:pPr>
        <w:pStyle w:val="NormalWeb"/>
        <w:spacing w:line="360" w:lineRule="auto"/>
      </w:pPr>
    </w:p>
    <w:p w14:paraId="0FB77777" w14:textId="77777777" w:rsidR="00351438" w:rsidRDefault="00351438" w:rsidP="00351438">
      <w:pPr>
        <w:pStyle w:val="NormalWeb"/>
        <w:spacing w:line="360" w:lineRule="auto"/>
      </w:pPr>
    </w:p>
    <w:p w14:paraId="6DD8DDE0" w14:textId="77777777" w:rsidR="00351438" w:rsidRDefault="00351438" w:rsidP="00351438">
      <w:pPr>
        <w:pStyle w:val="NormalWeb"/>
        <w:spacing w:line="360" w:lineRule="auto"/>
      </w:pPr>
    </w:p>
    <w:p w14:paraId="046001F1" w14:textId="77777777" w:rsidR="00351438" w:rsidRDefault="00351438" w:rsidP="00351438">
      <w:pPr>
        <w:pStyle w:val="NormalWeb"/>
        <w:spacing w:line="360" w:lineRule="auto"/>
      </w:pPr>
    </w:p>
    <w:p w14:paraId="5DFF48E0" w14:textId="77777777" w:rsidR="00351438" w:rsidRDefault="00351438" w:rsidP="00351438">
      <w:pPr>
        <w:spacing w:line="360" w:lineRule="auto"/>
      </w:pPr>
      <w:bookmarkStart w:id="36" w:name="_Toc129508798"/>
      <w:bookmarkStart w:id="37" w:name="_Toc134480900"/>
      <w:r w:rsidRPr="00E316D4">
        <w:rPr>
          <w:rStyle w:val="Heading1Char"/>
        </w:rPr>
        <w:lastRenderedPageBreak/>
        <w:t>Appendix</w:t>
      </w:r>
      <w:bookmarkEnd w:id="36"/>
      <w:bookmarkEnd w:id="37"/>
      <w:r>
        <w:t xml:space="preserve"> </w:t>
      </w:r>
    </w:p>
    <w:p w14:paraId="259B9F95" w14:textId="77777777" w:rsidR="00351438" w:rsidRDefault="00351438" w:rsidP="00351438">
      <w:pPr>
        <w:pStyle w:val="Heading2"/>
      </w:pPr>
      <w:bookmarkStart w:id="38" w:name="_Toc129508799"/>
      <w:bookmarkStart w:id="39" w:name="_Toc134480901"/>
      <w:r w:rsidRPr="00467D62">
        <w:t>Appendix 1</w:t>
      </w:r>
      <w:r>
        <w:t>:</w:t>
      </w:r>
      <w:bookmarkEnd w:id="38"/>
      <w:bookmarkEnd w:id="39"/>
      <w:r>
        <w:t xml:space="preserve"> </w:t>
      </w:r>
    </w:p>
    <w:p w14:paraId="5E45CCC7" w14:textId="77777777" w:rsidR="00351438" w:rsidRPr="00B9621C" w:rsidRDefault="00351438" w:rsidP="00351438">
      <w:pPr>
        <w:spacing w:line="360" w:lineRule="auto"/>
        <w:jc w:val="both"/>
        <w:rPr>
          <w:rFonts w:cs="Times New Roman"/>
          <w:szCs w:val="24"/>
        </w:rPr>
      </w:pPr>
      <w:r w:rsidRPr="00B9621C">
        <w:rPr>
          <w:rFonts w:cs="Times New Roman"/>
          <w:szCs w:val="24"/>
        </w:rPr>
        <w:t>Green marketing is the development and promotion of ecologically friendly products. A green marketing strategy mix employs a variety of marketing methods to promote eco-friendly products and have a positive impact on the environment</w:t>
      </w:r>
      <w:r>
        <w:rPr>
          <w:rFonts w:cs="Times New Roman"/>
          <w:szCs w:val="24"/>
        </w:rPr>
        <w:t xml:space="preserve"> </w:t>
      </w:r>
      <w:r>
        <w:t>(Ginsberg &amp; Bloom, 2004)</w:t>
      </w:r>
      <w:r w:rsidRPr="00B9621C">
        <w:rPr>
          <w:rFonts w:cs="Times New Roman"/>
          <w:szCs w:val="24"/>
        </w:rPr>
        <w:t>.</w:t>
      </w:r>
    </w:p>
    <w:p w14:paraId="36CDCA3B" w14:textId="77777777" w:rsidR="00351438" w:rsidRPr="00F918D8" w:rsidRDefault="00351438" w:rsidP="00351438">
      <w:pPr>
        <w:pStyle w:val="ListParagraph"/>
        <w:numPr>
          <w:ilvl w:val="0"/>
          <w:numId w:val="72"/>
        </w:numPr>
        <w:tabs>
          <w:tab w:val="left" w:pos="214"/>
        </w:tabs>
        <w:spacing w:line="360" w:lineRule="auto"/>
        <w:jc w:val="both"/>
        <w:rPr>
          <w:rFonts w:cs="Times New Roman"/>
          <w:szCs w:val="24"/>
        </w:rPr>
      </w:pPr>
      <w:r w:rsidRPr="00F918D8">
        <w:rPr>
          <w:rFonts w:cs="Times New Roman"/>
          <w:b/>
          <w:bCs/>
          <w:szCs w:val="24"/>
        </w:rPr>
        <w:t>Defensive Green</w:t>
      </w:r>
      <w:r w:rsidRPr="00F918D8">
        <w:rPr>
          <w:rFonts w:cs="Times New Roman"/>
          <w:szCs w:val="24"/>
        </w:rPr>
        <w:t>: Companies that seek to address concerns about their environmental impact, whether due to negative media or government legislation, use defensive green marketing. This sort of green marketing frequently entails making minor changes to existing products or processes to make them more environmentally friendly.</w:t>
      </w:r>
    </w:p>
    <w:p w14:paraId="0FD40E68" w14:textId="77777777" w:rsidR="00351438" w:rsidRDefault="00351438" w:rsidP="00351438">
      <w:pPr>
        <w:pStyle w:val="ListParagraph"/>
        <w:numPr>
          <w:ilvl w:val="0"/>
          <w:numId w:val="72"/>
        </w:numPr>
        <w:tabs>
          <w:tab w:val="left" w:pos="214"/>
        </w:tabs>
        <w:spacing w:line="360" w:lineRule="auto"/>
        <w:jc w:val="both"/>
        <w:rPr>
          <w:rFonts w:cs="Times New Roman"/>
          <w:szCs w:val="24"/>
        </w:rPr>
      </w:pPr>
      <w:r w:rsidRPr="00F918D8">
        <w:rPr>
          <w:rFonts w:cs="Times New Roman"/>
          <w:b/>
          <w:bCs/>
          <w:szCs w:val="24"/>
        </w:rPr>
        <w:t>Shaded Green</w:t>
      </w:r>
      <w:r w:rsidRPr="00F918D8">
        <w:rPr>
          <w:rFonts w:cs="Times New Roman"/>
          <w:szCs w:val="24"/>
        </w:rPr>
        <w:t>: Companies who make some eco-friendly efforts but do not prioritise sustainability as a core value utilise shaded green marketing. This sort of green marketing may emphasise the use of recycled materials in packaging or promote energy-efficient products, but it does not go so far as to make sustainability the focal point of the company's brand.</w:t>
      </w:r>
    </w:p>
    <w:p w14:paraId="55395E82" w14:textId="77777777" w:rsidR="00351438" w:rsidRPr="00F918D8" w:rsidRDefault="00351438" w:rsidP="00351438">
      <w:pPr>
        <w:pStyle w:val="ListParagraph"/>
        <w:numPr>
          <w:ilvl w:val="0"/>
          <w:numId w:val="72"/>
        </w:numPr>
        <w:tabs>
          <w:tab w:val="left" w:pos="214"/>
        </w:tabs>
        <w:spacing w:line="360" w:lineRule="auto"/>
        <w:jc w:val="both"/>
        <w:rPr>
          <w:rFonts w:cs="Times New Roman"/>
          <w:szCs w:val="24"/>
        </w:rPr>
      </w:pPr>
      <w:r w:rsidRPr="00F918D8">
        <w:rPr>
          <w:b/>
          <w:bCs/>
        </w:rPr>
        <w:t>Lean Green</w:t>
      </w:r>
      <w:r w:rsidRPr="00F918D8">
        <w:t>: Lean green marketing is used by companies that prioritize sustainability and environmental stewardship as part of their core values. This type of green marketing involves creating products and processes that are designed from the ground up to minimize environmental impact and improve sustainability. Companies that use lean green marketing often tout their commitment to the environment as a key selling point for their products.</w:t>
      </w:r>
    </w:p>
    <w:p w14:paraId="14EB79F2" w14:textId="77777777" w:rsidR="00351438" w:rsidRPr="00F918D8" w:rsidRDefault="00351438" w:rsidP="00351438">
      <w:pPr>
        <w:pStyle w:val="ListParagraph"/>
        <w:numPr>
          <w:ilvl w:val="0"/>
          <w:numId w:val="72"/>
        </w:numPr>
        <w:tabs>
          <w:tab w:val="left" w:pos="214"/>
        </w:tabs>
        <w:spacing w:line="360" w:lineRule="auto"/>
        <w:jc w:val="both"/>
        <w:rPr>
          <w:rFonts w:cs="Times New Roman"/>
          <w:szCs w:val="24"/>
        </w:rPr>
      </w:pPr>
      <w:r w:rsidRPr="00F918D8">
        <w:rPr>
          <w:b/>
          <w:bCs/>
        </w:rPr>
        <w:t>Extreme Green</w:t>
      </w:r>
      <w:r w:rsidRPr="00F918D8">
        <w:t>: Extreme green marketing is used by companies that take sustainability to an extreme level, going beyond what is typically expected or required by regulations. This type of green marketing may involve using only organic or biodegradable materials in products, offsetting carbon emissions, or even going completely "zero-waste." Companies that use extreme green marketing often appeal to consumers who are passionate about environmental issues and want to make a significant impact through their purchasing decisions</w:t>
      </w:r>
      <w:r>
        <w:t>.</w:t>
      </w:r>
    </w:p>
    <w:p w14:paraId="28B1EECA" w14:textId="77777777" w:rsidR="00351438" w:rsidRDefault="00351438" w:rsidP="00351438">
      <w:pPr>
        <w:tabs>
          <w:tab w:val="left" w:pos="214"/>
        </w:tabs>
        <w:spacing w:line="360" w:lineRule="auto"/>
        <w:ind w:left="360"/>
        <w:rPr>
          <w:rFonts w:cs="Times New Roman"/>
          <w:szCs w:val="24"/>
        </w:rPr>
      </w:pPr>
      <w:r w:rsidRPr="00F918D8">
        <w:rPr>
          <w:rFonts w:cs="Times New Roman"/>
          <w:szCs w:val="24"/>
        </w:rPr>
        <w:t xml:space="preserve">Dell, is an example of a company that practises lean green green marketing. Dell has made environmental performance a core priority of its business and has implemented a number of measures to improve it. Dell, for example, has established a target of using 100% sustainable packaging by 2030 and has created closed-loop recycling procedures to </w:t>
      </w:r>
      <w:r w:rsidRPr="00F918D8">
        <w:rPr>
          <w:rFonts w:cs="Times New Roman"/>
          <w:szCs w:val="24"/>
        </w:rPr>
        <w:lastRenderedPageBreak/>
        <w:t>reduce waste. The company also sells energy-efficient products and has pledged to reduce its greenhouse gas emissions.</w:t>
      </w:r>
    </w:p>
    <w:p w14:paraId="00ABE866" w14:textId="7A1DEB9D" w:rsidR="00351438" w:rsidRDefault="00351438" w:rsidP="00351438">
      <w:pPr>
        <w:tabs>
          <w:tab w:val="left" w:pos="214"/>
        </w:tabs>
        <w:spacing w:line="360" w:lineRule="auto"/>
        <w:ind w:left="360"/>
        <w:rPr>
          <w:rFonts w:cs="Times New Roman"/>
          <w:szCs w:val="24"/>
        </w:rPr>
      </w:pPr>
      <w:r w:rsidRPr="00B9621C">
        <w:rPr>
          <w:rFonts w:cs="Times New Roman"/>
          <w:szCs w:val="24"/>
        </w:rPr>
        <w:t>Dell is implementing lean green marketing by prioritising sustainability and making it a key selling feature for its goods. This method entails developing products and processes from the ground up to reduce environmental impact and increase sustainability, as well as conveying this commitment to consumers.</w:t>
      </w:r>
    </w:p>
    <w:p w14:paraId="3C7AAC72" w14:textId="77777777" w:rsidR="004625C8" w:rsidRDefault="004625C8" w:rsidP="00351438">
      <w:pPr>
        <w:tabs>
          <w:tab w:val="left" w:pos="214"/>
        </w:tabs>
        <w:spacing w:line="360" w:lineRule="auto"/>
        <w:ind w:left="360"/>
        <w:rPr>
          <w:rFonts w:cs="Times New Roman"/>
          <w:szCs w:val="24"/>
        </w:rPr>
      </w:pPr>
    </w:p>
    <w:p w14:paraId="4644DF3A" w14:textId="1EC9F813" w:rsidR="004625C8" w:rsidRPr="00351438" w:rsidRDefault="004625C8" w:rsidP="00351438">
      <w:pPr>
        <w:tabs>
          <w:tab w:val="left" w:pos="214"/>
        </w:tabs>
        <w:spacing w:line="360" w:lineRule="auto"/>
        <w:ind w:left="360"/>
        <w:rPr>
          <w:rFonts w:cs="Times New Roman"/>
          <w:szCs w:val="24"/>
        </w:rPr>
      </w:pPr>
      <w:r>
        <w:rPr>
          <w:rFonts w:cs="Times New Roman"/>
          <w:szCs w:val="24"/>
        </w:rPr>
        <w:t>------------------------------------------------------------------------------------------------------------</w:t>
      </w:r>
    </w:p>
    <w:sectPr w:rsidR="004625C8" w:rsidRPr="00351438" w:rsidSect="001E2DC3">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C685A" w14:textId="77777777" w:rsidR="00BA6B18" w:rsidRDefault="00BA6B18">
      <w:pPr>
        <w:spacing w:after="0" w:line="240" w:lineRule="auto"/>
      </w:pPr>
      <w:r>
        <w:separator/>
      </w:r>
    </w:p>
  </w:endnote>
  <w:endnote w:type="continuationSeparator" w:id="0">
    <w:p w14:paraId="529AA945" w14:textId="77777777" w:rsidR="00BA6B18" w:rsidRDefault="00BA6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07C0C86E" w14:textId="77777777" w:rsidR="00AD2C91" w:rsidRDefault="00000000">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t>2</w:t>
        </w:r>
        <w:r>
          <w:fldChar w:fldCharType="end"/>
        </w:r>
        <w:r>
          <w:t xml:space="preserve"> | </w:t>
        </w:r>
        <w:r>
          <w:rPr>
            <w:color w:val="7F7F7F" w:themeColor="background1" w:themeShade="7F"/>
            <w:spacing w:val="60"/>
          </w:rPr>
          <w:t>Page</w:t>
        </w:r>
      </w:p>
    </w:sdtContent>
  </w:sdt>
  <w:p w14:paraId="09D5CEC0" w14:textId="77777777" w:rsidR="008E012E" w:rsidRDefault="008E0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49013" w14:textId="77777777" w:rsidR="00BA6B18" w:rsidRDefault="00BA6B18">
      <w:pPr>
        <w:spacing w:after="0" w:line="240" w:lineRule="auto"/>
      </w:pPr>
      <w:r>
        <w:separator/>
      </w:r>
    </w:p>
  </w:footnote>
  <w:footnote w:type="continuationSeparator" w:id="0">
    <w:p w14:paraId="64F8E6B1" w14:textId="77777777" w:rsidR="00BA6B18" w:rsidRDefault="00BA6B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393BC" w14:textId="258F5EA5" w:rsidR="008E012E" w:rsidRDefault="00351438">
    <w:pPr>
      <w:pStyle w:val="Header"/>
    </w:pPr>
    <w:r w:rsidRPr="00351438">
      <w:rPr>
        <w:b/>
        <w:bCs/>
        <w:i/>
        <w:iCs/>
        <w:color w:val="4F81BD" w:themeColor="accent1"/>
        <w:sz w:val="28"/>
        <w:szCs w:val="28"/>
      </w:rPr>
      <w:drawing>
        <wp:anchor distT="0" distB="0" distL="114300" distR="114300" simplePos="0" relativeHeight="251658240" behindDoc="0" locked="0" layoutInCell="1" allowOverlap="1" wp14:anchorId="3B841585" wp14:editId="4D3CA4CE">
          <wp:simplePos x="0" y="0"/>
          <wp:positionH relativeFrom="rightMargin">
            <wp:posOffset>-137160</wp:posOffset>
          </wp:positionH>
          <wp:positionV relativeFrom="paragraph">
            <wp:posOffset>-297180</wp:posOffset>
          </wp:positionV>
          <wp:extent cx="685800" cy="685800"/>
          <wp:effectExtent l="0" t="0" r="0" b="0"/>
          <wp:wrapThrough wrapText="bothSides">
            <wp:wrapPolygon edited="0">
              <wp:start x="6000" y="0"/>
              <wp:lineTo x="0" y="4200"/>
              <wp:lineTo x="0" y="15600"/>
              <wp:lineTo x="3000" y="19200"/>
              <wp:lineTo x="6000" y="21000"/>
              <wp:lineTo x="15000" y="21000"/>
              <wp:lineTo x="18000" y="19200"/>
              <wp:lineTo x="21000" y="15600"/>
              <wp:lineTo x="21000" y="4200"/>
              <wp:lineTo x="15000" y="0"/>
              <wp:lineTo x="6000" y="0"/>
            </wp:wrapPolygon>
          </wp:wrapThrough>
          <wp:docPr id="5100223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22361" name="Picture 510022361"/>
                  <pic:cNvPicPr/>
                </pic:nvPicPr>
                <pic:blipFill>
                  <a:blip r:embed="rId1">
                    <a:extLst>
                      <a:ext uri="{28A0092B-C50C-407E-A947-70E740481C1C}">
                        <a14:useLocalDpi xmlns:a14="http://schemas.microsoft.com/office/drawing/2010/main" val="0"/>
                      </a:ext>
                    </a:extLst>
                  </a:blip>
                  <a:stretch>
                    <a:fillRect/>
                  </a:stretch>
                </pic:blipFill>
                <pic:spPr>
                  <a:xfrm>
                    <a:off x="0" y="0"/>
                    <a:ext cx="685800" cy="685800"/>
                  </a:xfrm>
                  <a:prstGeom prst="rect">
                    <a:avLst/>
                  </a:prstGeom>
                </pic:spPr>
              </pic:pic>
            </a:graphicData>
          </a:graphic>
        </wp:anchor>
      </w:drawing>
    </w:r>
    <w:r w:rsidR="004625C8" w:rsidRPr="004625C8">
      <w:rPr>
        <w:b/>
        <w:bCs/>
        <w:i/>
        <w:iCs/>
        <w:color w:val="4F81BD" w:themeColor="accent1"/>
        <w:sz w:val="28"/>
        <w:szCs w:val="28"/>
      </w:rPr>
      <w:t>LCMB7003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4C51"/>
    <w:multiLevelType w:val="hybridMultilevel"/>
    <w:tmpl w:val="03C0334A"/>
    <w:lvl w:ilvl="0" w:tplc="9A8A3302">
      <w:start w:val="1"/>
      <w:numFmt w:val="decimal"/>
      <w:lvlText w:val="%1."/>
      <w:lvlJc w:val="left"/>
      <w:pPr>
        <w:ind w:left="720" w:hanging="360"/>
      </w:pPr>
    </w:lvl>
    <w:lvl w:ilvl="1" w:tplc="45D6B466" w:tentative="1">
      <w:start w:val="1"/>
      <w:numFmt w:val="lowerLetter"/>
      <w:lvlText w:val="%2."/>
      <w:lvlJc w:val="left"/>
      <w:pPr>
        <w:ind w:left="1440" w:hanging="360"/>
      </w:pPr>
    </w:lvl>
    <w:lvl w:ilvl="2" w:tplc="511ADB0A" w:tentative="1">
      <w:start w:val="1"/>
      <w:numFmt w:val="lowerRoman"/>
      <w:lvlText w:val="%3."/>
      <w:lvlJc w:val="right"/>
      <w:pPr>
        <w:ind w:left="2160" w:hanging="180"/>
      </w:pPr>
    </w:lvl>
    <w:lvl w:ilvl="3" w:tplc="D0BC566C" w:tentative="1">
      <w:start w:val="1"/>
      <w:numFmt w:val="decimal"/>
      <w:lvlText w:val="%4."/>
      <w:lvlJc w:val="left"/>
      <w:pPr>
        <w:ind w:left="2880" w:hanging="360"/>
      </w:pPr>
    </w:lvl>
    <w:lvl w:ilvl="4" w:tplc="054CA390" w:tentative="1">
      <w:start w:val="1"/>
      <w:numFmt w:val="lowerLetter"/>
      <w:lvlText w:val="%5."/>
      <w:lvlJc w:val="left"/>
      <w:pPr>
        <w:ind w:left="3600" w:hanging="360"/>
      </w:pPr>
    </w:lvl>
    <w:lvl w:ilvl="5" w:tplc="4A923E20" w:tentative="1">
      <w:start w:val="1"/>
      <w:numFmt w:val="lowerRoman"/>
      <w:lvlText w:val="%6."/>
      <w:lvlJc w:val="right"/>
      <w:pPr>
        <w:ind w:left="4320" w:hanging="180"/>
      </w:pPr>
    </w:lvl>
    <w:lvl w:ilvl="6" w:tplc="B25ACF1E" w:tentative="1">
      <w:start w:val="1"/>
      <w:numFmt w:val="decimal"/>
      <w:lvlText w:val="%7."/>
      <w:lvlJc w:val="left"/>
      <w:pPr>
        <w:ind w:left="5040" w:hanging="360"/>
      </w:pPr>
    </w:lvl>
    <w:lvl w:ilvl="7" w:tplc="5BE4A120" w:tentative="1">
      <w:start w:val="1"/>
      <w:numFmt w:val="lowerLetter"/>
      <w:lvlText w:val="%8."/>
      <w:lvlJc w:val="left"/>
      <w:pPr>
        <w:ind w:left="5760" w:hanging="360"/>
      </w:pPr>
    </w:lvl>
    <w:lvl w:ilvl="8" w:tplc="E5A473E6" w:tentative="1">
      <w:start w:val="1"/>
      <w:numFmt w:val="lowerRoman"/>
      <w:lvlText w:val="%9."/>
      <w:lvlJc w:val="right"/>
      <w:pPr>
        <w:ind w:left="6480" w:hanging="180"/>
      </w:pPr>
    </w:lvl>
  </w:abstractNum>
  <w:abstractNum w:abstractNumId="1" w15:restartNumberingAfterBreak="0">
    <w:nsid w:val="00AC03F3"/>
    <w:multiLevelType w:val="hybridMultilevel"/>
    <w:tmpl w:val="73F887D6"/>
    <w:lvl w:ilvl="0" w:tplc="453C882C">
      <w:start w:val="1"/>
      <w:numFmt w:val="bullet"/>
      <w:lvlText w:val="o"/>
      <w:lvlJc w:val="left"/>
      <w:pPr>
        <w:ind w:left="1500" w:hanging="360"/>
      </w:pPr>
      <w:rPr>
        <w:rFonts w:ascii="Courier New" w:hAnsi="Courier New" w:cs="Courier New" w:hint="default"/>
      </w:rPr>
    </w:lvl>
    <w:lvl w:ilvl="1" w:tplc="8E3E868C" w:tentative="1">
      <w:start w:val="1"/>
      <w:numFmt w:val="bullet"/>
      <w:lvlText w:val="o"/>
      <w:lvlJc w:val="left"/>
      <w:pPr>
        <w:ind w:left="2220" w:hanging="360"/>
      </w:pPr>
      <w:rPr>
        <w:rFonts w:ascii="Courier New" w:hAnsi="Courier New" w:cs="Courier New" w:hint="default"/>
      </w:rPr>
    </w:lvl>
    <w:lvl w:ilvl="2" w:tplc="4F444808" w:tentative="1">
      <w:start w:val="1"/>
      <w:numFmt w:val="bullet"/>
      <w:lvlText w:val=""/>
      <w:lvlJc w:val="left"/>
      <w:pPr>
        <w:ind w:left="2940" w:hanging="360"/>
      </w:pPr>
      <w:rPr>
        <w:rFonts w:ascii="Wingdings" w:hAnsi="Wingdings" w:hint="default"/>
      </w:rPr>
    </w:lvl>
    <w:lvl w:ilvl="3" w:tplc="C21EAF04" w:tentative="1">
      <w:start w:val="1"/>
      <w:numFmt w:val="bullet"/>
      <w:lvlText w:val=""/>
      <w:lvlJc w:val="left"/>
      <w:pPr>
        <w:ind w:left="3660" w:hanging="360"/>
      </w:pPr>
      <w:rPr>
        <w:rFonts w:ascii="Symbol" w:hAnsi="Symbol" w:hint="default"/>
      </w:rPr>
    </w:lvl>
    <w:lvl w:ilvl="4" w:tplc="B8F88F3C" w:tentative="1">
      <w:start w:val="1"/>
      <w:numFmt w:val="bullet"/>
      <w:lvlText w:val="o"/>
      <w:lvlJc w:val="left"/>
      <w:pPr>
        <w:ind w:left="4380" w:hanging="360"/>
      </w:pPr>
      <w:rPr>
        <w:rFonts w:ascii="Courier New" w:hAnsi="Courier New" w:cs="Courier New" w:hint="default"/>
      </w:rPr>
    </w:lvl>
    <w:lvl w:ilvl="5" w:tplc="80B4E1A4" w:tentative="1">
      <w:start w:val="1"/>
      <w:numFmt w:val="bullet"/>
      <w:lvlText w:val=""/>
      <w:lvlJc w:val="left"/>
      <w:pPr>
        <w:ind w:left="5100" w:hanging="360"/>
      </w:pPr>
      <w:rPr>
        <w:rFonts w:ascii="Wingdings" w:hAnsi="Wingdings" w:hint="default"/>
      </w:rPr>
    </w:lvl>
    <w:lvl w:ilvl="6" w:tplc="06AEAC96" w:tentative="1">
      <w:start w:val="1"/>
      <w:numFmt w:val="bullet"/>
      <w:lvlText w:val=""/>
      <w:lvlJc w:val="left"/>
      <w:pPr>
        <w:ind w:left="5820" w:hanging="360"/>
      </w:pPr>
      <w:rPr>
        <w:rFonts w:ascii="Symbol" w:hAnsi="Symbol" w:hint="default"/>
      </w:rPr>
    </w:lvl>
    <w:lvl w:ilvl="7" w:tplc="760AEBD8" w:tentative="1">
      <w:start w:val="1"/>
      <w:numFmt w:val="bullet"/>
      <w:lvlText w:val="o"/>
      <w:lvlJc w:val="left"/>
      <w:pPr>
        <w:ind w:left="6540" w:hanging="360"/>
      </w:pPr>
      <w:rPr>
        <w:rFonts w:ascii="Courier New" w:hAnsi="Courier New" w:cs="Courier New" w:hint="default"/>
      </w:rPr>
    </w:lvl>
    <w:lvl w:ilvl="8" w:tplc="3A7049D2" w:tentative="1">
      <w:start w:val="1"/>
      <w:numFmt w:val="bullet"/>
      <w:lvlText w:val=""/>
      <w:lvlJc w:val="left"/>
      <w:pPr>
        <w:ind w:left="7260" w:hanging="360"/>
      </w:pPr>
      <w:rPr>
        <w:rFonts w:ascii="Wingdings" w:hAnsi="Wingdings" w:hint="default"/>
      </w:rPr>
    </w:lvl>
  </w:abstractNum>
  <w:abstractNum w:abstractNumId="2" w15:restartNumberingAfterBreak="0">
    <w:nsid w:val="02D856FC"/>
    <w:multiLevelType w:val="hybridMultilevel"/>
    <w:tmpl w:val="9A5401AC"/>
    <w:lvl w:ilvl="0" w:tplc="1B109596">
      <w:start w:val="1"/>
      <w:numFmt w:val="bullet"/>
      <w:lvlText w:val=""/>
      <w:lvlJc w:val="left"/>
      <w:pPr>
        <w:ind w:left="720" w:hanging="360"/>
      </w:pPr>
      <w:rPr>
        <w:rFonts w:ascii="Symbol" w:hAnsi="Symbol" w:hint="default"/>
      </w:rPr>
    </w:lvl>
    <w:lvl w:ilvl="1" w:tplc="42DA0F5C" w:tentative="1">
      <w:start w:val="1"/>
      <w:numFmt w:val="bullet"/>
      <w:lvlText w:val="o"/>
      <w:lvlJc w:val="left"/>
      <w:pPr>
        <w:ind w:left="1440" w:hanging="360"/>
      </w:pPr>
      <w:rPr>
        <w:rFonts w:ascii="Courier New" w:hAnsi="Courier New" w:cs="Courier New" w:hint="default"/>
      </w:rPr>
    </w:lvl>
    <w:lvl w:ilvl="2" w:tplc="8A80C340" w:tentative="1">
      <w:start w:val="1"/>
      <w:numFmt w:val="bullet"/>
      <w:lvlText w:val=""/>
      <w:lvlJc w:val="left"/>
      <w:pPr>
        <w:ind w:left="2160" w:hanging="360"/>
      </w:pPr>
      <w:rPr>
        <w:rFonts w:ascii="Wingdings" w:hAnsi="Wingdings" w:hint="default"/>
      </w:rPr>
    </w:lvl>
    <w:lvl w:ilvl="3" w:tplc="1ACA1770" w:tentative="1">
      <w:start w:val="1"/>
      <w:numFmt w:val="bullet"/>
      <w:lvlText w:val=""/>
      <w:lvlJc w:val="left"/>
      <w:pPr>
        <w:ind w:left="2880" w:hanging="360"/>
      </w:pPr>
      <w:rPr>
        <w:rFonts w:ascii="Symbol" w:hAnsi="Symbol" w:hint="default"/>
      </w:rPr>
    </w:lvl>
    <w:lvl w:ilvl="4" w:tplc="8FE00B20" w:tentative="1">
      <w:start w:val="1"/>
      <w:numFmt w:val="bullet"/>
      <w:lvlText w:val="o"/>
      <w:lvlJc w:val="left"/>
      <w:pPr>
        <w:ind w:left="3600" w:hanging="360"/>
      </w:pPr>
      <w:rPr>
        <w:rFonts w:ascii="Courier New" w:hAnsi="Courier New" w:cs="Courier New" w:hint="default"/>
      </w:rPr>
    </w:lvl>
    <w:lvl w:ilvl="5" w:tplc="2F5EB4B4" w:tentative="1">
      <w:start w:val="1"/>
      <w:numFmt w:val="bullet"/>
      <w:lvlText w:val=""/>
      <w:lvlJc w:val="left"/>
      <w:pPr>
        <w:ind w:left="4320" w:hanging="360"/>
      </w:pPr>
      <w:rPr>
        <w:rFonts w:ascii="Wingdings" w:hAnsi="Wingdings" w:hint="default"/>
      </w:rPr>
    </w:lvl>
    <w:lvl w:ilvl="6" w:tplc="E9AC13B0" w:tentative="1">
      <w:start w:val="1"/>
      <w:numFmt w:val="bullet"/>
      <w:lvlText w:val=""/>
      <w:lvlJc w:val="left"/>
      <w:pPr>
        <w:ind w:left="5040" w:hanging="360"/>
      </w:pPr>
      <w:rPr>
        <w:rFonts w:ascii="Symbol" w:hAnsi="Symbol" w:hint="default"/>
      </w:rPr>
    </w:lvl>
    <w:lvl w:ilvl="7" w:tplc="C73261B6" w:tentative="1">
      <w:start w:val="1"/>
      <w:numFmt w:val="bullet"/>
      <w:lvlText w:val="o"/>
      <w:lvlJc w:val="left"/>
      <w:pPr>
        <w:ind w:left="5760" w:hanging="360"/>
      </w:pPr>
      <w:rPr>
        <w:rFonts w:ascii="Courier New" w:hAnsi="Courier New" w:cs="Courier New" w:hint="default"/>
      </w:rPr>
    </w:lvl>
    <w:lvl w:ilvl="8" w:tplc="192AD4B0" w:tentative="1">
      <w:start w:val="1"/>
      <w:numFmt w:val="bullet"/>
      <w:lvlText w:val=""/>
      <w:lvlJc w:val="left"/>
      <w:pPr>
        <w:ind w:left="6480" w:hanging="360"/>
      </w:pPr>
      <w:rPr>
        <w:rFonts w:ascii="Wingdings" w:hAnsi="Wingdings" w:hint="default"/>
      </w:rPr>
    </w:lvl>
  </w:abstractNum>
  <w:abstractNum w:abstractNumId="3" w15:restartNumberingAfterBreak="0">
    <w:nsid w:val="04E62116"/>
    <w:multiLevelType w:val="multilevel"/>
    <w:tmpl w:val="EF9E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0032A1"/>
    <w:multiLevelType w:val="hybridMultilevel"/>
    <w:tmpl w:val="8E2A82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BCE1478"/>
    <w:multiLevelType w:val="hybridMultilevel"/>
    <w:tmpl w:val="E200DE54"/>
    <w:lvl w:ilvl="0" w:tplc="74569A14">
      <w:start w:val="1"/>
      <w:numFmt w:val="bullet"/>
      <w:lvlText w:val=""/>
      <w:lvlJc w:val="left"/>
      <w:pPr>
        <w:ind w:left="720" w:hanging="360"/>
      </w:pPr>
      <w:rPr>
        <w:rFonts w:ascii="Symbol" w:hAnsi="Symbol" w:hint="default"/>
      </w:rPr>
    </w:lvl>
    <w:lvl w:ilvl="1" w:tplc="98CE7C9E" w:tentative="1">
      <w:start w:val="1"/>
      <w:numFmt w:val="bullet"/>
      <w:lvlText w:val="o"/>
      <w:lvlJc w:val="left"/>
      <w:pPr>
        <w:ind w:left="1440" w:hanging="360"/>
      </w:pPr>
      <w:rPr>
        <w:rFonts w:ascii="Courier New" w:hAnsi="Courier New" w:cs="Courier New" w:hint="default"/>
      </w:rPr>
    </w:lvl>
    <w:lvl w:ilvl="2" w:tplc="562AE042" w:tentative="1">
      <w:start w:val="1"/>
      <w:numFmt w:val="bullet"/>
      <w:lvlText w:val=""/>
      <w:lvlJc w:val="left"/>
      <w:pPr>
        <w:ind w:left="2160" w:hanging="360"/>
      </w:pPr>
      <w:rPr>
        <w:rFonts w:ascii="Wingdings" w:hAnsi="Wingdings" w:hint="default"/>
      </w:rPr>
    </w:lvl>
    <w:lvl w:ilvl="3" w:tplc="F2623870" w:tentative="1">
      <w:start w:val="1"/>
      <w:numFmt w:val="bullet"/>
      <w:lvlText w:val=""/>
      <w:lvlJc w:val="left"/>
      <w:pPr>
        <w:ind w:left="2880" w:hanging="360"/>
      </w:pPr>
      <w:rPr>
        <w:rFonts w:ascii="Symbol" w:hAnsi="Symbol" w:hint="default"/>
      </w:rPr>
    </w:lvl>
    <w:lvl w:ilvl="4" w:tplc="75E06C94" w:tentative="1">
      <w:start w:val="1"/>
      <w:numFmt w:val="bullet"/>
      <w:lvlText w:val="o"/>
      <w:lvlJc w:val="left"/>
      <w:pPr>
        <w:ind w:left="3600" w:hanging="360"/>
      </w:pPr>
      <w:rPr>
        <w:rFonts w:ascii="Courier New" w:hAnsi="Courier New" w:cs="Courier New" w:hint="default"/>
      </w:rPr>
    </w:lvl>
    <w:lvl w:ilvl="5" w:tplc="DE68F8A2" w:tentative="1">
      <w:start w:val="1"/>
      <w:numFmt w:val="bullet"/>
      <w:lvlText w:val=""/>
      <w:lvlJc w:val="left"/>
      <w:pPr>
        <w:ind w:left="4320" w:hanging="360"/>
      </w:pPr>
      <w:rPr>
        <w:rFonts w:ascii="Wingdings" w:hAnsi="Wingdings" w:hint="default"/>
      </w:rPr>
    </w:lvl>
    <w:lvl w:ilvl="6" w:tplc="073001FE" w:tentative="1">
      <w:start w:val="1"/>
      <w:numFmt w:val="bullet"/>
      <w:lvlText w:val=""/>
      <w:lvlJc w:val="left"/>
      <w:pPr>
        <w:ind w:left="5040" w:hanging="360"/>
      </w:pPr>
      <w:rPr>
        <w:rFonts w:ascii="Symbol" w:hAnsi="Symbol" w:hint="default"/>
      </w:rPr>
    </w:lvl>
    <w:lvl w:ilvl="7" w:tplc="DDD27FE2" w:tentative="1">
      <w:start w:val="1"/>
      <w:numFmt w:val="bullet"/>
      <w:lvlText w:val="o"/>
      <w:lvlJc w:val="left"/>
      <w:pPr>
        <w:ind w:left="5760" w:hanging="360"/>
      </w:pPr>
      <w:rPr>
        <w:rFonts w:ascii="Courier New" w:hAnsi="Courier New" w:cs="Courier New" w:hint="default"/>
      </w:rPr>
    </w:lvl>
    <w:lvl w:ilvl="8" w:tplc="A9FE1B84" w:tentative="1">
      <w:start w:val="1"/>
      <w:numFmt w:val="bullet"/>
      <w:lvlText w:val=""/>
      <w:lvlJc w:val="left"/>
      <w:pPr>
        <w:ind w:left="6480" w:hanging="360"/>
      </w:pPr>
      <w:rPr>
        <w:rFonts w:ascii="Wingdings" w:hAnsi="Wingdings" w:hint="default"/>
      </w:rPr>
    </w:lvl>
  </w:abstractNum>
  <w:abstractNum w:abstractNumId="6" w15:restartNumberingAfterBreak="0">
    <w:nsid w:val="163C4248"/>
    <w:multiLevelType w:val="hybridMultilevel"/>
    <w:tmpl w:val="1E0AD4DE"/>
    <w:lvl w:ilvl="0" w:tplc="241EEB7C">
      <w:start w:val="1"/>
      <w:numFmt w:val="decimal"/>
      <w:lvlText w:val="%1."/>
      <w:lvlJc w:val="left"/>
      <w:pPr>
        <w:ind w:left="720" w:hanging="360"/>
      </w:pPr>
    </w:lvl>
    <w:lvl w:ilvl="1" w:tplc="75EE90B8" w:tentative="1">
      <w:start w:val="1"/>
      <w:numFmt w:val="lowerLetter"/>
      <w:lvlText w:val="%2."/>
      <w:lvlJc w:val="left"/>
      <w:pPr>
        <w:ind w:left="1440" w:hanging="360"/>
      </w:pPr>
    </w:lvl>
    <w:lvl w:ilvl="2" w:tplc="7A8E3422" w:tentative="1">
      <w:start w:val="1"/>
      <w:numFmt w:val="lowerRoman"/>
      <w:lvlText w:val="%3."/>
      <w:lvlJc w:val="right"/>
      <w:pPr>
        <w:ind w:left="2160" w:hanging="180"/>
      </w:pPr>
    </w:lvl>
    <w:lvl w:ilvl="3" w:tplc="5096EBCA" w:tentative="1">
      <w:start w:val="1"/>
      <w:numFmt w:val="decimal"/>
      <w:lvlText w:val="%4."/>
      <w:lvlJc w:val="left"/>
      <w:pPr>
        <w:ind w:left="2880" w:hanging="360"/>
      </w:pPr>
    </w:lvl>
    <w:lvl w:ilvl="4" w:tplc="6892234C" w:tentative="1">
      <w:start w:val="1"/>
      <w:numFmt w:val="lowerLetter"/>
      <w:lvlText w:val="%5."/>
      <w:lvlJc w:val="left"/>
      <w:pPr>
        <w:ind w:left="3600" w:hanging="360"/>
      </w:pPr>
    </w:lvl>
    <w:lvl w:ilvl="5" w:tplc="793ECB62" w:tentative="1">
      <w:start w:val="1"/>
      <w:numFmt w:val="lowerRoman"/>
      <w:lvlText w:val="%6."/>
      <w:lvlJc w:val="right"/>
      <w:pPr>
        <w:ind w:left="4320" w:hanging="180"/>
      </w:pPr>
    </w:lvl>
    <w:lvl w:ilvl="6" w:tplc="E584ADF4" w:tentative="1">
      <w:start w:val="1"/>
      <w:numFmt w:val="decimal"/>
      <w:lvlText w:val="%7."/>
      <w:lvlJc w:val="left"/>
      <w:pPr>
        <w:ind w:left="5040" w:hanging="360"/>
      </w:pPr>
    </w:lvl>
    <w:lvl w:ilvl="7" w:tplc="01A2059C" w:tentative="1">
      <w:start w:val="1"/>
      <w:numFmt w:val="lowerLetter"/>
      <w:lvlText w:val="%8."/>
      <w:lvlJc w:val="left"/>
      <w:pPr>
        <w:ind w:left="5760" w:hanging="360"/>
      </w:pPr>
    </w:lvl>
    <w:lvl w:ilvl="8" w:tplc="AD8AFB1A" w:tentative="1">
      <w:start w:val="1"/>
      <w:numFmt w:val="lowerRoman"/>
      <w:lvlText w:val="%9."/>
      <w:lvlJc w:val="right"/>
      <w:pPr>
        <w:ind w:left="6480" w:hanging="180"/>
      </w:pPr>
    </w:lvl>
  </w:abstractNum>
  <w:abstractNum w:abstractNumId="7" w15:restartNumberingAfterBreak="0">
    <w:nsid w:val="172C1CC8"/>
    <w:multiLevelType w:val="hybridMultilevel"/>
    <w:tmpl w:val="CE8C8966"/>
    <w:lvl w:ilvl="0" w:tplc="069A9954">
      <w:start w:val="1"/>
      <w:numFmt w:val="decimal"/>
      <w:lvlText w:val="%1."/>
      <w:lvlJc w:val="left"/>
      <w:pPr>
        <w:ind w:left="720" w:hanging="360"/>
      </w:pPr>
    </w:lvl>
    <w:lvl w:ilvl="1" w:tplc="D2A82FEC" w:tentative="1">
      <w:start w:val="1"/>
      <w:numFmt w:val="lowerLetter"/>
      <w:lvlText w:val="%2."/>
      <w:lvlJc w:val="left"/>
      <w:pPr>
        <w:ind w:left="1440" w:hanging="360"/>
      </w:pPr>
    </w:lvl>
    <w:lvl w:ilvl="2" w:tplc="E6D62548" w:tentative="1">
      <w:start w:val="1"/>
      <w:numFmt w:val="lowerRoman"/>
      <w:lvlText w:val="%3."/>
      <w:lvlJc w:val="right"/>
      <w:pPr>
        <w:ind w:left="2160" w:hanging="180"/>
      </w:pPr>
    </w:lvl>
    <w:lvl w:ilvl="3" w:tplc="B240AF68" w:tentative="1">
      <w:start w:val="1"/>
      <w:numFmt w:val="decimal"/>
      <w:lvlText w:val="%4."/>
      <w:lvlJc w:val="left"/>
      <w:pPr>
        <w:ind w:left="2880" w:hanging="360"/>
      </w:pPr>
    </w:lvl>
    <w:lvl w:ilvl="4" w:tplc="9C026FC2" w:tentative="1">
      <w:start w:val="1"/>
      <w:numFmt w:val="lowerLetter"/>
      <w:lvlText w:val="%5."/>
      <w:lvlJc w:val="left"/>
      <w:pPr>
        <w:ind w:left="3600" w:hanging="360"/>
      </w:pPr>
    </w:lvl>
    <w:lvl w:ilvl="5" w:tplc="D26AAFDE" w:tentative="1">
      <w:start w:val="1"/>
      <w:numFmt w:val="lowerRoman"/>
      <w:lvlText w:val="%6."/>
      <w:lvlJc w:val="right"/>
      <w:pPr>
        <w:ind w:left="4320" w:hanging="180"/>
      </w:pPr>
    </w:lvl>
    <w:lvl w:ilvl="6" w:tplc="898C22DC" w:tentative="1">
      <w:start w:val="1"/>
      <w:numFmt w:val="decimal"/>
      <w:lvlText w:val="%7."/>
      <w:lvlJc w:val="left"/>
      <w:pPr>
        <w:ind w:left="5040" w:hanging="360"/>
      </w:pPr>
    </w:lvl>
    <w:lvl w:ilvl="7" w:tplc="C01A22FC" w:tentative="1">
      <w:start w:val="1"/>
      <w:numFmt w:val="lowerLetter"/>
      <w:lvlText w:val="%8."/>
      <w:lvlJc w:val="left"/>
      <w:pPr>
        <w:ind w:left="5760" w:hanging="360"/>
      </w:pPr>
    </w:lvl>
    <w:lvl w:ilvl="8" w:tplc="91E47474" w:tentative="1">
      <w:start w:val="1"/>
      <w:numFmt w:val="lowerRoman"/>
      <w:lvlText w:val="%9."/>
      <w:lvlJc w:val="right"/>
      <w:pPr>
        <w:ind w:left="6480" w:hanging="180"/>
      </w:pPr>
    </w:lvl>
  </w:abstractNum>
  <w:abstractNum w:abstractNumId="8" w15:restartNumberingAfterBreak="0">
    <w:nsid w:val="1AB71B5C"/>
    <w:multiLevelType w:val="hybridMultilevel"/>
    <w:tmpl w:val="92DA5ECE"/>
    <w:lvl w:ilvl="0" w:tplc="0B5AE922">
      <w:start w:val="1"/>
      <w:numFmt w:val="bullet"/>
      <w:lvlText w:val=""/>
      <w:lvlJc w:val="left"/>
      <w:pPr>
        <w:ind w:left="720" w:hanging="360"/>
      </w:pPr>
      <w:rPr>
        <w:rFonts w:ascii="Symbol" w:hAnsi="Symbol" w:hint="default"/>
      </w:rPr>
    </w:lvl>
    <w:lvl w:ilvl="1" w:tplc="3CF6FB08" w:tentative="1">
      <w:start w:val="1"/>
      <w:numFmt w:val="bullet"/>
      <w:lvlText w:val="o"/>
      <w:lvlJc w:val="left"/>
      <w:pPr>
        <w:ind w:left="1440" w:hanging="360"/>
      </w:pPr>
      <w:rPr>
        <w:rFonts w:ascii="Courier New" w:hAnsi="Courier New" w:cs="Courier New" w:hint="default"/>
      </w:rPr>
    </w:lvl>
    <w:lvl w:ilvl="2" w:tplc="262CB730" w:tentative="1">
      <w:start w:val="1"/>
      <w:numFmt w:val="bullet"/>
      <w:lvlText w:val=""/>
      <w:lvlJc w:val="left"/>
      <w:pPr>
        <w:ind w:left="2160" w:hanging="360"/>
      </w:pPr>
      <w:rPr>
        <w:rFonts w:ascii="Wingdings" w:hAnsi="Wingdings" w:hint="default"/>
      </w:rPr>
    </w:lvl>
    <w:lvl w:ilvl="3" w:tplc="2AC2B1BC" w:tentative="1">
      <w:start w:val="1"/>
      <w:numFmt w:val="bullet"/>
      <w:lvlText w:val=""/>
      <w:lvlJc w:val="left"/>
      <w:pPr>
        <w:ind w:left="2880" w:hanging="360"/>
      </w:pPr>
      <w:rPr>
        <w:rFonts w:ascii="Symbol" w:hAnsi="Symbol" w:hint="default"/>
      </w:rPr>
    </w:lvl>
    <w:lvl w:ilvl="4" w:tplc="0FC67BDE" w:tentative="1">
      <w:start w:val="1"/>
      <w:numFmt w:val="bullet"/>
      <w:lvlText w:val="o"/>
      <w:lvlJc w:val="left"/>
      <w:pPr>
        <w:ind w:left="3600" w:hanging="360"/>
      </w:pPr>
      <w:rPr>
        <w:rFonts w:ascii="Courier New" w:hAnsi="Courier New" w:cs="Courier New" w:hint="default"/>
      </w:rPr>
    </w:lvl>
    <w:lvl w:ilvl="5" w:tplc="88908384" w:tentative="1">
      <w:start w:val="1"/>
      <w:numFmt w:val="bullet"/>
      <w:lvlText w:val=""/>
      <w:lvlJc w:val="left"/>
      <w:pPr>
        <w:ind w:left="4320" w:hanging="360"/>
      </w:pPr>
      <w:rPr>
        <w:rFonts w:ascii="Wingdings" w:hAnsi="Wingdings" w:hint="default"/>
      </w:rPr>
    </w:lvl>
    <w:lvl w:ilvl="6" w:tplc="F3BC0396" w:tentative="1">
      <w:start w:val="1"/>
      <w:numFmt w:val="bullet"/>
      <w:lvlText w:val=""/>
      <w:lvlJc w:val="left"/>
      <w:pPr>
        <w:ind w:left="5040" w:hanging="360"/>
      </w:pPr>
      <w:rPr>
        <w:rFonts w:ascii="Symbol" w:hAnsi="Symbol" w:hint="default"/>
      </w:rPr>
    </w:lvl>
    <w:lvl w:ilvl="7" w:tplc="D0EEE4A4" w:tentative="1">
      <w:start w:val="1"/>
      <w:numFmt w:val="bullet"/>
      <w:lvlText w:val="o"/>
      <w:lvlJc w:val="left"/>
      <w:pPr>
        <w:ind w:left="5760" w:hanging="360"/>
      </w:pPr>
      <w:rPr>
        <w:rFonts w:ascii="Courier New" w:hAnsi="Courier New" w:cs="Courier New" w:hint="default"/>
      </w:rPr>
    </w:lvl>
    <w:lvl w:ilvl="8" w:tplc="E592B164" w:tentative="1">
      <w:start w:val="1"/>
      <w:numFmt w:val="bullet"/>
      <w:lvlText w:val=""/>
      <w:lvlJc w:val="left"/>
      <w:pPr>
        <w:ind w:left="6480" w:hanging="360"/>
      </w:pPr>
      <w:rPr>
        <w:rFonts w:ascii="Wingdings" w:hAnsi="Wingdings" w:hint="default"/>
      </w:rPr>
    </w:lvl>
  </w:abstractNum>
  <w:abstractNum w:abstractNumId="9" w15:restartNumberingAfterBreak="0">
    <w:nsid w:val="1ACF3B99"/>
    <w:multiLevelType w:val="hybridMultilevel"/>
    <w:tmpl w:val="2F10CD00"/>
    <w:lvl w:ilvl="0" w:tplc="A2D2FE9E">
      <w:start w:val="1"/>
      <w:numFmt w:val="bullet"/>
      <w:lvlText w:val=""/>
      <w:lvlJc w:val="left"/>
      <w:pPr>
        <w:ind w:left="720" w:hanging="360"/>
      </w:pPr>
      <w:rPr>
        <w:rFonts w:ascii="Symbol" w:hAnsi="Symbol" w:hint="default"/>
      </w:rPr>
    </w:lvl>
    <w:lvl w:ilvl="1" w:tplc="9A66B148" w:tentative="1">
      <w:start w:val="1"/>
      <w:numFmt w:val="bullet"/>
      <w:lvlText w:val="o"/>
      <w:lvlJc w:val="left"/>
      <w:pPr>
        <w:ind w:left="1440" w:hanging="360"/>
      </w:pPr>
      <w:rPr>
        <w:rFonts w:ascii="Courier New" w:hAnsi="Courier New" w:cs="Courier New" w:hint="default"/>
      </w:rPr>
    </w:lvl>
    <w:lvl w:ilvl="2" w:tplc="CEAA0ABE" w:tentative="1">
      <w:start w:val="1"/>
      <w:numFmt w:val="bullet"/>
      <w:lvlText w:val=""/>
      <w:lvlJc w:val="left"/>
      <w:pPr>
        <w:ind w:left="2160" w:hanging="360"/>
      </w:pPr>
      <w:rPr>
        <w:rFonts w:ascii="Wingdings" w:hAnsi="Wingdings" w:hint="default"/>
      </w:rPr>
    </w:lvl>
    <w:lvl w:ilvl="3" w:tplc="9342EE12" w:tentative="1">
      <w:start w:val="1"/>
      <w:numFmt w:val="bullet"/>
      <w:lvlText w:val=""/>
      <w:lvlJc w:val="left"/>
      <w:pPr>
        <w:ind w:left="2880" w:hanging="360"/>
      </w:pPr>
      <w:rPr>
        <w:rFonts w:ascii="Symbol" w:hAnsi="Symbol" w:hint="default"/>
      </w:rPr>
    </w:lvl>
    <w:lvl w:ilvl="4" w:tplc="AA40DFFE" w:tentative="1">
      <w:start w:val="1"/>
      <w:numFmt w:val="bullet"/>
      <w:lvlText w:val="o"/>
      <w:lvlJc w:val="left"/>
      <w:pPr>
        <w:ind w:left="3600" w:hanging="360"/>
      </w:pPr>
      <w:rPr>
        <w:rFonts w:ascii="Courier New" w:hAnsi="Courier New" w:cs="Courier New" w:hint="default"/>
      </w:rPr>
    </w:lvl>
    <w:lvl w:ilvl="5" w:tplc="CEFC136E" w:tentative="1">
      <w:start w:val="1"/>
      <w:numFmt w:val="bullet"/>
      <w:lvlText w:val=""/>
      <w:lvlJc w:val="left"/>
      <w:pPr>
        <w:ind w:left="4320" w:hanging="360"/>
      </w:pPr>
      <w:rPr>
        <w:rFonts w:ascii="Wingdings" w:hAnsi="Wingdings" w:hint="default"/>
      </w:rPr>
    </w:lvl>
    <w:lvl w:ilvl="6" w:tplc="D1F654AA" w:tentative="1">
      <w:start w:val="1"/>
      <w:numFmt w:val="bullet"/>
      <w:lvlText w:val=""/>
      <w:lvlJc w:val="left"/>
      <w:pPr>
        <w:ind w:left="5040" w:hanging="360"/>
      </w:pPr>
      <w:rPr>
        <w:rFonts w:ascii="Symbol" w:hAnsi="Symbol" w:hint="default"/>
      </w:rPr>
    </w:lvl>
    <w:lvl w:ilvl="7" w:tplc="5412C000" w:tentative="1">
      <w:start w:val="1"/>
      <w:numFmt w:val="bullet"/>
      <w:lvlText w:val="o"/>
      <w:lvlJc w:val="left"/>
      <w:pPr>
        <w:ind w:left="5760" w:hanging="360"/>
      </w:pPr>
      <w:rPr>
        <w:rFonts w:ascii="Courier New" w:hAnsi="Courier New" w:cs="Courier New" w:hint="default"/>
      </w:rPr>
    </w:lvl>
    <w:lvl w:ilvl="8" w:tplc="5C6E663E" w:tentative="1">
      <w:start w:val="1"/>
      <w:numFmt w:val="bullet"/>
      <w:lvlText w:val=""/>
      <w:lvlJc w:val="left"/>
      <w:pPr>
        <w:ind w:left="6480" w:hanging="360"/>
      </w:pPr>
      <w:rPr>
        <w:rFonts w:ascii="Wingdings" w:hAnsi="Wingdings" w:hint="default"/>
      </w:rPr>
    </w:lvl>
  </w:abstractNum>
  <w:abstractNum w:abstractNumId="10" w15:restartNumberingAfterBreak="0">
    <w:nsid w:val="1BCF1D63"/>
    <w:multiLevelType w:val="multilevel"/>
    <w:tmpl w:val="0DE0A1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9F3FCC"/>
    <w:multiLevelType w:val="hybridMultilevel"/>
    <w:tmpl w:val="5C521D22"/>
    <w:lvl w:ilvl="0" w:tplc="0C266272">
      <w:start w:val="1"/>
      <w:numFmt w:val="bullet"/>
      <w:lvlText w:val=""/>
      <w:lvlJc w:val="left"/>
      <w:pPr>
        <w:ind w:left="720" w:hanging="360"/>
      </w:pPr>
      <w:rPr>
        <w:rFonts w:ascii="Symbol" w:hAnsi="Symbol" w:hint="default"/>
      </w:rPr>
    </w:lvl>
    <w:lvl w:ilvl="1" w:tplc="0748D32E" w:tentative="1">
      <w:start w:val="1"/>
      <w:numFmt w:val="bullet"/>
      <w:lvlText w:val="o"/>
      <w:lvlJc w:val="left"/>
      <w:pPr>
        <w:ind w:left="1440" w:hanging="360"/>
      </w:pPr>
      <w:rPr>
        <w:rFonts w:ascii="Courier New" w:hAnsi="Courier New" w:cs="Courier New" w:hint="default"/>
      </w:rPr>
    </w:lvl>
    <w:lvl w:ilvl="2" w:tplc="046AA796" w:tentative="1">
      <w:start w:val="1"/>
      <w:numFmt w:val="bullet"/>
      <w:lvlText w:val=""/>
      <w:lvlJc w:val="left"/>
      <w:pPr>
        <w:ind w:left="2160" w:hanging="360"/>
      </w:pPr>
      <w:rPr>
        <w:rFonts w:ascii="Wingdings" w:hAnsi="Wingdings" w:hint="default"/>
      </w:rPr>
    </w:lvl>
    <w:lvl w:ilvl="3" w:tplc="BD167C3E" w:tentative="1">
      <w:start w:val="1"/>
      <w:numFmt w:val="bullet"/>
      <w:lvlText w:val=""/>
      <w:lvlJc w:val="left"/>
      <w:pPr>
        <w:ind w:left="2880" w:hanging="360"/>
      </w:pPr>
      <w:rPr>
        <w:rFonts w:ascii="Symbol" w:hAnsi="Symbol" w:hint="default"/>
      </w:rPr>
    </w:lvl>
    <w:lvl w:ilvl="4" w:tplc="F0DCC342" w:tentative="1">
      <w:start w:val="1"/>
      <w:numFmt w:val="bullet"/>
      <w:lvlText w:val="o"/>
      <w:lvlJc w:val="left"/>
      <w:pPr>
        <w:ind w:left="3600" w:hanging="360"/>
      </w:pPr>
      <w:rPr>
        <w:rFonts w:ascii="Courier New" w:hAnsi="Courier New" w:cs="Courier New" w:hint="default"/>
      </w:rPr>
    </w:lvl>
    <w:lvl w:ilvl="5" w:tplc="2FA646D4" w:tentative="1">
      <w:start w:val="1"/>
      <w:numFmt w:val="bullet"/>
      <w:lvlText w:val=""/>
      <w:lvlJc w:val="left"/>
      <w:pPr>
        <w:ind w:left="4320" w:hanging="360"/>
      </w:pPr>
      <w:rPr>
        <w:rFonts w:ascii="Wingdings" w:hAnsi="Wingdings" w:hint="default"/>
      </w:rPr>
    </w:lvl>
    <w:lvl w:ilvl="6" w:tplc="B2560F7A" w:tentative="1">
      <w:start w:val="1"/>
      <w:numFmt w:val="bullet"/>
      <w:lvlText w:val=""/>
      <w:lvlJc w:val="left"/>
      <w:pPr>
        <w:ind w:left="5040" w:hanging="360"/>
      </w:pPr>
      <w:rPr>
        <w:rFonts w:ascii="Symbol" w:hAnsi="Symbol" w:hint="default"/>
      </w:rPr>
    </w:lvl>
    <w:lvl w:ilvl="7" w:tplc="FAC87036" w:tentative="1">
      <w:start w:val="1"/>
      <w:numFmt w:val="bullet"/>
      <w:lvlText w:val="o"/>
      <w:lvlJc w:val="left"/>
      <w:pPr>
        <w:ind w:left="5760" w:hanging="360"/>
      </w:pPr>
      <w:rPr>
        <w:rFonts w:ascii="Courier New" w:hAnsi="Courier New" w:cs="Courier New" w:hint="default"/>
      </w:rPr>
    </w:lvl>
    <w:lvl w:ilvl="8" w:tplc="664CE7E4" w:tentative="1">
      <w:start w:val="1"/>
      <w:numFmt w:val="bullet"/>
      <w:lvlText w:val=""/>
      <w:lvlJc w:val="left"/>
      <w:pPr>
        <w:ind w:left="6480" w:hanging="360"/>
      </w:pPr>
      <w:rPr>
        <w:rFonts w:ascii="Wingdings" w:hAnsi="Wingdings" w:hint="default"/>
      </w:rPr>
    </w:lvl>
  </w:abstractNum>
  <w:abstractNum w:abstractNumId="12" w15:restartNumberingAfterBreak="0">
    <w:nsid w:val="1D976345"/>
    <w:multiLevelType w:val="hybridMultilevel"/>
    <w:tmpl w:val="1B54E31A"/>
    <w:lvl w:ilvl="0" w:tplc="8382A668">
      <w:start w:val="1"/>
      <w:numFmt w:val="decimal"/>
      <w:lvlText w:val="%1."/>
      <w:lvlJc w:val="left"/>
      <w:pPr>
        <w:ind w:left="720" w:hanging="360"/>
      </w:pPr>
    </w:lvl>
    <w:lvl w:ilvl="1" w:tplc="52D639D0" w:tentative="1">
      <w:start w:val="1"/>
      <w:numFmt w:val="lowerLetter"/>
      <w:lvlText w:val="%2."/>
      <w:lvlJc w:val="left"/>
      <w:pPr>
        <w:ind w:left="1440" w:hanging="360"/>
      </w:pPr>
    </w:lvl>
    <w:lvl w:ilvl="2" w:tplc="6024D2DA" w:tentative="1">
      <w:start w:val="1"/>
      <w:numFmt w:val="lowerRoman"/>
      <w:lvlText w:val="%3."/>
      <w:lvlJc w:val="right"/>
      <w:pPr>
        <w:ind w:left="2160" w:hanging="180"/>
      </w:pPr>
    </w:lvl>
    <w:lvl w:ilvl="3" w:tplc="83E08E7A" w:tentative="1">
      <w:start w:val="1"/>
      <w:numFmt w:val="decimal"/>
      <w:lvlText w:val="%4."/>
      <w:lvlJc w:val="left"/>
      <w:pPr>
        <w:ind w:left="2880" w:hanging="360"/>
      </w:pPr>
    </w:lvl>
    <w:lvl w:ilvl="4" w:tplc="8382B960" w:tentative="1">
      <w:start w:val="1"/>
      <w:numFmt w:val="lowerLetter"/>
      <w:lvlText w:val="%5."/>
      <w:lvlJc w:val="left"/>
      <w:pPr>
        <w:ind w:left="3600" w:hanging="360"/>
      </w:pPr>
    </w:lvl>
    <w:lvl w:ilvl="5" w:tplc="259C5D40" w:tentative="1">
      <w:start w:val="1"/>
      <w:numFmt w:val="lowerRoman"/>
      <w:lvlText w:val="%6."/>
      <w:lvlJc w:val="right"/>
      <w:pPr>
        <w:ind w:left="4320" w:hanging="180"/>
      </w:pPr>
    </w:lvl>
    <w:lvl w:ilvl="6" w:tplc="DF44C860" w:tentative="1">
      <w:start w:val="1"/>
      <w:numFmt w:val="decimal"/>
      <w:lvlText w:val="%7."/>
      <w:lvlJc w:val="left"/>
      <w:pPr>
        <w:ind w:left="5040" w:hanging="360"/>
      </w:pPr>
    </w:lvl>
    <w:lvl w:ilvl="7" w:tplc="A27C0E60" w:tentative="1">
      <w:start w:val="1"/>
      <w:numFmt w:val="lowerLetter"/>
      <w:lvlText w:val="%8."/>
      <w:lvlJc w:val="left"/>
      <w:pPr>
        <w:ind w:left="5760" w:hanging="360"/>
      </w:pPr>
    </w:lvl>
    <w:lvl w:ilvl="8" w:tplc="B680003C" w:tentative="1">
      <w:start w:val="1"/>
      <w:numFmt w:val="lowerRoman"/>
      <w:lvlText w:val="%9."/>
      <w:lvlJc w:val="right"/>
      <w:pPr>
        <w:ind w:left="6480" w:hanging="180"/>
      </w:pPr>
    </w:lvl>
  </w:abstractNum>
  <w:abstractNum w:abstractNumId="13" w15:restartNumberingAfterBreak="0">
    <w:nsid w:val="1DA576A7"/>
    <w:multiLevelType w:val="hybridMultilevel"/>
    <w:tmpl w:val="918C46E0"/>
    <w:lvl w:ilvl="0" w:tplc="CE1A6BF8">
      <w:start w:val="1"/>
      <w:numFmt w:val="decimal"/>
      <w:lvlText w:val="%1."/>
      <w:lvlJc w:val="left"/>
      <w:pPr>
        <w:ind w:left="720" w:hanging="360"/>
      </w:pPr>
    </w:lvl>
    <w:lvl w:ilvl="1" w:tplc="7CF8D5CC" w:tentative="1">
      <w:start w:val="1"/>
      <w:numFmt w:val="lowerLetter"/>
      <w:lvlText w:val="%2."/>
      <w:lvlJc w:val="left"/>
      <w:pPr>
        <w:ind w:left="1440" w:hanging="360"/>
      </w:pPr>
    </w:lvl>
    <w:lvl w:ilvl="2" w:tplc="6F9403AC" w:tentative="1">
      <w:start w:val="1"/>
      <w:numFmt w:val="lowerRoman"/>
      <w:lvlText w:val="%3."/>
      <w:lvlJc w:val="right"/>
      <w:pPr>
        <w:ind w:left="2160" w:hanging="180"/>
      </w:pPr>
    </w:lvl>
    <w:lvl w:ilvl="3" w:tplc="4AD67EFE" w:tentative="1">
      <w:start w:val="1"/>
      <w:numFmt w:val="decimal"/>
      <w:lvlText w:val="%4."/>
      <w:lvlJc w:val="left"/>
      <w:pPr>
        <w:ind w:left="2880" w:hanging="360"/>
      </w:pPr>
    </w:lvl>
    <w:lvl w:ilvl="4" w:tplc="5F7EE484" w:tentative="1">
      <w:start w:val="1"/>
      <w:numFmt w:val="lowerLetter"/>
      <w:lvlText w:val="%5."/>
      <w:lvlJc w:val="left"/>
      <w:pPr>
        <w:ind w:left="3600" w:hanging="360"/>
      </w:pPr>
    </w:lvl>
    <w:lvl w:ilvl="5" w:tplc="25D4C224" w:tentative="1">
      <w:start w:val="1"/>
      <w:numFmt w:val="lowerRoman"/>
      <w:lvlText w:val="%6."/>
      <w:lvlJc w:val="right"/>
      <w:pPr>
        <w:ind w:left="4320" w:hanging="180"/>
      </w:pPr>
    </w:lvl>
    <w:lvl w:ilvl="6" w:tplc="8E667154" w:tentative="1">
      <w:start w:val="1"/>
      <w:numFmt w:val="decimal"/>
      <w:lvlText w:val="%7."/>
      <w:lvlJc w:val="left"/>
      <w:pPr>
        <w:ind w:left="5040" w:hanging="360"/>
      </w:pPr>
    </w:lvl>
    <w:lvl w:ilvl="7" w:tplc="1C706974" w:tentative="1">
      <w:start w:val="1"/>
      <w:numFmt w:val="lowerLetter"/>
      <w:lvlText w:val="%8."/>
      <w:lvlJc w:val="left"/>
      <w:pPr>
        <w:ind w:left="5760" w:hanging="360"/>
      </w:pPr>
    </w:lvl>
    <w:lvl w:ilvl="8" w:tplc="27E4C5DE" w:tentative="1">
      <w:start w:val="1"/>
      <w:numFmt w:val="lowerRoman"/>
      <w:lvlText w:val="%9."/>
      <w:lvlJc w:val="right"/>
      <w:pPr>
        <w:ind w:left="6480" w:hanging="180"/>
      </w:pPr>
    </w:lvl>
  </w:abstractNum>
  <w:abstractNum w:abstractNumId="14" w15:restartNumberingAfterBreak="0">
    <w:nsid w:val="1EF55114"/>
    <w:multiLevelType w:val="hybridMultilevel"/>
    <w:tmpl w:val="6F1888C2"/>
    <w:lvl w:ilvl="0" w:tplc="F3DCFC7A">
      <w:start w:val="1"/>
      <w:numFmt w:val="decimal"/>
      <w:lvlText w:val="%1."/>
      <w:lvlJc w:val="left"/>
      <w:pPr>
        <w:ind w:left="720" w:hanging="360"/>
      </w:pPr>
    </w:lvl>
    <w:lvl w:ilvl="1" w:tplc="9FFAA502" w:tentative="1">
      <w:start w:val="1"/>
      <w:numFmt w:val="lowerLetter"/>
      <w:lvlText w:val="%2."/>
      <w:lvlJc w:val="left"/>
      <w:pPr>
        <w:ind w:left="1440" w:hanging="360"/>
      </w:pPr>
    </w:lvl>
    <w:lvl w:ilvl="2" w:tplc="BBFA16CA" w:tentative="1">
      <w:start w:val="1"/>
      <w:numFmt w:val="lowerRoman"/>
      <w:lvlText w:val="%3."/>
      <w:lvlJc w:val="right"/>
      <w:pPr>
        <w:ind w:left="2160" w:hanging="180"/>
      </w:pPr>
    </w:lvl>
    <w:lvl w:ilvl="3" w:tplc="ABE4DFDC" w:tentative="1">
      <w:start w:val="1"/>
      <w:numFmt w:val="decimal"/>
      <w:lvlText w:val="%4."/>
      <w:lvlJc w:val="left"/>
      <w:pPr>
        <w:ind w:left="2880" w:hanging="360"/>
      </w:pPr>
    </w:lvl>
    <w:lvl w:ilvl="4" w:tplc="A0E028B2" w:tentative="1">
      <w:start w:val="1"/>
      <w:numFmt w:val="lowerLetter"/>
      <w:lvlText w:val="%5."/>
      <w:lvlJc w:val="left"/>
      <w:pPr>
        <w:ind w:left="3600" w:hanging="360"/>
      </w:pPr>
    </w:lvl>
    <w:lvl w:ilvl="5" w:tplc="B350A368" w:tentative="1">
      <w:start w:val="1"/>
      <w:numFmt w:val="lowerRoman"/>
      <w:lvlText w:val="%6."/>
      <w:lvlJc w:val="right"/>
      <w:pPr>
        <w:ind w:left="4320" w:hanging="180"/>
      </w:pPr>
    </w:lvl>
    <w:lvl w:ilvl="6" w:tplc="64E8B02E" w:tentative="1">
      <w:start w:val="1"/>
      <w:numFmt w:val="decimal"/>
      <w:lvlText w:val="%7."/>
      <w:lvlJc w:val="left"/>
      <w:pPr>
        <w:ind w:left="5040" w:hanging="360"/>
      </w:pPr>
    </w:lvl>
    <w:lvl w:ilvl="7" w:tplc="4266BA98" w:tentative="1">
      <w:start w:val="1"/>
      <w:numFmt w:val="lowerLetter"/>
      <w:lvlText w:val="%8."/>
      <w:lvlJc w:val="left"/>
      <w:pPr>
        <w:ind w:left="5760" w:hanging="360"/>
      </w:pPr>
    </w:lvl>
    <w:lvl w:ilvl="8" w:tplc="CD62D410" w:tentative="1">
      <w:start w:val="1"/>
      <w:numFmt w:val="lowerRoman"/>
      <w:lvlText w:val="%9."/>
      <w:lvlJc w:val="right"/>
      <w:pPr>
        <w:ind w:left="6480" w:hanging="180"/>
      </w:pPr>
    </w:lvl>
  </w:abstractNum>
  <w:abstractNum w:abstractNumId="15" w15:restartNumberingAfterBreak="0">
    <w:nsid w:val="1F55251A"/>
    <w:multiLevelType w:val="hybridMultilevel"/>
    <w:tmpl w:val="2A0C8952"/>
    <w:lvl w:ilvl="0" w:tplc="110EC5B0">
      <w:start w:val="1"/>
      <w:numFmt w:val="bullet"/>
      <w:lvlText w:val=""/>
      <w:lvlJc w:val="left"/>
      <w:pPr>
        <w:ind w:left="720" w:hanging="360"/>
      </w:pPr>
      <w:rPr>
        <w:rFonts w:ascii="Symbol" w:hAnsi="Symbol" w:hint="default"/>
      </w:rPr>
    </w:lvl>
    <w:lvl w:ilvl="1" w:tplc="A888EEF8">
      <w:start w:val="1"/>
      <w:numFmt w:val="bullet"/>
      <w:lvlText w:val="o"/>
      <w:lvlJc w:val="left"/>
      <w:pPr>
        <w:ind w:left="1440" w:hanging="360"/>
      </w:pPr>
      <w:rPr>
        <w:rFonts w:ascii="Courier New" w:hAnsi="Courier New" w:cs="Courier New" w:hint="default"/>
      </w:rPr>
    </w:lvl>
    <w:lvl w:ilvl="2" w:tplc="4F3E8384">
      <w:start w:val="1"/>
      <w:numFmt w:val="bullet"/>
      <w:lvlText w:val=""/>
      <w:lvlJc w:val="left"/>
      <w:pPr>
        <w:ind w:left="2160" w:hanging="360"/>
      </w:pPr>
      <w:rPr>
        <w:rFonts w:ascii="Wingdings" w:hAnsi="Wingdings" w:hint="default"/>
      </w:rPr>
    </w:lvl>
    <w:lvl w:ilvl="3" w:tplc="EAE87B38">
      <w:start w:val="1"/>
      <w:numFmt w:val="bullet"/>
      <w:lvlText w:val=""/>
      <w:lvlJc w:val="left"/>
      <w:pPr>
        <w:ind w:left="2880" w:hanging="360"/>
      </w:pPr>
      <w:rPr>
        <w:rFonts w:ascii="Symbol" w:hAnsi="Symbol" w:hint="default"/>
      </w:rPr>
    </w:lvl>
    <w:lvl w:ilvl="4" w:tplc="B6881F02">
      <w:start w:val="1"/>
      <w:numFmt w:val="bullet"/>
      <w:lvlText w:val="o"/>
      <w:lvlJc w:val="left"/>
      <w:pPr>
        <w:ind w:left="3600" w:hanging="360"/>
      </w:pPr>
      <w:rPr>
        <w:rFonts w:ascii="Courier New" w:hAnsi="Courier New" w:cs="Courier New" w:hint="default"/>
      </w:rPr>
    </w:lvl>
    <w:lvl w:ilvl="5" w:tplc="E5D0D9D0">
      <w:start w:val="1"/>
      <w:numFmt w:val="bullet"/>
      <w:lvlText w:val=""/>
      <w:lvlJc w:val="left"/>
      <w:pPr>
        <w:ind w:left="4320" w:hanging="360"/>
      </w:pPr>
      <w:rPr>
        <w:rFonts w:ascii="Wingdings" w:hAnsi="Wingdings" w:hint="default"/>
      </w:rPr>
    </w:lvl>
    <w:lvl w:ilvl="6" w:tplc="BFC805F2">
      <w:start w:val="1"/>
      <w:numFmt w:val="bullet"/>
      <w:lvlText w:val=""/>
      <w:lvlJc w:val="left"/>
      <w:pPr>
        <w:ind w:left="5040" w:hanging="360"/>
      </w:pPr>
      <w:rPr>
        <w:rFonts w:ascii="Symbol" w:hAnsi="Symbol" w:hint="default"/>
      </w:rPr>
    </w:lvl>
    <w:lvl w:ilvl="7" w:tplc="75A47CAA">
      <w:start w:val="1"/>
      <w:numFmt w:val="bullet"/>
      <w:lvlText w:val="o"/>
      <w:lvlJc w:val="left"/>
      <w:pPr>
        <w:ind w:left="5760" w:hanging="360"/>
      </w:pPr>
      <w:rPr>
        <w:rFonts w:ascii="Courier New" w:hAnsi="Courier New" w:cs="Courier New" w:hint="default"/>
      </w:rPr>
    </w:lvl>
    <w:lvl w:ilvl="8" w:tplc="0EF0765C">
      <w:start w:val="1"/>
      <w:numFmt w:val="bullet"/>
      <w:lvlText w:val=""/>
      <w:lvlJc w:val="left"/>
      <w:pPr>
        <w:ind w:left="6480" w:hanging="360"/>
      </w:pPr>
      <w:rPr>
        <w:rFonts w:ascii="Wingdings" w:hAnsi="Wingdings" w:hint="default"/>
      </w:rPr>
    </w:lvl>
  </w:abstractNum>
  <w:abstractNum w:abstractNumId="16" w15:restartNumberingAfterBreak="0">
    <w:nsid w:val="224C7EB7"/>
    <w:multiLevelType w:val="hybridMultilevel"/>
    <w:tmpl w:val="F6A246DA"/>
    <w:lvl w:ilvl="0" w:tplc="14A8CAC8">
      <w:start w:val="1"/>
      <w:numFmt w:val="decimal"/>
      <w:lvlText w:val="%1."/>
      <w:lvlJc w:val="left"/>
      <w:pPr>
        <w:ind w:left="720" w:hanging="360"/>
      </w:pPr>
    </w:lvl>
    <w:lvl w:ilvl="1" w:tplc="D312E832" w:tentative="1">
      <w:start w:val="1"/>
      <w:numFmt w:val="lowerLetter"/>
      <w:lvlText w:val="%2."/>
      <w:lvlJc w:val="left"/>
      <w:pPr>
        <w:ind w:left="1440" w:hanging="360"/>
      </w:pPr>
    </w:lvl>
    <w:lvl w:ilvl="2" w:tplc="82520206" w:tentative="1">
      <w:start w:val="1"/>
      <w:numFmt w:val="lowerRoman"/>
      <w:lvlText w:val="%3."/>
      <w:lvlJc w:val="right"/>
      <w:pPr>
        <w:ind w:left="2160" w:hanging="180"/>
      </w:pPr>
    </w:lvl>
    <w:lvl w:ilvl="3" w:tplc="10C0D9DE" w:tentative="1">
      <w:start w:val="1"/>
      <w:numFmt w:val="decimal"/>
      <w:lvlText w:val="%4."/>
      <w:lvlJc w:val="left"/>
      <w:pPr>
        <w:ind w:left="2880" w:hanging="360"/>
      </w:pPr>
    </w:lvl>
    <w:lvl w:ilvl="4" w:tplc="C876ED5E" w:tentative="1">
      <w:start w:val="1"/>
      <w:numFmt w:val="lowerLetter"/>
      <w:lvlText w:val="%5."/>
      <w:lvlJc w:val="left"/>
      <w:pPr>
        <w:ind w:left="3600" w:hanging="360"/>
      </w:pPr>
    </w:lvl>
    <w:lvl w:ilvl="5" w:tplc="EDAA3B00" w:tentative="1">
      <w:start w:val="1"/>
      <w:numFmt w:val="lowerRoman"/>
      <w:lvlText w:val="%6."/>
      <w:lvlJc w:val="right"/>
      <w:pPr>
        <w:ind w:left="4320" w:hanging="180"/>
      </w:pPr>
    </w:lvl>
    <w:lvl w:ilvl="6" w:tplc="F6EA16BC" w:tentative="1">
      <w:start w:val="1"/>
      <w:numFmt w:val="decimal"/>
      <w:lvlText w:val="%7."/>
      <w:lvlJc w:val="left"/>
      <w:pPr>
        <w:ind w:left="5040" w:hanging="360"/>
      </w:pPr>
    </w:lvl>
    <w:lvl w:ilvl="7" w:tplc="81AE5566" w:tentative="1">
      <w:start w:val="1"/>
      <w:numFmt w:val="lowerLetter"/>
      <w:lvlText w:val="%8."/>
      <w:lvlJc w:val="left"/>
      <w:pPr>
        <w:ind w:left="5760" w:hanging="360"/>
      </w:pPr>
    </w:lvl>
    <w:lvl w:ilvl="8" w:tplc="C4EC0CAC" w:tentative="1">
      <w:start w:val="1"/>
      <w:numFmt w:val="lowerRoman"/>
      <w:lvlText w:val="%9."/>
      <w:lvlJc w:val="right"/>
      <w:pPr>
        <w:ind w:left="6480" w:hanging="180"/>
      </w:pPr>
    </w:lvl>
  </w:abstractNum>
  <w:abstractNum w:abstractNumId="17" w15:restartNumberingAfterBreak="0">
    <w:nsid w:val="22833562"/>
    <w:multiLevelType w:val="hybridMultilevel"/>
    <w:tmpl w:val="5D40D61E"/>
    <w:lvl w:ilvl="0" w:tplc="426ED828">
      <w:start w:val="1"/>
      <w:numFmt w:val="bullet"/>
      <w:lvlText w:val=""/>
      <w:lvlJc w:val="left"/>
      <w:pPr>
        <w:ind w:left="720" w:hanging="360"/>
      </w:pPr>
      <w:rPr>
        <w:rFonts w:ascii="Symbol" w:hAnsi="Symbol" w:hint="default"/>
      </w:rPr>
    </w:lvl>
    <w:lvl w:ilvl="1" w:tplc="F2FC6148">
      <w:start w:val="1"/>
      <w:numFmt w:val="bullet"/>
      <w:lvlText w:val="o"/>
      <w:lvlJc w:val="left"/>
      <w:pPr>
        <w:ind w:left="1440" w:hanging="360"/>
      </w:pPr>
      <w:rPr>
        <w:rFonts w:ascii="Courier New" w:hAnsi="Courier New" w:cs="Courier New" w:hint="default"/>
      </w:rPr>
    </w:lvl>
    <w:lvl w:ilvl="2" w:tplc="5FB640FE">
      <w:start w:val="1"/>
      <w:numFmt w:val="bullet"/>
      <w:lvlText w:val=""/>
      <w:lvlJc w:val="left"/>
      <w:pPr>
        <w:ind w:left="2160" w:hanging="360"/>
      </w:pPr>
      <w:rPr>
        <w:rFonts w:ascii="Wingdings" w:hAnsi="Wingdings" w:hint="default"/>
      </w:rPr>
    </w:lvl>
    <w:lvl w:ilvl="3" w:tplc="BF70B24E">
      <w:start w:val="1"/>
      <w:numFmt w:val="bullet"/>
      <w:lvlText w:val=""/>
      <w:lvlJc w:val="left"/>
      <w:pPr>
        <w:ind w:left="2880" w:hanging="360"/>
      </w:pPr>
      <w:rPr>
        <w:rFonts w:ascii="Symbol" w:hAnsi="Symbol" w:hint="default"/>
      </w:rPr>
    </w:lvl>
    <w:lvl w:ilvl="4" w:tplc="E7425F5E">
      <w:start w:val="1"/>
      <w:numFmt w:val="bullet"/>
      <w:lvlText w:val="o"/>
      <w:lvlJc w:val="left"/>
      <w:pPr>
        <w:ind w:left="3600" w:hanging="360"/>
      </w:pPr>
      <w:rPr>
        <w:rFonts w:ascii="Courier New" w:hAnsi="Courier New" w:cs="Courier New" w:hint="default"/>
      </w:rPr>
    </w:lvl>
    <w:lvl w:ilvl="5" w:tplc="367ECFC2">
      <w:start w:val="1"/>
      <w:numFmt w:val="bullet"/>
      <w:lvlText w:val=""/>
      <w:lvlJc w:val="left"/>
      <w:pPr>
        <w:ind w:left="4320" w:hanging="360"/>
      </w:pPr>
      <w:rPr>
        <w:rFonts w:ascii="Wingdings" w:hAnsi="Wingdings" w:hint="default"/>
      </w:rPr>
    </w:lvl>
    <w:lvl w:ilvl="6" w:tplc="EED4049E">
      <w:start w:val="1"/>
      <w:numFmt w:val="bullet"/>
      <w:lvlText w:val=""/>
      <w:lvlJc w:val="left"/>
      <w:pPr>
        <w:ind w:left="5040" w:hanging="360"/>
      </w:pPr>
      <w:rPr>
        <w:rFonts w:ascii="Symbol" w:hAnsi="Symbol" w:hint="default"/>
      </w:rPr>
    </w:lvl>
    <w:lvl w:ilvl="7" w:tplc="8A46000A">
      <w:start w:val="1"/>
      <w:numFmt w:val="bullet"/>
      <w:lvlText w:val="o"/>
      <w:lvlJc w:val="left"/>
      <w:pPr>
        <w:ind w:left="5760" w:hanging="360"/>
      </w:pPr>
      <w:rPr>
        <w:rFonts w:ascii="Courier New" w:hAnsi="Courier New" w:cs="Courier New" w:hint="default"/>
      </w:rPr>
    </w:lvl>
    <w:lvl w:ilvl="8" w:tplc="D56AEAB8">
      <w:start w:val="1"/>
      <w:numFmt w:val="bullet"/>
      <w:lvlText w:val=""/>
      <w:lvlJc w:val="left"/>
      <w:pPr>
        <w:ind w:left="6480" w:hanging="360"/>
      </w:pPr>
      <w:rPr>
        <w:rFonts w:ascii="Wingdings" w:hAnsi="Wingdings" w:hint="default"/>
      </w:rPr>
    </w:lvl>
  </w:abstractNum>
  <w:abstractNum w:abstractNumId="18" w15:restartNumberingAfterBreak="0">
    <w:nsid w:val="246A1F32"/>
    <w:multiLevelType w:val="hybridMultilevel"/>
    <w:tmpl w:val="0FFC7B80"/>
    <w:lvl w:ilvl="0" w:tplc="42287C6A">
      <w:start w:val="1"/>
      <w:numFmt w:val="decimal"/>
      <w:lvlText w:val="%1."/>
      <w:lvlJc w:val="left"/>
      <w:pPr>
        <w:ind w:left="720" w:hanging="360"/>
      </w:pPr>
    </w:lvl>
    <w:lvl w:ilvl="1" w:tplc="518E1822" w:tentative="1">
      <w:start w:val="1"/>
      <w:numFmt w:val="lowerLetter"/>
      <w:lvlText w:val="%2."/>
      <w:lvlJc w:val="left"/>
      <w:pPr>
        <w:ind w:left="1440" w:hanging="360"/>
      </w:pPr>
    </w:lvl>
    <w:lvl w:ilvl="2" w:tplc="31C22A98" w:tentative="1">
      <w:start w:val="1"/>
      <w:numFmt w:val="lowerRoman"/>
      <w:lvlText w:val="%3."/>
      <w:lvlJc w:val="right"/>
      <w:pPr>
        <w:ind w:left="2160" w:hanging="180"/>
      </w:pPr>
    </w:lvl>
    <w:lvl w:ilvl="3" w:tplc="581A43B8" w:tentative="1">
      <w:start w:val="1"/>
      <w:numFmt w:val="decimal"/>
      <w:lvlText w:val="%4."/>
      <w:lvlJc w:val="left"/>
      <w:pPr>
        <w:ind w:left="2880" w:hanging="360"/>
      </w:pPr>
    </w:lvl>
    <w:lvl w:ilvl="4" w:tplc="5D1697D4" w:tentative="1">
      <w:start w:val="1"/>
      <w:numFmt w:val="lowerLetter"/>
      <w:lvlText w:val="%5."/>
      <w:lvlJc w:val="left"/>
      <w:pPr>
        <w:ind w:left="3600" w:hanging="360"/>
      </w:pPr>
    </w:lvl>
    <w:lvl w:ilvl="5" w:tplc="2C36929A" w:tentative="1">
      <w:start w:val="1"/>
      <w:numFmt w:val="lowerRoman"/>
      <w:lvlText w:val="%6."/>
      <w:lvlJc w:val="right"/>
      <w:pPr>
        <w:ind w:left="4320" w:hanging="180"/>
      </w:pPr>
    </w:lvl>
    <w:lvl w:ilvl="6" w:tplc="AAB805E8" w:tentative="1">
      <w:start w:val="1"/>
      <w:numFmt w:val="decimal"/>
      <w:lvlText w:val="%7."/>
      <w:lvlJc w:val="left"/>
      <w:pPr>
        <w:ind w:left="5040" w:hanging="360"/>
      </w:pPr>
    </w:lvl>
    <w:lvl w:ilvl="7" w:tplc="CDA85884" w:tentative="1">
      <w:start w:val="1"/>
      <w:numFmt w:val="lowerLetter"/>
      <w:lvlText w:val="%8."/>
      <w:lvlJc w:val="left"/>
      <w:pPr>
        <w:ind w:left="5760" w:hanging="360"/>
      </w:pPr>
    </w:lvl>
    <w:lvl w:ilvl="8" w:tplc="29DAD6DE" w:tentative="1">
      <w:start w:val="1"/>
      <w:numFmt w:val="lowerRoman"/>
      <w:lvlText w:val="%9."/>
      <w:lvlJc w:val="right"/>
      <w:pPr>
        <w:ind w:left="6480" w:hanging="180"/>
      </w:pPr>
    </w:lvl>
  </w:abstractNum>
  <w:abstractNum w:abstractNumId="19" w15:restartNumberingAfterBreak="0">
    <w:nsid w:val="25F605F7"/>
    <w:multiLevelType w:val="hybridMultilevel"/>
    <w:tmpl w:val="E8F80E08"/>
    <w:lvl w:ilvl="0" w:tplc="155A5E24">
      <w:start w:val="1"/>
      <w:numFmt w:val="decimal"/>
      <w:lvlText w:val="%1."/>
      <w:lvlJc w:val="left"/>
      <w:pPr>
        <w:ind w:left="720" w:hanging="360"/>
      </w:pPr>
    </w:lvl>
    <w:lvl w:ilvl="1" w:tplc="E67CE3AC" w:tentative="1">
      <w:start w:val="1"/>
      <w:numFmt w:val="lowerLetter"/>
      <w:lvlText w:val="%2."/>
      <w:lvlJc w:val="left"/>
      <w:pPr>
        <w:ind w:left="1440" w:hanging="360"/>
      </w:pPr>
    </w:lvl>
    <w:lvl w:ilvl="2" w:tplc="F9605932" w:tentative="1">
      <w:start w:val="1"/>
      <w:numFmt w:val="lowerRoman"/>
      <w:lvlText w:val="%3."/>
      <w:lvlJc w:val="right"/>
      <w:pPr>
        <w:ind w:left="2160" w:hanging="180"/>
      </w:pPr>
    </w:lvl>
    <w:lvl w:ilvl="3" w:tplc="42E6C8EC" w:tentative="1">
      <w:start w:val="1"/>
      <w:numFmt w:val="decimal"/>
      <w:lvlText w:val="%4."/>
      <w:lvlJc w:val="left"/>
      <w:pPr>
        <w:ind w:left="2880" w:hanging="360"/>
      </w:pPr>
    </w:lvl>
    <w:lvl w:ilvl="4" w:tplc="BE044A42" w:tentative="1">
      <w:start w:val="1"/>
      <w:numFmt w:val="lowerLetter"/>
      <w:lvlText w:val="%5."/>
      <w:lvlJc w:val="left"/>
      <w:pPr>
        <w:ind w:left="3600" w:hanging="360"/>
      </w:pPr>
    </w:lvl>
    <w:lvl w:ilvl="5" w:tplc="4712F75C" w:tentative="1">
      <w:start w:val="1"/>
      <w:numFmt w:val="lowerRoman"/>
      <w:lvlText w:val="%6."/>
      <w:lvlJc w:val="right"/>
      <w:pPr>
        <w:ind w:left="4320" w:hanging="180"/>
      </w:pPr>
    </w:lvl>
    <w:lvl w:ilvl="6" w:tplc="1B3873D2" w:tentative="1">
      <w:start w:val="1"/>
      <w:numFmt w:val="decimal"/>
      <w:lvlText w:val="%7."/>
      <w:lvlJc w:val="left"/>
      <w:pPr>
        <w:ind w:left="5040" w:hanging="360"/>
      </w:pPr>
    </w:lvl>
    <w:lvl w:ilvl="7" w:tplc="9AA64DAC" w:tentative="1">
      <w:start w:val="1"/>
      <w:numFmt w:val="lowerLetter"/>
      <w:lvlText w:val="%8."/>
      <w:lvlJc w:val="left"/>
      <w:pPr>
        <w:ind w:left="5760" w:hanging="360"/>
      </w:pPr>
    </w:lvl>
    <w:lvl w:ilvl="8" w:tplc="28106180" w:tentative="1">
      <w:start w:val="1"/>
      <w:numFmt w:val="lowerRoman"/>
      <w:lvlText w:val="%9."/>
      <w:lvlJc w:val="right"/>
      <w:pPr>
        <w:ind w:left="6480" w:hanging="180"/>
      </w:pPr>
    </w:lvl>
  </w:abstractNum>
  <w:abstractNum w:abstractNumId="20" w15:restartNumberingAfterBreak="0">
    <w:nsid w:val="26512154"/>
    <w:multiLevelType w:val="hybridMultilevel"/>
    <w:tmpl w:val="A056A1E8"/>
    <w:lvl w:ilvl="0" w:tplc="98F8FD52">
      <w:start w:val="1"/>
      <w:numFmt w:val="bullet"/>
      <w:lvlText w:val="o"/>
      <w:lvlJc w:val="left"/>
      <w:pPr>
        <w:ind w:left="720" w:hanging="360"/>
      </w:pPr>
      <w:rPr>
        <w:rFonts w:ascii="Courier New" w:hAnsi="Courier New" w:cs="Courier New" w:hint="default"/>
      </w:rPr>
    </w:lvl>
    <w:lvl w:ilvl="1" w:tplc="E2CC2C04" w:tentative="1">
      <w:start w:val="1"/>
      <w:numFmt w:val="bullet"/>
      <w:lvlText w:val="o"/>
      <w:lvlJc w:val="left"/>
      <w:pPr>
        <w:ind w:left="1440" w:hanging="360"/>
      </w:pPr>
      <w:rPr>
        <w:rFonts w:ascii="Courier New" w:hAnsi="Courier New" w:cs="Courier New" w:hint="default"/>
      </w:rPr>
    </w:lvl>
    <w:lvl w:ilvl="2" w:tplc="19F4F842" w:tentative="1">
      <w:start w:val="1"/>
      <w:numFmt w:val="bullet"/>
      <w:lvlText w:val=""/>
      <w:lvlJc w:val="left"/>
      <w:pPr>
        <w:ind w:left="2160" w:hanging="360"/>
      </w:pPr>
      <w:rPr>
        <w:rFonts w:ascii="Wingdings" w:hAnsi="Wingdings" w:hint="default"/>
      </w:rPr>
    </w:lvl>
    <w:lvl w:ilvl="3" w:tplc="871A6ED4" w:tentative="1">
      <w:start w:val="1"/>
      <w:numFmt w:val="bullet"/>
      <w:lvlText w:val=""/>
      <w:lvlJc w:val="left"/>
      <w:pPr>
        <w:ind w:left="2880" w:hanging="360"/>
      </w:pPr>
      <w:rPr>
        <w:rFonts w:ascii="Symbol" w:hAnsi="Symbol" w:hint="default"/>
      </w:rPr>
    </w:lvl>
    <w:lvl w:ilvl="4" w:tplc="4F7C9790" w:tentative="1">
      <w:start w:val="1"/>
      <w:numFmt w:val="bullet"/>
      <w:lvlText w:val="o"/>
      <w:lvlJc w:val="left"/>
      <w:pPr>
        <w:ind w:left="3600" w:hanging="360"/>
      </w:pPr>
      <w:rPr>
        <w:rFonts w:ascii="Courier New" w:hAnsi="Courier New" w:cs="Courier New" w:hint="default"/>
      </w:rPr>
    </w:lvl>
    <w:lvl w:ilvl="5" w:tplc="FB3A8AC0" w:tentative="1">
      <w:start w:val="1"/>
      <w:numFmt w:val="bullet"/>
      <w:lvlText w:val=""/>
      <w:lvlJc w:val="left"/>
      <w:pPr>
        <w:ind w:left="4320" w:hanging="360"/>
      </w:pPr>
      <w:rPr>
        <w:rFonts w:ascii="Wingdings" w:hAnsi="Wingdings" w:hint="default"/>
      </w:rPr>
    </w:lvl>
    <w:lvl w:ilvl="6" w:tplc="59E65F7E" w:tentative="1">
      <w:start w:val="1"/>
      <w:numFmt w:val="bullet"/>
      <w:lvlText w:val=""/>
      <w:lvlJc w:val="left"/>
      <w:pPr>
        <w:ind w:left="5040" w:hanging="360"/>
      </w:pPr>
      <w:rPr>
        <w:rFonts w:ascii="Symbol" w:hAnsi="Symbol" w:hint="default"/>
      </w:rPr>
    </w:lvl>
    <w:lvl w:ilvl="7" w:tplc="FCA291FE" w:tentative="1">
      <w:start w:val="1"/>
      <w:numFmt w:val="bullet"/>
      <w:lvlText w:val="o"/>
      <w:lvlJc w:val="left"/>
      <w:pPr>
        <w:ind w:left="5760" w:hanging="360"/>
      </w:pPr>
      <w:rPr>
        <w:rFonts w:ascii="Courier New" w:hAnsi="Courier New" w:cs="Courier New" w:hint="default"/>
      </w:rPr>
    </w:lvl>
    <w:lvl w:ilvl="8" w:tplc="254A0576" w:tentative="1">
      <w:start w:val="1"/>
      <w:numFmt w:val="bullet"/>
      <w:lvlText w:val=""/>
      <w:lvlJc w:val="left"/>
      <w:pPr>
        <w:ind w:left="6480" w:hanging="360"/>
      </w:pPr>
      <w:rPr>
        <w:rFonts w:ascii="Wingdings" w:hAnsi="Wingdings" w:hint="default"/>
      </w:rPr>
    </w:lvl>
  </w:abstractNum>
  <w:abstractNum w:abstractNumId="21" w15:restartNumberingAfterBreak="0">
    <w:nsid w:val="2A4C683A"/>
    <w:multiLevelType w:val="hybridMultilevel"/>
    <w:tmpl w:val="715AEEB6"/>
    <w:lvl w:ilvl="0" w:tplc="7CA8B41C">
      <w:start w:val="1"/>
      <w:numFmt w:val="bullet"/>
      <w:lvlText w:val=""/>
      <w:lvlJc w:val="left"/>
      <w:pPr>
        <w:ind w:left="720" w:hanging="360"/>
      </w:pPr>
      <w:rPr>
        <w:rFonts w:ascii="Symbol" w:hAnsi="Symbol" w:hint="default"/>
      </w:rPr>
    </w:lvl>
    <w:lvl w:ilvl="1" w:tplc="1DE89D5E">
      <w:start w:val="1"/>
      <w:numFmt w:val="bullet"/>
      <w:lvlText w:val="o"/>
      <w:lvlJc w:val="left"/>
      <w:pPr>
        <w:ind w:left="1440" w:hanging="360"/>
      </w:pPr>
      <w:rPr>
        <w:rFonts w:ascii="Courier New" w:hAnsi="Courier New" w:cs="Courier New" w:hint="default"/>
      </w:rPr>
    </w:lvl>
    <w:lvl w:ilvl="2" w:tplc="D03C2874">
      <w:start w:val="1"/>
      <w:numFmt w:val="bullet"/>
      <w:lvlText w:val=""/>
      <w:lvlJc w:val="left"/>
      <w:pPr>
        <w:ind w:left="2160" w:hanging="360"/>
      </w:pPr>
      <w:rPr>
        <w:rFonts w:ascii="Wingdings" w:hAnsi="Wingdings" w:hint="default"/>
      </w:rPr>
    </w:lvl>
    <w:lvl w:ilvl="3" w:tplc="6B9EE95A">
      <w:start w:val="1"/>
      <w:numFmt w:val="bullet"/>
      <w:lvlText w:val=""/>
      <w:lvlJc w:val="left"/>
      <w:pPr>
        <w:ind w:left="2880" w:hanging="360"/>
      </w:pPr>
      <w:rPr>
        <w:rFonts w:ascii="Symbol" w:hAnsi="Symbol" w:hint="default"/>
      </w:rPr>
    </w:lvl>
    <w:lvl w:ilvl="4" w:tplc="BE487DC0">
      <w:start w:val="1"/>
      <w:numFmt w:val="bullet"/>
      <w:lvlText w:val="o"/>
      <w:lvlJc w:val="left"/>
      <w:pPr>
        <w:ind w:left="3600" w:hanging="360"/>
      </w:pPr>
      <w:rPr>
        <w:rFonts w:ascii="Courier New" w:hAnsi="Courier New" w:cs="Courier New" w:hint="default"/>
      </w:rPr>
    </w:lvl>
    <w:lvl w:ilvl="5" w:tplc="B6D21302">
      <w:start w:val="1"/>
      <w:numFmt w:val="bullet"/>
      <w:lvlText w:val=""/>
      <w:lvlJc w:val="left"/>
      <w:pPr>
        <w:ind w:left="4320" w:hanging="360"/>
      </w:pPr>
      <w:rPr>
        <w:rFonts w:ascii="Wingdings" w:hAnsi="Wingdings" w:hint="default"/>
      </w:rPr>
    </w:lvl>
    <w:lvl w:ilvl="6" w:tplc="A3DA67C4">
      <w:start w:val="1"/>
      <w:numFmt w:val="bullet"/>
      <w:lvlText w:val=""/>
      <w:lvlJc w:val="left"/>
      <w:pPr>
        <w:ind w:left="5040" w:hanging="360"/>
      </w:pPr>
      <w:rPr>
        <w:rFonts w:ascii="Symbol" w:hAnsi="Symbol" w:hint="default"/>
      </w:rPr>
    </w:lvl>
    <w:lvl w:ilvl="7" w:tplc="255A59E2">
      <w:start w:val="1"/>
      <w:numFmt w:val="bullet"/>
      <w:lvlText w:val="o"/>
      <w:lvlJc w:val="left"/>
      <w:pPr>
        <w:ind w:left="5760" w:hanging="360"/>
      </w:pPr>
      <w:rPr>
        <w:rFonts w:ascii="Courier New" w:hAnsi="Courier New" w:cs="Courier New" w:hint="default"/>
      </w:rPr>
    </w:lvl>
    <w:lvl w:ilvl="8" w:tplc="BDB09702">
      <w:start w:val="1"/>
      <w:numFmt w:val="bullet"/>
      <w:lvlText w:val=""/>
      <w:lvlJc w:val="left"/>
      <w:pPr>
        <w:ind w:left="6480" w:hanging="360"/>
      </w:pPr>
      <w:rPr>
        <w:rFonts w:ascii="Wingdings" w:hAnsi="Wingdings" w:hint="default"/>
      </w:rPr>
    </w:lvl>
  </w:abstractNum>
  <w:abstractNum w:abstractNumId="22" w15:restartNumberingAfterBreak="0">
    <w:nsid w:val="2C0C764D"/>
    <w:multiLevelType w:val="hybridMultilevel"/>
    <w:tmpl w:val="84869D16"/>
    <w:lvl w:ilvl="0" w:tplc="D8CC83FA">
      <w:start w:val="1"/>
      <w:numFmt w:val="bullet"/>
      <w:lvlText w:val=""/>
      <w:lvlJc w:val="left"/>
      <w:pPr>
        <w:ind w:left="720" w:hanging="360"/>
      </w:pPr>
      <w:rPr>
        <w:rFonts w:ascii="Symbol" w:hAnsi="Symbol" w:hint="default"/>
      </w:rPr>
    </w:lvl>
    <w:lvl w:ilvl="1" w:tplc="88B4F9DE" w:tentative="1">
      <w:start w:val="1"/>
      <w:numFmt w:val="bullet"/>
      <w:lvlText w:val="o"/>
      <w:lvlJc w:val="left"/>
      <w:pPr>
        <w:ind w:left="1440" w:hanging="360"/>
      </w:pPr>
      <w:rPr>
        <w:rFonts w:ascii="Courier New" w:hAnsi="Courier New" w:cs="Courier New" w:hint="default"/>
      </w:rPr>
    </w:lvl>
    <w:lvl w:ilvl="2" w:tplc="75022ABC" w:tentative="1">
      <w:start w:val="1"/>
      <w:numFmt w:val="bullet"/>
      <w:lvlText w:val=""/>
      <w:lvlJc w:val="left"/>
      <w:pPr>
        <w:ind w:left="2160" w:hanging="360"/>
      </w:pPr>
      <w:rPr>
        <w:rFonts w:ascii="Wingdings" w:hAnsi="Wingdings" w:hint="default"/>
      </w:rPr>
    </w:lvl>
    <w:lvl w:ilvl="3" w:tplc="B2A613B0" w:tentative="1">
      <w:start w:val="1"/>
      <w:numFmt w:val="bullet"/>
      <w:lvlText w:val=""/>
      <w:lvlJc w:val="left"/>
      <w:pPr>
        <w:ind w:left="2880" w:hanging="360"/>
      </w:pPr>
      <w:rPr>
        <w:rFonts w:ascii="Symbol" w:hAnsi="Symbol" w:hint="default"/>
      </w:rPr>
    </w:lvl>
    <w:lvl w:ilvl="4" w:tplc="9BA45726" w:tentative="1">
      <w:start w:val="1"/>
      <w:numFmt w:val="bullet"/>
      <w:lvlText w:val="o"/>
      <w:lvlJc w:val="left"/>
      <w:pPr>
        <w:ind w:left="3600" w:hanging="360"/>
      </w:pPr>
      <w:rPr>
        <w:rFonts w:ascii="Courier New" w:hAnsi="Courier New" w:cs="Courier New" w:hint="default"/>
      </w:rPr>
    </w:lvl>
    <w:lvl w:ilvl="5" w:tplc="D7F8E5E2" w:tentative="1">
      <w:start w:val="1"/>
      <w:numFmt w:val="bullet"/>
      <w:lvlText w:val=""/>
      <w:lvlJc w:val="left"/>
      <w:pPr>
        <w:ind w:left="4320" w:hanging="360"/>
      </w:pPr>
      <w:rPr>
        <w:rFonts w:ascii="Wingdings" w:hAnsi="Wingdings" w:hint="default"/>
      </w:rPr>
    </w:lvl>
    <w:lvl w:ilvl="6" w:tplc="8E249364" w:tentative="1">
      <w:start w:val="1"/>
      <w:numFmt w:val="bullet"/>
      <w:lvlText w:val=""/>
      <w:lvlJc w:val="left"/>
      <w:pPr>
        <w:ind w:left="5040" w:hanging="360"/>
      </w:pPr>
      <w:rPr>
        <w:rFonts w:ascii="Symbol" w:hAnsi="Symbol" w:hint="default"/>
      </w:rPr>
    </w:lvl>
    <w:lvl w:ilvl="7" w:tplc="0D62ECBC" w:tentative="1">
      <w:start w:val="1"/>
      <w:numFmt w:val="bullet"/>
      <w:lvlText w:val="o"/>
      <w:lvlJc w:val="left"/>
      <w:pPr>
        <w:ind w:left="5760" w:hanging="360"/>
      </w:pPr>
      <w:rPr>
        <w:rFonts w:ascii="Courier New" w:hAnsi="Courier New" w:cs="Courier New" w:hint="default"/>
      </w:rPr>
    </w:lvl>
    <w:lvl w:ilvl="8" w:tplc="A5683670" w:tentative="1">
      <w:start w:val="1"/>
      <w:numFmt w:val="bullet"/>
      <w:lvlText w:val=""/>
      <w:lvlJc w:val="left"/>
      <w:pPr>
        <w:ind w:left="6480" w:hanging="360"/>
      </w:pPr>
      <w:rPr>
        <w:rFonts w:ascii="Wingdings" w:hAnsi="Wingdings" w:hint="default"/>
      </w:rPr>
    </w:lvl>
  </w:abstractNum>
  <w:abstractNum w:abstractNumId="23" w15:restartNumberingAfterBreak="0">
    <w:nsid w:val="2D670BD1"/>
    <w:multiLevelType w:val="hybridMultilevel"/>
    <w:tmpl w:val="8E2A82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2274BC2"/>
    <w:multiLevelType w:val="hybridMultilevel"/>
    <w:tmpl w:val="4F8E824E"/>
    <w:lvl w:ilvl="0" w:tplc="85823D2A">
      <w:start w:val="1"/>
      <w:numFmt w:val="bullet"/>
      <w:lvlText w:val=""/>
      <w:lvlJc w:val="left"/>
      <w:pPr>
        <w:ind w:left="720" w:hanging="360"/>
      </w:pPr>
      <w:rPr>
        <w:rFonts w:ascii="Symbol" w:hAnsi="Symbol" w:hint="default"/>
      </w:rPr>
    </w:lvl>
    <w:lvl w:ilvl="1" w:tplc="DA98B05A" w:tentative="1">
      <w:start w:val="1"/>
      <w:numFmt w:val="bullet"/>
      <w:lvlText w:val="o"/>
      <w:lvlJc w:val="left"/>
      <w:pPr>
        <w:ind w:left="1440" w:hanging="360"/>
      </w:pPr>
      <w:rPr>
        <w:rFonts w:ascii="Courier New" w:hAnsi="Courier New" w:cs="Courier New" w:hint="default"/>
      </w:rPr>
    </w:lvl>
    <w:lvl w:ilvl="2" w:tplc="FC2CC872" w:tentative="1">
      <w:start w:val="1"/>
      <w:numFmt w:val="bullet"/>
      <w:lvlText w:val=""/>
      <w:lvlJc w:val="left"/>
      <w:pPr>
        <w:ind w:left="2160" w:hanging="360"/>
      </w:pPr>
      <w:rPr>
        <w:rFonts w:ascii="Wingdings" w:hAnsi="Wingdings" w:hint="default"/>
      </w:rPr>
    </w:lvl>
    <w:lvl w:ilvl="3" w:tplc="52EE0540" w:tentative="1">
      <w:start w:val="1"/>
      <w:numFmt w:val="bullet"/>
      <w:lvlText w:val=""/>
      <w:lvlJc w:val="left"/>
      <w:pPr>
        <w:ind w:left="2880" w:hanging="360"/>
      </w:pPr>
      <w:rPr>
        <w:rFonts w:ascii="Symbol" w:hAnsi="Symbol" w:hint="default"/>
      </w:rPr>
    </w:lvl>
    <w:lvl w:ilvl="4" w:tplc="EA72A774" w:tentative="1">
      <w:start w:val="1"/>
      <w:numFmt w:val="bullet"/>
      <w:lvlText w:val="o"/>
      <w:lvlJc w:val="left"/>
      <w:pPr>
        <w:ind w:left="3600" w:hanging="360"/>
      </w:pPr>
      <w:rPr>
        <w:rFonts w:ascii="Courier New" w:hAnsi="Courier New" w:cs="Courier New" w:hint="default"/>
      </w:rPr>
    </w:lvl>
    <w:lvl w:ilvl="5" w:tplc="9B188C90" w:tentative="1">
      <w:start w:val="1"/>
      <w:numFmt w:val="bullet"/>
      <w:lvlText w:val=""/>
      <w:lvlJc w:val="left"/>
      <w:pPr>
        <w:ind w:left="4320" w:hanging="360"/>
      </w:pPr>
      <w:rPr>
        <w:rFonts w:ascii="Wingdings" w:hAnsi="Wingdings" w:hint="default"/>
      </w:rPr>
    </w:lvl>
    <w:lvl w:ilvl="6" w:tplc="0A7820AC" w:tentative="1">
      <w:start w:val="1"/>
      <w:numFmt w:val="bullet"/>
      <w:lvlText w:val=""/>
      <w:lvlJc w:val="left"/>
      <w:pPr>
        <w:ind w:left="5040" w:hanging="360"/>
      </w:pPr>
      <w:rPr>
        <w:rFonts w:ascii="Symbol" w:hAnsi="Symbol" w:hint="default"/>
      </w:rPr>
    </w:lvl>
    <w:lvl w:ilvl="7" w:tplc="DAA8FD6E" w:tentative="1">
      <w:start w:val="1"/>
      <w:numFmt w:val="bullet"/>
      <w:lvlText w:val="o"/>
      <w:lvlJc w:val="left"/>
      <w:pPr>
        <w:ind w:left="5760" w:hanging="360"/>
      </w:pPr>
      <w:rPr>
        <w:rFonts w:ascii="Courier New" w:hAnsi="Courier New" w:cs="Courier New" w:hint="default"/>
      </w:rPr>
    </w:lvl>
    <w:lvl w:ilvl="8" w:tplc="2012BF04" w:tentative="1">
      <w:start w:val="1"/>
      <w:numFmt w:val="bullet"/>
      <w:lvlText w:val=""/>
      <w:lvlJc w:val="left"/>
      <w:pPr>
        <w:ind w:left="6480" w:hanging="360"/>
      </w:pPr>
      <w:rPr>
        <w:rFonts w:ascii="Wingdings" w:hAnsi="Wingdings" w:hint="default"/>
      </w:rPr>
    </w:lvl>
  </w:abstractNum>
  <w:abstractNum w:abstractNumId="25" w15:restartNumberingAfterBreak="0">
    <w:nsid w:val="32C15383"/>
    <w:multiLevelType w:val="hybridMultilevel"/>
    <w:tmpl w:val="352E6C36"/>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33C950CE"/>
    <w:multiLevelType w:val="hybridMultilevel"/>
    <w:tmpl w:val="70A293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3D3F5C73"/>
    <w:multiLevelType w:val="hybridMultilevel"/>
    <w:tmpl w:val="3BAC9B8E"/>
    <w:lvl w:ilvl="0" w:tplc="9A623EA4">
      <w:start w:val="1"/>
      <w:numFmt w:val="bullet"/>
      <w:lvlText w:val=""/>
      <w:lvlJc w:val="left"/>
      <w:pPr>
        <w:ind w:left="720" w:hanging="360"/>
      </w:pPr>
      <w:rPr>
        <w:rFonts w:ascii="Symbol" w:hAnsi="Symbol" w:hint="default"/>
      </w:rPr>
    </w:lvl>
    <w:lvl w:ilvl="1" w:tplc="6B202FD4" w:tentative="1">
      <w:start w:val="1"/>
      <w:numFmt w:val="bullet"/>
      <w:lvlText w:val="o"/>
      <w:lvlJc w:val="left"/>
      <w:pPr>
        <w:ind w:left="1440" w:hanging="360"/>
      </w:pPr>
      <w:rPr>
        <w:rFonts w:ascii="Courier New" w:hAnsi="Courier New" w:cs="Courier New" w:hint="default"/>
      </w:rPr>
    </w:lvl>
    <w:lvl w:ilvl="2" w:tplc="4A7AB128" w:tentative="1">
      <w:start w:val="1"/>
      <w:numFmt w:val="bullet"/>
      <w:lvlText w:val=""/>
      <w:lvlJc w:val="left"/>
      <w:pPr>
        <w:ind w:left="2160" w:hanging="360"/>
      </w:pPr>
      <w:rPr>
        <w:rFonts w:ascii="Wingdings" w:hAnsi="Wingdings" w:hint="default"/>
      </w:rPr>
    </w:lvl>
    <w:lvl w:ilvl="3" w:tplc="C548D6B6" w:tentative="1">
      <w:start w:val="1"/>
      <w:numFmt w:val="bullet"/>
      <w:lvlText w:val=""/>
      <w:lvlJc w:val="left"/>
      <w:pPr>
        <w:ind w:left="2880" w:hanging="360"/>
      </w:pPr>
      <w:rPr>
        <w:rFonts w:ascii="Symbol" w:hAnsi="Symbol" w:hint="default"/>
      </w:rPr>
    </w:lvl>
    <w:lvl w:ilvl="4" w:tplc="AFBE84EC" w:tentative="1">
      <w:start w:val="1"/>
      <w:numFmt w:val="bullet"/>
      <w:lvlText w:val="o"/>
      <w:lvlJc w:val="left"/>
      <w:pPr>
        <w:ind w:left="3600" w:hanging="360"/>
      </w:pPr>
      <w:rPr>
        <w:rFonts w:ascii="Courier New" w:hAnsi="Courier New" w:cs="Courier New" w:hint="default"/>
      </w:rPr>
    </w:lvl>
    <w:lvl w:ilvl="5" w:tplc="B4F6B7BC" w:tentative="1">
      <w:start w:val="1"/>
      <w:numFmt w:val="bullet"/>
      <w:lvlText w:val=""/>
      <w:lvlJc w:val="left"/>
      <w:pPr>
        <w:ind w:left="4320" w:hanging="360"/>
      </w:pPr>
      <w:rPr>
        <w:rFonts w:ascii="Wingdings" w:hAnsi="Wingdings" w:hint="default"/>
      </w:rPr>
    </w:lvl>
    <w:lvl w:ilvl="6" w:tplc="25C2C8BC" w:tentative="1">
      <w:start w:val="1"/>
      <w:numFmt w:val="bullet"/>
      <w:lvlText w:val=""/>
      <w:lvlJc w:val="left"/>
      <w:pPr>
        <w:ind w:left="5040" w:hanging="360"/>
      </w:pPr>
      <w:rPr>
        <w:rFonts w:ascii="Symbol" w:hAnsi="Symbol" w:hint="default"/>
      </w:rPr>
    </w:lvl>
    <w:lvl w:ilvl="7" w:tplc="55725264" w:tentative="1">
      <w:start w:val="1"/>
      <w:numFmt w:val="bullet"/>
      <w:lvlText w:val="o"/>
      <w:lvlJc w:val="left"/>
      <w:pPr>
        <w:ind w:left="5760" w:hanging="360"/>
      </w:pPr>
      <w:rPr>
        <w:rFonts w:ascii="Courier New" w:hAnsi="Courier New" w:cs="Courier New" w:hint="default"/>
      </w:rPr>
    </w:lvl>
    <w:lvl w:ilvl="8" w:tplc="20DAC7BC" w:tentative="1">
      <w:start w:val="1"/>
      <w:numFmt w:val="bullet"/>
      <w:lvlText w:val=""/>
      <w:lvlJc w:val="left"/>
      <w:pPr>
        <w:ind w:left="6480" w:hanging="360"/>
      </w:pPr>
      <w:rPr>
        <w:rFonts w:ascii="Wingdings" w:hAnsi="Wingdings" w:hint="default"/>
      </w:rPr>
    </w:lvl>
  </w:abstractNum>
  <w:abstractNum w:abstractNumId="28" w15:restartNumberingAfterBreak="0">
    <w:nsid w:val="3DD67BF5"/>
    <w:multiLevelType w:val="hybridMultilevel"/>
    <w:tmpl w:val="4FD03C38"/>
    <w:lvl w:ilvl="0" w:tplc="93882C76">
      <w:start w:val="1"/>
      <w:numFmt w:val="bullet"/>
      <w:lvlText w:val=""/>
      <w:lvlJc w:val="left"/>
      <w:pPr>
        <w:ind w:left="720" w:hanging="360"/>
      </w:pPr>
      <w:rPr>
        <w:rFonts w:ascii="Symbol" w:hAnsi="Symbol" w:hint="default"/>
      </w:rPr>
    </w:lvl>
    <w:lvl w:ilvl="1" w:tplc="233899CA" w:tentative="1">
      <w:start w:val="1"/>
      <w:numFmt w:val="bullet"/>
      <w:lvlText w:val="o"/>
      <w:lvlJc w:val="left"/>
      <w:pPr>
        <w:ind w:left="1440" w:hanging="360"/>
      </w:pPr>
      <w:rPr>
        <w:rFonts w:ascii="Courier New" w:hAnsi="Courier New" w:cs="Courier New" w:hint="default"/>
      </w:rPr>
    </w:lvl>
    <w:lvl w:ilvl="2" w:tplc="4D7CE2C0" w:tentative="1">
      <w:start w:val="1"/>
      <w:numFmt w:val="bullet"/>
      <w:lvlText w:val=""/>
      <w:lvlJc w:val="left"/>
      <w:pPr>
        <w:ind w:left="2160" w:hanging="360"/>
      </w:pPr>
      <w:rPr>
        <w:rFonts w:ascii="Wingdings" w:hAnsi="Wingdings" w:hint="default"/>
      </w:rPr>
    </w:lvl>
    <w:lvl w:ilvl="3" w:tplc="7DA48D26" w:tentative="1">
      <w:start w:val="1"/>
      <w:numFmt w:val="bullet"/>
      <w:lvlText w:val=""/>
      <w:lvlJc w:val="left"/>
      <w:pPr>
        <w:ind w:left="2880" w:hanging="360"/>
      </w:pPr>
      <w:rPr>
        <w:rFonts w:ascii="Symbol" w:hAnsi="Symbol" w:hint="default"/>
      </w:rPr>
    </w:lvl>
    <w:lvl w:ilvl="4" w:tplc="927404A6" w:tentative="1">
      <w:start w:val="1"/>
      <w:numFmt w:val="bullet"/>
      <w:lvlText w:val="o"/>
      <w:lvlJc w:val="left"/>
      <w:pPr>
        <w:ind w:left="3600" w:hanging="360"/>
      </w:pPr>
      <w:rPr>
        <w:rFonts w:ascii="Courier New" w:hAnsi="Courier New" w:cs="Courier New" w:hint="default"/>
      </w:rPr>
    </w:lvl>
    <w:lvl w:ilvl="5" w:tplc="BCE63A18" w:tentative="1">
      <w:start w:val="1"/>
      <w:numFmt w:val="bullet"/>
      <w:lvlText w:val=""/>
      <w:lvlJc w:val="left"/>
      <w:pPr>
        <w:ind w:left="4320" w:hanging="360"/>
      </w:pPr>
      <w:rPr>
        <w:rFonts w:ascii="Wingdings" w:hAnsi="Wingdings" w:hint="default"/>
      </w:rPr>
    </w:lvl>
    <w:lvl w:ilvl="6" w:tplc="15081EA2" w:tentative="1">
      <w:start w:val="1"/>
      <w:numFmt w:val="bullet"/>
      <w:lvlText w:val=""/>
      <w:lvlJc w:val="left"/>
      <w:pPr>
        <w:ind w:left="5040" w:hanging="360"/>
      </w:pPr>
      <w:rPr>
        <w:rFonts w:ascii="Symbol" w:hAnsi="Symbol" w:hint="default"/>
      </w:rPr>
    </w:lvl>
    <w:lvl w:ilvl="7" w:tplc="7BAAAFBC" w:tentative="1">
      <w:start w:val="1"/>
      <w:numFmt w:val="bullet"/>
      <w:lvlText w:val="o"/>
      <w:lvlJc w:val="left"/>
      <w:pPr>
        <w:ind w:left="5760" w:hanging="360"/>
      </w:pPr>
      <w:rPr>
        <w:rFonts w:ascii="Courier New" w:hAnsi="Courier New" w:cs="Courier New" w:hint="default"/>
      </w:rPr>
    </w:lvl>
    <w:lvl w:ilvl="8" w:tplc="53041394" w:tentative="1">
      <w:start w:val="1"/>
      <w:numFmt w:val="bullet"/>
      <w:lvlText w:val=""/>
      <w:lvlJc w:val="left"/>
      <w:pPr>
        <w:ind w:left="6480" w:hanging="360"/>
      </w:pPr>
      <w:rPr>
        <w:rFonts w:ascii="Wingdings" w:hAnsi="Wingdings" w:hint="default"/>
      </w:rPr>
    </w:lvl>
  </w:abstractNum>
  <w:abstractNum w:abstractNumId="29" w15:restartNumberingAfterBreak="0">
    <w:nsid w:val="3E4F29EF"/>
    <w:multiLevelType w:val="hybridMultilevel"/>
    <w:tmpl w:val="37005782"/>
    <w:lvl w:ilvl="0" w:tplc="6AC6A354">
      <w:start w:val="1"/>
      <w:numFmt w:val="bullet"/>
      <w:lvlText w:val=""/>
      <w:lvlJc w:val="left"/>
      <w:pPr>
        <w:ind w:left="720" w:hanging="360"/>
      </w:pPr>
      <w:rPr>
        <w:rFonts w:ascii="Symbol" w:hAnsi="Symbol" w:hint="default"/>
      </w:rPr>
    </w:lvl>
    <w:lvl w:ilvl="1" w:tplc="704C724A" w:tentative="1">
      <w:start w:val="1"/>
      <w:numFmt w:val="bullet"/>
      <w:lvlText w:val="o"/>
      <w:lvlJc w:val="left"/>
      <w:pPr>
        <w:ind w:left="1440" w:hanging="360"/>
      </w:pPr>
      <w:rPr>
        <w:rFonts w:ascii="Courier New" w:hAnsi="Courier New" w:cs="Courier New" w:hint="default"/>
      </w:rPr>
    </w:lvl>
    <w:lvl w:ilvl="2" w:tplc="FA6CA2D2" w:tentative="1">
      <w:start w:val="1"/>
      <w:numFmt w:val="bullet"/>
      <w:lvlText w:val=""/>
      <w:lvlJc w:val="left"/>
      <w:pPr>
        <w:ind w:left="2160" w:hanging="360"/>
      </w:pPr>
      <w:rPr>
        <w:rFonts w:ascii="Wingdings" w:hAnsi="Wingdings" w:hint="default"/>
      </w:rPr>
    </w:lvl>
    <w:lvl w:ilvl="3" w:tplc="BA829900" w:tentative="1">
      <w:start w:val="1"/>
      <w:numFmt w:val="bullet"/>
      <w:lvlText w:val=""/>
      <w:lvlJc w:val="left"/>
      <w:pPr>
        <w:ind w:left="2880" w:hanging="360"/>
      </w:pPr>
      <w:rPr>
        <w:rFonts w:ascii="Symbol" w:hAnsi="Symbol" w:hint="default"/>
      </w:rPr>
    </w:lvl>
    <w:lvl w:ilvl="4" w:tplc="3878B10A" w:tentative="1">
      <w:start w:val="1"/>
      <w:numFmt w:val="bullet"/>
      <w:lvlText w:val="o"/>
      <w:lvlJc w:val="left"/>
      <w:pPr>
        <w:ind w:left="3600" w:hanging="360"/>
      </w:pPr>
      <w:rPr>
        <w:rFonts w:ascii="Courier New" w:hAnsi="Courier New" w:cs="Courier New" w:hint="default"/>
      </w:rPr>
    </w:lvl>
    <w:lvl w:ilvl="5" w:tplc="641CF0D0" w:tentative="1">
      <w:start w:val="1"/>
      <w:numFmt w:val="bullet"/>
      <w:lvlText w:val=""/>
      <w:lvlJc w:val="left"/>
      <w:pPr>
        <w:ind w:left="4320" w:hanging="360"/>
      </w:pPr>
      <w:rPr>
        <w:rFonts w:ascii="Wingdings" w:hAnsi="Wingdings" w:hint="default"/>
      </w:rPr>
    </w:lvl>
    <w:lvl w:ilvl="6" w:tplc="E7FC55FE" w:tentative="1">
      <w:start w:val="1"/>
      <w:numFmt w:val="bullet"/>
      <w:lvlText w:val=""/>
      <w:lvlJc w:val="left"/>
      <w:pPr>
        <w:ind w:left="5040" w:hanging="360"/>
      </w:pPr>
      <w:rPr>
        <w:rFonts w:ascii="Symbol" w:hAnsi="Symbol" w:hint="default"/>
      </w:rPr>
    </w:lvl>
    <w:lvl w:ilvl="7" w:tplc="64105068" w:tentative="1">
      <w:start w:val="1"/>
      <w:numFmt w:val="bullet"/>
      <w:lvlText w:val="o"/>
      <w:lvlJc w:val="left"/>
      <w:pPr>
        <w:ind w:left="5760" w:hanging="360"/>
      </w:pPr>
      <w:rPr>
        <w:rFonts w:ascii="Courier New" w:hAnsi="Courier New" w:cs="Courier New" w:hint="default"/>
      </w:rPr>
    </w:lvl>
    <w:lvl w:ilvl="8" w:tplc="34EA621A" w:tentative="1">
      <w:start w:val="1"/>
      <w:numFmt w:val="bullet"/>
      <w:lvlText w:val=""/>
      <w:lvlJc w:val="left"/>
      <w:pPr>
        <w:ind w:left="6480" w:hanging="360"/>
      </w:pPr>
      <w:rPr>
        <w:rFonts w:ascii="Wingdings" w:hAnsi="Wingdings" w:hint="default"/>
      </w:rPr>
    </w:lvl>
  </w:abstractNum>
  <w:abstractNum w:abstractNumId="30" w15:restartNumberingAfterBreak="0">
    <w:nsid w:val="3F5F5EAA"/>
    <w:multiLevelType w:val="hybridMultilevel"/>
    <w:tmpl w:val="C5967E36"/>
    <w:lvl w:ilvl="0" w:tplc="C958DCBC">
      <w:start w:val="1"/>
      <w:numFmt w:val="bullet"/>
      <w:lvlText w:val=""/>
      <w:lvlJc w:val="left"/>
      <w:pPr>
        <w:ind w:left="720" w:hanging="360"/>
      </w:pPr>
      <w:rPr>
        <w:rFonts w:ascii="Symbol" w:hAnsi="Symbol" w:hint="default"/>
      </w:rPr>
    </w:lvl>
    <w:lvl w:ilvl="1" w:tplc="CDE2E990">
      <w:start w:val="1"/>
      <w:numFmt w:val="bullet"/>
      <w:lvlText w:val="o"/>
      <w:lvlJc w:val="left"/>
      <w:pPr>
        <w:ind w:left="1440" w:hanging="360"/>
      </w:pPr>
      <w:rPr>
        <w:rFonts w:ascii="Courier New" w:hAnsi="Courier New" w:cs="Courier New" w:hint="default"/>
      </w:rPr>
    </w:lvl>
    <w:lvl w:ilvl="2" w:tplc="D87212CC">
      <w:start w:val="1"/>
      <w:numFmt w:val="bullet"/>
      <w:lvlText w:val=""/>
      <w:lvlJc w:val="left"/>
      <w:pPr>
        <w:ind w:left="2160" w:hanging="360"/>
      </w:pPr>
      <w:rPr>
        <w:rFonts w:ascii="Wingdings" w:hAnsi="Wingdings" w:hint="default"/>
      </w:rPr>
    </w:lvl>
    <w:lvl w:ilvl="3" w:tplc="85E89BE8">
      <w:start w:val="1"/>
      <w:numFmt w:val="bullet"/>
      <w:lvlText w:val=""/>
      <w:lvlJc w:val="left"/>
      <w:pPr>
        <w:ind w:left="2880" w:hanging="360"/>
      </w:pPr>
      <w:rPr>
        <w:rFonts w:ascii="Symbol" w:hAnsi="Symbol" w:hint="default"/>
      </w:rPr>
    </w:lvl>
    <w:lvl w:ilvl="4" w:tplc="B40A8D2C">
      <w:start w:val="1"/>
      <w:numFmt w:val="bullet"/>
      <w:lvlText w:val="o"/>
      <w:lvlJc w:val="left"/>
      <w:pPr>
        <w:ind w:left="3600" w:hanging="360"/>
      </w:pPr>
      <w:rPr>
        <w:rFonts w:ascii="Courier New" w:hAnsi="Courier New" w:cs="Courier New" w:hint="default"/>
      </w:rPr>
    </w:lvl>
    <w:lvl w:ilvl="5" w:tplc="521C581E">
      <w:start w:val="1"/>
      <w:numFmt w:val="bullet"/>
      <w:lvlText w:val=""/>
      <w:lvlJc w:val="left"/>
      <w:pPr>
        <w:ind w:left="4320" w:hanging="360"/>
      </w:pPr>
      <w:rPr>
        <w:rFonts w:ascii="Wingdings" w:hAnsi="Wingdings" w:hint="default"/>
      </w:rPr>
    </w:lvl>
    <w:lvl w:ilvl="6" w:tplc="FBE4158E">
      <w:start w:val="1"/>
      <w:numFmt w:val="bullet"/>
      <w:lvlText w:val=""/>
      <w:lvlJc w:val="left"/>
      <w:pPr>
        <w:ind w:left="5040" w:hanging="360"/>
      </w:pPr>
      <w:rPr>
        <w:rFonts w:ascii="Symbol" w:hAnsi="Symbol" w:hint="default"/>
      </w:rPr>
    </w:lvl>
    <w:lvl w:ilvl="7" w:tplc="32569968">
      <w:start w:val="1"/>
      <w:numFmt w:val="bullet"/>
      <w:lvlText w:val="o"/>
      <w:lvlJc w:val="left"/>
      <w:pPr>
        <w:ind w:left="5760" w:hanging="360"/>
      </w:pPr>
      <w:rPr>
        <w:rFonts w:ascii="Courier New" w:hAnsi="Courier New" w:cs="Courier New" w:hint="default"/>
      </w:rPr>
    </w:lvl>
    <w:lvl w:ilvl="8" w:tplc="C480E022">
      <w:start w:val="1"/>
      <w:numFmt w:val="bullet"/>
      <w:lvlText w:val=""/>
      <w:lvlJc w:val="left"/>
      <w:pPr>
        <w:ind w:left="6480" w:hanging="360"/>
      </w:pPr>
      <w:rPr>
        <w:rFonts w:ascii="Wingdings" w:hAnsi="Wingdings" w:hint="default"/>
      </w:rPr>
    </w:lvl>
  </w:abstractNum>
  <w:abstractNum w:abstractNumId="31" w15:restartNumberingAfterBreak="0">
    <w:nsid w:val="415353E8"/>
    <w:multiLevelType w:val="hybridMultilevel"/>
    <w:tmpl w:val="759EC978"/>
    <w:lvl w:ilvl="0" w:tplc="95E87524">
      <w:start w:val="1"/>
      <w:numFmt w:val="bullet"/>
      <w:lvlText w:val=""/>
      <w:lvlJc w:val="left"/>
      <w:pPr>
        <w:ind w:left="720" w:hanging="360"/>
      </w:pPr>
      <w:rPr>
        <w:rFonts w:ascii="Symbol" w:hAnsi="Symbol" w:hint="default"/>
      </w:rPr>
    </w:lvl>
    <w:lvl w:ilvl="1" w:tplc="593A8FF0">
      <w:start w:val="1"/>
      <w:numFmt w:val="bullet"/>
      <w:lvlText w:val="o"/>
      <w:lvlJc w:val="left"/>
      <w:pPr>
        <w:ind w:left="1440" w:hanging="360"/>
      </w:pPr>
      <w:rPr>
        <w:rFonts w:ascii="Courier New" w:hAnsi="Courier New" w:cs="Courier New" w:hint="default"/>
      </w:rPr>
    </w:lvl>
    <w:lvl w:ilvl="2" w:tplc="8DB00AE2">
      <w:start w:val="1"/>
      <w:numFmt w:val="bullet"/>
      <w:lvlText w:val=""/>
      <w:lvlJc w:val="left"/>
      <w:pPr>
        <w:ind w:left="2160" w:hanging="360"/>
      </w:pPr>
      <w:rPr>
        <w:rFonts w:ascii="Wingdings" w:hAnsi="Wingdings" w:hint="default"/>
      </w:rPr>
    </w:lvl>
    <w:lvl w:ilvl="3" w:tplc="DECCC0B6">
      <w:start w:val="1"/>
      <w:numFmt w:val="bullet"/>
      <w:lvlText w:val=""/>
      <w:lvlJc w:val="left"/>
      <w:pPr>
        <w:ind w:left="2880" w:hanging="360"/>
      </w:pPr>
      <w:rPr>
        <w:rFonts w:ascii="Symbol" w:hAnsi="Symbol" w:hint="default"/>
      </w:rPr>
    </w:lvl>
    <w:lvl w:ilvl="4" w:tplc="B7BEA2DC">
      <w:start w:val="1"/>
      <w:numFmt w:val="bullet"/>
      <w:lvlText w:val="o"/>
      <w:lvlJc w:val="left"/>
      <w:pPr>
        <w:ind w:left="3600" w:hanging="360"/>
      </w:pPr>
      <w:rPr>
        <w:rFonts w:ascii="Courier New" w:hAnsi="Courier New" w:cs="Courier New" w:hint="default"/>
      </w:rPr>
    </w:lvl>
    <w:lvl w:ilvl="5" w:tplc="4FBEA2C8">
      <w:start w:val="1"/>
      <w:numFmt w:val="bullet"/>
      <w:lvlText w:val=""/>
      <w:lvlJc w:val="left"/>
      <w:pPr>
        <w:ind w:left="4320" w:hanging="360"/>
      </w:pPr>
      <w:rPr>
        <w:rFonts w:ascii="Wingdings" w:hAnsi="Wingdings" w:hint="default"/>
      </w:rPr>
    </w:lvl>
    <w:lvl w:ilvl="6" w:tplc="571C3438">
      <w:start w:val="1"/>
      <w:numFmt w:val="bullet"/>
      <w:lvlText w:val=""/>
      <w:lvlJc w:val="left"/>
      <w:pPr>
        <w:ind w:left="5040" w:hanging="360"/>
      </w:pPr>
      <w:rPr>
        <w:rFonts w:ascii="Symbol" w:hAnsi="Symbol" w:hint="default"/>
      </w:rPr>
    </w:lvl>
    <w:lvl w:ilvl="7" w:tplc="B8587D56">
      <w:start w:val="1"/>
      <w:numFmt w:val="bullet"/>
      <w:lvlText w:val="o"/>
      <w:lvlJc w:val="left"/>
      <w:pPr>
        <w:ind w:left="5760" w:hanging="360"/>
      </w:pPr>
      <w:rPr>
        <w:rFonts w:ascii="Courier New" w:hAnsi="Courier New" w:cs="Courier New" w:hint="default"/>
      </w:rPr>
    </w:lvl>
    <w:lvl w:ilvl="8" w:tplc="C2A61160">
      <w:start w:val="1"/>
      <w:numFmt w:val="bullet"/>
      <w:lvlText w:val=""/>
      <w:lvlJc w:val="left"/>
      <w:pPr>
        <w:ind w:left="6480" w:hanging="360"/>
      </w:pPr>
      <w:rPr>
        <w:rFonts w:ascii="Wingdings" w:hAnsi="Wingdings" w:hint="default"/>
      </w:rPr>
    </w:lvl>
  </w:abstractNum>
  <w:abstractNum w:abstractNumId="32" w15:restartNumberingAfterBreak="0">
    <w:nsid w:val="421012FB"/>
    <w:multiLevelType w:val="hybridMultilevel"/>
    <w:tmpl w:val="CB8AF726"/>
    <w:lvl w:ilvl="0" w:tplc="7D20D91C">
      <w:start w:val="1"/>
      <w:numFmt w:val="bullet"/>
      <w:lvlText w:val=""/>
      <w:lvlJc w:val="left"/>
      <w:pPr>
        <w:ind w:left="720" w:hanging="360"/>
      </w:pPr>
      <w:rPr>
        <w:rFonts w:ascii="Symbol" w:hAnsi="Symbol" w:hint="default"/>
      </w:rPr>
    </w:lvl>
    <w:lvl w:ilvl="1" w:tplc="B41E5A54" w:tentative="1">
      <w:start w:val="1"/>
      <w:numFmt w:val="bullet"/>
      <w:lvlText w:val="o"/>
      <w:lvlJc w:val="left"/>
      <w:pPr>
        <w:ind w:left="1440" w:hanging="360"/>
      </w:pPr>
      <w:rPr>
        <w:rFonts w:ascii="Courier New" w:hAnsi="Courier New" w:cs="Courier New" w:hint="default"/>
      </w:rPr>
    </w:lvl>
    <w:lvl w:ilvl="2" w:tplc="9F74AFBA" w:tentative="1">
      <w:start w:val="1"/>
      <w:numFmt w:val="bullet"/>
      <w:lvlText w:val=""/>
      <w:lvlJc w:val="left"/>
      <w:pPr>
        <w:ind w:left="2160" w:hanging="360"/>
      </w:pPr>
      <w:rPr>
        <w:rFonts w:ascii="Wingdings" w:hAnsi="Wingdings" w:hint="default"/>
      </w:rPr>
    </w:lvl>
    <w:lvl w:ilvl="3" w:tplc="F3C46356" w:tentative="1">
      <w:start w:val="1"/>
      <w:numFmt w:val="bullet"/>
      <w:lvlText w:val=""/>
      <w:lvlJc w:val="left"/>
      <w:pPr>
        <w:ind w:left="2880" w:hanging="360"/>
      </w:pPr>
      <w:rPr>
        <w:rFonts w:ascii="Symbol" w:hAnsi="Symbol" w:hint="default"/>
      </w:rPr>
    </w:lvl>
    <w:lvl w:ilvl="4" w:tplc="44C23C54" w:tentative="1">
      <w:start w:val="1"/>
      <w:numFmt w:val="bullet"/>
      <w:lvlText w:val="o"/>
      <w:lvlJc w:val="left"/>
      <w:pPr>
        <w:ind w:left="3600" w:hanging="360"/>
      </w:pPr>
      <w:rPr>
        <w:rFonts w:ascii="Courier New" w:hAnsi="Courier New" w:cs="Courier New" w:hint="default"/>
      </w:rPr>
    </w:lvl>
    <w:lvl w:ilvl="5" w:tplc="BD24A77A" w:tentative="1">
      <w:start w:val="1"/>
      <w:numFmt w:val="bullet"/>
      <w:lvlText w:val=""/>
      <w:lvlJc w:val="left"/>
      <w:pPr>
        <w:ind w:left="4320" w:hanging="360"/>
      </w:pPr>
      <w:rPr>
        <w:rFonts w:ascii="Wingdings" w:hAnsi="Wingdings" w:hint="default"/>
      </w:rPr>
    </w:lvl>
    <w:lvl w:ilvl="6" w:tplc="7DE2B1EE" w:tentative="1">
      <w:start w:val="1"/>
      <w:numFmt w:val="bullet"/>
      <w:lvlText w:val=""/>
      <w:lvlJc w:val="left"/>
      <w:pPr>
        <w:ind w:left="5040" w:hanging="360"/>
      </w:pPr>
      <w:rPr>
        <w:rFonts w:ascii="Symbol" w:hAnsi="Symbol" w:hint="default"/>
      </w:rPr>
    </w:lvl>
    <w:lvl w:ilvl="7" w:tplc="88F476D2" w:tentative="1">
      <w:start w:val="1"/>
      <w:numFmt w:val="bullet"/>
      <w:lvlText w:val="o"/>
      <w:lvlJc w:val="left"/>
      <w:pPr>
        <w:ind w:left="5760" w:hanging="360"/>
      </w:pPr>
      <w:rPr>
        <w:rFonts w:ascii="Courier New" w:hAnsi="Courier New" w:cs="Courier New" w:hint="default"/>
      </w:rPr>
    </w:lvl>
    <w:lvl w:ilvl="8" w:tplc="B6709090" w:tentative="1">
      <w:start w:val="1"/>
      <w:numFmt w:val="bullet"/>
      <w:lvlText w:val=""/>
      <w:lvlJc w:val="left"/>
      <w:pPr>
        <w:ind w:left="6480" w:hanging="360"/>
      </w:pPr>
      <w:rPr>
        <w:rFonts w:ascii="Wingdings" w:hAnsi="Wingdings" w:hint="default"/>
      </w:rPr>
    </w:lvl>
  </w:abstractNum>
  <w:abstractNum w:abstractNumId="33" w15:restartNumberingAfterBreak="0">
    <w:nsid w:val="430B33D2"/>
    <w:multiLevelType w:val="hybridMultilevel"/>
    <w:tmpl w:val="8E2A82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448618FE"/>
    <w:multiLevelType w:val="hybridMultilevel"/>
    <w:tmpl w:val="E362B48E"/>
    <w:lvl w:ilvl="0" w:tplc="F82EC192">
      <w:start w:val="1"/>
      <w:numFmt w:val="bullet"/>
      <w:lvlText w:val=""/>
      <w:lvlJc w:val="left"/>
      <w:pPr>
        <w:ind w:left="720" w:hanging="360"/>
      </w:pPr>
      <w:rPr>
        <w:rFonts w:ascii="Symbol" w:hAnsi="Symbol" w:hint="default"/>
      </w:rPr>
    </w:lvl>
    <w:lvl w:ilvl="1" w:tplc="76D2CF8A" w:tentative="1">
      <w:start w:val="1"/>
      <w:numFmt w:val="bullet"/>
      <w:lvlText w:val="o"/>
      <w:lvlJc w:val="left"/>
      <w:pPr>
        <w:ind w:left="1440" w:hanging="360"/>
      </w:pPr>
      <w:rPr>
        <w:rFonts w:ascii="Courier New" w:hAnsi="Courier New" w:cs="Courier New" w:hint="default"/>
      </w:rPr>
    </w:lvl>
    <w:lvl w:ilvl="2" w:tplc="9C1EC62A" w:tentative="1">
      <w:start w:val="1"/>
      <w:numFmt w:val="bullet"/>
      <w:lvlText w:val=""/>
      <w:lvlJc w:val="left"/>
      <w:pPr>
        <w:ind w:left="2160" w:hanging="360"/>
      </w:pPr>
      <w:rPr>
        <w:rFonts w:ascii="Wingdings" w:hAnsi="Wingdings" w:hint="default"/>
      </w:rPr>
    </w:lvl>
    <w:lvl w:ilvl="3" w:tplc="EC9CB332" w:tentative="1">
      <w:start w:val="1"/>
      <w:numFmt w:val="bullet"/>
      <w:lvlText w:val=""/>
      <w:lvlJc w:val="left"/>
      <w:pPr>
        <w:ind w:left="2880" w:hanging="360"/>
      </w:pPr>
      <w:rPr>
        <w:rFonts w:ascii="Symbol" w:hAnsi="Symbol" w:hint="default"/>
      </w:rPr>
    </w:lvl>
    <w:lvl w:ilvl="4" w:tplc="F7A0432C" w:tentative="1">
      <w:start w:val="1"/>
      <w:numFmt w:val="bullet"/>
      <w:lvlText w:val="o"/>
      <w:lvlJc w:val="left"/>
      <w:pPr>
        <w:ind w:left="3600" w:hanging="360"/>
      </w:pPr>
      <w:rPr>
        <w:rFonts w:ascii="Courier New" w:hAnsi="Courier New" w:cs="Courier New" w:hint="default"/>
      </w:rPr>
    </w:lvl>
    <w:lvl w:ilvl="5" w:tplc="52B42DE2" w:tentative="1">
      <w:start w:val="1"/>
      <w:numFmt w:val="bullet"/>
      <w:lvlText w:val=""/>
      <w:lvlJc w:val="left"/>
      <w:pPr>
        <w:ind w:left="4320" w:hanging="360"/>
      </w:pPr>
      <w:rPr>
        <w:rFonts w:ascii="Wingdings" w:hAnsi="Wingdings" w:hint="default"/>
      </w:rPr>
    </w:lvl>
    <w:lvl w:ilvl="6" w:tplc="AE3A56BE" w:tentative="1">
      <w:start w:val="1"/>
      <w:numFmt w:val="bullet"/>
      <w:lvlText w:val=""/>
      <w:lvlJc w:val="left"/>
      <w:pPr>
        <w:ind w:left="5040" w:hanging="360"/>
      </w:pPr>
      <w:rPr>
        <w:rFonts w:ascii="Symbol" w:hAnsi="Symbol" w:hint="default"/>
      </w:rPr>
    </w:lvl>
    <w:lvl w:ilvl="7" w:tplc="422E4BAA" w:tentative="1">
      <w:start w:val="1"/>
      <w:numFmt w:val="bullet"/>
      <w:lvlText w:val="o"/>
      <w:lvlJc w:val="left"/>
      <w:pPr>
        <w:ind w:left="5760" w:hanging="360"/>
      </w:pPr>
      <w:rPr>
        <w:rFonts w:ascii="Courier New" w:hAnsi="Courier New" w:cs="Courier New" w:hint="default"/>
      </w:rPr>
    </w:lvl>
    <w:lvl w:ilvl="8" w:tplc="12C2E33C" w:tentative="1">
      <w:start w:val="1"/>
      <w:numFmt w:val="bullet"/>
      <w:lvlText w:val=""/>
      <w:lvlJc w:val="left"/>
      <w:pPr>
        <w:ind w:left="6480" w:hanging="360"/>
      </w:pPr>
      <w:rPr>
        <w:rFonts w:ascii="Wingdings" w:hAnsi="Wingdings" w:hint="default"/>
      </w:rPr>
    </w:lvl>
  </w:abstractNum>
  <w:abstractNum w:abstractNumId="35" w15:restartNumberingAfterBreak="0">
    <w:nsid w:val="46795EEB"/>
    <w:multiLevelType w:val="hybridMultilevel"/>
    <w:tmpl w:val="AB6616D2"/>
    <w:lvl w:ilvl="0" w:tplc="9ABEF5CC">
      <w:start w:val="1"/>
      <w:numFmt w:val="bullet"/>
      <w:lvlText w:val=""/>
      <w:lvlJc w:val="left"/>
      <w:pPr>
        <w:ind w:left="360" w:hanging="360"/>
      </w:pPr>
      <w:rPr>
        <w:rFonts w:ascii="Symbol" w:hAnsi="Symbol" w:hint="default"/>
      </w:rPr>
    </w:lvl>
    <w:lvl w:ilvl="1" w:tplc="292AB276" w:tentative="1">
      <w:start w:val="1"/>
      <w:numFmt w:val="bullet"/>
      <w:lvlText w:val="o"/>
      <w:lvlJc w:val="left"/>
      <w:pPr>
        <w:ind w:left="1080" w:hanging="360"/>
      </w:pPr>
      <w:rPr>
        <w:rFonts w:ascii="Courier New" w:hAnsi="Courier New" w:cs="Courier New" w:hint="default"/>
      </w:rPr>
    </w:lvl>
    <w:lvl w:ilvl="2" w:tplc="ED125426" w:tentative="1">
      <w:start w:val="1"/>
      <w:numFmt w:val="bullet"/>
      <w:lvlText w:val=""/>
      <w:lvlJc w:val="left"/>
      <w:pPr>
        <w:ind w:left="1800" w:hanging="360"/>
      </w:pPr>
      <w:rPr>
        <w:rFonts w:ascii="Wingdings" w:hAnsi="Wingdings" w:hint="default"/>
      </w:rPr>
    </w:lvl>
    <w:lvl w:ilvl="3" w:tplc="CD304EDE" w:tentative="1">
      <w:start w:val="1"/>
      <w:numFmt w:val="bullet"/>
      <w:lvlText w:val=""/>
      <w:lvlJc w:val="left"/>
      <w:pPr>
        <w:ind w:left="2520" w:hanging="360"/>
      </w:pPr>
      <w:rPr>
        <w:rFonts w:ascii="Symbol" w:hAnsi="Symbol" w:hint="default"/>
      </w:rPr>
    </w:lvl>
    <w:lvl w:ilvl="4" w:tplc="0D26AA5C" w:tentative="1">
      <w:start w:val="1"/>
      <w:numFmt w:val="bullet"/>
      <w:lvlText w:val="o"/>
      <w:lvlJc w:val="left"/>
      <w:pPr>
        <w:ind w:left="3240" w:hanging="360"/>
      </w:pPr>
      <w:rPr>
        <w:rFonts w:ascii="Courier New" w:hAnsi="Courier New" w:cs="Courier New" w:hint="default"/>
      </w:rPr>
    </w:lvl>
    <w:lvl w:ilvl="5" w:tplc="1FEA9664" w:tentative="1">
      <w:start w:val="1"/>
      <w:numFmt w:val="bullet"/>
      <w:lvlText w:val=""/>
      <w:lvlJc w:val="left"/>
      <w:pPr>
        <w:ind w:left="3960" w:hanging="360"/>
      </w:pPr>
      <w:rPr>
        <w:rFonts w:ascii="Wingdings" w:hAnsi="Wingdings" w:hint="default"/>
      </w:rPr>
    </w:lvl>
    <w:lvl w:ilvl="6" w:tplc="05ACE506" w:tentative="1">
      <w:start w:val="1"/>
      <w:numFmt w:val="bullet"/>
      <w:lvlText w:val=""/>
      <w:lvlJc w:val="left"/>
      <w:pPr>
        <w:ind w:left="4680" w:hanging="360"/>
      </w:pPr>
      <w:rPr>
        <w:rFonts w:ascii="Symbol" w:hAnsi="Symbol" w:hint="default"/>
      </w:rPr>
    </w:lvl>
    <w:lvl w:ilvl="7" w:tplc="D394694A" w:tentative="1">
      <w:start w:val="1"/>
      <w:numFmt w:val="bullet"/>
      <w:lvlText w:val="o"/>
      <w:lvlJc w:val="left"/>
      <w:pPr>
        <w:ind w:left="5400" w:hanging="360"/>
      </w:pPr>
      <w:rPr>
        <w:rFonts w:ascii="Courier New" w:hAnsi="Courier New" w:cs="Courier New" w:hint="default"/>
      </w:rPr>
    </w:lvl>
    <w:lvl w:ilvl="8" w:tplc="95F8EE6C" w:tentative="1">
      <w:start w:val="1"/>
      <w:numFmt w:val="bullet"/>
      <w:lvlText w:val=""/>
      <w:lvlJc w:val="left"/>
      <w:pPr>
        <w:ind w:left="6120" w:hanging="360"/>
      </w:pPr>
      <w:rPr>
        <w:rFonts w:ascii="Wingdings" w:hAnsi="Wingdings" w:hint="default"/>
      </w:rPr>
    </w:lvl>
  </w:abstractNum>
  <w:abstractNum w:abstractNumId="36" w15:restartNumberingAfterBreak="0">
    <w:nsid w:val="480A6706"/>
    <w:multiLevelType w:val="hybridMultilevel"/>
    <w:tmpl w:val="4C6AF382"/>
    <w:lvl w:ilvl="0" w:tplc="D4B0FCF6">
      <w:start w:val="1"/>
      <w:numFmt w:val="decimal"/>
      <w:lvlText w:val="%1."/>
      <w:lvlJc w:val="left"/>
      <w:pPr>
        <w:ind w:left="720" w:hanging="360"/>
      </w:pPr>
    </w:lvl>
    <w:lvl w:ilvl="1" w:tplc="F19C7730" w:tentative="1">
      <w:start w:val="1"/>
      <w:numFmt w:val="lowerLetter"/>
      <w:lvlText w:val="%2."/>
      <w:lvlJc w:val="left"/>
      <w:pPr>
        <w:ind w:left="1440" w:hanging="360"/>
      </w:pPr>
    </w:lvl>
    <w:lvl w:ilvl="2" w:tplc="D23E4472" w:tentative="1">
      <w:start w:val="1"/>
      <w:numFmt w:val="lowerRoman"/>
      <w:lvlText w:val="%3."/>
      <w:lvlJc w:val="right"/>
      <w:pPr>
        <w:ind w:left="2160" w:hanging="180"/>
      </w:pPr>
    </w:lvl>
    <w:lvl w:ilvl="3" w:tplc="480203FA" w:tentative="1">
      <w:start w:val="1"/>
      <w:numFmt w:val="decimal"/>
      <w:lvlText w:val="%4."/>
      <w:lvlJc w:val="left"/>
      <w:pPr>
        <w:ind w:left="2880" w:hanging="360"/>
      </w:pPr>
    </w:lvl>
    <w:lvl w:ilvl="4" w:tplc="04E4E3CA" w:tentative="1">
      <w:start w:val="1"/>
      <w:numFmt w:val="lowerLetter"/>
      <w:lvlText w:val="%5."/>
      <w:lvlJc w:val="left"/>
      <w:pPr>
        <w:ind w:left="3600" w:hanging="360"/>
      </w:pPr>
    </w:lvl>
    <w:lvl w:ilvl="5" w:tplc="5E008784" w:tentative="1">
      <w:start w:val="1"/>
      <w:numFmt w:val="lowerRoman"/>
      <w:lvlText w:val="%6."/>
      <w:lvlJc w:val="right"/>
      <w:pPr>
        <w:ind w:left="4320" w:hanging="180"/>
      </w:pPr>
    </w:lvl>
    <w:lvl w:ilvl="6" w:tplc="63ECC182" w:tentative="1">
      <w:start w:val="1"/>
      <w:numFmt w:val="decimal"/>
      <w:lvlText w:val="%7."/>
      <w:lvlJc w:val="left"/>
      <w:pPr>
        <w:ind w:left="5040" w:hanging="360"/>
      </w:pPr>
    </w:lvl>
    <w:lvl w:ilvl="7" w:tplc="3E0E1530" w:tentative="1">
      <w:start w:val="1"/>
      <w:numFmt w:val="lowerLetter"/>
      <w:lvlText w:val="%8."/>
      <w:lvlJc w:val="left"/>
      <w:pPr>
        <w:ind w:left="5760" w:hanging="360"/>
      </w:pPr>
    </w:lvl>
    <w:lvl w:ilvl="8" w:tplc="35BCB600" w:tentative="1">
      <w:start w:val="1"/>
      <w:numFmt w:val="lowerRoman"/>
      <w:lvlText w:val="%9."/>
      <w:lvlJc w:val="right"/>
      <w:pPr>
        <w:ind w:left="6480" w:hanging="180"/>
      </w:pPr>
    </w:lvl>
  </w:abstractNum>
  <w:abstractNum w:abstractNumId="37" w15:restartNumberingAfterBreak="0">
    <w:nsid w:val="49AA541F"/>
    <w:multiLevelType w:val="hybridMultilevel"/>
    <w:tmpl w:val="F704F8FA"/>
    <w:lvl w:ilvl="0" w:tplc="69B26738">
      <w:start w:val="1"/>
      <w:numFmt w:val="bullet"/>
      <w:lvlText w:val=""/>
      <w:lvlJc w:val="left"/>
      <w:pPr>
        <w:ind w:left="720" w:hanging="360"/>
      </w:pPr>
      <w:rPr>
        <w:rFonts w:ascii="Symbol" w:hAnsi="Symbol" w:hint="default"/>
      </w:rPr>
    </w:lvl>
    <w:lvl w:ilvl="1" w:tplc="428AFD20" w:tentative="1">
      <w:start w:val="1"/>
      <w:numFmt w:val="bullet"/>
      <w:lvlText w:val="o"/>
      <w:lvlJc w:val="left"/>
      <w:pPr>
        <w:ind w:left="1440" w:hanging="360"/>
      </w:pPr>
      <w:rPr>
        <w:rFonts w:ascii="Courier New" w:hAnsi="Courier New" w:cs="Courier New" w:hint="default"/>
      </w:rPr>
    </w:lvl>
    <w:lvl w:ilvl="2" w:tplc="41C24136" w:tentative="1">
      <w:start w:val="1"/>
      <w:numFmt w:val="bullet"/>
      <w:lvlText w:val=""/>
      <w:lvlJc w:val="left"/>
      <w:pPr>
        <w:ind w:left="2160" w:hanging="360"/>
      </w:pPr>
      <w:rPr>
        <w:rFonts w:ascii="Wingdings" w:hAnsi="Wingdings" w:hint="default"/>
      </w:rPr>
    </w:lvl>
    <w:lvl w:ilvl="3" w:tplc="47D8B190" w:tentative="1">
      <w:start w:val="1"/>
      <w:numFmt w:val="bullet"/>
      <w:lvlText w:val=""/>
      <w:lvlJc w:val="left"/>
      <w:pPr>
        <w:ind w:left="2880" w:hanging="360"/>
      </w:pPr>
      <w:rPr>
        <w:rFonts w:ascii="Symbol" w:hAnsi="Symbol" w:hint="default"/>
      </w:rPr>
    </w:lvl>
    <w:lvl w:ilvl="4" w:tplc="798C52CC" w:tentative="1">
      <w:start w:val="1"/>
      <w:numFmt w:val="bullet"/>
      <w:lvlText w:val="o"/>
      <w:lvlJc w:val="left"/>
      <w:pPr>
        <w:ind w:left="3600" w:hanging="360"/>
      </w:pPr>
      <w:rPr>
        <w:rFonts w:ascii="Courier New" w:hAnsi="Courier New" w:cs="Courier New" w:hint="default"/>
      </w:rPr>
    </w:lvl>
    <w:lvl w:ilvl="5" w:tplc="B8B814BE" w:tentative="1">
      <w:start w:val="1"/>
      <w:numFmt w:val="bullet"/>
      <w:lvlText w:val=""/>
      <w:lvlJc w:val="left"/>
      <w:pPr>
        <w:ind w:left="4320" w:hanging="360"/>
      </w:pPr>
      <w:rPr>
        <w:rFonts w:ascii="Wingdings" w:hAnsi="Wingdings" w:hint="default"/>
      </w:rPr>
    </w:lvl>
    <w:lvl w:ilvl="6" w:tplc="15CEBFEA" w:tentative="1">
      <w:start w:val="1"/>
      <w:numFmt w:val="bullet"/>
      <w:lvlText w:val=""/>
      <w:lvlJc w:val="left"/>
      <w:pPr>
        <w:ind w:left="5040" w:hanging="360"/>
      </w:pPr>
      <w:rPr>
        <w:rFonts w:ascii="Symbol" w:hAnsi="Symbol" w:hint="default"/>
      </w:rPr>
    </w:lvl>
    <w:lvl w:ilvl="7" w:tplc="0F62A48A" w:tentative="1">
      <w:start w:val="1"/>
      <w:numFmt w:val="bullet"/>
      <w:lvlText w:val="o"/>
      <w:lvlJc w:val="left"/>
      <w:pPr>
        <w:ind w:left="5760" w:hanging="360"/>
      </w:pPr>
      <w:rPr>
        <w:rFonts w:ascii="Courier New" w:hAnsi="Courier New" w:cs="Courier New" w:hint="default"/>
      </w:rPr>
    </w:lvl>
    <w:lvl w:ilvl="8" w:tplc="D4A20ADE" w:tentative="1">
      <w:start w:val="1"/>
      <w:numFmt w:val="bullet"/>
      <w:lvlText w:val=""/>
      <w:lvlJc w:val="left"/>
      <w:pPr>
        <w:ind w:left="6480" w:hanging="360"/>
      </w:pPr>
      <w:rPr>
        <w:rFonts w:ascii="Wingdings" w:hAnsi="Wingdings" w:hint="default"/>
      </w:rPr>
    </w:lvl>
  </w:abstractNum>
  <w:abstractNum w:abstractNumId="38" w15:restartNumberingAfterBreak="0">
    <w:nsid w:val="49B866CD"/>
    <w:multiLevelType w:val="hybridMultilevel"/>
    <w:tmpl w:val="AF7EFEEC"/>
    <w:lvl w:ilvl="0" w:tplc="40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4A0F6CCD"/>
    <w:multiLevelType w:val="hybridMultilevel"/>
    <w:tmpl w:val="C3704600"/>
    <w:lvl w:ilvl="0" w:tplc="20942444">
      <w:start w:val="1"/>
      <w:numFmt w:val="bullet"/>
      <w:lvlText w:val=""/>
      <w:lvlJc w:val="left"/>
      <w:pPr>
        <w:ind w:left="720" w:hanging="360"/>
      </w:pPr>
      <w:rPr>
        <w:rFonts w:ascii="Symbol" w:hAnsi="Symbol" w:hint="default"/>
      </w:rPr>
    </w:lvl>
    <w:lvl w:ilvl="1" w:tplc="8FC036E4" w:tentative="1">
      <w:start w:val="1"/>
      <w:numFmt w:val="bullet"/>
      <w:lvlText w:val="o"/>
      <w:lvlJc w:val="left"/>
      <w:pPr>
        <w:ind w:left="1440" w:hanging="360"/>
      </w:pPr>
      <w:rPr>
        <w:rFonts w:ascii="Courier New" w:hAnsi="Courier New" w:cs="Courier New" w:hint="default"/>
      </w:rPr>
    </w:lvl>
    <w:lvl w:ilvl="2" w:tplc="36749324" w:tentative="1">
      <w:start w:val="1"/>
      <w:numFmt w:val="bullet"/>
      <w:lvlText w:val=""/>
      <w:lvlJc w:val="left"/>
      <w:pPr>
        <w:ind w:left="2160" w:hanging="360"/>
      </w:pPr>
      <w:rPr>
        <w:rFonts w:ascii="Wingdings" w:hAnsi="Wingdings" w:hint="default"/>
      </w:rPr>
    </w:lvl>
    <w:lvl w:ilvl="3" w:tplc="3BAA45F0" w:tentative="1">
      <w:start w:val="1"/>
      <w:numFmt w:val="bullet"/>
      <w:lvlText w:val=""/>
      <w:lvlJc w:val="left"/>
      <w:pPr>
        <w:ind w:left="2880" w:hanging="360"/>
      </w:pPr>
      <w:rPr>
        <w:rFonts w:ascii="Symbol" w:hAnsi="Symbol" w:hint="default"/>
      </w:rPr>
    </w:lvl>
    <w:lvl w:ilvl="4" w:tplc="6382FC7A" w:tentative="1">
      <w:start w:val="1"/>
      <w:numFmt w:val="bullet"/>
      <w:lvlText w:val="o"/>
      <w:lvlJc w:val="left"/>
      <w:pPr>
        <w:ind w:left="3600" w:hanging="360"/>
      </w:pPr>
      <w:rPr>
        <w:rFonts w:ascii="Courier New" w:hAnsi="Courier New" w:cs="Courier New" w:hint="default"/>
      </w:rPr>
    </w:lvl>
    <w:lvl w:ilvl="5" w:tplc="79E6E86E" w:tentative="1">
      <w:start w:val="1"/>
      <w:numFmt w:val="bullet"/>
      <w:lvlText w:val=""/>
      <w:lvlJc w:val="left"/>
      <w:pPr>
        <w:ind w:left="4320" w:hanging="360"/>
      </w:pPr>
      <w:rPr>
        <w:rFonts w:ascii="Wingdings" w:hAnsi="Wingdings" w:hint="default"/>
      </w:rPr>
    </w:lvl>
    <w:lvl w:ilvl="6" w:tplc="424CE9E8" w:tentative="1">
      <w:start w:val="1"/>
      <w:numFmt w:val="bullet"/>
      <w:lvlText w:val=""/>
      <w:lvlJc w:val="left"/>
      <w:pPr>
        <w:ind w:left="5040" w:hanging="360"/>
      </w:pPr>
      <w:rPr>
        <w:rFonts w:ascii="Symbol" w:hAnsi="Symbol" w:hint="default"/>
      </w:rPr>
    </w:lvl>
    <w:lvl w:ilvl="7" w:tplc="25626570" w:tentative="1">
      <w:start w:val="1"/>
      <w:numFmt w:val="bullet"/>
      <w:lvlText w:val="o"/>
      <w:lvlJc w:val="left"/>
      <w:pPr>
        <w:ind w:left="5760" w:hanging="360"/>
      </w:pPr>
      <w:rPr>
        <w:rFonts w:ascii="Courier New" w:hAnsi="Courier New" w:cs="Courier New" w:hint="default"/>
      </w:rPr>
    </w:lvl>
    <w:lvl w:ilvl="8" w:tplc="06E262EA" w:tentative="1">
      <w:start w:val="1"/>
      <w:numFmt w:val="bullet"/>
      <w:lvlText w:val=""/>
      <w:lvlJc w:val="left"/>
      <w:pPr>
        <w:ind w:left="6480" w:hanging="360"/>
      </w:pPr>
      <w:rPr>
        <w:rFonts w:ascii="Wingdings" w:hAnsi="Wingdings" w:hint="default"/>
      </w:rPr>
    </w:lvl>
  </w:abstractNum>
  <w:abstractNum w:abstractNumId="40" w15:restartNumberingAfterBreak="0">
    <w:nsid w:val="4A654FAB"/>
    <w:multiLevelType w:val="hybridMultilevel"/>
    <w:tmpl w:val="2A0A318A"/>
    <w:lvl w:ilvl="0" w:tplc="DA34B1F8">
      <w:start w:val="1"/>
      <w:numFmt w:val="bullet"/>
      <w:lvlText w:val=""/>
      <w:lvlJc w:val="left"/>
      <w:pPr>
        <w:ind w:left="720" w:hanging="360"/>
      </w:pPr>
      <w:rPr>
        <w:rFonts w:ascii="Symbol" w:hAnsi="Symbol" w:hint="default"/>
      </w:rPr>
    </w:lvl>
    <w:lvl w:ilvl="1" w:tplc="F8CE7E48">
      <w:start w:val="1"/>
      <w:numFmt w:val="bullet"/>
      <w:lvlText w:val="o"/>
      <w:lvlJc w:val="left"/>
      <w:pPr>
        <w:ind w:left="1440" w:hanging="360"/>
      </w:pPr>
      <w:rPr>
        <w:rFonts w:ascii="Courier New" w:hAnsi="Courier New" w:cs="Courier New" w:hint="default"/>
      </w:rPr>
    </w:lvl>
    <w:lvl w:ilvl="2" w:tplc="077C9F96">
      <w:start w:val="1"/>
      <w:numFmt w:val="bullet"/>
      <w:lvlText w:val=""/>
      <w:lvlJc w:val="left"/>
      <w:pPr>
        <w:ind w:left="2160" w:hanging="360"/>
      </w:pPr>
      <w:rPr>
        <w:rFonts w:ascii="Wingdings" w:hAnsi="Wingdings" w:hint="default"/>
      </w:rPr>
    </w:lvl>
    <w:lvl w:ilvl="3" w:tplc="A39C0B46">
      <w:start w:val="1"/>
      <w:numFmt w:val="bullet"/>
      <w:lvlText w:val=""/>
      <w:lvlJc w:val="left"/>
      <w:pPr>
        <w:ind w:left="2880" w:hanging="360"/>
      </w:pPr>
      <w:rPr>
        <w:rFonts w:ascii="Symbol" w:hAnsi="Symbol" w:hint="default"/>
      </w:rPr>
    </w:lvl>
    <w:lvl w:ilvl="4" w:tplc="002E2A9C">
      <w:start w:val="1"/>
      <w:numFmt w:val="bullet"/>
      <w:lvlText w:val="o"/>
      <w:lvlJc w:val="left"/>
      <w:pPr>
        <w:ind w:left="3600" w:hanging="360"/>
      </w:pPr>
      <w:rPr>
        <w:rFonts w:ascii="Courier New" w:hAnsi="Courier New" w:cs="Courier New" w:hint="default"/>
      </w:rPr>
    </w:lvl>
    <w:lvl w:ilvl="5" w:tplc="2C647308">
      <w:start w:val="1"/>
      <w:numFmt w:val="bullet"/>
      <w:lvlText w:val=""/>
      <w:lvlJc w:val="left"/>
      <w:pPr>
        <w:ind w:left="4320" w:hanging="360"/>
      </w:pPr>
      <w:rPr>
        <w:rFonts w:ascii="Wingdings" w:hAnsi="Wingdings" w:hint="default"/>
      </w:rPr>
    </w:lvl>
    <w:lvl w:ilvl="6" w:tplc="802ECF9A">
      <w:start w:val="1"/>
      <w:numFmt w:val="bullet"/>
      <w:lvlText w:val=""/>
      <w:lvlJc w:val="left"/>
      <w:pPr>
        <w:ind w:left="5040" w:hanging="360"/>
      </w:pPr>
      <w:rPr>
        <w:rFonts w:ascii="Symbol" w:hAnsi="Symbol" w:hint="default"/>
      </w:rPr>
    </w:lvl>
    <w:lvl w:ilvl="7" w:tplc="E4FE81E0">
      <w:start w:val="1"/>
      <w:numFmt w:val="bullet"/>
      <w:lvlText w:val="o"/>
      <w:lvlJc w:val="left"/>
      <w:pPr>
        <w:ind w:left="5760" w:hanging="360"/>
      </w:pPr>
      <w:rPr>
        <w:rFonts w:ascii="Courier New" w:hAnsi="Courier New" w:cs="Courier New" w:hint="default"/>
      </w:rPr>
    </w:lvl>
    <w:lvl w:ilvl="8" w:tplc="D7A2D93C">
      <w:start w:val="1"/>
      <w:numFmt w:val="bullet"/>
      <w:lvlText w:val=""/>
      <w:lvlJc w:val="left"/>
      <w:pPr>
        <w:ind w:left="6480" w:hanging="360"/>
      </w:pPr>
      <w:rPr>
        <w:rFonts w:ascii="Wingdings" w:hAnsi="Wingdings" w:hint="default"/>
      </w:rPr>
    </w:lvl>
  </w:abstractNum>
  <w:abstractNum w:abstractNumId="41" w15:restartNumberingAfterBreak="0">
    <w:nsid w:val="4CEF2AA0"/>
    <w:multiLevelType w:val="hybridMultilevel"/>
    <w:tmpl w:val="DB1EC2B0"/>
    <w:lvl w:ilvl="0" w:tplc="FDFC3664">
      <w:start w:val="1"/>
      <w:numFmt w:val="bullet"/>
      <w:lvlText w:val=""/>
      <w:lvlJc w:val="left"/>
      <w:pPr>
        <w:ind w:left="720" w:hanging="360"/>
      </w:pPr>
      <w:rPr>
        <w:rFonts w:ascii="Symbol" w:hAnsi="Symbol" w:hint="default"/>
      </w:rPr>
    </w:lvl>
    <w:lvl w:ilvl="1" w:tplc="0878390C" w:tentative="1">
      <w:start w:val="1"/>
      <w:numFmt w:val="bullet"/>
      <w:lvlText w:val="o"/>
      <w:lvlJc w:val="left"/>
      <w:pPr>
        <w:ind w:left="1440" w:hanging="360"/>
      </w:pPr>
      <w:rPr>
        <w:rFonts w:ascii="Courier New" w:hAnsi="Courier New" w:cs="Courier New" w:hint="default"/>
      </w:rPr>
    </w:lvl>
    <w:lvl w:ilvl="2" w:tplc="F822F56C" w:tentative="1">
      <w:start w:val="1"/>
      <w:numFmt w:val="bullet"/>
      <w:lvlText w:val=""/>
      <w:lvlJc w:val="left"/>
      <w:pPr>
        <w:ind w:left="2160" w:hanging="360"/>
      </w:pPr>
      <w:rPr>
        <w:rFonts w:ascii="Wingdings" w:hAnsi="Wingdings" w:hint="default"/>
      </w:rPr>
    </w:lvl>
    <w:lvl w:ilvl="3" w:tplc="F4D2CAB2" w:tentative="1">
      <w:start w:val="1"/>
      <w:numFmt w:val="bullet"/>
      <w:lvlText w:val=""/>
      <w:lvlJc w:val="left"/>
      <w:pPr>
        <w:ind w:left="2880" w:hanging="360"/>
      </w:pPr>
      <w:rPr>
        <w:rFonts w:ascii="Symbol" w:hAnsi="Symbol" w:hint="default"/>
      </w:rPr>
    </w:lvl>
    <w:lvl w:ilvl="4" w:tplc="A1248620" w:tentative="1">
      <w:start w:val="1"/>
      <w:numFmt w:val="bullet"/>
      <w:lvlText w:val="o"/>
      <w:lvlJc w:val="left"/>
      <w:pPr>
        <w:ind w:left="3600" w:hanging="360"/>
      </w:pPr>
      <w:rPr>
        <w:rFonts w:ascii="Courier New" w:hAnsi="Courier New" w:cs="Courier New" w:hint="default"/>
      </w:rPr>
    </w:lvl>
    <w:lvl w:ilvl="5" w:tplc="FA345010" w:tentative="1">
      <w:start w:val="1"/>
      <w:numFmt w:val="bullet"/>
      <w:lvlText w:val=""/>
      <w:lvlJc w:val="left"/>
      <w:pPr>
        <w:ind w:left="4320" w:hanging="360"/>
      </w:pPr>
      <w:rPr>
        <w:rFonts w:ascii="Wingdings" w:hAnsi="Wingdings" w:hint="default"/>
      </w:rPr>
    </w:lvl>
    <w:lvl w:ilvl="6" w:tplc="DCB23C94" w:tentative="1">
      <w:start w:val="1"/>
      <w:numFmt w:val="bullet"/>
      <w:lvlText w:val=""/>
      <w:lvlJc w:val="left"/>
      <w:pPr>
        <w:ind w:left="5040" w:hanging="360"/>
      </w:pPr>
      <w:rPr>
        <w:rFonts w:ascii="Symbol" w:hAnsi="Symbol" w:hint="default"/>
      </w:rPr>
    </w:lvl>
    <w:lvl w:ilvl="7" w:tplc="585A09BC" w:tentative="1">
      <w:start w:val="1"/>
      <w:numFmt w:val="bullet"/>
      <w:lvlText w:val="o"/>
      <w:lvlJc w:val="left"/>
      <w:pPr>
        <w:ind w:left="5760" w:hanging="360"/>
      </w:pPr>
      <w:rPr>
        <w:rFonts w:ascii="Courier New" w:hAnsi="Courier New" w:cs="Courier New" w:hint="default"/>
      </w:rPr>
    </w:lvl>
    <w:lvl w:ilvl="8" w:tplc="C3BC9D88" w:tentative="1">
      <w:start w:val="1"/>
      <w:numFmt w:val="bullet"/>
      <w:lvlText w:val=""/>
      <w:lvlJc w:val="left"/>
      <w:pPr>
        <w:ind w:left="6480" w:hanging="360"/>
      </w:pPr>
      <w:rPr>
        <w:rFonts w:ascii="Wingdings" w:hAnsi="Wingdings" w:hint="default"/>
      </w:rPr>
    </w:lvl>
  </w:abstractNum>
  <w:abstractNum w:abstractNumId="42" w15:restartNumberingAfterBreak="0">
    <w:nsid w:val="4F471817"/>
    <w:multiLevelType w:val="hybridMultilevel"/>
    <w:tmpl w:val="C72EDB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50C3212B"/>
    <w:multiLevelType w:val="hybridMultilevel"/>
    <w:tmpl w:val="10366778"/>
    <w:lvl w:ilvl="0" w:tplc="95DA4FFA">
      <w:start w:val="1"/>
      <w:numFmt w:val="decimal"/>
      <w:lvlText w:val="%1."/>
      <w:lvlJc w:val="left"/>
      <w:pPr>
        <w:ind w:left="720" w:hanging="360"/>
      </w:pPr>
      <w:rPr>
        <w:rFonts w:hint="default"/>
      </w:rPr>
    </w:lvl>
    <w:lvl w:ilvl="1" w:tplc="890AE38E" w:tentative="1">
      <w:start w:val="1"/>
      <w:numFmt w:val="lowerLetter"/>
      <w:lvlText w:val="%2."/>
      <w:lvlJc w:val="left"/>
      <w:pPr>
        <w:ind w:left="1440" w:hanging="360"/>
      </w:pPr>
    </w:lvl>
    <w:lvl w:ilvl="2" w:tplc="52028CD6" w:tentative="1">
      <w:start w:val="1"/>
      <w:numFmt w:val="lowerRoman"/>
      <w:lvlText w:val="%3."/>
      <w:lvlJc w:val="right"/>
      <w:pPr>
        <w:ind w:left="2160" w:hanging="180"/>
      </w:pPr>
    </w:lvl>
    <w:lvl w:ilvl="3" w:tplc="60063068" w:tentative="1">
      <w:start w:val="1"/>
      <w:numFmt w:val="decimal"/>
      <w:lvlText w:val="%4."/>
      <w:lvlJc w:val="left"/>
      <w:pPr>
        <w:ind w:left="2880" w:hanging="360"/>
      </w:pPr>
    </w:lvl>
    <w:lvl w:ilvl="4" w:tplc="4D04F964" w:tentative="1">
      <w:start w:val="1"/>
      <w:numFmt w:val="lowerLetter"/>
      <w:lvlText w:val="%5."/>
      <w:lvlJc w:val="left"/>
      <w:pPr>
        <w:ind w:left="3600" w:hanging="360"/>
      </w:pPr>
    </w:lvl>
    <w:lvl w:ilvl="5" w:tplc="09BE03D0" w:tentative="1">
      <w:start w:val="1"/>
      <w:numFmt w:val="lowerRoman"/>
      <w:lvlText w:val="%6."/>
      <w:lvlJc w:val="right"/>
      <w:pPr>
        <w:ind w:left="4320" w:hanging="180"/>
      </w:pPr>
    </w:lvl>
    <w:lvl w:ilvl="6" w:tplc="C2561274" w:tentative="1">
      <w:start w:val="1"/>
      <w:numFmt w:val="decimal"/>
      <w:lvlText w:val="%7."/>
      <w:lvlJc w:val="left"/>
      <w:pPr>
        <w:ind w:left="5040" w:hanging="360"/>
      </w:pPr>
    </w:lvl>
    <w:lvl w:ilvl="7" w:tplc="5B369484" w:tentative="1">
      <w:start w:val="1"/>
      <w:numFmt w:val="lowerLetter"/>
      <w:lvlText w:val="%8."/>
      <w:lvlJc w:val="left"/>
      <w:pPr>
        <w:ind w:left="5760" w:hanging="360"/>
      </w:pPr>
    </w:lvl>
    <w:lvl w:ilvl="8" w:tplc="071616CA" w:tentative="1">
      <w:start w:val="1"/>
      <w:numFmt w:val="lowerRoman"/>
      <w:lvlText w:val="%9."/>
      <w:lvlJc w:val="right"/>
      <w:pPr>
        <w:ind w:left="6480" w:hanging="180"/>
      </w:pPr>
    </w:lvl>
  </w:abstractNum>
  <w:abstractNum w:abstractNumId="44" w15:restartNumberingAfterBreak="0">
    <w:nsid w:val="51B60383"/>
    <w:multiLevelType w:val="multilevel"/>
    <w:tmpl w:val="B3ECF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20B3206"/>
    <w:multiLevelType w:val="hybridMultilevel"/>
    <w:tmpl w:val="8188E0E0"/>
    <w:lvl w:ilvl="0" w:tplc="B05AE382">
      <w:start w:val="1"/>
      <w:numFmt w:val="decimal"/>
      <w:lvlText w:val="%1."/>
      <w:lvlJc w:val="left"/>
      <w:pPr>
        <w:ind w:left="720" w:hanging="360"/>
      </w:pPr>
    </w:lvl>
    <w:lvl w:ilvl="1" w:tplc="911A2F16" w:tentative="1">
      <w:start w:val="1"/>
      <w:numFmt w:val="lowerLetter"/>
      <w:lvlText w:val="%2."/>
      <w:lvlJc w:val="left"/>
      <w:pPr>
        <w:ind w:left="1440" w:hanging="360"/>
      </w:pPr>
    </w:lvl>
    <w:lvl w:ilvl="2" w:tplc="EA229E08" w:tentative="1">
      <w:start w:val="1"/>
      <w:numFmt w:val="lowerRoman"/>
      <w:lvlText w:val="%3."/>
      <w:lvlJc w:val="right"/>
      <w:pPr>
        <w:ind w:left="2160" w:hanging="180"/>
      </w:pPr>
    </w:lvl>
    <w:lvl w:ilvl="3" w:tplc="1E4EEEA2" w:tentative="1">
      <w:start w:val="1"/>
      <w:numFmt w:val="decimal"/>
      <w:lvlText w:val="%4."/>
      <w:lvlJc w:val="left"/>
      <w:pPr>
        <w:ind w:left="2880" w:hanging="360"/>
      </w:pPr>
    </w:lvl>
    <w:lvl w:ilvl="4" w:tplc="522A7E56" w:tentative="1">
      <w:start w:val="1"/>
      <w:numFmt w:val="lowerLetter"/>
      <w:lvlText w:val="%5."/>
      <w:lvlJc w:val="left"/>
      <w:pPr>
        <w:ind w:left="3600" w:hanging="360"/>
      </w:pPr>
    </w:lvl>
    <w:lvl w:ilvl="5" w:tplc="19C291B0" w:tentative="1">
      <w:start w:val="1"/>
      <w:numFmt w:val="lowerRoman"/>
      <w:lvlText w:val="%6."/>
      <w:lvlJc w:val="right"/>
      <w:pPr>
        <w:ind w:left="4320" w:hanging="180"/>
      </w:pPr>
    </w:lvl>
    <w:lvl w:ilvl="6" w:tplc="A6A80FBC" w:tentative="1">
      <w:start w:val="1"/>
      <w:numFmt w:val="decimal"/>
      <w:lvlText w:val="%7."/>
      <w:lvlJc w:val="left"/>
      <w:pPr>
        <w:ind w:left="5040" w:hanging="360"/>
      </w:pPr>
    </w:lvl>
    <w:lvl w:ilvl="7" w:tplc="E43C6418" w:tentative="1">
      <w:start w:val="1"/>
      <w:numFmt w:val="lowerLetter"/>
      <w:lvlText w:val="%8."/>
      <w:lvlJc w:val="left"/>
      <w:pPr>
        <w:ind w:left="5760" w:hanging="360"/>
      </w:pPr>
    </w:lvl>
    <w:lvl w:ilvl="8" w:tplc="49140984" w:tentative="1">
      <w:start w:val="1"/>
      <w:numFmt w:val="lowerRoman"/>
      <w:lvlText w:val="%9."/>
      <w:lvlJc w:val="right"/>
      <w:pPr>
        <w:ind w:left="6480" w:hanging="180"/>
      </w:pPr>
    </w:lvl>
  </w:abstractNum>
  <w:abstractNum w:abstractNumId="46" w15:restartNumberingAfterBreak="0">
    <w:nsid w:val="536E6E1F"/>
    <w:multiLevelType w:val="hybridMultilevel"/>
    <w:tmpl w:val="D262A9B4"/>
    <w:lvl w:ilvl="0" w:tplc="ED34949C">
      <w:start w:val="1"/>
      <w:numFmt w:val="bullet"/>
      <w:lvlText w:val=""/>
      <w:lvlJc w:val="left"/>
      <w:pPr>
        <w:ind w:left="720" w:hanging="360"/>
      </w:pPr>
      <w:rPr>
        <w:rFonts w:ascii="Symbol" w:hAnsi="Symbol" w:hint="default"/>
      </w:rPr>
    </w:lvl>
    <w:lvl w:ilvl="1" w:tplc="A030BBBC" w:tentative="1">
      <w:start w:val="1"/>
      <w:numFmt w:val="bullet"/>
      <w:lvlText w:val="o"/>
      <w:lvlJc w:val="left"/>
      <w:pPr>
        <w:ind w:left="1440" w:hanging="360"/>
      </w:pPr>
      <w:rPr>
        <w:rFonts w:ascii="Courier New" w:hAnsi="Courier New" w:cs="Courier New" w:hint="default"/>
      </w:rPr>
    </w:lvl>
    <w:lvl w:ilvl="2" w:tplc="9BD4A550" w:tentative="1">
      <w:start w:val="1"/>
      <w:numFmt w:val="bullet"/>
      <w:lvlText w:val=""/>
      <w:lvlJc w:val="left"/>
      <w:pPr>
        <w:ind w:left="2160" w:hanging="360"/>
      </w:pPr>
      <w:rPr>
        <w:rFonts w:ascii="Wingdings" w:hAnsi="Wingdings" w:hint="default"/>
      </w:rPr>
    </w:lvl>
    <w:lvl w:ilvl="3" w:tplc="5E00B3D0" w:tentative="1">
      <w:start w:val="1"/>
      <w:numFmt w:val="bullet"/>
      <w:lvlText w:val=""/>
      <w:lvlJc w:val="left"/>
      <w:pPr>
        <w:ind w:left="2880" w:hanging="360"/>
      </w:pPr>
      <w:rPr>
        <w:rFonts w:ascii="Symbol" w:hAnsi="Symbol" w:hint="default"/>
      </w:rPr>
    </w:lvl>
    <w:lvl w:ilvl="4" w:tplc="E320D75A" w:tentative="1">
      <w:start w:val="1"/>
      <w:numFmt w:val="bullet"/>
      <w:lvlText w:val="o"/>
      <w:lvlJc w:val="left"/>
      <w:pPr>
        <w:ind w:left="3600" w:hanging="360"/>
      </w:pPr>
      <w:rPr>
        <w:rFonts w:ascii="Courier New" w:hAnsi="Courier New" w:cs="Courier New" w:hint="default"/>
      </w:rPr>
    </w:lvl>
    <w:lvl w:ilvl="5" w:tplc="54A01040" w:tentative="1">
      <w:start w:val="1"/>
      <w:numFmt w:val="bullet"/>
      <w:lvlText w:val=""/>
      <w:lvlJc w:val="left"/>
      <w:pPr>
        <w:ind w:left="4320" w:hanging="360"/>
      </w:pPr>
      <w:rPr>
        <w:rFonts w:ascii="Wingdings" w:hAnsi="Wingdings" w:hint="default"/>
      </w:rPr>
    </w:lvl>
    <w:lvl w:ilvl="6" w:tplc="B59476E0" w:tentative="1">
      <w:start w:val="1"/>
      <w:numFmt w:val="bullet"/>
      <w:lvlText w:val=""/>
      <w:lvlJc w:val="left"/>
      <w:pPr>
        <w:ind w:left="5040" w:hanging="360"/>
      </w:pPr>
      <w:rPr>
        <w:rFonts w:ascii="Symbol" w:hAnsi="Symbol" w:hint="default"/>
      </w:rPr>
    </w:lvl>
    <w:lvl w:ilvl="7" w:tplc="D2161F72" w:tentative="1">
      <w:start w:val="1"/>
      <w:numFmt w:val="bullet"/>
      <w:lvlText w:val="o"/>
      <w:lvlJc w:val="left"/>
      <w:pPr>
        <w:ind w:left="5760" w:hanging="360"/>
      </w:pPr>
      <w:rPr>
        <w:rFonts w:ascii="Courier New" w:hAnsi="Courier New" w:cs="Courier New" w:hint="default"/>
      </w:rPr>
    </w:lvl>
    <w:lvl w:ilvl="8" w:tplc="9C4A2B8A" w:tentative="1">
      <w:start w:val="1"/>
      <w:numFmt w:val="bullet"/>
      <w:lvlText w:val=""/>
      <w:lvlJc w:val="left"/>
      <w:pPr>
        <w:ind w:left="6480" w:hanging="360"/>
      </w:pPr>
      <w:rPr>
        <w:rFonts w:ascii="Wingdings" w:hAnsi="Wingdings" w:hint="default"/>
      </w:rPr>
    </w:lvl>
  </w:abstractNum>
  <w:abstractNum w:abstractNumId="47" w15:restartNumberingAfterBreak="0">
    <w:nsid w:val="567D4560"/>
    <w:multiLevelType w:val="hybridMultilevel"/>
    <w:tmpl w:val="60EEE25A"/>
    <w:lvl w:ilvl="0" w:tplc="F030F02A">
      <w:start w:val="1"/>
      <w:numFmt w:val="bullet"/>
      <w:lvlText w:val=""/>
      <w:lvlJc w:val="left"/>
      <w:pPr>
        <w:ind w:left="720" w:hanging="360"/>
      </w:pPr>
      <w:rPr>
        <w:rFonts w:ascii="Symbol" w:hAnsi="Symbol" w:hint="default"/>
      </w:rPr>
    </w:lvl>
    <w:lvl w:ilvl="1" w:tplc="21D41634" w:tentative="1">
      <w:start w:val="1"/>
      <w:numFmt w:val="bullet"/>
      <w:lvlText w:val="o"/>
      <w:lvlJc w:val="left"/>
      <w:pPr>
        <w:ind w:left="1440" w:hanging="360"/>
      </w:pPr>
      <w:rPr>
        <w:rFonts w:ascii="Courier New" w:hAnsi="Courier New" w:cs="Courier New" w:hint="default"/>
      </w:rPr>
    </w:lvl>
    <w:lvl w:ilvl="2" w:tplc="4C4C877A" w:tentative="1">
      <w:start w:val="1"/>
      <w:numFmt w:val="bullet"/>
      <w:lvlText w:val=""/>
      <w:lvlJc w:val="left"/>
      <w:pPr>
        <w:ind w:left="2160" w:hanging="360"/>
      </w:pPr>
      <w:rPr>
        <w:rFonts w:ascii="Wingdings" w:hAnsi="Wingdings" w:hint="default"/>
      </w:rPr>
    </w:lvl>
    <w:lvl w:ilvl="3" w:tplc="BD3057FC" w:tentative="1">
      <w:start w:val="1"/>
      <w:numFmt w:val="bullet"/>
      <w:lvlText w:val=""/>
      <w:lvlJc w:val="left"/>
      <w:pPr>
        <w:ind w:left="2880" w:hanging="360"/>
      </w:pPr>
      <w:rPr>
        <w:rFonts w:ascii="Symbol" w:hAnsi="Symbol" w:hint="default"/>
      </w:rPr>
    </w:lvl>
    <w:lvl w:ilvl="4" w:tplc="DC6CB2D8" w:tentative="1">
      <w:start w:val="1"/>
      <w:numFmt w:val="bullet"/>
      <w:lvlText w:val="o"/>
      <w:lvlJc w:val="left"/>
      <w:pPr>
        <w:ind w:left="3600" w:hanging="360"/>
      </w:pPr>
      <w:rPr>
        <w:rFonts w:ascii="Courier New" w:hAnsi="Courier New" w:cs="Courier New" w:hint="default"/>
      </w:rPr>
    </w:lvl>
    <w:lvl w:ilvl="5" w:tplc="7DE2E042" w:tentative="1">
      <w:start w:val="1"/>
      <w:numFmt w:val="bullet"/>
      <w:lvlText w:val=""/>
      <w:lvlJc w:val="left"/>
      <w:pPr>
        <w:ind w:left="4320" w:hanging="360"/>
      </w:pPr>
      <w:rPr>
        <w:rFonts w:ascii="Wingdings" w:hAnsi="Wingdings" w:hint="default"/>
      </w:rPr>
    </w:lvl>
    <w:lvl w:ilvl="6" w:tplc="FA1217C4" w:tentative="1">
      <w:start w:val="1"/>
      <w:numFmt w:val="bullet"/>
      <w:lvlText w:val=""/>
      <w:lvlJc w:val="left"/>
      <w:pPr>
        <w:ind w:left="5040" w:hanging="360"/>
      </w:pPr>
      <w:rPr>
        <w:rFonts w:ascii="Symbol" w:hAnsi="Symbol" w:hint="default"/>
      </w:rPr>
    </w:lvl>
    <w:lvl w:ilvl="7" w:tplc="3FDA0DE8" w:tentative="1">
      <w:start w:val="1"/>
      <w:numFmt w:val="bullet"/>
      <w:lvlText w:val="o"/>
      <w:lvlJc w:val="left"/>
      <w:pPr>
        <w:ind w:left="5760" w:hanging="360"/>
      </w:pPr>
      <w:rPr>
        <w:rFonts w:ascii="Courier New" w:hAnsi="Courier New" w:cs="Courier New" w:hint="default"/>
      </w:rPr>
    </w:lvl>
    <w:lvl w:ilvl="8" w:tplc="CFF6CE06" w:tentative="1">
      <w:start w:val="1"/>
      <w:numFmt w:val="bullet"/>
      <w:lvlText w:val=""/>
      <w:lvlJc w:val="left"/>
      <w:pPr>
        <w:ind w:left="6480" w:hanging="360"/>
      </w:pPr>
      <w:rPr>
        <w:rFonts w:ascii="Wingdings" w:hAnsi="Wingdings" w:hint="default"/>
      </w:rPr>
    </w:lvl>
  </w:abstractNum>
  <w:abstractNum w:abstractNumId="48" w15:restartNumberingAfterBreak="0">
    <w:nsid w:val="57773AC8"/>
    <w:multiLevelType w:val="hybridMultilevel"/>
    <w:tmpl w:val="8188E0E0"/>
    <w:lvl w:ilvl="0" w:tplc="F258E2FA">
      <w:start w:val="1"/>
      <w:numFmt w:val="decimal"/>
      <w:lvlText w:val="%1."/>
      <w:lvlJc w:val="left"/>
      <w:pPr>
        <w:ind w:left="720" w:hanging="360"/>
      </w:pPr>
    </w:lvl>
    <w:lvl w:ilvl="1" w:tplc="1C4ACB96" w:tentative="1">
      <w:start w:val="1"/>
      <w:numFmt w:val="lowerLetter"/>
      <w:lvlText w:val="%2."/>
      <w:lvlJc w:val="left"/>
      <w:pPr>
        <w:ind w:left="1440" w:hanging="360"/>
      </w:pPr>
    </w:lvl>
    <w:lvl w:ilvl="2" w:tplc="D3A2906A" w:tentative="1">
      <w:start w:val="1"/>
      <w:numFmt w:val="lowerRoman"/>
      <w:lvlText w:val="%3."/>
      <w:lvlJc w:val="right"/>
      <w:pPr>
        <w:ind w:left="2160" w:hanging="180"/>
      </w:pPr>
    </w:lvl>
    <w:lvl w:ilvl="3" w:tplc="D626EB62" w:tentative="1">
      <w:start w:val="1"/>
      <w:numFmt w:val="decimal"/>
      <w:lvlText w:val="%4."/>
      <w:lvlJc w:val="left"/>
      <w:pPr>
        <w:ind w:left="2880" w:hanging="360"/>
      </w:pPr>
    </w:lvl>
    <w:lvl w:ilvl="4" w:tplc="A42EE3AA" w:tentative="1">
      <w:start w:val="1"/>
      <w:numFmt w:val="lowerLetter"/>
      <w:lvlText w:val="%5."/>
      <w:lvlJc w:val="left"/>
      <w:pPr>
        <w:ind w:left="3600" w:hanging="360"/>
      </w:pPr>
    </w:lvl>
    <w:lvl w:ilvl="5" w:tplc="764A7538" w:tentative="1">
      <w:start w:val="1"/>
      <w:numFmt w:val="lowerRoman"/>
      <w:lvlText w:val="%6."/>
      <w:lvlJc w:val="right"/>
      <w:pPr>
        <w:ind w:left="4320" w:hanging="180"/>
      </w:pPr>
    </w:lvl>
    <w:lvl w:ilvl="6" w:tplc="5E80C010" w:tentative="1">
      <w:start w:val="1"/>
      <w:numFmt w:val="decimal"/>
      <w:lvlText w:val="%7."/>
      <w:lvlJc w:val="left"/>
      <w:pPr>
        <w:ind w:left="5040" w:hanging="360"/>
      </w:pPr>
    </w:lvl>
    <w:lvl w:ilvl="7" w:tplc="9A9E1FA2" w:tentative="1">
      <w:start w:val="1"/>
      <w:numFmt w:val="lowerLetter"/>
      <w:lvlText w:val="%8."/>
      <w:lvlJc w:val="left"/>
      <w:pPr>
        <w:ind w:left="5760" w:hanging="360"/>
      </w:pPr>
    </w:lvl>
    <w:lvl w:ilvl="8" w:tplc="E4E83308" w:tentative="1">
      <w:start w:val="1"/>
      <w:numFmt w:val="lowerRoman"/>
      <w:lvlText w:val="%9."/>
      <w:lvlJc w:val="right"/>
      <w:pPr>
        <w:ind w:left="6480" w:hanging="180"/>
      </w:pPr>
    </w:lvl>
  </w:abstractNum>
  <w:abstractNum w:abstractNumId="49" w15:restartNumberingAfterBreak="0">
    <w:nsid w:val="58126925"/>
    <w:multiLevelType w:val="hybridMultilevel"/>
    <w:tmpl w:val="0BD43B52"/>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0" w15:restartNumberingAfterBreak="0">
    <w:nsid w:val="584B7CE1"/>
    <w:multiLevelType w:val="hybridMultilevel"/>
    <w:tmpl w:val="2A88133A"/>
    <w:lvl w:ilvl="0" w:tplc="D22A3F78">
      <w:start w:val="1"/>
      <w:numFmt w:val="bullet"/>
      <w:lvlText w:val=""/>
      <w:lvlJc w:val="left"/>
      <w:pPr>
        <w:ind w:left="1080" w:hanging="360"/>
      </w:pPr>
      <w:rPr>
        <w:rFonts w:ascii="Symbol" w:hAnsi="Symbol" w:hint="default"/>
      </w:rPr>
    </w:lvl>
    <w:lvl w:ilvl="1" w:tplc="6EC01F78" w:tentative="1">
      <w:start w:val="1"/>
      <w:numFmt w:val="bullet"/>
      <w:lvlText w:val="o"/>
      <w:lvlJc w:val="left"/>
      <w:pPr>
        <w:ind w:left="1800" w:hanging="360"/>
      </w:pPr>
      <w:rPr>
        <w:rFonts w:ascii="Courier New" w:hAnsi="Courier New" w:cs="Courier New" w:hint="default"/>
      </w:rPr>
    </w:lvl>
    <w:lvl w:ilvl="2" w:tplc="946C8E04" w:tentative="1">
      <w:start w:val="1"/>
      <w:numFmt w:val="bullet"/>
      <w:lvlText w:val=""/>
      <w:lvlJc w:val="left"/>
      <w:pPr>
        <w:ind w:left="2520" w:hanging="360"/>
      </w:pPr>
      <w:rPr>
        <w:rFonts w:ascii="Wingdings" w:hAnsi="Wingdings" w:hint="default"/>
      </w:rPr>
    </w:lvl>
    <w:lvl w:ilvl="3" w:tplc="C212A626" w:tentative="1">
      <w:start w:val="1"/>
      <w:numFmt w:val="bullet"/>
      <w:lvlText w:val=""/>
      <w:lvlJc w:val="left"/>
      <w:pPr>
        <w:ind w:left="3240" w:hanging="360"/>
      </w:pPr>
      <w:rPr>
        <w:rFonts w:ascii="Symbol" w:hAnsi="Symbol" w:hint="default"/>
      </w:rPr>
    </w:lvl>
    <w:lvl w:ilvl="4" w:tplc="6E1CACBE" w:tentative="1">
      <w:start w:val="1"/>
      <w:numFmt w:val="bullet"/>
      <w:lvlText w:val="o"/>
      <w:lvlJc w:val="left"/>
      <w:pPr>
        <w:ind w:left="3960" w:hanging="360"/>
      </w:pPr>
      <w:rPr>
        <w:rFonts w:ascii="Courier New" w:hAnsi="Courier New" w:cs="Courier New" w:hint="default"/>
      </w:rPr>
    </w:lvl>
    <w:lvl w:ilvl="5" w:tplc="AAA40638" w:tentative="1">
      <w:start w:val="1"/>
      <w:numFmt w:val="bullet"/>
      <w:lvlText w:val=""/>
      <w:lvlJc w:val="left"/>
      <w:pPr>
        <w:ind w:left="4680" w:hanging="360"/>
      </w:pPr>
      <w:rPr>
        <w:rFonts w:ascii="Wingdings" w:hAnsi="Wingdings" w:hint="default"/>
      </w:rPr>
    </w:lvl>
    <w:lvl w:ilvl="6" w:tplc="F18ABA40" w:tentative="1">
      <w:start w:val="1"/>
      <w:numFmt w:val="bullet"/>
      <w:lvlText w:val=""/>
      <w:lvlJc w:val="left"/>
      <w:pPr>
        <w:ind w:left="5400" w:hanging="360"/>
      </w:pPr>
      <w:rPr>
        <w:rFonts w:ascii="Symbol" w:hAnsi="Symbol" w:hint="default"/>
      </w:rPr>
    </w:lvl>
    <w:lvl w:ilvl="7" w:tplc="C7ACB71A" w:tentative="1">
      <w:start w:val="1"/>
      <w:numFmt w:val="bullet"/>
      <w:lvlText w:val="o"/>
      <w:lvlJc w:val="left"/>
      <w:pPr>
        <w:ind w:left="6120" w:hanging="360"/>
      </w:pPr>
      <w:rPr>
        <w:rFonts w:ascii="Courier New" w:hAnsi="Courier New" w:cs="Courier New" w:hint="default"/>
      </w:rPr>
    </w:lvl>
    <w:lvl w:ilvl="8" w:tplc="0116043A" w:tentative="1">
      <w:start w:val="1"/>
      <w:numFmt w:val="bullet"/>
      <w:lvlText w:val=""/>
      <w:lvlJc w:val="left"/>
      <w:pPr>
        <w:ind w:left="6840" w:hanging="360"/>
      </w:pPr>
      <w:rPr>
        <w:rFonts w:ascii="Wingdings" w:hAnsi="Wingdings" w:hint="default"/>
      </w:rPr>
    </w:lvl>
  </w:abstractNum>
  <w:abstractNum w:abstractNumId="51" w15:restartNumberingAfterBreak="0">
    <w:nsid w:val="58B73FA0"/>
    <w:multiLevelType w:val="hybridMultilevel"/>
    <w:tmpl w:val="3B7EB0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2" w15:restartNumberingAfterBreak="0">
    <w:nsid w:val="590F56B8"/>
    <w:multiLevelType w:val="hybridMultilevel"/>
    <w:tmpl w:val="0AC4691E"/>
    <w:lvl w:ilvl="0" w:tplc="B7DE61C6">
      <w:start w:val="1"/>
      <w:numFmt w:val="bullet"/>
      <w:lvlText w:val=""/>
      <w:lvlJc w:val="left"/>
      <w:pPr>
        <w:ind w:left="720" w:hanging="360"/>
      </w:pPr>
      <w:rPr>
        <w:rFonts w:ascii="Symbol" w:hAnsi="Symbol" w:hint="default"/>
      </w:rPr>
    </w:lvl>
    <w:lvl w:ilvl="1" w:tplc="820EB33A">
      <w:start w:val="1"/>
      <w:numFmt w:val="bullet"/>
      <w:lvlText w:val="o"/>
      <w:lvlJc w:val="left"/>
      <w:pPr>
        <w:ind w:left="1440" w:hanging="360"/>
      </w:pPr>
      <w:rPr>
        <w:rFonts w:ascii="Courier New" w:hAnsi="Courier New" w:cs="Courier New" w:hint="default"/>
      </w:rPr>
    </w:lvl>
    <w:lvl w:ilvl="2" w:tplc="2BA84718">
      <w:start w:val="1"/>
      <w:numFmt w:val="bullet"/>
      <w:lvlText w:val=""/>
      <w:lvlJc w:val="left"/>
      <w:pPr>
        <w:ind w:left="2160" w:hanging="360"/>
      </w:pPr>
      <w:rPr>
        <w:rFonts w:ascii="Wingdings" w:hAnsi="Wingdings" w:hint="default"/>
      </w:rPr>
    </w:lvl>
    <w:lvl w:ilvl="3" w:tplc="B4EC75D6">
      <w:start w:val="1"/>
      <w:numFmt w:val="bullet"/>
      <w:lvlText w:val=""/>
      <w:lvlJc w:val="left"/>
      <w:pPr>
        <w:ind w:left="2880" w:hanging="360"/>
      </w:pPr>
      <w:rPr>
        <w:rFonts w:ascii="Symbol" w:hAnsi="Symbol" w:hint="default"/>
      </w:rPr>
    </w:lvl>
    <w:lvl w:ilvl="4" w:tplc="0FDA9A56">
      <w:start w:val="1"/>
      <w:numFmt w:val="bullet"/>
      <w:lvlText w:val="o"/>
      <w:lvlJc w:val="left"/>
      <w:pPr>
        <w:ind w:left="3600" w:hanging="360"/>
      </w:pPr>
      <w:rPr>
        <w:rFonts w:ascii="Courier New" w:hAnsi="Courier New" w:cs="Courier New" w:hint="default"/>
      </w:rPr>
    </w:lvl>
    <w:lvl w:ilvl="5" w:tplc="4BD82904">
      <w:start w:val="1"/>
      <w:numFmt w:val="bullet"/>
      <w:lvlText w:val=""/>
      <w:lvlJc w:val="left"/>
      <w:pPr>
        <w:ind w:left="4320" w:hanging="360"/>
      </w:pPr>
      <w:rPr>
        <w:rFonts w:ascii="Wingdings" w:hAnsi="Wingdings" w:hint="default"/>
      </w:rPr>
    </w:lvl>
    <w:lvl w:ilvl="6" w:tplc="01243F76">
      <w:start w:val="1"/>
      <w:numFmt w:val="bullet"/>
      <w:lvlText w:val=""/>
      <w:lvlJc w:val="left"/>
      <w:pPr>
        <w:ind w:left="5040" w:hanging="360"/>
      </w:pPr>
      <w:rPr>
        <w:rFonts w:ascii="Symbol" w:hAnsi="Symbol" w:hint="default"/>
      </w:rPr>
    </w:lvl>
    <w:lvl w:ilvl="7" w:tplc="11044860">
      <w:start w:val="1"/>
      <w:numFmt w:val="bullet"/>
      <w:lvlText w:val="o"/>
      <w:lvlJc w:val="left"/>
      <w:pPr>
        <w:ind w:left="5760" w:hanging="360"/>
      </w:pPr>
      <w:rPr>
        <w:rFonts w:ascii="Courier New" w:hAnsi="Courier New" w:cs="Courier New" w:hint="default"/>
      </w:rPr>
    </w:lvl>
    <w:lvl w:ilvl="8" w:tplc="E8F0C160">
      <w:start w:val="1"/>
      <w:numFmt w:val="bullet"/>
      <w:lvlText w:val=""/>
      <w:lvlJc w:val="left"/>
      <w:pPr>
        <w:ind w:left="6480" w:hanging="360"/>
      </w:pPr>
      <w:rPr>
        <w:rFonts w:ascii="Wingdings" w:hAnsi="Wingdings" w:hint="default"/>
      </w:rPr>
    </w:lvl>
  </w:abstractNum>
  <w:abstractNum w:abstractNumId="53" w15:restartNumberingAfterBreak="0">
    <w:nsid w:val="5CC068C8"/>
    <w:multiLevelType w:val="hybridMultilevel"/>
    <w:tmpl w:val="157ED132"/>
    <w:lvl w:ilvl="0" w:tplc="96A6CD24">
      <w:start w:val="1"/>
      <w:numFmt w:val="decimal"/>
      <w:lvlText w:val="%1."/>
      <w:lvlJc w:val="left"/>
      <w:pPr>
        <w:ind w:left="720" w:hanging="360"/>
      </w:pPr>
    </w:lvl>
    <w:lvl w:ilvl="1" w:tplc="909A045E" w:tentative="1">
      <w:start w:val="1"/>
      <w:numFmt w:val="lowerLetter"/>
      <w:lvlText w:val="%2."/>
      <w:lvlJc w:val="left"/>
      <w:pPr>
        <w:ind w:left="1440" w:hanging="360"/>
      </w:pPr>
    </w:lvl>
    <w:lvl w:ilvl="2" w:tplc="DE86593A" w:tentative="1">
      <w:start w:val="1"/>
      <w:numFmt w:val="lowerRoman"/>
      <w:lvlText w:val="%3."/>
      <w:lvlJc w:val="right"/>
      <w:pPr>
        <w:ind w:left="2160" w:hanging="180"/>
      </w:pPr>
    </w:lvl>
    <w:lvl w:ilvl="3" w:tplc="94E22E90" w:tentative="1">
      <w:start w:val="1"/>
      <w:numFmt w:val="decimal"/>
      <w:lvlText w:val="%4."/>
      <w:lvlJc w:val="left"/>
      <w:pPr>
        <w:ind w:left="2880" w:hanging="360"/>
      </w:pPr>
    </w:lvl>
    <w:lvl w:ilvl="4" w:tplc="A642A068" w:tentative="1">
      <w:start w:val="1"/>
      <w:numFmt w:val="lowerLetter"/>
      <w:lvlText w:val="%5."/>
      <w:lvlJc w:val="left"/>
      <w:pPr>
        <w:ind w:left="3600" w:hanging="360"/>
      </w:pPr>
    </w:lvl>
    <w:lvl w:ilvl="5" w:tplc="2EF6F3DC" w:tentative="1">
      <w:start w:val="1"/>
      <w:numFmt w:val="lowerRoman"/>
      <w:lvlText w:val="%6."/>
      <w:lvlJc w:val="right"/>
      <w:pPr>
        <w:ind w:left="4320" w:hanging="180"/>
      </w:pPr>
    </w:lvl>
    <w:lvl w:ilvl="6" w:tplc="D5F018EC" w:tentative="1">
      <w:start w:val="1"/>
      <w:numFmt w:val="decimal"/>
      <w:lvlText w:val="%7."/>
      <w:lvlJc w:val="left"/>
      <w:pPr>
        <w:ind w:left="5040" w:hanging="360"/>
      </w:pPr>
    </w:lvl>
    <w:lvl w:ilvl="7" w:tplc="60C00A52" w:tentative="1">
      <w:start w:val="1"/>
      <w:numFmt w:val="lowerLetter"/>
      <w:lvlText w:val="%8."/>
      <w:lvlJc w:val="left"/>
      <w:pPr>
        <w:ind w:left="5760" w:hanging="360"/>
      </w:pPr>
    </w:lvl>
    <w:lvl w:ilvl="8" w:tplc="61686F98" w:tentative="1">
      <w:start w:val="1"/>
      <w:numFmt w:val="lowerRoman"/>
      <w:lvlText w:val="%9."/>
      <w:lvlJc w:val="right"/>
      <w:pPr>
        <w:ind w:left="6480" w:hanging="180"/>
      </w:pPr>
    </w:lvl>
  </w:abstractNum>
  <w:abstractNum w:abstractNumId="54" w15:restartNumberingAfterBreak="0">
    <w:nsid w:val="5D7B7351"/>
    <w:multiLevelType w:val="hybridMultilevel"/>
    <w:tmpl w:val="EEF83972"/>
    <w:lvl w:ilvl="0" w:tplc="C7022C86">
      <w:start w:val="1"/>
      <w:numFmt w:val="bullet"/>
      <w:lvlText w:val=""/>
      <w:lvlJc w:val="left"/>
      <w:pPr>
        <w:ind w:left="720" w:hanging="360"/>
      </w:pPr>
      <w:rPr>
        <w:rFonts w:ascii="Symbol" w:hAnsi="Symbol" w:hint="default"/>
      </w:rPr>
    </w:lvl>
    <w:lvl w:ilvl="1" w:tplc="7D744B8E" w:tentative="1">
      <w:start w:val="1"/>
      <w:numFmt w:val="bullet"/>
      <w:lvlText w:val="o"/>
      <w:lvlJc w:val="left"/>
      <w:pPr>
        <w:ind w:left="1440" w:hanging="360"/>
      </w:pPr>
      <w:rPr>
        <w:rFonts w:ascii="Courier New" w:hAnsi="Courier New" w:cs="Courier New" w:hint="default"/>
      </w:rPr>
    </w:lvl>
    <w:lvl w:ilvl="2" w:tplc="03B80432" w:tentative="1">
      <w:start w:val="1"/>
      <w:numFmt w:val="bullet"/>
      <w:lvlText w:val=""/>
      <w:lvlJc w:val="left"/>
      <w:pPr>
        <w:ind w:left="2160" w:hanging="360"/>
      </w:pPr>
      <w:rPr>
        <w:rFonts w:ascii="Wingdings" w:hAnsi="Wingdings" w:hint="default"/>
      </w:rPr>
    </w:lvl>
    <w:lvl w:ilvl="3" w:tplc="3F20FFFA" w:tentative="1">
      <w:start w:val="1"/>
      <w:numFmt w:val="bullet"/>
      <w:lvlText w:val=""/>
      <w:lvlJc w:val="left"/>
      <w:pPr>
        <w:ind w:left="2880" w:hanging="360"/>
      </w:pPr>
      <w:rPr>
        <w:rFonts w:ascii="Symbol" w:hAnsi="Symbol" w:hint="default"/>
      </w:rPr>
    </w:lvl>
    <w:lvl w:ilvl="4" w:tplc="DC1A680E" w:tentative="1">
      <w:start w:val="1"/>
      <w:numFmt w:val="bullet"/>
      <w:lvlText w:val="o"/>
      <w:lvlJc w:val="left"/>
      <w:pPr>
        <w:ind w:left="3600" w:hanging="360"/>
      </w:pPr>
      <w:rPr>
        <w:rFonts w:ascii="Courier New" w:hAnsi="Courier New" w:cs="Courier New" w:hint="default"/>
      </w:rPr>
    </w:lvl>
    <w:lvl w:ilvl="5" w:tplc="401CF2DE" w:tentative="1">
      <w:start w:val="1"/>
      <w:numFmt w:val="bullet"/>
      <w:lvlText w:val=""/>
      <w:lvlJc w:val="left"/>
      <w:pPr>
        <w:ind w:left="4320" w:hanging="360"/>
      </w:pPr>
      <w:rPr>
        <w:rFonts w:ascii="Wingdings" w:hAnsi="Wingdings" w:hint="default"/>
      </w:rPr>
    </w:lvl>
    <w:lvl w:ilvl="6" w:tplc="BE9ABC76" w:tentative="1">
      <w:start w:val="1"/>
      <w:numFmt w:val="bullet"/>
      <w:lvlText w:val=""/>
      <w:lvlJc w:val="left"/>
      <w:pPr>
        <w:ind w:left="5040" w:hanging="360"/>
      </w:pPr>
      <w:rPr>
        <w:rFonts w:ascii="Symbol" w:hAnsi="Symbol" w:hint="default"/>
      </w:rPr>
    </w:lvl>
    <w:lvl w:ilvl="7" w:tplc="91061AFC" w:tentative="1">
      <w:start w:val="1"/>
      <w:numFmt w:val="bullet"/>
      <w:lvlText w:val="o"/>
      <w:lvlJc w:val="left"/>
      <w:pPr>
        <w:ind w:left="5760" w:hanging="360"/>
      </w:pPr>
      <w:rPr>
        <w:rFonts w:ascii="Courier New" w:hAnsi="Courier New" w:cs="Courier New" w:hint="default"/>
      </w:rPr>
    </w:lvl>
    <w:lvl w:ilvl="8" w:tplc="94E0E98E" w:tentative="1">
      <w:start w:val="1"/>
      <w:numFmt w:val="bullet"/>
      <w:lvlText w:val=""/>
      <w:lvlJc w:val="left"/>
      <w:pPr>
        <w:ind w:left="6480" w:hanging="360"/>
      </w:pPr>
      <w:rPr>
        <w:rFonts w:ascii="Wingdings" w:hAnsi="Wingdings" w:hint="default"/>
      </w:rPr>
    </w:lvl>
  </w:abstractNum>
  <w:abstractNum w:abstractNumId="55" w15:restartNumberingAfterBreak="0">
    <w:nsid w:val="5D9F6F1D"/>
    <w:multiLevelType w:val="hybridMultilevel"/>
    <w:tmpl w:val="0CB617BE"/>
    <w:lvl w:ilvl="0" w:tplc="BDBC5E5A">
      <w:start w:val="1"/>
      <w:numFmt w:val="bullet"/>
      <w:lvlText w:val=""/>
      <w:lvlJc w:val="left"/>
      <w:pPr>
        <w:ind w:left="720" w:hanging="360"/>
      </w:pPr>
      <w:rPr>
        <w:rFonts w:ascii="Symbol" w:hAnsi="Symbol" w:hint="default"/>
      </w:rPr>
    </w:lvl>
    <w:lvl w:ilvl="1" w:tplc="34724722" w:tentative="1">
      <w:start w:val="1"/>
      <w:numFmt w:val="bullet"/>
      <w:lvlText w:val="o"/>
      <w:lvlJc w:val="left"/>
      <w:pPr>
        <w:ind w:left="1440" w:hanging="360"/>
      </w:pPr>
      <w:rPr>
        <w:rFonts w:ascii="Courier New" w:hAnsi="Courier New" w:cs="Courier New" w:hint="default"/>
      </w:rPr>
    </w:lvl>
    <w:lvl w:ilvl="2" w:tplc="60D64A3A" w:tentative="1">
      <w:start w:val="1"/>
      <w:numFmt w:val="bullet"/>
      <w:lvlText w:val=""/>
      <w:lvlJc w:val="left"/>
      <w:pPr>
        <w:ind w:left="2160" w:hanging="360"/>
      </w:pPr>
      <w:rPr>
        <w:rFonts w:ascii="Wingdings" w:hAnsi="Wingdings" w:hint="default"/>
      </w:rPr>
    </w:lvl>
    <w:lvl w:ilvl="3" w:tplc="FC944DEC" w:tentative="1">
      <w:start w:val="1"/>
      <w:numFmt w:val="bullet"/>
      <w:lvlText w:val=""/>
      <w:lvlJc w:val="left"/>
      <w:pPr>
        <w:ind w:left="2880" w:hanging="360"/>
      </w:pPr>
      <w:rPr>
        <w:rFonts w:ascii="Symbol" w:hAnsi="Symbol" w:hint="default"/>
      </w:rPr>
    </w:lvl>
    <w:lvl w:ilvl="4" w:tplc="AF305736" w:tentative="1">
      <w:start w:val="1"/>
      <w:numFmt w:val="bullet"/>
      <w:lvlText w:val="o"/>
      <w:lvlJc w:val="left"/>
      <w:pPr>
        <w:ind w:left="3600" w:hanging="360"/>
      </w:pPr>
      <w:rPr>
        <w:rFonts w:ascii="Courier New" w:hAnsi="Courier New" w:cs="Courier New" w:hint="default"/>
      </w:rPr>
    </w:lvl>
    <w:lvl w:ilvl="5" w:tplc="28244DBA" w:tentative="1">
      <w:start w:val="1"/>
      <w:numFmt w:val="bullet"/>
      <w:lvlText w:val=""/>
      <w:lvlJc w:val="left"/>
      <w:pPr>
        <w:ind w:left="4320" w:hanging="360"/>
      </w:pPr>
      <w:rPr>
        <w:rFonts w:ascii="Wingdings" w:hAnsi="Wingdings" w:hint="default"/>
      </w:rPr>
    </w:lvl>
    <w:lvl w:ilvl="6" w:tplc="708ABBCC" w:tentative="1">
      <w:start w:val="1"/>
      <w:numFmt w:val="bullet"/>
      <w:lvlText w:val=""/>
      <w:lvlJc w:val="left"/>
      <w:pPr>
        <w:ind w:left="5040" w:hanging="360"/>
      </w:pPr>
      <w:rPr>
        <w:rFonts w:ascii="Symbol" w:hAnsi="Symbol" w:hint="default"/>
      </w:rPr>
    </w:lvl>
    <w:lvl w:ilvl="7" w:tplc="11B24A3A" w:tentative="1">
      <w:start w:val="1"/>
      <w:numFmt w:val="bullet"/>
      <w:lvlText w:val="o"/>
      <w:lvlJc w:val="left"/>
      <w:pPr>
        <w:ind w:left="5760" w:hanging="360"/>
      </w:pPr>
      <w:rPr>
        <w:rFonts w:ascii="Courier New" w:hAnsi="Courier New" w:cs="Courier New" w:hint="default"/>
      </w:rPr>
    </w:lvl>
    <w:lvl w:ilvl="8" w:tplc="F4E46EE6" w:tentative="1">
      <w:start w:val="1"/>
      <w:numFmt w:val="bullet"/>
      <w:lvlText w:val=""/>
      <w:lvlJc w:val="left"/>
      <w:pPr>
        <w:ind w:left="6480" w:hanging="360"/>
      </w:pPr>
      <w:rPr>
        <w:rFonts w:ascii="Wingdings" w:hAnsi="Wingdings" w:hint="default"/>
      </w:rPr>
    </w:lvl>
  </w:abstractNum>
  <w:abstractNum w:abstractNumId="56" w15:restartNumberingAfterBreak="0">
    <w:nsid w:val="60DB005A"/>
    <w:multiLevelType w:val="hybridMultilevel"/>
    <w:tmpl w:val="8E2A829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7" w15:restartNumberingAfterBreak="0">
    <w:nsid w:val="617E7311"/>
    <w:multiLevelType w:val="multilevel"/>
    <w:tmpl w:val="4A16A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2BB72E2"/>
    <w:multiLevelType w:val="hybridMultilevel"/>
    <w:tmpl w:val="DE60C5CE"/>
    <w:lvl w:ilvl="0" w:tplc="DBE6C7BA">
      <w:start w:val="1"/>
      <w:numFmt w:val="bullet"/>
      <w:lvlText w:val=""/>
      <w:lvlJc w:val="left"/>
      <w:pPr>
        <w:ind w:left="720" w:hanging="360"/>
      </w:pPr>
      <w:rPr>
        <w:rFonts w:ascii="Symbol" w:hAnsi="Symbol" w:hint="default"/>
      </w:rPr>
    </w:lvl>
    <w:lvl w:ilvl="1" w:tplc="9EE40BAE">
      <w:start w:val="1"/>
      <w:numFmt w:val="bullet"/>
      <w:lvlText w:val="o"/>
      <w:lvlJc w:val="left"/>
      <w:pPr>
        <w:ind w:left="1440" w:hanging="360"/>
      </w:pPr>
      <w:rPr>
        <w:rFonts w:ascii="Courier New" w:hAnsi="Courier New" w:cs="Courier New" w:hint="default"/>
      </w:rPr>
    </w:lvl>
    <w:lvl w:ilvl="2" w:tplc="5AB099CA" w:tentative="1">
      <w:start w:val="1"/>
      <w:numFmt w:val="bullet"/>
      <w:lvlText w:val=""/>
      <w:lvlJc w:val="left"/>
      <w:pPr>
        <w:ind w:left="2160" w:hanging="360"/>
      </w:pPr>
      <w:rPr>
        <w:rFonts w:ascii="Wingdings" w:hAnsi="Wingdings" w:hint="default"/>
      </w:rPr>
    </w:lvl>
    <w:lvl w:ilvl="3" w:tplc="5BE247C6" w:tentative="1">
      <w:start w:val="1"/>
      <w:numFmt w:val="bullet"/>
      <w:lvlText w:val=""/>
      <w:lvlJc w:val="left"/>
      <w:pPr>
        <w:ind w:left="2880" w:hanging="360"/>
      </w:pPr>
      <w:rPr>
        <w:rFonts w:ascii="Symbol" w:hAnsi="Symbol" w:hint="default"/>
      </w:rPr>
    </w:lvl>
    <w:lvl w:ilvl="4" w:tplc="E372192E" w:tentative="1">
      <w:start w:val="1"/>
      <w:numFmt w:val="bullet"/>
      <w:lvlText w:val="o"/>
      <w:lvlJc w:val="left"/>
      <w:pPr>
        <w:ind w:left="3600" w:hanging="360"/>
      </w:pPr>
      <w:rPr>
        <w:rFonts w:ascii="Courier New" w:hAnsi="Courier New" w:cs="Courier New" w:hint="default"/>
      </w:rPr>
    </w:lvl>
    <w:lvl w:ilvl="5" w:tplc="4B1E1344" w:tentative="1">
      <w:start w:val="1"/>
      <w:numFmt w:val="bullet"/>
      <w:lvlText w:val=""/>
      <w:lvlJc w:val="left"/>
      <w:pPr>
        <w:ind w:left="4320" w:hanging="360"/>
      </w:pPr>
      <w:rPr>
        <w:rFonts w:ascii="Wingdings" w:hAnsi="Wingdings" w:hint="default"/>
      </w:rPr>
    </w:lvl>
    <w:lvl w:ilvl="6" w:tplc="7872245E" w:tentative="1">
      <w:start w:val="1"/>
      <w:numFmt w:val="bullet"/>
      <w:lvlText w:val=""/>
      <w:lvlJc w:val="left"/>
      <w:pPr>
        <w:ind w:left="5040" w:hanging="360"/>
      </w:pPr>
      <w:rPr>
        <w:rFonts w:ascii="Symbol" w:hAnsi="Symbol" w:hint="default"/>
      </w:rPr>
    </w:lvl>
    <w:lvl w:ilvl="7" w:tplc="80966BEA" w:tentative="1">
      <w:start w:val="1"/>
      <w:numFmt w:val="bullet"/>
      <w:lvlText w:val="o"/>
      <w:lvlJc w:val="left"/>
      <w:pPr>
        <w:ind w:left="5760" w:hanging="360"/>
      </w:pPr>
      <w:rPr>
        <w:rFonts w:ascii="Courier New" w:hAnsi="Courier New" w:cs="Courier New" w:hint="default"/>
      </w:rPr>
    </w:lvl>
    <w:lvl w:ilvl="8" w:tplc="69E85768" w:tentative="1">
      <w:start w:val="1"/>
      <w:numFmt w:val="bullet"/>
      <w:lvlText w:val=""/>
      <w:lvlJc w:val="left"/>
      <w:pPr>
        <w:ind w:left="6480" w:hanging="360"/>
      </w:pPr>
      <w:rPr>
        <w:rFonts w:ascii="Wingdings" w:hAnsi="Wingdings" w:hint="default"/>
      </w:rPr>
    </w:lvl>
  </w:abstractNum>
  <w:abstractNum w:abstractNumId="59" w15:restartNumberingAfterBreak="0">
    <w:nsid w:val="62EF3EA9"/>
    <w:multiLevelType w:val="hybridMultilevel"/>
    <w:tmpl w:val="100AA75A"/>
    <w:lvl w:ilvl="0" w:tplc="A12A54CA">
      <w:start w:val="1"/>
      <w:numFmt w:val="bullet"/>
      <w:lvlText w:val=""/>
      <w:lvlJc w:val="left"/>
      <w:pPr>
        <w:ind w:left="1080" w:hanging="360"/>
      </w:pPr>
      <w:rPr>
        <w:rFonts w:ascii="Symbol" w:hAnsi="Symbol" w:hint="default"/>
      </w:rPr>
    </w:lvl>
    <w:lvl w:ilvl="1" w:tplc="5B7C1BE6" w:tentative="1">
      <w:start w:val="1"/>
      <w:numFmt w:val="bullet"/>
      <w:lvlText w:val="o"/>
      <w:lvlJc w:val="left"/>
      <w:pPr>
        <w:ind w:left="1800" w:hanging="360"/>
      </w:pPr>
      <w:rPr>
        <w:rFonts w:ascii="Courier New" w:hAnsi="Courier New" w:cs="Courier New" w:hint="default"/>
      </w:rPr>
    </w:lvl>
    <w:lvl w:ilvl="2" w:tplc="9E4063B8" w:tentative="1">
      <w:start w:val="1"/>
      <w:numFmt w:val="bullet"/>
      <w:lvlText w:val=""/>
      <w:lvlJc w:val="left"/>
      <w:pPr>
        <w:ind w:left="2520" w:hanging="360"/>
      </w:pPr>
      <w:rPr>
        <w:rFonts w:ascii="Wingdings" w:hAnsi="Wingdings" w:hint="default"/>
      </w:rPr>
    </w:lvl>
    <w:lvl w:ilvl="3" w:tplc="15DCF8B0" w:tentative="1">
      <w:start w:val="1"/>
      <w:numFmt w:val="bullet"/>
      <w:lvlText w:val=""/>
      <w:lvlJc w:val="left"/>
      <w:pPr>
        <w:ind w:left="3240" w:hanging="360"/>
      </w:pPr>
      <w:rPr>
        <w:rFonts w:ascii="Symbol" w:hAnsi="Symbol" w:hint="default"/>
      </w:rPr>
    </w:lvl>
    <w:lvl w:ilvl="4" w:tplc="FD0E9FEC" w:tentative="1">
      <w:start w:val="1"/>
      <w:numFmt w:val="bullet"/>
      <w:lvlText w:val="o"/>
      <w:lvlJc w:val="left"/>
      <w:pPr>
        <w:ind w:left="3960" w:hanging="360"/>
      </w:pPr>
      <w:rPr>
        <w:rFonts w:ascii="Courier New" w:hAnsi="Courier New" w:cs="Courier New" w:hint="default"/>
      </w:rPr>
    </w:lvl>
    <w:lvl w:ilvl="5" w:tplc="C51EAED2" w:tentative="1">
      <w:start w:val="1"/>
      <w:numFmt w:val="bullet"/>
      <w:lvlText w:val=""/>
      <w:lvlJc w:val="left"/>
      <w:pPr>
        <w:ind w:left="4680" w:hanging="360"/>
      </w:pPr>
      <w:rPr>
        <w:rFonts w:ascii="Wingdings" w:hAnsi="Wingdings" w:hint="default"/>
      </w:rPr>
    </w:lvl>
    <w:lvl w:ilvl="6" w:tplc="5F829738" w:tentative="1">
      <w:start w:val="1"/>
      <w:numFmt w:val="bullet"/>
      <w:lvlText w:val=""/>
      <w:lvlJc w:val="left"/>
      <w:pPr>
        <w:ind w:left="5400" w:hanging="360"/>
      </w:pPr>
      <w:rPr>
        <w:rFonts w:ascii="Symbol" w:hAnsi="Symbol" w:hint="default"/>
      </w:rPr>
    </w:lvl>
    <w:lvl w:ilvl="7" w:tplc="A9767D4A" w:tentative="1">
      <w:start w:val="1"/>
      <w:numFmt w:val="bullet"/>
      <w:lvlText w:val="o"/>
      <w:lvlJc w:val="left"/>
      <w:pPr>
        <w:ind w:left="6120" w:hanging="360"/>
      </w:pPr>
      <w:rPr>
        <w:rFonts w:ascii="Courier New" w:hAnsi="Courier New" w:cs="Courier New" w:hint="default"/>
      </w:rPr>
    </w:lvl>
    <w:lvl w:ilvl="8" w:tplc="F1EEF9A4" w:tentative="1">
      <w:start w:val="1"/>
      <w:numFmt w:val="bullet"/>
      <w:lvlText w:val=""/>
      <w:lvlJc w:val="left"/>
      <w:pPr>
        <w:ind w:left="6840" w:hanging="360"/>
      </w:pPr>
      <w:rPr>
        <w:rFonts w:ascii="Wingdings" w:hAnsi="Wingdings" w:hint="default"/>
      </w:rPr>
    </w:lvl>
  </w:abstractNum>
  <w:abstractNum w:abstractNumId="60" w15:restartNumberingAfterBreak="0">
    <w:nsid w:val="65F11A30"/>
    <w:multiLevelType w:val="hybridMultilevel"/>
    <w:tmpl w:val="B1824B26"/>
    <w:lvl w:ilvl="0" w:tplc="B316C1FE">
      <w:start w:val="1"/>
      <w:numFmt w:val="decimal"/>
      <w:lvlText w:val="%1."/>
      <w:lvlJc w:val="left"/>
      <w:pPr>
        <w:ind w:left="720" w:hanging="360"/>
      </w:pPr>
    </w:lvl>
    <w:lvl w:ilvl="1" w:tplc="A6C446E0" w:tentative="1">
      <w:start w:val="1"/>
      <w:numFmt w:val="lowerLetter"/>
      <w:lvlText w:val="%2."/>
      <w:lvlJc w:val="left"/>
      <w:pPr>
        <w:ind w:left="1440" w:hanging="360"/>
      </w:pPr>
    </w:lvl>
    <w:lvl w:ilvl="2" w:tplc="6A34CF0A" w:tentative="1">
      <w:start w:val="1"/>
      <w:numFmt w:val="lowerRoman"/>
      <w:lvlText w:val="%3."/>
      <w:lvlJc w:val="right"/>
      <w:pPr>
        <w:ind w:left="2160" w:hanging="180"/>
      </w:pPr>
    </w:lvl>
    <w:lvl w:ilvl="3" w:tplc="680E669C" w:tentative="1">
      <w:start w:val="1"/>
      <w:numFmt w:val="decimal"/>
      <w:lvlText w:val="%4."/>
      <w:lvlJc w:val="left"/>
      <w:pPr>
        <w:ind w:left="2880" w:hanging="360"/>
      </w:pPr>
    </w:lvl>
    <w:lvl w:ilvl="4" w:tplc="CD78FF62" w:tentative="1">
      <w:start w:val="1"/>
      <w:numFmt w:val="lowerLetter"/>
      <w:lvlText w:val="%5."/>
      <w:lvlJc w:val="left"/>
      <w:pPr>
        <w:ind w:left="3600" w:hanging="360"/>
      </w:pPr>
    </w:lvl>
    <w:lvl w:ilvl="5" w:tplc="D5444C3C" w:tentative="1">
      <w:start w:val="1"/>
      <w:numFmt w:val="lowerRoman"/>
      <w:lvlText w:val="%6."/>
      <w:lvlJc w:val="right"/>
      <w:pPr>
        <w:ind w:left="4320" w:hanging="180"/>
      </w:pPr>
    </w:lvl>
    <w:lvl w:ilvl="6" w:tplc="003A0816" w:tentative="1">
      <w:start w:val="1"/>
      <w:numFmt w:val="decimal"/>
      <w:lvlText w:val="%7."/>
      <w:lvlJc w:val="left"/>
      <w:pPr>
        <w:ind w:left="5040" w:hanging="360"/>
      </w:pPr>
    </w:lvl>
    <w:lvl w:ilvl="7" w:tplc="A2E471EC" w:tentative="1">
      <w:start w:val="1"/>
      <w:numFmt w:val="lowerLetter"/>
      <w:lvlText w:val="%8."/>
      <w:lvlJc w:val="left"/>
      <w:pPr>
        <w:ind w:left="5760" w:hanging="360"/>
      </w:pPr>
    </w:lvl>
    <w:lvl w:ilvl="8" w:tplc="F2FC65AA" w:tentative="1">
      <w:start w:val="1"/>
      <w:numFmt w:val="lowerRoman"/>
      <w:lvlText w:val="%9."/>
      <w:lvlJc w:val="right"/>
      <w:pPr>
        <w:ind w:left="6480" w:hanging="180"/>
      </w:pPr>
    </w:lvl>
  </w:abstractNum>
  <w:abstractNum w:abstractNumId="61" w15:restartNumberingAfterBreak="0">
    <w:nsid w:val="69552AE5"/>
    <w:multiLevelType w:val="hybridMultilevel"/>
    <w:tmpl w:val="96B8781C"/>
    <w:lvl w:ilvl="0" w:tplc="FFFFFFF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2" w15:restartNumberingAfterBreak="0">
    <w:nsid w:val="6ADC4B94"/>
    <w:multiLevelType w:val="hybridMultilevel"/>
    <w:tmpl w:val="582049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3" w15:restartNumberingAfterBreak="0">
    <w:nsid w:val="726F5917"/>
    <w:multiLevelType w:val="multilevel"/>
    <w:tmpl w:val="1C7C0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356001D"/>
    <w:multiLevelType w:val="multilevel"/>
    <w:tmpl w:val="2F3A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38A3CB8"/>
    <w:multiLevelType w:val="hybridMultilevel"/>
    <w:tmpl w:val="4A62E1FA"/>
    <w:lvl w:ilvl="0" w:tplc="47309324">
      <w:start w:val="1"/>
      <w:numFmt w:val="bullet"/>
      <w:lvlText w:val=""/>
      <w:lvlJc w:val="left"/>
      <w:pPr>
        <w:ind w:left="720" w:hanging="360"/>
      </w:pPr>
      <w:rPr>
        <w:rFonts w:ascii="Symbol" w:hAnsi="Symbol" w:hint="default"/>
      </w:rPr>
    </w:lvl>
    <w:lvl w:ilvl="1" w:tplc="415A9D40" w:tentative="1">
      <w:start w:val="1"/>
      <w:numFmt w:val="bullet"/>
      <w:lvlText w:val="o"/>
      <w:lvlJc w:val="left"/>
      <w:pPr>
        <w:ind w:left="1440" w:hanging="360"/>
      </w:pPr>
      <w:rPr>
        <w:rFonts w:ascii="Courier New" w:hAnsi="Courier New" w:cs="Courier New" w:hint="default"/>
      </w:rPr>
    </w:lvl>
    <w:lvl w:ilvl="2" w:tplc="175C64B8" w:tentative="1">
      <w:start w:val="1"/>
      <w:numFmt w:val="bullet"/>
      <w:lvlText w:val=""/>
      <w:lvlJc w:val="left"/>
      <w:pPr>
        <w:ind w:left="2160" w:hanging="360"/>
      </w:pPr>
      <w:rPr>
        <w:rFonts w:ascii="Wingdings" w:hAnsi="Wingdings" w:hint="default"/>
      </w:rPr>
    </w:lvl>
    <w:lvl w:ilvl="3" w:tplc="436A9B9C" w:tentative="1">
      <w:start w:val="1"/>
      <w:numFmt w:val="bullet"/>
      <w:lvlText w:val=""/>
      <w:lvlJc w:val="left"/>
      <w:pPr>
        <w:ind w:left="2880" w:hanging="360"/>
      </w:pPr>
      <w:rPr>
        <w:rFonts w:ascii="Symbol" w:hAnsi="Symbol" w:hint="default"/>
      </w:rPr>
    </w:lvl>
    <w:lvl w:ilvl="4" w:tplc="1B40CAB2" w:tentative="1">
      <w:start w:val="1"/>
      <w:numFmt w:val="bullet"/>
      <w:lvlText w:val="o"/>
      <w:lvlJc w:val="left"/>
      <w:pPr>
        <w:ind w:left="3600" w:hanging="360"/>
      </w:pPr>
      <w:rPr>
        <w:rFonts w:ascii="Courier New" w:hAnsi="Courier New" w:cs="Courier New" w:hint="default"/>
      </w:rPr>
    </w:lvl>
    <w:lvl w:ilvl="5" w:tplc="CB925A8E" w:tentative="1">
      <w:start w:val="1"/>
      <w:numFmt w:val="bullet"/>
      <w:lvlText w:val=""/>
      <w:lvlJc w:val="left"/>
      <w:pPr>
        <w:ind w:left="4320" w:hanging="360"/>
      </w:pPr>
      <w:rPr>
        <w:rFonts w:ascii="Wingdings" w:hAnsi="Wingdings" w:hint="default"/>
      </w:rPr>
    </w:lvl>
    <w:lvl w:ilvl="6" w:tplc="7954ECB2" w:tentative="1">
      <w:start w:val="1"/>
      <w:numFmt w:val="bullet"/>
      <w:lvlText w:val=""/>
      <w:lvlJc w:val="left"/>
      <w:pPr>
        <w:ind w:left="5040" w:hanging="360"/>
      </w:pPr>
      <w:rPr>
        <w:rFonts w:ascii="Symbol" w:hAnsi="Symbol" w:hint="default"/>
      </w:rPr>
    </w:lvl>
    <w:lvl w:ilvl="7" w:tplc="14AA4622" w:tentative="1">
      <w:start w:val="1"/>
      <w:numFmt w:val="bullet"/>
      <w:lvlText w:val="o"/>
      <w:lvlJc w:val="left"/>
      <w:pPr>
        <w:ind w:left="5760" w:hanging="360"/>
      </w:pPr>
      <w:rPr>
        <w:rFonts w:ascii="Courier New" w:hAnsi="Courier New" w:cs="Courier New" w:hint="default"/>
      </w:rPr>
    </w:lvl>
    <w:lvl w:ilvl="8" w:tplc="EDAEB2C4" w:tentative="1">
      <w:start w:val="1"/>
      <w:numFmt w:val="bullet"/>
      <w:lvlText w:val=""/>
      <w:lvlJc w:val="left"/>
      <w:pPr>
        <w:ind w:left="6480" w:hanging="360"/>
      </w:pPr>
      <w:rPr>
        <w:rFonts w:ascii="Wingdings" w:hAnsi="Wingdings" w:hint="default"/>
      </w:rPr>
    </w:lvl>
  </w:abstractNum>
  <w:abstractNum w:abstractNumId="66" w15:restartNumberingAfterBreak="0">
    <w:nsid w:val="73FF5217"/>
    <w:multiLevelType w:val="hybridMultilevel"/>
    <w:tmpl w:val="E9168C6E"/>
    <w:lvl w:ilvl="0" w:tplc="E0E42E98">
      <w:start w:val="1"/>
      <w:numFmt w:val="bullet"/>
      <w:lvlText w:val=""/>
      <w:lvlJc w:val="left"/>
      <w:pPr>
        <w:ind w:left="720" w:hanging="360"/>
      </w:pPr>
      <w:rPr>
        <w:rFonts w:ascii="Symbol" w:hAnsi="Symbol" w:hint="default"/>
      </w:rPr>
    </w:lvl>
    <w:lvl w:ilvl="1" w:tplc="017069F8">
      <w:start w:val="1"/>
      <w:numFmt w:val="bullet"/>
      <w:lvlText w:val="o"/>
      <w:lvlJc w:val="left"/>
      <w:pPr>
        <w:ind w:left="1440" w:hanging="360"/>
      </w:pPr>
      <w:rPr>
        <w:rFonts w:ascii="Courier New" w:hAnsi="Courier New" w:cs="Courier New" w:hint="default"/>
      </w:rPr>
    </w:lvl>
    <w:lvl w:ilvl="2" w:tplc="D7046E2C">
      <w:start w:val="1"/>
      <w:numFmt w:val="bullet"/>
      <w:lvlText w:val=""/>
      <w:lvlJc w:val="left"/>
      <w:pPr>
        <w:ind w:left="2160" w:hanging="360"/>
      </w:pPr>
      <w:rPr>
        <w:rFonts w:ascii="Wingdings" w:hAnsi="Wingdings" w:hint="default"/>
      </w:rPr>
    </w:lvl>
    <w:lvl w:ilvl="3" w:tplc="1852630A">
      <w:start w:val="1"/>
      <w:numFmt w:val="bullet"/>
      <w:lvlText w:val=""/>
      <w:lvlJc w:val="left"/>
      <w:pPr>
        <w:ind w:left="2880" w:hanging="360"/>
      </w:pPr>
      <w:rPr>
        <w:rFonts w:ascii="Symbol" w:hAnsi="Symbol" w:hint="default"/>
      </w:rPr>
    </w:lvl>
    <w:lvl w:ilvl="4" w:tplc="F66C55B6">
      <w:start w:val="1"/>
      <w:numFmt w:val="bullet"/>
      <w:lvlText w:val="o"/>
      <w:lvlJc w:val="left"/>
      <w:pPr>
        <w:ind w:left="3600" w:hanging="360"/>
      </w:pPr>
      <w:rPr>
        <w:rFonts w:ascii="Courier New" w:hAnsi="Courier New" w:cs="Courier New" w:hint="default"/>
      </w:rPr>
    </w:lvl>
    <w:lvl w:ilvl="5" w:tplc="8236CD54">
      <w:start w:val="1"/>
      <w:numFmt w:val="bullet"/>
      <w:lvlText w:val=""/>
      <w:lvlJc w:val="left"/>
      <w:pPr>
        <w:ind w:left="4320" w:hanging="360"/>
      </w:pPr>
      <w:rPr>
        <w:rFonts w:ascii="Wingdings" w:hAnsi="Wingdings" w:hint="default"/>
      </w:rPr>
    </w:lvl>
    <w:lvl w:ilvl="6" w:tplc="8F30CAE2">
      <w:start w:val="1"/>
      <w:numFmt w:val="bullet"/>
      <w:lvlText w:val=""/>
      <w:lvlJc w:val="left"/>
      <w:pPr>
        <w:ind w:left="5040" w:hanging="360"/>
      </w:pPr>
      <w:rPr>
        <w:rFonts w:ascii="Symbol" w:hAnsi="Symbol" w:hint="default"/>
      </w:rPr>
    </w:lvl>
    <w:lvl w:ilvl="7" w:tplc="F3D4CFF8">
      <w:start w:val="1"/>
      <w:numFmt w:val="bullet"/>
      <w:lvlText w:val="o"/>
      <w:lvlJc w:val="left"/>
      <w:pPr>
        <w:ind w:left="5760" w:hanging="360"/>
      </w:pPr>
      <w:rPr>
        <w:rFonts w:ascii="Courier New" w:hAnsi="Courier New" w:cs="Courier New" w:hint="default"/>
      </w:rPr>
    </w:lvl>
    <w:lvl w:ilvl="8" w:tplc="FFE6E21C">
      <w:start w:val="1"/>
      <w:numFmt w:val="bullet"/>
      <w:lvlText w:val=""/>
      <w:lvlJc w:val="left"/>
      <w:pPr>
        <w:ind w:left="6480" w:hanging="360"/>
      </w:pPr>
      <w:rPr>
        <w:rFonts w:ascii="Wingdings" w:hAnsi="Wingdings" w:hint="default"/>
      </w:rPr>
    </w:lvl>
  </w:abstractNum>
  <w:abstractNum w:abstractNumId="67" w15:restartNumberingAfterBreak="0">
    <w:nsid w:val="758B3534"/>
    <w:multiLevelType w:val="hybridMultilevel"/>
    <w:tmpl w:val="ADCA969C"/>
    <w:lvl w:ilvl="0" w:tplc="1E52ACCE">
      <w:start w:val="1"/>
      <w:numFmt w:val="bullet"/>
      <w:lvlText w:val=""/>
      <w:lvlJc w:val="left"/>
      <w:pPr>
        <w:ind w:left="720" w:hanging="360"/>
      </w:pPr>
      <w:rPr>
        <w:rFonts w:ascii="Symbol" w:hAnsi="Symbol" w:hint="default"/>
      </w:rPr>
    </w:lvl>
    <w:lvl w:ilvl="1" w:tplc="E6F26394">
      <w:start w:val="1"/>
      <w:numFmt w:val="bullet"/>
      <w:lvlText w:val="o"/>
      <w:lvlJc w:val="left"/>
      <w:pPr>
        <w:ind w:left="1440" w:hanging="360"/>
      </w:pPr>
      <w:rPr>
        <w:rFonts w:ascii="Courier New" w:hAnsi="Courier New" w:cs="Courier New" w:hint="default"/>
      </w:rPr>
    </w:lvl>
    <w:lvl w:ilvl="2" w:tplc="86A4CB30">
      <w:start w:val="1"/>
      <w:numFmt w:val="bullet"/>
      <w:lvlText w:val=""/>
      <w:lvlJc w:val="left"/>
      <w:pPr>
        <w:ind w:left="2160" w:hanging="360"/>
      </w:pPr>
      <w:rPr>
        <w:rFonts w:ascii="Wingdings" w:hAnsi="Wingdings" w:hint="default"/>
      </w:rPr>
    </w:lvl>
    <w:lvl w:ilvl="3" w:tplc="71E87120">
      <w:start w:val="1"/>
      <w:numFmt w:val="bullet"/>
      <w:lvlText w:val=""/>
      <w:lvlJc w:val="left"/>
      <w:pPr>
        <w:ind w:left="2880" w:hanging="360"/>
      </w:pPr>
      <w:rPr>
        <w:rFonts w:ascii="Symbol" w:hAnsi="Symbol" w:hint="default"/>
      </w:rPr>
    </w:lvl>
    <w:lvl w:ilvl="4" w:tplc="7302B41A">
      <w:start w:val="1"/>
      <w:numFmt w:val="bullet"/>
      <w:lvlText w:val="o"/>
      <w:lvlJc w:val="left"/>
      <w:pPr>
        <w:ind w:left="3600" w:hanging="360"/>
      </w:pPr>
      <w:rPr>
        <w:rFonts w:ascii="Courier New" w:hAnsi="Courier New" w:cs="Courier New" w:hint="default"/>
      </w:rPr>
    </w:lvl>
    <w:lvl w:ilvl="5" w:tplc="C0761CE4">
      <w:start w:val="1"/>
      <w:numFmt w:val="bullet"/>
      <w:lvlText w:val=""/>
      <w:lvlJc w:val="left"/>
      <w:pPr>
        <w:ind w:left="4320" w:hanging="360"/>
      </w:pPr>
      <w:rPr>
        <w:rFonts w:ascii="Wingdings" w:hAnsi="Wingdings" w:hint="default"/>
      </w:rPr>
    </w:lvl>
    <w:lvl w:ilvl="6" w:tplc="CFAC791A">
      <w:start w:val="1"/>
      <w:numFmt w:val="bullet"/>
      <w:lvlText w:val=""/>
      <w:lvlJc w:val="left"/>
      <w:pPr>
        <w:ind w:left="5040" w:hanging="360"/>
      </w:pPr>
      <w:rPr>
        <w:rFonts w:ascii="Symbol" w:hAnsi="Symbol" w:hint="default"/>
      </w:rPr>
    </w:lvl>
    <w:lvl w:ilvl="7" w:tplc="4C76E2B4">
      <w:start w:val="1"/>
      <w:numFmt w:val="bullet"/>
      <w:lvlText w:val="o"/>
      <w:lvlJc w:val="left"/>
      <w:pPr>
        <w:ind w:left="5760" w:hanging="360"/>
      </w:pPr>
      <w:rPr>
        <w:rFonts w:ascii="Courier New" w:hAnsi="Courier New" w:cs="Courier New" w:hint="default"/>
      </w:rPr>
    </w:lvl>
    <w:lvl w:ilvl="8" w:tplc="BD086D16">
      <w:start w:val="1"/>
      <w:numFmt w:val="bullet"/>
      <w:lvlText w:val=""/>
      <w:lvlJc w:val="left"/>
      <w:pPr>
        <w:ind w:left="6480" w:hanging="360"/>
      </w:pPr>
      <w:rPr>
        <w:rFonts w:ascii="Wingdings" w:hAnsi="Wingdings" w:hint="default"/>
      </w:rPr>
    </w:lvl>
  </w:abstractNum>
  <w:abstractNum w:abstractNumId="68" w15:restartNumberingAfterBreak="0">
    <w:nsid w:val="76A27782"/>
    <w:multiLevelType w:val="hybridMultilevel"/>
    <w:tmpl w:val="EF06738E"/>
    <w:lvl w:ilvl="0" w:tplc="1A860C88">
      <w:start w:val="1"/>
      <w:numFmt w:val="bullet"/>
      <w:lvlText w:val=""/>
      <w:lvlJc w:val="left"/>
      <w:pPr>
        <w:ind w:left="720" w:hanging="360"/>
      </w:pPr>
      <w:rPr>
        <w:rFonts w:ascii="Symbol" w:hAnsi="Symbol" w:hint="default"/>
      </w:rPr>
    </w:lvl>
    <w:lvl w:ilvl="1" w:tplc="31B8A95E">
      <w:start w:val="1"/>
      <w:numFmt w:val="bullet"/>
      <w:lvlText w:val="o"/>
      <w:lvlJc w:val="left"/>
      <w:pPr>
        <w:ind w:left="1440" w:hanging="360"/>
      </w:pPr>
      <w:rPr>
        <w:rFonts w:ascii="Courier New" w:hAnsi="Courier New" w:cs="Courier New" w:hint="default"/>
      </w:rPr>
    </w:lvl>
    <w:lvl w:ilvl="2" w:tplc="E6F60784">
      <w:start w:val="1"/>
      <w:numFmt w:val="bullet"/>
      <w:lvlText w:val=""/>
      <w:lvlJc w:val="left"/>
      <w:pPr>
        <w:ind w:left="2160" w:hanging="360"/>
      </w:pPr>
      <w:rPr>
        <w:rFonts w:ascii="Wingdings" w:hAnsi="Wingdings" w:hint="default"/>
      </w:rPr>
    </w:lvl>
    <w:lvl w:ilvl="3" w:tplc="AD728B98">
      <w:start w:val="1"/>
      <w:numFmt w:val="bullet"/>
      <w:lvlText w:val=""/>
      <w:lvlJc w:val="left"/>
      <w:pPr>
        <w:ind w:left="2880" w:hanging="360"/>
      </w:pPr>
      <w:rPr>
        <w:rFonts w:ascii="Symbol" w:hAnsi="Symbol" w:hint="default"/>
      </w:rPr>
    </w:lvl>
    <w:lvl w:ilvl="4" w:tplc="AAF2A7EE">
      <w:start w:val="1"/>
      <w:numFmt w:val="bullet"/>
      <w:lvlText w:val="o"/>
      <w:lvlJc w:val="left"/>
      <w:pPr>
        <w:ind w:left="3600" w:hanging="360"/>
      </w:pPr>
      <w:rPr>
        <w:rFonts w:ascii="Courier New" w:hAnsi="Courier New" w:cs="Courier New" w:hint="default"/>
      </w:rPr>
    </w:lvl>
    <w:lvl w:ilvl="5" w:tplc="E73EF208">
      <w:start w:val="1"/>
      <w:numFmt w:val="bullet"/>
      <w:lvlText w:val=""/>
      <w:lvlJc w:val="left"/>
      <w:pPr>
        <w:ind w:left="4320" w:hanging="360"/>
      </w:pPr>
      <w:rPr>
        <w:rFonts w:ascii="Wingdings" w:hAnsi="Wingdings" w:hint="default"/>
      </w:rPr>
    </w:lvl>
    <w:lvl w:ilvl="6" w:tplc="C8B42960">
      <w:start w:val="1"/>
      <w:numFmt w:val="bullet"/>
      <w:lvlText w:val=""/>
      <w:lvlJc w:val="left"/>
      <w:pPr>
        <w:ind w:left="5040" w:hanging="360"/>
      </w:pPr>
      <w:rPr>
        <w:rFonts w:ascii="Symbol" w:hAnsi="Symbol" w:hint="default"/>
      </w:rPr>
    </w:lvl>
    <w:lvl w:ilvl="7" w:tplc="AFF832F8">
      <w:start w:val="1"/>
      <w:numFmt w:val="bullet"/>
      <w:lvlText w:val="o"/>
      <w:lvlJc w:val="left"/>
      <w:pPr>
        <w:ind w:left="5760" w:hanging="360"/>
      </w:pPr>
      <w:rPr>
        <w:rFonts w:ascii="Courier New" w:hAnsi="Courier New" w:cs="Courier New" w:hint="default"/>
      </w:rPr>
    </w:lvl>
    <w:lvl w:ilvl="8" w:tplc="BCC201F2">
      <w:start w:val="1"/>
      <w:numFmt w:val="bullet"/>
      <w:lvlText w:val=""/>
      <w:lvlJc w:val="left"/>
      <w:pPr>
        <w:ind w:left="6480" w:hanging="360"/>
      </w:pPr>
      <w:rPr>
        <w:rFonts w:ascii="Wingdings" w:hAnsi="Wingdings" w:hint="default"/>
      </w:rPr>
    </w:lvl>
  </w:abstractNum>
  <w:abstractNum w:abstractNumId="69" w15:restartNumberingAfterBreak="0">
    <w:nsid w:val="78A81F00"/>
    <w:multiLevelType w:val="multilevel"/>
    <w:tmpl w:val="012C57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B541C8F"/>
    <w:multiLevelType w:val="hybridMultilevel"/>
    <w:tmpl w:val="A0E4BDB4"/>
    <w:lvl w:ilvl="0" w:tplc="FA985824">
      <w:start w:val="1"/>
      <w:numFmt w:val="bullet"/>
      <w:lvlText w:val=""/>
      <w:lvlJc w:val="left"/>
      <w:pPr>
        <w:ind w:left="720" w:hanging="360"/>
      </w:pPr>
      <w:rPr>
        <w:rFonts w:ascii="Symbol" w:hAnsi="Symbol" w:hint="default"/>
      </w:rPr>
    </w:lvl>
    <w:lvl w:ilvl="1" w:tplc="EC6EE116" w:tentative="1">
      <w:start w:val="1"/>
      <w:numFmt w:val="bullet"/>
      <w:lvlText w:val="o"/>
      <w:lvlJc w:val="left"/>
      <w:pPr>
        <w:ind w:left="1440" w:hanging="360"/>
      </w:pPr>
      <w:rPr>
        <w:rFonts w:ascii="Courier New" w:hAnsi="Courier New" w:cs="Courier New" w:hint="default"/>
      </w:rPr>
    </w:lvl>
    <w:lvl w:ilvl="2" w:tplc="8C2C1764" w:tentative="1">
      <w:start w:val="1"/>
      <w:numFmt w:val="bullet"/>
      <w:lvlText w:val=""/>
      <w:lvlJc w:val="left"/>
      <w:pPr>
        <w:ind w:left="2160" w:hanging="360"/>
      </w:pPr>
      <w:rPr>
        <w:rFonts w:ascii="Wingdings" w:hAnsi="Wingdings" w:hint="default"/>
      </w:rPr>
    </w:lvl>
    <w:lvl w:ilvl="3" w:tplc="D8F26620" w:tentative="1">
      <w:start w:val="1"/>
      <w:numFmt w:val="bullet"/>
      <w:lvlText w:val=""/>
      <w:lvlJc w:val="left"/>
      <w:pPr>
        <w:ind w:left="2880" w:hanging="360"/>
      </w:pPr>
      <w:rPr>
        <w:rFonts w:ascii="Symbol" w:hAnsi="Symbol" w:hint="default"/>
      </w:rPr>
    </w:lvl>
    <w:lvl w:ilvl="4" w:tplc="68585E30" w:tentative="1">
      <w:start w:val="1"/>
      <w:numFmt w:val="bullet"/>
      <w:lvlText w:val="o"/>
      <w:lvlJc w:val="left"/>
      <w:pPr>
        <w:ind w:left="3600" w:hanging="360"/>
      </w:pPr>
      <w:rPr>
        <w:rFonts w:ascii="Courier New" w:hAnsi="Courier New" w:cs="Courier New" w:hint="default"/>
      </w:rPr>
    </w:lvl>
    <w:lvl w:ilvl="5" w:tplc="CC186B5A" w:tentative="1">
      <w:start w:val="1"/>
      <w:numFmt w:val="bullet"/>
      <w:lvlText w:val=""/>
      <w:lvlJc w:val="left"/>
      <w:pPr>
        <w:ind w:left="4320" w:hanging="360"/>
      </w:pPr>
      <w:rPr>
        <w:rFonts w:ascii="Wingdings" w:hAnsi="Wingdings" w:hint="default"/>
      </w:rPr>
    </w:lvl>
    <w:lvl w:ilvl="6" w:tplc="C5BAF2FA" w:tentative="1">
      <w:start w:val="1"/>
      <w:numFmt w:val="bullet"/>
      <w:lvlText w:val=""/>
      <w:lvlJc w:val="left"/>
      <w:pPr>
        <w:ind w:left="5040" w:hanging="360"/>
      </w:pPr>
      <w:rPr>
        <w:rFonts w:ascii="Symbol" w:hAnsi="Symbol" w:hint="default"/>
      </w:rPr>
    </w:lvl>
    <w:lvl w:ilvl="7" w:tplc="E0362414" w:tentative="1">
      <w:start w:val="1"/>
      <w:numFmt w:val="bullet"/>
      <w:lvlText w:val="o"/>
      <w:lvlJc w:val="left"/>
      <w:pPr>
        <w:ind w:left="5760" w:hanging="360"/>
      </w:pPr>
      <w:rPr>
        <w:rFonts w:ascii="Courier New" w:hAnsi="Courier New" w:cs="Courier New" w:hint="default"/>
      </w:rPr>
    </w:lvl>
    <w:lvl w:ilvl="8" w:tplc="8D86E3BC" w:tentative="1">
      <w:start w:val="1"/>
      <w:numFmt w:val="bullet"/>
      <w:lvlText w:val=""/>
      <w:lvlJc w:val="left"/>
      <w:pPr>
        <w:ind w:left="6480" w:hanging="360"/>
      </w:pPr>
      <w:rPr>
        <w:rFonts w:ascii="Wingdings" w:hAnsi="Wingdings" w:hint="default"/>
      </w:rPr>
    </w:lvl>
  </w:abstractNum>
  <w:abstractNum w:abstractNumId="71" w15:restartNumberingAfterBreak="0">
    <w:nsid w:val="7CE70F35"/>
    <w:multiLevelType w:val="hybridMultilevel"/>
    <w:tmpl w:val="15ACB4DA"/>
    <w:lvl w:ilvl="0" w:tplc="B3F2C13E">
      <w:start w:val="1"/>
      <w:numFmt w:val="bullet"/>
      <w:lvlText w:val=""/>
      <w:lvlJc w:val="left"/>
      <w:pPr>
        <w:ind w:left="720" w:hanging="360"/>
      </w:pPr>
      <w:rPr>
        <w:rFonts w:ascii="Symbol" w:hAnsi="Symbol" w:hint="default"/>
      </w:rPr>
    </w:lvl>
    <w:lvl w:ilvl="1" w:tplc="02FA7460" w:tentative="1">
      <w:start w:val="1"/>
      <w:numFmt w:val="bullet"/>
      <w:lvlText w:val="o"/>
      <w:lvlJc w:val="left"/>
      <w:pPr>
        <w:ind w:left="1440" w:hanging="360"/>
      </w:pPr>
      <w:rPr>
        <w:rFonts w:ascii="Courier New" w:hAnsi="Courier New" w:cs="Courier New" w:hint="default"/>
      </w:rPr>
    </w:lvl>
    <w:lvl w:ilvl="2" w:tplc="FE04ADE4" w:tentative="1">
      <w:start w:val="1"/>
      <w:numFmt w:val="bullet"/>
      <w:lvlText w:val=""/>
      <w:lvlJc w:val="left"/>
      <w:pPr>
        <w:ind w:left="2160" w:hanging="360"/>
      </w:pPr>
      <w:rPr>
        <w:rFonts w:ascii="Wingdings" w:hAnsi="Wingdings" w:hint="default"/>
      </w:rPr>
    </w:lvl>
    <w:lvl w:ilvl="3" w:tplc="82662684" w:tentative="1">
      <w:start w:val="1"/>
      <w:numFmt w:val="bullet"/>
      <w:lvlText w:val=""/>
      <w:lvlJc w:val="left"/>
      <w:pPr>
        <w:ind w:left="2880" w:hanging="360"/>
      </w:pPr>
      <w:rPr>
        <w:rFonts w:ascii="Symbol" w:hAnsi="Symbol" w:hint="default"/>
      </w:rPr>
    </w:lvl>
    <w:lvl w:ilvl="4" w:tplc="E49CED6A" w:tentative="1">
      <w:start w:val="1"/>
      <w:numFmt w:val="bullet"/>
      <w:lvlText w:val="o"/>
      <w:lvlJc w:val="left"/>
      <w:pPr>
        <w:ind w:left="3600" w:hanging="360"/>
      </w:pPr>
      <w:rPr>
        <w:rFonts w:ascii="Courier New" w:hAnsi="Courier New" w:cs="Courier New" w:hint="default"/>
      </w:rPr>
    </w:lvl>
    <w:lvl w:ilvl="5" w:tplc="8794DEE2" w:tentative="1">
      <w:start w:val="1"/>
      <w:numFmt w:val="bullet"/>
      <w:lvlText w:val=""/>
      <w:lvlJc w:val="left"/>
      <w:pPr>
        <w:ind w:left="4320" w:hanging="360"/>
      </w:pPr>
      <w:rPr>
        <w:rFonts w:ascii="Wingdings" w:hAnsi="Wingdings" w:hint="default"/>
      </w:rPr>
    </w:lvl>
    <w:lvl w:ilvl="6" w:tplc="19647958" w:tentative="1">
      <w:start w:val="1"/>
      <w:numFmt w:val="bullet"/>
      <w:lvlText w:val=""/>
      <w:lvlJc w:val="left"/>
      <w:pPr>
        <w:ind w:left="5040" w:hanging="360"/>
      </w:pPr>
      <w:rPr>
        <w:rFonts w:ascii="Symbol" w:hAnsi="Symbol" w:hint="default"/>
      </w:rPr>
    </w:lvl>
    <w:lvl w:ilvl="7" w:tplc="AE940172" w:tentative="1">
      <w:start w:val="1"/>
      <w:numFmt w:val="bullet"/>
      <w:lvlText w:val="o"/>
      <w:lvlJc w:val="left"/>
      <w:pPr>
        <w:ind w:left="5760" w:hanging="360"/>
      </w:pPr>
      <w:rPr>
        <w:rFonts w:ascii="Courier New" w:hAnsi="Courier New" w:cs="Courier New" w:hint="default"/>
      </w:rPr>
    </w:lvl>
    <w:lvl w:ilvl="8" w:tplc="E19260CA" w:tentative="1">
      <w:start w:val="1"/>
      <w:numFmt w:val="bullet"/>
      <w:lvlText w:val=""/>
      <w:lvlJc w:val="left"/>
      <w:pPr>
        <w:ind w:left="6480" w:hanging="360"/>
      </w:pPr>
      <w:rPr>
        <w:rFonts w:ascii="Wingdings" w:hAnsi="Wingdings" w:hint="default"/>
      </w:rPr>
    </w:lvl>
  </w:abstractNum>
  <w:num w:numId="1" w16cid:durableId="758647334">
    <w:abstractNumId w:val="8"/>
  </w:num>
  <w:num w:numId="2" w16cid:durableId="1618180100">
    <w:abstractNumId w:val="2"/>
  </w:num>
  <w:num w:numId="3" w16cid:durableId="1448699669">
    <w:abstractNumId w:val="71"/>
  </w:num>
  <w:num w:numId="4" w16cid:durableId="2008436629">
    <w:abstractNumId w:val="1"/>
  </w:num>
  <w:num w:numId="5" w16cid:durableId="1020469483">
    <w:abstractNumId w:val="20"/>
  </w:num>
  <w:num w:numId="6" w16cid:durableId="134222817">
    <w:abstractNumId w:val="50"/>
  </w:num>
  <w:num w:numId="7" w16cid:durableId="853420275">
    <w:abstractNumId w:val="28"/>
  </w:num>
  <w:num w:numId="8" w16cid:durableId="1974865541">
    <w:abstractNumId w:val="32"/>
  </w:num>
  <w:num w:numId="9" w16cid:durableId="1044059664">
    <w:abstractNumId w:val="9"/>
  </w:num>
  <w:num w:numId="10" w16cid:durableId="1823961114">
    <w:abstractNumId w:val="39"/>
  </w:num>
  <w:num w:numId="11" w16cid:durableId="1411004202">
    <w:abstractNumId w:val="5"/>
  </w:num>
  <w:num w:numId="12" w16cid:durableId="1426850801">
    <w:abstractNumId w:val="46"/>
  </w:num>
  <w:num w:numId="13" w16cid:durableId="2141729170">
    <w:abstractNumId w:val="22"/>
  </w:num>
  <w:num w:numId="14" w16cid:durableId="1543783472">
    <w:abstractNumId w:val="35"/>
  </w:num>
  <w:num w:numId="15" w16cid:durableId="851800730">
    <w:abstractNumId w:val="43"/>
  </w:num>
  <w:num w:numId="16" w16cid:durableId="780030051">
    <w:abstractNumId w:val="11"/>
  </w:num>
  <w:num w:numId="17" w16cid:durableId="2019580905">
    <w:abstractNumId w:val="54"/>
  </w:num>
  <w:num w:numId="18" w16cid:durableId="1710183761">
    <w:abstractNumId w:val="29"/>
  </w:num>
  <w:num w:numId="19" w16cid:durableId="512187569">
    <w:abstractNumId w:val="37"/>
  </w:num>
  <w:num w:numId="20" w16cid:durableId="1053116563">
    <w:abstractNumId w:val="55"/>
  </w:num>
  <w:num w:numId="21" w16cid:durableId="1117138848">
    <w:abstractNumId w:val="70"/>
  </w:num>
  <w:num w:numId="22" w16cid:durableId="648900415">
    <w:abstractNumId w:val="27"/>
  </w:num>
  <w:num w:numId="23" w16cid:durableId="688987066">
    <w:abstractNumId w:val="47"/>
  </w:num>
  <w:num w:numId="24" w16cid:durableId="307055406">
    <w:abstractNumId w:val="65"/>
  </w:num>
  <w:num w:numId="25" w16cid:durableId="1485925469">
    <w:abstractNumId w:val="21"/>
  </w:num>
  <w:num w:numId="26" w16cid:durableId="101918426">
    <w:abstractNumId w:val="17"/>
  </w:num>
  <w:num w:numId="27" w16cid:durableId="75127662">
    <w:abstractNumId w:val="30"/>
  </w:num>
  <w:num w:numId="28" w16cid:durableId="262299194">
    <w:abstractNumId w:val="31"/>
  </w:num>
  <w:num w:numId="29" w16cid:durableId="1437868319">
    <w:abstractNumId w:val="15"/>
  </w:num>
  <w:num w:numId="30" w16cid:durableId="194773608">
    <w:abstractNumId w:val="68"/>
  </w:num>
  <w:num w:numId="31" w16cid:durableId="154036036">
    <w:abstractNumId w:val="66"/>
  </w:num>
  <w:num w:numId="32" w16cid:durableId="279578304">
    <w:abstractNumId w:val="67"/>
  </w:num>
  <w:num w:numId="33" w16cid:durableId="348795259">
    <w:abstractNumId w:val="40"/>
  </w:num>
  <w:num w:numId="34" w16cid:durableId="1170295082">
    <w:abstractNumId w:val="52"/>
  </w:num>
  <w:num w:numId="35" w16cid:durableId="945117628">
    <w:abstractNumId w:val="58"/>
  </w:num>
  <w:num w:numId="36" w16cid:durableId="1814977893">
    <w:abstractNumId w:val="34"/>
  </w:num>
  <w:num w:numId="37" w16cid:durableId="1378893516">
    <w:abstractNumId w:val="59"/>
  </w:num>
  <w:num w:numId="38" w16cid:durableId="1631208880">
    <w:abstractNumId w:val="24"/>
  </w:num>
  <w:num w:numId="39" w16cid:durableId="918518088">
    <w:abstractNumId w:val="18"/>
  </w:num>
  <w:num w:numId="40" w16cid:durableId="1579827352">
    <w:abstractNumId w:val="45"/>
  </w:num>
  <w:num w:numId="41" w16cid:durableId="1355493761">
    <w:abstractNumId w:val="48"/>
  </w:num>
  <w:num w:numId="42" w16cid:durableId="1938906678">
    <w:abstractNumId w:val="6"/>
  </w:num>
  <w:num w:numId="43" w16cid:durableId="1588928795">
    <w:abstractNumId w:val="41"/>
  </w:num>
  <w:num w:numId="44" w16cid:durableId="563881452">
    <w:abstractNumId w:val="0"/>
  </w:num>
  <w:num w:numId="45" w16cid:durableId="1029986854">
    <w:abstractNumId w:val="14"/>
  </w:num>
  <w:num w:numId="46" w16cid:durableId="269778622">
    <w:abstractNumId w:val="7"/>
  </w:num>
  <w:num w:numId="47" w16cid:durableId="1454249335">
    <w:abstractNumId w:val="44"/>
  </w:num>
  <w:num w:numId="48" w16cid:durableId="152111221">
    <w:abstractNumId w:val="63"/>
  </w:num>
  <w:num w:numId="49" w16cid:durableId="485244719">
    <w:abstractNumId w:val="3"/>
  </w:num>
  <w:num w:numId="50" w16cid:durableId="1053969161">
    <w:abstractNumId w:val="69"/>
  </w:num>
  <w:num w:numId="51" w16cid:durableId="1726757067">
    <w:abstractNumId w:val="64"/>
  </w:num>
  <w:num w:numId="52" w16cid:durableId="224755298">
    <w:abstractNumId w:val="10"/>
  </w:num>
  <w:num w:numId="53" w16cid:durableId="1483348601">
    <w:abstractNumId w:val="57"/>
  </w:num>
  <w:num w:numId="54" w16cid:durableId="1725639861">
    <w:abstractNumId w:val="36"/>
  </w:num>
  <w:num w:numId="55" w16cid:durableId="2096241187">
    <w:abstractNumId w:val="53"/>
  </w:num>
  <w:num w:numId="56" w16cid:durableId="1836341674">
    <w:abstractNumId w:val="12"/>
  </w:num>
  <w:num w:numId="57" w16cid:durableId="1137530627">
    <w:abstractNumId w:val="60"/>
  </w:num>
  <w:num w:numId="58" w16cid:durableId="2070113110">
    <w:abstractNumId w:val="16"/>
  </w:num>
  <w:num w:numId="59" w16cid:durableId="1293445628">
    <w:abstractNumId w:val="19"/>
  </w:num>
  <w:num w:numId="60" w16cid:durableId="1390760702">
    <w:abstractNumId w:val="13"/>
  </w:num>
  <w:num w:numId="61" w16cid:durableId="2092314012">
    <w:abstractNumId w:val="26"/>
  </w:num>
  <w:num w:numId="62" w16cid:durableId="115832318">
    <w:abstractNumId w:val="42"/>
  </w:num>
  <w:num w:numId="63" w16cid:durableId="1549029039">
    <w:abstractNumId w:val="33"/>
  </w:num>
  <w:num w:numId="64" w16cid:durableId="998650042">
    <w:abstractNumId w:val="56"/>
  </w:num>
  <w:num w:numId="65" w16cid:durableId="115369916">
    <w:abstractNumId w:val="23"/>
  </w:num>
  <w:num w:numId="66" w16cid:durableId="277956077">
    <w:abstractNumId w:val="4"/>
  </w:num>
  <w:num w:numId="67" w16cid:durableId="1014961075">
    <w:abstractNumId w:val="61"/>
  </w:num>
  <w:num w:numId="68" w16cid:durableId="1021856733">
    <w:abstractNumId w:val="25"/>
  </w:num>
  <w:num w:numId="69" w16cid:durableId="1640307201">
    <w:abstractNumId w:val="49"/>
  </w:num>
  <w:num w:numId="70" w16cid:durableId="50744751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1" w16cid:durableId="330986225">
    <w:abstractNumId w:val="62"/>
  </w:num>
  <w:num w:numId="72" w16cid:durableId="213780665">
    <w:abstractNumId w:val="38"/>
  </w:num>
  <w:num w:numId="73" w16cid:durableId="700326775">
    <w:abstractNumId w:val="5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51DC"/>
    <w:rsid w:val="00022C34"/>
    <w:rsid w:val="00023D8E"/>
    <w:rsid w:val="00024351"/>
    <w:rsid w:val="00025623"/>
    <w:rsid w:val="00026FA2"/>
    <w:rsid w:val="00027C65"/>
    <w:rsid w:val="0003033B"/>
    <w:rsid w:val="000303B2"/>
    <w:rsid w:val="00032C2E"/>
    <w:rsid w:val="000350B3"/>
    <w:rsid w:val="00035641"/>
    <w:rsid w:val="00037A50"/>
    <w:rsid w:val="0004035C"/>
    <w:rsid w:val="00042D0F"/>
    <w:rsid w:val="0004513C"/>
    <w:rsid w:val="000513F2"/>
    <w:rsid w:val="00054591"/>
    <w:rsid w:val="0005596A"/>
    <w:rsid w:val="00055A69"/>
    <w:rsid w:val="00056FAF"/>
    <w:rsid w:val="0006247F"/>
    <w:rsid w:val="000630B1"/>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24F4C"/>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5E66"/>
    <w:rsid w:val="001676B0"/>
    <w:rsid w:val="00170AF6"/>
    <w:rsid w:val="001735D2"/>
    <w:rsid w:val="00174734"/>
    <w:rsid w:val="00182B66"/>
    <w:rsid w:val="00183909"/>
    <w:rsid w:val="0018494A"/>
    <w:rsid w:val="00185764"/>
    <w:rsid w:val="00186844"/>
    <w:rsid w:val="00192DCC"/>
    <w:rsid w:val="00193DE2"/>
    <w:rsid w:val="00196325"/>
    <w:rsid w:val="00196442"/>
    <w:rsid w:val="001A2FB0"/>
    <w:rsid w:val="001A469C"/>
    <w:rsid w:val="001A46C1"/>
    <w:rsid w:val="001A4CA1"/>
    <w:rsid w:val="001B1AF3"/>
    <w:rsid w:val="001B2A9C"/>
    <w:rsid w:val="001B41B6"/>
    <w:rsid w:val="001B4261"/>
    <w:rsid w:val="001B48F2"/>
    <w:rsid w:val="001C1A6B"/>
    <w:rsid w:val="001C3108"/>
    <w:rsid w:val="001C5286"/>
    <w:rsid w:val="001C55A5"/>
    <w:rsid w:val="001D0142"/>
    <w:rsid w:val="001D1551"/>
    <w:rsid w:val="001D2C45"/>
    <w:rsid w:val="001D3723"/>
    <w:rsid w:val="001D43E0"/>
    <w:rsid w:val="001D661B"/>
    <w:rsid w:val="001E0163"/>
    <w:rsid w:val="001E0AFF"/>
    <w:rsid w:val="001E14F5"/>
    <w:rsid w:val="001E2DC3"/>
    <w:rsid w:val="001E3E7E"/>
    <w:rsid w:val="001E41D1"/>
    <w:rsid w:val="001E421D"/>
    <w:rsid w:val="001F15C0"/>
    <w:rsid w:val="001F318F"/>
    <w:rsid w:val="001F3A64"/>
    <w:rsid w:val="00200CCC"/>
    <w:rsid w:val="00200F9A"/>
    <w:rsid w:val="00201AB8"/>
    <w:rsid w:val="002030AF"/>
    <w:rsid w:val="0021049C"/>
    <w:rsid w:val="002104C1"/>
    <w:rsid w:val="0022027E"/>
    <w:rsid w:val="00227B57"/>
    <w:rsid w:val="00227CB0"/>
    <w:rsid w:val="00227D48"/>
    <w:rsid w:val="00232008"/>
    <w:rsid w:val="002350E9"/>
    <w:rsid w:val="00241867"/>
    <w:rsid w:val="002450F4"/>
    <w:rsid w:val="00245ADB"/>
    <w:rsid w:val="00245ECE"/>
    <w:rsid w:val="0025060B"/>
    <w:rsid w:val="002545E6"/>
    <w:rsid w:val="00265005"/>
    <w:rsid w:val="00267784"/>
    <w:rsid w:val="002731C2"/>
    <w:rsid w:val="002733D9"/>
    <w:rsid w:val="00273783"/>
    <w:rsid w:val="0027530B"/>
    <w:rsid w:val="00275D51"/>
    <w:rsid w:val="00276EFB"/>
    <w:rsid w:val="00277CF3"/>
    <w:rsid w:val="00280439"/>
    <w:rsid w:val="0028380B"/>
    <w:rsid w:val="00292A63"/>
    <w:rsid w:val="0029489D"/>
    <w:rsid w:val="002969AB"/>
    <w:rsid w:val="00296C77"/>
    <w:rsid w:val="002A0625"/>
    <w:rsid w:val="002A12D6"/>
    <w:rsid w:val="002A3996"/>
    <w:rsid w:val="002A3AF7"/>
    <w:rsid w:val="002A3E66"/>
    <w:rsid w:val="002A728F"/>
    <w:rsid w:val="002B25EB"/>
    <w:rsid w:val="002B4CBE"/>
    <w:rsid w:val="002B59F5"/>
    <w:rsid w:val="002C2FAE"/>
    <w:rsid w:val="002C60D0"/>
    <w:rsid w:val="002C6C68"/>
    <w:rsid w:val="002D1642"/>
    <w:rsid w:val="002D1BC0"/>
    <w:rsid w:val="002D5294"/>
    <w:rsid w:val="002D562D"/>
    <w:rsid w:val="002D5708"/>
    <w:rsid w:val="002D5793"/>
    <w:rsid w:val="002D6B2D"/>
    <w:rsid w:val="002E404B"/>
    <w:rsid w:val="002E6999"/>
    <w:rsid w:val="002F04D7"/>
    <w:rsid w:val="002F23E9"/>
    <w:rsid w:val="002F56C1"/>
    <w:rsid w:val="002F662F"/>
    <w:rsid w:val="0030016E"/>
    <w:rsid w:val="00300828"/>
    <w:rsid w:val="00302FEA"/>
    <w:rsid w:val="00304C44"/>
    <w:rsid w:val="00306CE9"/>
    <w:rsid w:val="00310C35"/>
    <w:rsid w:val="00311E3C"/>
    <w:rsid w:val="003145E6"/>
    <w:rsid w:val="00317507"/>
    <w:rsid w:val="003238D8"/>
    <w:rsid w:val="00324C5C"/>
    <w:rsid w:val="003310E5"/>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1438"/>
    <w:rsid w:val="00352037"/>
    <w:rsid w:val="003536D5"/>
    <w:rsid w:val="00360D63"/>
    <w:rsid w:val="0036231E"/>
    <w:rsid w:val="00363E6D"/>
    <w:rsid w:val="00371096"/>
    <w:rsid w:val="003722CF"/>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6B54"/>
    <w:rsid w:val="003B70E6"/>
    <w:rsid w:val="003C02D3"/>
    <w:rsid w:val="003C24FC"/>
    <w:rsid w:val="003D1766"/>
    <w:rsid w:val="003D2665"/>
    <w:rsid w:val="003D267A"/>
    <w:rsid w:val="003D5162"/>
    <w:rsid w:val="003D76E8"/>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1CE1"/>
    <w:rsid w:val="00423510"/>
    <w:rsid w:val="00426FF4"/>
    <w:rsid w:val="00430D15"/>
    <w:rsid w:val="00433DBE"/>
    <w:rsid w:val="0043612A"/>
    <w:rsid w:val="00443237"/>
    <w:rsid w:val="00443888"/>
    <w:rsid w:val="00444052"/>
    <w:rsid w:val="00460EF1"/>
    <w:rsid w:val="00461B0B"/>
    <w:rsid w:val="004625C8"/>
    <w:rsid w:val="00462F22"/>
    <w:rsid w:val="004635AE"/>
    <w:rsid w:val="00466267"/>
    <w:rsid w:val="00467D62"/>
    <w:rsid w:val="00471ECE"/>
    <w:rsid w:val="004736DD"/>
    <w:rsid w:val="00474C7C"/>
    <w:rsid w:val="004779C2"/>
    <w:rsid w:val="00490BDB"/>
    <w:rsid w:val="00497538"/>
    <w:rsid w:val="004A295D"/>
    <w:rsid w:val="004A46C9"/>
    <w:rsid w:val="004A530C"/>
    <w:rsid w:val="004B38BA"/>
    <w:rsid w:val="004B504C"/>
    <w:rsid w:val="004C0806"/>
    <w:rsid w:val="004C1424"/>
    <w:rsid w:val="004C1748"/>
    <w:rsid w:val="004C1849"/>
    <w:rsid w:val="004C1AD5"/>
    <w:rsid w:val="004C1EBF"/>
    <w:rsid w:val="004C4656"/>
    <w:rsid w:val="004C75D8"/>
    <w:rsid w:val="004D117A"/>
    <w:rsid w:val="004D3B72"/>
    <w:rsid w:val="004D7074"/>
    <w:rsid w:val="004E0713"/>
    <w:rsid w:val="004E2087"/>
    <w:rsid w:val="004E2562"/>
    <w:rsid w:val="004E59AC"/>
    <w:rsid w:val="004F52E3"/>
    <w:rsid w:val="004F6BFF"/>
    <w:rsid w:val="0050449E"/>
    <w:rsid w:val="00507D09"/>
    <w:rsid w:val="00507EBC"/>
    <w:rsid w:val="00510870"/>
    <w:rsid w:val="005113CC"/>
    <w:rsid w:val="00511ACE"/>
    <w:rsid w:val="00512202"/>
    <w:rsid w:val="00513B35"/>
    <w:rsid w:val="00517A6B"/>
    <w:rsid w:val="00521F6F"/>
    <w:rsid w:val="00522C58"/>
    <w:rsid w:val="00525575"/>
    <w:rsid w:val="00530327"/>
    <w:rsid w:val="005319F9"/>
    <w:rsid w:val="005320F2"/>
    <w:rsid w:val="0054278A"/>
    <w:rsid w:val="00544B3B"/>
    <w:rsid w:val="00544C6A"/>
    <w:rsid w:val="00544CDB"/>
    <w:rsid w:val="005457EA"/>
    <w:rsid w:val="00545A2E"/>
    <w:rsid w:val="005471D7"/>
    <w:rsid w:val="00552B37"/>
    <w:rsid w:val="005549F4"/>
    <w:rsid w:val="00556022"/>
    <w:rsid w:val="00562603"/>
    <w:rsid w:val="00567404"/>
    <w:rsid w:val="00567773"/>
    <w:rsid w:val="00570387"/>
    <w:rsid w:val="0057285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3ACE"/>
    <w:rsid w:val="005B4B5E"/>
    <w:rsid w:val="005B4D9E"/>
    <w:rsid w:val="005B5B8E"/>
    <w:rsid w:val="005B792E"/>
    <w:rsid w:val="005C25C9"/>
    <w:rsid w:val="005C6D80"/>
    <w:rsid w:val="005C7DD4"/>
    <w:rsid w:val="005D2281"/>
    <w:rsid w:val="005D259A"/>
    <w:rsid w:val="005D2A59"/>
    <w:rsid w:val="005D6BE7"/>
    <w:rsid w:val="005E021F"/>
    <w:rsid w:val="005F1551"/>
    <w:rsid w:val="005F17AF"/>
    <w:rsid w:val="005F3E3E"/>
    <w:rsid w:val="005F4A93"/>
    <w:rsid w:val="005F5DED"/>
    <w:rsid w:val="005F7B4C"/>
    <w:rsid w:val="0060408E"/>
    <w:rsid w:val="00604197"/>
    <w:rsid w:val="006048E6"/>
    <w:rsid w:val="00613B8C"/>
    <w:rsid w:val="00613FCF"/>
    <w:rsid w:val="00614B45"/>
    <w:rsid w:val="006205E6"/>
    <w:rsid w:val="00621B41"/>
    <w:rsid w:val="006222F5"/>
    <w:rsid w:val="00625D95"/>
    <w:rsid w:val="006264DE"/>
    <w:rsid w:val="0062717E"/>
    <w:rsid w:val="00627E00"/>
    <w:rsid w:val="0063155A"/>
    <w:rsid w:val="00632CE2"/>
    <w:rsid w:val="0063649C"/>
    <w:rsid w:val="00641078"/>
    <w:rsid w:val="006443FB"/>
    <w:rsid w:val="00645264"/>
    <w:rsid w:val="00645365"/>
    <w:rsid w:val="006475E6"/>
    <w:rsid w:val="0065295C"/>
    <w:rsid w:val="00652F6C"/>
    <w:rsid w:val="006534C7"/>
    <w:rsid w:val="006622E5"/>
    <w:rsid w:val="00664C5B"/>
    <w:rsid w:val="0066526C"/>
    <w:rsid w:val="00666D4B"/>
    <w:rsid w:val="00673318"/>
    <w:rsid w:val="00677E72"/>
    <w:rsid w:val="00680989"/>
    <w:rsid w:val="00680C13"/>
    <w:rsid w:val="00681982"/>
    <w:rsid w:val="006838E6"/>
    <w:rsid w:val="00683FB6"/>
    <w:rsid w:val="00686251"/>
    <w:rsid w:val="00687E17"/>
    <w:rsid w:val="00690FE7"/>
    <w:rsid w:val="00692F0B"/>
    <w:rsid w:val="006959BC"/>
    <w:rsid w:val="0069632B"/>
    <w:rsid w:val="006A098F"/>
    <w:rsid w:val="006A1772"/>
    <w:rsid w:val="006A43A8"/>
    <w:rsid w:val="006A6078"/>
    <w:rsid w:val="006A6838"/>
    <w:rsid w:val="006B1544"/>
    <w:rsid w:val="006B2E77"/>
    <w:rsid w:val="006B7A36"/>
    <w:rsid w:val="006C11B8"/>
    <w:rsid w:val="006C3E04"/>
    <w:rsid w:val="006C4738"/>
    <w:rsid w:val="006C63CC"/>
    <w:rsid w:val="006C6C70"/>
    <w:rsid w:val="006D299C"/>
    <w:rsid w:val="006D30A1"/>
    <w:rsid w:val="006D4671"/>
    <w:rsid w:val="006D542B"/>
    <w:rsid w:val="006D7608"/>
    <w:rsid w:val="006E36E2"/>
    <w:rsid w:val="006E4C65"/>
    <w:rsid w:val="006F0AE7"/>
    <w:rsid w:val="006F3AF9"/>
    <w:rsid w:val="006F3FA8"/>
    <w:rsid w:val="006F71F5"/>
    <w:rsid w:val="007004D6"/>
    <w:rsid w:val="00703A87"/>
    <w:rsid w:val="00704378"/>
    <w:rsid w:val="007057B1"/>
    <w:rsid w:val="00707D7B"/>
    <w:rsid w:val="00712BDD"/>
    <w:rsid w:val="00722A0F"/>
    <w:rsid w:val="00725F89"/>
    <w:rsid w:val="00732211"/>
    <w:rsid w:val="00733570"/>
    <w:rsid w:val="0073473E"/>
    <w:rsid w:val="00742D06"/>
    <w:rsid w:val="00744D07"/>
    <w:rsid w:val="00744DF5"/>
    <w:rsid w:val="007453BB"/>
    <w:rsid w:val="00745C91"/>
    <w:rsid w:val="00746753"/>
    <w:rsid w:val="007555F8"/>
    <w:rsid w:val="00757F11"/>
    <w:rsid w:val="00763AC8"/>
    <w:rsid w:val="00764224"/>
    <w:rsid w:val="00764E3B"/>
    <w:rsid w:val="007745F2"/>
    <w:rsid w:val="00777D87"/>
    <w:rsid w:val="0078433A"/>
    <w:rsid w:val="00784495"/>
    <w:rsid w:val="00784799"/>
    <w:rsid w:val="007861FA"/>
    <w:rsid w:val="00786755"/>
    <w:rsid w:val="00790033"/>
    <w:rsid w:val="0079508C"/>
    <w:rsid w:val="00796961"/>
    <w:rsid w:val="007A0D0F"/>
    <w:rsid w:val="007A1C94"/>
    <w:rsid w:val="007A233E"/>
    <w:rsid w:val="007A3016"/>
    <w:rsid w:val="007A4427"/>
    <w:rsid w:val="007A6027"/>
    <w:rsid w:val="007B324E"/>
    <w:rsid w:val="007B3CA9"/>
    <w:rsid w:val="007C2182"/>
    <w:rsid w:val="007C527A"/>
    <w:rsid w:val="007C5734"/>
    <w:rsid w:val="007D41DE"/>
    <w:rsid w:val="007D4799"/>
    <w:rsid w:val="007D49F0"/>
    <w:rsid w:val="007D688B"/>
    <w:rsid w:val="007E2D88"/>
    <w:rsid w:val="007E2EF3"/>
    <w:rsid w:val="007E38F0"/>
    <w:rsid w:val="007E47C9"/>
    <w:rsid w:val="007E70B8"/>
    <w:rsid w:val="007F1262"/>
    <w:rsid w:val="007F19BE"/>
    <w:rsid w:val="007F278B"/>
    <w:rsid w:val="007F5783"/>
    <w:rsid w:val="0080057B"/>
    <w:rsid w:val="00801C35"/>
    <w:rsid w:val="00805AC7"/>
    <w:rsid w:val="008062ED"/>
    <w:rsid w:val="0081078E"/>
    <w:rsid w:val="00810C3A"/>
    <w:rsid w:val="0081338F"/>
    <w:rsid w:val="00813DFE"/>
    <w:rsid w:val="00815B0E"/>
    <w:rsid w:val="008225B2"/>
    <w:rsid w:val="0082283D"/>
    <w:rsid w:val="0083471D"/>
    <w:rsid w:val="00841E80"/>
    <w:rsid w:val="00843FDF"/>
    <w:rsid w:val="00845C09"/>
    <w:rsid w:val="00851C71"/>
    <w:rsid w:val="0086616B"/>
    <w:rsid w:val="008673A4"/>
    <w:rsid w:val="00880D9D"/>
    <w:rsid w:val="00881867"/>
    <w:rsid w:val="00882629"/>
    <w:rsid w:val="00882BE1"/>
    <w:rsid w:val="008926CE"/>
    <w:rsid w:val="00892A63"/>
    <w:rsid w:val="00894C15"/>
    <w:rsid w:val="00895EB5"/>
    <w:rsid w:val="008A0FF6"/>
    <w:rsid w:val="008A3181"/>
    <w:rsid w:val="008B04B0"/>
    <w:rsid w:val="008B0AA5"/>
    <w:rsid w:val="008B569F"/>
    <w:rsid w:val="008B5AA7"/>
    <w:rsid w:val="008B7894"/>
    <w:rsid w:val="008C02D5"/>
    <w:rsid w:val="008C495F"/>
    <w:rsid w:val="008C4B56"/>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82A"/>
    <w:rsid w:val="00945A67"/>
    <w:rsid w:val="00946C0B"/>
    <w:rsid w:val="00946C98"/>
    <w:rsid w:val="00946F1E"/>
    <w:rsid w:val="00952480"/>
    <w:rsid w:val="0095263D"/>
    <w:rsid w:val="00952AB8"/>
    <w:rsid w:val="009532D2"/>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B74E8"/>
    <w:rsid w:val="009C48BC"/>
    <w:rsid w:val="009C5011"/>
    <w:rsid w:val="009C77B9"/>
    <w:rsid w:val="009D353B"/>
    <w:rsid w:val="009D372C"/>
    <w:rsid w:val="009D65BB"/>
    <w:rsid w:val="009D670A"/>
    <w:rsid w:val="009E3530"/>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352"/>
    <w:rsid w:val="00A13F60"/>
    <w:rsid w:val="00A14136"/>
    <w:rsid w:val="00A149D5"/>
    <w:rsid w:val="00A17EAB"/>
    <w:rsid w:val="00A21B38"/>
    <w:rsid w:val="00A21F23"/>
    <w:rsid w:val="00A22EA0"/>
    <w:rsid w:val="00A234B0"/>
    <w:rsid w:val="00A3245E"/>
    <w:rsid w:val="00A33F74"/>
    <w:rsid w:val="00A33FF8"/>
    <w:rsid w:val="00A35E19"/>
    <w:rsid w:val="00A36681"/>
    <w:rsid w:val="00A370C8"/>
    <w:rsid w:val="00A378B3"/>
    <w:rsid w:val="00A40228"/>
    <w:rsid w:val="00A40888"/>
    <w:rsid w:val="00A453FE"/>
    <w:rsid w:val="00A54991"/>
    <w:rsid w:val="00A56022"/>
    <w:rsid w:val="00A57C62"/>
    <w:rsid w:val="00A57CF6"/>
    <w:rsid w:val="00A619E9"/>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4F1"/>
    <w:rsid w:val="00AE473A"/>
    <w:rsid w:val="00AF0A06"/>
    <w:rsid w:val="00AF0A5D"/>
    <w:rsid w:val="00AF25A8"/>
    <w:rsid w:val="00AF5651"/>
    <w:rsid w:val="00B009B0"/>
    <w:rsid w:val="00B0308B"/>
    <w:rsid w:val="00B03774"/>
    <w:rsid w:val="00B03E04"/>
    <w:rsid w:val="00B0538B"/>
    <w:rsid w:val="00B05BF4"/>
    <w:rsid w:val="00B06908"/>
    <w:rsid w:val="00B14457"/>
    <w:rsid w:val="00B16B95"/>
    <w:rsid w:val="00B173D9"/>
    <w:rsid w:val="00B17F91"/>
    <w:rsid w:val="00B20C66"/>
    <w:rsid w:val="00B22769"/>
    <w:rsid w:val="00B30F02"/>
    <w:rsid w:val="00B34077"/>
    <w:rsid w:val="00B3571C"/>
    <w:rsid w:val="00B4219D"/>
    <w:rsid w:val="00B42532"/>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67E0D"/>
    <w:rsid w:val="00B7179A"/>
    <w:rsid w:val="00B72962"/>
    <w:rsid w:val="00B817CB"/>
    <w:rsid w:val="00B82CF6"/>
    <w:rsid w:val="00B8448E"/>
    <w:rsid w:val="00B90A7B"/>
    <w:rsid w:val="00B91147"/>
    <w:rsid w:val="00B91F56"/>
    <w:rsid w:val="00B9621C"/>
    <w:rsid w:val="00B975A0"/>
    <w:rsid w:val="00BA0671"/>
    <w:rsid w:val="00BA09D9"/>
    <w:rsid w:val="00BA6B18"/>
    <w:rsid w:val="00BB3DFA"/>
    <w:rsid w:val="00BB686A"/>
    <w:rsid w:val="00BB75FA"/>
    <w:rsid w:val="00BC064F"/>
    <w:rsid w:val="00BC0DFD"/>
    <w:rsid w:val="00BC5572"/>
    <w:rsid w:val="00BD0572"/>
    <w:rsid w:val="00BD1665"/>
    <w:rsid w:val="00BD20E4"/>
    <w:rsid w:val="00BD4B7A"/>
    <w:rsid w:val="00BD6139"/>
    <w:rsid w:val="00BF48B3"/>
    <w:rsid w:val="00BF53FD"/>
    <w:rsid w:val="00C04334"/>
    <w:rsid w:val="00C04831"/>
    <w:rsid w:val="00C07B66"/>
    <w:rsid w:val="00C14930"/>
    <w:rsid w:val="00C158E6"/>
    <w:rsid w:val="00C257C8"/>
    <w:rsid w:val="00C27544"/>
    <w:rsid w:val="00C30903"/>
    <w:rsid w:val="00C32695"/>
    <w:rsid w:val="00C32E7C"/>
    <w:rsid w:val="00C3351A"/>
    <w:rsid w:val="00C412F8"/>
    <w:rsid w:val="00C4421F"/>
    <w:rsid w:val="00C442CE"/>
    <w:rsid w:val="00C449B6"/>
    <w:rsid w:val="00C44F23"/>
    <w:rsid w:val="00C454E0"/>
    <w:rsid w:val="00C47C6E"/>
    <w:rsid w:val="00C532F6"/>
    <w:rsid w:val="00C62CE1"/>
    <w:rsid w:val="00C6553E"/>
    <w:rsid w:val="00C67E98"/>
    <w:rsid w:val="00C710B6"/>
    <w:rsid w:val="00C71418"/>
    <w:rsid w:val="00C730F6"/>
    <w:rsid w:val="00C77CF2"/>
    <w:rsid w:val="00C829E4"/>
    <w:rsid w:val="00C83D91"/>
    <w:rsid w:val="00C84B84"/>
    <w:rsid w:val="00C855B9"/>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4DA5"/>
    <w:rsid w:val="00CB634D"/>
    <w:rsid w:val="00CB70CD"/>
    <w:rsid w:val="00CB7C67"/>
    <w:rsid w:val="00CC1E29"/>
    <w:rsid w:val="00CC317A"/>
    <w:rsid w:val="00CC68D8"/>
    <w:rsid w:val="00CD1A37"/>
    <w:rsid w:val="00CD4103"/>
    <w:rsid w:val="00CD4AB4"/>
    <w:rsid w:val="00CD5801"/>
    <w:rsid w:val="00CD7AD7"/>
    <w:rsid w:val="00CD7C5C"/>
    <w:rsid w:val="00CE4121"/>
    <w:rsid w:val="00CE52EE"/>
    <w:rsid w:val="00CE6545"/>
    <w:rsid w:val="00CE78D7"/>
    <w:rsid w:val="00CE7EE3"/>
    <w:rsid w:val="00CF0035"/>
    <w:rsid w:val="00CF16E3"/>
    <w:rsid w:val="00CF2218"/>
    <w:rsid w:val="00CF34D3"/>
    <w:rsid w:val="00CF5624"/>
    <w:rsid w:val="00CF5FD7"/>
    <w:rsid w:val="00D00067"/>
    <w:rsid w:val="00D01A18"/>
    <w:rsid w:val="00D0265C"/>
    <w:rsid w:val="00D039BB"/>
    <w:rsid w:val="00D04FB3"/>
    <w:rsid w:val="00D1302A"/>
    <w:rsid w:val="00D13270"/>
    <w:rsid w:val="00D1472C"/>
    <w:rsid w:val="00D159BC"/>
    <w:rsid w:val="00D16F19"/>
    <w:rsid w:val="00D20FE5"/>
    <w:rsid w:val="00D26003"/>
    <w:rsid w:val="00D31049"/>
    <w:rsid w:val="00D328A7"/>
    <w:rsid w:val="00D32917"/>
    <w:rsid w:val="00D3435F"/>
    <w:rsid w:val="00D348C6"/>
    <w:rsid w:val="00D3521C"/>
    <w:rsid w:val="00D40E0E"/>
    <w:rsid w:val="00D44A47"/>
    <w:rsid w:val="00D46666"/>
    <w:rsid w:val="00D46BBC"/>
    <w:rsid w:val="00D509F9"/>
    <w:rsid w:val="00D51309"/>
    <w:rsid w:val="00D522FA"/>
    <w:rsid w:val="00D52337"/>
    <w:rsid w:val="00D52427"/>
    <w:rsid w:val="00D53262"/>
    <w:rsid w:val="00D549DC"/>
    <w:rsid w:val="00D60E71"/>
    <w:rsid w:val="00D6246C"/>
    <w:rsid w:val="00D64FAA"/>
    <w:rsid w:val="00D73363"/>
    <w:rsid w:val="00D74E3C"/>
    <w:rsid w:val="00D762B2"/>
    <w:rsid w:val="00D768D7"/>
    <w:rsid w:val="00D7758D"/>
    <w:rsid w:val="00D83705"/>
    <w:rsid w:val="00D847E4"/>
    <w:rsid w:val="00D92A4A"/>
    <w:rsid w:val="00D92A9B"/>
    <w:rsid w:val="00D94143"/>
    <w:rsid w:val="00D977D8"/>
    <w:rsid w:val="00DA35BD"/>
    <w:rsid w:val="00DA471E"/>
    <w:rsid w:val="00DA4AEF"/>
    <w:rsid w:val="00DA5430"/>
    <w:rsid w:val="00DA5E65"/>
    <w:rsid w:val="00DA7248"/>
    <w:rsid w:val="00DA7943"/>
    <w:rsid w:val="00DA7C2C"/>
    <w:rsid w:val="00DB139F"/>
    <w:rsid w:val="00DB57C3"/>
    <w:rsid w:val="00DC09B5"/>
    <w:rsid w:val="00DC4798"/>
    <w:rsid w:val="00DC6E7E"/>
    <w:rsid w:val="00DC7099"/>
    <w:rsid w:val="00DC7841"/>
    <w:rsid w:val="00DD3F47"/>
    <w:rsid w:val="00DE0C8E"/>
    <w:rsid w:val="00DE29EE"/>
    <w:rsid w:val="00DE3072"/>
    <w:rsid w:val="00DE322D"/>
    <w:rsid w:val="00DE3D36"/>
    <w:rsid w:val="00DE540E"/>
    <w:rsid w:val="00DE7C30"/>
    <w:rsid w:val="00DF0240"/>
    <w:rsid w:val="00DF05D8"/>
    <w:rsid w:val="00DF24B4"/>
    <w:rsid w:val="00DF359B"/>
    <w:rsid w:val="00E04417"/>
    <w:rsid w:val="00E0785C"/>
    <w:rsid w:val="00E10C84"/>
    <w:rsid w:val="00E1100A"/>
    <w:rsid w:val="00E11DFF"/>
    <w:rsid w:val="00E1519D"/>
    <w:rsid w:val="00E170F9"/>
    <w:rsid w:val="00E2089E"/>
    <w:rsid w:val="00E26B4B"/>
    <w:rsid w:val="00E27EC2"/>
    <w:rsid w:val="00E30064"/>
    <w:rsid w:val="00E316D4"/>
    <w:rsid w:val="00E33723"/>
    <w:rsid w:val="00E349D5"/>
    <w:rsid w:val="00E366B3"/>
    <w:rsid w:val="00E42C2F"/>
    <w:rsid w:val="00E45911"/>
    <w:rsid w:val="00E516A0"/>
    <w:rsid w:val="00E52FDB"/>
    <w:rsid w:val="00E60767"/>
    <w:rsid w:val="00E6171C"/>
    <w:rsid w:val="00E618BC"/>
    <w:rsid w:val="00E61F6A"/>
    <w:rsid w:val="00E629C7"/>
    <w:rsid w:val="00E642AB"/>
    <w:rsid w:val="00E65D71"/>
    <w:rsid w:val="00E65F17"/>
    <w:rsid w:val="00E7353E"/>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335"/>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0709A"/>
    <w:rsid w:val="00F129DC"/>
    <w:rsid w:val="00F14B56"/>
    <w:rsid w:val="00F15272"/>
    <w:rsid w:val="00F15DE8"/>
    <w:rsid w:val="00F20DE5"/>
    <w:rsid w:val="00F232B4"/>
    <w:rsid w:val="00F245BA"/>
    <w:rsid w:val="00F24C07"/>
    <w:rsid w:val="00F264BB"/>
    <w:rsid w:val="00F27546"/>
    <w:rsid w:val="00F3126F"/>
    <w:rsid w:val="00F324FD"/>
    <w:rsid w:val="00F35404"/>
    <w:rsid w:val="00F35E18"/>
    <w:rsid w:val="00F4366D"/>
    <w:rsid w:val="00F438A8"/>
    <w:rsid w:val="00F4421F"/>
    <w:rsid w:val="00F46415"/>
    <w:rsid w:val="00F46644"/>
    <w:rsid w:val="00F54355"/>
    <w:rsid w:val="00F553AD"/>
    <w:rsid w:val="00F564B2"/>
    <w:rsid w:val="00F565C1"/>
    <w:rsid w:val="00F5679C"/>
    <w:rsid w:val="00F57893"/>
    <w:rsid w:val="00F72461"/>
    <w:rsid w:val="00F824C6"/>
    <w:rsid w:val="00F85926"/>
    <w:rsid w:val="00F8660B"/>
    <w:rsid w:val="00F90671"/>
    <w:rsid w:val="00F918D8"/>
    <w:rsid w:val="00F92EA1"/>
    <w:rsid w:val="00F9315D"/>
    <w:rsid w:val="00F93827"/>
    <w:rsid w:val="00F94C31"/>
    <w:rsid w:val="00F95AEB"/>
    <w:rsid w:val="00F96B83"/>
    <w:rsid w:val="00F97499"/>
    <w:rsid w:val="00FA00D2"/>
    <w:rsid w:val="00FA2B81"/>
    <w:rsid w:val="00FA36F2"/>
    <w:rsid w:val="00FA451F"/>
    <w:rsid w:val="00FA5C2A"/>
    <w:rsid w:val="00FA68D2"/>
    <w:rsid w:val="00FB62CE"/>
    <w:rsid w:val="00FB6867"/>
    <w:rsid w:val="00FC347E"/>
    <w:rsid w:val="00FC35D4"/>
    <w:rsid w:val="00FC3D26"/>
    <w:rsid w:val="00FC411E"/>
    <w:rsid w:val="00FC4D8B"/>
    <w:rsid w:val="00FC7632"/>
    <w:rsid w:val="00FD256E"/>
    <w:rsid w:val="00FD3AC1"/>
    <w:rsid w:val="00FD7BBF"/>
    <w:rsid w:val="00FE00CD"/>
    <w:rsid w:val="00FE0BE5"/>
    <w:rsid w:val="00FE2001"/>
    <w:rsid w:val="00FE2E11"/>
    <w:rsid w:val="00FE3026"/>
    <w:rsid w:val="00FE39D0"/>
    <w:rsid w:val="00FE590B"/>
    <w:rsid w:val="00FF24FC"/>
    <w:rsid w:val="00FF2E33"/>
    <w:rsid w:val="00FF3B83"/>
    <w:rsid w:val="00FF3FA4"/>
    <w:rsid w:val="00FF50B0"/>
    <w:rsid w:val="00FF5A7A"/>
    <w:rsid w:val="00FF6601"/>
    <w:rsid w:val="00FF6F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B5AA55"/>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0630B1"/>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630B1"/>
    <w:pPr>
      <w:spacing w:after="0"/>
    </w:pPr>
  </w:style>
  <w:style w:type="character" w:customStyle="1" w:styleId="hgkelc">
    <w:name w:val="hgkelc"/>
    <w:basedOn w:val="DefaultParagraphFont"/>
    <w:rsid w:val="00572853"/>
  </w:style>
  <w:style w:type="table" w:styleId="GridTable4-Accent1">
    <w:name w:val="Grid Table 4 Accent 1"/>
    <w:basedOn w:val="TableNormal"/>
    <w:uiPriority w:val="49"/>
    <w:rsid w:val="004D117A"/>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rmalWeb">
    <w:name w:val="Normal (Web)"/>
    <w:basedOn w:val="Normal"/>
    <w:uiPriority w:val="99"/>
    <w:unhideWhenUsed/>
    <w:rsid w:val="002F04D7"/>
    <w:pPr>
      <w:spacing w:before="100" w:beforeAutospacing="1" w:after="100" w:afterAutospacing="1" w:line="240" w:lineRule="auto"/>
    </w:pPr>
    <w:rPr>
      <w:rFonts w:eastAsia="Times New Roman" w:cs="Times New Roman"/>
      <w:noProof w:val="0"/>
      <w:szCs w:val="24"/>
      <w:lang w:val="en-IN" w:eastAsia="en-IN"/>
    </w:rPr>
  </w:style>
  <w:style w:type="character" w:styleId="Emphasis">
    <w:name w:val="Emphasis"/>
    <w:basedOn w:val="DefaultParagraphFont"/>
    <w:uiPriority w:val="20"/>
    <w:qFormat/>
    <w:rsid w:val="00466267"/>
    <w:rPr>
      <w:i/>
      <w:iCs/>
    </w:rPr>
  </w:style>
  <w:style w:type="character" w:customStyle="1" w:styleId="inline">
    <w:name w:val="inline"/>
    <w:basedOn w:val="DefaultParagraphFont"/>
    <w:rsid w:val="00B14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053531">
      <w:bodyDiv w:val="1"/>
      <w:marLeft w:val="0"/>
      <w:marRight w:val="0"/>
      <w:marTop w:val="0"/>
      <w:marBottom w:val="0"/>
      <w:divBdr>
        <w:top w:val="none" w:sz="0" w:space="0" w:color="auto"/>
        <w:left w:val="none" w:sz="0" w:space="0" w:color="auto"/>
        <w:bottom w:val="none" w:sz="0" w:space="0" w:color="auto"/>
        <w:right w:val="none" w:sz="0" w:space="0" w:color="auto"/>
      </w:divBdr>
    </w:div>
    <w:div w:id="494492040">
      <w:bodyDiv w:val="1"/>
      <w:marLeft w:val="0"/>
      <w:marRight w:val="0"/>
      <w:marTop w:val="0"/>
      <w:marBottom w:val="0"/>
      <w:divBdr>
        <w:top w:val="none" w:sz="0" w:space="0" w:color="auto"/>
        <w:left w:val="none" w:sz="0" w:space="0" w:color="auto"/>
        <w:bottom w:val="none" w:sz="0" w:space="0" w:color="auto"/>
        <w:right w:val="none" w:sz="0" w:space="0" w:color="auto"/>
      </w:divBdr>
    </w:div>
    <w:div w:id="866065029">
      <w:bodyDiv w:val="1"/>
      <w:marLeft w:val="0"/>
      <w:marRight w:val="0"/>
      <w:marTop w:val="0"/>
      <w:marBottom w:val="0"/>
      <w:divBdr>
        <w:top w:val="none" w:sz="0" w:space="0" w:color="auto"/>
        <w:left w:val="none" w:sz="0" w:space="0" w:color="auto"/>
        <w:bottom w:val="none" w:sz="0" w:space="0" w:color="auto"/>
        <w:right w:val="none" w:sz="0" w:space="0" w:color="auto"/>
      </w:divBdr>
    </w:div>
    <w:div w:id="1261990973">
      <w:bodyDiv w:val="1"/>
      <w:marLeft w:val="0"/>
      <w:marRight w:val="0"/>
      <w:marTop w:val="0"/>
      <w:marBottom w:val="0"/>
      <w:divBdr>
        <w:top w:val="none" w:sz="0" w:space="0" w:color="auto"/>
        <w:left w:val="none" w:sz="0" w:space="0" w:color="auto"/>
        <w:bottom w:val="none" w:sz="0" w:space="0" w:color="auto"/>
        <w:right w:val="none" w:sz="0" w:space="0" w:color="auto"/>
      </w:divBdr>
    </w:div>
    <w:div w:id="1500193745">
      <w:bodyDiv w:val="1"/>
      <w:marLeft w:val="0"/>
      <w:marRight w:val="0"/>
      <w:marTop w:val="0"/>
      <w:marBottom w:val="0"/>
      <w:divBdr>
        <w:top w:val="none" w:sz="0" w:space="0" w:color="auto"/>
        <w:left w:val="none" w:sz="0" w:space="0" w:color="auto"/>
        <w:bottom w:val="none" w:sz="0" w:space="0" w:color="auto"/>
        <w:right w:val="none" w:sz="0" w:space="0" w:color="auto"/>
      </w:divBdr>
    </w:div>
    <w:div w:id="1873416543">
      <w:bodyDiv w:val="1"/>
      <w:marLeft w:val="0"/>
      <w:marRight w:val="0"/>
      <w:marTop w:val="0"/>
      <w:marBottom w:val="0"/>
      <w:divBdr>
        <w:top w:val="none" w:sz="0" w:space="0" w:color="auto"/>
        <w:left w:val="none" w:sz="0" w:space="0" w:color="auto"/>
        <w:bottom w:val="none" w:sz="0" w:space="0" w:color="auto"/>
        <w:right w:val="none" w:sz="0" w:space="0" w:color="auto"/>
      </w:divBdr>
    </w:div>
    <w:div w:id="1949727191">
      <w:bodyDiv w:val="1"/>
      <w:marLeft w:val="0"/>
      <w:marRight w:val="0"/>
      <w:marTop w:val="0"/>
      <w:marBottom w:val="0"/>
      <w:divBdr>
        <w:top w:val="none" w:sz="0" w:space="0" w:color="auto"/>
        <w:left w:val="none" w:sz="0" w:space="0" w:color="auto"/>
        <w:bottom w:val="none" w:sz="0" w:space="0" w:color="auto"/>
        <w:right w:val="none" w:sz="0" w:space="0" w:color="auto"/>
      </w:divBdr>
    </w:div>
    <w:div w:id="2127768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cibgp.com/article_11707.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77/23197145211061809"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cibgp.com/article_11707.html"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cibgp.com/article_11707.html"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8398E-4442-42DD-92F3-776CDBAF6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35</Pages>
  <Words>9378</Words>
  <Characters>53458</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62711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Varun Joseph Sony</cp:lastModifiedBy>
  <cp:revision>25</cp:revision>
  <cp:lastPrinted>2020-05-15T21:08:00Z</cp:lastPrinted>
  <dcterms:created xsi:type="dcterms:W3CDTF">2023-04-25T10:05:00Z</dcterms:created>
  <dcterms:modified xsi:type="dcterms:W3CDTF">2023-05-08T22:28:00Z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bc0e371fb021c42deab7aa80a5cf213bd27deba5cde1f620e0ab9e823f0b0e44</vt:lpwstr>
  </property>
</Properties>
</file>