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13DE19" w14:textId="08113235" w:rsidR="00FC499A" w:rsidRDefault="00FC499A" w:rsidP="00FC499A">
      <w:pPr>
        <w:spacing w:line="276" w:lineRule="auto"/>
        <w:jc w:val="center"/>
      </w:pPr>
      <w:r w:rsidRPr="00FC499A">
        <w:rPr>
          <w:noProof/>
        </w:rPr>
        <w:drawing>
          <wp:inline distT="0" distB="0" distL="0" distR="0" wp14:anchorId="16BFD63A" wp14:editId="04558D18">
            <wp:extent cx="2781300" cy="1088212"/>
            <wp:effectExtent l="0" t="0" r="0" b="0"/>
            <wp:docPr id="1606149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149725" name=""/>
                    <pic:cNvPicPr/>
                  </pic:nvPicPr>
                  <pic:blipFill rotWithShape="1">
                    <a:blip r:embed="rId8"/>
                    <a:srcRect r="10185"/>
                    <a:stretch/>
                  </pic:blipFill>
                  <pic:spPr bwMode="auto">
                    <a:xfrm>
                      <a:off x="0" y="0"/>
                      <a:ext cx="2790564" cy="1091837"/>
                    </a:xfrm>
                    <a:prstGeom prst="rect">
                      <a:avLst/>
                    </a:prstGeom>
                    <a:ln>
                      <a:noFill/>
                    </a:ln>
                    <a:extLst>
                      <a:ext uri="{53640926-AAD7-44D8-BBD7-CCE9431645EC}">
                        <a14:shadowObscured xmlns:a14="http://schemas.microsoft.com/office/drawing/2010/main"/>
                      </a:ext>
                    </a:extLst>
                  </pic:spPr>
                </pic:pic>
              </a:graphicData>
            </a:graphic>
          </wp:inline>
        </w:drawing>
      </w:r>
    </w:p>
    <w:p w14:paraId="06119C20" w14:textId="77777777" w:rsidR="00FC499A" w:rsidRDefault="00FC499A" w:rsidP="00FC499A">
      <w:pPr>
        <w:spacing w:line="276" w:lineRule="auto"/>
        <w:jc w:val="center"/>
        <w:rPr>
          <w:b/>
          <w:bCs/>
          <w:sz w:val="56"/>
          <w:szCs w:val="52"/>
        </w:rPr>
      </w:pPr>
    </w:p>
    <w:p w14:paraId="3AF1E355" w14:textId="70BC623C" w:rsidR="00FC499A" w:rsidRDefault="00FC499A" w:rsidP="00FC499A">
      <w:pPr>
        <w:spacing w:line="276" w:lineRule="auto"/>
        <w:jc w:val="center"/>
        <w:rPr>
          <w:b/>
          <w:bCs/>
          <w:sz w:val="56"/>
          <w:szCs w:val="52"/>
        </w:rPr>
      </w:pPr>
      <w:r w:rsidRPr="00FC499A">
        <w:rPr>
          <w:b/>
          <w:bCs/>
          <w:sz w:val="56"/>
          <w:szCs w:val="52"/>
        </w:rPr>
        <w:t>BMIH6007</w:t>
      </w:r>
    </w:p>
    <w:p w14:paraId="63FAB587" w14:textId="77777777" w:rsidR="00FC499A" w:rsidRPr="00FC499A" w:rsidRDefault="00FC499A" w:rsidP="00FC499A">
      <w:pPr>
        <w:spacing w:line="276" w:lineRule="auto"/>
        <w:rPr>
          <w:b/>
          <w:bCs/>
          <w:sz w:val="56"/>
          <w:szCs w:val="52"/>
        </w:rPr>
      </w:pPr>
    </w:p>
    <w:p w14:paraId="7770A2D6" w14:textId="563C2DE9" w:rsidR="00FC499A" w:rsidRPr="00FC499A" w:rsidRDefault="00FC499A" w:rsidP="00FC499A">
      <w:pPr>
        <w:spacing w:line="276" w:lineRule="auto"/>
        <w:jc w:val="center"/>
        <w:rPr>
          <w:b/>
          <w:bCs/>
          <w:sz w:val="56"/>
          <w:szCs w:val="52"/>
        </w:rPr>
      </w:pPr>
      <w:r w:rsidRPr="00FC499A">
        <w:rPr>
          <w:b/>
          <w:bCs/>
          <w:sz w:val="56"/>
          <w:szCs w:val="52"/>
        </w:rPr>
        <w:t>International Meetings Management</w:t>
      </w:r>
    </w:p>
    <w:p w14:paraId="280A8A3C" w14:textId="77777777" w:rsidR="00FC499A" w:rsidRDefault="00FC499A" w:rsidP="00FC499A">
      <w:pPr>
        <w:spacing w:line="276" w:lineRule="auto"/>
        <w:jc w:val="center"/>
        <w:rPr>
          <w:b/>
          <w:bCs/>
          <w:sz w:val="56"/>
          <w:szCs w:val="52"/>
        </w:rPr>
      </w:pPr>
      <w:r w:rsidRPr="00FC499A">
        <w:rPr>
          <w:b/>
          <w:bCs/>
          <w:sz w:val="56"/>
          <w:szCs w:val="52"/>
        </w:rPr>
        <w:t>Planning and Delivering an International Meeting/Event</w:t>
      </w:r>
    </w:p>
    <w:p w14:paraId="58B7727B" w14:textId="77777777" w:rsidR="00FC499A" w:rsidRDefault="00FC499A" w:rsidP="00FC499A">
      <w:pPr>
        <w:spacing w:line="276" w:lineRule="auto"/>
        <w:jc w:val="center"/>
        <w:rPr>
          <w:b/>
          <w:bCs/>
          <w:sz w:val="56"/>
          <w:szCs w:val="52"/>
        </w:rPr>
      </w:pPr>
    </w:p>
    <w:p w14:paraId="315466FD" w14:textId="77777777" w:rsidR="00FC499A" w:rsidRDefault="00FC499A" w:rsidP="00FC499A">
      <w:pPr>
        <w:spacing w:line="276" w:lineRule="auto"/>
        <w:jc w:val="center"/>
        <w:rPr>
          <w:b/>
          <w:bCs/>
          <w:sz w:val="44"/>
          <w:szCs w:val="40"/>
        </w:rPr>
      </w:pPr>
    </w:p>
    <w:p w14:paraId="28699815" w14:textId="77777777" w:rsidR="00FC499A" w:rsidRDefault="00FC499A" w:rsidP="00FC499A">
      <w:pPr>
        <w:spacing w:line="276" w:lineRule="auto"/>
        <w:jc w:val="center"/>
        <w:rPr>
          <w:b/>
          <w:bCs/>
          <w:sz w:val="44"/>
          <w:szCs w:val="40"/>
        </w:rPr>
      </w:pPr>
    </w:p>
    <w:p w14:paraId="0EBFA7F1" w14:textId="20987871" w:rsidR="00FC499A" w:rsidRPr="00FC499A" w:rsidRDefault="00FC499A" w:rsidP="00FC499A">
      <w:pPr>
        <w:spacing w:line="276" w:lineRule="auto"/>
        <w:jc w:val="center"/>
        <w:rPr>
          <w:b/>
          <w:bCs/>
          <w:sz w:val="44"/>
          <w:szCs w:val="40"/>
        </w:rPr>
      </w:pPr>
      <w:r w:rsidRPr="00FC499A">
        <w:rPr>
          <w:b/>
          <w:bCs/>
          <w:sz w:val="44"/>
          <w:szCs w:val="40"/>
        </w:rPr>
        <w:t>Student Name:</w:t>
      </w:r>
      <w:r w:rsidR="004E54C6">
        <w:rPr>
          <w:b/>
          <w:bCs/>
          <w:sz w:val="44"/>
          <w:szCs w:val="40"/>
        </w:rPr>
        <w:t xml:space="preserve"> Ana Maria </w:t>
      </w:r>
      <w:proofErr w:type="spellStart"/>
      <w:r w:rsidR="004E54C6">
        <w:rPr>
          <w:b/>
          <w:bCs/>
          <w:sz w:val="44"/>
          <w:szCs w:val="40"/>
        </w:rPr>
        <w:t>Bosuioc</w:t>
      </w:r>
      <w:proofErr w:type="spellEnd"/>
    </w:p>
    <w:p w14:paraId="30477115" w14:textId="52AD9E8A" w:rsidR="00827FEE" w:rsidRDefault="00FC499A" w:rsidP="00FC499A">
      <w:pPr>
        <w:spacing w:line="276" w:lineRule="auto"/>
        <w:jc w:val="center"/>
        <w:rPr>
          <w:b/>
          <w:bCs/>
          <w:sz w:val="44"/>
          <w:szCs w:val="40"/>
        </w:rPr>
      </w:pPr>
      <w:r w:rsidRPr="00FC499A">
        <w:rPr>
          <w:b/>
          <w:bCs/>
          <w:sz w:val="44"/>
          <w:szCs w:val="40"/>
        </w:rPr>
        <w:t>Student ID:</w:t>
      </w:r>
      <w:r w:rsidR="004E54C6">
        <w:rPr>
          <w:b/>
          <w:bCs/>
          <w:sz w:val="44"/>
          <w:szCs w:val="40"/>
        </w:rPr>
        <w:t xml:space="preserve"> 212</w:t>
      </w:r>
      <w:r w:rsidR="00A9332E">
        <w:rPr>
          <w:b/>
          <w:bCs/>
          <w:sz w:val="44"/>
          <w:szCs w:val="40"/>
        </w:rPr>
        <w:t>6864</w:t>
      </w:r>
    </w:p>
    <w:p w14:paraId="5C6AFB7F" w14:textId="142A9130" w:rsidR="00662BC2" w:rsidRDefault="00827FEE" w:rsidP="00FC499A">
      <w:pPr>
        <w:spacing w:line="276" w:lineRule="auto"/>
        <w:jc w:val="center"/>
      </w:pPr>
      <w:r>
        <w:rPr>
          <w:b/>
          <w:bCs/>
          <w:sz w:val="44"/>
          <w:szCs w:val="40"/>
        </w:rPr>
        <w:t>L</w:t>
      </w:r>
      <w:r w:rsidRPr="00827FEE">
        <w:rPr>
          <w:b/>
          <w:bCs/>
          <w:sz w:val="44"/>
          <w:szCs w:val="40"/>
        </w:rPr>
        <w:t>ecturer</w:t>
      </w:r>
      <w:r>
        <w:rPr>
          <w:b/>
          <w:bCs/>
          <w:sz w:val="44"/>
          <w:szCs w:val="40"/>
        </w:rPr>
        <w:t xml:space="preserve"> </w:t>
      </w:r>
      <w:r w:rsidRPr="00827FEE">
        <w:rPr>
          <w:b/>
          <w:bCs/>
          <w:sz w:val="44"/>
          <w:szCs w:val="40"/>
        </w:rPr>
        <w:t>name</w:t>
      </w:r>
      <w:r>
        <w:rPr>
          <w:b/>
          <w:bCs/>
          <w:sz w:val="44"/>
          <w:szCs w:val="40"/>
        </w:rPr>
        <w:t>:</w:t>
      </w:r>
      <w:r w:rsidR="00A9332E">
        <w:rPr>
          <w:b/>
          <w:bCs/>
          <w:sz w:val="44"/>
          <w:szCs w:val="40"/>
        </w:rPr>
        <w:t xml:space="preserve"> Chris Wilkin</w:t>
      </w:r>
      <w:r w:rsidR="00662BC2">
        <w:br w:type="page"/>
      </w:r>
    </w:p>
    <w:sdt>
      <w:sdtPr>
        <w:rPr>
          <w:b/>
          <w:bCs/>
          <w:sz w:val="32"/>
          <w:szCs w:val="28"/>
        </w:rPr>
        <w:id w:val="1193034093"/>
        <w:docPartObj>
          <w:docPartGallery w:val="Table of Contents"/>
          <w:docPartUnique/>
        </w:docPartObj>
      </w:sdtPr>
      <w:sdtEndPr>
        <w:rPr>
          <w:noProof/>
          <w:sz w:val="24"/>
          <w:szCs w:val="22"/>
        </w:rPr>
      </w:sdtEndPr>
      <w:sdtContent>
        <w:p w14:paraId="71C221E5" w14:textId="735F2152" w:rsidR="00FC499A" w:rsidRPr="00FC499A" w:rsidRDefault="00FC499A" w:rsidP="00FC499A">
          <w:pPr>
            <w:rPr>
              <w:b/>
              <w:bCs/>
              <w:sz w:val="32"/>
              <w:szCs w:val="28"/>
            </w:rPr>
          </w:pPr>
          <w:r w:rsidRPr="00FC499A">
            <w:rPr>
              <w:b/>
              <w:bCs/>
              <w:sz w:val="32"/>
              <w:szCs w:val="28"/>
            </w:rPr>
            <w:t>Table of Contents</w:t>
          </w:r>
        </w:p>
        <w:p w14:paraId="332772C0" w14:textId="67F909F4" w:rsidR="00FC499A" w:rsidRDefault="00FC499A">
          <w:pPr>
            <w:pStyle w:val="TOC1"/>
            <w:tabs>
              <w:tab w:val="right" w:leader="dot" w:pos="9016"/>
            </w:tabs>
            <w:rPr>
              <w:noProof/>
            </w:rPr>
          </w:pPr>
          <w:r>
            <w:fldChar w:fldCharType="begin"/>
          </w:r>
          <w:r>
            <w:instrText xml:space="preserve"> TOC \o "1-3" \h \z \u </w:instrText>
          </w:r>
          <w:r>
            <w:fldChar w:fldCharType="separate"/>
          </w:r>
          <w:hyperlink w:anchor="_Toc179816304" w:history="1">
            <w:r w:rsidRPr="004843CC">
              <w:rPr>
                <w:rStyle w:val="Hyperlink"/>
                <w:noProof/>
              </w:rPr>
              <w:t>Introduction</w:t>
            </w:r>
            <w:r>
              <w:rPr>
                <w:noProof/>
                <w:webHidden/>
              </w:rPr>
              <w:tab/>
            </w:r>
            <w:r>
              <w:rPr>
                <w:noProof/>
                <w:webHidden/>
              </w:rPr>
              <w:fldChar w:fldCharType="begin"/>
            </w:r>
            <w:r>
              <w:rPr>
                <w:noProof/>
                <w:webHidden/>
              </w:rPr>
              <w:instrText xml:space="preserve"> PAGEREF _Toc179816304 \h </w:instrText>
            </w:r>
            <w:r>
              <w:rPr>
                <w:noProof/>
                <w:webHidden/>
              </w:rPr>
            </w:r>
            <w:r>
              <w:rPr>
                <w:noProof/>
                <w:webHidden/>
              </w:rPr>
              <w:fldChar w:fldCharType="separate"/>
            </w:r>
            <w:r>
              <w:rPr>
                <w:noProof/>
                <w:webHidden/>
              </w:rPr>
              <w:t>3</w:t>
            </w:r>
            <w:r>
              <w:rPr>
                <w:noProof/>
                <w:webHidden/>
              </w:rPr>
              <w:fldChar w:fldCharType="end"/>
            </w:r>
          </w:hyperlink>
        </w:p>
        <w:p w14:paraId="0B6A034C" w14:textId="05A9E93D" w:rsidR="00FC499A" w:rsidRDefault="00FC499A">
          <w:pPr>
            <w:pStyle w:val="TOC1"/>
            <w:tabs>
              <w:tab w:val="right" w:leader="dot" w:pos="9016"/>
            </w:tabs>
            <w:rPr>
              <w:noProof/>
            </w:rPr>
          </w:pPr>
          <w:hyperlink w:anchor="_Toc179816305" w:history="1">
            <w:r w:rsidRPr="004843CC">
              <w:rPr>
                <w:rStyle w:val="Hyperlink"/>
                <w:noProof/>
              </w:rPr>
              <w:t>The Event Cycle</w:t>
            </w:r>
            <w:r>
              <w:rPr>
                <w:noProof/>
                <w:webHidden/>
              </w:rPr>
              <w:tab/>
            </w:r>
            <w:r>
              <w:rPr>
                <w:noProof/>
                <w:webHidden/>
              </w:rPr>
              <w:fldChar w:fldCharType="begin"/>
            </w:r>
            <w:r>
              <w:rPr>
                <w:noProof/>
                <w:webHidden/>
              </w:rPr>
              <w:instrText xml:space="preserve"> PAGEREF _Toc179816305 \h </w:instrText>
            </w:r>
            <w:r>
              <w:rPr>
                <w:noProof/>
                <w:webHidden/>
              </w:rPr>
            </w:r>
            <w:r>
              <w:rPr>
                <w:noProof/>
                <w:webHidden/>
              </w:rPr>
              <w:fldChar w:fldCharType="separate"/>
            </w:r>
            <w:r>
              <w:rPr>
                <w:noProof/>
                <w:webHidden/>
              </w:rPr>
              <w:t>4</w:t>
            </w:r>
            <w:r>
              <w:rPr>
                <w:noProof/>
                <w:webHidden/>
              </w:rPr>
              <w:fldChar w:fldCharType="end"/>
            </w:r>
          </w:hyperlink>
        </w:p>
        <w:p w14:paraId="7D0D4263" w14:textId="5E77B7B6" w:rsidR="00FC499A" w:rsidRDefault="00FC499A">
          <w:pPr>
            <w:pStyle w:val="TOC1"/>
            <w:tabs>
              <w:tab w:val="right" w:leader="dot" w:pos="9016"/>
            </w:tabs>
            <w:rPr>
              <w:noProof/>
            </w:rPr>
          </w:pPr>
          <w:hyperlink w:anchor="_Toc179816306" w:history="1">
            <w:r w:rsidRPr="004843CC">
              <w:rPr>
                <w:rStyle w:val="Hyperlink"/>
                <w:noProof/>
              </w:rPr>
              <w:t>Event Concept</w:t>
            </w:r>
            <w:r>
              <w:rPr>
                <w:noProof/>
                <w:webHidden/>
              </w:rPr>
              <w:tab/>
            </w:r>
            <w:r>
              <w:rPr>
                <w:noProof/>
                <w:webHidden/>
              </w:rPr>
              <w:fldChar w:fldCharType="begin"/>
            </w:r>
            <w:r>
              <w:rPr>
                <w:noProof/>
                <w:webHidden/>
              </w:rPr>
              <w:instrText xml:space="preserve"> PAGEREF _Toc179816306 \h </w:instrText>
            </w:r>
            <w:r>
              <w:rPr>
                <w:noProof/>
                <w:webHidden/>
              </w:rPr>
            </w:r>
            <w:r>
              <w:rPr>
                <w:noProof/>
                <w:webHidden/>
              </w:rPr>
              <w:fldChar w:fldCharType="separate"/>
            </w:r>
            <w:r>
              <w:rPr>
                <w:noProof/>
                <w:webHidden/>
              </w:rPr>
              <w:t>4</w:t>
            </w:r>
            <w:r>
              <w:rPr>
                <w:noProof/>
                <w:webHidden/>
              </w:rPr>
              <w:fldChar w:fldCharType="end"/>
            </w:r>
          </w:hyperlink>
        </w:p>
        <w:p w14:paraId="00B8D09F" w14:textId="47D79A7F" w:rsidR="00FC499A" w:rsidRDefault="00FC499A">
          <w:pPr>
            <w:pStyle w:val="TOC1"/>
            <w:tabs>
              <w:tab w:val="right" w:leader="dot" w:pos="9016"/>
            </w:tabs>
            <w:rPr>
              <w:noProof/>
            </w:rPr>
          </w:pPr>
          <w:hyperlink w:anchor="_Toc179816307" w:history="1">
            <w:r w:rsidRPr="004843CC">
              <w:rPr>
                <w:rStyle w:val="Hyperlink"/>
                <w:noProof/>
              </w:rPr>
              <w:t>Aim and Objectives of the Meeting/Event</w:t>
            </w:r>
            <w:r>
              <w:rPr>
                <w:noProof/>
                <w:webHidden/>
              </w:rPr>
              <w:tab/>
            </w:r>
            <w:r>
              <w:rPr>
                <w:noProof/>
                <w:webHidden/>
              </w:rPr>
              <w:fldChar w:fldCharType="begin"/>
            </w:r>
            <w:r>
              <w:rPr>
                <w:noProof/>
                <w:webHidden/>
              </w:rPr>
              <w:instrText xml:space="preserve"> PAGEREF _Toc179816307 \h </w:instrText>
            </w:r>
            <w:r>
              <w:rPr>
                <w:noProof/>
                <w:webHidden/>
              </w:rPr>
            </w:r>
            <w:r>
              <w:rPr>
                <w:noProof/>
                <w:webHidden/>
              </w:rPr>
              <w:fldChar w:fldCharType="separate"/>
            </w:r>
            <w:r>
              <w:rPr>
                <w:noProof/>
                <w:webHidden/>
              </w:rPr>
              <w:t>5</w:t>
            </w:r>
            <w:r>
              <w:rPr>
                <w:noProof/>
                <w:webHidden/>
              </w:rPr>
              <w:fldChar w:fldCharType="end"/>
            </w:r>
          </w:hyperlink>
        </w:p>
        <w:p w14:paraId="4D281297" w14:textId="64876C5F" w:rsidR="00FC499A" w:rsidRDefault="00FC499A">
          <w:pPr>
            <w:pStyle w:val="TOC1"/>
            <w:tabs>
              <w:tab w:val="right" w:leader="dot" w:pos="9016"/>
            </w:tabs>
            <w:rPr>
              <w:noProof/>
            </w:rPr>
          </w:pPr>
          <w:hyperlink w:anchor="_Toc179816308" w:history="1">
            <w:r w:rsidRPr="004843CC">
              <w:rPr>
                <w:rStyle w:val="Hyperlink"/>
                <w:noProof/>
              </w:rPr>
              <w:t>Event Management</w:t>
            </w:r>
            <w:r>
              <w:rPr>
                <w:noProof/>
                <w:webHidden/>
              </w:rPr>
              <w:tab/>
            </w:r>
            <w:r>
              <w:rPr>
                <w:noProof/>
                <w:webHidden/>
              </w:rPr>
              <w:fldChar w:fldCharType="begin"/>
            </w:r>
            <w:r>
              <w:rPr>
                <w:noProof/>
                <w:webHidden/>
              </w:rPr>
              <w:instrText xml:space="preserve"> PAGEREF _Toc179816308 \h </w:instrText>
            </w:r>
            <w:r>
              <w:rPr>
                <w:noProof/>
                <w:webHidden/>
              </w:rPr>
            </w:r>
            <w:r>
              <w:rPr>
                <w:noProof/>
                <w:webHidden/>
              </w:rPr>
              <w:fldChar w:fldCharType="separate"/>
            </w:r>
            <w:r>
              <w:rPr>
                <w:noProof/>
                <w:webHidden/>
              </w:rPr>
              <w:t>6</w:t>
            </w:r>
            <w:r>
              <w:rPr>
                <w:noProof/>
                <w:webHidden/>
              </w:rPr>
              <w:fldChar w:fldCharType="end"/>
            </w:r>
          </w:hyperlink>
        </w:p>
        <w:p w14:paraId="155E18DB" w14:textId="593B1984" w:rsidR="00FC499A" w:rsidRDefault="00FC499A">
          <w:pPr>
            <w:pStyle w:val="TOC1"/>
            <w:tabs>
              <w:tab w:val="right" w:leader="dot" w:pos="9016"/>
            </w:tabs>
            <w:rPr>
              <w:noProof/>
            </w:rPr>
          </w:pPr>
          <w:hyperlink w:anchor="_Toc179816309" w:history="1">
            <w:r w:rsidRPr="004843CC">
              <w:rPr>
                <w:rStyle w:val="Hyperlink"/>
                <w:noProof/>
              </w:rPr>
              <w:t>Event Budget</w:t>
            </w:r>
            <w:r>
              <w:rPr>
                <w:noProof/>
                <w:webHidden/>
              </w:rPr>
              <w:tab/>
            </w:r>
            <w:r>
              <w:rPr>
                <w:noProof/>
                <w:webHidden/>
              </w:rPr>
              <w:fldChar w:fldCharType="begin"/>
            </w:r>
            <w:r>
              <w:rPr>
                <w:noProof/>
                <w:webHidden/>
              </w:rPr>
              <w:instrText xml:space="preserve"> PAGEREF _Toc179816309 \h </w:instrText>
            </w:r>
            <w:r>
              <w:rPr>
                <w:noProof/>
                <w:webHidden/>
              </w:rPr>
            </w:r>
            <w:r>
              <w:rPr>
                <w:noProof/>
                <w:webHidden/>
              </w:rPr>
              <w:fldChar w:fldCharType="separate"/>
            </w:r>
            <w:r>
              <w:rPr>
                <w:noProof/>
                <w:webHidden/>
              </w:rPr>
              <w:t>7</w:t>
            </w:r>
            <w:r>
              <w:rPr>
                <w:noProof/>
                <w:webHidden/>
              </w:rPr>
              <w:fldChar w:fldCharType="end"/>
            </w:r>
          </w:hyperlink>
        </w:p>
        <w:p w14:paraId="55EC3B03" w14:textId="1757E7F4" w:rsidR="00FC499A" w:rsidRDefault="00FC499A">
          <w:pPr>
            <w:pStyle w:val="TOC1"/>
            <w:tabs>
              <w:tab w:val="right" w:leader="dot" w:pos="9016"/>
            </w:tabs>
            <w:rPr>
              <w:noProof/>
            </w:rPr>
          </w:pPr>
          <w:hyperlink w:anchor="_Toc179816310" w:history="1">
            <w:r w:rsidRPr="004843CC">
              <w:rPr>
                <w:rStyle w:val="Hyperlink"/>
                <w:noProof/>
              </w:rPr>
              <w:t>Industry Trends / Issues / Impacts</w:t>
            </w:r>
            <w:r>
              <w:rPr>
                <w:noProof/>
                <w:webHidden/>
              </w:rPr>
              <w:tab/>
            </w:r>
            <w:r>
              <w:rPr>
                <w:noProof/>
                <w:webHidden/>
              </w:rPr>
              <w:fldChar w:fldCharType="begin"/>
            </w:r>
            <w:r>
              <w:rPr>
                <w:noProof/>
                <w:webHidden/>
              </w:rPr>
              <w:instrText xml:space="preserve"> PAGEREF _Toc179816310 \h </w:instrText>
            </w:r>
            <w:r>
              <w:rPr>
                <w:noProof/>
                <w:webHidden/>
              </w:rPr>
            </w:r>
            <w:r>
              <w:rPr>
                <w:noProof/>
                <w:webHidden/>
              </w:rPr>
              <w:fldChar w:fldCharType="separate"/>
            </w:r>
            <w:r>
              <w:rPr>
                <w:noProof/>
                <w:webHidden/>
              </w:rPr>
              <w:t>8</w:t>
            </w:r>
            <w:r>
              <w:rPr>
                <w:noProof/>
                <w:webHidden/>
              </w:rPr>
              <w:fldChar w:fldCharType="end"/>
            </w:r>
          </w:hyperlink>
        </w:p>
        <w:p w14:paraId="62A0B76E" w14:textId="113D65D2" w:rsidR="00FC499A" w:rsidRDefault="00FC499A">
          <w:pPr>
            <w:pStyle w:val="TOC1"/>
            <w:tabs>
              <w:tab w:val="right" w:leader="dot" w:pos="9016"/>
            </w:tabs>
            <w:rPr>
              <w:noProof/>
            </w:rPr>
          </w:pPr>
          <w:hyperlink w:anchor="_Toc179816311" w:history="1">
            <w:r w:rsidRPr="004843CC">
              <w:rPr>
                <w:rStyle w:val="Hyperlink"/>
                <w:noProof/>
              </w:rPr>
              <w:t>Situational and Cultural Considerations</w:t>
            </w:r>
            <w:r>
              <w:rPr>
                <w:noProof/>
                <w:webHidden/>
              </w:rPr>
              <w:tab/>
            </w:r>
            <w:r>
              <w:rPr>
                <w:noProof/>
                <w:webHidden/>
              </w:rPr>
              <w:fldChar w:fldCharType="begin"/>
            </w:r>
            <w:r>
              <w:rPr>
                <w:noProof/>
                <w:webHidden/>
              </w:rPr>
              <w:instrText xml:space="preserve"> PAGEREF _Toc179816311 \h </w:instrText>
            </w:r>
            <w:r>
              <w:rPr>
                <w:noProof/>
                <w:webHidden/>
              </w:rPr>
            </w:r>
            <w:r>
              <w:rPr>
                <w:noProof/>
                <w:webHidden/>
              </w:rPr>
              <w:fldChar w:fldCharType="separate"/>
            </w:r>
            <w:r>
              <w:rPr>
                <w:noProof/>
                <w:webHidden/>
              </w:rPr>
              <w:t>9</w:t>
            </w:r>
            <w:r>
              <w:rPr>
                <w:noProof/>
                <w:webHidden/>
              </w:rPr>
              <w:fldChar w:fldCharType="end"/>
            </w:r>
          </w:hyperlink>
        </w:p>
        <w:p w14:paraId="4AA9F2E4" w14:textId="7AB4C7AA" w:rsidR="00FC499A" w:rsidRDefault="00FC499A">
          <w:pPr>
            <w:pStyle w:val="TOC1"/>
            <w:tabs>
              <w:tab w:val="right" w:leader="dot" w:pos="9016"/>
            </w:tabs>
            <w:rPr>
              <w:noProof/>
            </w:rPr>
          </w:pPr>
          <w:hyperlink w:anchor="_Toc179816312" w:history="1">
            <w:r w:rsidRPr="004843CC">
              <w:rPr>
                <w:rStyle w:val="Hyperlink"/>
                <w:noProof/>
              </w:rPr>
              <w:t>Reference List</w:t>
            </w:r>
            <w:r>
              <w:rPr>
                <w:noProof/>
                <w:webHidden/>
              </w:rPr>
              <w:tab/>
            </w:r>
            <w:r>
              <w:rPr>
                <w:noProof/>
                <w:webHidden/>
              </w:rPr>
              <w:fldChar w:fldCharType="begin"/>
            </w:r>
            <w:r>
              <w:rPr>
                <w:noProof/>
                <w:webHidden/>
              </w:rPr>
              <w:instrText xml:space="preserve"> PAGEREF _Toc179816312 \h </w:instrText>
            </w:r>
            <w:r>
              <w:rPr>
                <w:noProof/>
                <w:webHidden/>
              </w:rPr>
            </w:r>
            <w:r>
              <w:rPr>
                <w:noProof/>
                <w:webHidden/>
              </w:rPr>
              <w:fldChar w:fldCharType="separate"/>
            </w:r>
            <w:r>
              <w:rPr>
                <w:noProof/>
                <w:webHidden/>
              </w:rPr>
              <w:t>11</w:t>
            </w:r>
            <w:r>
              <w:rPr>
                <w:noProof/>
                <w:webHidden/>
              </w:rPr>
              <w:fldChar w:fldCharType="end"/>
            </w:r>
          </w:hyperlink>
        </w:p>
        <w:p w14:paraId="3F9B30B9" w14:textId="045CB381" w:rsidR="00FC499A" w:rsidRDefault="00FC499A">
          <w:r>
            <w:rPr>
              <w:b/>
              <w:bCs/>
              <w:noProof/>
            </w:rPr>
            <w:fldChar w:fldCharType="end"/>
          </w:r>
        </w:p>
      </w:sdtContent>
    </w:sdt>
    <w:p w14:paraId="4D6B68C9" w14:textId="77777777" w:rsidR="0068531D" w:rsidRPr="0068531D" w:rsidRDefault="0068531D" w:rsidP="0068531D">
      <w:pPr>
        <w:rPr>
          <w:b/>
          <w:bCs/>
          <w:sz w:val="32"/>
          <w:szCs w:val="28"/>
        </w:rPr>
      </w:pPr>
      <w:r w:rsidRPr="0068531D">
        <w:rPr>
          <w:b/>
          <w:bCs/>
          <w:sz w:val="32"/>
          <w:szCs w:val="28"/>
        </w:rPr>
        <w:t>List of Figures</w:t>
      </w:r>
    </w:p>
    <w:p w14:paraId="1543ED24" w14:textId="5192DCE7" w:rsidR="0068531D" w:rsidRDefault="0068531D">
      <w:pPr>
        <w:pStyle w:val="TableofFigures"/>
        <w:tabs>
          <w:tab w:val="right" w:leader="dot" w:pos="9016"/>
        </w:tabs>
        <w:rPr>
          <w:noProof/>
        </w:rPr>
      </w:pPr>
      <w:r>
        <w:fldChar w:fldCharType="begin"/>
      </w:r>
      <w:r>
        <w:instrText xml:space="preserve"> TOC \h \z \c "Figure" </w:instrText>
      </w:r>
      <w:r>
        <w:fldChar w:fldCharType="separate"/>
      </w:r>
      <w:hyperlink w:anchor="_Toc179817500" w:history="1">
        <w:r w:rsidRPr="00395EC6">
          <w:rPr>
            <w:rStyle w:val="Hyperlink"/>
            <w:noProof/>
          </w:rPr>
          <w:t>Figure 1</w:t>
        </w:r>
        <w:r w:rsidRPr="00395EC6">
          <w:rPr>
            <w:rStyle w:val="Hyperlink"/>
            <w:noProof/>
            <w:lang w:val="en-IN"/>
          </w:rPr>
          <w:t>: Leeds Christmas Market</w:t>
        </w:r>
        <w:r>
          <w:rPr>
            <w:noProof/>
            <w:webHidden/>
          </w:rPr>
          <w:tab/>
        </w:r>
        <w:r>
          <w:rPr>
            <w:noProof/>
            <w:webHidden/>
          </w:rPr>
          <w:fldChar w:fldCharType="begin"/>
        </w:r>
        <w:r>
          <w:rPr>
            <w:noProof/>
            <w:webHidden/>
          </w:rPr>
          <w:instrText xml:space="preserve"> PAGEREF _Toc179817500 \h </w:instrText>
        </w:r>
        <w:r>
          <w:rPr>
            <w:noProof/>
            <w:webHidden/>
          </w:rPr>
        </w:r>
        <w:r>
          <w:rPr>
            <w:noProof/>
            <w:webHidden/>
          </w:rPr>
          <w:fldChar w:fldCharType="separate"/>
        </w:r>
        <w:r>
          <w:rPr>
            <w:noProof/>
            <w:webHidden/>
          </w:rPr>
          <w:t>4</w:t>
        </w:r>
        <w:r>
          <w:rPr>
            <w:noProof/>
            <w:webHidden/>
          </w:rPr>
          <w:fldChar w:fldCharType="end"/>
        </w:r>
      </w:hyperlink>
    </w:p>
    <w:p w14:paraId="4462ED0A" w14:textId="77777777" w:rsidR="00EC7C26" w:rsidRDefault="0068531D" w:rsidP="00FC499A">
      <w:r>
        <w:fldChar w:fldCharType="end"/>
      </w:r>
    </w:p>
    <w:p w14:paraId="3144A3BD" w14:textId="77777777" w:rsidR="00EC7C26" w:rsidRDefault="00EC7C26" w:rsidP="00FC499A">
      <w:pPr>
        <w:rPr>
          <w:b/>
          <w:bCs/>
        </w:rPr>
      </w:pPr>
      <w:r w:rsidRPr="00EC7C26">
        <w:rPr>
          <w:b/>
          <w:bCs/>
          <w:sz w:val="32"/>
          <w:szCs w:val="28"/>
        </w:rPr>
        <w:t>List of tables</w:t>
      </w:r>
    </w:p>
    <w:p w14:paraId="26B9AB41" w14:textId="4E6E2152" w:rsidR="00EC7C26" w:rsidRDefault="00EC7C26">
      <w:pPr>
        <w:pStyle w:val="TableofFigures"/>
        <w:tabs>
          <w:tab w:val="right" w:leader="dot" w:pos="9016"/>
        </w:tabs>
        <w:rPr>
          <w:rFonts w:asciiTheme="minorHAnsi" w:eastAsiaTheme="minorEastAsia" w:hAnsiTheme="minorHAnsi" w:cstheme="minorBidi"/>
          <w:noProof/>
          <w:kern w:val="2"/>
          <w:szCs w:val="24"/>
          <w:lang w:val="en-IN" w:eastAsia="en-IN" w:bidi="ar-SA"/>
          <w14:ligatures w14:val="standardContextual"/>
        </w:rPr>
      </w:pPr>
      <w:r>
        <w:rPr>
          <w:b/>
          <w:bCs/>
        </w:rPr>
        <w:fldChar w:fldCharType="begin"/>
      </w:r>
      <w:r>
        <w:rPr>
          <w:b/>
          <w:bCs/>
        </w:rPr>
        <w:instrText xml:space="preserve"> TOC \h \z \c "Table" </w:instrText>
      </w:r>
      <w:r>
        <w:rPr>
          <w:b/>
          <w:bCs/>
        </w:rPr>
        <w:fldChar w:fldCharType="separate"/>
      </w:r>
      <w:hyperlink w:anchor="_Toc179817939" w:history="1">
        <w:r w:rsidRPr="00B64196">
          <w:rPr>
            <w:rStyle w:val="Hyperlink"/>
            <w:noProof/>
          </w:rPr>
          <w:t>Table 1 Event Budget</w:t>
        </w:r>
        <w:r>
          <w:rPr>
            <w:noProof/>
            <w:webHidden/>
          </w:rPr>
          <w:tab/>
        </w:r>
        <w:r>
          <w:rPr>
            <w:noProof/>
            <w:webHidden/>
          </w:rPr>
          <w:fldChar w:fldCharType="begin"/>
        </w:r>
        <w:r>
          <w:rPr>
            <w:noProof/>
            <w:webHidden/>
          </w:rPr>
          <w:instrText xml:space="preserve"> PAGEREF _Toc179817939 \h </w:instrText>
        </w:r>
        <w:r>
          <w:rPr>
            <w:noProof/>
            <w:webHidden/>
          </w:rPr>
        </w:r>
        <w:r>
          <w:rPr>
            <w:noProof/>
            <w:webHidden/>
          </w:rPr>
          <w:fldChar w:fldCharType="separate"/>
        </w:r>
        <w:r>
          <w:rPr>
            <w:noProof/>
            <w:webHidden/>
          </w:rPr>
          <w:t>8</w:t>
        </w:r>
        <w:r>
          <w:rPr>
            <w:noProof/>
            <w:webHidden/>
          </w:rPr>
          <w:fldChar w:fldCharType="end"/>
        </w:r>
      </w:hyperlink>
    </w:p>
    <w:p w14:paraId="050269FB" w14:textId="3BEBB28E" w:rsidR="00FC499A" w:rsidRPr="00EC7C26" w:rsidRDefault="00EC7C26" w:rsidP="00FC499A">
      <w:pPr>
        <w:rPr>
          <w:rFonts w:eastAsiaTheme="majorEastAsia" w:cstheme="majorBidi"/>
          <w:b/>
          <w:bCs/>
          <w:sz w:val="36"/>
          <w:szCs w:val="32"/>
        </w:rPr>
      </w:pPr>
      <w:r>
        <w:rPr>
          <w:b/>
          <w:bCs/>
        </w:rPr>
        <w:fldChar w:fldCharType="end"/>
      </w:r>
      <w:r w:rsidR="00FC499A" w:rsidRPr="00EC7C26">
        <w:rPr>
          <w:b/>
          <w:bCs/>
        </w:rPr>
        <w:br w:type="page"/>
      </w:r>
    </w:p>
    <w:p w14:paraId="023D93C8" w14:textId="2412EC5D" w:rsidR="00662BC2" w:rsidRDefault="00662BC2" w:rsidP="00662BC2">
      <w:pPr>
        <w:pStyle w:val="Heading1"/>
      </w:pPr>
      <w:bookmarkStart w:id="0" w:name="_Toc179816304"/>
      <w:r>
        <w:lastRenderedPageBreak/>
        <w:t>Introduction</w:t>
      </w:r>
      <w:bookmarkEnd w:id="0"/>
    </w:p>
    <w:p w14:paraId="2959F43F" w14:textId="76854139" w:rsidR="00662BC2" w:rsidRDefault="00662BC2" w:rsidP="00662BC2">
      <w:r>
        <w:t>The festive and culturally rich setting of the renowned Christmas market is used as a lever to bring together hospitality and tourism professionals at the Leeds Christmas Market international meeting. This event is held annually in Millennium Square, Leeds, combining seasonal tourism with business networking and development opportunities. In the Meetings, Incentives, Conferences and Exhibitions (MICE) sector, the meeting is positioned as a platform to build new partnerships, create more visibility for local vendors and take advantage of an increasing phenomenon of experiential, festive tourism. Located in the affluent city of Leeds and blessed with both rich cultural heritage and wide appeal, the Christmas Market of Leeds is the perfect place to make business connections establishing your foot there in the entrepreneurial world of the hospitality community thus inviting both local and international visitors and as such an excellent place for hospitality professionals of all kind. The bustling winter market atmosphere, coupled with its rich past, attracts those looking to make strategic partnerships, and promotional opportunities in one of the busiest seasons of the year for travel. It also serves as a great opportunity for the international delegates to share local culture and have professional discussions at the same event at the same time. In this report, we offer a critical look at what is needed in terms of strategic planning and delivery considerations to ensure a successful event execution. We will look at each part such as the event cycle and Leeds Christmas Market meeting. Furthermore, we shall study the current industry trends and situational factors, such as political, economic, social, and cultural dynamics that can shape the event planning and delivery. The report incorporates the theoretical frameworks alongside practical inputs to ensure an inclusive evaluation and deliver a successful and convivial meeting for all parties.</w:t>
      </w:r>
    </w:p>
    <w:p w14:paraId="74AC8040" w14:textId="77777777" w:rsidR="006C4D3F" w:rsidRDefault="006C4D3F">
      <w:pPr>
        <w:spacing w:line="276" w:lineRule="auto"/>
        <w:jc w:val="left"/>
        <w:rPr>
          <w:rFonts w:eastAsiaTheme="majorEastAsia" w:cstheme="majorBidi"/>
          <w:b/>
          <w:sz w:val="36"/>
          <w:szCs w:val="32"/>
        </w:rPr>
      </w:pPr>
      <w:bookmarkStart w:id="1" w:name="_Toc179816305"/>
      <w:r>
        <w:br w:type="page"/>
      </w:r>
    </w:p>
    <w:p w14:paraId="12DAFF6A" w14:textId="3F7E8B22" w:rsidR="00CA6C9B" w:rsidRDefault="00706C0E" w:rsidP="00706C0E">
      <w:pPr>
        <w:pStyle w:val="Heading1"/>
      </w:pPr>
      <w:r w:rsidRPr="00706C0E">
        <w:lastRenderedPageBreak/>
        <w:t>The Event Cycle</w:t>
      </w:r>
      <w:bookmarkEnd w:id="1"/>
    </w:p>
    <w:p w14:paraId="20236A31" w14:textId="3EA2BD72" w:rsidR="00706C0E" w:rsidRDefault="00706C0E" w:rsidP="00706C0E">
      <w:r>
        <w:t>Event Cycle is a strategic framework that must be used for planning and execution of the event as well as evaluation of the occurrence of the event. For the Leeds Christmas Market international meeting, this cycle consists of four key stages: Planning, Execution, Closure/Evaluation and Concept and Initiation.</w:t>
      </w:r>
    </w:p>
    <w:p w14:paraId="400593C4" w14:textId="77777777" w:rsidR="006C4D3F" w:rsidRDefault="006C4D3F" w:rsidP="006C4D3F">
      <w:pPr>
        <w:keepNext/>
        <w:jc w:val="center"/>
      </w:pPr>
      <w:r>
        <w:rPr>
          <w:noProof/>
        </w:rPr>
        <w:drawing>
          <wp:inline distT="0" distB="0" distL="0" distR="0" wp14:anchorId="330D79C3" wp14:editId="2704EA16">
            <wp:extent cx="4617404" cy="3080657"/>
            <wp:effectExtent l="0" t="0" r="0" b="5715"/>
            <wp:docPr id="1343044800" name="Picture 1" descr="Leeds Christmas Market 2023: Everything we know as new festive market to  replace German sta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eds Christmas Market 2023: Everything we know as new festive market to  replace German stall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29995" cy="3089058"/>
                    </a:xfrm>
                    <a:prstGeom prst="rect">
                      <a:avLst/>
                    </a:prstGeom>
                    <a:noFill/>
                    <a:ln>
                      <a:noFill/>
                    </a:ln>
                  </pic:spPr>
                </pic:pic>
              </a:graphicData>
            </a:graphic>
          </wp:inline>
        </w:drawing>
      </w:r>
    </w:p>
    <w:p w14:paraId="31029C72" w14:textId="77777777" w:rsidR="006C4D3F" w:rsidRDefault="006C4D3F" w:rsidP="006C4D3F">
      <w:pPr>
        <w:pStyle w:val="Caption"/>
        <w:jc w:val="center"/>
        <w:rPr>
          <w:i w:val="0"/>
          <w:iCs w:val="0"/>
          <w:color w:val="auto"/>
          <w:lang w:val="en-IN"/>
        </w:rPr>
      </w:pPr>
      <w:bookmarkStart w:id="2" w:name="_Toc179817500"/>
      <w:r w:rsidRPr="0068531D">
        <w:rPr>
          <w:i w:val="0"/>
          <w:iCs w:val="0"/>
          <w:color w:val="auto"/>
        </w:rPr>
        <w:t xml:space="preserve">Figure </w:t>
      </w:r>
      <w:r w:rsidRPr="0068531D">
        <w:rPr>
          <w:i w:val="0"/>
          <w:iCs w:val="0"/>
          <w:color w:val="auto"/>
        </w:rPr>
        <w:fldChar w:fldCharType="begin"/>
      </w:r>
      <w:r w:rsidRPr="0068531D">
        <w:rPr>
          <w:i w:val="0"/>
          <w:iCs w:val="0"/>
          <w:color w:val="auto"/>
        </w:rPr>
        <w:instrText xml:space="preserve"> SEQ Figure \* ARABIC </w:instrText>
      </w:r>
      <w:r w:rsidRPr="0068531D">
        <w:rPr>
          <w:i w:val="0"/>
          <w:iCs w:val="0"/>
          <w:color w:val="auto"/>
        </w:rPr>
        <w:fldChar w:fldCharType="separate"/>
      </w:r>
      <w:r w:rsidRPr="0068531D">
        <w:rPr>
          <w:i w:val="0"/>
          <w:iCs w:val="0"/>
          <w:noProof/>
          <w:color w:val="auto"/>
        </w:rPr>
        <w:t>1</w:t>
      </w:r>
      <w:r w:rsidRPr="0068531D">
        <w:rPr>
          <w:i w:val="0"/>
          <w:iCs w:val="0"/>
          <w:color w:val="auto"/>
        </w:rPr>
        <w:fldChar w:fldCharType="end"/>
      </w:r>
      <w:r w:rsidRPr="0068531D">
        <w:rPr>
          <w:i w:val="0"/>
          <w:iCs w:val="0"/>
          <w:color w:val="auto"/>
          <w:lang w:val="en-IN"/>
        </w:rPr>
        <w:t>: Leeds Christmas Market</w:t>
      </w:r>
      <w:bookmarkEnd w:id="2"/>
      <w:r w:rsidRPr="0068531D">
        <w:rPr>
          <w:i w:val="0"/>
          <w:iCs w:val="0"/>
          <w:color w:val="auto"/>
          <w:lang w:val="en-IN"/>
        </w:rPr>
        <w:t xml:space="preserve"> </w:t>
      </w:r>
    </w:p>
    <w:p w14:paraId="4C389DE0" w14:textId="77777777" w:rsidR="006C4D3F" w:rsidRPr="0068531D" w:rsidRDefault="006C4D3F" w:rsidP="006C4D3F">
      <w:pPr>
        <w:pStyle w:val="Caption"/>
        <w:jc w:val="center"/>
        <w:rPr>
          <w:i w:val="0"/>
          <w:iCs w:val="0"/>
          <w:color w:val="auto"/>
        </w:rPr>
      </w:pPr>
      <w:r w:rsidRPr="0068531D">
        <w:rPr>
          <w:i w:val="0"/>
          <w:iCs w:val="0"/>
          <w:color w:val="auto"/>
          <w:lang w:val="en-IN"/>
        </w:rPr>
        <w:t>Source: (www.yorkshireeveningpost.co.uk, 2024)</w:t>
      </w:r>
    </w:p>
    <w:p w14:paraId="3BD6F1C3" w14:textId="77777777" w:rsidR="006C4D3F" w:rsidRDefault="006C4D3F" w:rsidP="00706C0E"/>
    <w:p w14:paraId="09ADA4CF" w14:textId="77777777" w:rsidR="00706C0E" w:rsidRDefault="00706C0E" w:rsidP="00706C0E">
      <w:r w:rsidRPr="00706C0E">
        <w:rPr>
          <w:b/>
          <w:bCs/>
        </w:rPr>
        <w:t>Concept and Initiation:</w:t>
      </w:r>
      <w:r>
        <w:t xml:space="preserve"> This event is based on the conception of creating a professional networking platform for hospitality and tourism professionals in the festive atmosphere of Leeds Christmas Market. The Christmas theme adds a cultural flavour, which makes the event attractive both to delegates and vendors and promotes business relationships.</w:t>
      </w:r>
    </w:p>
    <w:p w14:paraId="659845DB" w14:textId="1791D3FC" w:rsidR="00706C0E" w:rsidRDefault="00706C0E" w:rsidP="00706C0E">
      <w:r w:rsidRPr="00706C0E">
        <w:rPr>
          <w:b/>
          <w:bCs/>
        </w:rPr>
        <w:t>Planning:</w:t>
      </w:r>
      <w:r>
        <w:t xml:space="preserve"> At this point, Millennium Square is secured as the venue, transport is arranged, vendors are booked and detailed logistics are made. For that reason, marketing strategies have been developed, which include targeting local and international professionals through social media and industry networks etc. To increase event visibility partnerships with local businesses, sponsors, and stores are formed. Permits are also obtained and key entertainment features like lighting and sound are arranged</w:t>
      </w:r>
      <w:r w:rsidR="00FC499A">
        <w:t xml:space="preserve"> (</w:t>
      </w:r>
      <w:r w:rsidR="00FC499A" w:rsidRPr="00FC499A">
        <w:t>de Brito, 2020).</w:t>
      </w:r>
    </w:p>
    <w:p w14:paraId="1DBCC64A" w14:textId="6372D01C" w:rsidR="00706C0E" w:rsidRDefault="00706C0E" w:rsidP="00706C0E">
      <w:r w:rsidRPr="00706C0E">
        <w:rPr>
          <w:b/>
          <w:bCs/>
        </w:rPr>
        <w:lastRenderedPageBreak/>
        <w:t>Execution:</w:t>
      </w:r>
      <w:r>
        <w:t xml:space="preserve"> This is done, and the stalls are set by the vendors, and the hospitality staff are there to manage the delegate’s needs. Presentations and networking events are held in a festive environment, backed up by the technical equipment (sound systems, lighting) that is created for meetings</w:t>
      </w:r>
      <w:r w:rsidR="00FC499A">
        <w:t xml:space="preserve"> (</w:t>
      </w:r>
      <w:r w:rsidR="00FC499A" w:rsidRPr="00FC499A">
        <w:t>Jones, 2017). </w:t>
      </w:r>
    </w:p>
    <w:p w14:paraId="18467F48" w14:textId="6E0FD5A7" w:rsidR="00706C0E" w:rsidRDefault="00706C0E" w:rsidP="00706C0E">
      <w:r w:rsidRPr="00706C0E">
        <w:rPr>
          <w:b/>
          <w:bCs/>
        </w:rPr>
        <w:t>Closure and Evaluation:</w:t>
      </w:r>
      <w:r>
        <w:t xml:space="preserve"> Following the event, attendee and vendor surveys provide feedback. The financial review compares the projections with the observed costs and the team debrief captures essential learnings from the event for future events. The structured event cycle provides a comprehensive planning, delivery and evaluation approach to the Leeds Christmas Market meeting.</w:t>
      </w:r>
    </w:p>
    <w:p w14:paraId="709F0F1A" w14:textId="2B172249" w:rsidR="00706C0E" w:rsidRDefault="000977CE" w:rsidP="000977CE">
      <w:pPr>
        <w:pStyle w:val="Heading1"/>
      </w:pPr>
      <w:bookmarkStart w:id="3" w:name="_Toc179816306"/>
      <w:r>
        <w:t>Event Concept</w:t>
      </w:r>
      <w:bookmarkEnd w:id="3"/>
    </w:p>
    <w:p w14:paraId="0721C3F8" w14:textId="73184C63" w:rsidR="000977CE" w:rsidRDefault="000977CE" w:rsidP="000977CE">
      <w:r>
        <w:t>The event concept for the Leeds Christmas Market international meeting centres on bringing together the authentic winter-market feel of Christmas to professional networking for the hospitality and tourism industry. The event will take place against the overall backdrop of the Leeds Christmas market, which is widely known to be a city-wide affair, but staged in the even more popular Leeds Millennium Square, and offer delegates the opportunity to both meet other industry peers and take in the cultural richness of the market</w:t>
      </w:r>
      <w:r w:rsidR="00FC499A">
        <w:t xml:space="preserve"> (</w:t>
      </w:r>
      <w:r w:rsidR="00FC499A" w:rsidRPr="00FC499A">
        <w:t>Lowe, 2019).</w:t>
      </w:r>
    </w:p>
    <w:p w14:paraId="3567B2B2" w14:textId="6F00EB98" w:rsidR="000977CE" w:rsidRDefault="000977CE" w:rsidP="000977CE">
      <w:r>
        <w:t>A networking breakfast in a specially created festive marquee is held within the market, full of networking and with the day also starting in the heart of the market. In this informal setting, we will have attendees meet and make initial introductions along the lines of conversations over a warm and festive breakfast</w:t>
      </w:r>
      <w:r w:rsidR="00FC499A">
        <w:t xml:space="preserve"> (</w:t>
      </w:r>
      <w:proofErr w:type="spellStart"/>
      <w:r w:rsidR="00FC499A" w:rsidRPr="00FC499A">
        <w:t>Marovelli</w:t>
      </w:r>
      <w:proofErr w:type="spellEnd"/>
      <w:r w:rsidR="00FC499A" w:rsidRPr="00FC499A">
        <w:t>, 2019).</w:t>
      </w:r>
    </w:p>
    <w:p w14:paraId="663F39F1" w14:textId="08B29E85" w:rsidR="000977CE" w:rsidRDefault="000977CE" w:rsidP="000977CE">
      <w:r>
        <w:t>Delegates will follow the breakfast with an opportunity to visit the Christmas market stalls on a guided tour that presents a variety of local and international vendors, selling food, crafts and seasonal merchandise. In addition to the cultural experience, this tour offers the potential for business opportunities, either in partnerships with vendors or trends within seasonal markets</w:t>
      </w:r>
      <w:r w:rsidR="00FC499A">
        <w:t xml:space="preserve"> (</w:t>
      </w:r>
      <w:proofErr w:type="spellStart"/>
      <w:r w:rsidR="00FC499A" w:rsidRPr="00FC499A">
        <w:t>Parshyna</w:t>
      </w:r>
      <w:proofErr w:type="spellEnd"/>
      <w:r w:rsidR="00FC499A" w:rsidRPr="00FC499A">
        <w:t xml:space="preserve"> and </w:t>
      </w:r>
      <w:proofErr w:type="spellStart"/>
      <w:r w:rsidR="00FC499A" w:rsidRPr="00FC499A">
        <w:t>Parshyna</w:t>
      </w:r>
      <w:proofErr w:type="spellEnd"/>
      <w:r w:rsidR="00FC499A" w:rsidRPr="00FC499A">
        <w:t>, 2021).</w:t>
      </w:r>
    </w:p>
    <w:p w14:paraId="229EC63E" w14:textId="77777777" w:rsidR="000977CE" w:rsidRDefault="000977CE" w:rsidP="000977CE">
      <w:r>
        <w:t>After the market tour, the market town hosts a keynote speaker, an expert in hospitality, and seasonal tourism. Trends of emerging festivals will be the focus of the speech and how to capitalise on festival tourism to generate revenue for local tourism and business. Delegates will find this helpful in gaining valuable knowledge about how to take advantage of seasonal trends in their specific field.</w:t>
      </w:r>
    </w:p>
    <w:p w14:paraId="4027FD62" w14:textId="77777777" w:rsidR="000977CE" w:rsidRDefault="000977CE" w:rsidP="000977CE">
      <w:r>
        <w:lastRenderedPageBreak/>
        <w:t>Breakout sessions will then follow where attendees will choose from workshops on key industry topics including sustainable tourism, experiential travel and season best practices for season market operations.</w:t>
      </w:r>
    </w:p>
    <w:p w14:paraId="3FFF061D" w14:textId="59306FAB" w:rsidR="000977CE" w:rsidRDefault="000977CE" w:rsidP="000977CE">
      <w:r>
        <w:t>A networking reception with live Christmas music and performances ends the day and a good way to finish it and continue networking with new contacts in a fun and lively festive environment.</w:t>
      </w:r>
    </w:p>
    <w:p w14:paraId="487D86A4" w14:textId="23EFFD46" w:rsidR="000977CE" w:rsidRDefault="000977CE" w:rsidP="000977CE">
      <w:pPr>
        <w:pStyle w:val="Heading1"/>
      </w:pPr>
      <w:bookmarkStart w:id="4" w:name="_Toc179816307"/>
      <w:r w:rsidRPr="000977CE">
        <w:t>Aim and Objectives of the Meeting/Event</w:t>
      </w:r>
      <w:bookmarkEnd w:id="4"/>
    </w:p>
    <w:p w14:paraId="2B690803" w14:textId="77777777" w:rsidR="000977CE" w:rsidRDefault="000977CE" w:rsidP="000977CE">
      <w:r>
        <w:t>The purpose of the meeting of Leeds Christmas Market is essentially to create a full-fledged coupling base for the networking and strategic partnerships of hospitality and tourism professionals. The event uses the Christmas atmosphere of the Leeds Christmas Market to increase collaboration between both local and international delegates by leveraging business interactions.</w:t>
      </w:r>
    </w:p>
    <w:p w14:paraId="77653154" w14:textId="77777777" w:rsidR="000977CE" w:rsidRDefault="000977CE" w:rsidP="000977CE">
      <w:r>
        <w:t>To achieve this aim, the following SMART objectives have been established:</w:t>
      </w:r>
    </w:p>
    <w:p w14:paraId="00226658" w14:textId="458BB12D" w:rsidR="000977CE" w:rsidRDefault="000977CE" w:rsidP="000977CE">
      <w:r w:rsidRPr="000977CE">
        <w:rPr>
          <w:b/>
          <w:bCs/>
        </w:rPr>
        <w:t>Attract Participants:</w:t>
      </w:r>
      <w:r>
        <w:t xml:space="preserve"> This event is an attempt to draw in at least 200 people from the local and overseas hospitality and tourism fields. Given this goal, the various representation and networking experiences will be diverse which will provide a vibrant atmosphere for business discussions</w:t>
      </w:r>
      <w:r w:rsidR="001024A9">
        <w:t xml:space="preserve"> (</w:t>
      </w:r>
      <w:r w:rsidR="001024A9" w:rsidRPr="001024A9">
        <w:t>Möller, Nenonen, and Storbacka, 2020).</w:t>
      </w:r>
    </w:p>
    <w:p w14:paraId="42BCF724" w14:textId="3B620E92" w:rsidR="000977CE" w:rsidRDefault="000977CE" w:rsidP="000977CE">
      <w:r w:rsidRPr="000977CE">
        <w:rPr>
          <w:b/>
          <w:bCs/>
        </w:rPr>
        <w:t>Secure Sponsorship:</w:t>
      </w:r>
      <w:r>
        <w:t xml:space="preserve"> The aim is to procure sponsorship from a minimum of three local businesses or hotel chains. Together, the sponsorships should bring in enough money to cover at least 30 per cent of the event costs and help to alleviate those burdens by promoting the event through sponsors’ networks</w:t>
      </w:r>
      <w:r w:rsidR="001024A9">
        <w:t xml:space="preserve"> (</w:t>
      </w:r>
      <w:r w:rsidR="001024A9" w:rsidRPr="001024A9">
        <w:t>Settembre Blundo</w:t>
      </w:r>
      <w:r w:rsidR="001024A9">
        <w:t xml:space="preserve"> et al., 2017).</w:t>
      </w:r>
    </w:p>
    <w:p w14:paraId="6661EA42" w14:textId="77777777" w:rsidR="000977CE" w:rsidRDefault="000977CE" w:rsidP="000977CE">
      <w:r w:rsidRPr="000977CE">
        <w:rPr>
          <w:b/>
          <w:bCs/>
        </w:rPr>
        <w:t>Facilitate Business Connections:</w:t>
      </w:r>
      <w:r>
        <w:t xml:space="preserve"> Structured Networking sessions will enable local vendors to make at least 10 new business connections with international delegates at the event. One of the most important goals of this is to encourage collaboration and broaden business opportunities for all involved.</w:t>
      </w:r>
    </w:p>
    <w:p w14:paraId="753F3F90" w14:textId="5564C775" w:rsidR="000977CE" w:rsidRDefault="000977CE" w:rsidP="000977CE">
      <w:r>
        <w:t>The purpose of these objectives was to ensure that an event will be based on measurable outcomes which are ostensibly to facilitate the achievement of the primary aim of cultivating professional relations and growth in both the tourism and hospitality industry. Specific, Measurable, Achievable, Relevant and Time-bound (SMART) objectives make it possible to track and evaluate post-event.</w:t>
      </w:r>
    </w:p>
    <w:p w14:paraId="3296E122" w14:textId="63C27518" w:rsidR="000977CE" w:rsidRDefault="00D7138A" w:rsidP="00D7138A">
      <w:pPr>
        <w:pStyle w:val="Heading1"/>
      </w:pPr>
      <w:bookmarkStart w:id="5" w:name="_Toc179816308"/>
      <w:r w:rsidRPr="00D7138A">
        <w:lastRenderedPageBreak/>
        <w:t>Event Management</w:t>
      </w:r>
      <w:bookmarkEnd w:id="5"/>
    </w:p>
    <w:p w14:paraId="4A83FD05" w14:textId="6DD5904A" w:rsidR="00D7138A" w:rsidRDefault="00D7138A" w:rsidP="00D7138A">
      <w:r>
        <w:t>The successful application of the Leeds Christmas Market meeting requires the coordination of several operational, planning and marketing activities, and the careful redistribution of resources.</w:t>
      </w:r>
    </w:p>
    <w:p w14:paraId="2C9B7D28" w14:textId="0A95680E" w:rsidR="00D7138A" w:rsidRDefault="00D7138A" w:rsidP="00D7138A">
      <w:r w:rsidRPr="00D7138A">
        <w:rPr>
          <w:b/>
          <w:bCs/>
        </w:rPr>
        <w:t>Operational Activities:</w:t>
      </w:r>
      <w:r>
        <w:t xml:space="preserve"> The key operational tasks are venue selection and setup, vendor coordination and management of catering and hospitality teams. A key component to this is making sure the technical setups like lighting and sound systems are all fine during keynote speeches and workshops. Additionally, adequate parking, restroom facilities, and the like are to be arranged to pass on attendee solace and fulfilment.</w:t>
      </w:r>
    </w:p>
    <w:p w14:paraId="51FFC412" w14:textId="5644FDCE" w:rsidR="00D7138A" w:rsidRDefault="00D7138A" w:rsidP="00D7138A">
      <w:r w:rsidRPr="00D7138A">
        <w:rPr>
          <w:b/>
          <w:bCs/>
        </w:rPr>
        <w:t>Planning Activities:</w:t>
      </w:r>
      <w:r>
        <w:t xml:space="preserve"> Venue selection, vendor negotiations, and layout are comprised in the planning phase. Everything from health cheques on crowd control and fire safety measures, is imperative. The city officials whom I said will be the event manager to liaise with about all the necessary permits and abide by all necessary local regulations. This begins by creating detailed itineraries for everything from the opening registration to the closing dinner — knowing in detail what you are trying to achieve and making sure that you have covered all the bases</w:t>
      </w:r>
      <w:r w:rsidR="001024A9">
        <w:t xml:space="preserve"> (</w:t>
      </w:r>
      <w:r w:rsidR="001024A9" w:rsidRPr="001024A9">
        <w:t>Henderson, 2017).</w:t>
      </w:r>
    </w:p>
    <w:p w14:paraId="5C11C373" w14:textId="77777777" w:rsidR="00D7138A" w:rsidRDefault="00D7138A" w:rsidP="00D7138A">
      <w:r w:rsidRPr="00D7138A">
        <w:rPr>
          <w:b/>
          <w:bCs/>
        </w:rPr>
        <w:t>Marketing Activities:</w:t>
      </w:r>
      <w:r>
        <w:t xml:space="preserve"> The participants will be attracted through a targeted marketing campaign, both from local and international hospitality sectors. It all comes down to social media, email newsletters, and advertising on the hospitality network. There will be collaborations with local businesses to increase their visibility, primarily for international delegates. They will have an event website that will contain all the necessary info on the schedule, speakers and vendors, and will encourage early registrations.</w:t>
      </w:r>
    </w:p>
    <w:p w14:paraId="51722B8D" w14:textId="77777777" w:rsidR="00D7138A" w:rsidRDefault="00D7138A" w:rsidP="00D7138A">
      <w:r w:rsidRPr="00D7138A">
        <w:rPr>
          <w:b/>
          <w:bCs/>
        </w:rPr>
        <w:t>Resources Required:</w:t>
      </w:r>
      <w:r>
        <w:t xml:space="preserve"> To stage the event you will have a dedicated team such as event managers, security personnel, hospitality staff and technical crews. Catering, lighting and decoration vendors and audio-visual equipment will be sourced to create a festive atmosphere.</w:t>
      </w:r>
    </w:p>
    <w:p w14:paraId="08120A63" w14:textId="539BE304" w:rsidR="00D7138A" w:rsidRDefault="00D7138A" w:rsidP="00D7138A">
      <w:r>
        <w:t>Achieving these activities effectively through coordination of these activities among all stakeholders (attendees and vendors) is necessary in such a way that the meeting becomes high on interactive involvement in attaining the goals.</w:t>
      </w:r>
    </w:p>
    <w:p w14:paraId="342FDBE4" w14:textId="5C709903" w:rsidR="00D7138A" w:rsidRDefault="00D7138A" w:rsidP="00D7138A">
      <w:pPr>
        <w:pStyle w:val="Heading1"/>
      </w:pPr>
      <w:bookmarkStart w:id="6" w:name="_Toc179816309"/>
      <w:r w:rsidRPr="00D7138A">
        <w:lastRenderedPageBreak/>
        <w:t>Event Budget</w:t>
      </w:r>
      <w:bookmarkEnd w:id="6"/>
    </w:p>
    <w:p w14:paraId="7965D445" w14:textId="0A6BB028" w:rsidR="00D7138A" w:rsidRPr="00D7138A" w:rsidRDefault="00D7138A" w:rsidP="00D7138A">
      <w:r>
        <w:t>The aim of this budget of the Leeds Christmas Market meeting is to maintain financial viability, whilst facilitating a high standard of experience for the delegates. Below is a detailed breakdown of expected costs and revenues:</w:t>
      </w:r>
    </w:p>
    <w:tbl>
      <w:tblPr>
        <w:tblStyle w:val="PlainTable1"/>
        <w:tblW w:w="8989" w:type="dxa"/>
        <w:tblLook w:val="04A0" w:firstRow="1" w:lastRow="0" w:firstColumn="1" w:lastColumn="0" w:noHBand="0" w:noVBand="1"/>
      </w:tblPr>
      <w:tblGrid>
        <w:gridCol w:w="7537"/>
        <w:gridCol w:w="1452"/>
      </w:tblGrid>
      <w:tr w:rsidR="00D7138A" w:rsidRPr="00D7138A" w14:paraId="3604B025" w14:textId="77777777" w:rsidTr="0016196C">
        <w:trPr>
          <w:cnfStyle w:val="100000000000" w:firstRow="1" w:lastRow="0" w:firstColumn="0" w:lastColumn="0" w:oddVBand="0" w:evenVBand="0" w:oddHBand="0"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0" w:type="auto"/>
            <w:hideMark/>
          </w:tcPr>
          <w:p w14:paraId="528D4E01" w14:textId="77777777" w:rsidR="00D7138A" w:rsidRPr="00D7138A" w:rsidRDefault="00D7138A" w:rsidP="00D7138A">
            <w:pPr>
              <w:spacing w:after="200"/>
              <w:rPr>
                <w:b w:val="0"/>
                <w:bCs w:val="0"/>
                <w:lang w:val="en-IN"/>
              </w:rPr>
            </w:pPr>
            <w:r w:rsidRPr="00D7138A">
              <w:rPr>
                <w:lang w:val="en-IN"/>
              </w:rPr>
              <w:t>Expenditure</w:t>
            </w:r>
          </w:p>
        </w:tc>
        <w:tc>
          <w:tcPr>
            <w:tcW w:w="0" w:type="auto"/>
            <w:hideMark/>
          </w:tcPr>
          <w:p w14:paraId="11F66EC8" w14:textId="77777777" w:rsidR="00D7138A" w:rsidRPr="00D7138A" w:rsidRDefault="00D7138A" w:rsidP="00D7138A">
            <w:pPr>
              <w:spacing w:after="200"/>
              <w:cnfStyle w:val="100000000000" w:firstRow="1" w:lastRow="0" w:firstColumn="0" w:lastColumn="0" w:oddVBand="0" w:evenVBand="0" w:oddHBand="0" w:evenHBand="0" w:firstRowFirstColumn="0" w:firstRowLastColumn="0" w:lastRowFirstColumn="0" w:lastRowLastColumn="0"/>
              <w:rPr>
                <w:b w:val="0"/>
                <w:bCs w:val="0"/>
                <w:lang w:val="en-IN"/>
              </w:rPr>
            </w:pPr>
            <w:r w:rsidRPr="00D7138A">
              <w:rPr>
                <w:lang w:val="en-IN"/>
              </w:rPr>
              <w:t>Cost (£)</w:t>
            </w:r>
          </w:p>
        </w:tc>
      </w:tr>
      <w:tr w:rsidR="00D7138A" w:rsidRPr="00D7138A" w14:paraId="25B38C2F" w14:textId="77777777" w:rsidTr="0016196C">
        <w:trPr>
          <w:cnfStyle w:val="000000100000" w:firstRow="0" w:lastRow="0" w:firstColumn="0" w:lastColumn="0" w:oddVBand="0" w:evenVBand="0" w:oddHBand="1"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0" w:type="auto"/>
            <w:hideMark/>
          </w:tcPr>
          <w:p w14:paraId="6CE64BD6" w14:textId="77777777" w:rsidR="00D7138A" w:rsidRPr="00D7138A" w:rsidRDefault="00D7138A" w:rsidP="00D7138A">
            <w:pPr>
              <w:spacing w:after="200"/>
              <w:rPr>
                <w:lang w:val="en-IN"/>
              </w:rPr>
            </w:pPr>
            <w:r w:rsidRPr="00D7138A">
              <w:rPr>
                <w:lang w:val="en-IN"/>
              </w:rPr>
              <w:t>Venue hire (Millennium Square)</w:t>
            </w:r>
          </w:p>
        </w:tc>
        <w:tc>
          <w:tcPr>
            <w:tcW w:w="0" w:type="auto"/>
            <w:hideMark/>
          </w:tcPr>
          <w:p w14:paraId="59F84D1F" w14:textId="77777777" w:rsidR="00D7138A" w:rsidRPr="00D7138A" w:rsidRDefault="00D7138A" w:rsidP="00D7138A">
            <w:pPr>
              <w:spacing w:after="200"/>
              <w:cnfStyle w:val="000000100000" w:firstRow="0" w:lastRow="0" w:firstColumn="0" w:lastColumn="0" w:oddVBand="0" w:evenVBand="0" w:oddHBand="1" w:evenHBand="0" w:firstRowFirstColumn="0" w:firstRowLastColumn="0" w:lastRowFirstColumn="0" w:lastRowLastColumn="0"/>
              <w:rPr>
                <w:lang w:val="en-IN"/>
              </w:rPr>
            </w:pPr>
            <w:r w:rsidRPr="00D7138A">
              <w:rPr>
                <w:lang w:val="en-IN"/>
              </w:rPr>
              <w:t>£25,000</w:t>
            </w:r>
          </w:p>
        </w:tc>
      </w:tr>
      <w:tr w:rsidR="00D7138A" w:rsidRPr="00D7138A" w14:paraId="71D4DA86" w14:textId="77777777" w:rsidTr="0016196C">
        <w:trPr>
          <w:trHeight w:val="581"/>
        </w:trPr>
        <w:tc>
          <w:tcPr>
            <w:cnfStyle w:val="001000000000" w:firstRow="0" w:lastRow="0" w:firstColumn="1" w:lastColumn="0" w:oddVBand="0" w:evenVBand="0" w:oddHBand="0" w:evenHBand="0" w:firstRowFirstColumn="0" w:firstRowLastColumn="0" w:lastRowFirstColumn="0" w:lastRowLastColumn="0"/>
            <w:tcW w:w="0" w:type="auto"/>
            <w:hideMark/>
          </w:tcPr>
          <w:p w14:paraId="7415AC74" w14:textId="77777777" w:rsidR="00D7138A" w:rsidRPr="00D7138A" w:rsidRDefault="00D7138A" w:rsidP="00D7138A">
            <w:pPr>
              <w:spacing w:after="200"/>
              <w:rPr>
                <w:lang w:val="en-IN"/>
              </w:rPr>
            </w:pPr>
            <w:r w:rsidRPr="00D7138A">
              <w:rPr>
                <w:lang w:val="en-IN"/>
              </w:rPr>
              <w:t>Staffing (event management, security, hospitality)</w:t>
            </w:r>
          </w:p>
        </w:tc>
        <w:tc>
          <w:tcPr>
            <w:tcW w:w="0" w:type="auto"/>
            <w:hideMark/>
          </w:tcPr>
          <w:p w14:paraId="7E85E5FB" w14:textId="77777777" w:rsidR="00D7138A" w:rsidRPr="00D7138A" w:rsidRDefault="00D7138A" w:rsidP="00D7138A">
            <w:pPr>
              <w:spacing w:after="200"/>
              <w:cnfStyle w:val="000000000000" w:firstRow="0" w:lastRow="0" w:firstColumn="0" w:lastColumn="0" w:oddVBand="0" w:evenVBand="0" w:oddHBand="0" w:evenHBand="0" w:firstRowFirstColumn="0" w:firstRowLastColumn="0" w:lastRowFirstColumn="0" w:lastRowLastColumn="0"/>
              <w:rPr>
                <w:lang w:val="en-IN"/>
              </w:rPr>
            </w:pPr>
            <w:r w:rsidRPr="00D7138A">
              <w:rPr>
                <w:lang w:val="en-IN"/>
              </w:rPr>
              <w:t>£15,000</w:t>
            </w:r>
          </w:p>
        </w:tc>
      </w:tr>
      <w:tr w:rsidR="00D7138A" w:rsidRPr="00D7138A" w14:paraId="14BFA625" w14:textId="77777777" w:rsidTr="0016196C">
        <w:trPr>
          <w:cnfStyle w:val="000000100000" w:firstRow="0" w:lastRow="0" w:firstColumn="0" w:lastColumn="0" w:oddVBand="0" w:evenVBand="0" w:oddHBand="1"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0" w:type="auto"/>
            <w:hideMark/>
          </w:tcPr>
          <w:p w14:paraId="0DD028C4" w14:textId="77777777" w:rsidR="00D7138A" w:rsidRPr="00D7138A" w:rsidRDefault="00D7138A" w:rsidP="00D7138A">
            <w:pPr>
              <w:spacing w:after="200"/>
              <w:rPr>
                <w:lang w:val="en-IN"/>
              </w:rPr>
            </w:pPr>
            <w:r w:rsidRPr="00D7138A">
              <w:rPr>
                <w:lang w:val="en-IN"/>
              </w:rPr>
              <w:t>Marketing (social media, advertising)</w:t>
            </w:r>
          </w:p>
        </w:tc>
        <w:tc>
          <w:tcPr>
            <w:tcW w:w="0" w:type="auto"/>
            <w:hideMark/>
          </w:tcPr>
          <w:p w14:paraId="05B891D7" w14:textId="77777777" w:rsidR="00D7138A" w:rsidRPr="00D7138A" w:rsidRDefault="00D7138A" w:rsidP="00D7138A">
            <w:pPr>
              <w:spacing w:after="200"/>
              <w:cnfStyle w:val="000000100000" w:firstRow="0" w:lastRow="0" w:firstColumn="0" w:lastColumn="0" w:oddVBand="0" w:evenVBand="0" w:oddHBand="1" w:evenHBand="0" w:firstRowFirstColumn="0" w:firstRowLastColumn="0" w:lastRowFirstColumn="0" w:lastRowLastColumn="0"/>
              <w:rPr>
                <w:lang w:val="en-IN"/>
              </w:rPr>
            </w:pPr>
            <w:r w:rsidRPr="00D7138A">
              <w:rPr>
                <w:lang w:val="en-IN"/>
              </w:rPr>
              <w:t>£5,000</w:t>
            </w:r>
          </w:p>
        </w:tc>
      </w:tr>
      <w:tr w:rsidR="00D7138A" w:rsidRPr="00D7138A" w14:paraId="00E35337" w14:textId="77777777" w:rsidTr="0016196C">
        <w:trPr>
          <w:trHeight w:val="581"/>
        </w:trPr>
        <w:tc>
          <w:tcPr>
            <w:cnfStyle w:val="001000000000" w:firstRow="0" w:lastRow="0" w:firstColumn="1" w:lastColumn="0" w:oddVBand="0" w:evenVBand="0" w:oddHBand="0" w:evenHBand="0" w:firstRowFirstColumn="0" w:firstRowLastColumn="0" w:lastRowFirstColumn="0" w:lastRowLastColumn="0"/>
            <w:tcW w:w="0" w:type="auto"/>
            <w:hideMark/>
          </w:tcPr>
          <w:p w14:paraId="1755A665" w14:textId="77777777" w:rsidR="00D7138A" w:rsidRPr="00D7138A" w:rsidRDefault="00D7138A" w:rsidP="00D7138A">
            <w:pPr>
              <w:spacing w:after="200"/>
              <w:rPr>
                <w:lang w:val="en-IN"/>
              </w:rPr>
            </w:pPr>
            <w:r w:rsidRPr="00D7138A">
              <w:rPr>
                <w:lang w:val="en-IN"/>
              </w:rPr>
              <w:t>Equipment (lighting, sound, AV)</w:t>
            </w:r>
          </w:p>
        </w:tc>
        <w:tc>
          <w:tcPr>
            <w:tcW w:w="0" w:type="auto"/>
            <w:hideMark/>
          </w:tcPr>
          <w:p w14:paraId="4BDD3912" w14:textId="77777777" w:rsidR="00D7138A" w:rsidRPr="00D7138A" w:rsidRDefault="00D7138A" w:rsidP="00D7138A">
            <w:pPr>
              <w:spacing w:after="200"/>
              <w:cnfStyle w:val="000000000000" w:firstRow="0" w:lastRow="0" w:firstColumn="0" w:lastColumn="0" w:oddVBand="0" w:evenVBand="0" w:oddHBand="0" w:evenHBand="0" w:firstRowFirstColumn="0" w:firstRowLastColumn="0" w:lastRowFirstColumn="0" w:lastRowLastColumn="0"/>
              <w:rPr>
                <w:lang w:val="en-IN"/>
              </w:rPr>
            </w:pPr>
            <w:r w:rsidRPr="00D7138A">
              <w:rPr>
                <w:lang w:val="en-IN"/>
              </w:rPr>
              <w:t>£8,000</w:t>
            </w:r>
          </w:p>
        </w:tc>
      </w:tr>
      <w:tr w:rsidR="00D7138A" w:rsidRPr="00D7138A" w14:paraId="6596E641" w14:textId="77777777" w:rsidTr="0016196C">
        <w:trPr>
          <w:cnfStyle w:val="000000100000" w:firstRow="0" w:lastRow="0" w:firstColumn="0" w:lastColumn="0" w:oddVBand="0" w:evenVBand="0" w:oddHBand="1"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0" w:type="auto"/>
            <w:hideMark/>
          </w:tcPr>
          <w:p w14:paraId="2BFC1922" w14:textId="77777777" w:rsidR="00D7138A" w:rsidRPr="00D7138A" w:rsidRDefault="00D7138A" w:rsidP="00D7138A">
            <w:pPr>
              <w:spacing w:after="200"/>
              <w:rPr>
                <w:lang w:val="en-IN"/>
              </w:rPr>
            </w:pPr>
            <w:r w:rsidRPr="00D7138A">
              <w:rPr>
                <w:lang w:val="en-IN"/>
              </w:rPr>
              <w:t>Miscellaneous (catering, permits)</w:t>
            </w:r>
          </w:p>
        </w:tc>
        <w:tc>
          <w:tcPr>
            <w:tcW w:w="0" w:type="auto"/>
            <w:hideMark/>
          </w:tcPr>
          <w:p w14:paraId="015CF104" w14:textId="77777777" w:rsidR="00D7138A" w:rsidRPr="00D7138A" w:rsidRDefault="00D7138A" w:rsidP="00D7138A">
            <w:pPr>
              <w:spacing w:after="200"/>
              <w:cnfStyle w:val="000000100000" w:firstRow="0" w:lastRow="0" w:firstColumn="0" w:lastColumn="0" w:oddVBand="0" w:evenVBand="0" w:oddHBand="1" w:evenHBand="0" w:firstRowFirstColumn="0" w:firstRowLastColumn="0" w:lastRowFirstColumn="0" w:lastRowLastColumn="0"/>
              <w:rPr>
                <w:lang w:val="en-IN"/>
              </w:rPr>
            </w:pPr>
            <w:r w:rsidRPr="00D7138A">
              <w:rPr>
                <w:lang w:val="en-IN"/>
              </w:rPr>
              <w:t>£7,000</w:t>
            </w:r>
          </w:p>
        </w:tc>
      </w:tr>
      <w:tr w:rsidR="00D7138A" w:rsidRPr="00D7138A" w14:paraId="53CE32C0" w14:textId="77777777" w:rsidTr="0016196C">
        <w:trPr>
          <w:trHeight w:val="581"/>
        </w:trPr>
        <w:tc>
          <w:tcPr>
            <w:cnfStyle w:val="001000000000" w:firstRow="0" w:lastRow="0" w:firstColumn="1" w:lastColumn="0" w:oddVBand="0" w:evenVBand="0" w:oddHBand="0" w:evenHBand="0" w:firstRowFirstColumn="0" w:firstRowLastColumn="0" w:lastRowFirstColumn="0" w:lastRowLastColumn="0"/>
            <w:tcW w:w="0" w:type="auto"/>
            <w:hideMark/>
          </w:tcPr>
          <w:p w14:paraId="690C2BDC" w14:textId="77777777" w:rsidR="00D7138A" w:rsidRPr="00D7138A" w:rsidRDefault="00D7138A" w:rsidP="00D7138A">
            <w:pPr>
              <w:spacing w:after="200"/>
              <w:rPr>
                <w:lang w:val="en-IN"/>
              </w:rPr>
            </w:pPr>
            <w:r w:rsidRPr="00D7138A">
              <w:rPr>
                <w:lang w:val="en-IN"/>
              </w:rPr>
              <w:t>Total Costs</w:t>
            </w:r>
          </w:p>
        </w:tc>
        <w:tc>
          <w:tcPr>
            <w:tcW w:w="0" w:type="auto"/>
            <w:hideMark/>
          </w:tcPr>
          <w:p w14:paraId="12FB7542" w14:textId="77777777" w:rsidR="00D7138A" w:rsidRPr="00D7138A" w:rsidRDefault="00D7138A" w:rsidP="00D7138A">
            <w:pPr>
              <w:spacing w:after="200"/>
              <w:cnfStyle w:val="000000000000" w:firstRow="0" w:lastRow="0" w:firstColumn="0" w:lastColumn="0" w:oddVBand="0" w:evenVBand="0" w:oddHBand="0" w:evenHBand="0" w:firstRowFirstColumn="0" w:firstRowLastColumn="0" w:lastRowFirstColumn="0" w:lastRowLastColumn="0"/>
              <w:rPr>
                <w:lang w:val="en-IN"/>
              </w:rPr>
            </w:pPr>
            <w:r w:rsidRPr="00D7138A">
              <w:rPr>
                <w:b/>
                <w:bCs/>
                <w:lang w:val="en-IN"/>
              </w:rPr>
              <w:t>£60,000</w:t>
            </w:r>
          </w:p>
        </w:tc>
      </w:tr>
    </w:tbl>
    <w:p w14:paraId="287DDE6C" w14:textId="77777777" w:rsidR="00D7138A" w:rsidRPr="00D7138A" w:rsidRDefault="00D7138A" w:rsidP="00D7138A">
      <w:pPr>
        <w:rPr>
          <w:vanish/>
          <w:lang w:val="en-IN"/>
        </w:rPr>
      </w:pPr>
    </w:p>
    <w:tbl>
      <w:tblPr>
        <w:tblStyle w:val="PlainTable1"/>
        <w:tblW w:w="8998" w:type="dxa"/>
        <w:tblLook w:val="04A0" w:firstRow="1" w:lastRow="0" w:firstColumn="1" w:lastColumn="0" w:noHBand="0" w:noVBand="1"/>
      </w:tblPr>
      <w:tblGrid>
        <w:gridCol w:w="6871"/>
        <w:gridCol w:w="2127"/>
      </w:tblGrid>
      <w:tr w:rsidR="00D7138A" w:rsidRPr="00D7138A" w14:paraId="36743BFF" w14:textId="77777777" w:rsidTr="0016196C">
        <w:trPr>
          <w:cnfStyle w:val="100000000000" w:firstRow="1" w:lastRow="0" w:firstColumn="0" w:lastColumn="0" w:oddVBand="0" w:evenVBand="0" w:oddHBand="0" w:evenHBand="0" w:firstRowFirstColumn="0" w:firstRowLastColumn="0" w:lastRowFirstColumn="0" w:lastRowLastColumn="0"/>
          <w:trHeight w:val="647"/>
        </w:trPr>
        <w:tc>
          <w:tcPr>
            <w:cnfStyle w:val="001000000000" w:firstRow="0" w:lastRow="0" w:firstColumn="1" w:lastColumn="0" w:oddVBand="0" w:evenVBand="0" w:oddHBand="0" w:evenHBand="0" w:firstRowFirstColumn="0" w:firstRowLastColumn="0" w:lastRowFirstColumn="0" w:lastRowLastColumn="0"/>
            <w:tcW w:w="0" w:type="auto"/>
            <w:hideMark/>
          </w:tcPr>
          <w:p w14:paraId="7FCA9392" w14:textId="77777777" w:rsidR="00D7138A" w:rsidRPr="00D7138A" w:rsidRDefault="00D7138A" w:rsidP="00D7138A">
            <w:pPr>
              <w:spacing w:after="200"/>
              <w:rPr>
                <w:b w:val="0"/>
                <w:bCs w:val="0"/>
                <w:lang w:val="en-IN"/>
              </w:rPr>
            </w:pPr>
            <w:r w:rsidRPr="00D7138A">
              <w:rPr>
                <w:lang w:val="en-IN"/>
              </w:rPr>
              <w:t>Income</w:t>
            </w:r>
          </w:p>
        </w:tc>
        <w:tc>
          <w:tcPr>
            <w:tcW w:w="0" w:type="auto"/>
            <w:hideMark/>
          </w:tcPr>
          <w:p w14:paraId="198C4D0A" w14:textId="77777777" w:rsidR="00D7138A" w:rsidRPr="00D7138A" w:rsidRDefault="00D7138A" w:rsidP="00D7138A">
            <w:pPr>
              <w:spacing w:after="200"/>
              <w:cnfStyle w:val="100000000000" w:firstRow="1" w:lastRow="0" w:firstColumn="0" w:lastColumn="0" w:oddVBand="0" w:evenVBand="0" w:oddHBand="0" w:evenHBand="0" w:firstRowFirstColumn="0" w:firstRowLastColumn="0" w:lastRowFirstColumn="0" w:lastRowLastColumn="0"/>
              <w:rPr>
                <w:b w:val="0"/>
                <w:bCs w:val="0"/>
                <w:lang w:val="en-IN"/>
              </w:rPr>
            </w:pPr>
            <w:r w:rsidRPr="00D7138A">
              <w:rPr>
                <w:lang w:val="en-IN"/>
              </w:rPr>
              <w:t>Revenue (£)</w:t>
            </w:r>
          </w:p>
        </w:tc>
      </w:tr>
      <w:tr w:rsidR="00D7138A" w:rsidRPr="00D7138A" w14:paraId="0F2E6323" w14:textId="77777777" w:rsidTr="0016196C">
        <w:trPr>
          <w:cnfStyle w:val="000000100000" w:firstRow="0" w:lastRow="0" w:firstColumn="0" w:lastColumn="0" w:oddVBand="0" w:evenVBand="0" w:oddHBand="1" w:evenHBand="0" w:firstRowFirstColumn="0" w:firstRowLastColumn="0" w:lastRowFirstColumn="0" w:lastRowLastColumn="0"/>
          <w:trHeight w:val="647"/>
        </w:trPr>
        <w:tc>
          <w:tcPr>
            <w:cnfStyle w:val="001000000000" w:firstRow="0" w:lastRow="0" w:firstColumn="1" w:lastColumn="0" w:oddVBand="0" w:evenVBand="0" w:oddHBand="0" w:evenHBand="0" w:firstRowFirstColumn="0" w:firstRowLastColumn="0" w:lastRowFirstColumn="0" w:lastRowLastColumn="0"/>
            <w:tcW w:w="0" w:type="auto"/>
            <w:hideMark/>
          </w:tcPr>
          <w:p w14:paraId="242E646E" w14:textId="77777777" w:rsidR="00D7138A" w:rsidRPr="00D7138A" w:rsidRDefault="00D7138A" w:rsidP="00D7138A">
            <w:pPr>
              <w:spacing w:after="200"/>
              <w:rPr>
                <w:lang w:val="en-IN"/>
              </w:rPr>
            </w:pPr>
            <w:r w:rsidRPr="00D7138A">
              <w:rPr>
                <w:lang w:val="en-IN"/>
              </w:rPr>
              <w:t>Ticket sales (200 attendees at £150 each)</w:t>
            </w:r>
          </w:p>
        </w:tc>
        <w:tc>
          <w:tcPr>
            <w:tcW w:w="0" w:type="auto"/>
            <w:hideMark/>
          </w:tcPr>
          <w:p w14:paraId="22CF8BAE" w14:textId="77777777" w:rsidR="00D7138A" w:rsidRPr="00D7138A" w:rsidRDefault="00D7138A" w:rsidP="00D7138A">
            <w:pPr>
              <w:spacing w:after="200"/>
              <w:cnfStyle w:val="000000100000" w:firstRow="0" w:lastRow="0" w:firstColumn="0" w:lastColumn="0" w:oddVBand="0" w:evenVBand="0" w:oddHBand="1" w:evenHBand="0" w:firstRowFirstColumn="0" w:firstRowLastColumn="0" w:lastRowFirstColumn="0" w:lastRowLastColumn="0"/>
              <w:rPr>
                <w:lang w:val="en-IN"/>
              </w:rPr>
            </w:pPr>
            <w:r w:rsidRPr="00D7138A">
              <w:rPr>
                <w:lang w:val="en-IN"/>
              </w:rPr>
              <w:t>£30,000</w:t>
            </w:r>
          </w:p>
        </w:tc>
      </w:tr>
      <w:tr w:rsidR="00D7138A" w:rsidRPr="00D7138A" w14:paraId="08BD37BB" w14:textId="77777777" w:rsidTr="0016196C">
        <w:trPr>
          <w:trHeight w:val="647"/>
        </w:trPr>
        <w:tc>
          <w:tcPr>
            <w:cnfStyle w:val="001000000000" w:firstRow="0" w:lastRow="0" w:firstColumn="1" w:lastColumn="0" w:oddVBand="0" w:evenVBand="0" w:oddHBand="0" w:evenHBand="0" w:firstRowFirstColumn="0" w:firstRowLastColumn="0" w:lastRowFirstColumn="0" w:lastRowLastColumn="0"/>
            <w:tcW w:w="0" w:type="auto"/>
            <w:hideMark/>
          </w:tcPr>
          <w:p w14:paraId="019DEFCA" w14:textId="77777777" w:rsidR="00D7138A" w:rsidRPr="00D7138A" w:rsidRDefault="00D7138A" w:rsidP="00D7138A">
            <w:pPr>
              <w:spacing w:after="200"/>
              <w:rPr>
                <w:lang w:val="en-IN"/>
              </w:rPr>
            </w:pPr>
            <w:r w:rsidRPr="00D7138A">
              <w:rPr>
                <w:lang w:val="en-IN"/>
              </w:rPr>
              <w:t>Sponsorship (local businesses, hotel chains)</w:t>
            </w:r>
          </w:p>
        </w:tc>
        <w:tc>
          <w:tcPr>
            <w:tcW w:w="0" w:type="auto"/>
            <w:hideMark/>
          </w:tcPr>
          <w:p w14:paraId="2304C318" w14:textId="77777777" w:rsidR="00D7138A" w:rsidRPr="00D7138A" w:rsidRDefault="00D7138A" w:rsidP="00D7138A">
            <w:pPr>
              <w:spacing w:after="200"/>
              <w:cnfStyle w:val="000000000000" w:firstRow="0" w:lastRow="0" w:firstColumn="0" w:lastColumn="0" w:oddVBand="0" w:evenVBand="0" w:oddHBand="0" w:evenHBand="0" w:firstRowFirstColumn="0" w:firstRowLastColumn="0" w:lastRowFirstColumn="0" w:lastRowLastColumn="0"/>
              <w:rPr>
                <w:lang w:val="en-IN"/>
              </w:rPr>
            </w:pPr>
            <w:r w:rsidRPr="00D7138A">
              <w:rPr>
                <w:lang w:val="en-IN"/>
              </w:rPr>
              <w:t>£10,000</w:t>
            </w:r>
          </w:p>
        </w:tc>
      </w:tr>
      <w:tr w:rsidR="00D7138A" w:rsidRPr="00D7138A" w14:paraId="467A5164" w14:textId="77777777" w:rsidTr="0016196C">
        <w:trPr>
          <w:cnfStyle w:val="000000100000" w:firstRow="0" w:lastRow="0" w:firstColumn="0" w:lastColumn="0" w:oddVBand="0" w:evenVBand="0" w:oddHBand="1" w:evenHBand="0" w:firstRowFirstColumn="0" w:firstRowLastColumn="0" w:lastRowFirstColumn="0" w:lastRowLastColumn="0"/>
          <w:trHeight w:val="647"/>
        </w:trPr>
        <w:tc>
          <w:tcPr>
            <w:cnfStyle w:val="001000000000" w:firstRow="0" w:lastRow="0" w:firstColumn="1" w:lastColumn="0" w:oddVBand="0" w:evenVBand="0" w:oddHBand="0" w:evenHBand="0" w:firstRowFirstColumn="0" w:firstRowLastColumn="0" w:lastRowFirstColumn="0" w:lastRowLastColumn="0"/>
            <w:tcW w:w="0" w:type="auto"/>
            <w:hideMark/>
          </w:tcPr>
          <w:p w14:paraId="5E0FAEE7" w14:textId="77777777" w:rsidR="00D7138A" w:rsidRPr="00D7138A" w:rsidRDefault="00D7138A" w:rsidP="00D7138A">
            <w:pPr>
              <w:spacing w:after="200"/>
              <w:rPr>
                <w:lang w:val="en-IN"/>
              </w:rPr>
            </w:pPr>
            <w:r w:rsidRPr="00D7138A">
              <w:rPr>
                <w:lang w:val="en-IN"/>
              </w:rPr>
              <w:t>Vendor fees (from market stallholders)</w:t>
            </w:r>
          </w:p>
        </w:tc>
        <w:tc>
          <w:tcPr>
            <w:tcW w:w="0" w:type="auto"/>
            <w:hideMark/>
          </w:tcPr>
          <w:p w14:paraId="1AB5AB53" w14:textId="77777777" w:rsidR="00D7138A" w:rsidRPr="00D7138A" w:rsidRDefault="00D7138A" w:rsidP="00D7138A">
            <w:pPr>
              <w:spacing w:after="200"/>
              <w:cnfStyle w:val="000000100000" w:firstRow="0" w:lastRow="0" w:firstColumn="0" w:lastColumn="0" w:oddVBand="0" w:evenVBand="0" w:oddHBand="1" w:evenHBand="0" w:firstRowFirstColumn="0" w:firstRowLastColumn="0" w:lastRowFirstColumn="0" w:lastRowLastColumn="0"/>
              <w:rPr>
                <w:lang w:val="en-IN"/>
              </w:rPr>
            </w:pPr>
            <w:r w:rsidRPr="00D7138A">
              <w:rPr>
                <w:lang w:val="en-IN"/>
              </w:rPr>
              <w:t>£12,000</w:t>
            </w:r>
          </w:p>
        </w:tc>
      </w:tr>
      <w:tr w:rsidR="00D7138A" w:rsidRPr="00D7138A" w14:paraId="3B0B08B1" w14:textId="77777777" w:rsidTr="0016196C">
        <w:trPr>
          <w:trHeight w:val="647"/>
        </w:trPr>
        <w:tc>
          <w:tcPr>
            <w:cnfStyle w:val="001000000000" w:firstRow="0" w:lastRow="0" w:firstColumn="1" w:lastColumn="0" w:oddVBand="0" w:evenVBand="0" w:oddHBand="0" w:evenHBand="0" w:firstRowFirstColumn="0" w:firstRowLastColumn="0" w:lastRowFirstColumn="0" w:lastRowLastColumn="0"/>
            <w:tcW w:w="0" w:type="auto"/>
            <w:hideMark/>
          </w:tcPr>
          <w:p w14:paraId="5D9132AE" w14:textId="77777777" w:rsidR="00D7138A" w:rsidRPr="00D7138A" w:rsidRDefault="00D7138A" w:rsidP="00D7138A">
            <w:pPr>
              <w:spacing w:after="200"/>
              <w:rPr>
                <w:lang w:val="en-IN"/>
              </w:rPr>
            </w:pPr>
            <w:r w:rsidRPr="00D7138A">
              <w:rPr>
                <w:lang w:val="en-IN"/>
              </w:rPr>
              <w:t>Total Revenue</w:t>
            </w:r>
          </w:p>
        </w:tc>
        <w:tc>
          <w:tcPr>
            <w:tcW w:w="0" w:type="auto"/>
            <w:hideMark/>
          </w:tcPr>
          <w:p w14:paraId="265236BF" w14:textId="77777777" w:rsidR="00D7138A" w:rsidRPr="00D7138A" w:rsidRDefault="00D7138A" w:rsidP="00773CEF">
            <w:pPr>
              <w:keepNext/>
              <w:spacing w:after="200"/>
              <w:cnfStyle w:val="000000000000" w:firstRow="0" w:lastRow="0" w:firstColumn="0" w:lastColumn="0" w:oddVBand="0" w:evenVBand="0" w:oddHBand="0" w:evenHBand="0" w:firstRowFirstColumn="0" w:firstRowLastColumn="0" w:lastRowFirstColumn="0" w:lastRowLastColumn="0"/>
              <w:rPr>
                <w:lang w:val="en-IN"/>
              </w:rPr>
            </w:pPr>
            <w:r w:rsidRPr="00D7138A">
              <w:rPr>
                <w:b/>
                <w:bCs/>
                <w:lang w:val="en-IN"/>
              </w:rPr>
              <w:t>£52,000</w:t>
            </w:r>
          </w:p>
        </w:tc>
      </w:tr>
    </w:tbl>
    <w:p w14:paraId="3AA1DB41" w14:textId="36902A49" w:rsidR="00773CEF" w:rsidRPr="00112D1F" w:rsidRDefault="00773CEF" w:rsidP="00112D1F">
      <w:pPr>
        <w:jc w:val="center"/>
        <w:rPr>
          <w:sz w:val="20"/>
          <w:szCs w:val="18"/>
        </w:rPr>
      </w:pPr>
      <w:bookmarkStart w:id="7" w:name="_Toc179817939"/>
      <w:r w:rsidRPr="00112D1F">
        <w:rPr>
          <w:sz w:val="20"/>
          <w:szCs w:val="18"/>
        </w:rPr>
        <w:t xml:space="preserve">Table </w:t>
      </w:r>
      <w:r w:rsidRPr="00112D1F">
        <w:rPr>
          <w:sz w:val="20"/>
          <w:szCs w:val="18"/>
        </w:rPr>
        <w:fldChar w:fldCharType="begin"/>
      </w:r>
      <w:r w:rsidRPr="00112D1F">
        <w:rPr>
          <w:sz w:val="20"/>
          <w:szCs w:val="18"/>
        </w:rPr>
        <w:instrText xml:space="preserve"> SEQ Table \* ARABIC </w:instrText>
      </w:r>
      <w:r w:rsidRPr="00112D1F">
        <w:rPr>
          <w:sz w:val="20"/>
          <w:szCs w:val="18"/>
        </w:rPr>
        <w:fldChar w:fldCharType="separate"/>
      </w:r>
      <w:r w:rsidRPr="00112D1F">
        <w:rPr>
          <w:noProof/>
          <w:sz w:val="20"/>
          <w:szCs w:val="18"/>
        </w:rPr>
        <w:t>1</w:t>
      </w:r>
      <w:r w:rsidRPr="00112D1F">
        <w:rPr>
          <w:sz w:val="20"/>
          <w:szCs w:val="18"/>
        </w:rPr>
        <w:fldChar w:fldCharType="end"/>
      </w:r>
      <w:r w:rsidRPr="00112D1F">
        <w:rPr>
          <w:sz w:val="20"/>
          <w:szCs w:val="18"/>
        </w:rPr>
        <w:t xml:space="preserve"> Event Budget</w:t>
      </w:r>
      <w:bookmarkEnd w:id="7"/>
    </w:p>
    <w:p w14:paraId="0A79550E" w14:textId="65D1BF39" w:rsidR="00D7138A" w:rsidRPr="00112D1F" w:rsidRDefault="00773CEF" w:rsidP="00112D1F">
      <w:pPr>
        <w:jc w:val="center"/>
        <w:rPr>
          <w:sz w:val="20"/>
          <w:szCs w:val="18"/>
        </w:rPr>
      </w:pPr>
      <w:r w:rsidRPr="00112D1F">
        <w:rPr>
          <w:sz w:val="20"/>
          <w:szCs w:val="18"/>
        </w:rPr>
        <w:t>Source:(Author, 2024)</w:t>
      </w:r>
    </w:p>
    <w:p w14:paraId="5BEBA6AB" w14:textId="723B4A32" w:rsidR="00D7138A" w:rsidRDefault="00D7138A" w:rsidP="00D7138A">
      <w:r>
        <w:t>However, the estimated costs are greater than the expected revenue by £8,000 but funding can be found from partnerships with local authorities and hospitality industry sponsors. Collaborations such as this could give the event a financial cushion and result in its success.</w:t>
      </w:r>
    </w:p>
    <w:p w14:paraId="3249C546" w14:textId="50A02468" w:rsidR="00D7138A" w:rsidRDefault="00D7138A" w:rsidP="00D7138A">
      <w:r>
        <w:t xml:space="preserve">The ticket price of £150 proposed for the event — it is a premium event with access to keynote speakers, interactive workshops and cocktail reception — was also considered. They are trying to get serious industry people in while keeping it at a price people can afford. In addition, </w:t>
      </w:r>
      <w:r>
        <w:lastRenderedPageBreak/>
        <w:t>vendor fees have been set at market standards to include local businesses but achieve international exposure.</w:t>
      </w:r>
    </w:p>
    <w:p w14:paraId="30D58331" w14:textId="5321EE90" w:rsidR="00D7138A" w:rsidRDefault="00D7138A" w:rsidP="00D7138A">
      <w:r>
        <w:t>To summarise, the budget states exactly how a sponsor should create revenue and how much a sponsor should spend to make an event successful.</w:t>
      </w:r>
    </w:p>
    <w:p w14:paraId="10EA2072" w14:textId="2913A162" w:rsidR="00D7138A" w:rsidRDefault="007C0D4F" w:rsidP="007C0D4F">
      <w:pPr>
        <w:pStyle w:val="Heading1"/>
      </w:pPr>
      <w:bookmarkStart w:id="8" w:name="_Toc179816310"/>
      <w:r w:rsidRPr="007C0D4F">
        <w:t>Industry Trends / Issues / Impacts</w:t>
      </w:r>
      <w:bookmarkEnd w:id="8"/>
    </w:p>
    <w:p w14:paraId="27A91883" w14:textId="4EBA7178" w:rsidR="007C0D4F" w:rsidRDefault="007C0D4F" w:rsidP="007C0D4F">
      <w:r>
        <w:t>Changes within the event industry, including in the MICE (Meetings, Incentives, Conferences, and Exhibitions) sector, are altering the way events like the Leeds Christmas Market meeting are planned and acted upon.</w:t>
      </w:r>
    </w:p>
    <w:p w14:paraId="281B51FE" w14:textId="7780000A" w:rsidR="007C0D4F" w:rsidRDefault="007C0D4F" w:rsidP="007C0D4F">
      <w:r w:rsidRPr="007C0D4F">
        <w:rPr>
          <w:b/>
          <w:bCs/>
        </w:rPr>
        <w:t>Experiential Tourism:</w:t>
      </w:r>
      <w:r>
        <w:t xml:space="preserve"> Such has been a rising demand for experiential tourism — namely involving immersive, interactive experiences rather than passive sightseeing. It is true that if you go along with the Leeds Christmas Market then attend an event at the same time but get involved with the local festive culture. This trend is exploited by the event to attract a larger audience through offering business networking with cultural experience</w:t>
      </w:r>
      <w:r w:rsidR="001024A9">
        <w:t xml:space="preserve"> (</w:t>
      </w:r>
      <w:proofErr w:type="spellStart"/>
      <w:r w:rsidR="001024A9" w:rsidRPr="00003705">
        <w:t>Broeckerhoff</w:t>
      </w:r>
      <w:proofErr w:type="spellEnd"/>
      <w:r w:rsidR="001024A9" w:rsidRPr="00003705">
        <w:t xml:space="preserve"> and </w:t>
      </w:r>
      <w:proofErr w:type="spellStart"/>
      <w:r w:rsidR="001024A9" w:rsidRPr="00003705">
        <w:t>Galalae</w:t>
      </w:r>
      <w:proofErr w:type="spellEnd"/>
      <w:r w:rsidR="001024A9" w:rsidRPr="00003705">
        <w:t>, 2022</w:t>
      </w:r>
      <w:r w:rsidR="001024A9">
        <w:t>)</w:t>
      </w:r>
      <w:r w:rsidR="001024A9" w:rsidRPr="00003705">
        <w:t>.</w:t>
      </w:r>
    </w:p>
    <w:p w14:paraId="1EF10EB9" w14:textId="4407C4E6" w:rsidR="007C0D4F" w:rsidRDefault="007C0D4F" w:rsidP="007C0D4F">
      <w:r w:rsidRPr="007C0D4F">
        <w:rPr>
          <w:b/>
          <w:bCs/>
        </w:rPr>
        <w:t>Sustainability and Green Practices:</w:t>
      </w:r>
      <w:r>
        <w:t xml:space="preserve"> Rising attendee concerns about the environmental impact of events have meant that the event industry become more about sustainability. The Leeds Christmas Market can adopt green practices like the minimi</w:t>
      </w:r>
      <w:r w:rsidR="00E2501F">
        <w:t>s</w:t>
      </w:r>
      <w:r>
        <w:t>ation of waste, the use of eco-friendly materials and renewable energy sources for lighting and operation, which have started to go with this trend. Eco-friendly attendees would also be encouraged by vendors to adopt sustainable packaging, as well as decrease the event’s overall carbon footprint.</w:t>
      </w:r>
    </w:p>
    <w:p w14:paraId="20CE94BE" w14:textId="54FA0E2C" w:rsidR="007C0D4F" w:rsidRDefault="007C0D4F" w:rsidP="007C0D4F">
      <w:r w:rsidRPr="007C0D4F">
        <w:rPr>
          <w:b/>
        </w:rPr>
        <w:t>Post-COVID Recovery:</w:t>
      </w:r>
      <w:r>
        <w:t xml:space="preserve"> The event industry was rocked by disturbances due to the COVID-19 pandemic with restrictions on gatherings and travel. That's despite some caution: Indoor events are proving tricky to recover from for one. A safer place for an outdoor event such as the Leeds Christmas Market is such as it has post-pandemic health and safety measures. By offering the event in an open-air setting, the risks are reduced while fitting in with public health guidelines, thus attracting increasingly cautious attendees</w:t>
      </w:r>
      <w:r w:rsidR="001024A9">
        <w:t xml:space="preserve"> (</w:t>
      </w:r>
      <w:r w:rsidR="001024A9" w:rsidRPr="001024A9">
        <w:t>Dowson, Albert, and Lomax, 2022).</w:t>
      </w:r>
    </w:p>
    <w:p w14:paraId="32EB91A0" w14:textId="4A4F0AED" w:rsidR="007C0D4F" w:rsidRDefault="007C0D4F" w:rsidP="007C0D4F">
      <w:r w:rsidRPr="007C0D4F">
        <w:rPr>
          <w:b/>
        </w:rPr>
        <w:t>Digital Integration:</w:t>
      </w:r>
      <w:r>
        <w:t xml:space="preserve"> Expectations have changed after the rise of hybrid and virtual events post-pandemic. While the event is physical, such as the Leeds Christmas Market, it is possible to integrate mobile applications for networking, scheduling and in the case live streaming to increase attendee engagement and increase reach beyond physical attendees.</w:t>
      </w:r>
    </w:p>
    <w:p w14:paraId="04956F52" w14:textId="16D7D11E" w:rsidR="007C0D4F" w:rsidRDefault="007C0D4F" w:rsidP="007C0D4F">
      <w:pPr>
        <w:pStyle w:val="Heading1"/>
      </w:pPr>
      <w:bookmarkStart w:id="9" w:name="_Toc179816311"/>
      <w:r w:rsidRPr="007C0D4F">
        <w:lastRenderedPageBreak/>
        <w:t>Situational and Cultural Considerations</w:t>
      </w:r>
      <w:bookmarkEnd w:id="9"/>
    </w:p>
    <w:p w14:paraId="50036F13" w14:textId="77777777" w:rsidR="007C0D4F" w:rsidRDefault="007C0D4F" w:rsidP="007C0D4F">
      <w:r>
        <w:t>To be successful the Leeds Christmas Market meeting must consider situational and cultural considerations when planning. The Political, Economic, Social, Technological, Legal and Environmental (PESTLE) context is analysed as a way to begin to understand the factors mentioned above.</w:t>
      </w:r>
    </w:p>
    <w:p w14:paraId="2EC9036C" w14:textId="3F2293B2" w:rsidR="007C0D4F" w:rsidRDefault="007C0D4F" w:rsidP="007C0D4F">
      <w:r w:rsidRPr="007C0D4F">
        <w:rPr>
          <w:b/>
          <w:bCs/>
        </w:rPr>
        <w:t>Political:</w:t>
      </w:r>
      <w:r>
        <w:t xml:space="preserve"> The nature of the British regulatory environment, in particular, on public gatherings and trade law, is an issue. Making sure the event complies with all health and safety rules is very important, as all the post-Covid restrictions and local governance rules have to be followed. Both political stability and stability of the market in Leeds guarantee that the market can be seen as a safe and welcoming place for international delegates</w:t>
      </w:r>
      <w:r w:rsidR="001024A9">
        <w:t xml:space="preserve"> (</w:t>
      </w:r>
      <w:proofErr w:type="spellStart"/>
      <w:r w:rsidR="001024A9" w:rsidRPr="00003705">
        <w:t>Lacerca</w:t>
      </w:r>
      <w:proofErr w:type="spellEnd"/>
      <w:r w:rsidR="001024A9" w:rsidRPr="00003705">
        <w:t>-Allen</w:t>
      </w:r>
      <w:r w:rsidR="001024A9">
        <w:t xml:space="preserve"> et al., 2020).</w:t>
      </w:r>
    </w:p>
    <w:p w14:paraId="7094FFB4" w14:textId="77777777" w:rsidR="007C0D4F" w:rsidRDefault="007C0D4F" w:rsidP="007C0D4F">
      <w:r w:rsidRPr="007C0D4F">
        <w:rPr>
          <w:b/>
          <w:bCs/>
        </w:rPr>
        <w:t>Economic:</w:t>
      </w:r>
      <w:r>
        <w:t xml:space="preserve"> The event must consider the current economic existence, including inflation and the effect of the same on hospitality and tourism. Some amount of uncertainty around exchange rates, and the costs to travel may mean that vendors or international attendees will not participate. Pilers can offer competitive ticket prices and secure sponsorships to help ease the financial cost to the organisers and participants.</w:t>
      </w:r>
    </w:p>
    <w:p w14:paraId="1F228272" w14:textId="77777777" w:rsidR="007C0D4F" w:rsidRDefault="007C0D4F" w:rsidP="007C0D4F">
      <w:r w:rsidRPr="007C0D4F">
        <w:rPr>
          <w:b/>
          <w:bCs/>
        </w:rPr>
        <w:t>Social:</w:t>
      </w:r>
      <w:r>
        <w:t xml:space="preserve"> Event planning is a result of cultural preferences and social expectations. Christmas market festivity attracts a broad demographic, in which networking space is locale and culturally rich. There is cultural inclusivity too, so that the event is open to an array of people, and they might include international visitors who may not celebrate Christmas.</w:t>
      </w:r>
    </w:p>
    <w:p w14:paraId="09F3122E" w14:textId="562923F8" w:rsidR="007C0D4F" w:rsidRDefault="007C0D4F" w:rsidP="007C0D4F">
      <w:r w:rsidRPr="007C0D4F">
        <w:rPr>
          <w:b/>
          <w:bCs/>
        </w:rPr>
        <w:t>Technological:</w:t>
      </w:r>
      <w:r>
        <w:t xml:space="preserve"> Digital tools are crucial to integrating event success. Mobile apps used for scheduling and networking, as well as live streaming of keynotes for those who cannot attend in person, can enrich the experience for those who aren’t. Event promotion is aided by technology using virtual marketing channels and reaching the global audience through it</w:t>
      </w:r>
      <w:r w:rsidR="001024A9">
        <w:t xml:space="preserve"> (</w:t>
      </w:r>
      <w:r w:rsidR="001024A9" w:rsidRPr="001024A9">
        <w:t>Cobanoglu, Doğan, and Güngör, 2021).</w:t>
      </w:r>
    </w:p>
    <w:p w14:paraId="4D0D1C1E" w14:textId="0333571A" w:rsidR="007C0D4F" w:rsidRDefault="007C0D4F" w:rsidP="001024A9">
      <w:r w:rsidRPr="007C0D4F">
        <w:rPr>
          <w:b/>
          <w:bCs/>
        </w:rPr>
        <w:t>Environmental:</w:t>
      </w:r>
      <w:r>
        <w:t xml:space="preserve"> With the demand for sustainable practices growing, it's important to add eco-friendly initiatives. Part of a vendor’s responsibility will include using renewable energy, reducing waste, and promoting sustainable packaging, and these will be environmental consciences prevalent at the trade show and an industry trend.</w:t>
      </w:r>
    </w:p>
    <w:p w14:paraId="70CCBDD3" w14:textId="4856C608" w:rsidR="007C0D4F" w:rsidRDefault="007C0D4F" w:rsidP="007C0D4F">
      <w:r>
        <w:lastRenderedPageBreak/>
        <w:t>With a PESTLE analysis, these situational and cultural factors can be addressed so the event is prepared to satisfy all the local and international expectations.</w:t>
      </w:r>
    </w:p>
    <w:p w14:paraId="43F7F7C0" w14:textId="77777777" w:rsidR="007C0D4F" w:rsidRDefault="007C0D4F">
      <w:pPr>
        <w:spacing w:line="276" w:lineRule="auto"/>
        <w:jc w:val="left"/>
      </w:pPr>
      <w:r>
        <w:br w:type="page"/>
      </w:r>
    </w:p>
    <w:p w14:paraId="79DA575F" w14:textId="2CA46EF9" w:rsidR="007C0D4F" w:rsidRDefault="007C0D4F" w:rsidP="007C0D4F">
      <w:pPr>
        <w:pStyle w:val="Heading1"/>
      </w:pPr>
      <w:bookmarkStart w:id="10" w:name="_Toc179816312"/>
      <w:r>
        <w:lastRenderedPageBreak/>
        <w:t>Reference List</w:t>
      </w:r>
      <w:bookmarkEnd w:id="10"/>
    </w:p>
    <w:p w14:paraId="1DB82B3C" w14:textId="6C5ED1F6" w:rsidR="001024A9" w:rsidRDefault="001024A9" w:rsidP="00D60E85">
      <w:pPr>
        <w:pStyle w:val="ListParagraph"/>
        <w:numPr>
          <w:ilvl w:val="0"/>
          <w:numId w:val="1"/>
        </w:numPr>
      </w:pPr>
      <w:proofErr w:type="spellStart"/>
      <w:r w:rsidRPr="00003705">
        <w:t>Broeckerhoff</w:t>
      </w:r>
      <w:proofErr w:type="spellEnd"/>
      <w:r w:rsidRPr="00003705">
        <w:t xml:space="preserve">, A. and </w:t>
      </w:r>
      <w:proofErr w:type="spellStart"/>
      <w:r w:rsidRPr="00003705">
        <w:t>Galalae</w:t>
      </w:r>
      <w:proofErr w:type="spellEnd"/>
      <w:r w:rsidRPr="00003705">
        <w:t xml:space="preserve">, C., </w:t>
      </w:r>
      <w:r>
        <w:t>(</w:t>
      </w:r>
      <w:r w:rsidRPr="00003705">
        <w:t>2022</w:t>
      </w:r>
      <w:r>
        <w:t>)</w:t>
      </w:r>
      <w:r w:rsidRPr="00003705">
        <w:t xml:space="preserve"> </w:t>
      </w:r>
      <w:r w:rsidR="00D60E85">
        <w:t>‘</w:t>
      </w:r>
      <w:r w:rsidRPr="00003705">
        <w:t>Christmas markets–marketplace icon</w:t>
      </w:r>
      <w:r w:rsidR="00D60E85">
        <w:t>’,</w:t>
      </w:r>
      <w:r w:rsidRPr="00003705">
        <w:t> </w:t>
      </w:r>
      <w:r w:rsidRPr="00D60E85">
        <w:rPr>
          <w:i/>
          <w:iCs/>
        </w:rPr>
        <w:t>Consumption Markets &amp; Culture</w:t>
      </w:r>
      <w:r w:rsidRPr="00003705">
        <w:t>, </w:t>
      </w:r>
      <w:r w:rsidRPr="00D60E85">
        <w:rPr>
          <w:i/>
          <w:iCs/>
        </w:rPr>
        <w:t>25</w:t>
      </w:r>
      <w:r w:rsidRPr="00003705">
        <w:t>(1), pp.79-90.</w:t>
      </w:r>
      <w:r w:rsidR="00D60E85">
        <w:t xml:space="preserve"> Available at: </w:t>
      </w:r>
      <w:hyperlink r:id="rId10" w:history="1">
        <w:r w:rsidR="00D60E85" w:rsidRPr="00CE781E">
          <w:rPr>
            <w:rStyle w:val="Hyperlink"/>
          </w:rPr>
          <w:t>https://doi.org/10.1080/10253866.2020.</w:t>
        </w:r>
        <w:r w:rsidR="00D60E85" w:rsidRPr="00CE781E">
          <w:rPr>
            <w:rStyle w:val="Hyperlink"/>
          </w:rPr>
          <w:t>1</w:t>
        </w:r>
        <w:r w:rsidR="00D60E85" w:rsidRPr="00CE781E">
          <w:rPr>
            <w:rStyle w:val="Hyperlink"/>
          </w:rPr>
          <w:t>803845</w:t>
        </w:r>
      </w:hyperlink>
      <w:r w:rsidR="00D60E85">
        <w:t xml:space="preserve">. </w:t>
      </w:r>
    </w:p>
    <w:p w14:paraId="3D5F68C6" w14:textId="1033E907" w:rsidR="001024A9" w:rsidRDefault="001024A9" w:rsidP="00D60E85">
      <w:pPr>
        <w:pStyle w:val="ListParagraph"/>
        <w:numPr>
          <w:ilvl w:val="0"/>
          <w:numId w:val="1"/>
        </w:numPr>
      </w:pPr>
      <w:proofErr w:type="spellStart"/>
      <w:r w:rsidRPr="00003705">
        <w:t>Cobanoglu</w:t>
      </w:r>
      <w:proofErr w:type="spellEnd"/>
      <w:r w:rsidRPr="00003705">
        <w:t xml:space="preserve">, C., Doğan, S. and Güngör, M.Y., </w:t>
      </w:r>
      <w:r>
        <w:t>(</w:t>
      </w:r>
      <w:r w:rsidRPr="00003705">
        <w:t>2021</w:t>
      </w:r>
      <w:r>
        <w:t>)</w:t>
      </w:r>
      <w:r w:rsidRPr="00003705">
        <w:t xml:space="preserve"> </w:t>
      </w:r>
      <w:r w:rsidR="00D60E85">
        <w:t>‘</w:t>
      </w:r>
      <w:r w:rsidRPr="00003705">
        <w:t>Emerging technologies at the events</w:t>
      </w:r>
      <w:r w:rsidR="00D60E85">
        <w:t>’,</w:t>
      </w:r>
      <w:r w:rsidRPr="00003705">
        <w:t xml:space="preserve"> In </w:t>
      </w:r>
      <w:r w:rsidRPr="00D60E85">
        <w:rPr>
          <w:i/>
          <w:iCs/>
        </w:rPr>
        <w:t xml:space="preserve">Impact of ICTs on Event Management and </w:t>
      </w:r>
      <w:proofErr w:type="gramStart"/>
      <w:r w:rsidRPr="00D60E85">
        <w:rPr>
          <w:i/>
          <w:iCs/>
        </w:rPr>
        <w:t>Marketing</w:t>
      </w:r>
      <w:r w:rsidRPr="00003705">
        <w:t> .</w:t>
      </w:r>
      <w:proofErr w:type="gramEnd"/>
      <w:r w:rsidRPr="00003705">
        <w:t xml:space="preserve"> IGI Global.</w:t>
      </w:r>
    </w:p>
    <w:p w14:paraId="104354D1" w14:textId="34C0AE79" w:rsidR="001024A9" w:rsidRDefault="001024A9" w:rsidP="005D7C2E">
      <w:pPr>
        <w:pStyle w:val="ListParagraph"/>
        <w:numPr>
          <w:ilvl w:val="0"/>
          <w:numId w:val="1"/>
        </w:numPr>
      </w:pPr>
      <w:r w:rsidRPr="00003705">
        <w:t xml:space="preserve">de Brito, Í.M., </w:t>
      </w:r>
      <w:r>
        <w:t>(</w:t>
      </w:r>
      <w:r w:rsidRPr="00003705">
        <w:t>2020</w:t>
      </w:r>
      <w:r>
        <w:t>)</w:t>
      </w:r>
      <w:r w:rsidRPr="00003705">
        <w:t>. </w:t>
      </w:r>
      <w:r w:rsidRPr="005D7C2E">
        <w:rPr>
          <w:i/>
          <w:iCs/>
        </w:rPr>
        <w:t>Business Plan for Travel With: A Started-Up Company for a Tourism Social Platform</w:t>
      </w:r>
      <w:r w:rsidRPr="00003705">
        <w:t> Master's thesis, ISCTE-Instituto Universitario de Lisboa Portugal.</w:t>
      </w:r>
    </w:p>
    <w:p w14:paraId="02198416" w14:textId="07A0948F" w:rsidR="001024A9" w:rsidRDefault="001024A9" w:rsidP="00C06DBB">
      <w:pPr>
        <w:pStyle w:val="ListParagraph"/>
        <w:numPr>
          <w:ilvl w:val="0"/>
          <w:numId w:val="1"/>
        </w:numPr>
      </w:pPr>
      <w:r w:rsidRPr="00003705">
        <w:t xml:space="preserve">Dowson, R., Albert, B. and Lomax, D., </w:t>
      </w:r>
      <w:r>
        <w:t>(</w:t>
      </w:r>
      <w:r w:rsidRPr="00003705">
        <w:t>2022</w:t>
      </w:r>
      <w:r>
        <w:t>)</w:t>
      </w:r>
      <w:r w:rsidRPr="00003705">
        <w:t> </w:t>
      </w:r>
      <w:r w:rsidRPr="00C06DBB">
        <w:rPr>
          <w:i/>
          <w:iCs/>
        </w:rPr>
        <w:t>Event planning and management: Principles, planning and practice</w:t>
      </w:r>
      <w:r w:rsidRPr="00003705">
        <w:t>.</w:t>
      </w:r>
      <w:r w:rsidR="00BF4A83">
        <w:t xml:space="preserve"> 3</w:t>
      </w:r>
      <w:r w:rsidR="00BF4A83" w:rsidRPr="00BF4A83">
        <w:rPr>
          <w:vertAlign w:val="superscript"/>
        </w:rPr>
        <w:t>rd</w:t>
      </w:r>
      <w:r w:rsidR="00BF4A83">
        <w:t xml:space="preserve"> </w:t>
      </w:r>
      <w:proofErr w:type="spellStart"/>
      <w:r w:rsidR="00BF4A83">
        <w:t>edn</w:t>
      </w:r>
      <w:proofErr w:type="spellEnd"/>
      <w:r w:rsidR="00BF4A83">
        <w:t>.</w:t>
      </w:r>
      <w:r w:rsidRPr="00003705">
        <w:t xml:space="preserve"> Kogan Page Publishers.</w:t>
      </w:r>
    </w:p>
    <w:p w14:paraId="27ECEF46" w14:textId="5F90D32A" w:rsidR="001024A9" w:rsidRDefault="001024A9" w:rsidP="00BF4A83">
      <w:pPr>
        <w:pStyle w:val="ListParagraph"/>
        <w:numPr>
          <w:ilvl w:val="0"/>
          <w:numId w:val="1"/>
        </w:numPr>
      </w:pPr>
      <w:r w:rsidRPr="00003705">
        <w:t xml:space="preserve">Henderson, J.W., </w:t>
      </w:r>
      <w:r>
        <w:t>(</w:t>
      </w:r>
      <w:r w:rsidRPr="00003705">
        <w:t>2017</w:t>
      </w:r>
      <w:r>
        <w:t>)</w:t>
      </w:r>
      <w:r w:rsidRPr="00003705">
        <w:t> </w:t>
      </w:r>
      <w:r w:rsidRPr="00BF4A83">
        <w:rPr>
          <w:i/>
          <w:iCs/>
        </w:rPr>
        <w:t>The facility manager's guide to safety and security</w:t>
      </w:r>
      <w:r w:rsidRPr="00003705">
        <w:t>. CRC Press.</w:t>
      </w:r>
    </w:p>
    <w:p w14:paraId="47A41B83" w14:textId="35298876" w:rsidR="001024A9" w:rsidRDefault="001024A9" w:rsidP="00BF4A83">
      <w:pPr>
        <w:pStyle w:val="ListParagraph"/>
        <w:numPr>
          <w:ilvl w:val="0"/>
          <w:numId w:val="1"/>
        </w:numPr>
      </w:pPr>
      <w:r w:rsidRPr="00003705">
        <w:t xml:space="preserve">Jones, M., </w:t>
      </w:r>
      <w:r>
        <w:t>(</w:t>
      </w:r>
      <w:r w:rsidRPr="00003705">
        <w:t>2017</w:t>
      </w:r>
      <w:r>
        <w:t>)</w:t>
      </w:r>
      <w:r w:rsidRPr="00003705">
        <w:t> </w:t>
      </w:r>
      <w:r w:rsidRPr="00BF4A83">
        <w:rPr>
          <w:i/>
          <w:iCs/>
        </w:rPr>
        <w:t>Sustainable event management: A practical guide</w:t>
      </w:r>
      <w:r w:rsidRPr="00003705">
        <w:t xml:space="preserve">. </w:t>
      </w:r>
      <w:r w:rsidR="00BF4A83">
        <w:t>3</w:t>
      </w:r>
      <w:r w:rsidR="00BF4A83" w:rsidRPr="00BF4A83">
        <w:rPr>
          <w:vertAlign w:val="superscript"/>
        </w:rPr>
        <w:t>rd</w:t>
      </w:r>
      <w:r w:rsidR="00BF4A83">
        <w:t xml:space="preserve"> end. </w:t>
      </w:r>
      <w:r w:rsidRPr="00003705">
        <w:t>Routledge.</w:t>
      </w:r>
    </w:p>
    <w:p w14:paraId="7DC03B37" w14:textId="51416B5F" w:rsidR="001024A9" w:rsidRDefault="001024A9" w:rsidP="00BF4A83">
      <w:pPr>
        <w:pStyle w:val="ListParagraph"/>
        <w:numPr>
          <w:ilvl w:val="0"/>
          <w:numId w:val="1"/>
        </w:numPr>
      </w:pPr>
      <w:proofErr w:type="spellStart"/>
      <w:r w:rsidRPr="00003705">
        <w:t>Lacerca</w:t>
      </w:r>
      <w:proofErr w:type="spellEnd"/>
      <w:r w:rsidRPr="00003705">
        <w:t xml:space="preserve">-Allen, F., Hamm, L., Crabtree, B. and Akers, T., </w:t>
      </w:r>
      <w:r>
        <w:t>(</w:t>
      </w:r>
      <w:r w:rsidRPr="00003705">
        <w:t>2020</w:t>
      </w:r>
      <w:r>
        <w:t>)</w:t>
      </w:r>
      <w:r w:rsidRPr="00003705">
        <w:t>. Managing Compliance Risk in a COVID and Post-COVID World. </w:t>
      </w:r>
      <w:r w:rsidRPr="00BF4A83">
        <w:rPr>
          <w:i/>
          <w:iCs/>
        </w:rPr>
        <w:t>Int'l. In-House Counsel J</w:t>
      </w:r>
      <w:r w:rsidR="00BF4A83">
        <w:rPr>
          <w:i/>
          <w:iCs/>
        </w:rPr>
        <w:t>ournal</w:t>
      </w:r>
      <w:r w:rsidRPr="00BF4A83">
        <w:rPr>
          <w:i/>
          <w:iCs/>
        </w:rPr>
        <w:t>.</w:t>
      </w:r>
      <w:r w:rsidRPr="00003705">
        <w:t>, </w:t>
      </w:r>
      <w:r w:rsidRPr="00BF4A83">
        <w:rPr>
          <w:i/>
          <w:iCs/>
        </w:rPr>
        <w:t>13</w:t>
      </w:r>
      <w:r w:rsidRPr="00003705">
        <w:t>, p.6835.</w:t>
      </w:r>
    </w:p>
    <w:p w14:paraId="52ACA9E3" w14:textId="132219B5" w:rsidR="001024A9" w:rsidRDefault="001024A9" w:rsidP="0084530C">
      <w:pPr>
        <w:pStyle w:val="ListParagraph"/>
        <w:numPr>
          <w:ilvl w:val="0"/>
          <w:numId w:val="1"/>
        </w:numPr>
      </w:pPr>
      <w:r w:rsidRPr="00003705">
        <w:t xml:space="preserve">Lowe, L., </w:t>
      </w:r>
      <w:r>
        <w:t>(</w:t>
      </w:r>
      <w:r w:rsidRPr="00003705">
        <w:t>2019</w:t>
      </w:r>
      <w:r>
        <w:t>)</w:t>
      </w:r>
      <w:r w:rsidRPr="00003705">
        <w:t>. </w:t>
      </w:r>
      <w:r w:rsidRPr="0084530C">
        <w:rPr>
          <w:i/>
          <w:iCs/>
        </w:rPr>
        <w:t xml:space="preserve">No place to </w:t>
      </w:r>
      <w:proofErr w:type="gramStart"/>
      <w:r w:rsidRPr="0084530C">
        <w:rPr>
          <w:i/>
          <w:iCs/>
        </w:rPr>
        <w:t>go:</w:t>
      </w:r>
      <w:proofErr w:type="gramEnd"/>
      <w:r w:rsidRPr="0084530C">
        <w:rPr>
          <w:i/>
          <w:iCs/>
        </w:rPr>
        <w:t xml:space="preserve"> how public toilets fail our private needs</w:t>
      </w:r>
      <w:r w:rsidRPr="00003705">
        <w:t>. Melville House UK.</w:t>
      </w:r>
    </w:p>
    <w:p w14:paraId="44FE3B83" w14:textId="4B6DFDD1" w:rsidR="001024A9" w:rsidRDefault="001024A9" w:rsidP="0084530C">
      <w:pPr>
        <w:pStyle w:val="ListParagraph"/>
        <w:numPr>
          <w:ilvl w:val="0"/>
          <w:numId w:val="1"/>
        </w:numPr>
      </w:pPr>
      <w:proofErr w:type="spellStart"/>
      <w:r w:rsidRPr="00003705">
        <w:t>Marovelli</w:t>
      </w:r>
      <w:proofErr w:type="spellEnd"/>
      <w:r w:rsidRPr="00003705">
        <w:t xml:space="preserve">, B., </w:t>
      </w:r>
      <w:r>
        <w:t>(</w:t>
      </w:r>
      <w:r w:rsidRPr="00003705">
        <w:t>2019</w:t>
      </w:r>
      <w:r>
        <w:t>)</w:t>
      </w:r>
      <w:r w:rsidRPr="00003705">
        <w:t xml:space="preserve"> </w:t>
      </w:r>
      <w:r w:rsidR="005F4213">
        <w:t>‘</w:t>
      </w:r>
      <w:r w:rsidRPr="00003705">
        <w:t>Cooking and eating together in London: Food sharing initiatives as collective spaces of encounter</w:t>
      </w:r>
      <w:r w:rsidR="005F4213">
        <w:t>’,</w:t>
      </w:r>
      <w:r w:rsidRPr="00003705">
        <w:t> </w:t>
      </w:r>
      <w:proofErr w:type="spellStart"/>
      <w:r w:rsidRPr="0084530C">
        <w:rPr>
          <w:i/>
          <w:iCs/>
        </w:rPr>
        <w:t>Geoforum</w:t>
      </w:r>
      <w:proofErr w:type="spellEnd"/>
      <w:r w:rsidRPr="00003705">
        <w:t>, </w:t>
      </w:r>
      <w:r w:rsidRPr="0084530C">
        <w:rPr>
          <w:i/>
          <w:iCs/>
        </w:rPr>
        <w:t>99</w:t>
      </w:r>
      <w:r w:rsidRPr="00003705">
        <w:t>, pp.190-201.</w:t>
      </w:r>
      <w:r w:rsidR="0084530C">
        <w:t xml:space="preserve"> Available at: </w:t>
      </w:r>
      <w:hyperlink r:id="rId11" w:history="1">
        <w:r w:rsidR="0084530C" w:rsidRPr="00CE781E">
          <w:rPr>
            <w:rStyle w:val="Hyperlink"/>
          </w:rPr>
          <w:t>https://doi.org/10.1016/j.geoforum.2018</w:t>
        </w:r>
        <w:r w:rsidR="0084530C" w:rsidRPr="00CE781E">
          <w:rPr>
            <w:rStyle w:val="Hyperlink"/>
          </w:rPr>
          <w:t>.</w:t>
        </w:r>
        <w:r w:rsidR="0084530C" w:rsidRPr="00CE781E">
          <w:rPr>
            <w:rStyle w:val="Hyperlink"/>
          </w:rPr>
          <w:t>09.006</w:t>
        </w:r>
      </w:hyperlink>
      <w:r w:rsidR="0084530C">
        <w:t xml:space="preserve">. </w:t>
      </w:r>
    </w:p>
    <w:p w14:paraId="683DE675" w14:textId="1B1B3F30" w:rsidR="001024A9" w:rsidRDefault="001024A9" w:rsidP="005F4213">
      <w:pPr>
        <w:pStyle w:val="ListParagraph"/>
        <w:numPr>
          <w:ilvl w:val="0"/>
          <w:numId w:val="1"/>
        </w:numPr>
      </w:pPr>
      <w:proofErr w:type="spellStart"/>
      <w:r w:rsidRPr="00003705">
        <w:t>Möller</w:t>
      </w:r>
      <w:proofErr w:type="spellEnd"/>
      <w:r w:rsidRPr="00003705">
        <w:t xml:space="preserve">, K., Nenonen, S. and Storbacka, K., </w:t>
      </w:r>
      <w:r>
        <w:t>(</w:t>
      </w:r>
      <w:r w:rsidRPr="00003705">
        <w:t>2020</w:t>
      </w:r>
      <w:r>
        <w:t>)</w:t>
      </w:r>
      <w:r w:rsidRPr="00003705">
        <w:t xml:space="preserve"> </w:t>
      </w:r>
      <w:r w:rsidR="005F4213">
        <w:t>‘</w:t>
      </w:r>
      <w:r w:rsidRPr="00003705">
        <w:t>Networks, ecosystems, fields, market systems? Making sense of the business environment</w:t>
      </w:r>
      <w:r w:rsidR="005F4213">
        <w:t>’,</w:t>
      </w:r>
      <w:r w:rsidRPr="00003705">
        <w:t> </w:t>
      </w:r>
      <w:r w:rsidRPr="005F4213">
        <w:rPr>
          <w:i/>
          <w:iCs/>
        </w:rPr>
        <w:t>Industrial Marketing Management</w:t>
      </w:r>
      <w:r w:rsidRPr="00003705">
        <w:t>, </w:t>
      </w:r>
      <w:r w:rsidRPr="005F4213">
        <w:rPr>
          <w:i/>
          <w:iCs/>
        </w:rPr>
        <w:t>90</w:t>
      </w:r>
      <w:r w:rsidRPr="00003705">
        <w:t>, pp.380-399.</w:t>
      </w:r>
      <w:r w:rsidR="005F4213">
        <w:t xml:space="preserve"> Available at: </w:t>
      </w:r>
      <w:hyperlink r:id="rId12" w:history="1">
        <w:r w:rsidR="005F4213" w:rsidRPr="00CE781E">
          <w:rPr>
            <w:rStyle w:val="Hyperlink"/>
          </w:rPr>
          <w:t>https://doi.org/</w:t>
        </w:r>
        <w:r w:rsidR="005F4213" w:rsidRPr="00CE781E">
          <w:rPr>
            <w:rStyle w:val="Hyperlink"/>
          </w:rPr>
          <w:t>10.1016/j</w:t>
        </w:r>
        <w:r w:rsidR="005F4213" w:rsidRPr="00CE781E">
          <w:rPr>
            <w:rStyle w:val="Hyperlink"/>
          </w:rPr>
          <w:t>.indmarm</w:t>
        </w:r>
        <w:r w:rsidR="005F4213" w:rsidRPr="00CE781E">
          <w:rPr>
            <w:rStyle w:val="Hyperlink"/>
          </w:rPr>
          <w:t>a</w:t>
        </w:r>
        <w:r w:rsidR="005F4213" w:rsidRPr="00CE781E">
          <w:rPr>
            <w:rStyle w:val="Hyperlink"/>
          </w:rPr>
          <w:t>n.2</w:t>
        </w:r>
        <w:r w:rsidR="005F4213" w:rsidRPr="00CE781E">
          <w:rPr>
            <w:rStyle w:val="Hyperlink"/>
          </w:rPr>
          <w:t>0</w:t>
        </w:r>
        <w:r w:rsidR="005F4213" w:rsidRPr="00CE781E">
          <w:rPr>
            <w:rStyle w:val="Hyperlink"/>
          </w:rPr>
          <w:t>20.07.013</w:t>
        </w:r>
      </w:hyperlink>
      <w:r w:rsidR="005F4213">
        <w:t xml:space="preserve">. </w:t>
      </w:r>
    </w:p>
    <w:p w14:paraId="29BEF67D" w14:textId="06C2441A" w:rsidR="001024A9" w:rsidRDefault="001024A9" w:rsidP="005F4213">
      <w:pPr>
        <w:pStyle w:val="ListParagraph"/>
        <w:numPr>
          <w:ilvl w:val="0"/>
          <w:numId w:val="1"/>
        </w:numPr>
      </w:pPr>
      <w:proofErr w:type="spellStart"/>
      <w:r w:rsidRPr="00003705">
        <w:t>Parshyna</w:t>
      </w:r>
      <w:proofErr w:type="spellEnd"/>
      <w:r w:rsidRPr="00003705">
        <w:t xml:space="preserve">, M.Y. and </w:t>
      </w:r>
      <w:proofErr w:type="spellStart"/>
      <w:r w:rsidRPr="00003705">
        <w:t>Parshyna</w:t>
      </w:r>
      <w:proofErr w:type="spellEnd"/>
      <w:r w:rsidRPr="00003705">
        <w:t xml:space="preserve">, O.A., </w:t>
      </w:r>
      <w:r>
        <w:t>(</w:t>
      </w:r>
      <w:r w:rsidRPr="00003705">
        <w:t>2021</w:t>
      </w:r>
      <w:r>
        <w:t>)</w:t>
      </w:r>
      <w:r w:rsidRPr="00003705">
        <w:t xml:space="preserve">. Textbook for studying of foreign language </w:t>
      </w:r>
      <w:r w:rsidR="00294DB2">
        <w:t xml:space="preserve">Available at: </w:t>
      </w:r>
      <w:hyperlink r:id="rId13" w:history="1">
        <w:r w:rsidR="00294DB2" w:rsidRPr="00CE781E">
          <w:rPr>
            <w:rStyle w:val="Hyperlink"/>
          </w:rPr>
          <w:t>http://biblio.umsf.dp.ua/jspui/</w:t>
        </w:r>
        <w:r w:rsidR="00294DB2" w:rsidRPr="00CE781E">
          <w:rPr>
            <w:rStyle w:val="Hyperlink"/>
          </w:rPr>
          <w:t>h</w:t>
        </w:r>
        <w:r w:rsidR="00294DB2" w:rsidRPr="00CE781E">
          <w:rPr>
            <w:rStyle w:val="Hyperlink"/>
          </w:rPr>
          <w:t>andle/123456789/4465</w:t>
        </w:r>
      </w:hyperlink>
      <w:r w:rsidR="00294DB2">
        <w:t xml:space="preserve">. </w:t>
      </w:r>
    </w:p>
    <w:p w14:paraId="71962406" w14:textId="71B31D16" w:rsidR="007C0D4F" w:rsidRPr="007C0D4F" w:rsidRDefault="001024A9" w:rsidP="00294DB2">
      <w:pPr>
        <w:pStyle w:val="ListParagraph"/>
        <w:numPr>
          <w:ilvl w:val="0"/>
          <w:numId w:val="1"/>
        </w:numPr>
      </w:pPr>
      <w:r w:rsidRPr="00003705">
        <w:t xml:space="preserve">Settembre </w:t>
      </w:r>
      <w:proofErr w:type="spellStart"/>
      <w:r w:rsidRPr="00003705">
        <w:t>Blundo</w:t>
      </w:r>
      <w:proofErr w:type="spellEnd"/>
      <w:r w:rsidRPr="00003705">
        <w:t xml:space="preserve">, D., García </w:t>
      </w:r>
      <w:proofErr w:type="spellStart"/>
      <w:r w:rsidRPr="00003705">
        <w:t>Muiña</w:t>
      </w:r>
      <w:proofErr w:type="spellEnd"/>
      <w:r w:rsidRPr="00003705">
        <w:t xml:space="preserve">, F.E., Fernández del Hoyo, A.P., Riccardi, M.P. and </w:t>
      </w:r>
      <w:proofErr w:type="spellStart"/>
      <w:r w:rsidRPr="00003705">
        <w:t>Maramotti</w:t>
      </w:r>
      <w:proofErr w:type="spellEnd"/>
      <w:r w:rsidRPr="00003705">
        <w:t xml:space="preserve"> Politi, A.L., </w:t>
      </w:r>
      <w:r>
        <w:t>(</w:t>
      </w:r>
      <w:r w:rsidRPr="00003705">
        <w:t>2017</w:t>
      </w:r>
      <w:r>
        <w:t>)</w:t>
      </w:r>
      <w:r w:rsidR="00294DB2">
        <w:t>’</w:t>
      </w:r>
      <w:r w:rsidRPr="00003705">
        <w:t xml:space="preserve"> Sponsorship and patronage and beyond: PPP as an innovative practice in the management of cultural heritage</w:t>
      </w:r>
      <w:r w:rsidR="00294DB2">
        <w:t>’,</w:t>
      </w:r>
      <w:r w:rsidRPr="00003705">
        <w:t> </w:t>
      </w:r>
      <w:r w:rsidRPr="00294DB2">
        <w:rPr>
          <w:i/>
          <w:iCs/>
        </w:rPr>
        <w:t xml:space="preserve">Journal of Cultural </w:t>
      </w:r>
      <w:r w:rsidRPr="00294DB2">
        <w:rPr>
          <w:i/>
          <w:iCs/>
        </w:rPr>
        <w:lastRenderedPageBreak/>
        <w:t>Heritage Management and Sustainable Development</w:t>
      </w:r>
      <w:r w:rsidRPr="00003705">
        <w:t>, </w:t>
      </w:r>
      <w:r w:rsidRPr="00294DB2">
        <w:rPr>
          <w:i/>
          <w:iCs/>
        </w:rPr>
        <w:t>7</w:t>
      </w:r>
      <w:r w:rsidRPr="00003705">
        <w:t>(2), pp.147-163.</w:t>
      </w:r>
      <w:r w:rsidR="00294DB2">
        <w:t xml:space="preserve"> Available at: </w:t>
      </w:r>
      <w:hyperlink r:id="rId14" w:history="1">
        <w:r w:rsidR="00294DB2" w:rsidRPr="00CE781E">
          <w:rPr>
            <w:rStyle w:val="Hyperlink"/>
          </w:rPr>
          <w:t>https://doi.org/10.1108/JCHMS</w:t>
        </w:r>
        <w:r w:rsidR="00294DB2" w:rsidRPr="00CE781E">
          <w:rPr>
            <w:rStyle w:val="Hyperlink"/>
          </w:rPr>
          <w:t>D</w:t>
        </w:r>
        <w:r w:rsidR="00294DB2" w:rsidRPr="00CE781E">
          <w:rPr>
            <w:rStyle w:val="Hyperlink"/>
          </w:rPr>
          <w:t>-08-2016-0045</w:t>
        </w:r>
      </w:hyperlink>
      <w:r w:rsidR="00294DB2">
        <w:t xml:space="preserve">. </w:t>
      </w:r>
    </w:p>
    <w:sectPr w:rsidR="007C0D4F" w:rsidRPr="007C0D4F">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46DD7D" w14:textId="77777777" w:rsidR="006509DB" w:rsidRDefault="006509DB" w:rsidP="00FC499A">
      <w:pPr>
        <w:spacing w:after="0" w:line="240" w:lineRule="auto"/>
      </w:pPr>
      <w:r>
        <w:separator/>
      </w:r>
    </w:p>
  </w:endnote>
  <w:endnote w:type="continuationSeparator" w:id="0">
    <w:p w14:paraId="617F20B2" w14:textId="77777777" w:rsidR="006509DB" w:rsidRDefault="006509DB" w:rsidP="00FC49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14537446"/>
      <w:docPartObj>
        <w:docPartGallery w:val="Page Numbers (Bottom of Page)"/>
        <w:docPartUnique/>
      </w:docPartObj>
    </w:sdtPr>
    <w:sdtEndPr>
      <w:rPr>
        <w:noProof/>
      </w:rPr>
    </w:sdtEndPr>
    <w:sdtContent>
      <w:p w14:paraId="03C517CF" w14:textId="171E5084" w:rsidR="00FC499A" w:rsidRDefault="00FC499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2EBEF1" w14:textId="77777777" w:rsidR="00FC499A" w:rsidRDefault="00FC49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28B5CF" w14:textId="77777777" w:rsidR="006509DB" w:rsidRDefault="006509DB" w:rsidP="00FC499A">
      <w:pPr>
        <w:spacing w:after="0" w:line="240" w:lineRule="auto"/>
      </w:pPr>
      <w:r>
        <w:separator/>
      </w:r>
    </w:p>
  </w:footnote>
  <w:footnote w:type="continuationSeparator" w:id="0">
    <w:p w14:paraId="18C95025" w14:textId="77777777" w:rsidR="006509DB" w:rsidRDefault="006509DB" w:rsidP="00FC49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CA709D"/>
    <w:multiLevelType w:val="hybridMultilevel"/>
    <w:tmpl w:val="C91276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60141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BC2"/>
    <w:rsid w:val="00094E4A"/>
    <w:rsid w:val="000977CE"/>
    <w:rsid w:val="001024A9"/>
    <w:rsid w:val="00112D1F"/>
    <w:rsid w:val="0016196C"/>
    <w:rsid w:val="00161B5B"/>
    <w:rsid w:val="00165D8D"/>
    <w:rsid w:val="00294DB2"/>
    <w:rsid w:val="002E6459"/>
    <w:rsid w:val="004E0DEF"/>
    <w:rsid w:val="004E54C6"/>
    <w:rsid w:val="005D7C2E"/>
    <w:rsid w:val="005F4213"/>
    <w:rsid w:val="005F564F"/>
    <w:rsid w:val="0061519F"/>
    <w:rsid w:val="006509DB"/>
    <w:rsid w:val="00662BC2"/>
    <w:rsid w:val="00664B5B"/>
    <w:rsid w:val="0068531D"/>
    <w:rsid w:val="006C4D3F"/>
    <w:rsid w:val="006D5BE5"/>
    <w:rsid w:val="00706C0E"/>
    <w:rsid w:val="00731135"/>
    <w:rsid w:val="00773CEF"/>
    <w:rsid w:val="007A58D9"/>
    <w:rsid w:val="007B1C0C"/>
    <w:rsid w:val="007C0D4F"/>
    <w:rsid w:val="007C68C0"/>
    <w:rsid w:val="00827FEE"/>
    <w:rsid w:val="0084530C"/>
    <w:rsid w:val="00972478"/>
    <w:rsid w:val="00A9332E"/>
    <w:rsid w:val="00AF05AC"/>
    <w:rsid w:val="00B91861"/>
    <w:rsid w:val="00BF4A83"/>
    <w:rsid w:val="00C06DBB"/>
    <w:rsid w:val="00C34CA6"/>
    <w:rsid w:val="00CA6C9B"/>
    <w:rsid w:val="00D60E85"/>
    <w:rsid w:val="00D7138A"/>
    <w:rsid w:val="00DF4CC5"/>
    <w:rsid w:val="00E2501F"/>
    <w:rsid w:val="00EC7C26"/>
    <w:rsid w:val="00F667D0"/>
    <w:rsid w:val="00FC499A"/>
    <w:rsid w:val="00FD7C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702E7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DE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E0DEF"/>
    <w:pPr>
      <w:keepNext/>
      <w:keepLines/>
      <w:spacing w:before="240" w:after="0"/>
      <w:outlineLvl w:val="0"/>
    </w:pPr>
    <w:rPr>
      <w:rFonts w:eastAsiaTheme="majorEastAsia" w:cstheme="majorBidi"/>
      <w:b/>
      <w:sz w:val="36"/>
      <w:szCs w:val="32"/>
    </w:rPr>
  </w:style>
  <w:style w:type="paragraph" w:styleId="Heading2">
    <w:name w:val="heading 2"/>
    <w:basedOn w:val="Normal"/>
    <w:next w:val="Normal"/>
    <w:link w:val="Heading2Char"/>
    <w:uiPriority w:val="9"/>
    <w:unhideWhenUsed/>
    <w:qFormat/>
    <w:rsid w:val="004E0DEF"/>
    <w:pPr>
      <w:keepNext/>
      <w:keepLines/>
      <w:spacing w:before="40" w:after="0"/>
      <w:outlineLvl w:val="1"/>
    </w:pPr>
    <w:rPr>
      <w:rFonts w:asciiTheme="majorBidi" w:eastAsiaTheme="majorEastAsia" w:hAnsiTheme="majorBidi" w:cstheme="majorBidi"/>
      <w:b/>
      <w:sz w:val="32"/>
      <w:szCs w:val="26"/>
    </w:rPr>
  </w:style>
  <w:style w:type="paragraph" w:styleId="Heading3">
    <w:name w:val="heading 3"/>
    <w:basedOn w:val="Normal"/>
    <w:next w:val="Normal"/>
    <w:link w:val="Heading3Char"/>
    <w:uiPriority w:val="9"/>
    <w:unhideWhenUsed/>
    <w:qFormat/>
    <w:rsid w:val="002E6459"/>
    <w:pPr>
      <w:keepNext/>
      <w:keepLines/>
      <w:spacing w:before="40" w:after="0"/>
      <w:outlineLvl w:val="2"/>
    </w:pPr>
    <w:rPr>
      <w:rFonts w:asciiTheme="majorHAnsi" w:eastAsiaTheme="majorEastAsia" w:hAnsiTheme="majorHAnsi" w:cs="Mangal"/>
      <w:b/>
      <w:sz w:val="2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0DEF"/>
    <w:rPr>
      <w:rFonts w:ascii="Times New Roman" w:eastAsiaTheme="majorEastAsia" w:hAnsi="Times New Roman" w:cstheme="majorBidi"/>
      <w:b/>
      <w:sz w:val="36"/>
      <w:szCs w:val="32"/>
    </w:rPr>
  </w:style>
  <w:style w:type="paragraph" w:styleId="Title">
    <w:name w:val="Title"/>
    <w:basedOn w:val="Heading3"/>
    <w:next w:val="Normal"/>
    <w:link w:val="TitleChar"/>
    <w:uiPriority w:val="10"/>
    <w:qFormat/>
    <w:rsid w:val="00AF05AC"/>
    <w:pPr>
      <w:keepNext w:val="0"/>
      <w:keepLines w:val="0"/>
      <w:spacing w:before="0" w:line="240" w:lineRule="auto"/>
      <w:contextualSpacing/>
      <w:outlineLvl w:val="9"/>
    </w:pPr>
    <w:rPr>
      <w:spacing w:val="-10"/>
      <w:kern w:val="28"/>
      <w:sz w:val="56"/>
      <w:szCs w:val="50"/>
    </w:rPr>
  </w:style>
  <w:style w:type="character" w:customStyle="1" w:styleId="TitleChar">
    <w:name w:val="Title Char"/>
    <w:basedOn w:val="DefaultParagraphFont"/>
    <w:link w:val="Title"/>
    <w:uiPriority w:val="10"/>
    <w:rsid w:val="00AF05AC"/>
    <w:rPr>
      <w:rFonts w:asciiTheme="majorHAnsi" w:eastAsiaTheme="majorEastAsia" w:hAnsiTheme="majorHAnsi" w:cs="Mangal"/>
      <w:spacing w:val="-10"/>
      <w:kern w:val="28"/>
      <w:sz w:val="56"/>
      <w:szCs w:val="50"/>
    </w:rPr>
  </w:style>
  <w:style w:type="character" w:customStyle="1" w:styleId="Heading3Char">
    <w:name w:val="Heading 3 Char"/>
    <w:basedOn w:val="DefaultParagraphFont"/>
    <w:link w:val="Heading3"/>
    <w:uiPriority w:val="9"/>
    <w:rsid w:val="002E6459"/>
    <w:rPr>
      <w:rFonts w:asciiTheme="majorHAnsi" w:eastAsiaTheme="majorEastAsia" w:hAnsiTheme="majorHAnsi" w:cs="Mangal"/>
      <w:b/>
      <w:sz w:val="28"/>
      <w:szCs w:val="21"/>
    </w:rPr>
  </w:style>
  <w:style w:type="character" w:customStyle="1" w:styleId="Heading2Char">
    <w:name w:val="Heading 2 Char"/>
    <w:basedOn w:val="DefaultParagraphFont"/>
    <w:link w:val="Heading2"/>
    <w:uiPriority w:val="9"/>
    <w:rsid w:val="004E0DEF"/>
    <w:rPr>
      <w:rFonts w:asciiTheme="majorBidi" w:eastAsiaTheme="majorEastAsia" w:hAnsiTheme="majorBidi" w:cstheme="majorBidi"/>
      <w:b/>
      <w:sz w:val="32"/>
      <w:szCs w:val="26"/>
    </w:rPr>
  </w:style>
  <w:style w:type="table" w:styleId="TableGrid">
    <w:name w:val="Table Grid"/>
    <w:basedOn w:val="TableNormal"/>
    <w:uiPriority w:val="39"/>
    <w:rsid w:val="00D713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C499A"/>
    <w:pPr>
      <w:tabs>
        <w:tab w:val="center" w:pos="4513"/>
        <w:tab w:val="right" w:pos="9026"/>
      </w:tabs>
      <w:spacing w:after="0" w:line="240" w:lineRule="auto"/>
    </w:pPr>
    <w:rPr>
      <w:rFonts w:cs="Mangal"/>
    </w:rPr>
  </w:style>
  <w:style w:type="character" w:customStyle="1" w:styleId="HeaderChar">
    <w:name w:val="Header Char"/>
    <w:basedOn w:val="DefaultParagraphFont"/>
    <w:link w:val="Header"/>
    <w:uiPriority w:val="99"/>
    <w:rsid w:val="00FC499A"/>
    <w:rPr>
      <w:rFonts w:ascii="Times New Roman" w:hAnsi="Times New Roman" w:cs="Mangal"/>
      <w:sz w:val="24"/>
      <w:lang w:val="en-GB"/>
    </w:rPr>
  </w:style>
  <w:style w:type="paragraph" w:styleId="Footer">
    <w:name w:val="footer"/>
    <w:basedOn w:val="Normal"/>
    <w:link w:val="FooterChar"/>
    <w:uiPriority w:val="99"/>
    <w:unhideWhenUsed/>
    <w:rsid w:val="00FC499A"/>
    <w:pPr>
      <w:tabs>
        <w:tab w:val="center" w:pos="4513"/>
        <w:tab w:val="right" w:pos="9026"/>
      </w:tabs>
      <w:spacing w:after="0" w:line="240" w:lineRule="auto"/>
    </w:pPr>
    <w:rPr>
      <w:rFonts w:cs="Mangal"/>
    </w:rPr>
  </w:style>
  <w:style w:type="character" w:customStyle="1" w:styleId="FooterChar">
    <w:name w:val="Footer Char"/>
    <w:basedOn w:val="DefaultParagraphFont"/>
    <w:link w:val="Footer"/>
    <w:uiPriority w:val="99"/>
    <w:rsid w:val="00FC499A"/>
    <w:rPr>
      <w:rFonts w:ascii="Times New Roman" w:hAnsi="Times New Roman" w:cs="Mangal"/>
      <w:sz w:val="24"/>
      <w:lang w:val="en-GB"/>
    </w:rPr>
  </w:style>
  <w:style w:type="paragraph" w:styleId="TOCHeading">
    <w:name w:val="TOC Heading"/>
    <w:basedOn w:val="Heading1"/>
    <w:next w:val="Normal"/>
    <w:uiPriority w:val="39"/>
    <w:unhideWhenUsed/>
    <w:qFormat/>
    <w:rsid w:val="00FC499A"/>
    <w:pPr>
      <w:spacing w:line="259" w:lineRule="auto"/>
      <w:jc w:val="left"/>
      <w:outlineLvl w:val="9"/>
    </w:pPr>
    <w:rPr>
      <w:rFonts w:asciiTheme="majorHAnsi" w:hAnsiTheme="majorHAnsi"/>
      <w:b w:val="0"/>
      <w:color w:val="365F91" w:themeColor="accent1" w:themeShade="BF"/>
      <w:sz w:val="32"/>
      <w:lang w:val="en-US" w:bidi="ar-SA"/>
    </w:rPr>
  </w:style>
  <w:style w:type="paragraph" w:styleId="TOC1">
    <w:name w:val="toc 1"/>
    <w:basedOn w:val="Normal"/>
    <w:next w:val="Normal"/>
    <w:autoRedefine/>
    <w:uiPriority w:val="39"/>
    <w:unhideWhenUsed/>
    <w:rsid w:val="00FC499A"/>
    <w:pPr>
      <w:spacing w:after="100"/>
    </w:pPr>
    <w:rPr>
      <w:rFonts w:cs="Mangal"/>
    </w:rPr>
  </w:style>
  <w:style w:type="character" w:styleId="Hyperlink">
    <w:name w:val="Hyperlink"/>
    <w:basedOn w:val="DefaultParagraphFont"/>
    <w:uiPriority w:val="99"/>
    <w:unhideWhenUsed/>
    <w:rsid w:val="00FC499A"/>
    <w:rPr>
      <w:color w:val="0000FF" w:themeColor="hyperlink"/>
      <w:u w:val="single"/>
    </w:rPr>
  </w:style>
  <w:style w:type="paragraph" w:styleId="Caption">
    <w:name w:val="caption"/>
    <w:basedOn w:val="Normal"/>
    <w:next w:val="Normal"/>
    <w:uiPriority w:val="35"/>
    <w:unhideWhenUsed/>
    <w:qFormat/>
    <w:rsid w:val="0068531D"/>
    <w:pPr>
      <w:spacing w:line="240" w:lineRule="auto"/>
    </w:pPr>
    <w:rPr>
      <w:rFonts w:cs="Mangal"/>
      <w:i/>
      <w:iCs/>
      <w:color w:val="1F497D" w:themeColor="text2"/>
      <w:sz w:val="18"/>
      <w:szCs w:val="16"/>
    </w:rPr>
  </w:style>
  <w:style w:type="paragraph" w:styleId="TableofFigures">
    <w:name w:val="table of figures"/>
    <w:basedOn w:val="Normal"/>
    <w:next w:val="Normal"/>
    <w:uiPriority w:val="99"/>
    <w:unhideWhenUsed/>
    <w:rsid w:val="0068531D"/>
    <w:pPr>
      <w:spacing w:after="0"/>
    </w:pPr>
    <w:rPr>
      <w:rFonts w:cs="Mangal"/>
    </w:rPr>
  </w:style>
  <w:style w:type="table" w:styleId="PlainTable1">
    <w:name w:val="Plain Table 1"/>
    <w:basedOn w:val="TableNormal"/>
    <w:uiPriority w:val="41"/>
    <w:rsid w:val="0016196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D60E85"/>
    <w:pPr>
      <w:ind w:left="720"/>
      <w:contextualSpacing/>
    </w:pPr>
    <w:rPr>
      <w:rFonts w:cs="Mangal"/>
    </w:rPr>
  </w:style>
  <w:style w:type="character" w:styleId="UnresolvedMention">
    <w:name w:val="Unresolved Mention"/>
    <w:basedOn w:val="DefaultParagraphFont"/>
    <w:uiPriority w:val="99"/>
    <w:semiHidden/>
    <w:unhideWhenUsed/>
    <w:rsid w:val="00D60E85"/>
    <w:rPr>
      <w:color w:val="605E5C"/>
      <w:shd w:val="clear" w:color="auto" w:fill="E1DFDD"/>
    </w:rPr>
  </w:style>
  <w:style w:type="character" w:styleId="FollowedHyperlink">
    <w:name w:val="FollowedHyperlink"/>
    <w:basedOn w:val="DefaultParagraphFont"/>
    <w:uiPriority w:val="99"/>
    <w:semiHidden/>
    <w:unhideWhenUsed/>
    <w:rsid w:val="00D60E8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3807530">
      <w:bodyDiv w:val="1"/>
      <w:marLeft w:val="0"/>
      <w:marRight w:val="0"/>
      <w:marTop w:val="0"/>
      <w:marBottom w:val="0"/>
      <w:divBdr>
        <w:top w:val="none" w:sz="0" w:space="0" w:color="auto"/>
        <w:left w:val="none" w:sz="0" w:space="0" w:color="auto"/>
        <w:bottom w:val="none" w:sz="0" w:space="0" w:color="auto"/>
        <w:right w:val="none" w:sz="0" w:space="0" w:color="auto"/>
      </w:divBdr>
    </w:div>
    <w:div w:id="691610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biblio.umsf.dp.ua/jspui/handle/123456789/446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indmarman.2020.07.013"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geoforum.2018.09.006"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i.org/10.1080/10253866.2020.1803845"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1108/JCHMSD-08-2016-00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70AFDC-9B34-43A1-BD67-91ACCF658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3002</Words>
  <Characters>17116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2024-10-14T11:28:00Z</dcterms:created>
  <dcterms:modified xsi:type="dcterms:W3CDTF">2024-11-07T20:40:00Z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40693f99126f4b7daa5972313d95c698888629038f90f58cc7c486706b006f5c</vt:lpwstr>
  </property>
</Properties>
</file>