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92429" w14:textId="1A6592C5" w:rsidR="00060CC0" w:rsidRDefault="002610AB">
      <w:r>
        <w:t>Daniel</w:t>
      </w:r>
      <w:r w:rsidR="00607D25">
        <w:t xml:space="preserve"> Jonah</w:t>
      </w:r>
      <w:r>
        <w:t xml:space="preserve"> Goldhagen</w:t>
      </w:r>
      <w:r w:rsidR="00060CC0">
        <w:t>, in his book ‘</w:t>
      </w:r>
      <w:r w:rsidR="00060CC0" w:rsidRPr="00F26344">
        <w:rPr>
          <w:i/>
          <w:iCs/>
        </w:rPr>
        <w:t xml:space="preserve">Hitler’s willing </w:t>
      </w:r>
      <w:r w:rsidR="00BE3492" w:rsidRPr="00F26344">
        <w:rPr>
          <w:i/>
          <w:iCs/>
        </w:rPr>
        <w:t>Executioners</w:t>
      </w:r>
      <w:r w:rsidR="00060CC0">
        <w:t>’</w:t>
      </w:r>
      <w:r>
        <w:t xml:space="preserve"> seeks to </w:t>
      </w:r>
      <w:r w:rsidR="00060CC0">
        <w:t>prove that the</w:t>
      </w:r>
      <w:r>
        <w:t xml:space="preserve"> German people</w:t>
      </w:r>
      <w:r w:rsidR="00060CC0">
        <w:t xml:space="preserve"> were mostly to blame for the </w:t>
      </w:r>
      <w:r w:rsidR="00616D13">
        <w:t xml:space="preserve">aggression towards the Jews during the </w:t>
      </w:r>
      <w:r w:rsidR="00060CC0">
        <w:t>Holocaust.</w:t>
      </w:r>
      <w:r>
        <w:t xml:space="preserve"> </w:t>
      </w:r>
      <w:r w:rsidR="00060CC0">
        <w:t>To do this he tells</w:t>
      </w:r>
      <w:r>
        <w:t xml:space="preserve"> us that the German people willingly </w:t>
      </w:r>
      <w:r w:rsidR="00060CC0">
        <w:t>acted to differing degrees to alienate members of the Jewish faith</w:t>
      </w:r>
      <w:r>
        <w:t xml:space="preserve">. </w:t>
      </w:r>
      <w:r w:rsidR="00060CC0">
        <w:t>In th</w:t>
      </w:r>
      <w:r w:rsidR="00122FF3">
        <w:t>is book, Goldhagen makes it clear that the German people themselves were mistreating not only Jews but a number of other people in the streets</w:t>
      </w:r>
      <w:r w:rsidR="0039557D">
        <w:t xml:space="preserve">. Here he states that the </w:t>
      </w:r>
      <w:r w:rsidR="009373D2">
        <w:t>J</w:t>
      </w:r>
      <w:r w:rsidR="0039557D">
        <w:t>ews were assaulted verbally, physically and isolated</w:t>
      </w:r>
      <w:r w:rsidR="003F6DEA">
        <w:t xml:space="preserve"> from </w:t>
      </w:r>
      <w:r w:rsidR="00DC4848">
        <w:t>s</w:t>
      </w:r>
      <w:r w:rsidR="003F6DEA">
        <w:t>ociety</w:t>
      </w:r>
      <w:r w:rsidR="0039557D">
        <w:t>.</w:t>
      </w:r>
      <w:r w:rsidR="007A2B45">
        <w:rPr>
          <w:rStyle w:val="FootnoteReference"/>
        </w:rPr>
        <w:footnoteReference w:id="1"/>
      </w:r>
      <w:r w:rsidR="00060CC0">
        <w:t xml:space="preserve"> This </w:t>
      </w:r>
      <w:r w:rsidR="005F553B">
        <w:t xml:space="preserve">disregards the idea that the German people were unaware of the atrocities as they themselves were partaking in the </w:t>
      </w:r>
      <w:r w:rsidR="00FE53AC">
        <w:t>persecution</w:t>
      </w:r>
      <w:r w:rsidR="005F553B">
        <w:t>.</w:t>
      </w:r>
      <w:r w:rsidR="00170CC8">
        <w:t xml:space="preserve"> </w:t>
      </w:r>
      <w:r w:rsidR="00122FF3">
        <w:t xml:space="preserve">He further </w:t>
      </w:r>
      <w:r w:rsidR="0039557D">
        <w:t>tells us that the German</w:t>
      </w:r>
      <w:r w:rsidR="00122FF3">
        <w:t xml:space="preserve"> people</w:t>
      </w:r>
      <w:r w:rsidR="0039557D">
        <w:t xml:space="preserve"> justify their actions by saying that they had</w:t>
      </w:r>
      <w:r w:rsidR="00122FF3">
        <w:t xml:space="preserve"> acted out of fear and acknowledges that this is a reason that has been given</w:t>
      </w:r>
      <w:r w:rsidR="005F553B">
        <w:t xml:space="preserve"> many times</w:t>
      </w:r>
      <w:r w:rsidR="002008D1">
        <w:t>.</w:t>
      </w:r>
      <w:r>
        <w:t xml:space="preserve"> </w:t>
      </w:r>
      <w:r w:rsidR="005F553B">
        <w:t>H</w:t>
      </w:r>
      <w:r w:rsidR="00AC698E">
        <w:t>owever, h</w:t>
      </w:r>
      <w:r w:rsidR="005F553B">
        <w:t xml:space="preserve">e doesn’t believe this to be the case. He </w:t>
      </w:r>
      <w:r w:rsidR="00661670">
        <w:t xml:space="preserve">said </w:t>
      </w:r>
      <w:r w:rsidR="005F553B">
        <w:t>that the people were told by an officer</w:t>
      </w:r>
      <w:r w:rsidR="0088552D">
        <w:t xml:space="preserve"> that</w:t>
      </w:r>
      <w:r w:rsidR="005F553B">
        <w:t xml:space="preserve"> if they didn’t think they were up to the task of killing they would be excused</w:t>
      </w:r>
      <w:r w:rsidR="0088552D">
        <w:t xml:space="preserve">; </w:t>
      </w:r>
      <w:r w:rsidR="005F553B">
        <w:t>yet many people stayed to commit the atrocities anyway.</w:t>
      </w:r>
      <w:r w:rsidR="0040241F">
        <w:rPr>
          <w:rStyle w:val="FootnoteReference"/>
        </w:rPr>
        <w:footnoteReference w:id="2"/>
      </w:r>
      <w:r w:rsidR="0024102A">
        <w:t xml:space="preserve"> </w:t>
      </w:r>
      <w:r w:rsidR="00060CC0">
        <w:t>Goldhagen</w:t>
      </w:r>
      <w:r w:rsidR="00122FF3">
        <w:t xml:space="preserve"> </w:t>
      </w:r>
      <w:r w:rsidR="005F553B">
        <w:t xml:space="preserve">takes his point further </w:t>
      </w:r>
      <w:r w:rsidR="00122FF3">
        <w:t>by stating that the German people</w:t>
      </w:r>
      <w:r>
        <w:t xml:space="preserve"> </w:t>
      </w:r>
      <w:r w:rsidR="006E760F">
        <w:t xml:space="preserve">were </w:t>
      </w:r>
      <w:r w:rsidR="00122FF3">
        <w:t>‘</w:t>
      </w:r>
      <w:r>
        <w:t>by no means brainwashed</w:t>
      </w:r>
      <w:r w:rsidR="00122FF3">
        <w:t>’ to commit these atrocities</w:t>
      </w:r>
      <w:r w:rsidR="0039557D">
        <w:t>.</w:t>
      </w:r>
      <w:r w:rsidR="00273122">
        <w:rPr>
          <w:rStyle w:val="FootnoteReference"/>
        </w:rPr>
        <w:footnoteReference w:id="3"/>
      </w:r>
      <w:r w:rsidR="005F553B">
        <w:t xml:space="preserve"> He poses that their views on the Jews had been in place long before the Holocaust even began</w:t>
      </w:r>
      <w:r w:rsidR="00EA3896">
        <w:t xml:space="preserve"> and that the idea of brainwashing is ‘absurd’.</w:t>
      </w:r>
      <w:r w:rsidR="00F20D53">
        <w:rPr>
          <w:rStyle w:val="FootnoteReference"/>
        </w:rPr>
        <w:footnoteReference w:id="4"/>
      </w:r>
      <w:r w:rsidR="0039557D">
        <w:t xml:space="preserve"> </w:t>
      </w:r>
      <w:r w:rsidR="00BD2D61">
        <w:t>The ultimate point of this book</w:t>
      </w:r>
      <w:r w:rsidR="0024102A">
        <w:t xml:space="preserve"> is to show us</w:t>
      </w:r>
      <w:r w:rsidR="00BF48C0">
        <w:t xml:space="preserve"> that the German people are indeed to blame for the Holocaust </w:t>
      </w:r>
      <w:r w:rsidR="00E2799F">
        <w:t xml:space="preserve">and </w:t>
      </w:r>
      <w:r w:rsidR="007C1563">
        <w:t xml:space="preserve">inform </w:t>
      </w:r>
      <w:r w:rsidR="00BE0140">
        <w:t>people</w:t>
      </w:r>
      <w:r w:rsidR="00E2799F">
        <w:t xml:space="preserve"> that </w:t>
      </w:r>
      <w:r w:rsidR="00A140E0">
        <w:t>the</w:t>
      </w:r>
      <w:r w:rsidR="00BE0140">
        <w:t>se</w:t>
      </w:r>
      <w:r w:rsidR="00A140E0">
        <w:t xml:space="preserve"> actions were voluntary</w:t>
      </w:r>
      <w:r w:rsidR="007A2B45">
        <w:t>.</w:t>
      </w:r>
      <w:r w:rsidR="00BD2D61">
        <w:t xml:space="preserve"> </w:t>
      </w:r>
      <w:r w:rsidR="009F43DA">
        <w:t xml:space="preserve">Although this book provides compelling evidence </w:t>
      </w:r>
      <w:r w:rsidR="00D037E6">
        <w:t xml:space="preserve">as to this particular argument, one could argue that </w:t>
      </w:r>
      <w:r w:rsidR="005D53A8">
        <w:t xml:space="preserve">there were many more external factors </w:t>
      </w:r>
      <w:r w:rsidR="00341893">
        <w:t xml:space="preserve">outside of the German people themselves, for example the propaganda these people were exposed to, the </w:t>
      </w:r>
      <w:r w:rsidR="009509D0">
        <w:t>negative stigma surrounding Jews in everyday places such as the education system</w:t>
      </w:r>
      <w:r w:rsidR="00264764">
        <w:t>, and of course the Nazi leaders and ideolog</w:t>
      </w:r>
      <w:r w:rsidR="00BB6D20">
        <w:t>ies themselves.</w:t>
      </w:r>
      <w:r w:rsidR="00CB461F">
        <w:t xml:space="preserve"> Th</w:t>
      </w:r>
      <w:r w:rsidR="00095660">
        <w:t>ese are factors</w:t>
      </w:r>
      <w:r w:rsidR="00CB461F">
        <w:t xml:space="preserve"> which this particular book </w:t>
      </w:r>
      <w:r w:rsidR="007B0130">
        <w:t>appears</w:t>
      </w:r>
      <w:r w:rsidR="00CB461F">
        <w:t xml:space="preserve"> to </w:t>
      </w:r>
      <w:r w:rsidR="00095660">
        <w:t>often disregard.</w:t>
      </w:r>
    </w:p>
    <w:p w14:paraId="0C5448A2" w14:textId="3CEFA623" w:rsidR="00F2410E" w:rsidRDefault="001817AC">
      <w:pPr>
        <w:rPr>
          <w:rFonts w:cstheme="minorHAnsi"/>
        </w:rPr>
      </w:pPr>
      <w:r w:rsidRPr="00157D38">
        <w:rPr>
          <w:rFonts w:cstheme="minorHAnsi"/>
        </w:rPr>
        <w:t>Historian Timothy Snyder,</w:t>
      </w:r>
      <w:r w:rsidR="00F26344" w:rsidRPr="00157D38">
        <w:rPr>
          <w:rFonts w:cstheme="minorHAnsi"/>
        </w:rPr>
        <w:t xml:space="preserve"> in</w:t>
      </w:r>
      <w:r w:rsidR="00053A10">
        <w:rPr>
          <w:rFonts w:cstheme="minorHAnsi"/>
        </w:rPr>
        <w:t xml:space="preserve"> chapter 6 of</w:t>
      </w:r>
      <w:r w:rsidR="00F26344" w:rsidRPr="00157D38">
        <w:rPr>
          <w:rFonts w:cstheme="minorHAnsi"/>
        </w:rPr>
        <w:t xml:space="preserve"> his book ‘</w:t>
      </w:r>
      <w:r w:rsidR="00F26344" w:rsidRPr="00157D38">
        <w:rPr>
          <w:rFonts w:cstheme="minorHAnsi"/>
          <w:i/>
          <w:iCs/>
        </w:rPr>
        <w:t>B</w:t>
      </w:r>
      <w:r w:rsidR="00053A10">
        <w:rPr>
          <w:rFonts w:cstheme="minorHAnsi"/>
          <w:i/>
          <w:iCs/>
        </w:rPr>
        <w:t>loo</w:t>
      </w:r>
      <w:r w:rsidR="00F26344" w:rsidRPr="00157D38">
        <w:rPr>
          <w:rFonts w:cstheme="minorHAnsi"/>
          <w:i/>
          <w:iCs/>
        </w:rPr>
        <w:t xml:space="preserve">dlands: </w:t>
      </w:r>
      <w:r w:rsidR="00D7538D" w:rsidRPr="00157D38">
        <w:rPr>
          <w:rFonts w:cstheme="minorHAnsi"/>
          <w:i/>
          <w:iCs/>
        </w:rPr>
        <w:t>Europe between Hitler and Stalin’</w:t>
      </w:r>
      <w:r w:rsidR="00D7538D" w:rsidRPr="00157D38">
        <w:rPr>
          <w:rFonts w:cstheme="minorHAnsi"/>
        </w:rPr>
        <w:t xml:space="preserve"> </w:t>
      </w:r>
      <w:r w:rsidR="00F20C80" w:rsidRPr="00157D38">
        <w:rPr>
          <w:rFonts w:cstheme="minorHAnsi"/>
        </w:rPr>
        <w:t>blames Hitler</w:t>
      </w:r>
      <w:r w:rsidR="00094B12">
        <w:rPr>
          <w:rFonts w:cstheme="minorHAnsi"/>
        </w:rPr>
        <w:t xml:space="preserve"> and his </w:t>
      </w:r>
      <w:r w:rsidR="00F20C80" w:rsidRPr="00157D38">
        <w:rPr>
          <w:rFonts w:cstheme="minorHAnsi"/>
        </w:rPr>
        <w:t>high command</w:t>
      </w:r>
      <w:r w:rsidR="00FF6EE9" w:rsidRPr="00157D38">
        <w:rPr>
          <w:rFonts w:cstheme="minorHAnsi"/>
        </w:rPr>
        <w:t>, specifically Himmler, Heydrich and</w:t>
      </w:r>
      <w:r w:rsidR="0067431B" w:rsidRPr="00157D38">
        <w:rPr>
          <w:rFonts w:cstheme="minorHAnsi"/>
        </w:rPr>
        <w:t xml:space="preserve"> </w:t>
      </w:r>
      <w:r w:rsidR="00B24C01" w:rsidRPr="00157D38">
        <w:rPr>
          <w:rFonts w:cstheme="minorHAnsi"/>
        </w:rPr>
        <w:t>Göring</w:t>
      </w:r>
      <w:r w:rsidR="00451A10" w:rsidRPr="00157D38">
        <w:rPr>
          <w:rFonts w:cstheme="minorHAnsi"/>
        </w:rPr>
        <w:t xml:space="preserve"> </w:t>
      </w:r>
      <w:r w:rsidR="00F24076">
        <w:rPr>
          <w:rFonts w:cstheme="minorHAnsi"/>
        </w:rPr>
        <w:t>and the</w:t>
      </w:r>
      <w:r w:rsidR="00FC2566" w:rsidRPr="00157D38">
        <w:rPr>
          <w:rFonts w:cstheme="minorHAnsi"/>
        </w:rPr>
        <w:t xml:space="preserve"> </w:t>
      </w:r>
      <w:r w:rsidR="00B977C0" w:rsidRPr="00157D38">
        <w:rPr>
          <w:rFonts w:cstheme="minorHAnsi"/>
        </w:rPr>
        <w:t>Final Solution</w:t>
      </w:r>
      <w:r w:rsidR="00F24076">
        <w:rPr>
          <w:rFonts w:cstheme="minorHAnsi"/>
        </w:rPr>
        <w:t xml:space="preserve"> for the </w:t>
      </w:r>
      <w:r w:rsidR="004B065F">
        <w:rPr>
          <w:rFonts w:cstheme="minorHAnsi"/>
        </w:rPr>
        <w:t>acts</w:t>
      </w:r>
      <w:r w:rsidR="00706BCA">
        <w:rPr>
          <w:rFonts w:cstheme="minorHAnsi"/>
        </w:rPr>
        <w:t xml:space="preserve"> exercised within the Holocaust</w:t>
      </w:r>
      <w:r w:rsidR="00756F8E">
        <w:rPr>
          <w:rFonts w:cstheme="minorHAnsi"/>
        </w:rPr>
        <w:t xml:space="preserve">. He does this by observing the </w:t>
      </w:r>
      <w:r w:rsidR="00496543">
        <w:rPr>
          <w:rFonts w:cstheme="minorHAnsi"/>
        </w:rPr>
        <w:t>increase in brutality towards the Jews in 1941</w:t>
      </w:r>
      <w:r w:rsidR="00D17519">
        <w:rPr>
          <w:rFonts w:cstheme="minorHAnsi"/>
        </w:rPr>
        <w:t>. F</w:t>
      </w:r>
      <w:r w:rsidR="00B061E7">
        <w:rPr>
          <w:rFonts w:cstheme="minorHAnsi"/>
        </w:rPr>
        <w:t xml:space="preserve">irstly he mentions </w:t>
      </w:r>
      <w:r w:rsidR="00303293">
        <w:rPr>
          <w:rFonts w:cstheme="minorHAnsi"/>
        </w:rPr>
        <w:t>how it was from this point that Hitler began to declare ‘a war against Jews.’</w:t>
      </w:r>
      <w:r w:rsidR="001324F9">
        <w:rPr>
          <w:rStyle w:val="FootnoteReference"/>
          <w:rFonts w:cstheme="minorHAnsi"/>
        </w:rPr>
        <w:footnoteReference w:id="5"/>
      </w:r>
      <w:r w:rsidR="00616D13">
        <w:rPr>
          <w:rFonts w:cstheme="minorHAnsi"/>
        </w:rPr>
        <w:t xml:space="preserve"> </w:t>
      </w:r>
      <w:r w:rsidR="00F31953">
        <w:rPr>
          <w:rFonts w:cstheme="minorHAnsi"/>
        </w:rPr>
        <w:t xml:space="preserve">He furthers his point by </w:t>
      </w:r>
      <w:r w:rsidR="00025E35">
        <w:rPr>
          <w:rFonts w:cstheme="minorHAnsi"/>
        </w:rPr>
        <w:t xml:space="preserve">stating that Heydrich </w:t>
      </w:r>
      <w:r w:rsidR="007332E3">
        <w:rPr>
          <w:rFonts w:cstheme="minorHAnsi"/>
        </w:rPr>
        <w:t xml:space="preserve">went out if his way to </w:t>
      </w:r>
      <w:r w:rsidR="00DC69D5">
        <w:rPr>
          <w:rFonts w:cstheme="minorHAnsi"/>
        </w:rPr>
        <w:t>force the able bodied prisoners in concentration camps into hard labour</w:t>
      </w:r>
      <w:r w:rsidR="00216984">
        <w:rPr>
          <w:rFonts w:cstheme="minorHAnsi"/>
        </w:rPr>
        <w:t xml:space="preserve">, and those that </w:t>
      </w:r>
      <w:r w:rsidR="00D752E5">
        <w:rPr>
          <w:rFonts w:cstheme="minorHAnsi"/>
        </w:rPr>
        <w:t>were not fit to work would instead be ‘made to disappear.’</w:t>
      </w:r>
      <w:r w:rsidR="00D752E5">
        <w:rPr>
          <w:rStyle w:val="FootnoteReference"/>
          <w:rFonts w:cstheme="minorHAnsi"/>
        </w:rPr>
        <w:footnoteReference w:id="6"/>
      </w:r>
      <w:r w:rsidR="006E6510">
        <w:rPr>
          <w:rFonts w:cstheme="minorHAnsi"/>
        </w:rPr>
        <w:t xml:space="preserve"> Snyder</w:t>
      </w:r>
      <w:r w:rsidR="00287FE0">
        <w:rPr>
          <w:rFonts w:cstheme="minorHAnsi"/>
        </w:rPr>
        <w:t xml:space="preserve"> </w:t>
      </w:r>
      <w:r w:rsidR="00976F34">
        <w:rPr>
          <w:rFonts w:cstheme="minorHAnsi"/>
        </w:rPr>
        <w:t>concludes this point by specifying that it was Himmler wh</w:t>
      </w:r>
      <w:r w:rsidR="0038487D">
        <w:rPr>
          <w:rFonts w:cstheme="minorHAnsi"/>
        </w:rPr>
        <w:t>o provided the necessary manpower to commit mass shootings</w:t>
      </w:r>
      <w:r w:rsidR="00735449">
        <w:rPr>
          <w:rFonts w:cstheme="minorHAnsi"/>
        </w:rPr>
        <w:t xml:space="preserve"> supported by the Wehrmacht</w:t>
      </w:r>
      <w:r w:rsidR="00AB2E8A">
        <w:rPr>
          <w:rFonts w:cstheme="minorHAnsi"/>
        </w:rPr>
        <w:t>. Snyder estimates that</w:t>
      </w:r>
      <w:r w:rsidR="00081968">
        <w:rPr>
          <w:rFonts w:cstheme="minorHAnsi"/>
        </w:rPr>
        <w:t xml:space="preserve"> by the end of 1941,</w:t>
      </w:r>
      <w:r w:rsidR="00AB2E8A">
        <w:rPr>
          <w:rFonts w:cstheme="minorHAnsi"/>
        </w:rPr>
        <w:t xml:space="preserve"> about one million Jews had been murdered</w:t>
      </w:r>
      <w:r w:rsidR="00B7045E">
        <w:rPr>
          <w:rFonts w:cstheme="minorHAnsi"/>
        </w:rPr>
        <w:t xml:space="preserve"> to the</w:t>
      </w:r>
      <w:r w:rsidR="00AB2E8A">
        <w:rPr>
          <w:rFonts w:cstheme="minorHAnsi"/>
        </w:rPr>
        <w:t xml:space="preserve"> </w:t>
      </w:r>
      <w:r w:rsidR="00642F3B">
        <w:rPr>
          <w:rFonts w:cstheme="minorHAnsi"/>
        </w:rPr>
        <w:t>east of the Molotov-Ribbentrop line</w:t>
      </w:r>
      <w:r w:rsidR="00081968">
        <w:rPr>
          <w:rFonts w:cstheme="minorHAnsi"/>
        </w:rPr>
        <w:t>.</w:t>
      </w:r>
      <w:r w:rsidR="00081968">
        <w:rPr>
          <w:rStyle w:val="FootnoteReference"/>
          <w:rFonts w:cstheme="minorHAnsi"/>
        </w:rPr>
        <w:footnoteReference w:id="7"/>
      </w:r>
      <w:r w:rsidR="00E1662D">
        <w:rPr>
          <w:rFonts w:cstheme="minorHAnsi"/>
        </w:rPr>
        <w:t xml:space="preserve"> The purpose of </w:t>
      </w:r>
      <w:r w:rsidR="006B7CDB">
        <w:rPr>
          <w:rFonts w:cstheme="minorHAnsi"/>
        </w:rPr>
        <w:t>this particular book is to</w:t>
      </w:r>
      <w:r w:rsidR="00392A7C">
        <w:rPr>
          <w:rFonts w:cstheme="minorHAnsi"/>
        </w:rPr>
        <w:t xml:space="preserve"> investigate the killing fields of</w:t>
      </w:r>
      <w:r w:rsidR="00712DF6">
        <w:rPr>
          <w:rFonts w:cstheme="minorHAnsi"/>
        </w:rPr>
        <w:t xml:space="preserve"> the years 1933-1945</w:t>
      </w:r>
      <w:r w:rsidR="00D51FCA">
        <w:rPr>
          <w:rFonts w:cstheme="minorHAnsi"/>
        </w:rPr>
        <w:t>. T</w:t>
      </w:r>
      <w:r w:rsidR="007546CF">
        <w:rPr>
          <w:rFonts w:cstheme="minorHAnsi"/>
        </w:rPr>
        <w:t xml:space="preserve">he book looks into </w:t>
      </w:r>
      <w:r w:rsidR="00A30F1B">
        <w:rPr>
          <w:rFonts w:cstheme="minorHAnsi"/>
        </w:rPr>
        <w:t>the atrocities committed by both Hitler’s Germany and Stalin’s Russia</w:t>
      </w:r>
      <w:r w:rsidR="00F44FB1">
        <w:rPr>
          <w:rFonts w:cstheme="minorHAnsi"/>
        </w:rPr>
        <w:t>;</w:t>
      </w:r>
      <w:r w:rsidR="00153FFD">
        <w:rPr>
          <w:rFonts w:cstheme="minorHAnsi"/>
        </w:rPr>
        <w:t xml:space="preserve"> it </w:t>
      </w:r>
      <w:r w:rsidR="00D47422">
        <w:rPr>
          <w:rFonts w:cstheme="minorHAnsi"/>
        </w:rPr>
        <w:t>allows people to consider the similarities between the two countries that at the time were believed to be polar opposites of one another</w:t>
      </w:r>
      <w:r w:rsidR="00000B42">
        <w:rPr>
          <w:rFonts w:cstheme="minorHAnsi"/>
        </w:rPr>
        <w:t>.</w:t>
      </w:r>
      <w:r w:rsidR="00A30F1B">
        <w:rPr>
          <w:rFonts w:cstheme="minorHAnsi"/>
        </w:rPr>
        <w:t xml:space="preserve"> </w:t>
      </w:r>
    </w:p>
    <w:p w14:paraId="75B4EC5E" w14:textId="6E5A11E4" w:rsidR="00D945F1" w:rsidRPr="004A3FD0" w:rsidRDefault="00D945F1" w:rsidP="00D945F1">
      <w:r>
        <w:t>Professor Guenter Lewy in his book ‘</w:t>
      </w:r>
      <w:r w:rsidRPr="00B9085F">
        <w:rPr>
          <w:i/>
          <w:iCs/>
        </w:rPr>
        <w:t>Perpetrator</w:t>
      </w:r>
      <w:r w:rsidR="00F44FB1">
        <w:rPr>
          <w:i/>
          <w:iCs/>
        </w:rPr>
        <w:t>s</w:t>
      </w:r>
      <w:r w:rsidRPr="00B9085F">
        <w:rPr>
          <w:i/>
          <w:iCs/>
        </w:rPr>
        <w:t>: the world of the Holocaust killers</w:t>
      </w:r>
      <w:r>
        <w:rPr>
          <w:i/>
          <w:iCs/>
        </w:rPr>
        <w:t xml:space="preserve">’ </w:t>
      </w:r>
      <w:r>
        <w:t>mostly accuses the workers in the concentration camps for the horrors during the holocaust</w:t>
      </w:r>
      <w:r w:rsidR="00F44FB1">
        <w:t>. H</w:t>
      </w:r>
      <w:r>
        <w:t xml:space="preserve">e notes that the perpetrators within the camps all had different reasons for the acts committed during the holocaust, from some people just enjoying the sense of power, some aspiring individuals who hoped to climb the ranks, some partook in the events to conform to normality and some who outright refused to </w:t>
      </w:r>
      <w:r>
        <w:lastRenderedPageBreak/>
        <w:t>murder</w:t>
      </w:r>
      <w:r w:rsidR="003B6C2F">
        <w:t>;</w:t>
      </w:r>
      <w:r>
        <w:t xml:space="preserve"> but in many cases these people still turned a blind eye. He continues to state that these people made a choice, and unfortunately most chose to become killers.</w:t>
      </w:r>
      <w:r w:rsidR="003433A0">
        <w:rPr>
          <w:rStyle w:val="FootnoteReference"/>
        </w:rPr>
        <w:footnoteReference w:id="8"/>
      </w:r>
      <w:r>
        <w:t xml:space="preserve"> He concludes the book by saying that even in cases like that of the holocaust, wherein mass crimes take place, people can always act differently, that we as a species like to have our freedoms to act. Lewy argues that Nazi Germany was no different and that ultimately those within the concentration camps </w:t>
      </w:r>
      <w:r w:rsidR="004B0AFE">
        <w:t xml:space="preserve">acted upon their </w:t>
      </w:r>
      <w:r>
        <w:t xml:space="preserve">own decisions. Although in this book, Lewy acknowledges other factors such as the nature of German schools, the military structure of the Hitler Youth, and society as a whole played a role in enforcing the fascism and antisemitism, </w:t>
      </w:r>
      <w:r w:rsidR="00E60C55">
        <w:t xml:space="preserve">he argues </w:t>
      </w:r>
      <w:r>
        <w:t>this does not excuse the people’s actions in any way.</w:t>
      </w:r>
      <w:r w:rsidR="004A5530">
        <w:rPr>
          <w:rStyle w:val="FootnoteReference"/>
        </w:rPr>
        <w:footnoteReference w:id="9"/>
      </w:r>
      <w:r>
        <w:t xml:space="preserve"> The purpose of this book is to look into all of the key people responsible for the actions in the holocaust and ultimately inform the reader of the events through a philosophical and psychological perspective of the mindsets of the </w:t>
      </w:r>
      <w:r w:rsidR="00087531">
        <w:t>perpetrators</w:t>
      </w:r>
      <w:r>
        <w:t>.</w:t>
      </w:r>
      <w:r w:rsidR="00401118">
        <w:t xml:space="preserve"> </w:t>
      </w:r>
    </w:p>
    <w:p w14:paraId="5A5DEB2D" w14:textId="62B0C636" w:rsidR="00753A62" w:rsidRPr="005D43D8" w:rsidRDefault="00BC69FA">
      <w:pPr>
        <w:rPr>
          <w:rFonts w:cstheme="minorHAnsi"/>
        </w:rPr>
      </w:pPr>
      <w:r>
        <w:t>Raul Hilberg</w:t>
      </w:r>
      <w:r w:rsidR="00910977">
        <w:t xml:space="preserve"> in</w:t>
      </w:r>
      <w:r w:rsidR="005D43D8">
        <w:t xml:space="preserve"> the first chapter of</w:t>
      </w:r>
      <w:r w:rsidR="00910977">
        <w:t xml:space="preserve"> his book </w:t>
      </w:r>
      <w:r w:rsidR="005D43D8" w:rsidRPr="005D43D8">
        <w:rPr>
          <w:i/>
          <w:iCs/>
        </w:rPr>
        <w:t>‘</w:t>
      </w:r>
      <w:r w:rsidR="005D43D8" w:rsidRPr="005D43D8">
        <w:rPr>
          <w:rFonts w:cstheme="minorHAnsi"/>
          <w:i/>
          <w:iCs/>
        </w:rPr>
        <w:t>Perpetrators, victims, bystanders</w:t>
      </w:r>
      <w:r w:rsidR="005D43D8">
        <w:rPr>
          <w:rFonts w:cstheme="minorHAnsi"/>
        </w:rPr>
        <w:t xml:space="preserve">’ </w:t>
      </w:r>
      <w:r w:rsidR="00CE1897">
        <w:rPr>
          <w:rFonts w:cstheme="minorHAnsi"/>
        </w:rPr>
        <w:t xml:space="preserve">observes Adolf Hitler </w:t>
      </w:r>
      <w:r w:rsidR="00753A62">
        <w:rPr>
          <w:rFonts w:cstheme="minorHAnsi"/>
        </w:rPr>
        <w:t>as a primary cause for the atrocities of the Holocaust</w:t>
      </w:r>
      <w:r w:rsidR="00846D71">
        <w:rPr>
          <w:rFonts w:cstheme="minorHAnsi"/>
        </w:rPr>
        <w:t xml:space="preserve">. Here, Hilberg </w:t>
      </w:r>
      <w:r w:rsidR="00F3434D">
        <w:rPr>
          <w:rFonts w:cstheme="minorHAnsi"/>
        </w:rPr>
        <w:t>states that Hitler saw the Jewish people as Germany’s ‘principle adversary’.</w:t>
      </w:r>
      <w:r w:rsidR="00E23BCB">
        <w:rPr>
          <w:rStyle w:val="FootnoteReference"/>
          <w:rFonts w:cstheme="minorHAnsi"/>
        </w:rPr>
        <w:footnoteReference w:id="10"/>
      </w:r>
      <w:r w:rsidR="00B479FE">
        <w:rPr>
          <w:rFonts w:cstheme="minorHAnsi"/>
        </w:rPr>
        <w:t xml:space="preserve"> </w:t>
      </w:r>
      <w:r w:rsidR="002A67AC">
        <w:rPr>
          <w:rFonts w:cstheme="minorHAnsi"/>
        </w:rPr>
        <w:t xml:space="preserve">Hilberg specifies that Hitler </w:t>
      </w:r>
      <w:r w:rsidR="00785C68">
        <w:rPr>
          <w:rFonts w:cstheme="minorHAnsi"/>
        </w:rPr>
        <w:t xml:space="preserve">saw </w:t>
      </w:r>
      <w:r w:rsidR="0093703E">
        <w:rPr>
          <w:rFonts w:cstheme="minorHAnsi"/>
        </w:rPr>
        <w:t>the Holocaust not as a Genocide, but instead a</w:t>
      </w:r>
      <w:r w:rsidR="00320BCB">
        <w:rPr>
          <w:rFonts w:cstheme="minorHAnsi"/>
        </w:rPr>
        <w:t>s a</w:t>
      </w:r>
      <w:r w:rsidR="0093703E">
        <w:rPr>
          <w:rFonts w:cstheme="minorHAnsi"/>
        </w:rPr>
        <w:t xml:space="preserve"> defence against the Jews</w:t>
      </w:r>
      <w:r w:rsidR="00320BCB">
        <w:rPr>
          <w:rFonts w:cstheme="minorHAnsi"/>
        </w:rPr>
        <w:t xml:space="preserve"> while this</w:t>
      </w:r>
      <w:r w:rsidR="00334F6B">
        <w:rPr>
          <w:rFonts w:cstheme="minorHAnsi"/>
        </w:rPr>
        <w:t xml:space="preserve"> theology may have held </w:t>
      </w:r>
      <w:r w:rsidR="00320BCB">
        <w:rPr>
          <w:rFonts w:cstheme="minorHAnsi"/>
        </w:rPr>
        <w:t xml:space="preserve">some weight in Hitler’s mind, it is indeed very </w:t>
      </w:r>
      <w:r w:rsidR="00334F6B">
        <w:rPr>
          <w:rFonts w:cstheme="minorHAnsi"/>
        </w:rPr>
        <w:t>important</w:t>
      </w:r>
      <w:r w:rsidR="00320BCB">
        <w:rPr>
          <w:rFonts w:cstheme="minorHAnsi"/>
        </w:rPr>
        <w:t xml:space="preserve"> to acknowledge that</w:t>
      </w:r>
      <w:r w:rsidR="00334F6B">
        <w:rPr>
          <w:rFonts w:cstheme="minorHAnsi"/>
        </w:rPr>
        <w:t xml:space="preserve"> it is unlikely that all the perpetrators, victims or otherwise saw the killing as defence</w:t>
      </w:r>
      <w:r w:rsidR="008B78FD">
        <w:rPr>
          <w:rFonts w:cstheme="minorHAnsi"/>
        </w:rPr>
        <w:t>, since</w:t>
      </w:r>
      <w:r w:rsidR="00525491">
        <w:rPr>
          <w:rFonts w:cstheme="minorHAnsi"/>
        </w:rPr>
        <w:t xml:space="preserve"> we know</w:t>
      </w:r>
      <w:r w:rsidR="006104A0">
        <w:rPr>
          <w:rFonts w:cstheme="minorHAnsi"/>
        </w:rPr>
        <w:t xml:space="preserve"> defenceless people</w:t>
      </w:r>
      <w:r w:rsidR="00F96A5A">
        <w:rPr>
          <w:rFonts w:cstheme="minorHAnsi"/>
        </w:rPr>
        <w:t xml:space="preserve"> were</w:t>
      </w:r>
      <w:r w:rsidR="006104A0">
        <w:rPr>
          <w:rFonts w:cstheme="minorHAnsi"/>
        </w:rPr>
        <w:t xml:space="preserve"> slaughtered</w:t>
      </w:r>
      <w:r w:rsidR="00F96A5A">
        <w:rPr>
          <w:rFonts w:cstheme="minorHAnsi"/>
        </w:rPr>
        <w:t>.</w:t>
      </w:r>
      <w:r w:rsidR="00320BCB">
        <w:rPr>
          <w:rFonts w:cstheme="minorHAnsi"/>
        </w:rPr>
        <w:t xml:space="preserve"> </w:t>
      </w:r>
      <w:r w:rsidR="00525491">
        <w:rPr>
          <w:rFonts w:cstheme="minorHAnsi"/>
        </w:rPr>
        <w:t>Hilberg elaborates to say that</w:t>
      </w:r>
      <w:r w:rsidR="006515DC">
        <w:rPr>
          <w:rFonts w:cstheme="minorHAnsi"/>
        </w:rPr>
        <w:t xml:space="preserve"> </w:t>
      </w:r>
      <w:r w:rsidR="00771F28">
        <w:rPr>
          <w:rFonts w:cstheme="minorHAnsi"/>
        </w:rPr>
        <w:t xml:space="preserve">although Hitler himself did not do the killings personally and could never have </w:t>
      </w:r>
      <w:r w:rsidR="006A0B02">
        <w:rPr>
          <w:rFonts w:cstheme="minorHAnsi"/>
        </w:rPr>
        <w:t>controlled and orchestrated the genocide alone, it was him who allowed it to happen</w:t>
      </w:r>
      <w:r w:rsidR="001C2D42">
        <w:rPr>
          <w:rFonts w:cstheme="minorHAnsi"/>
        </w:rPr>
        <w:t>;</w:t>
      </w:r>
      <w:r w:rsidR="006A0B02">
        <w:rPr>
          <w:rFonts w:cstheme="minorHAnsi"/>
        </w:rPr>
        <w:t xml:space="preserve"> he controlled the laws,</w:t>
      </w:r>
      <w:r w:rsidR="001F4988">
        <w:rPr>
          <w:rFonts w:cstheme="minorHAnsi"/>
        </w:rPr>
        <w:t xml:space="preserve"> and he signed specific directives to allow t</w:t>
      </w:r>
      <w:r w:rsidR="00054C12">
        <w:rPr>
          <w:rFonts w:cstheme="minorHAnsi"/>
        </w:rPr>
        <w:t>he removal of</w:t>
      </w:r>
      <w:r w:rsidR="00E2389A">
        <w:rPr>
          <w:rFonts w:cstheme="minorHAnsi"/>
        </w:rPr>
        <w:t xml:space="preserve"> rights</w:t>
      </w:r>
      <w:r w:rsidR="0066445F">
        <w:rPr>
          <w:rFonts w:cstheme="minorHAnsi"/>
        </w:rPr>
        <w:t xml:space="preserve">, not only </w:t>
      </w:r>
      <w:r w:rsidR="00E2389A">
        <w:rPr>
          <w:rFonts w:cstheme="minorHAnsi"/>
        </w:rPr>
        <w:t>from</w:t>
      </w:r>
      <w:r w:rsidR="0066445F">
        <w:rPr>
          <w:rFonts w:cstheme="minorHAnsi"/>
        </w:rPr>
        <w:t xml:space="preserve"> the Jews, but </w:t>
      </w:r>
      <w:r w:rsidR="00E2389A">
        <w:rPr>
          <w:rFonts w:cstheme="minorHAnsi"/>
        </w:rPr>
        <w:t>from</w:t>
      </w:r>
      <w:r w:rsidR="0066445F">
        <w:rPr>
          <w:rFonts w:cstheme="minorHAnsi"/>
        </w:rPr>
        <w:t xml:space="preserve"> all ‘non-</w:t>
      </w:r>
      <w:r w:rsidR="00F0731D">
        <w:rPr>
          <w:rFonts w:cstheme="minorHAnsi"/>
        </w:rPr>
        <w:t>A</w:t>
      </w:r>
      <w:r w:rsidR="0066445F">
        <w:rPr>
          <w:rFonts w:cstheme="minorHAnsi"/>
        </w:rPr>
        <w:t>ryans</w:t>
      </w:r>
      <w:r w:rsidR="00F0731D">
        <w:rPr>
          <w:rFonts w:cstheme="minorHAnsi"/>
        </w:rPr>
        <w:t>’.</w:t>
      </w:r>
      <w:r w:rsidR="00F0731D">
        <w:rPr>
          <w:rStyle w:val="FootnoteReference"/>
          <w:rFonts w:cstheme="minorHAnsi"/>
        </w:rPr>
        <w:footnoteReference w:id="11"/>
      </w:r>
      <w:r w:rsidR="00B664C2">
        <w:rPr>
          <w:rFonts w:cstheme="minorHAnsi"/>
        </w:rPr>
        <w:t xml:space="preserve"> Hilberg furthers this argument by saying that </w:t>
      </w:r>
      <w:r w:rsidR="00CA2641">
        <w:rPr>
          <w:rFonts w:cstheme="minorHAnsi"/>
        </w:rPr>
        <w:t>one cannot deny the glaring fact that Hitler was also very outspoken against the Jewish people</w:t>
      </w:r>
      <w:r w:rsidR="001C2D42">
        <w:rPr>
          <w:rFonts w:cstheme="minorHAnsi"/>
        </w:rPr>
        <w:t xml:space="preserve">. </w:t>
      </w:r>
      <w:r w:rsidR="006B5C70">
        <w:rPr>
          <w:rFonts w:cstheme="minorHAnsi"/>
        </w:rPr>
        <w:t>Hilberg provides the example</w:t>
      </w:r>
      <w:r w:rsidR="00013624">
        <w:rPr>
          <w:rFonts w:cstheme="minorHAnsi"/>
        </w:rPr>
        <w:t>s</w:t>
      </w:r>
      <w:r w:rsidR="006B5C70">
        <w:rPr>
          <w:rFonts w:cstheme="minorHAnsi"/>
        </w:rPr>
        <w:t xml:space="preserve"> of </w:t>
      </w:r>
      <w:r w:rsidR="00D344E3">
        <w:rPr>
          <w:rFonts w:cstheme="minorHAnsi"/>
        </w:rPr>
        <w:t>Hitler’s</w:t>
      </w:r>
      <w:r w:rsidR="00013624">
        <w:rPr>
          <w:rFonts w:cstheme="minorHAnsi"/>
        </w:rPr>
        <w:t xml:space="preserve"> first Anti-Jewish letter written as early as 1919</w:t>
      </w:r>
      <w:r w:rsidR="00D344E3">
        <w:rPr>
          <w:rFonts w:cstheme="minorHAnsi"/>
        </w:rPr>
        <w:t>,</w:t>
      </w:r>
      <w:r w:rsidR="00D86904">
        <w:rPr>
          <w:rStyle w:val="FootnoteReference"/>
          <w:rFonts w:cstheme="minorHAnsi"/>
        </w:rPr>
        <w:footnoteReference w:id="12"/>
      </w:r>
      <w:r w:rsidR="00D344E3">
        <w:rPr>
          <w:rFonts w:cstheme="minorHAnsi"/>
        </w:rPr>
        <w:t xml:space="preserve"> and another example</w:t>
      </w:r>
      <w:r w:rsidR="00C73B0F">
        <w:rPr>
          <w:rFonts w:cstheme="minorHAnsi"/>
        </w:rPr>
        <w:t xml:space="preserve"> where in</w:t>
      </w:r>
      <w:r w:rsidR="006B5C70">
        <w:rPr>
          <w:rFonts w:cstheme="minorHAnsi"/>
        </w:rPr>
        <w:t xml:space="preserve"> 1933 </w:t>
      </w:r>
      <w:r w:rsidR="00E71267">
        <w:rPr>
          <w:rFonts w:cstheme="minorHAnsi"/>
        </w:rPr>
        <w:t xml:space="preserve">Hitler began his anti-Jewish campaigns, </w:t>
      </w:r>
      <w:r w:rsidR="007B3878">
        <w:rPr>
          <w:rFonts w:cstheme="minorHAnsi"/>
        </w:rPr>
        <w:t>disbarring Jews in occupations such as Law</w:t>
      </w:r>
      <w:r w:rsidR="00760BB6">
        <w:rPr>
          <w:rFonts w:cstheme="minorHAnsi"/>
        </w:rPr>
        <w:t>y</w:t>
      </w:r>
      <w:r w:rsidR="007B3878">
        <w:rPr>
          <w:rFonts w:cstheme="minorHAnsi"/>
        </w:rPr>
        <w:t>ers</w:t>
      </w:r>
      <w:r w:rsidR="00760BB6">
        <w:rPr>
          <w:rFonts w:cstheme="minorHAnsi"/>
        </w:rPr>
        <w:t xml:space="preserve"> and Tax Advisors.</w:t>
      </w:r>
      <w:r w:rsidR="00760BB6">
        <w:rPr>
          <w:rStyle w:val="FootnoteReference"/>
          <w:rFonts w:cstheme="minorHAnsi"/>
        </w:rPr>
        <w:footnoteReference w:id="13"/>
      </w:r>
      <w:r w:rsidR="00760BB6">
        <w:rPr>
          <w:rFonts w:cstheme="minorHAnsi"/>
        </w:rPr>
        <w:t xml:space="preserve"> Hilberg furthers this once more</w:t>
      </w:r>
      <w:r w:rsidR="009941DC">
        <w:rPr>
          <w:rFonts w:cstheme="minorHAnsi"/>
        </w:rPr>
        <w:t xml:space="preserve"> by mentioning </w:t>
      </w:r>
      <w:r w:rsidR="001875CD">
        <w:rPr>
          <w:rFonts w:cstheme="minorHAnsi"/>
        </w:rPr>
        <w:t>a number of oppressive laws</w:t>
      </w:r>
      <w:r w:rsidR="005F3CB8">
        <w:rPr>
          <w:rFonts w:cstheme="minorHAnsi"/>
        </w:rPr>
        <w:t xml:space="preserve"> approved by Hitler,</w:t>
      </w:r>
      <w:r w:rsidR="001875CD">
        <w:rPr>
          <w:rFonts w:cstheme="minorHAnsi"/>
        </w:rPr>
        <w:t xml:space="preserve"> such as</w:t>
      </w:r>
      <w:r w:rsidR="009941DC">
        <w:rPr>
          <w:rFonts w:cstheme="minorHAnsi"/>
        </w:rPr>
        <w:t xml:space="preserve"> 1935 </w:t>
      </w:r>
      <w:r w:rsidR="000C7BDD">
        <w:rPr>
          <w:rFonts w:cstheme="minorHAnsi"/>
        </w:rPr>
        <w:t>law which saw Jewish people outright deprived of their German citizenships.</w:t>
      </w:r>
      <w:r w:rsidR="00BB6D20">
        <w:rPr>
          <w:rStyle w:val="FootnoteReference"/>
          <w:rFonts w:cstheme="minorHAnsi"/>
        </w:rPr>
        <w:footnoteReference w:id="14"/>
      </w:r>
      <w:r w:rsidR="00760BB6">
        <w:rPr>
          <w:rFonts w:cstheme="minorHAnsi"/>
        </w:rPr>
        <w:t xml:space="preserve"> </w:t>
      </w:r>
      <w:r w:rsidR="003C6177">
        <w:rPr>
          <w:rFonts w:cstheme="minorHAnsi"/>
        </w:rPr>
        <w:t xml:space="preserve">This book serves to inform </w:t>
      </w:r>
      <w:r w:rsidR="00531423">
        <w:rPr>
          <w:rFonts w:cstheme="minorHAnsi"/>
        </w:rPr>
        <w:t>the reader of</w:t>
      </w:r>
      <w:r w:rsidR="00B2321F">
        <w:rPr>
          <w:rFonts w:cstheme="minorHAnsi"/>
        </w:rPr>
        <w:t xml:space="preserve"> the multitude of factors responsible for the outbreak of the Holocaust</w:t>
      </w:r>
      <w:r w:rsidR="00BE313C">
        <w:rPr>
          <w:rFonts w:cstheme="minorHAnsi"/>
        </w:rPr>
        <w:t xml:space="preserve">, what people did in response, what they failed to do and why </w:t>
      </w:r>
      <w:r w:rsidR="00681058">
        <w:rPr>
          <w:rFonts w:cstheme="minorHAnsi"/>
        </w:rPr>
        <w:t xml:space="preserve">it </w:t>
      </w:r>
      <w:r w:rsidR="00CC17E4">
        <w:rPr>
          <w:rFonts w:cstheme="minorHAnsi"/>
        </w:rPr>
        <w:t>was allowed to occur</w:t>
      </w:r>
      <w:r w:rsidR="00CB4914">
        <w:rPr>
          <w:rFonts w:cstheme="minorHAnsi"/>
        </w:rPr>
        <w:t>.</w:t>
      </w:r>
    </w:p>
    <w:p w14:paraId="70C218E0" w14:textId="77777777" w:rsidR="00BC69FA" w:rsidRDefault="00BC69FA"/>
    <w:p w14:paraId="589560F1" w14:textId="4970BACB" w:rsidR="00D945F1" w:rsidRDefault="00D945F1">
      <w:pPr>
        <w:rPr>
          <w:rFonts w:cstheme="minorHAnsi"/>
        </w:rPr>
      </w:pPr>
    </w:p>
    <w:p w14:paraId="4AD12AB7" w14:textId="77777777" w:rsidR="004337F6" w:rsidRDefault="004337F6">
      <w:pPr>
        <w:rPr>
          <w:rFonts w:cstheme="minorHAnsi"/>
        </w:rPr>
      </w:pPr>
    </w:p>
    <w:p w14:paraId="7299EC1F" w14:textId="77777777" w:rsidR="004337F6" w:rsidRDefault="004337F6">
      <w:pPr>
        <w:rPr>
          <w:rFonts w:cstheme="minorHAnsi"/>
        </w:rPr>
      </w:pPr>
    </w:p>
    <w:p w14:paraId="422CF7C4" w14:textId="77777777" w:rsidR="004337F6" w:rsidRDefault="004337F6">
      <w:pPr>
        <w:rPr>
          <w:rFonts w:cstheme="minorHAnsi"/>
        </w:rPr>
      </w:pPr>
    </w:p>
    <w:p w14:paraId="2F5BB1F8" w14:textId="77777777" w:rsidR="004337F6" w:rsidRDefault="004337F6">
      <w:pPr>
        <w:rPr>
          <w:rFonts w:cstheme="minorHAnsi"/>
        </w:rPr>
      </w:pPr>
    </w:p>
    <w:p w14:paraId="58141705" w14:textId="77777777" w:rsidR="004337F6" w:rsidRDefault="004337F6">
      <w:pPr>
        <w:rPr>
          <w:rFonts w:cstheme="minorHAnsi"/>
        </w:rPr>
      </w:pPr>
    </w:p>
    <w:p w14:paraId="2435817D" w14:textId="47A5CB24" w:rsidR="007C7F8E" w:rsidRPr="007C7F8E" w:rsidRDefault="007C7F8E">
      <w:pPr>
        <w:rPr>
          <w:rFonts w:cstheme="minorHAnsi"/>
          <w:b/>
          <w:bCs/>
          <w:u w:val="single"/>
        </w:rPr>
      </w:pPr>
      <w:r>
        <w:rPr>
          <w:rFonts w:cstheme="minorHAnsi"/>
          <w:b/>
          <w:bCs/>
          <w:u w:val="single"/>
        </w:rPr>
        <w:t>Bibliography</w:t>
      </w:r>
    </w:p>
    <w:p w14:paraId="790CF934" w14:textId="77777777" w:rsidR="00CB2165" w:rsidRDefault="00CB2165">
      <w:pPr>
        <w:rPr>
          <w:rFonts w:cstheme="minorHAnsi"/>
        </w:rPr>
      </w:pPr>
      <w:r w:rsidRPr="004337F6">
        <w:rPr>
          <w:rFonts w:cstheme="minorHAnsi"/>
        </w:rPr>
        <w:t>Goldhagen, Daniel Jonah, </w:t>
      </w:r>
      <w:r>
        <w:rPr>
          <w:rFonts w:cstheme="minorHAnsi"/>
        </w:rPr>
        <w:t>‘</w:t>
      </w:r>
      <w:r w:rsidRPr="004337F6">
        <w:rPr>
          <w:rFonts w:cstheme="minorHAnsi"/>
          <w:i/>
          <w:iCs/>
        </w:rPr>
        <w:t>Hitler's willing executioners: Ordinary Germans and the Holocaust</w:t>
      </w:r>
      <w:r>
        <w:rPr>
          <w:rFonts w:cstheme="minorHAnsi"/>
          <w:i/>
          <w:iCs/>
        </w:rPr>
        <w:t>’</w:t>
      </w:r>
      <w:r w:rsidRPr="004337F6">
        <w:rPr>
          <w:rFonts w:cstheme="minorHAnsi"/>
        </w:rPr>
        <w:t> (New York: Knopf, 1996)</w:t>
      </w:r>
    </w:p>
    <w:p w14:paraId="01C13203" w14:textId="77777777" w:rsidR="00CB2165" w:rsidRPr="00157D38" w:rsidRDefault="00CB2165">
      <w:pPr>
        <w:rPr>
          <w:rFonts w:cstheme="minorHAnsi"/>
        </w:rPr>
      </w:pPr>
      <w:r>
        <w:t>Hilberg, Raul</w:t>
      </w:r>
      <w:r w:rsidRPr="006464E7">
        <w:t>, </w:t>
      </w:r>
      <w:r w:rsidRPr="006464E7">
        <w:rPr>
          <w:i/>
          <w:iCs/>
        </w:rPr>
        <w:t>Perpetrators, Victims, Bystanders</w:t>
      </w:r>
      <w:r w:rsidRPr="006464E7">
        <w:t> (</w:t>
      </w:r>
      <w:r>
        <w:t>New York</w:t>
      </w:r>
      <w:r w:rsidRPr="006464E7">
        <w:t>: Secker &amp; Warburg, 1995)</w:t>
      </w:r>
    </w:p>
    <w:p w14:paraId="6BA842C7" w14:textId="77777777" w:rsidR="00CB2165" w:rsidRDefault="00CB2165">
      <w:r>
        <w:t>Lewy</w:t>
      </w:r>
      <w:r w:rsidRPr="00AB54ED">
        <w:t>,</w:t>
      </w:r>
      <w:r>
        <w:t xml:space="preserve"> Guenter,</w:t>
      </w:r>
      <w:r w:rsidRPr="00AB54ED">
        <w:t> </w:t>
      </w:r>
      <w:r w:rsidRPr="00AB54ED">
        <w:rPr>
          <w:i/>
          <w:iCs/>
        </w:rPr>
        <w:t>Perpetrators: The World of the Holocaust Killers</w:t>
      </w:r>
      <w:r w:rsidRPr="00AB54ED">
        <w:t> (</w:t>
      </w:r>
      <w:r>
        <w:t>New York</w:t>
      </w:r>
      <w:r w:rsidRPr="00AB54ED">
        <w:t>: Oxford University Press, Incorporated, 2017)</w:t>
      </w:r>
    </w:p>
    <w:p w14:paraId="3116B426" w14:textId="77777777" w:rsidR="00CB2165" w:rsidRDefault="00CB2165">
      <w:r>
        <w:t>Snyder</w:t>
      </w:r>
      <w:r w:rsidRPr="00030AE7">
        <w:t>,</w:t>
      </w:r>
      <w:r>
        <w:t xml:space="preserve"> Timothy,</w:t>
      </w:r>
      <w:r w:rsidRPr="00030AE7">
        <w:t> </w:t>
      </w:r>
      <w:r w:rsidRPr="00030AE7">
        <w:rPr>
          <w:i/>
          <w:iCs/>
        </w:rPr>
        <w:t>Bloodlands: Europe Between Hitler and Stalin</w:t>
      </w:r>
      <w:r w:rsidRPr="00030AE7">
        <w:t> (</w:t>
      </w:r>
      <w:r>
        <w:t>London:</w:t>
      </w:r>
      <w:r w:rsidRPr="00030AE7">
        <w:t xml:space="preserve"> Basic Books, 2022)</w:t>
      </w:r>
    </w:p>
    <w:sectPr w:rsidR="00CB216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F1082" w14:textId="77777777" w:rsidR="00E16D58" w:rsidRDefault="00E16D58" w:rsidP="0039557D">
      <w:pPr>
        <w:spacing w:after="0" w:line="240" w:lineRule="auto"/>
      </w:pPr>
      <w:r>
        <w:separator/>
      </w:r>
    </w:p>
  </w:endnote>
  <w:endnote w:type="continuationSeparator" w:id="0">
    <w:p w14:paraId="34F8E4B0" w14:textId="77777777" w:rsidR="00E16D58" w:rsidRDefault="00E16D58" w:rsidP="00395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16728" w14:textId="77777777" w:rsidR="00E16D58" w:rsidRDefault="00E16D58" w:rsidP="0039557D">
      <w:pPr>
        <w:spacing w:after="0" w:line="240" w:lineRule="auto"/>
      </w:pPr>
      <w:r>
        <w:separator/>
      </w:r>
    </w:p>
  </w:footnote>
  <w:footnote w:type="continuationSeparator" w:id="0">
    <w:p w14:paraId="66C25AB9" w14:textId="77777777" w:rsidR="00E16D58" w:rsidRDefault="00E16D58" w:rsidP="0039557D">
      <w:pPr>
        <w:spacing w:after="0" w:line="240" w:lineRule="auto"/>
      </w:pPr>
      <w:r>
        <w:continuationSeparator/>
      </w:r>
    </w:p>
  </w:footnote>
  <w:footnote w:id="1">
    <w:p w14:paraId="4E0CF879" w14:textId="04F889BA" w:rsidR="007A2B45" w:rsidRPr="007A2B45" w:rsidRDefault="007A2B45">
      <w:pPr>
        <w:pStyle w:val="FootnoteText"/>
        <w:rPr>
          <w:lang w:val="en-US"/>
        </w:rPr>
      </w:pPr>
      <w:r>
        <w:rPr>
          <w:rStyle w:val="FootnoteReference"/>
        </w:rPr>
        <w:footnoteRef/>
      </w:r>
      <w:r w:rsidR="008A0C0B" w:rsidRPr="008A0C0B">
        <w:t>Daniel Jonah</w:t>
      </w:r>
      <w:r w:rsidR="0099294A">
        <w:t xml:space="preserve"> </w:t>
      </w:r>
      <w:r w:rsidR="0099294A" w:rsidRPr="008A0C0B">
        <w:t>Goldhagen</w:t>
      </w:r>
      <w:r w:rsidR="008A0C0B" w:rsidRPr="008A0C0B">
        <w:t> </w:t>
      </w:r>
      <w:r w:rsidR="0007347F">
        <w:t>‘</w:t>
      </w:r>
      <w:r w:rsidR="008A0C0B" w:rsidRPr="008A0C0B">
        <w:rPr>
          <w:i/>
          <w:iCs/>
        </w:rPr>
        <w:t>Hitler's willing executioners: Ordinary Germans and the Holocaust</w:t>
      </w:r>
      <w:r w:rsidR="0007347F">
        <w:rPr>
          <w:i/>
          <w:iCs/>
        </w:rPr>
        <w:t>’</w:t>
      </w:r>
      <w:r w:rsidR="008A0C0B" w:rsidRPr="008A0C0B">
        <w:t> (New York: Knopf, 1996)</w:t>
      </w:r>
      <w:r w:rsidR="0007347F">
        <w:t>,</w:t>
      </w:r>
      <w:r w:rsidR="008A0C0B" w:rsidRPr="008A0C0B">
        <w:t> p</w:t>
      </w:r>
      <w:r w:rsidR="00F86C38">
        <w:t>.439</w:t>
      </w:r>
    </w:p>
  </w:footnote>
  <w:footnote w:id="2">
    <w:p w14:paraId="361BA882" w14:textId="71D1C613" w:rsidR="0040241F" w:rsidRPr="00D945F1" w:rsidRDefault="0040241F">
      <w:pPr>
        <w:pStyle w:val="FootnoteText"/>
        <w:rPr>
          <w:lang w:val="de-DE"/>
        </w:rPr>
      </w:pPr>
      <w:r>
        <w:rPr>
          <w:rStyle w:val="FootnoteReference"/>
        </w:rPr>
        <w:footnoteRef/>
      </w:r>
      <w:r w:rsidRPr="00D945F1">
        <w:rPr>
          <w:lang w:val="de-DE"/>
        </w:rPr>
        <w:t xml:space="preserve"> Goldhagen</w:t>
      </w:r>
      <w:r w:rsidR="00600DAA" w:rsidRPr="00D945F1">
        <w:rPr>
          <w:lang w:val="de-DE"/>
        </w:rPr>
        <w:t>,</w:t>
      </w:r>
      <w:r w:rsidR="00F20D53" w:rsidRPr="00D945F1">
        <w:rPr>
          <w:lang w:val="de-DE"/>
        </w:rPr>
        <w:t xml:space="preserve"> (p. 553)</w:t>
      </w:r>
    </w:p>
  </w:footnote>
  <w:footnote w:id="3">
    <w:p w14:paraId="073F703B" w14:textId="0AC99124" w:rsidR="00273122" w:rsidRPr="00D945F1" w:rsidRDefault="00273122">
      <w:pPr>
        <w:pStyle w:val="FootnoteText"/>
        <w:rPr>
          <w:lang w:val="de-DE"/>
        </w:rPr>
      </w:pPr>
      <w:r>
        <w:rPr>
          <w:rStyle w:val="FootnoteReference"/>
        </w:rPr>
        <w:footnoteRef/>
      </w:r>
      <w:r w:rsidRPr="00D945F1">
        <w:rPr>
          <w:lang w:val="de-DE"/>
        </w:rPr>
        <w:t xml:space="preserve"> Ibid</w:t>
      </w:r>
      <w:r w:rsidR="00600DAA" w:rsidRPr="00D945F1">
        <w:rPr>
          <w:lang w:val="de-DE"/>
        </w:rPr>
        <w:t>,</w:t>
      </w:r>
      <w:r w:rsidRPr="00D945F1">
        <w:rPr>
          <w:lang w:val="de-DE"/>
        </w:rPr>
        <w:t xml:space="preserve"> (p.606)</w:t>
      </w:r>
    </w:p>
  </w:footnote>
  <w:footnote w:id="4">
    <w:p w14:paraId="0C129DC2" w14:textId="06A53406" w:rsidR="00F20D53" w:rsidRPr="00D945F1" w:rsidRDefault="00F20D53">
      <w:pPr>
        <w:pStyle w:val="FootnoteText"/>
        <w:rPr>
          <w:lang w:val="de-DE"/>
        </w:rPr>
      </w:pPr>
      <w:r>
        <w:rPr>
          <w:rStyle w:val="FootnoteReference"/>
        </w:rPr>
        <w:footnoteRef/>
      </w:r>
      <w:r w:rsidRPr="00D945F1">
        <w:rPr>
          <w:lang w:val="de-DE"/>
        </w:rPr>
        <w:t xml:space="preserve"> Ibid</w:t>
      </w:r>
      <w:r w:rsidR="00600DAA" w:rsidRPr="00D945F1">
        <w:rPr>
          <w:lang w:val="de-DE"/>
        </w:rPr>
        <w:t>,</w:t>
      </w:r>
      <w:r w:rsidRPr="00D945F1">
        <w:rPr>
          <w:lang w:val="de-DE"/>
        </w:rPr>
        <w:t xml:space="preserve"> (p. 606)</w:t>
      </w:r>
    </w:p>
  </w:footnote>
  <w:footnote w:id="5">
    <w:p w14:paraId="16B92A73" w14:textId="7F6DC775" w:rsidR="001324F9" w:rsidRPr="001324F9" w:rsidRDefault="001324F9">
      <w:pPr>
        <w:pStyle w:val="FootnoteText"/>
        <w:rPr>
          <w:lang w:val="en-US"/>
        </w:rPr>
      </w:pPr>
      <w:r>
        <w:rPr>
          <w:rStyle w:val="FootnoteReference"/>
        </w:rPr>
        <w:footnoteRef/>
      </w:r>
      <w:r>
        <w:t xml:space="preserve"> </w:t>
      </w:r>
      <w:r w:rsidR="00030AE7" w:rsidRPr="00030AE7">
        <w:t>Timothy</w:t>
      </w:r>
      <w:r w:rsidR="00D752E5">
        <w:t xml:space="preserve"> Snyder</w:t>
      </w:r>
      <w:r w:rsidR="00030AE7" w:rsidRPr="00030AE7">
        <w:t>, </w:t>
      </w:r>
      <w:r w:rsidR="00030AE7" w:rsidRPr="00030AE7">
        <w:rPr>
          <w:i/>
          <w:iCs/>
        </w:rPr>
        <w:t>Bloodlands: Europe Between Hitler and Stalin</w:t>
      </w:r>
      <w:r w:rsidR="00030AE7" w:rsidRPr="00030AE7">
        <w:t> (</w:t>
      </w:r>
      <w:r w:rsidR="00EB5426">
        <w:t>London:</w:t>
      </w:r>
      <w:r w:rsidR="00030AE7" w:rsidRPr="00030AE7">
        <w:t xml:space="preserve"> Basic Books, 2022)</w:t>
      </w:r>
      <w:r w:rsidR="005506EC">
        <w:t>, p. 188</w:t>
      </w:r>
    </w:p>
  </w:footnote>
  <w:footnote w:id="6">
    <w:p w14:paraId="3E92A21D" w14:textId="5A8A4C7D" w:rsidR="00D752E5" w:rsidRPr="00D752E5" w:rsidRDefault="00D752E5">
      <w:pPr>
        <w:pStyle w:val="FootnoteText"/>
        <w:rPr>
          <w:lang w:val="en-US"/>
        </w:rPr>
      </w:pPr>
      <w:r>
        <w:rPr>
          <w:rStyle w:val="FootnoteReference"/>
        </w:rPr>
        <w:footnoteRef/>
      </w:r>
      <w:r>
        <w:t xml:space="preserve"> Snyder</w:t>
      </w:r>
      <w:r w:rsidR="00600DAA">
        <w:t>, (p188)</w:t>
      </w:r>
    </w:p>
  </w:footnote>
  <w:footnote w:id="7">
    <w:p w14:paraId="45BA6EBB" w14:textId="7C7672C8" w:rsidR="00081968" w:rsidRPr="00081968" w:rsidRDefault="00081968">
      <w:pPr>
        <w:pStyle w:val="FootnoteText"/>
        <w:rPr>
          <w:lang w:val="en-US"/>
        </w:rPr>
      </w:pPr>
      <w:r>
        <w:rPr>
          <w:rStyle w:val="FootnoteReference"/>
        </w:rPr>
        <w:footnoteRef/>
      </w:r>
      <w:r>
        <w:t xml:space="preserve"> </w:t>
      </w:r>
      <w:r>
        <w:rPr>
          <w:lang w:val="en-US"/>
        </w:rPr>
        <w:t>Ibid (189)</w:t>
      </w:r>
    </w:p>
  </w:footnote>
  <w:footnote w:id="8">
    <w:p w14:paraId="424F52DE" w14:textId="07F5D6C3" w:rsidR="003433A0" w:rsidRPr="003433A0" w:rsidRDefault="003433A0">
      <w:pPr>
        <w:pStyle w:val="FootnoteText"/>
        <w:rPr>
          <w:lang w:val="en-US"/>
        </w:rPr>
      </w:pPr>
      <w:r>
        <w:rPr>
          <w:rStyle w:val="FootnoteReference"/>
        </w:rPr>
        <w:footnoteRef/>
      </w:r>
      <w:r>
        <w:t xml:space="preserve"> </w:t>
      </w:r>
      <w:r w:rsidR="00AB54ED" w:rsidRPr="00AB54ED">
        <w:t>Guenter</w:t>
      </w:r>
      <w:r w:rsidR="00551B8C">
        <w:t xml:space="preserve"> Lewy</w:t>
      </w:r>
      <w:r w:rsidR="00AB54ED" w:rsidRPr="00AB54ED">
        <w:t>, </w:t>
      </w:r>
      <w:r w:rsidR="00AB54ED" w:rsidRPr="00AB54ED">
        <w:rPr>
          <w:i/>
          <w:iCs/>
        </w:rPr>
        <w:t>Perpetrators: The World of the Holocaust Killers</w:t>
      </w:r>
      <w:r w:rsidR="00AB54ED" w:rsidRPr="00AB54ED">
        <w:t> (</w:t>
      </w:r>
      <w:r w:rsidR="00420465">
        <w:t>New York</w:t>
      </w:r>
      <w:r w:rsidR="00AB54ED" w:rsidRPr="00AB54ED">
        <w:t>: Oxford University Press, Incorporated, 2017)</w:t>
      </w:r>
      <w:r w:rsidR="00521A37">
        <w:t xml:space="preserve"> p.97</w:t>
      </w:r>
    </w:p>
  </w:footnote>
  <w:footnote w:id="9">
    <w:p w14:paraId="61366EE4" w14:textId="2B90EF95" w:rsidR="004A5530" w:rsidRPr="004A5530" w:rsidRDefault="004A5530">
      <w:pPr>
        <w:pStyle w:val="FootnoteText"/>
        <w:rPr>
          <w:lang w:val="en-US"/>
        </w:rPr>
      </w:pPr>
      <w:r>
        <w:rPr>
          <w:rStyle w:val="FootnoteReference"/>
        </w:rPr>
        <w:footnoteRef/>
      </w:r>
      <w:r>
        <w:t xml:space="preserve"> </w:t>
      </w:r>
      <w:r w:rsidR="008A06FC">
        <w:t>Lewy, (p.36)</w:t>
      </w:r>
    </w:p>
  </w:footnote>
  <w:footnote w:id="10">
    <w:p w14:paraId="7CD6C76C" w14:textId="406954F6" w:rsidR="00E23BCB" w:rsidRPr="00E23BCB" w:rsidRDefault="00E23BCB">
      <w:pPr>
        <w:pStyle w:val="FootnoteText"/>
        <w:rPr>
          <w:lang w:val="en-US"/>
        </w:rPr>
      </w:pPr>
      <w:r>
        <w:rPr>
          <w:rStyle w:val="FootnoteReference"/>
        </w:rPr>
        <w:footnoteRef/>
      </w:r>
      <w:r>
        <w:t xml:space="preserve"> </w:t>
      </w:r>
      <w:r w:rsidR="006464E7">
        <w:t xml:space="preserve">Raul </w:t>
      </w:r>
      <w:r w:rsidR="006464E7" w:rsidRPr="006464E7">
        <w:t>Hilberg, </w:t>
      </w:r>
      <w:r w:rsidR="006464E7" w:rsidRPr="006464E7">
        <w:rPr>
          <w:i/>
          <w:iCs/>
        </w:rPr>
        <w:t>Perpetrators, Victims, Bystanders</w:t>
      </w:r>
      <w:r w:rsidR="006464E7" w:rsidRPr="006464E7">
        <w:t> (</w:t>
      </w:r>
      <w:r w:rsidR="00C072A4">
        <w:t>New York</w:t>
      </w:r>
      <w:r w:rsidR="006464E7" w:rsidRPr="006464E7">
        <w:t xml:space="preserve">: Secker &amp; Warburg, 1995), </w:t>
      </w:r>
      <w:r w:rsidR="00C072A4">
        <w:t>p.</w:t>
      </w:r>
      <w:r w:rsidR="00B479FE">
        <w:t>10</w:t>
      </w:r>
    </w:p>
  </w:footnote>
  <w:footnote w:id="11">
    <w:p w14:paraId="46868E74" w14:textId="2902679D" w:rsidR="00F0731D" w:rsidRPr="00F0731D" w:rsidRDefault="00F0731D">
      <w:pPr>
        <w:pStyle w:val="FootnoteText"/>
        <w:rPr>
          <w:lang w:val="en-US"/>
        </w:rPr>
      </w:pPr>
      <w:r>
        <w:rPr>
          <w:rStyle w:val="FootnoteReference"/>
        </w:rPr>
        <w:footnoteRef/>
      </w:r>
      <w:r>
        <w:t xml:space="preserve"> </w:t>
      </w:r>
      <w:r>
        <w:rPr>
          <w:lang w:val="en-US"/>
        </w:rPr>
        <w:t>Hilberg, (p.12</w:t>
      </w:r>
      <w:r w:rsidR="00760BB6">
        <w:rPr>
          <w:lang w:val="en-US"/>
        </w:rPr>
        <w:t>)</w:t>
      </w:r>
    </w:p>
  </w:footnote>
  <w:footnote w:id="12">
    <w:p w14:paraId="7FF67AC8" w14:textId="5BF6D359" w:rsidR="00D86904" w:rsidRPr="00D86904" w:rsidRDefault="00D86904">
      <w:pPr>
        <w:pStyle w:val="FootnoteText"/>
        <w:rPr>
          <w:lang w:val="en-US"/>
        </w:rPr>
      </w:pPr>
      <w:r>
        <w:rPr>
          <w:rStyle w:val="FootnoteReference"/>
        </w:rPr>
        <w:footnoteRef/>
      </w:r>
      <w:r>
        <w:t xml:space="preserve"> </w:t>
      </w:r>
      <w:r w:rsidR="00FB596F">
        <w:rPr>
          <w:lang w:val="en-US"/>
        </w:rPr>
        <w:t>Ibid, (p.14)</w:t>
      </w:r>
    </w:p>
  </w:footnote>
  <w:footnote w:id="13">
    <w:p w14:paraId="3C7B85F0" w14:textId="7A339C5C" w:rsidR="00760BB6" w:rsidRPr="00760BB6" w:rsidRDefault="00760BB6">
      <w:pPr>
        <w:pStyle w:val="FootnoteText"/>
        <w:rPr>
          <w:lang w:val="en-US"/>
        </w:rPr>
      </w:pPr>
      <w:r>
        <w:rPr>
          <w:rStyle w:val="FootnoteReference"/>
        </w:rPr>
        <w:footnoteRef/>
      </w:r>
      <w:r>
        <w:t xml:space="preserve"> </w:t>
      </w:r>
      <w:r>
        <w:rPr>
          <w:lang w:val="en-US"/>
        </w:rPr>
        <w:t>Ibid, (p.12)</w:t>
      </w:r>
    </w:p>
  </w:footnote>
  <w:footnote w:id="14">
    <w:p w14:paraId="76741345" w14:textId="7C8612CC" w:rsidR="00BB6D20" w:rsidRPr="00BB6D20" w:rsidRDefault="00BB6D20">
      <w:pPr>
        <w:pStyle w:val="FootnoteText"/>
        <w:rPr>
          <w:lang w:val="en-US"/>
        </w:rPr>
      </w:pPr>
      <w:r>
        <w:rPr>
          <w:rStyle w:val="FootnoteReference"/>
        </w:rPr>
        <w:footnoteRef/>
      </w:r>
      <w:r>
        <w:t xml:space="preserve"> </w:t>
      </w:r>
      <w:r>
        <w:rPr>
          <w:lang w:val="en-US"/>
        </w:rPr>
        <w:t>Ibid, (p.</w:t>
      </w:r>
      <w:r w:rsidR="0004169D">
        <w:rPr>
          <w:lang w:val="en-US"/>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A4389" w14:textId="32D769C0" w:rsidR="00AE3D14" w:rsidRDefault="00AE3D14" w:rsidP="00AE3D14">
    <w:pPr>
      <w:pStyle w:val="Header"/>
      <w:rPr>
        <w:lang w:val="en-US"/>
      </w:rPr>
    </w:pPr>
    <w:r>
      <w:rPr>
        <w:lang w:val="en-US"/>
      </w:rPr>
      <w:t>Alex Hales-Owen</w:t>
    </w:r>
    <w:r w:rsidR="00EE106A">
      <w:rPr>
        <w:lang w:val="en-US"/>
      </w:rPr>
      <w:t xml:space="preserve"> </w:t>
    </w:r>
    <w:r w:rsidR="00CA4DED">
      <w:rPr>
        <w:lang w:val="en-US"/>
      </w:rPr>
      <w:t>(</w:t>
    </w:r>
    <w:r w:rsidR="00EE106A">
      <w:rPr>
        <w:lang w:val="en-US"/>
      </w:rPr>
      <w:t>221576</w:t>
    </w:r>
    <w:r w:rsidR="00CA4DED">
      <w:rPr>
        <w:lang w:val="en-US"/>
      </w:rPr>
      <w:t>)</w:t>
    </w:r>
    <w:r w:rsidR="001F1122">
      <w:rPr>
        <w:lang w:val="en-US"/>
      </w:rPr>
      <w:tab/>
    </w:r>
    <w:r w:rsidR="001F1122">
      <w:rPr>
        <w:lang w:val="en-US"/>
      </w:rPr>
      <w:tab/>
    </w:r>
    <w:r w:rsidR="00813FBF" w:rsidRPr="00813FBF">
      <w:rPr>
        <w:u w:val="single"/>
        <w:lang w:val="en-US"/>
      </w:rPr>
      <w:t xml:space="preserve">Pathways to Evil: </w:t>
    </w:r>
    <w:r w:rsidR="001F1122" w:rsidRPr="00813FBF">
      <w:rPr>
        <w:u w:val="single"/>
        <w:lang w:val="en-US"/>
      </w:rPr>
      <w:t>HPHI</w:t>
    </w:r>
    <w:r w:rsidR="00813FBF" w:rsidRPr="00813FBF">
      <w:rPr>
        <w:u w:val="single"/>
        <w:lang w:val="en-US"/>
      </w:rPr>
      <w:t>4903</w:t>
    </w:r>
  </w:p>
  <w:p w14:paraId="7D5AAFF2" w14:textId="35CE59DD" w:rsidR="0039557D" w:rsidRPr="0039557D" w:rsidRDefault="0039557D" w:rsidP="00AE3D14">
    <w:pPr>
      <w:pStyle w:val="Header"/>
      <w:jc w:val="center"/>
      <w:rPr>
        <w:b/>
        <w:bCs/>
        <w:u w:val="single"/>
        <w:lang w:val="en-US"/>
      </w:rPr>
    </w:pPr>
    <w:r w:rsidRPr="0039557D">
      <w:rPr>
        <w:b/>
        <w:bCs/>
        <w:u w:val="single"/>
        <w:lang w:val="en-US"/>
      </w:rPr>
      <w:t>Scholarship Review</w:t>
    </w:r>
    <w:r>
      <w:rPr>
        <w:b/>
        <w:bCs/>
        <w:u w:val="single"/>
        <w:lang w:val="en-US"/>
      </w:rPr>
      <w:t xml:space="preserve">- </w:t>
    </w:r>
    <w:r w:rsidR="005E02D5">
      <w:rPr>
        <w:b/>
        <w:bCs/>
        <w:u w:val="single"/>
        <w:lang w:val="en-US"/>
      </w:rPr>
      <w:t>Who was responsible</w:t>
    </w:r>
    <w:r>
      <w:rPr>
        <w:b/>
        <w:bCs/>
        <w:u w:val="single"/>
        <w:lang w:val="en-US"/>
      </w:rPr>
      <w:t xml:space="preserve"> for</w:t>
    </w:r>
    <w:r w:rsidR="00616D13">
      <w:rPr>
        <w:b/>
        <w:bCs/>
        <w:u w:val="single"/>
        <w:lang w:val="en-US"/>
      </w:rPr>
      <w:t xml:space="preserve"> the brutal</w:t>
    </w:r>
    <w:r w:rsidR="009373D2">
      <w:rPr>
        <w:b/>
        <w:bCs/>
        <w:u w:val="single"/>
        <w:lang w:val="en-US"/>
      </w:rPr>
      <w:t xml:space="preserve"> nature of</w:t>
    </w:r>
    <w:r>
      <w:rPr>
        <w:b/>
        <w:bCs/>
        <w:u w:val="single"/>
        <w:lang w:val="en-US"/>
      </w:rPr>
      <w:t xml:space="preserve"> the Holocaust</w:t>
    </w:r>
    <w:r w:rsidR="00157D38">
      <w:rPr>
        <w:b/>
        <w:bCs/>
        <w:u w:val="single"/>
        <w:lang w:val="en-US"/>
      </w:rPr>
      <w:t xml:space="preserve"> and the Final Solution</w:t>
    </w:r>
    <w:r w:rsidR="005E02D5">
      <w:rPr>
        <w:b/>
        <w:bCs/>
        <w:u w:val="single"/>
        <w:lang w:val="en-US"/>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0AB"/>
    <w:rsid w:val="00000B42"/>
    <w:rsid w:val="00004DBE"/>
    <w:rsid w:val="00013624"/>
    <w:rsid w:val="00025E35"/>
    <w:rsid w:val="00030AE7"/>
    <w:rsid w:val="0004169D"/>
    <w:rsid w:val="00053A10"/>
    <w:rsid w:val="00054C12"/>
    <w:rsid w:val="00060CC0"/>
    <w:rsid w:val="000713F9"/>
    <w:rsid w:val="0007347F"/>
    <w:rsid w:val="00081968"/>
    <w:rsid w:val="00087531"/>
    <w:rsid w:val="00094B12"/>
    <w:rsid w:val="00095660"/>
    <w:rsid w:val="000C7BDD"/>
    <w:rsid w:val="00122FF3"/>
    <w:rsid w:val="001324F9"/>
    <w:rsid w:val="00153FFD"/>
    <w:rsid w:val="00157D38"/>
    <w:rsid w:val="00170CC8"/>
    <w:rsid w:val="001817AC"/>
    <w:rsid w:val="001875CD"/>
    <w:rsid w:val="001A748F"/>
    <w:rsid w:val="001C2D42"/>
    <w:rsid w:val="001F1122"/>
    <w:rsid w:val="001F4988"/>
    <w:rsid w:val="002008D1"/>
    <w:rsid w:val="00216984"/>
    <w:rsid w:val="0024102A"/>
    <w:rsid w:val="00254A60"/>
    <w:rsid w:val="002610AB"/>
    <w:rsid w:val="00264764"/>
    <w:rsid w:val="00273122"/>
    <w:rsid w:val="00287FE0"/>
    <w:rsid w:val="002A67AC"/>
    <w:rsid w:val="00303293"/>
    <w:rsid w:val="00306945"/>
    <w:rsid w:val="00320BCB"/>
    <w:rsid w:val="00334B1B"/>
    <w:rsid w:val="00334F6B"/>
    <w:rsid w:val="00341893"/>
    <w:rsid w:val="003433A0"/>
    <w:rsid w:val="00353177"/>
    <w:rsid w:val="0038487D"/>
    <w:rsid w:val="00392A7C"/>
    <w:rsid w:val="0039557D"/>
    <w:rsid w:val="003B6C2F"/>
    <w:rsid w:val="003C5B96"/>
    <w:rsid w:val="003C6177"/>
    <w:rsid w:val="003F6DEA"/>
    <w:rsid w:val="00401118"/>
    <w:rsid w:val="0040241F"/>
    <w:rsid w:val="00420465"/>
    <w:rsid w:val="004337F6"/>
    <w:rsid w:val="00451A10"/>
    <w:rsid w:val="00496543"/>
    <w:rsid w:val="004A5530"/>
    <w:rsid w:val="004B065F"/>
    <w:rsid w:val="004B0AFE"/>
    <w:rsid w:val="004E4110"/>
    <w:rsid w:val="00521A37"/>
    <w:rsid w:val="00525491"/>
    <w:rsid w:val="00531423"/>
    <w:rsid w:val="005506EC"/>
    <w:rsid w:val="00551B8C"/>
    <w:rsid w:val="00583A01"/>
    <w:rsid w:val="005B7989"/>
    <w:rsid w:val="005D43D8"/>
    <w:rsid w:val="005D53A8"/>
    <w:rsid w:val="005E02D5"/>
    <w:rsid w:val="005F3CB8"/>
    <w:rsid w:val="005F553B"/>
    <w:rsid w:val="00600DAA"/>
    <w:rsid w:val="00607D25"/>
    <w:rsid w:val="006104A0"/>
    <w:rsid w:val="00616D13"/>
    <w:rsid w:val="0062544A"/>
    <w:rsid w:val="00642F3B"/>
    <w:rsid w:val="006464E7"/>
    <w:rsid w:val="006515DC"/>
    <w:rsid w:val="00661670"/>
    <w:rsid w:val="0066445F"/>
    <w:rsid w:val="0067431B"/>
    <w:rsid w:val="00681058"/>
    <w:rsid w:val="006A0B02"/>
    <w:rsid w:val="006B5C70"/>
    <w:rsid w:val="006B7CDB"/>
    <w:rsid w:val="006E6510"/>
    <w:rsid w:val="006E760F"/>
    <w:rsid w:val="00706BCA"/>
    <w:rsid w:val="00712DF6"/>
    <w:rsid w:val="007332E3"/>
    <w:rsid w:val="00735449"/>
    <w:rsid w:val="00753A62"/>
    <w:rsid w:val="007546CF"/>
    <w:rsid w:val="00756F8E"/>
    <w:rsid w:val="00760BB6"/>
    <w:rsid w:val="00771F28"/>
    <w:rsid w:val="00785C68"/>
    <w:rsid w:val="007A2B45"/>
    <w:rsid w:val="007B0130"/>
    <w:rsid w:val="007B3878"/>
    <w:rsid w:val="007C1563"/>
    <w:rsid w:val="007C7F8E"/>
    <w:rsid w:val="007D26C3"/>
    <w:rsid w:val="00813FBF"/>
    <w:rsid w:val="00846D71"/>
    <w:rsid w:val="00866F98"/>
    <w:rsid w:val="0088552D"/>
    <w:rsid w:val="008A06FC"/>
    <w:rsid w:val="008A0C0B"/>
    <w:rsid w:val="008B78FD"/>
    <w:rsid w:val="008E1730"/>
    <w:rsid w:val="00910977"/>
    <w:rsid w:val="0093703E"/>
    <w:rsid w:val="009373D2"/>
    <w:rsid w:val="009509D0"/>
    <w:rsid w:val="00965DAF"/>
    <w:rsid w:val="00976F34"/>
    <w:rsid w:val="0099294A"/>
    <w:rsid w:val="009941DC"/>
    <w:rsid w:val="009A5A2C"/>
    <w:rsid w:val="009F43DA"/>
    <w:rsid w:val="00A140E0"/>
    <w:rsid w:val="00A30F1B"/>
    <w:rsid w:val="00AB2E8A"/>
    <w:rsid w:val="00AB54ED"/>
    <w:rsid w:val="00AC20A8"/>
    <w:rsid w:val="00AC698E"/>
    <w:rsid w:val="00AE3D14"/>
    <w:rsid w:val="00AF00CC"/>
    <w:rsid w:val="00B061E7"/>
    <w:rsid w:val="00B16142"/>
    <w:rsid w:val="00B2321F"/>
    <w:rsid w:val="00B24C01"/>
    <w:rsid w:val="00B479FE"/>
    <w:rsid w:val="00B664C2"/>
    <w:rsid w:val="00B7045E"/>
    <w:rsid w:val="00B977C0"/>
    <w:rsid w:val="00BB214F"/>
    <w:rsid w:val="00BB4A1E"/>
    <w:rsid w:val="00BB6D20"/>
    <w:rsid w:val="00BC69FA"/>
    <w:rsid w:val="00BD2D61"/>
    <w:rsid w:val="00BE0140"/>
    <w:rsid w:val="00BE313C"/>
    <w:rsid w:val="00BE3492"/>
    <w:rsid w:val="00BF48C0"/>
    <w:rsid w:val="00C07173"/>
    <w:rsid w:val="00C072A4"/>
    <w:rsid w:val="00C73B0F"/>
    <w:rsid w:val="00CA2641"/>
    <w:rsid w:val="00CA4DED"/>
    <w:rsid w:val="00CB2165"/>
    <w:rsid w:val="00CB461F"/>
    <w:rsid w:val="00CB4914"/>
    <w:rsid w:val="00CC17E4"/>
    <w:rsid w:val="00CE1897"/>
    <w:rsid w:val="00D037E6"/>
    <w:rsid w:val="00D17519"/>
    <w:rsid w:val="00D344E3"/>
    <w:rsid w:val="00D47422"/>
    <w:rsid w:val="00D51FCA"/>
    <w:rsid w:val="00D752E5"/>
    <w:rsid w:val="00D7538D"/>
    <w:rsid w:val="00D86904"/>
    <w:rsid w:val="00D945F1"/>
    <w:rsid w:val="00DC4848"/>
    <w:rsid w:val="00DC69D5"/>
    <w:rsid w:val="00E1662D"/>
    <w:rsid w:val="00E16D58"/>
    <w:rsid w:val="00E2389A"/>
    <w:rsid w:val="00E23BCB"/>
    <w:rsid w:val="00E2799F"/>
    <w:rsid w:val="00E60C55"/>
    <w:rsid w:val="00E71267"/>
    <w:rsid w:val="00E85D41"/>
    <w:rsid w:val="00EA3896"/>
    <w:rsid w:val="00EB5426"/>
    <w:rsid w:val="00ED248A"/>
    <w:rsid w:val="00EE106A"/>
    <w:rsid w:val="00EE628B"/>
    <w:rsid w:val="00F0731D"/>
    <w:rsid w:val="00F20C80"/>
    <w:rsid w:val="00F20D53"/>
    <w:rsid w:val="00F24076"/>
    <w:rsid w:val="00F2410E"/>
    <w:rsid w:val="00F26344"/>
    <w:rsid w:val="00F31953"/>
    <w:rsid w:val="00F3434D"/>
    <w:rsid w:val="00F44FB1"/>
    <w:rsid w:val="00F62221"/>
    <w:rsid w:val="00F86C38"/>
    <w:rsid w:val="00F96A5A"/>
    <w:rsid w:val="00FB596F"/>
    <w:rsid w:val="00FC2566"/>
    <w:rsid w:val="00FE53AC"/>
    <w:rsid w:val="00FF6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AAA58"/>
  <w15:chartTrackingRefBased/>
  <w15:docId w15:val="{FD8A055A-EFFD-415C-9ED9-217B7A3D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3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57D"/>
  </w:style>
  <w:style w:type="paragraph" w:styleId="Footer">
    <w:name w:val="footer"/>
    <w:basedOn w:val="Normal"/>
    <w:link w:val="FooterChar"/>
    <w:uiPriority w:val="99"/>
    <w:unhideWhenUsed/>
    <w:rsid w:val="00395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57D"/>
  </w:style>
  <w:style w:type="paragraph" w:styleId="FootnoteText">
    <w:name w:val="footnote text"/>
    <w:basedOn w:val="Normal"/>
    <w:link w:val="FootnoteTextChar"/>
    <w:uiPriority w:val="99"/>
    <w:semiHidden/>
    <w:unhideWhenUsed/>
    <w:rsid w:val="007A2B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2B45"/>
    <w:rPr>
      <w:sz w:val="20"/>
      <w:szCs w:val="20"/>
    </w:rPr>
  </w:style>
  <w:style w:type="character" w:styleId="FootnoteReference">
    <w:name w:val="footnote reference"/>
    <w:basedOn w:val="DefaultParagraphFont"/>
    <w:uiPriority w:val="99"/>
    <w:semiHidden/>
    <w:unhideWhenUsed/>
    <w:rsid w:val="007A2B45"/>
    <w:rPr>
      <w:vertAlign w:val="superscript"/>
    </w:rPr>
  </w:style>
  <w:style w:type="character" w:styleId="Hyperlink">
    <w:name w:val="Hyperlink"/>
    <w:basedOn w:val="DefaultParagraphFont"/>
    <w:uiPriority w:val="99"/>
    <w:unhideWhenUsed/>
    <w:rsid w:val="00254A60"/>
    <w:rPr>
      <w:color w:val="0563C1" w:themeColor="hyperlink"/>
      <w:u w:val="single"/>
    </w:rPr>
  </w:style>
  <w:style w:type="character" w:styleId="UnresolvedMention">
    <w:name w:val="Unresolved Mention"/>
    <w:basedOn w:val="DefaultParagraphFont"/>
    <w:uiPriority w:val="99"/>
    <w:semiHidden/>
    <w:unhideWhenUsed/>
    <w:rsid w:val="00254A60"/>
    <w:rPr>
      <w:color w:val="605E5C"/>
      <w:shd w:val="clear" w:color="auto" w:fill="E1DFDD"/>
    </w:rPr>
  </w:style>
  <w:style w:type="character" w:styleId="FollowedHyperlink">
    <w:name w:val="FollowedHyperlink"/>
    <w:basedOn w:val="DefaultParagraphFont"/>
    <w:uiPriority w:val="99"/>
    <w:semiHidden/>
    <w:unhideWhenUsed/>
    <w:rsid w:val="00BC69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C08FA-8E71-41BF-B7E5-9D4571C6C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1128</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196</cp:revision>
  <dcterms:created xsi:type="dcterms:W3CDTF">2023-02-18T15:06:00Z</dcterms:created>
  <dcterms:modified xsi:type="dcterms:W3CDTF">2023-02-23T12:05:00Z</dcterms:modified>
</cp:coreProperties>
</file>