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C284A" w14:textId="77777777" w:rsidR="00E311B6" w:rsidRDefault="00E311B6" w:rsidP="00E311B6">
      <w:pPr>
        <w:pStyle w:val="paragraph"/>
        <w:spacing w:before="0" w:beforeAutospacing="0" w:after="0" w:afterAutospacing="0"/>
        <w:jc w:val="center"/>
        <w:textAlignment w:val="baseline"/>
        <w:rPr>
          <w:rStyle w:val="normaltextrun"/>
          <w:rFonts w:ascii="Aptos" w:eastAsiaTheme="majorEastAsia" w:hAnsi="Aptos" w:cs="Segoe UI"/>
          <w:b/>
          <w:bCs/>
          <w:sz w:val="44"/>
          <w:szCs w:val="44"/>
        </w:rPr>
      </w:pPr>
    </w:p>
    <w:p w14:paraId="631BE6A5" w14:textId="77777777" w:rsidR="00E311B6" w:rsidRDefault="00E311B6" w:rsidP="00E311B6">
      <w:pPr>
        <w:pStyle w:val="paragraph"/>
        <w:spacing w:before="0" w:beforeAutospacing="0" w:after="0" w:afterAutospacing="0"/>
        <w:jc w:val="center"/>
        <w:textAlignment w:val="baseline"/>
        <w:rPr>
          <w:rStyle w:val="normaltextrun"/>
          <w:rFonts w:ascii="Aptos" w:eastAsiaTheme="majorEastAsia" w:hAnsi="Aptos" w:cs="Segoe UI"/>
          <w:b/>
          <w:bCs/>
          <w:sz w:val="44"/>
          <w:szCs w:val="44"/>
        </w:rPr>
      </w:pPr>
    </w:p>
    <w:p w14:paraId="5AF7B06D" w14:textId="77777777" w:rsidR="00E311B6" w:rsidRPr="00F76009" w:rsidRDefault="00E311B6" w:rsidP="00E311B6">
      <w:pPr>
        <w:pStyle w:val="paragraph"/>
        <w:spacing w:before="0" w:beforeAutospacing="0" w:after="0" w:afterAutospacing="0" w:line="360" w:lineRule="auto"/>
        <w:jc w:val="center"/>
        <w:textAlignment w:val="baseline"/>
        <w:rPr>
          <w:rStyle w:val="normaltextrun"/>
          <w:rFonts w:ascii="Arial" w:eastAsiaTheme="majorEastAsia" w:hAnsi="Arial" w:cs="Arial"/>
          <w:b/>
          <w:bCs/>
          <w:sz w:val="48"/>
          <w:szCs w:val="48"/>
        </w:rPr>
      </w:pPr>
    </w:p>
    <w:p w14:paraId="5E58340C" w14:textId="406C2C92"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normaltextrun"/>
          <w:rFonts w:ascii="Arial" w:eastAsiaTheme="majorEastAsia" w:hAnsi="Arial" w:cs="Arial"/>
          <w:b/>
          <w:bCs/>
          <w:sz w:val="48"/>
          <w:szCs w:val="48"/>
        </w:rPr>
        <w:t>Adapting to Change: A Business Environment Analysis of BMW</w:t>
      </w:r>
      <w:r w:rsidRPr="00F76009">
        <w:rPr>
          <w:rStyle w:val="eop"/>
          <w:rFonts w:ascii="Arial" w:eastAsiaTheme="majorEastAsia" w:hAnsi="Arial" w:cs="Arial"/>
          <w:sz w:val="48"/>
          <w:szCs w:val="48"/>
        </w:rPr>
        <w:t> </w:t>
      </w:r>
    </w:p>
    <w:p w14:paraId="78D19D60"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eop"/>
          <w:rFonts w:ascii="Arial" w:eastAsiaTheme="majorEastAsia" w:hAnsi="Arial" w:cs="Arial"/>
          <w:sz w:val="28"/>
          <w:szCs w:val="28"/>
        </w:rPr>
        <w:t> </w:t>
      </w:r>
    </w:p>
    <w:p w14:paraId="1C8F7718"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normaltextrun"/>
          <w:rFonts w:ascii="Arial" w:eastAsiaTheme="majorEastAsia" w:hAnsi="Arial" w:cs="Arial"/>
          <w:sz w:val="28"/>
          <w:szCs w:val="28"/>
        </w:rPr>
        <w:t>Module: The Changing Business Environment (BMBM4010)</w:t>
      </w:r>
      <w:r w:rsidRPr="00F76009">
        <w:rPr>
          <w:rStyle w:val="eop"/>
          <w:rFonts w:ascii="Arial" w:eastAsiaTheme="majorEastAsia" w:hAnsi="Arial" w:cs="Arial"/>
          <w:sz w:val="28"/>
          <w:szCs w:val="28"/>
        </w:rPr>
        <w:t> </w:t>
      </w:r>
    </w:p>
    <w:p w14:paraId="46D89A14"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normaltextrun"/>
          <w:rFonts w:ascii="Arial" w:eastAsiaTheme="majorEastAsia" w:hAnsi="Arial" w:cs="Arial"/>
          <w:sz w:val="28"/>
          <w:szCs w:val="28"/>
        </w:rPr>
        <w:t>Lecturer: Robyn Griffiths</w:t>
      </w:r>
      <w:r w:rsidRPr="00F76009">
        <w:rPr>
          <w:rStyle w:val="eop"/>
          <w:rFonts w:ascii="Arial" w:eastAsiaTheme="majorEastAsia" w:hAnsi="Arial" w:cs="Arial"/>
          <w:sz w:val="28"/>
          <w:szCs w:val="28"/>
        </w:rPr>
        <w:t> </w:t>
      </w:r>
    </w:p>
    <w:p w14:paraId="7E9BBA3E"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normaltextrun"/>
          <w:rFonts w:ascii="Arial" w:eastAsiaTheme="majorEastAsia" w:hAnsi="Arial" w:cs="Arial"/>
          <w:sz w:val="28"/>
          <w:szCs w:val="28"/>
        </w:rPr>
        <w:t>Assignment: Discuss the challenges faced by an expanding business in the current economic environment</w:t>
      </w:r>
      <w:r w:rsidRPr="00F76009">
        <w:rPr>
          <w:rStyle w:val="eop"/>
          <w:rFonts w:ascii="Arial" w:eastAsiaTheme="majorEastAsia" w:hAnsi="Arial" w:cs="Arial"/>
          <w:sz w:val="28"/>
          <w:szCs w:val="28"/>
        </w:rPr>
        <w:t> </w:t>
      </w:r>
    </w:p>
    <w:p w14:paraId="3744D994"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eop"/>
          <w:rFonts w:ascii="Arial" w:eastAsiaTheme="majorEastAsia" w:hAnsi="Arial" w:cs="Arial"/>
          <w:sz w:val="32"/>
          <w:szCs w:val="32"/>
        </w:rPr>
        <w:t> </w:t>
      </w:r>
    </w:p>
    <w:p w14:paraId="675BE2BF"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eop"/>
          <w:rFonts w:ascii="Arial" w:eastAsiaTheme="majorEastAsia" w:hAnsi="Arial" w:cs="Arial"/>
          <w:sz w:val="32"/>
          <w:szCs w:val="32"/>
        </w:rPr>
        <w:t> </w:t>
      </w:r>
    </w:p>
    <w:p w14:paraId="4B16AD60"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normaltextrun"/>
          <w:rFonts w:ascii="Arial" w:eastAsiaTheme="majorEastAsia" w:hAnsi="Arial" w:cs="Arial"/>
          <w:sz w:val="32"/>
          <w:szCs w:val="32"/>
        </w:rPr>
        <w:t>Tanvir Ali (2205506)</w:t>
      </w:r>
      <w:r w:rsidRPr="00F76009">
        <w:rPr>
          <w:rStyle w:val="eop"/>
          <w:rFonts w:ascii="Arial" w:eastAsiaTheme="majorEastAsia" w:hAnsi="Arial" w:cs="Arial"/>
          <w:sz w:val="32"/>
          <w:szCs w:val="32"/>
        </w:rPr>
        <w:t> </w:t>
      </w:r>
    </w:p>
    <w:p w14:paraId="40061C9C" w14:textId="77777777" w:rsidR="00E311B6" w:rsidRPr="00F76009" w:rsidRDefault="00E311B6" w:rsidP="00E311B6">
      <w:pPr>
        <w:pStyle w:val="paragraph"/>
        <w:spacing w:before="0" w:beforeAutospacing="0" w:after="0" w:afterAutospacing="0" w:line="360" w:lineRule="auto"/>
        <w:jc w:val="center"/>
        <w:textAlignment w:val="baseline"/>
        <w:rPr>
          <w:rStyle w:val="eop"/>
          <w:rFonts w:ascii="Arial" w:eastAsiaTheme="majorEastAsia" w:hAnsi="Arial" w:cs="Arial"/>
          <w:sz w:val="32"/>
          <w:szCs w:val="32"/>
        </w:rPr>
      </w:pPr>
      <w:r w:rsidRPr="00F76009">
        <w:rPr>
          <w:rStyle w:val="normaltextrun"/>
          <w:rFonts w:ascii="Arial" w:eastAsiaTheme="majorEastAsia" w:hAnsi="Arial" w:cs="Arial"/>
          <w:sz w:val="32"/>
          <w:szCs w:val="32"/>
        </w:rPr>
        <w:t>University of Wales Trinity Saint Davids</w:t>
      </w:r>
      <w:r w:rsidRPr="00F76009">
        <w:rPr>
          <w:rStyle w:val="eop"/>
          <w:rFonts w:ascii="Arial" w:eastAsiaTheme="majorEastAsia" w:hAnsi="Arial" w:cs="Arial"/>
          <w:sz w:val="32"/>
          <w:szCs w:val="32"/>
        </w:rPr>
        <w:t> </w:t>
      </w:r>
    </w:p>
    <w:p w14:paraId="78653870" w14:textId="77777777" w:rsidR="00F76009" w:rsidRPr="00F76009" w:rsidRDefault="00F76009" w:rsidP="00E311B6">
      <w:pPr>
        <w:pStyle w:val="paragraph"/>
        <w:spacing w:before="0" w:beforeAutospacing="0" w:after="0" w:afterAutospacing="0" w:line="360" w:lineRule="auto"/>
        <w:jc w:val="center"/>
        <w:textAlignment w:val="baseline"/>
        <w:rPr>
          <w:rStyle w:val="eop"/>
          <w:rFonts w:ascii="Arial" w:eastAsiaTheme="majorEastAsia" w:hAnsi="Arial" w:cs="Arial"/>
          <w:sz w:val="32"/>
          <w:szCs w:val="32"/>
        </w:rPr>
      </w:pPr>
    </w:p>
    <w:p w14:paraId="69D52455" w14:textId="209F701C" w:rsidR="00F76009" w:rsidRPr="00F76009" w:rsidRDefault="00F76009" w:rsidP="00E311B6">
      <w:pPr>
        <w:pStyle w:val="paragraph"/>
        <w:spacing w:before="0" w:beforeAutospacing="0" w:after="0" w:afterAutospacing="0" w:line="360" w:lineRule="auto"/>
        <w:jc w:val="center"/>
        <w:textAlignment w:val="baseline"/>
        <w:rPr>
          <w:rFonts w:ascii="Arial" w:hAnsi="Arial" w:cs="Arial"/>
          <w:sz w:val="18"/>
          <w:szCs w:val="18"/>
        </w:rPr>
      </w:pPr>
      <w:r w:rsidRPr="00F76009">
        <w:rPr>
          <w:rStyle w:val="eop"/>
          <w:rFonts w:ascii="Arial" w:eastAsiaTheme="majorEastAsia" w:hAnsi="Arial" w:cs="Arial"/>
          <w:sz w:val="28"/>
          <w:szCs w:val="28"/>
        </w:rPr>
        <w:t xml:space="preserve">Word Count: </w:t>
      </w:r>
      <w:r w:rsidR="00086AE3">
        <w:rPr>
          <w:rStyle w:val="eop"/>
          <w:rFonts w:ascii="Arial" w:eastAsiaTheme="majorEastAsia" w:hAnsi="Arial" w:cs="Arial"/>
          <w:sz w:val="28"/>
          <w:szCs w:val="28"/>
        </w:rPr>
        <w:t>3002</w:t>
      </w:r>
    </w:p>
    <w:p w14:paraId="45845341" w14:textId="77777777"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eop"/>
          <w:rFonts w:ascii="Arial" w:eastAsiaTheme="majorEastAsia" w:hAnsi="Arial" w:cs="Arial"/>
          <w:sz w:val="28"/>
          <w:szCs w:val="28"/>
        </w:rPr>
        <w:t> </w:t>
      </w:r>
    </w:p>
    <w:p w14:paraId="007AC281" w14:textId="65364269" w:rsidR="00E311B6" w:rsidRPr="00F76009" w:rsidRDefault="00E311B6" w:rsidP="00E311B6">
      <w:pPr>
        <w:pStyle w:val="paragraph"/>
        <w:spacing w:before="0" w:beforeAutospacing="0" w:after="0" w:afterAutospacing="0" w:line="360" w:lineRule="auto"/>
        <w:jc w:val="center"/>
        <w:textAlignment w:val="baseline"/>
        <w:rPr>
          <w:rFonts w:ascii="Arial" w:hAnsi="Arial" w:cs="Arial"/>
          <w:sz w:val="20"/>
          <w:szCs w:val="20"/>
        </w:rPr>
      </w:pPr>
      <w:r w:rsidRPr="00F76009">
        <w:rPr>
          <w:rStyle w:val="normaltextrun"/>
          <w:rFonts w:ascii="Arial" w:eastAsiaTheme="majorEastAsia" w:hAnsi="Arial" w:cs="Arial"/>
          <w:sz w:val="32"/>
          <w:szCs w:val="32"/>
        </w:rPr>
        <w:t>Due: 2</w:t>
      </w:r>
      <w:r w:rsidRPr="00F76009">
        <w:rPr>
          <w:rStyle w:val="normaltextrun"/>
          <w:rFonts w:ascii="Arial" w:eastAsiaTheme="majorEastAsia" w:hAnsi="Arial" w:cs="Arial"/>
          <w:vertAlign w:val="superscript"/>
        </w:rPr>
        <w:t>nd</w:t>
      </w:r>
      <w:r w:rsidRPr="00F76009">
        <w:rPr>
          <w:rStyle w:val="normaltextrun"/>
          <w:rFonts w:ascii="Arial" w:eastAsiaTheme="majorEastAsia" w:hAnsi="Arial" w:cs="Arial"/>
          <w:sz w:val="32"/>
          <w:szCs w:val="32"/>
        </w:rPr>
        <w:t xml:space="preserve"> May 202</w:t>
      </w:r>
      <w:r w:rsidR="00F76009" w:rsidRPr="00F76009">
        <w:rPr>
          <w:rStyle w:val="normaltextrun"/>
          <w:rFonts w:ascii="Arial" w:eastAsiaTheme="majorEastAsia" w:hAnsi="Arial" w:cs="Arial"/>
          <w:sz w:val="32"/>
          <w:szCs w:val="32"/>
        </w:rPr>
        <w:t>5</w:t>
      </w:r>
    </w:p>
    <w:p w14:paraId="2B94C503" w14:textId="77777777" w:rsidR="00E311B6" w:rsidRDefault="00E311B6" w:rsidP="00C33ACF">
      <w:pPr>
        <w:spacing w:line="360" w:lineRule="auto"/>
        <w:jc w:val="both"/>
        <w:rPr>
          <w:rFonts w:ascii="Arial" w:eastAsia="Times New Roman" w:hAnsi="Arial" w:cs="Arial"/>
          <w:kern w:val="0"/>
          <w:sz w:val="24"/>
          <w:szCs w:val="24"/>
          <w:lang w:eastAsia="en-GB"/>
          <w14:ligatures w14:val="none"/>
        </w:rPr>
      </w:pPr>
    </w:p>
    <w:p w14:paraId="6FE60CA2" w14:textId="77777777" w:rsidR="00E311B6" w:rsidRDefault="00E311B6" w:rsidP="00C33ACF">
      <w:pPr>
        <w:spacing w:line="360" w:lineRule="auto"/>
        <w:jc w:val="both"/>
        <w:rPr>
          <w:rFonts w:ascii="Arial" w:eastAsia="Times New Roman" w:hAnsi="Arial" w:cs="Arial"/>
          <w:kern w:val="0"/>
          <w:sz w:val="24"/>
          <w:szCs w:val="24"/>
          <w:lang w:eastAsia="en-GB"/>
          <w14:ligatures w14:val="none"/>
        </w:rPr>
      </w:pPr>
    </w:p>
    <w:p w14:paraId="22215591" w14:textId="77777777" w:rsidR="00E311B6" w:rsidRDefault="00E311B6">
      <w:pPr>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br w:type="page"/>
      </w:r>
    </w:p>
    <w:p w14:paraId="641A4101" w14:textId="6CA9123B" w:rsidR="004C4747" w:rsidRDefault="004C4747" w:rsidP="00C33ACF">
      <w:pPr>
        <w:spacing w:line="360" w:lineRule="auto"/>
        <w:jc w:val="both"/>
        <w:rPr>
          <w:rFonts w:ascii="Arial" w:eastAsia="Times New Roman" w:hAnsi="Arial" w:cs="Arial"/>
          <w:kern w:val="0"/>
          <w:sz w:val="24"/>
          <w:szCs w:val="24"/>
          <w:lang w:eastAsia="en-GB"/>
          <w14:ligatures w14:val="none"/>
        </w:rPr>
      </w:pPr>
      <w:r w:rsidRPr="004C4747">
        <w:rPr>
          <w:rFonts w:ascii="Arial" w:eastAsia="Times New Roman" w:hAnsi="Arial" w:cs="Arial"/>
          <w:kern w:val="0"/>
          <w:sz w:val="24"/>
          <w:szCs w:val="24"/>
          <w:lang w:eastAsia="en-GB"/>
          <w14:ligatures w14:val="none"/>
        </w:rPr>
        <w:lastRenderedPageBreak/>
        <w:t>Businesses in the dynamic global economy of today must negotiate a complex environment affected by political, economic, social, technological, legal, environmental and force. BMW Group is one of those companies that excel in strategic adaptation and resilience.</w:t>
      </w:r>
      <w:r>
        <w:rPr>
          <w:rFonts w:ascii="Arial" w:eastAsia="Times New Roman" w:hAnsi="Arial" w:cs="Arial"/>
          <w:kern w:val="0"/>
          <w:sz w:val="24"/>
          <w:szCs w:val="24"/>
          <w:lang w:eastAsia="en-GB"/>
          <w14:ligatures w14:val="none"/>
        </w:rPr>
        <w:t xml:space="preserve"> </w:t>
      </w:r>
      <w:r w:rsidRPr="004C4747">
        <w:rPr>
          <w:rFonts w:ascii="Arial" w:eastAsia="Times New Roman" w:hAnsi="Arial" w:cs="Arial"/>
          <w:kern w:val="0"/>
          <w:sz w:val="24"/>
          <w:szCs w:val="24"/>
          <w:lang w:eastAsia="en-GB"/>
          <w14:ligatures w14:val="none"/>
        </w:rPr>
        <w:t>Established in 1916, BMW (Bayerische Motoren Werke AG) has become a worldwide leader in the premium automotive industry well-known for its dedication to sustainability projects, engineering excellence and innovation</w:t>
      </w:r>
      <w:r w:rsidR="003E3297">
        <w:rPr>
          <w:rFonts w:ascii="Arial" w:eastAsia="Times New Roman" w:hAnsi="Arial" w:cs="Arial"/>
          <w:kern w:val="0"/>
          <w:sz w:val="24"/>
          <w:szCs w:val="24"/>
          <w:lang w:eastAsia="en-GB"/>
          <w14:ligatures w14:val="none"/>
        </w:rPr>
        <w:t xml:space="preserve"> (BMW Group, 2022</w:t>
      </w:r>
      <w:r w:rsidR="000154F8">
        <w:rPr>
          <w:rFonts w:ascii="Arial" w:eastAsia="Times New Roman" w:hAnsi="Arial" w:cs="Arial"/>
          <w:kern w:val="0"/>
          <w:sz w:val="24"/>
          <w:szCs w:val="24"/>
          <w:lang w:eastAsia="en-GB"/>
          <w14:ligatures w14:val="none"/>
        </w:rPr>
        <w:t>a</w:t>
      </w:r>
      <w:r w:rsidR="003E3297">
        <w:rPr>
          <w:rFonts w:ascii="Arial" w:eastAsia="Times New Roman" w:hAnsi="Arial" w:cs="Arial"/>
          <w:kern w:val="0"/>
          <w:sz w:val="24"/>
          <w:szCs w:val="24"/>
          <w:lang w:eastAsia="en-GB"/>
          <w14:ligatures w14:val="none"/>
        </w:rPr>
        <w:t>)</w:t>
      </w:r>
      <w:r w:rsidRPr="004C4747">
        <w:rPr>
          <w:rFonts w:ascii="Arial" w:eastAsia="Times New Roman" w:hAnsi="Arial" w:cs="Arial"/>
          <w:kern w:val="0"/>
          <w:sz w:val="24"/>
          <w:szCs w:val="24"/>
          <w:lang w:eastAsia="en-GB"/>
          <w14:ligatures w14:val="none"/>
        </w:rPr>
        <w:t>. Operating throughout more than 150 countries, BMW is a multinational company with manufacturing plants in Germany, the United States, China and South Africa</w:t>
      </w:r>
      <w:r w:rsidR="00695633">
        <w:rPr>
          <w:rFonts w:ascii="Arial" w:eastAsia="Times New Roman" w:hAnsi="Arial" w:cs="Arial"/>
          <w:kern w:val="0"/>
          <w:sz w:val="24"/>
          <w:szCs w:val="24"/>
          <w:lang w:eastAsia="en-GB"/>
          <w14:ligatures w14:val="none"/>
        </w:rPr>
        <w:t xml:space="preserve"> (</w:t>
      </w:r>
      <w:proofErr w:type="spellStart"/>
      <w:r w:rsidR="001F6309">
        <w:rPr>
          <w:rFonts w:ascii="Arial" w:eastAsia="Times New Roman" w:hAnsi="Arial" w:cs="Arial"/>
          <w:kern w:val="0"/>
          <w:sz w:val="24"/>
          <w:szCs w:val="24"/>
          <w:lang w:eastAsia="en-GB"/>
          <w14:ligatures w14:val="none"/>
        </w:rPr>
        <w:t>Padeanu</w:t>
      </w:r>
      <w:proofErr w:type="spellEnd"/>
      <w:r w:rsidR="00695633">
        <w:rPr>
          <w:rFonts w:ascii="Arial" w:eastAsia="Times New Roman" w:hAnsi="Arial" w:cs="Arial"/>
          <w:kern w:val="0"/>
          <w:sz w:val="24"/>
          <w:szCs w:val="24"/>
          <w:lang w:eastAsia="en-GB"/>
          <w14:ligatures w14:val="none"/>
        </w:rPr>
        <w:t>, 202</w:t>
      </w:r>
      <w:r w:rsidR="001F6309">
        <w:rPr>
          <w:rFonts w:ascii="Arial" w:eastAsia="Times New Roman" w:hAnsi="Arial" w:cs="Arial"/>
          <w:kern w:val="0"/>
          <w:sz w:val="24"/>
          <w:szCs w:val="24"/>
          <w:lang w:eastAsia="en-GB"/>
          <w14:ligatures w14:val="none"/>
        </w:rPr>
        <w:t>4</w:t>
      </w:r>
      <w:r w:rsidR="00695633">
        <w:rPr>
          <w:rFonts w:ascii="Arial" w:eastAsia="Times New Roman" w:hAnsi="Arial" w:cs="Arial"/>
          <w:kern w:val="0"/>
          <w:sz w:val="24"/>
          <w:szCs w:val="24"/>
          <w:lang w:eastAsia="en-GB"/>
          <w14:ligatures w14:val="none"/>
        </w:rPr>
        <w:t>)</w:t>
      </w:r>
      <w:r w:rsidRPr="004C4747">
        <w:rPr>
          <w:rFonts w:ascii="Arial" w:eastAsia="Times New Roman" w:hAnsi="Arial" w:cs="Arial"/>
          <w:kern w:val="0"/>
          <w:sz w:val="24"/>
          <w:szCs w:val="24"/>
          <w:lang w:eastAsia="en-GB"/>
          <w14:ligatures w14:val="none"/>
        </w:rPr>
        <w:t xml:space="preserve">. Reflecting a deliberate diversification within the luxury car industry, BMW, MINI and Rolls-Royce Motor Cars are part of its brand portfolio. BMW's well-known presence in the worldwide automobile sector and exposure to a broad range of outside environmental issues have helped them to be chosen for this </w:t>
      </w:r>
      <w:r>
        <w:rPr>
          <w:rFonts w:ascii="Arial" w:eastAsia="Times New Roman" w:hAnsi="Arial" w:cs="Arial"/>
          <w:kern w:val="0"/>
          <w:sz w:val="24"/>
          <w:szCs w:val="24"/>
          <w:lang w:eastAsia="en-GB"/>
          <w14:ligatures w14:val="none"/>
        </w:rPr>
        <w:t>essay</w:t>
      </w:r>
      <w:r w:rsidRPr="004C4747">
        <w:rPr>
          <w:rFonts w:ascii="Arial" w:eastAsia="Times New Roman" w:hAnsi="Arial" w:cs="Arial"/>
          <w:kern w:val="0"/>
          <w:sz w:val="24"/>
          <w:szCs w:val="24"/>
          <w:lang w:eastAsia="en-GB"/>
          <w14:ligatures w14:val="none"/>
        </w:rPr>
        <w:t>. From negotiating post-Brexit trade agreements and changing customer preferences towards sustainable transportation to tackling fast technology developments and changing regulatory environments, BMW provides a thorough case study on how an increasing company must react to outside pressure. Moreover, BMW's dedication to future-oriented technologie</w:t>
      </w:r>
      <w:r>
        <w:rPr>
          <w:rFonts w:ascii="Arial" w:eastAsia="Times New Roman" w:hAnsi="Arial" w:cs="Arial"/>
          <w:kern w:val="0"/>
          <w:sz w:val="24"/>
          <w:szCs w:val="24"/>
          <w:lang w:eastAsia="en-GB"/>
          <w14:ligatures w14:val="none"/>
        </w:rPr>
        <w:t xml:space="preserve">s </w:t>
      </w:r>
      <w:r w:rsidRPr="004C4747">
        <w:rPr>
          <w:rFonts w:ascii="Arial" w:eastAsia="Times New Roman" w:hAnsi="Arial" w:cs="Arial"/>
          <w:kern w:val="0"/>
          <w:sz w:val="24"/>
          <w:szCs w:val="24"/>
          <w:lang w:eastAsia="en-GB"/>
          <w14:ligatures w14:val="none"/>
        </w:rPr>
        <w:t>such as electric cars and autonomous drivin</w:t>
      </w:r>
      <w:r>
        <w:rPr>
          <w:rFonts w:ascii="Arial" w:eastAsia="Times New Roman" w:hAnsi="Arial" w:cs="Arial"/>
          <w:kern w:val="0"/>
          <w:sz w:val="24"/>
          <w:szCs w:val="24"/>
          <w:lang w:eastAsia="en-GB"/>
          <w14:ligatures w14:val="none"/>
        </w:rPr>
        <w:t xml:space="preserve">g, </w:t>
      </w:r>
      <w:r w:rsidRPr="004C4747">
        <w:rPr>
          <w:rFonts w:ascii="Arial" w:eastAsia="Times New Roman" w:hAnsi="Arial" w:cs="Arial"/>
          <w:kern w:val="0"/>
          <w:sz w:val="24"/>
          <w:szCs w:val="24"/>
          <w:lang w:eastAsia="en-GB"/>
          <w14:ligatures w14:val="none"/>
        </w:rPr>
        <w:t>offers a chance to evaluate the success of its strategic reactions in a company environment that is fast evolving</w:t>
      </w:r>
      <w:r w:rsidR="001F6309">
        <w:rPr>
          <w:rFonts w:ascii="Arial" w:eastAsia="Times New Roman" w:hAnsi="Arial" w:cs="Arial"/>
          <w:kern w:val="0"/>
          <w:sz w:val="24"/>
          <w:szCs w:val="24"/>
          <w:lang w:eastAsia="en-GB"/>
          <w14:ligatures w14:val="none"/>
        </w:rPr>
        <w:t xml:space="preserve"> (Bansal, 2024)</w:t>
      </w:r>
      <w:r w:rsidRPr="004C4747">
        <w:rPr>
          <w:rFonts w:ascii="Arial" w:eastAsia="Times New Roman" w:hAnsi="Arial" w:cs="Arial"/>
          <w:kern w:val="0"/>
          <w:sz w:val="24"/>
          <w:szCs w:val="24"/>
          <w:lang w:eastAsia="en-GB"/>
          <w14:ligatures w14:val="none"/>
        </w:rPr>
        <w:t xml:space="preserve">. </w:t>
      </w:r>
    </w:p>
    <w:p w14:paraId="324A6FA9" w14:textId="609279ED" w:rsidR="004C4747" w:rsidRDefault="004C4747" w:rsidP="00C33ACF">
      <w:pPr>
        <w:spacing w:line="360" w:lineRule="auto"/>
        <w:jc w:val="both"/>
        <w:rPr>
          <w:rFonts w:ascii="Arial" w:eastAsia="Times New Roman" w:hAnsi="Arial" w:cs="Arial"/>
          <w:kern w:val="0"/>
          <w:sz w:val="24"/>
          <w:szCs w:val="24"/>
          <w:lang w:eastAsia="en-GB"/>
          <w14:ligatures w14:val="none"/>
        </w:rPr>
      </w:pPr>
      <w:r w:rsidRPr="004C4747">
        <w:rPr>
          <w:rFonts w:ascii="Arial" w:eastAsia="Times New Roman" w:hAnsi="Arial" w:cs="Arial"/>
          <w:kern w:val="0"/>
          <w:sz w:val="24"/>
          <w:szCs w:val="24"/>
          <w:lang w:eastAsia="en-GB"/>
          <w14:ligatures w14:val="none"/>
        </w:rPr>
        <w:br/>
        <w:t xml:space="preserve">There will be five basic sections to this article. </w:t>
      </w:r>
      <w:r w:rsidR="00504322" w:rsidRPr="004C4747">
        <w:rPr>
          <w:rFonts w:ascii="Arial" w:eastAsia="Times New Roman" w:hAnsi="Arial" w:cs="Arial"/>
          <w:kern w:val="0"/>
          <w:sz w:val="24"/>
          <w:szCs w:val="24"/>
          <w:lang w:eastAsia="en-GB"/>
          <w14:ligatures w14:val="none"/>
        </w:rPr>
        <w:t>First</w:t>
      </w:r>
      <w:r w:rsidRPr="004C4747">
        <w:rPr>
          <w:rFonts w:ascii="Arial" w:eastAsia="Times New Roman" w:hAnsi="Arial" w:cs="Arial"/>
          <w:kern w:val="0"/>
          <w:sz w:val="24"/>
          <w:szCs w:val="24"/>
          <w:lang w:eastAsia="en-GB"/>
          <w14:ligatures w14:val="none"/>
        </w:rPr>
        <w:t>, it will give a general review of the idea of the business environment and clarify its importance for corporate decisions. By doing this, it will introduce important analytical models</w:t>
      </w:r>
      <w:r>
        <w:rPr>
          <w:rFonts w:ascii="Arial" w:eastAsia="Times New Roman" w:hAnsi="Arial" w:cs="Arial"/>
          <w:kern w:val="0"/>
          <w:sz w:val="24"/>
          <w:szCs w:val="24"/>
          <w:lang w:eastAsia="en-GB"/>
          <w14:ligatures w14:val="none"/>
        </w:rPr>
        <w:t xml:space="preserve">, </w:t>
      </w:r>
      <w:r w:rsidRPr="004C4747">
        <w:rPr>
          <w:rFonts w:ascii="Arial" w:eastAsia="Times New Roman" w:hAnsi="Arial" w:cs="Arial"/>
          <w:kern w:val="0"/>
          <w:sz w:val="24"/>
          <w:szCs w:val="24"/>
          <w:lang w:eastAsia="en-GB"/>
          <w14:ligatures w14:val="none"/>
        </w:rPr>
        <w:t xml:space="preserve">more especially, the PESTLE framework, which distinguishes and groups outside elements affecting corporate operations. Second, the </w:t>
      </w:r>
      <w:r>
        <w:rPr>
          <w:rFonts w:ascii="Arial" w:eastAsia="Times New Roman" w:hAnsi="Arial" w:cs="Arial"/>
          <w:kern w:val="0"/>
          <w:sz w:val="24"/>
          <w:szCs w:val="24"/>
          <w:lang w:eastAsia="en-GB"/>
          <w14:ligatures w14:val="none"/>
        </w:rPr>
        <w:t>essay</w:t>
      </w:r>
      <w:r w:rsidRPr="004C4747">
        <w:rPr>
          <w:rFonts w:ascii="Arial" w:eastAsia="Times New Roman" w:hAnsi="Arial" w:cs="Arial"/>
          <w:kern w:val="0"/>
          <w:sz w:val="24"/>
          <w:szCs w:val="24"/>
          <w:lang w:eastAsia="en-GB"/>
          <w14:ligatures w14:val="none"/>
        </w:rPr>
        <w:t xml:space="preserve"> will use a thorough PESTLE analysis of BMW, closely looking at how political, economic, social, technological, legal, environmental and aspects have affected its operations and expansion plans</w:t>
      </w:r>
      <w:r w:rsidR="000154F8">
        <w:rPr>
          <w:rFonts w:ascii="Arial" w:eastAsia="Times New Roman" w:hAnsi="Arial" w:cs="Arial"/>
          <w:kern w:val="0"/>
          <w:sz w:val="24"/>
          <w:szCs w:val="24"/>
          <w:lang w:eastAsia="en-GB"/>
          <w14:ligatures w14:val="none"/>
        </w:rPr>
        <w:t xml:space="preserve"> (Quinn,2024)</w:t>
      </w:r>
      <w:r w:rsidRPr="004C4747">
        <w:rPr>
          <w:rFonts w:ascii="Arial" w:eastAsia="Times New Roman" w:hAnsi="Arial" w:cs="Arial"/>
          <w:kern w:val="0"/>
          <w:sz w:val="24"/>
          <w:szCs w:val="24"/>
          <w:lang w:eastAsia="en-GB"/>
          <w14:ligatures w14:val="none"/>
        </w:rPr>
        <w:t>. Supporting this analysis will be real-world case studies and current industry reports.</w:t>
      </w:r>
      <w:r>
        <w:rPr>
          <w:rFonts w:ascii="Arial" w:eastAsia="Times New Roman" w:hAnsi="Arial" w:cs="Arial"/>
          <w:kern w:val="0"/>
          <w:sz w:val="24"/>
          <w:szCs w:val="24"/>
          <w:lang w:eastAsia="en-GB"/>
          <w14:ligatures w14:val="none"/>
        </w:rPr>
        <w:t xml:space="preserve"> </w:t>
      </w:r>
      <w:r w:rsidRPr="004C4747">
        <w:rPr>
          <w:rFonts w:ascii="Arial" w:eastAsia="Times New Roman" w:hAnsi="Arial" w:cs="Arial"/>
          <w:kern w:val="0"/>
          <w:sz w:val="24"/>
          <w:szCs w:val="24"/>
          <w:lang w:eastAsia="en-GB"/>
          <w14:ligatures w14:val="none"/>
        </w:rPr>
        <w:t xml:space="preserve">Thirdly, by analysing BMW's strategic reactions to these outside demands, the debate will assess its organisational flexibility. Initiatives include BMW's "Strategy NUMBER ONE &gt; NEXT," investments in electrification and innovative and sustainable leadership style will be discussed in this part. It will also look at some possible different approaches BMW could have thought about. Finally, the </w:t>
      </w:r>
      <w:r w:rsidR="00504322">
        <w:rPr>
          <w:rFonts w:ascii="Arial" w:eastAsia="Times New Roman" w:hAnsi="Arial" w:cs="Arial"/>
          <w:kern w:val="0"/>
          <w:sz w:val="24"/>
          <w:szCs w:val="24"/>
          <w:lang w:eastAsia="en-GB"/>
          <w14:ligatures w14:val="none"/>
        </w:rPr>
        <w:t>essay</w:t>
      </w:r>
      <w:r w:rsidRPr="004C4747">
        <w:rPr>
          <w:rFonts w:ascii="Arial" w:eastAsia="Times New Roman" w:hAnsi="Arial" w:cs="Arial"/>
          <w:kern w:val="0"/>
          <w:sz w:val="24"/>
          <w:szCs w:val="24"/>
          <w:lang w:eastAsia="en-GB"/>
          <w14:ligatures w14:val="none"/>
        </w:rPr>
        <w:t xml:space="preserve"> will </w:t>
      </w:r>
      <w:r w:rsidRPr="004C4747">
        <w:rPr>
          <w:rFonts w:ascii="Arial" w:eastAsia="Times New Roman" w:hAnsi="Arial" w:cs="Arial"/>
          <w:kern w:val="0"/>
          <w:sz w:val="24"/>
          <w:szCs w:val="24"/>
          <w:lang w:eastAsia="en-GB"/>
          <w14:ligatures w14:val="none"/>
        </w:rPr>
        <w:lastRenderedPageBreak/>
        <w:t>end with a synopsis of main conclusions and provide suggestions for future development that can increase BMW's resilience and competitiveness in a worldwide company environment growing more erratic.</w:t>
      </w:r>
      <w:r>
        <w:rPr>
          <w:rFonts w:ascii="Arial" w:eastAsia="Times New Roman" w:hAnsi="Arial" w:cs="Arial"/>
          <w:kern w:val="0"/>
          <w:sz w:val="24"/>
          <w:szCs w:val="24"/>
          <w:lang w:eastAsia="en-GB"/>
          <w14:ligatures w14:val="none"/>
        </w:rPr>
        <w:t xml:space="preserve"> </w:t>
      </w:r>
      <w:r w:rsidRPr="004C4747">
        <w:rPr>
          <w:rFonts w:ascii="Arial" w:eastAsia="Times New Roman" w:hAnsi="Arial" w:cs="Arial"/>
          <w:kern w:val="0"/>
          <w:sz w:val="24"/>
          <w:szCs w:val="24"/>
          <w:lang w:eastAsia="en-GB"/>
          <w14:ligatures w14:val="none"/>
        </w:rPr>
        <w:t xml:space="preserve">By means of this study, the article seeks to show a thorough awareness of the dynamic character of business environments by means of BMW's strategic path as a practical illustration. Combining theoretical models with industrial knowledge will provide a critical analysis of how companies should adapt and develop in response to outside changes so attaining long-term success. </w:t>
      </w:r>
    </w:p>
    <w:p w14:paraId="3308FF08" w14:textId="5F514EAA" w:rsidR="007A669E" w:rsidRDefault="004C4747" w:rsidP="00C33ACF">
      <w:pPr>
        <w:spacing w:line="360" w:lineRule="auto"/>
        <w:jc w:val="both"/>
        <w:rPr>
          <w:rFonts w:ascii="Arial" w:eastAsia="Times New Roman" w:hAnsi="Arial" w:cs="Arial"/>
          <w:kern w:val="0"/>
          <w:sz w:val="24"/>
          <w:szCs w:val="24"/>
          <w:lang w:eastAsia="en-GB"/>
          <w14:ligatures w14:val="none"/>
        </w:rPr>
      </w:pPr>
      <w:r w:rsidRPr="004C4747">
        <w:rPr>
          <w:rFonts w:ascii="Arial" w:eastAsia="Times New Roman" w:hAnsi="Arial" w:cs="Arial"/>
          <w:kern w:val="0"/>
          <w:sz w:val="24"/>
          <w:szCs w:val="24"/>
          <w:lang w:eastAsia="en-GB"/>
          <w14:ligatures w14:val="none"/>
        </w:rPr>
        <w:br/>
        <w:t>The business environment is the array of outside factors and circumstances that affect the operations, decision-making and general performance of an entity. It covers all elements outside the control of a company, from political events and economic patterns to technology breakthroughs and societal shifts. Knowing the business environment is essential since it helps companies to see possibilities, predict possible difficulties and deliberately position themselves to get sustained development. Businesses like BMW operate in very dynamic, extremely complicated settings, hence constant competitiveness depends on constant monitoring and analysis of outside events. Three levels can help one generally classify a business environment: local, national and global. Local businesses are impacted by local rules, regional economic situation and consumer behaviour</w:t>
      </w:r>
      <w:r w:rsidR="00695633">
        <w:rPr>
          <w:rFonts w:ascii="Arial" w:eastAsia="Times New Roman" w:hAnsi="Arial" w:cs="Arial"/>
          <w:kern w:val="0"/>
          <w:sz w:val="24"/>
          <w:szCs w:val="24"/>
          <w:lang w:eastAsia="en-GB"/>
          <w14:ligatures w14:val="none"/>
        </w:rPr>
        <w:t xml:space="preserve"> (Johnson, Whittington and Scholes, 2023)</w:t>
      </w:r>
      <w:r w:rsidRPr="004C4747">
        <w:rPr>
          <w:rFonts w:ascii="Arial" w:eastAsia="Times New Roman" w:hAnsi="Arial" w:cs="Arial"/>
          <w:kern w:val="0"/>
          <w:sz w:val="24"/>
          <w:szCs w:val="24"/>
          <w:lang w:eastAsia="en-GB"/>
          <w14:ligatures w14:val="none"/>
        </w:rPr>
        <w:t xml:space="preserve">. For instance, local workforce patterns and regional economic support policies affect BMW's activities in particular areas, such Bavaria in Germany. Macroeconomic elements, tax regulations and national labour rules all have a major impact on national level corporate activity. For Germany's automotive sector, for example, strong national support and a highly qualified workforce help. Organisations all around are exposed to transnational regulatory frameworks including European Union emissions requirements, global economic cycles and trade agreements. BMW's worldwide brand calls for an awareness of all three environmental levels in order to modify strategy. Analysing outside factors is important since it helps to enable proactive decision-making. Early recognition of new trends and possible disruptions helps companies to modify their processes, lower their risks and seize fresh prospects. Changes in one location, such new environmental rules in Europe, can quickly </w:t>
      </w:r>
      <w:r w:rsidR="007A669E" w:rsidRPr="004C4747">
        <w:rPr>
          <w:rFonts w:ascii="Arial" w:eastAsia="Times New Roman" w:hAnsi="Arial" w:cs="Arial"/>
          <w:kern w:val="0"/>
          <w:sz w:val="24"/>
          <w:szCs w:val="24"/>
          <w:lang w:eastAsia="en-GB"/>
          <w14:ligatures w14:val="none"/>
        </w:rPr>
        <w:t>affect</w:t>
      </w:r>
      <w:r w:rsidRPr="004C4747">
        <w:rPr>
          <w:rFonts w:ascii="Arial" w:eastAsia="Times New Roman" w:hAnsi="Arial" w:cs="Arial"/>
          <w:kern w:val="0"/>
          <w:sz w:val="24"/>
          <w:szCs w:val="24"/>
          <w:lang w:eastAsia="en-GB"/>
          <w14:ligatures w14:val="none"/>
        </w:rPr>
        <w:t xml:space="preserve"> markets all around in the linked world of today, therefore influencing supply chains, customer </w:t>
      </w:r>
      <w:r w:rsidRPr="004C4747">
        <w:rPr>
          <w:rFonts w:ascii="Arial" w:eastAsia="Times New Roman" w:hAnsi="Arial" w:cs="Arial"/>
          <w:kern w:val="0"/>
          <w:sz w:val="24"/>
          <w:szCs w:val="24"/>
          <w:lang w:eastAsia="en-GB"/>
          <w14:ligatures w14:val="none"/>
        </w:rPr>
        <w:lastRenderedPageBreak/>
        <w:t xml:space="preserve">demand and manufacturing prices. Strategic business planning thus </w:t>
      </w:r>
      <w:r w:rsidR="007A669E" w:rsidRPr="004C4747">
        <w:rPr>
          <w:rFonts w:ascii="Arial" w:eastAsia="Times New Roman" w:hAnsi="Arial" w:cs="Arial"/>
          <w:kern w:val="0"/>
          <w:sz w:val="24"/>
          <w:szCs w:val="24"/>
          <w:lang w:eastAsia="en-GB"/>
          <w14:ligatures w14:val="none"/>
        </w:rPr>
        <w:t>must</w:t>
      </w:r>
      <w:r w:rsidRPr="004C4747">
        <w:rPr>
          <w:rFonts w:ascii="Arial" w:eastAsia="Times New Roman" w:hAnsi="Arial" w:cs="Arial"/>
          <w:kern w:val="0"/>
          <w:sz w:val="24"/>
          <w:szCs w:val="24"/>
          <w:lang w:eastAsia="en-GB"/>
          <w14:ligatures w14:val="none"/>
        </w:rPr>
        <w:t xml:space="preserve"> be guided by a thorough and ongoing evaluation of these outside variables</w:t>
      </w:r>
      <w:r w:rsidR="000154F8">
        <w:rPr>
          <w:rFonts w:ascii="Arial" w:eastAsia="Times New Roman" w:hAnsi="Arial" w:cs="Arial"/>
          <w:kern w:val="0"/>
          <w:sz w:val="24"/>
          <w:szCs w:val="24"/>
          <w:lang w:eastAsia="en-GB"/>
          <w14:ligatures w14:val="none"/>
        </w:rPr>
        <w:t xml:space="preserve"> (</w:t>
      </w:r>
      <w:proofErr w:type="spellStart"/>
      <w:r w:rsidR="000154F8">
        <w:rPr>
          <w:rFonts w:ascii="Arial" w:eastAsia="Times New Roman" w:hAnsi="Arial" w:cs="Arial"/>
          <w:kern w:val="0"/>
          <w:sz w:val="24"/>
          <w:szCs w:val="24"/>
          <w:lang w:eastAsia="en-GB"/>
          <w14:ligatures w14:val="none"/>
        </w:rPr>
        <w:t>Zigu</w:t>
      </w:r>
      <w:proofErr w:type="spellEnd"/>
      <w:r w:rsidR="000154F8">
        <w:rPr>
          <w:rFonts w:ascii="Arial" w:eastAsia="Times New Roman" w:hAnsi="Arial" w:cs="Arial"/>
          <w:kern w:val="0"/>
          <w:sz w:val="24"/>
          <w:szCs w:val="24"/>
          <w:lang w:eastAsia="en-GB"/>
          <w14:ligatures w14:val="none"/>
        </w:rPr>
        <w:t>, 2020)</w:t>
      </w:r>
      <w:r w:rsidRPr="004C4747">
        <w:rPr>
          <w:rFonts w:ascii="Arial" w:eastAsia="Times New Roman" w:hAnsi="Arial" w:cs="Arial"/>
          <w:kern w:val="0"/>
          <w:sz w:val="24"/>
          <w:szCs w:val="24"/>
          <w:lang w:eastAsia="en-GB"/>
          <w14:ligatures w14:val="none"/>
        </w:rPr>
        <w:t xml:space="preserve">. </w:t>
      </w:r>
    </w:p>
    <w:p w14:paraId="65D5E412" w14:textId="20462013" w:rsidR="007A669E" w:rsidRPr="00C33ACF" w:rsidRDefault="004C4747" w:rsidP="00C33ACF">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br/>
        <w:t>The PESTLE study is among the most often utilised models to examine the outside corporate environment. Political, economic, social, technological, legal and environmental issues together form PESTLE, an acronym</w:t>
      </w:r>
      <w:r w:rsidR="00695633">
        <w:rPr>
          <w:rFonts w:ascii="Arial" w:eastAsia="Times New Roman" w:hAnsi="Arial" w:cs="Arial"/>
          <w:kern w:val="0"/>
          <w:sz w:val="24"/>
          <w:szCs w:val="24"/>
          <w:lang w:eastAsia="en-GB"/>
          <w14:ligatures w14:val="none"/>
        </w:rPr>
        <w:t xml:space="preserve"> (DiLeo, 2024)</w:t>
      </w:r>
      <w:r w:rsidRPr="007A669E">
        <w:rPr>
          <w:rFonts w:ascii="Arial" w:eastAsia="Times New Roman" w:hAnsi="Arial" w:cs="Arial"/>
          <w:kern w:val="0"/>
          <w:sz w:val="24"/>
          <w:szCs w:val="24"/>
          <w:lang w:eastAsia="en-GB"/>
          <w14:ligatures w14:val="none"/>
        </w:rPr>
        <w:t xml:space="preserve">. It offers a disciplined approach for spotting and classifying the main outside factors affecting a company, therefore guaranteeing that strategic planning takes many environmental aspects into account. Political considerations comprise government policies, trade tariffs, political stability and international relations. Economic elements address data including consumer spending patterns, inflation rates, unemployment levels and GDP development. Social elements include changing consumer preferences, demographic, cultural trends and lifestyle modification. </w:t>
      </w:r>
      <w:r w:rsidR="007A669E" w:rsidRPr="007A669E">
        <w:rPr>
          <w:rFonts w:ascii="Arial" w:eastAsia="Times New Roman" w:hAnsi="Arial" w:cs="Arial"/>
          <w:kern w:val="0"/>
          <w:sz w:val="24"/>
          <w:szCs w:val="24"/>
          <w:lang w:eastAsia="en-GB"/>
          <w14:ligatures w14:val="none"/>
        </w:rPr>
        <w:t>T</w:t>
      </w:r>
      <w:r w:rsidRPr="007A669E">
        <w:rPr>
          <w:rFonts w:ascii="Arial" w:eastAsia="Times New Roman" w:hAnsi="Arial" w:cs="Arial"/>
          <w:kern w:val="0"/>
          <w:sz w:val="24"/>
          <w:szCs w:val="24"/>
          <w:lang w:eastAsia="en-GB"/>
          <w14:ligatures w14:val="none"/>
        </w:rPr>
        <w:t>echnological elements evaluate how digital transformation, automation, and innovation affect company operations and goods. Legal considerations concern regulatory compliance, employment rules, competition policies, health and safety requirements.</w:t>
      </w:r>
      <w:r w:rsidR="00C33ACF">
        <w:rPr>
          <w:rFonts w:ascii="Arial" w:eastAsia="Times New Roman" w:hAnsi="Arial" w:cs="Arial"/>
          <w:kern w:val="0"/>
          <w:sz w:val="24"/>
          <w:szCs w:val="24"/>
          <w:lang w:eastAsia="en-GB"/>
          <w14:ligatures w14:val="none"/>
        </w:rPr>
        <w:t xml:space="preserve"> </w:t>
      </w:r>
      <w:r w:rsidRPr="00C33ACF">
        <w:rPr>
          <w:rFonts w:ascii="Arial" w:eastAsia="Times New Roman" w:hAnsi="Arial" w:cs="Arial"/>
          <w:kern w:val="0"/>
          <w:sz w:val="24"/>
          <w:szCs w:val="24"/>
          <w:lang w:eastAsia="en-GB"/>
          <w14:ligatures w14:val="none"/>
        </w:rPr>
        <w:t xml:space="preserve">Environmental aspects look at how the company interacts with the physical surroundings in respect to ethical sourcing, climate change concerns and sustainability projects. </w:t>
      </w:r>
    </w:p>
    <w:p w14:paraId="3A5FA8CE" w14:textId="77777777" w:rsidR="007A669E" w:rsidRDefault="007A669E" w:rsidP="00C33ACF">
      <w:pPr>
        <w:pStyle w:val="ListParagraph"/>
        <w:spacing w:line="360" w:lineRule="auto"/>
        <w:jc w:val="both"/>
        <w:rPr>
          <w:rFonts w:ascii="Arial" w:eastAsia="Times New Roman" w:hAnsi="Arial" w:cs="Arial"/>
          <w:kern w:val="0"/>
          <w:sz w:val="24"/>
          <w:szCs w:val="24"/>
          <w:lang w:eastAsia="en-GB"/>
          <w14:ligatures w14:val="none"/>
        </w:rPr>
      </w:pPr>
    </w:p>
    <w:p w14:paraId="4EA80BD2" w14:textId="29778CEF" w:rsidR="0066638F" w:rsidRDefault="004C4747" w:rsidP="00C33ACF">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PESTLE research helps companies like BMW to see their external environment from all angles. It helps to spot long-term as well as instantaneous elements that might affect operations, profitability and strategy orientation</w:t>
      </w:r>
      <w:r w:rsidR="001F6309">
        <w:rPr>
          <w:rFonts w:ascii="Arial" w:eastAsia="Times New Roman" w:hAnsi="Arial" w:cs="Arial"/>
          <w:kern w:val="0"/>
          <w:sz w:val="24"/>
          <w:szCs w:val="24"/>
          <w:lang w:eastAsia="en-GB"/>
          <w14:ligatures w14:val="none"/>
        </w:rPr>
        <w:t xml:space="preserve"> (Miller, 2022)</w:t>
      </w:r>
      <w:r w:rsidRPr="007A669E">
        <w:rPr>
          <w:rFonts w:ascii="Arial" w:eastAsia="Times New Roman" w:hAnsi="Arial" w:cs="Arial"/>
          <w:kern w:val="0"/>
          <w:sz w:val="24"/>
          <w:szCs w:val="24"/>
          <w:lang w:eastAsia="en-GB"/>
          <w14:ligatures w14:val="none"/>
        </w:rPr>
        <w:t xml:space="preserve">. For instance, BMW's investment in electric vehicles has sped up under increased pressure for environmentally friendly transportation options. Likewise, changing currency rates and global economic instability have made careful financial planning and adaptable supply chain management even more important. In </w:t>
      </w:r>
      <w:r w:rsidR="0066638F" w:rsidRPr="007A669E">
        <w:rPr>
          <w:rFonts w:ascii="Arial" w:eastAsia="Times New Roman" w:hAnsi="Arial" w:cs="Arial"/>
          <w:kern w:val="0"/>
          <w:sz w:val="24"/>
          <w:szCs w:val="24"/>
          <w:lang w:eastAsia="en-GB"/>
          <w14:ligatures w14:val="none"/>
        </w:rPr>
        <w:t>principle</w:t>
      </w:r>
      <w:r w:rsidRPr="007A669E">
        <w:rPr>
          <w:rFonts w:ascii="Arial" w:eastAsia="Times New Roman" w:hAnsi="Arial" w:cs="Arial"/>
          <w:kern w:val="0"/>
          <w:sz w:val="24"/>
          <w:szCs w:val="24"/>
          <w:lang w:eastAsia="en-GB"/>
          <w14:ligatures w14:val="none"/>
        </w:rPr>
        <w:t xml:space="preserve">, companies trying to survive in a dynamic and competitive economy depend on a thorough awareness of the business environment and the use of disciplined analytical frameworks as PESTLE. Maintaining BMW's leading position in innovation, quality and sustainable mobility solutions depends on its capacity to predict and adjust to outside developments. A PESTLE study provides a thorough structure for looking at the outside elements affecting BMW's operations and strategic orientation. The political, economic, social, </w:t>
      </w:r>
      <w:r w:rsidRPr="007A669E">
        <w:rPr>
          <w:rFonts w:ascii="Arial" w:eastAsia="Times New Roman" w:hAnsi="Arial" w:cs="Arial"/>
          <w:kern w:val="0"/>
          <w:sz w:val="24"/>
          <w:szCs w:val="24"/>
          <w:lang w:eastAsia="en-GB"/>
          <w14:ligatures w14:val="none"/>
        </w:rPr>
        <w:lastRenderedPageBreak/>
        <w:t>technological, legal and environmental elements now influencing the performance and prospects of the company are assessed in the following analysis</w:t>
      </w:r>
      <w:r w:rsidR="00086AE3">
        <w:rPr>
          <w:rFonts w:ascii="Arial" w:eastAsia="Times New Roman" w:hAnsi="Arial" w:cs="Arial"/>
          <w:kern w:val="0"/>
          <w:sz w:val="24"/>
          <w:szCs w:val="24"/>
          <w:lang w:eastAsia="en-GB"/>
          <w14:ligatures w14:val="none"/>
        </w:rPr>
        <w:t xml:space="preserve"> (BMW Group, 2023)</w:t>
      </w:r>
      <w:r w:rsidRPr="007A669E">
        <w:rPr>
          <w:rFonts w:ascii="Arial" w:eastAsia="Times New Roman" w:hAnsi="Arial" w:cs="Arial"/>
          <w:kern w:val="0"/>
          <w:sz w:val="24"/>
          <w:szCs w:val="24"/>
          <w:lang w:eastAsia="en-GB"/>
          <w14:ligatures w14:val="none"/>
        </w:rPr>
        <w:t>.</w:t>
      </w:r>
    </w:p>
    <w:p w14:paraId="2340CAD8" w14:textId="7AC8F16C" w:rsidR="0066638F" w:rsidRDefault="004C4747" w:rsidP="00C33ACF">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 xml:space="preserve"> </w:t>
      </w:r>
      <w:r w:rsidRPr="007A669E">
        <w:rPr>
          <w:rFonts w:ascii="Arial" w:eastAsia="Times New Roman" w:hAnsi="Arial" w:cs="Arial"/>
          <w:kern w:val="0"/>
          <w:sz w:val="24"/>
          <w:szCs w:val="24"/>
          <w:lang w:eastAsia="en-GB"/>
          <w14:ligatures w14:val="none"/>
        </w:rPr>
        <w:br/>
        <w:t>Political Elements</w:t>
      </w:r>
      <w:r w:rsidR="0066638F">
        <w:rPr>
          <w:rFonts w:ascii="Arial" w:eastAsia="Times New Roman" w:hAnsi="Arial" w:cs="Arial"/>
          <w:kern w:val="0"/>
          <w:sz w:val="24"/>
          <w:szCs w:val="24"/>
          <w:lang w:eastAsia="en-GB"/>
          <w14:ligatures w14:val="none"/>
        </w:rPr>
        <w:t xml:space="preserve"> such as g</w:t>
      </w:r>
      <w:r w:rsidRPr="007A669E">
        <w:rPr>
          <w:rFonts w:ascii="Arial" w:eastAsia="Times New Roman" w:hAnsi="Arial" w:cs="Arial"/>
          <w:kern w:val="0"/>
          <w:sz w:val="24"/>
          <w:szCs w:val="24"/>
          <w:lang w:eastAsia="en-GB"/>
          <w14:ligatures w14:val="none"/>
        </w:rPr>
        <w:t>lobal activities of BMW are largely influenced by political stability and government policy. BMW is a manufacturer driven by exports so it mostly depends on open global marketplaces. Uncertainties have been brought by recent geopolitical events including Brexit, trade conflicts between the United States and China and shifting trade agreements</w:t>
      </w:r>
      <w:r w:rsidR="00E8602B">
        <w:rPr>
          <w:rFonts w:ascii="Arial" w:eastAsia="Times New Roman" w:hAnsi="Arial" w:cs="Arial"/>
          <w:kern w:val="0"/>
          <w:sz w:val="24"/>
          <w:szCs w:val="24"/>
          <w:lang w:eastAsia="en-GB"/>
          <w14:ligatures w14:val="none"/>
        </w:rPr>
        <w:t xml:space="preserve"> (Paquette, 2025)</w:t>
      </w:r>
      <w:r w:rsidRPr="007A669E">
        <w:rPr>
          <w:rFonts w:ascii="Arial" w:eastAsia="Times New Roman" w:hAnsi="Arial" w:cs="Arial"/>
          <w:kern w:val="0"/>
          <w:sz w:val="24"/>
          <w:szCs w:val="24"/>
          <w:lang w:eastAsia="en-GB"/>
          <w14:ligatures w14:val="none"/>
        </w:rPr>
        <w:t>. For instance, the tariffs imposed on European automobile exports to the United States jeopardised BMW's profitability especially as the United States is one of BMW's main market</w:t>
      </w:r>
      <w:r w:rsidR="00E8602B">
        <w:rPr>
          <w:rFonts w:ascii="Arial" w:eastAsia="Times New Roman" w:hAnsi="Arial" w:cs="Arial"/>
          <w:kern w:val="0"/>
          <w:sz w:val="24"/>
          <w:szCs w:val="24"/>
          <w:lang w:eastAsia="en-GB"/>
          <w14:ligatures w14:val="none"/>
        </w:rPr>
        <w:t>s (The Strategy Story, 2023)</w:t>
      </w:r>
      <w:r w:rsidRPr="007A669E">
        <w:rPr>
          <w:rFonts w:ascii="Arial" w:eastAsia="Times New Roman" w:hAnsi="Arial" w:cs="Arial"/>
          <w:kern w:val="0"/>
          <w:sz w:val="24"/>
          <w:szCs w:val="24"/>
          <w:lang w:eastAsia="en-GB"/>
          <w14:ligatures w14:val="none"/>
        </w:rPr>
        <w:t xml:space="preserve">. </w:t>
      </w:r>
      <w:r w:rsidR="0066638F" w:rsidRPr="007A669E">
        <w:rPr>
          <w:rFonts w:ascii="Arial" w:eastAsia="Times New Roman" w:hAnsi="Arial" w:cs="Arial"/>
          <w:kern w:val="0"/>
          <w:sz w:val="24"/>
          <w:szCs w:val="24"/>
          <w:lang w:eastAsia="en-GB"/>
          <w14:ligatures w14:val="none"/>
        </w:rPr>
        <w:t>Likewise</w:t>
      </w:r>
      <w:r w:rsidR="007A669E" w:rsidRPr="007A669E">
        <w:rPr>
          <w:rFonts w:ascii="Arial" w:eastAsia="Times New Roman" w:hAnsi="Arial" w:cs="Arial"/>
          <w:kern w:val="0"/>
          <w:sz w:val="24"/>
          <w:szCs w:val="24"/>
          <w:lang w:eastAsia="en-GB"/>
          <w14:ligatures w14:val="none"/>
        </w:rPr>
        <w:t>,</w:t>
      </w:r>
      <w:r w:rsidRPr="007A669E">
        <w:rPr>
          <w:rFonts w:ascii="Arial" w:eastAsia="Times New Roman" w:hAnsi="Arial" w:cs="Arial"/>
          <w:kern w:val="0"/>
          <w:sz w:val="24"/>
          <w:szCs w:val="24"/>
          <w:lang w:eastAsia="en-GB"/>
          <w14:ligatures w14:val="none"/>
        </w:rPr>
        <w:t xml:space="preserve"> driving BMW's higher investment in electric cars (EVs) is government assistance for green energy and sustainable transportation</w:t>
      </w:r>
      <w:r w:rsidR="00E8602B">
        <w:rPr>
          <w:rFonts w:ascii="Arial" w:eastAsia="Times New Roman" w:hAnsi="Arial" w:cs="Arial"/>
          <w:kern w:val="0"/>
          <w:sz w:val="24"/>
          <w:szCs w:val="24"/>
          <w:lang w:eastAsia="en-GB"/>
          <w14:ligatures w14:val="none"/>
        </w:rPr>
        <w:t xml:space="preserve"> (BMW Group, 2024c)</w:t>
      </w:r>
      <w:r w:rsidRPr="007A669E">
        <w:rPr>
          <w:rFonts w:ascii="Arial" w:eastAsia="Times New Roman" w:hAnsi="Arial" w:cs="Arial"/>
          <w:kern w:val="0"/>
          <w:sz w:val="24"/>
          <w:szCs w:val="24"/>
          <w:lang w:eastAsia="en-GB"/>
          <w14:ligatures w14:val="none"/>
        </w:rPr>
        <w:t xml:space="preserve">. Tightening rules on automotive emissions resulting from the European Union's pledge to cut carbon emissions by 55% by 2030 forces BMW to quicken the manufacturing of electric vehicles including the BMW i4 and BMW </w:t>
      </w:r>
      <w:proofErr w:type="spellStart"/>
      <w:r w:rsidRPr="007A669E">
        <w:rPr>
          <w:rFonts w:ascii="Arial" w:eastAsia="Times New Roman" w:hAnsi="Arial" w:cs="Arial"/>
          <w:kern w:val="0"/>
          <w:sz w:val="24"/>
          <w:szCs w:val="24"/>
          <w:lang w:eastAsia="en-GB"/>
          <w14:ligatures w14:val="none"/>
        </w:rPr>
        <w:t>iX</w:t>
      </w:r>
      <w:proofErr w:type="spellEnd"/>
      <w:r w:rsidR="009D51ED">
        <w:rPr>
          <w:rFonts w:ascii="Arial" w:eastAsia="Times New Roman" w:hAnsi="Arial" w:cs="Arial"/>
          <w:kern w:val="0"/>
          <w:sz w:val="24"/>
          <w:szCs w:val="24"/>
          <w:lang w:eastAsia="en-GB"/>
          <w14:ligatures w14:val="none"/>
        </w:rPr>
        <w:t xml:space="preserve"> (BMW Group, 2025)</w:t>
      </w:r>
      <w:r w:rsidRPr="007A669E">
        <w:rPr>
          <w:rFonts w:ascii="Arial" w:eastAsia="Times New Roman" w:hAnsi="Arial" w:cs="Arial"/>
          <w:kern w:val="0"/>
          <w:sz w:val="24"/>
          <w:szCs w:val="24"/>
          <w:lang w:eastAsia="en-GB"/>
          <w14:ligatures w14:val="none"/>
        </w:rPr>
        <w:t xml:space="preserve">. Furthermore, Brexit presented operational challenges for BMW's manufacturing sites in the United Kingdom including possible supply chain interruptions and customs complexity. BMW changed its supply chain approach and diversified manufacture in response to reduce reliance on any one market. </w:t>
      </w:r>
    </w:p>
    <w:p w14:paraId="527C564D" w14:textId="276828B4" w:rsidR="00D97690" w:rsidRDefault="004C4747" w:rsidP="00C33ACF">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br/>
        <w:t>Consumer demand and investment capacity are much shaped by economic conditions. Sales volumes of BMW are subject to world economic situation, disposable income levels, interest rates and exchange values. For instance, the COVID-19 epidemic caused notable global economic downturns that lower luxury car sales in major regions including Europe and North America</w:t>
      </w:r>
      <w:r w:rsidR="00E8602B">
        <w:rPr>
          <w:rFonts w:ascii="Arial" w:eastAsia="Times New Roman" w:hAnsi="Arial" w:cs="Arial"/>
          <w:kern w:val="0"/>
          <w:sz w:val="24"/>
          <w:szCs w:val="24"/>
          <w:lang w:eastAsia="en-GB"/>
          <w14:ligatures w14:val="none"/>
        </w:rPr>
        <w:t xml:space="preserve"> (BMW Group, 202</w:t>
      </w:r>
      <w:r w:rsidR="009D51ED">
        <w:rPr>
          <w:rFonts w:ascii="Arial" w:eastAsia="Times New Roman" w:hAnsi="Arial" w:cs="Arial"/>
          <w:kern w:val="0"/>
          <w:sz w:val="24"/>
          <w:szCs w:val="24"/>
          <w:lang w:eastAsia="en-GB"/>
          <w14:ligatures w14:val="none"/>
        </w:rPr>
        <w:t>4</w:t>
      </w:r>
      <w:r w:rsidR="00086AE3">
        <w:rPr>
          <w:rFonts w:ascii="Arial" w:eastAsia="Times New Roman" w:hAnsi="Arial" w:cs="Arial"/>
          <w:kern w:val="0"/>
          <w:sz w:val="24"/>
          <w:szCs w:val="24"/>
          <w:lang w:eastAsia="en-GB"/>
          <w14:ligatures w14:val="none"/>
        </w:rPr>
        <w:t>a</w:t>
      </w:r>
      <w:r w:rsidR="00E8602B">
        <w:rPr>
          <w:rFonts w:ascii="Arial" w:eastAsia="Times New Roman" w:hAnsi="Arial" w:cs="Arial"/>
          <w:kern w:val="0"/>
          <w:sz w:val="24"/>
          <w:szCs w:val="24"/>
          <w:lang w:eastAsia="en-GB"/>
          <w14:ligatures w14:val="none"/>
        </w:rPr>
        <w:t>)</w:t>
      </w:r>
      <w:r w:rsidRPr="007A669E">
        <w:rPr>
          <w:rFonts w:ascii="Arial" w:eastAsia="Times New Roman" w:hAnsi="Arial" w:cs="Arial"/>
          <w:kern w:val="0"/>
          <w:sz w:val="24"/>
          <w:szCs w:val="24"/>
          <w:lang w:eastAsia="en-GB"/>
          <w14:ligatures w14:val="none"/>
        </w:rPr>
        <w:t xml:space="preserve">. </w:t>
      </w:r>
      <w:r w:rsidR="0066638F" w:rsidRPr="007A669E">
        <w:rPr>
          <w:rFonts w:ascii="Arial" w:eastAsia="Times New Roman" w:hAnsi="Arial" w:cs="Arial"/>
          <w:kern w:val="0"/>
          <w:sz w:val="24"/>
          <w:szCs w:val="24"/>
          <w:lang w:eastAsia="en-GB"/>
          <w14:ligatures w14:val="none"/>
        </w:rPr>
        <w:t>Furthermore,</w:t>
      </w:r>
      <w:r w:rsidRPr="007A669E">
        <w:rPr>
          <w:rFonts w:ascii="Arial" w:eastAsia="Times New Roman" w:hAnsi="Arial" w:cs="Arial"/>
          <w:kern w:val="0"/>
          <w:sz w:val="24"/>
          <w:szCs w:val="24"/>
          <w:lang w:eastAsia="en-GB"/>
          <w14:ligatures w14:val="none"/>
        </w:rPr>
        <w:t xml:space="preserve"> affecting BMW's manufacturing and logistical costs are inflationary pressures and growing energy costs, particularly in Europe following the Russia-Ukraine crisis</w:t>
      </w:r>
      <w:r w:rsidR="009D51ED">
        <w:rPr>
          <w:rFonts w:ascii="Arial" w:eastAsia="Times New Roman" w:hAnsi="Arial" w:cs="Arial"/>
          <w:kern w:val="0"/>
          <w:sz w:val="24"/>
          <w:szCs w:val="24"/>
          <w:lang w:eastAsia="en-GB"/>
          <w14:ligatures w14:val="none"/>
        </w:rPr>
        <w:t xml:space="preserve"> (BMW Group, 2025)</w:t>
      </w:r>
      <w:r w:rsidRPr="007A669E">
        <w:rPr>
          <w:rFonts w:ascii="Arial" w:eastAsia="Times New Roman" w:hAnsi="Arial" w:cs="Arial"/>
          <w:kern w:val="0"/>
          <w:sz w:val="24"/>
          <w:szCs w:val="24"/>
          <w:lang w:eastAsia="en-GB"/>
          <w14:ligatures w14:val="none"/>
        </w:rPr>
        <w:t xml:space="preserve">. Since raw supplies are commonly imported worldwide, exchange rate fluctuation between the Euro, US Dollar and Chinese Yuan also affects profitability. But Asian economic recovery, especially in China, presents BMW with significant development prospects. With almost one-third of all deliveries worldwide, China today stands as BMW's biggest single market. This emphasises the strategic emphasis of the corporation on developing areas in order to balance regional </w:t>
      </w:r>
      <w:r w:rsidRPr="007A669E">
        <w:rPr>
          <w:rFonts w:ascii="Arial" w:eastAsia="Times New Roman" w:hAnsi="Arial" w:cs="Arial"/>
          <w:kern w:val="0"/>
          <w:sz w:val="24"/>
          <w:szCs w:val="24"/>
          <w:lang w:eastAsia="en-GB"/>
          <w14:ligatures w14:val="none"/>
        </w:rPr>
        <w:lastRenderedPageBreak/>
        <w:t xml:space="preserve">economic risks. </w:t>
      </w:r>
      <w:r w:rsidRPr="007A669E">
        <w:rPr>
          <w:rFonts w:ascii="Arial" w:eastAsia="Times New Roman" w:hAnsi="Arial" w:cs="Arial"/>
          <w:kern w:val="0"/>
          <w:sz w:val="24"/>
          <w:szCs w:val="24"/>
          <w:lang w:eastAsia="en-GB"/>
          <w14:ligatures w14:val="none"/>
        </w:rPr>
        <w:br/>
      </w:r>
      <w:r w:rsidRPr="007A669E">
        <w:rPr>
          <w:rFonts w:ascii="Arial" w:eastAsia="Times New Roman" w:hAnsi="Arial" w:cs="Arial"/>
          <w:kern w:val="0"/>
          <w:sz w:val="24"/>
          <w:szCs w:val="24"/>
          <w:lang w:eastAsia="en-GB"/>
          <w14:ligatures w14:val="none"/>
        </w:rPr>
        <w:br/>
        <w:t>Strategic decisions of BMW are being shaped by changing customer behaviour and society expectations more and more. Among younger consumers, there is a clear trend towards increasing inclination for ecologically friendly goods. BMW has responded by establishing itself as a leader in the premium electric vehicle market and extending its portfolio with vehicles such as the BMW iX1 and BMW i7</w:t>
      </w:r>
      <w:r w:rsidR="00E8602B">
        <w:rPr>
          <w:rFonts w:ascii="Arial" w:eastAsia="Times New Roman" w:hAnsi="Arial" w:cs="Arial"/>
          <w:kern w:val="0"/>
          <w:sz w:val="24"/>
          <w:szCs w:val="24"/>
          <w:lang w:eastAsia="en-GB"/>
          <w14:ligatures w14:val="none"/>
        </w:rPr>
        <w:t xml:space="preserve"> (Lea,2024)</w:t>
      </w:r>
      <w:r w:rsidR="00504322" w:rsidRPr="007A669E">
        <w:rPr>
          <w:rFonts w:ascii="Arial" w:eastAsia="Times New Roman" w:hAnsi="Arial" w:cs="Arial"/>
          <w:kern w:val="0"/>
          <w:sz w:val="24"/>
          <w:szCs w:val="24"/>
          <w:lang w:eastAsia="en-GB"/>
          <w14:ligatures w14:val="none"/>
        </w:rPr>
        <w:t xml:space="preserve">. </w:t>
      </w:r>
      <w:r w:rsidR="00D97690" w:rsidRPr="007A669E">
        <w:rPr>
          <w:rFonts w:ascii="Arial" w:eastAsia="Times New Roman" w:hAnsi="Arial" w:cs="Arial"/>
          <w:kern w:val="0"/>
          <w:sz w:val="24"/>
          <w:szCs w:val="24"/>
          <w:lang w:eastAsia="en-GB"/>
          <w14:ligatures w14:val="none"/>
        </w:rPr>
        <w:t>Furthermore,</w:t>
      </w:r>
      <w:r w:rsidRPr="007A669E">
        <w:rPr>
          <w:rFonts w:ascii="Arial" w:eastAsia="Times New Roman" w:hAnsi="Arial" w:cs="Arial"/>
          <w:kern w:val="0"/>
          <w:sz w:val="24"/>
          <w:szCs w:val="24"/>
          <w:lang w:eastAsia="en-GB"/>
          <w14:ligatures w14:val="none"/>
        </w:rPr>
        <w:t xml:space="preserve"> driving BMW's investment in alternative mobility solutions including DriveNow (car-sharing) and subscription-based vehicle access is urbanisation and changing attitudes about automobile ownership</w:t>
      </w:r>
      <w:r w:rsidR="00292AC7">
        <w:rPr>
          <w:rFonts w:ascii="Arial" w:eastAsia="Times New Roman" w:hAnsi="Arial" w:cs="Arial"/>
          <w:kern w:val="0"/>
          <w:sz w:val="24"/>
          <w:szCs w:val="24"/>
          <w:lang w:eastAsia="en-GB"/>
          <w14:ligatures w14:val="none"/>
        </w:rPr>
        <w:t xml:space="preserve"> </w:t>
      </w:r>
      <w:r w:rsidRPr="007A669E">
        <w:rPr>
          <w:rFonts w:ascii="Arial" w:eastAsia="Times New Roman" w:hAnsi="Arial" w:cs="Arial"/>
          <w:kern w:val="0"/>
          <w:sz w:val="24"/>
          <w:szCs w:val="24"/>
          <w:lang w:eastAsia="en-GB"/>
          <w14:ligatures w14:val="none"/>
        </w:rPr>
        <w:t>especially among Millennials and Generation Z</w:t>
      </w:r>
      <w:r w:rsidR="00E8602B">
        <w:rPr>
          <w:rFonts w:ascii="Arial" w:eastAsia="Times New Roman" w:hAnsi="Arial" w:cs="Arial"/>
          <w:kern w:val="0"/>
          <w:sz w:val="24"/>
          <w:szCs w:val="24"/>
          <w:lang w:eastAsia="en-GB"/>
          <w14:ligatures w14:val="none"/>
        </w:rPr>
        <w:t xml:space="preserve"> (Deloitte, 2024)</w:t>
      </w:r>
      <w:r w:rsidRPr="007A669E">
        <w:rPr>
          <w:rFonts w:ascii="Arial" w:eastAsia="Times New Roman" w:hAnsi="Arial" w:cs="Arial"/>
          <w:kern w:val="0"/>
          <w:sz w:val="24"/>
          <w:szCs w:val="24"/>
          <w:lang w:eastAsia="en-GB"/>
          <w14:ligatures w14:val="none"/>
        </w:rPr>
        <w:t>. Trends in work-life balance and remote working also change mobility needs, therefore influencing demand for particular vehicle models (</w:t>
      </w:r>
      <w:r w:rsidR="00D97690">
        <w:rPr>
          <w:rFonts w:ascii="Arial" w:eastAsia="Times New Roman" w:hAnsi="Arial" w:cs="Arial"/>
          <w:kern w:val="0"/>
          <w:sz w:val="24"/>
          <w:szCs w:val="24"/>
          <w:lang w:eastAsia="en-GB"/>
          <w14:ligatures w14:val="none"/>
        </w:rPr>
        <w:t>for example</w:t>
      </w:r>
      <w:r w:rsidRPr="007A669E">
        <w:rPr>
          <w:rFonts w:ascii="Arial" w:eastAsia="Times New Roman" w:hAnsi="Arial" w:cs="Arial"/>
          <w:kern w:val="0"/>
          <w:sz w:val="24"/>
          <w:szCs w:val="24"/>
          <w:lang w:eastAsia="en-GB"/>
          <w14:ligatures w14:val="none"/>
        </w:rPr>
        <w:t xml:space="preserve">, smaller, electric city cars against conventional sedans). Two additional important considerations are brand perception and social media impact. BMW regularly implements digital marketing plans, using Instagram and TikHub to keep relevant among younger, tech-savvy consumers. </w:t>
      </w:r>
      <w:r w:rsidRPr="007A669E">
        <w:rPr>
          <w:rFonts w:ascii="Arial" w:eastAsia="Times New Roman" w:hAnsi="Arial" w:cs="Arial"/>
          <w:kern w:val="0"/>
          <w:sz w:val="24"/>
          <w:szCs w:val="24"/>
          <w:lang w:eastAsia="en-GB"/>
          <w14:ligatures w14:val="none"/>
        </w:rPr>
        <w:br/>
      </w:r>
      <w:r w:rsidRPr="007A669E">
        <w:rPr>
          <w:rFonts w:ascii="Arial" w:eastAsia="Times New Roman" w:hAnsi="Arial" w:cs="Arial"/>
          <w:kern w:val="0"/>
          <w:sz w:val="24"/>
          <w:szCs w:val="24"/>
          <w:lang w:eastAsia="en-GB"/>
          <w14:ligatures w14:val="none"/>
        </w:rPr>
        <w:br/>
        <w:t>BMW's competitive edge comes from technological innovation mostly. With an eye on electrification, digitalisation, autonomous driving, and connectivity, the company significantly funds research and development (R&amp;D). Aiming to produce 2 million totally electric vehicles by 2025, BMW's strategic change under its "Strategy NUMBER ONE &gt; NEXT" follows from the fast development of EV technology</w:t>
      </w:r>
      <w:r w:rsidR="00E8602B">
        <w:rPr>
          <w:rFonts w:ascii="Arial" w:eastAsia="Times New Roman" w:hAnsi="Arial" w:cs="Arial"/>
          <w:kern w:val="0"/>
          <w:sz w:val="24"/>
          <w:szCs w:val="24"/>
          <w:lang w:eastAsia="en-GB"/>
          <w14:ligatures w14:val="none"/>
        </w:rPr>
        <w:t xml:space="preserve"> (BMW Group, 2022</w:t>
      </w:r>
      <w:r w:rsidR="00086AE3">
        <w:rPr>
          <w:rFonts w:ascii="Arial" w:eastAsia="Times New Roman" w:hAnsi="Arial" w:cs="Arial"/>
          <w:kern w:val="0"/>
          <w:sz w:val="24"/>
          <w:szCs w:val="24"/>
          <w:lang w:eastAsia="en-GB"/>
          <w14:ligatures w14:val="none"/>
        </w:rPr>
        <w:t>b</w:t>
      </w:r>
      <w:r w:rsidR="00E8602B">
        <w:rPr>
          <w:rFonts w:ascii="Arial" w:eastAsia="Times New Roman" w:hAnsi="Arial" w:cs="Arial"/>
          <w:kern w:val="0"/>
          <w:sz w:val="24"/>
          <w:szCs w:val="24"/>
          <w:lang w:eastAsia="en-GB"/>
          <w14:ligatures w14:val="none"/>
        </w:rPr>
        <w:t>)</w:t>
      </w:r>
      <w:r w:rsidRPr="007A669E">
        <w:rPr>
          <w:rFonts w:ascii="Arial" w:eastAsia="Times New Roman" w:hAnsi="Arial" w:cs="Arial"/>
          <w:kern w:val="0"/>
          <w:sz w:val="24"/>
          <w:szCs w:val="24"/>
          <w:lang w:eastAsia="en-GB"/>
          <w14:ligatures w14:val="none"/>
        </w:rPr>
        <w:t xml:space="preserve">. The i4, </w:t>
      </w:r>
      <w:proofErr w:type="spellStart"/>
      <w:r w:rsidRPr="007A669E">
        <w:rPr>
          <w:rFonts w:ascii="Arial" w:eastAsia="Times New Roman" w:hAnsi="Arial" w:cs="Arial"/>
          <w:kern w:val="0"/>
          <w:sz w:val="24"/>
          <w:szCs w:val="24"/>
          <w:lang w:eastAsia="en-GB"/>
          <w14:ligatures w14:val="none"/>
        </w:rPr>
        <w:t>iX</w:t>
      </w:r>
      <w:proofErr w:type="spellEnd"/>
      <w:r w:rsidRPr="007A669E">
        <w:rPr>
          <w:rFonts w:ascii="Arial" w:eastAsia="Times New Roman" w:hAnsi="Arial" w:cs="Arial"/>
          <w:kern w:val="0"/>
          <w:sz w:val="24"/>
          <w:szCs w:val="24"/>
          <w:lang w:eastAsia="en-GB"/>
          <w14:ligatures w14:val="none"/>
        </w:rPr>
        <w:t xml:space="preserve"> and future Neue Klasse EV platform of BMW show </w:t>
      </w:r>
      <w:r w:rsidR="00D97690" w:rsidRPr="007A669E">
        <w:rPr>
          <w:rFonts w:ascii="Arial" w:eastAsia="Times New Roman" w:hAnsi="Arial" w:cs="Arial"/>
          <w:kern w:val="0"/>
          <w:sz w:val="24"/>
          <w:szCs w:val="24"/>
          <w:lang w:eastAsia="en-GB"/>
          <w14:ligatures w14:val="none"/>
        </w:rPr>
        <w:t>it</w:t>
      </w:r>
      <w:r w:rsidRPr="007A669E">
        <w:rPr>
          <w:rFonts w:ascii="Arial" w:eastAsia="Times New Roman" w:hAnsi="Arial" w:cs="Arial"/>
          <w:kern w:val="0"/>
          <w:sz w:val="24"/>
          <w:szCs w:val="24"/>
          <w:lang w:eastAsia="en-GB"/>
          <w14:ligatures w14:val="none"/>
        </w:rPr>
        <w:t xml:space="preserve"> </w:t>
      </w:r>
      <w:r w:rsidR="00D97690" w:rsidRPr="007A669E">
        <w:rPr>
          <w:rFonts w:ascii="Arial" w:eastAsia="Times New Roman" w:hAnsi="Arial" w:cs="Arial"/>
          <w:kern w:val="0"/>
          <w:sz w:val="24"/>
          <w:szCs w:val="24"/>
          <w:lang w:eastAsia="en-GB"/>
          <w14:ligatures w14:val="none"/>
        </w:rPr>
        <w:t>will</w:t>
      </w:r>
      <w:r w:rsidRPr="007A669E">
        <w:rPr>
          <w:rFonts w:ascii="Arial" w:eastAsia="Times New Roman" w:hAnsi="Arial" w:cs="Arial"/>
          <w:kern w:val="0"/>
          <w:sz w:val="24"/>
          <w:szCs w:val="24"/>
          <w:lang w:eastAsia="en-GB"/>
          <w14:ligatures w14:val="none"/>
        </w:rPr>
        <w:t xml:space="preserve"> keep ahead of rivals like Tesla</w:t>
      </w:r>
      <w:r w:rsidR="00E8602B">
        <w:rPr>
          <w:rFonts w:ascii="Arial" w:eastAsia="Times New Roman" w:hAnsi="Arial" w:cs="Arial"/>
          <w:kern w:val="0"/>
          <w:sz w:val="24"/>
          <w:szCs w:val="24"/>
          <w:lang w:eastAsia="en-GB"/>
          <w14:ligatures w14:val="none"/>
        </w:rPr>
        <w:t xml:space="preserve"> (Barlow, 2024)</w:t>
      </w:r>
      <w:r w:rsidRPr="007A669E">
        <w:rPr>
          <w:rFonts w:ascii="Arial" w:eastAsia="Times New Roman" w:hAnsi="Arial" w:cs="Arial"/>
          <w:kern w:val="0"/>
          <w:sz w:val="24"/>
          <w:szCs w:val="24"/>
          <w:lang w:eastAsia="en-GB"/>
          <w14:ligatures w14:val="none"/>
        </w:rPr>
        <w:t>. Autonomous driving technology poses a challenge as well as an opportunity. To speed the creation of Level 3 autonomous cars, BMW is working with technology companies like Intel and Mobileye</w:t>
      </w:r>
      <w:r w:rsidR="00E8602B">
        <w:rPr>
          <w:rFonts w:ascii="Arial" w:eastAsia="Times New Roman" w:hAnsi="Arial" w:cs="Arial"/>
          <w:kern w:val="0"/>
          <w:sz w:val="24"/>
          <w:szCs w:val="24"/>
          <w:lang w:eastAsia="en-GB"/>
          <w14:ligatures w14:val="none"/>
        </w:rPr>
        <w:t xml:space="preserve"> (Bassett, 2025)</w:t>
      </w:r>
      <w:r w:rsidRPr="007A669E">
        <w:rPr>
          <w:rFonts w:ascii="Arial" w:eastAsia="Times New Roman" w:hAnsi="Arial" w:cs="Arial"/>
          <w:kern w:val="0"/>
          <w:sz w:val="24"/>
          <w:szCs w:val="24"/>
          <w:lang w:eastAsia="en-GB"/>
          <w14:ligatures w14:val="none"/>
        </w:rPr>
        <w:t>. Meanwhile, investments in Artificial Intelligence (AI) and data analytics enhance production efficiency and customer experience through personalised services. Technical upheaval does, however, also intensify competitiveness. With creative business models and faster technical adoption, companies like Tesla and recent Chinese arrivals (</w:t>
      </w:r>
      <w:r w:rsidR="009D51ED">
        <w:rPr>
          <w:rFonts w:ascii="Arial" w:eastAsia="Times New Roman" w:hAnsi="Arial" w:cs="Arial"/>
          <w:kern w:val="0"/>
          <w:sz w:val="24"/>
          <w:szCs w:val="24"/>
          <w:lang w:eastAsia="en-GB"/>
          <w14:ligatures w14:val="none"/>
        </w:rPr>
        <w:t>for example</w:t>
      </w:r>
      <w:r w:rsidRPr="007A669E">
        <w:rPr>
          <w:rFonts w:ascii="Arial" w:eastAsia="Times New Roman" w:hAnsi="Arial" w:cs="Arial"/>
          <w:kern w:val="0"/>
          <w:sz w:val="24"/>
          <w:szCs w:val="24"/>
          <w:lang w:eastAsia="en-GB"/>
          <w14:ligatures w14:val="none"/>
        </w:rPr>
        <w:t xml:space="preserve">., NIO, XPeng) are upending established automakers. </w:t>
      </w:r>
      <w:r w:rsidRPr="007A669E">
        <w:rPr>
          <w:rFonts w:ascii="Arial" w:eastAsia="Times New Roman" w:hAnsi="Arial" w:cs="Arial"/>
          <w:kern w:val="0"/>
          <w:sz w:val="24"/>
          <w:szCs w:val="24"/>
          <w:lang w:eastAsia="en-GB"/>
          <w14:ligatures w14:val="none"/>
        </w:rPr>
        <w:br/>
      </w:r>
      <w:r w:rsidRPr="007A669E">
        <w:rPr>
          <w:rFonts w:ascii="Arial" w:eastAsia="Times New Roman" w:hAnsi="Arial" w:cs="Arial"/>
          <w:kern w:val="0"/>
          <w:sz w:val="24"/>
          <w:szCs w:val="24"/>
          <w:lang w:eastAsia="en-GB"/>
          <w14:ligatures w14:val="none"/>
        </w:rPr>
        <w:br/>
        <w:t xml:space="preserve">Compliance with complex and evolving legal frameworks is critical for BMW’s operations. Stricter emissions regulations, particularly the European Union's </w:t>
      </w:r>
      <w:r w:rsidRPr="007A669E">
        <w:rPr>
          <w:rFonts w:ascii="Arial" w:eastAsia="Times New Roman" w:hAnsi="Arial" w:cs="Arial"/>
          <w:kern w:val="0"/>
          <w:sz w:val="24"/>
          <w:szCs w:val="24"/>
          <w:lang w:eastAsia="en-GB"/>
          <w14:ligatures w14:val="none"/>
        </w:rPr>
        <w:lastRenderedPageBreak/>
        <w:t>2020/2021 CO</w:t>
      </w:r>
      <w:r w:rsidRPr="007A669E">
        <w:rPr>
          <w:rFonts w:ascii="Cambria Math" w:eastAsia="Times New Roman" w:hAnsi="Cambria Math" w:cs="Cambria Math"/>
          <w:kern w:val="0"/>
          <w:sz w:val="24"/>
          <w:szCs w:val="24"/>
          <w:lang w:eastAsia="en-GB"/>
          <w14:ligatures w14:val="none"/>
        </w:rPr>
        <w:t>₂</w:t>
      </w:r>
      <w:r w:rsidRPr="007A669E">
        <w:rPr>
          <w:rFonts w:ascii="Arial" w:eastAsia="Times New Roman" w:hAnsi="Arial" w:cs="Arial"/>
          <w:kern w:val="0"/>
          <w:sz w:val="24"/>
          <w:szCs w:val="24"/>
          <w:lang w:eastAsia="en-GB"/>
          <w14:ligatures w14:val="none"/>
        </w:rPr>
        <w:t xml:space="preserve"> targets, have prompted BMW to expand its electric and hybrid vehicle offerings</w:t>
      </w:r>
      <w:r w:rsidR="00E8602B">
        <w:rPr>
          <w:rFonts w:ascii="Arial" w:eastAsia="Times New Roman" w:hAnsi="Arial" w:cs="Arial"/>
          <w:kern w:val="0"/>
          <w:sz w:val="24"/>
          <w:szCs w:val="24"/>
          <w:lang w:eastAsia="en-GB"/>
          <w14:ligatures w14:val="none"/>
        </w:rPr>
        <w:t xml:space="preserve"> (BMW Group, 2024b)</w:t>
      </w:r>
      <w:r w:rsidRPr="007A669E">
        <w:rPr>
          <w:rFonts w:ascii="Arial" w:eastAsia="Times New Roman" w:hAnsi="Arial" w:cs="Arial"/>
          <w:kern w:val="0"/>
          <w:sz w:val="24"/>
          <w:szCs w:val="24"/>
          <w:lang w:eastAsia="en-GB"/>
          <w14:ligatures w14:val="none"/>
        </w:rPr>
        <w:t>. Failure to meet these targets results in substantial financial penalties, which can affect profitability. Labour laws also present operational considerations. BMW must comply with varying employment standards across its global manufacturing footprint, ranging from Germany’s worker councils (Betriebsrat) to China’s evolving labour rights landscape.</w:t>
      </w:r>
      <w:r w:rsidR="00D97690">
        <w:rPr>
          <w:rFonts w:ascii="Arial" w:eastAsia="Times New Roman" w:hAnsi="Arial" w:cs="Arial"/>
          <w:kern w:val="0"/>
          <w:sz w:val="24"/>
          <w:szCs w:val="24"/>
          <w:lang w:eastAsia="en-GB"/>
          <w14:ligatures w14:val="none"/>
        </w:rPr>
        <w:t xml:space="preserve"> </w:t>
      </w:r>
      <w:r w:rsidRPr="007A669E">
        <w:rPr>
          <w:rFonts w:ascii="Arial" w:eastAsia="Times New Roman" w:hAnsi="Arial" w:cs="Arial"/>
          <w:kern w:val="0"/>
          <w:sz w:val="24"/>
          <w:szCs w:val="24"/>
          <w:lang w:eastAsia="en-GB"/>
          <w14:ligatures w14:val="none"/>
        </w:rPr>
        <w:t>Additionally, product safety regulations and intellectual property laws require constant vigilance. As innovation accelerates, protecting patents and ensuring compliance with safety standards becomes increasingly complex, particularly in fields like autonomous driving and battery technology. Legal issues relating to data privacy, such as the General Data Protection Regulation (GDPR) in Europe, also impact BMW's digital services and connected car offerings, necessitating stringent data governance policies</w:t>
      </w:r>
      <w:r w:rsidR="00E8602B">
        <w:rPr>
          <w:rFonts w:ascii="Arial" w:eastAsia="Times New Roman" w:hAnsi="Arial" w:cs="Arial"/>
          <w:kern w:val="0"/>
          <w:sz w:val="24"/>
          <w:szCs w:val="24"/>
          <w:lang w:eastAsia="en-GB"/>
          <w14:ligatures w14:val="none"/>
        </w:rPr>
        <w:t xml:space="preserve"> (BMW Group, 2024</w:t>
      </w:r>
      <w:r w:rsidR="009D51ED">
        <w:rPr>
          <w:rFonts w:ascii="Arial" w:eastAsia="Times New Roman" w:hAnsi="Arial" w:cs="Arial"/>
          <w:kern w:val="0"/>
          <w:sz w:val="24"/>
          <w:szCs w:val="24"/>
          <w:lang w:eastAsia="en-GB"/>
          <w14:ligatures w14:val="none"/>
        </w:rPr>
        <w:t>c)</w:t>
      </w:r>
      <w:r w:rsidRPr="007A669E">
        <w:rPr>
          <w:rFonts w:ascii="Arial" w:eastAsia="Times New Roman" w:hAnsi="Arial" w:cs="Arial"/>
          <w:kern w:val="0"/>
          <w:sz w:val="24"/>
          <w:szCs w:val="24"/>
          <w:lang w:eastAsia="en-GB"/>
          <w14:ligatures w14:val="none"/>
        </w:rPr>
        <w:t xml:space="preserve">. </w:t>
      </w:r>
      <w:r w:rsidRPr="007A669E">
        <w:rPr>
          <w:rFonts w:ascii="Arial" w:eastAsia="Times New Roman" w:hAnsi="Arial" w:cs="Arial"/>
          <w:kern w:val="0"/>
          <w:sz w:val="24"/>
          <w:szCs w:val="24"/>
          <w:lang w:eastAsia="en-GB"/>
          <w14:ligatures w14:val="none"/>
        </w:rPr>
        <w:br/>
      </w:r>
      <w:r w:rsidRPr="007A669E">
        <w:rPr>
          <w:rFonts w:ascii="Arial" w:eastAsia="Times New Roman" w:hAnsi="Arial" w:cs="Arial"/>
          <w:kern w:val="0"/>
          <w:sz w:val="24"/>
          <w:szCs w:val="24"/>
          <w:lang w:eastAsia="en-GB"/>
          <w14:ligatures w14:val="none"/>
        </w:rPr>
        <w:br/>
        <w:t>Environmental sustainability has become a critical strategic pillar for BMW. Rising global awareness of climate change, pressure from regulatory bodies, and shifting consumer preferences have driven BMW to integrate environmental considerations into its core operations. BMW has committed to achieving full climate neutrality across its entire value chain by 2050</w:t>
      </w:r>
      <w:r w:rsidR="009D51ED">
        <w:rPr>
          <w:rFonts w:ascii="Arial" w:eastAsia="Times New Roman" w:hAnsi="Arial" w:cs="Arial"/>
          <w:kern w:val="0"/>
          <w:sz w:val="24"/>
          <w:szCs w:val="24"/>
          <w:lang w:eastAsia="en-GB"/>
          <w14:ligatures w14:val="none"/>
        </w:rPr>
        <w:t xml:space="preserve"> (BMW Group, 2024c)</w:t>
      </w:r>
      <w:r w:rsidRPr="007A669E">
        <w:rPr>
          <w:rFonts w:ascii="Arial" w:eastAsia="Times New Roman" w:hAnsi="Arial" w:cs="Arial"/>
          <w:kern w:val="0"/>
          <w:sz w:val="24"/>
          <w:szCs w:val="24"/>
          <w:lang w:eastAsia="en-GB"/>
          <w14:ligatures w14:val="none"/>
        </w:rPr>
        <w:t xml:space="preserve">. Initiatives </w:t>
      </w:r>
      <w:r w:rsidR="00D97690" w:rsidRPr="007A669E">
        <w:rPr>
          <w:rFonts w:ascii="Arial" w:eastAsia="Times New Roman" w:hAnsi="Arial" w:cs="Arial"/>
          <w:kern w:val="0"/>
          <w:sz w:val="24"/>
          <w:szCs w:val="24"/>
          <w:lang w:eastAsia="en-GB"/>
          <w14:ligatures w14:val="none"/>
        </w:rPr>
        <w:t>include</w:t>
      </w:r>
      <w:r w:rsidRPr="007A669E">
        <w:rPr>
          <w:rFonts w:ascii="Arial" w:eastAsia="Times New Roman" w:hAnsi="Arial" w:cs="Arial"/>
          <w:kern w:val="0"/>
          <w:sz w:val="24"/>
          <w:szCs w:val="24"/>
          <w:lang w:eastAsia="en-GB"/>
          <w14:ligatures w14:val="none"/>
        </w:rPr>
        <w:t xml:space="preserve"> </w:t>
      </w:r>
      <w:r w:rsidR="00D97690">
        <w:rPr>
          <w:rFonts w:ascii="Arial" w:eastAsia="Times New Roman" w:hAnsi="Arial" w:cs="Arial"/>
          <w:kern w:val="0"/>
          <w:sz w:val="24"/>
          <w:szCs w:val="24"/>
          <w:lang w:eastAsia="en-GB"/>
          <w14:ligatures w14:val="none"/>
        </w:rPr>
        <w:t>i</w:t>
      </w:r>
      <w:r w:rsidRPr="007A669E">
        <w:rPr>
          <w:rFonts w:ascii="Arial" w:eastAsia="Times New Roman" w:hAnsi="Arial" w:cs="Arial"/>
          <w:kern w:val="0"/>
          <w:sz w:val="24"/>
          <w:szCs w:val="24"/>
          <w:lang w:eastAsia="en-GB"/>
          <w14:ligatures w14:val="none"/>
        </w:rPr>
        <w:t>ncreasing the use of recycled materials in production</w:t>
      </w:r>
      <w:r w:rsidR="00D97690">
        <w:rPr>
          <w:rFonts w:ascii="Arial" w:eastAsia="Times New Roman" w:hAnsi="Arial" w:cs="Arial"/>
          <w:kern w:val="0"/>
          <w:sz w:val="24"/>
          <w:szCs w:val="24"/>
          <w:lang w:eastAsia="en-GB"/>
          <w14:ligatures w14:val="none"/>
        </w:rPr>
        <w:t>; i</w:t>
      </w:r>
      <w:r w:rsidRPr="007A669E">
        <w:rPr>
          <w:rFonts w:ascii="Arial" w:eastAsia="Times New Roman" w:hAnsi="Arial" w:cs="Arial"/>
          <w:kern w:val="0"/>
          <w:sz w:val="24"/>
          <w:szCs w:val="24"/>
          <w:lang w:eastAsia="en-GB"/>
          <w14:ligatures w14:val="none"/>
        </w:rPr>
        <w:t>mplementing renewable energy across manufacturing facilities</w:t>
      </w:r>
      <w:r w:rsidR="00D97690">
        <w:rPr>
          <w:rFonts w:ascii="Arial" w:eastAsia="Times New Roman" w:hAnsi="Arial" w:cs="Arial"/>
          <w:kern w:val="0"/>
          <w:sz w:val="24"/>
          <w:szCs w:val="24"/>
          <w:lang w:eastAsia="en-GB"/>
          <w14:ligatures w14:val="none"/>
        </w:rPr>
        <w:t>; and l</w:t>
      </w:r>
      <w:r w:rsidRPr="007A669E">
        <w:rPr>
          <w:rFonts w:ascii="Arial" w:eastAsia="Times New Roman" w:hAnsi="Arial" w:cs="Arial"/>
          <w:kern w:val="0"/>
          <w:sz w:val="24"/>
          <w:szCs w:val="24"/>
          <w:lang w:eastAsia="en-GB"/>
          <w14:ligatures w14:val="none"/>
        </w:rPr>
        <w:t>aunching models like the BMW iX, which utilises a fully sustainable production process. Supply chain sustainability is also a growing focus. BMW’s efforts to secure ethical sourcing of battery raw materials, such as cobalt and lithium, demonstrate its commitment to responsible production practices</w:t>
      </w:r>
      <w:r w:rsidR="009D51ED">
        <w:rPr>
          <w:rFonts w:ascii="Arial" w:eastAsia="Times New Roman" w:hAnsi="Arial" w:cs="Arial"/>
          <w:kern w:val="0"/>
          <w:sz w:val="24"/>
          <w:szCs w:val="24"/>
          <w:lang w:eastAsia="en-GB"/>
          <w14:ligatures w14:val="none"/>
        </w:rPr>
        <w:t xml:space="preserve"> (BMW Group, 2024d)</w:t>
      </w:r>
      <w:r w:rsidRPr="007A669E">
        <w:rPr>
          <w:rFonts w:ascii="Arial" w:eastAsia="Times New Roman" w:hAnsi="Arial" w:cs="Arial"/>
          <w:kern w:val="0"/>
          <w:sz w:val="24"/>
          <w:szCs w:val="24"/>
          <w:lang w:eastAsia="en-GB"/>
          <w14:ligatures w14:val="none"/>
        </w:rPr>
        <w:t>.</w:t>
      </w:r>
      <w:r w:rsidR="00D97690">
        <w:rPr>
          <w:rFonts w:ascii="Arial" w:eastAsia="Times New Roman" w:hAnsi="Arial" w:cs="Arial"/>
          <w:kern w:val="0"/>
          <w:sz w:val="24"/>
          <w:szCs w:val="24"/>
          <w:lang w:eastAsia="en-GB"/>
          <w14:ligatures w14:val="none"/>
        </w:rPr>
        <w:t xml:space="preserve"> </w:t>
      </w:r>
      <w:r w:rsidRPr="007A669E">
        <w:rPr>
          <w:rFonts w:ascii="Arial" w:eastAsia="Times New Roman" w:hAnsi="Arial" w:cs="Arial"/>
          <w:kern w:val="0"/>
          <w:sz w:val="24"/>
          <w:szCs w:val="24"/>
          <w:lang w:eastAsia="en-GB"/>
          <w14:ligatures w14:val="none"/>
        </w:rPr>
        <w:t xml:space="preserve">Nonetheless, competition in the green mobility sector is intensifying, with brands like Tesla and Volvo already making significant strides. To remain competitive, BMW must not only produce sustainable vehicles but also transparently communicate its progress to consumers and stakeholders. </w:t>
      </w:r>
      <w:r w:rsidRPr="007A669E">
        <w:rPr>
          <w:rFonts w:ascii="Arial" w:eastAsia="Times New Roman" w:hAnsi="Arial" w:cs="Arial"/>
          <w:kern w:val="0"/>
          <w:sz w:val="24"/>
          <w:szCs w:val="24"/>
          <w:lang w:eastAsia="en-GB"/>
          <w14:ligatures w14:val="none"/>
        </w:rPr>
        <w:br/>
      </w:r>
    </w:p>
    <w:p w14:paraId="647D2F8C" w14:textId="0F44FC8B" w:rsidR="00D97690" w:rsidRDefault="00D97690" w:rsidP="00C33ACF">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However, key challenges faced by BMW are</w:t>
      </w:r>
      <w:r w:rsidR="004C4747" w:rsidRPr="007A669E">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t</w:t>
      </w:r>
      <w:r w:rsidR="004C4747" w:rsidRPr="007A669E">
        <w:rPr>
          <w:rFonts w:ascii="Arial" w:eastAsia="Times New Roman" w:hAnsi="Arial" w:cs="Arial"/>
          <w:kern w:val="0"/>
          <w:sz w:val="24"/>
          <w:szCs w:val="24"/>
          <w:lang w:eastAsia="en-GB"/>
          <w14:ligatures w14:val="none"/>
        </w:rPr>
        <w:t>ariffs, Brexit-related supply chain risks, inflation, intense competition in EVs</w:t>
      </w:r>
      <w:r>
        <w:rPr>
          <w:rFonts w:ascii="Arial" w:eastAsia="Times New Roman" w:hAnsi="Arial" w:cs="Arial"/>
          <w:kern w:val="0"/>
          <w:sz w:val="24"/>
          <w:szCs w:val="24"/>
          <w:lang w:eastAsia="en-GB"/>
          <w14:ligatures w14:val="none"/>
        </w:rPr>
        <w:t xml:space="preserve"> and </w:t>
      </w:r>
      <w:r w:rsidR="004C4747" w:rsidRPr="007A669E">
        <w:rPr>
          <w:rFonts w:ascii="Arial" w:eastAsia="Times New Roman" w:hAnsi="Arial" w:cs="Arial"/>
          <w:kern w:val="0"/>
          <w:sz w:val="24"/>
          <w:szCs w:val="24"/>
          <w:lang w:eastAsia="en-GB"/>
          <w14:ligatures w14:val="none"/>
        </w:rPr>
        <w:t xml:space="preserve">regulatory pressures. </w:t>
      </w:r>
      <w:r>
        <w:rPr>
          <w:rFonts w:ascii="Arial" w:eastAsia="Times New Roman" w:hAnsi="Arial" w:cs="Arial"/>
          <w:kern w:val="0"/>
          <w:sz w:val="24"/>
          <w:szCs w:val="24"/>
          <w:lang w:eastAsia="en-GB"/>
          <w14:ligatures w14:val="none"/>
        </w:rPr>
        <w:t>The key o</w:t>
      </w:r>
      <w:r w:rsidR="004C4747" w:rsidRPr="007A669E">
        <w:rPr>
          <w:rFonts w:ascii="Arial" w:eastAsia="Times New Roman" w:hAnsi="Arial" w:cs="Arial"/>
          <w:kern w:val="0"/>
          <w:sz w:val="24"/>
          <w:szCs w:val="24"/>
          <w:lang w:eastAsia="en-GB"/>
          <w14:ligatures w14:val="none"/>
        </w:rPr>
        <w:t>pportunities</w:t>
      </w:r>
      <w:r>
        <w:rPr>
          <w:rFonts w:ascii="Arial" w:eastAsia="Times New Roman" w:hAnsi="Arial" w:cs="Arial"/>
          <w:kern w:val="0"/>
          <w:sz w:val="24"/>
          <w:szCs w:val="24"/>
          <w:lang w:eastAsia="en-GB"/>
          <w14:ligatures w14:val="none"/>
        </w:rPr>
        <w:t xml:space="preserve"> are g</w:t>
      </w:r>
      <w:r w:rsidR="004C4747" w:rsidRPr="007A669E">
        <w:rPr>
          <w:rFonts w:ascii="Arial" w:eastAsia="Times New Roman" w:hAnsi="Arial" w:cs="Arial"/>
          <w:kern w:val="0"/>
          <w:sz w:val="24"/>
          <w:szCs w:val="24"/>
          <w:lang w:eastAsia="en-GB"/>
          <w14:ligatures w14:val="none"/>
        </w:rPr>
        <w:t xml:space="preserve">rowth in China and emerging markets, leadership in EV innovation, increased consumer demand for sustainability, expansion into new mobility solutions. BMW has demonstrated considerable adaptability in response to the dynamic challenges </w:t>
      </w:r>
      <w:r w:rsidR="004C4747" w:rsidRPr="007A669E">
        <w:rPr>
          <w:rFonts w:ascii="Arial" w:eastAsia="Times New Roman" w:hAnsi="Arial" w:cs="Arial"/>
          <w:kern w:val="0"/>
          <w:sz w:val="24"/>
          <w:szCs w:val="24"/>
          <w:lang w:eastAsia="en-GB"/>
          <w14:ligatures w14:val="none"/>
        </w:rPr>
        <w:lastRenderedPageBreak/>
        <w:t>outlined in the PESTLE analysis. The company’s ability to innovate, restructure and realign its strategies has allowed it to remain competitive in an increasingly complex global automotive market. This section evaluates BMW’s strategic responses and the effectiveness of its initiatives, while suggesting alternative approaches that could enhance its resilience further. In response to political uncertainties such as Brexit and international trade tensions, BMW diversified its manufacturing footprint to reduce reliance on any single region</w:t>
      </w:r>
      <w:r w:rsidR="00F704CE">
        <w:rPr>
          <w:rFonts w:ascii="Arial" w:eastAsia="Times New Roman" w:hAnsi="Arial" w:cs="Arial"/>
          <w:kern w:val="0"/>
          <w:sz w:val="24"/>
          <w:szCs w:val="24"/>
          <w:lang w:eastAsia="en-GB"/>
          <w14:ligatures w14:val="none"/>
        </w:rPr>
        <w:t xml:space="preserve"> (BMW Group, 2024d)</w:t>
      </w:r>
      <w:r w:rsidR="004C4747" w:rsidRPr="007A669E">
        <w:rPr>
          <w:rFonts w:ascii="Arial" w:eastAsia="Times New Roman" w:hAnsi="Arial" w:cs="Arial"/>
          <w:kern w:val="0"/>
          <w:sz w:val="24"/>
          <w:szCs w:val="24"/>
          <w:lang w:eastAsia="en-GB"/>
          <w14:ligatures w14:val="none"/>
        </w:rPr>
        <w:t>. For example, BMW strategically expanded production in China through its partnership with Brilliance China Automotive Holdings, while simultaneously strengthening its US manufacturing capabilities in Spartanburg, South Carolina</w:t>
      </w:r>
      <w:r w:rsidR="00F704CE">
        <w:rPr>
          <w:rFonts w:ascii="Arial" w:eastAsia="Times New Roman" w:hAnsi="Arial" w:cs="Arial"/>
          <w:kern w:val="0"/>
          <w:sz w:val="24"/>
          <w:szCs w:val="24"/>
          <w:lang w:eastAsia="en-GB"/>
          <w14:ligatures w14:val="none"/>
        </w:rPr>
        <w:t xml:space="preserve"> (Paquette, 2025)</w:t>
      </w:r>
      <w:r w:rsidR="004C4747" w:rsidRPr="007A669E">
        <w:rPr>
          <w:rFonts w:ascii="Arial" w:eastAsia="Times New Roman" w:hAnsi="Arial" w:cs="Arial"/>
          <w:kern w:val="0"/>
          <w:sz w:val="24"/>
          <w:szCs w:val="24"/>
          <w:lang w:eastAsia="en-GB"/>
          <w14:ligatures w14:val="none"/>
        </w:rPr>
        <w:t xml:space="preserve">. This geographic diversification protects the company against regional disruptions and helps navigate fluctuating tariffs and trade barriers. </w:t>
      </w:r>
      <w:r w:rsidR="004C4747" w:rsidRPr="007A669E">
        <w:rPr>
          <w:rFonts w:ascii="Arial" w:eastAsia="Times New Roman" w:hAnsi="Arial" w:cs="Arial"/>
          <w:kern w:val="0"/>
          <w:sz w:val="24"/>
          <w:szCs w:val="24"/>
          <w:lang w:eastAsia="en-GB"/>
          <w14:ligatures w14:val="none"/>
        </w:rPr>
        <w:br/>
        <w:t>Economically, BMW has adapted by adjusting its product portfolio to cater to shifting consumer preferences and varying economic conditions across markets. During the economic downturns brought by COVID-19, BMW accelerated its digital transformation, enhancing online vehicle sales platforms and offering flexible finance options to support consumer purchasing power during periods of economic uncertainty</w:t>
      </w:r>
      <w:r w:rsidR="009D51ED">
        <w:rPr>
          <w:rFonts w:ascii="Arial" w:eastAsia="Times New Roman" w:hAnsi="Arial" w:cs="Arial"/>
          <w:kern w:val="0"/>
          <w:sz w:val="24"/>
          <w:szCs w:val="24"/>
          <w:lang w:eastAsia="en-GB"/>
          <w14:ligatures w14:val="none"/>
        </w:rPr>
        <w:t xml:space="preserve"> (BMW Group, 2024b)</w:t>
      </w:r>
      <w:r w:rsidR="004C4747" w:rsidRPr="007A669E">
        <w:rPr>
          <w:rFonts w:ascii="Arial" w:eastAsia="Times New Roman" w:hAnsi="Arial" w:cs="Arial"/>
          <w:kern w:val="0"/>
          <w:sz w:val="24"/>
          <w:szCs w:val="24"/>
          <w:lang w:eastAsia="en-GB"/>
          <w14:ligatures w14:val="none"/>
        </w:rPr>
        <w:t xml:space="preserve">. </w:t>
      </w:r>
    </w:p>
    <w:p w14:paraId="05077FA5" w14:textId="43DF2D3B" w:rsidR="00D97690" w:rsidRDefault="004C4747" w:rsidP="00C33ACF">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br/>
        <w:t>Socially, BMW has positioned itself as a leader in sustainable mobility. Recognising the growing environmental consciousness among consumers, BMW expanded its electric vehicle (EV) range significantly</w:t>
      </w:r>
      <w:r w:rsidR="00F704CE">
        <w:rPr>
          <w:rFonts w:ascii="Arial" w:eastAsia="Times New Roman" w:hAnsi="Arial" w:cs="Arial"/>
          <w:kern w:val="0"/>
          <w:sz w:val="24"/>
          <w:szCs w:val="24"/>
          <w:lang w:eastAsia="en-GB"/>
          <w14:ligatures w14:val="none"/>
        </w:rPr>
        <w:t xml:space="preserve"> (Yilmaz, 2024)</w:t>
      </w:r>
      <w:r w:rsidRPr="007A669E">
        <w:rPr>
          <w:rFonts w:ascii="Arial" w:eastAsia="Times New Roman" w:hAnsi="Arial" w:cs="Arial"/>
          <w:kern w:val="0"/>
          <w:sz w:val="24"/>
          <w:szCs w:val="24"/>
          <w:lang w:eastAsia="en-GB"/>
          <w14:ligatures w14:val="none"/>
        </w:rPr>
        <w:t>. Models such as the BMW i3, iX3, i4, and the luxury BMW iX SUV are central to this transformation. BMW’s ambitious plan to have electric vehicles make up at least 50% of its global sales by 2030 further demonstrates proactive alignment with changing societal values. Technologically, BMW has invested heavily in innovation, committing over €30 billion in R&amp;D between 2020 and 2025</w:t>
      </w:r>
      <w:r w:rsidR="009D51ED">
        <w:rPr>
          <w:rFonts w:ascii="Arial" w:eastAsia="Times New Roman" w:hAnsi="Arial" w:cs="Arial"/>
          <w:kern w:val="0"/>
          <w:sz w:val="24"/>
          <w:szCs w:val="24"/>
          <w:lang w:eastAsia="en-GB"/>
          <w14:ligatures w14:val="none"/>
        </w:rPr>
        <w:t xml:space="preserve"> (BMW Group, 2022</w:t>
      </w:r>
      <w:r w:rsidR="00086AE3">
        <w:rPr>
          <w:rFonts w:ascii="Arial" w:eastAsia="Times New Roman" w:hAnsi="Arial" w:cs="Arial"/>
          <w:kern w:val="0"/>
          <w:sz w:val="24"/>
          <w:szCs w:val="24"/>
          <w:lang w:eastAsia="en-GB"/>
          <w14:ligatures w14:val="none"/>
        </w:rPr>
        <w:t>b</w:t>
      </w:r>
      <w:r w:rsidR="00F704CE">
        <w:rPr>
          <w:rFonts w:ascii="Arial" w:eastAsia="Times New Roman" w:hAnsi="Arial" w:cs="Arial"/>
          <w:kern w:val="0"/>
          <w:sz w:val="24"/>
          <w:szCs w:val="24"/>
          <w:lang w:eastAsia="en-GB"/>
          <w14:ligatures w14:val="none"/>
        </w:rPr>
        <w:t>; Barlow, 2024</w:t>
      </w:r>
      <w:r w:rsidR="009D51ED">
        <w:rPr>
          <w:rFonts w:ascii="Arial" w:eastAsia="Times New Roman" w:hAnsi="Arial" w:cs="Arial"/>
          <w:kern w:val="0"/>
          <w:sz w:val="24"/>
          <w:szCs w:val="24"/>
          <w:lang w:eastAsia="en-GB"/>
          <w14:ligatures w14:val="none"/>
        </w:rPr>
        <w:t>)</w:t>
      </w:r>
      <w:r w:rsidRPr="007A669E">
        <w:rPr>
          <w:rFonts w:ascii="Arial" w:eastAsia="Times New Roman" w:hAnsi="Arial" w:cs="Arial"/>
          <w:kern w:val="0"/>
          <w:sz w:val="24"/>
          <w:szCs w:val="24"/>
          <w:lang w:eastAsia="en-GB"/>
          <w14:ligatures w14:val="none"/>
        </w:rPr>
        <w:t xml:space="preserve">. Its efforts in electric mobility, autonomous driving, and digitalisation are underpinned by its "Strategy NUMBER ONE &gt; NEXT". Key projects include collaborations with technology leaders like Intel and Mobileye to develop autonomous driving technologies, and investments in battery research to enhance EV performance and affordability. Legally, BMW’s compliance culture has been strengthened to navigate increasingly stringent regulatory environments. The company has improved </w:t>
      </w:r>
      <w:r w:rsidRPr="007A669E">
        <w:rPr>
          <w:rFonts w:ascii="Arial" w:eastAsia="Times New Roman" w:hAnsi="Arial" w:cs="Arial"/>
          <w:kern w:val="0"/>
          <w:sz w:val="24"/>
          <w:szCs w:val="24"/>
          <w:lang w:eastAsia="en-GB"/>
          <w14:ligatures w14:val="none"/>
        </w:rPr>
        <w:lastRenderedPageBreak/>
        <w:t>transparency around emissions data and adopted advanced compliance monitoring systems to ensure adherence to various international standards. BMW’s proactive investment in cleaner technologies helped it avoid severe financial penalties associated with CO</w:t>
      </w:r>
      <w:r w:rsidRPr="007A669E">
        <w:rPr>
          <w:rFonts w:ascii="Cambria Math" w:eastAsia="Times New Roman" w:hAnsi="Cambria Math" w:cs="Cambria Math"/>
          <w:kern w:val="0"/>
          <w:sz w:val="24"/>
          <w:szCs w:val="24"/>
          <w:lang w:eastAsia="en-GB"/>
          <w14:ligatures w14:val="none"/>
        </w:rPr>
        <w:t>₂</w:t>
      </w:r>
      <w:r w:rsidRPr="007A669E">
        <w:rPr>
          <w:rFonts w:ascii="Arial" w:eastAsia="Times New Roman" w:hAnsi="Arial" w:cs="Arial"/>
          <w:kern w:val="0"/>
          <w:sz w:val="24"/>
          <w:szCs w:val="24"/>
          <w:lang w:eastAsia="en-GB"/>
          <w14:ligatures w14:val="none"/>
        </w:rPr>
        <w:t xml:space="preserve"> emission targets. Environmentally, BMW has integrated sustainability into every facet of its operations. Initiatives include</w:t>
      </w:r>
      <w:r w:rsidR="00D97690">
        <w:rPr>
          <w:rFonts w:ascii="Arial" w:eastAsia="Times New Roman" w:hAnsi="Arial" w:cs="Arial"/>
          <w:kern w:val="0"/>
          <w:sz w:val="24"/>
          <w:szCs w:val="24"/>
          <w:lang w:eastAsia="en-GB"/>
          <w14:ligatures w14:val="none"/>
        </w:rPr>
        <w:t xml:space="preserve"> c</w:t>
      </w:r>
      <w:r w:rsidRPr="007A669E">
        <w:rPr>
          <w:rFonts w:ascii="Arial" w:eastAsia="Times New Roman" w:hAnsi="Arial" w:cs="Arial"/>
          <w:kern w:val="0"/>
          <w:sz w:val="24"/>
          <w:szCs w:val="24"/>
          <w:lang w:eastAsia="en-GB"/>
          <w14:ligatures w14:val="none"/>
        </w:rPr>
        <w:t>ommitment to sourcing sustainable materials such as recycled aluminium</w:t>
      </w:r>
      <w:r w:rsidR="00D97690">
        <w:rPr>
          <w:rFonts w:ascii="Arial" w:eastAsia="Times New Roman" w:hAnsi="Arial" w:cs="Arial"/>
          <w:kern w:val="0"/>
          <w:sz w:val="24"/>
          <w:szCs w:val="24"/>
          <w:lang w:eastAsia="en-GB"/>
          <w14:ligatures w14:val="none"/>
        </w:rPr>
        <w:t>; u</w:t>
      </w:r>
      <w:r w:rsidRPr="007A669E">
        <w:rPr>
          <w:rFonts w:ascii="Arial" w:eastAsia="Times New Roman" w:hAnsi="Arial" w:cs="Arial"/>
          <w:kern w:val="0"/>
          <w:sz w:val="24"/>
          <w:szCs w:val="24"/>
          <w:lang w:eastAsia="en-GB"/>
          <w14:ligatures w14:val="none"/>
        </w:rPr>
        <w:t>sing renewable energy across all production plants</w:t>
      </w:r>
      <w:r w:rsidR="00D97690">
        <w:rPr>
          <w:rFonts w:ascii="Arial" w:eastAsia="Times New Roman" w:hAnsi="Arial" w:cs="Arial"/>
          <w:kern w:val="0"/>
          <w:sz w:val="24"/>
          <w:szCs w:val="24"/>
          <w:lang w:eastAsia="en-GB"/>
          <w14:ligatures w14:val="none"/>
        </w:rPr>
        <w:t>; and e</w:t>
      </w:r>
      <w:r w:rsidRPr="007A669E">
        <w:rPr>
          <w:rFonts w:ascii="Arial" w:eastAsia="Times New Roman" w:hAnsi="Arial" w:cs="Arial"/>
          <w:kern w:val="0"/>
          <w:sz w:val="24"/>
          <w:szCs w:val="24"/>
          <w:lang w:eastAsia="en-GB"/>
          <w14:ligatures w14:val="none"/>
        </w:rPr>
        <w:t xml:space="preserve">stablishing a transparent supply chain for critical EV components such as cobalt and lithium. Additionally, BMW's circular economy strategy focuses on vehicle recycling and reducing environmental impact across the entire lifecycle. </w:t>
      </w:r>
    </w:p>
    <w:p w14:paraId="77051169" w14:textId="14103762" w:rsidR="00C33ACF" w:rsidRDefault="004C4747" w:rsidP="00C33ACF">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br/>
        <w:t>BMW’s strategic responses have largely been effective. Despite global economic disruptions, BMW reported a strong financial performance, achieving record earnings in 2023 with a significant rise in EV sales</w:t>
      </w:r>
      <w:r w:rsidR="00F704CE">
        <w:rPr>
          <w:rFonts w:ascii="Arial" w:eastAsia="Times New Roman" w:hAnsi="Arial" w:cs="Arial"/>
          <w:kern w:val="0"/>
          <w:sz w:val="24"/>
          <w:szCs w:val="24"/>
          <w:lang w:eastAsia="en-GB"/>
          <w14:ligatures w14:val="none"/>
        </w:rPr>
        <w:t xml:space="preserve"> (BMW Group, 2024b)</w:t>
      </w:r>
      <w:r w:rsidRPr="007A669E">
        <w:rPr>
          <w:rFonts w:ascii="Arial" w:eastAsia="Times New Roman" w:hAnsi="Arial" w:cs="Arial"/>
          <w:kern w:val="0"/>
          <w:sz w:val="24"/>
          <w:szCs w:val="24"/>
          <w:lang w:eastAsia="en-GB"/>
          <w14:ligatures w14:val="none"/>
        </w:rPr>
        <w:t>. The company's growing success in China, its early leadership in the premium EV segment, and its resilience to geopolitical shocks illustrate the robustness of its adaptive strategies</w:t>
      </w:r>
      <w:r w:rsidR="00F704CE">
        <w:rPr>
          <w:rFonts w:ascii="Arial" w:eastAsia="Times New Roman" w:hAnsi="Arial" w:cs="Arial"/>
          <w:kern w:val="0"/>
          <w:sz w:val="24"/>
          <w:szCs w:val="24"/>
          <w:lang w:eastAsia="en-GB"/>
          <w14:ligatures w14:val="none"/>
        </w:rPr>
        <w:t xml:space="preserve"> (Wilmot, 2024)</w:t>
      </w:r>
      <w:r w:rsidRPr="007A669E">
        <w:rPr>
          <w:rFonts w:ascii="Arial" w:eastAsia="Times New Roman" w:hAnsi="Arial" w:cs="Arial"/>
          <w:kern w:val="0"/>
          <w:sz w:val="24"/>
          <w:szCs w:val="24"/>
          <w:lang w:eastAsia="en-GB"/>
          <w14:ligatures w14:val="none"/>
        </w:rPr>
        <w:t>. However, challenges remain. Although BMW is advancing rapidly in electrification, it faces intense competition from companies like Tesla, which benefits from a first-mover advantage in EV technology and digital ecosystems. Additionally, BMW’s transition pace could be perceived as slower compared to aggressive EV targets set by newer competitors like BYD and NIO in China</w:t>
      </w:r>
      <w:r w:rsidR="00F704CE">
        <w:rPr>
          <w:rFonts w:ascii="Arial" w:eastAsia="Times New Roman" w:hAnsi="Arial" w:cs="Arial"/>
          <w:kern w:val="0"/>
          <w:sz w:val="24"/>
          <w:szCs w:val="24"/>
          <w:lang w:eastAsia="en-GB"/>
          <w14:ligatures w14:val="none"/>
        </w:rPr>
        <w:t xml:space="preserve"> (Lea, 2024;</w:t>
      </w:r>
      <w:r w:rsidR="001F6309">
        <w:rPr>
          <w:rFonts w:ascii="Arial" w:eastAsia="Times New Roman" w:hAnsi="Arial" w:cs="Arial"/>
          <w:kern w:val="0"/>
          <w:sz w:val="24"/>
          <w:szCs w:val="24"/>
          <w:lang w:eastAsia="en-GB"/>
          <w14:ligatures w14:val="none"/>
        </w:rPr>
        <w:t xml:space="preserve"> Yilmaz, 2024)</w:t>
      </w:r>
      <w:r w:rsidRPr="007A669E">
        <w:rPr>
          <w:rFonts w:ascii="Arial" w:eastAsia="Times New Roman" w:hAnsi="Arial" w:cs="Arial"/>
          <w:kern w:val="0"/>
          <w:sz w:val="24"/>
          <w:szCs w:val="24"/>
          <w:lang w:eastAsia="en-GB"/>
          <w14:ligatures w14:val="none"/>
        </w:rPr>
        <w:t>. BMW's commitment to innovation through partnerships is commendable, but the fragmentation of technological efforts (multiple autonomous vehicle projects, varied electric platforms) could slow time-to-market advantages. Furthermore, consumer perceptions regarding sustainability efforts demand continuous transparency and visible action to maintain competitive brand loyalty</w:t>
      </w:r>
      <w:r w:rsidR="001F6309">
        <w:rPr>
          <w:rFonts w:ascii="Arial" w:eastAsia="Times New Roman" w:hAnsi="Arial" w:cs="Arial"/>
          <w:kern w:val="0"/>
          <w:sz w:val="24"/>
          <w:szCs w:val="24"/>
          <w:lang w:eastAsia="en-GB"/>
          <w14:ligatures w14:val="none"/>
        </w:rPr>
        <w:t xml:space="preserve"> (BMW Group, 2024c)</w:t>
      </w:r>
      <w:r w:rsidRPr="007A669E">
        <w:rPr>
          <w:rFonts w:ascii="Arial" w:eastAsia="Times New Roman" w:hAnsi="Arial" w:cs="Arial"/>
          <w:kern w:val="0"/>
          <w:sz w:val="24"/>
          <w:szCs w:val="24"/>
          <w:lang w:eastAsia="en-GB"/>
          <w14:ligatures w14:val="none"/>
        </w:rPr>
        <w:t>.</w:t>
      </w:r>
      <w:r w:rsidR="00D97690">
        <w:rPr>
          <w:rFonts w:ascii="Arial" w:eastAsia="Times New Roman" w:hAnsi="Arial" w:cs="Arial"/>
          <w:kern w:val="0"/>
          <w:sz w:val="24"/>
          <w:szCs w:val="24"/>
          <w:lang w:eastAsia="en-GB"/>
          <w14:ligatures w14:val="none"/>
        </w:rPr>
        <w:t xml:space="preserve"> </w:t>
      </w:r>
    </w:p>
    <w:p w14:paraId="14A6F35D" w14:textId="77777777" w:rsidR="00C33ACF" w:rsidRDefault="00C33ACF" w:rsidP="00C33ACF">
      <w:pPr>
        <w:spacing w:line="360" w:lineRule="auto"/>
        <w:jc w:val="both"/>
        <w:rPr>
          <w:rFonts w:ascii="Arial" w:eastAsia="Times New Roman" w:hAnsi="Arial" w:cs="Arial"/>
          <w:kern w:val="0"/>
          <w:sz w:val="24"/>
          <w:szCs w:val="24"/>
          <w:lang w:eastAsia="en-GB"/>
          <w14:ligatures w14:val="none"/>
        </w:rPr>
      </w:pPr>
    </w:p>
    <w:p w14:paraId="7BBF74B4" w14:textId="440CC362" w:rsidR="00C33ACF" w:rsidRDefault="004C4747" w:rsidP="00C33ACF">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While BMW’s responses have been strong, several alternative strategies could further strengthen its adaptability</w:t>
      </w:r>
      <w:r w:rsidR="00C33ACF">
        <w:rPr>
          <w:rFonts w:ascii="Arial" w:eastAsia="Times New Roman" w:hAnsi="Arial" w:cs="Arial"/>
          <w:kern w:val="0"/>
          <w:sz w:val="24"/>
          <w:szCs w:val="24"/>
          <w:lang w:eastAsia="en-GB"/>
          <w14:ligatures w14:val="none"/>
        </w:rPr>
        <w:t xml:space="preserve"> by</w:t>
      </w:r>
      <w:r w:rsidRPr="007A669E">
        <w:rPr>
          <w:rFonts w:ascii="Arial" w:eastAsia="Times New Roman" w:hAnsi="Arial" w:cs="Arial"/>
          <w:kern w:val="0"/>
          <w:sz w:val="24"/>
          <w:szCs w:val="24"/>
          <w:lang w:eastAsia="en-GB"/>
          <w14:ligatures w14:val="none"/>
        </w:rPr>
        <w:t xml:space="preserve"> aggressively expand</w:t>
      </w:r>
      <w:r w:rsidR="00C33ACF">
        <w:rPr>
          <w:rFonts w:ascii="Arial" w:eastAsia="Times New Roman" w:hAnsi="Arial" w:cs="Arial"/>
          <w:kern w:val="0"/>
          <w:sz w:val="24"/>
          <w:szCs w:val="24"/>
          <w:lang w:eastAsia="en-GB"/>
          <w14:ligatures w14:val="none"/>
        </w:rPr>
        <w:t>ing</w:t>
      </w:r>
      <w:r w:rsidRPr="007A669E">
        <w:rPr>
          <w:rFonts w:ascii="Arial" w:eastAsia="Times New Roman" w:hAnsi="Arial" w:cs="Arial"/>
          <w:kern w:val="0"/>
          <w:sz w:val="24"/>
          <w:szCs w:val="24"/>
          <w:lang w:eastAsia="en-GB"/>
          <w14:ligatures w14:val="none"/>
        </w:rPr>
        <w:t xml:space="preserve"> its EV portfolio into lower price segments, capturing a broader consumer base similar to Tesla's Model 3 strategy. Strengthened </w:t>
      </w:r>
      <w:r w:rsidR="00C33ACF">
        <w:rPr>
          <w:rFonts w:ascii="Arial" w:eastAsia="Times New Roman" w:hAnsi="Arial" w:cs="Arial"/>
          <w:kern w:val="0"/>
          <w:sz w:val="24"/>
          <w:szCs w:val="24"/>
          <w:lang w:eastAsia="en-GB"/>
          <w14:ligatures w14:val="none"/>
        </w:rPr>
        <w:t>d</w:t>
      </w:r>
      <w:r w:rsidRPr="007A669E">
        <w:rPr>
          <w:rFonts w:ascii="Arial" w:eastAsia="Times New Roman" w:hAnsi="Arial" w:cs="Arial"/>
          <w:kern w:val="0"/>
          <w:sz w:val="24"/>
          <w:szCs w:val="24"/>
          <w:lang w:eastAsia="en-GB"/>
          <w14:ligatures w14:val="none"/>
        </w:rPr>
        <w:t>igitalisatio</w:t>
      </w:r>
      <w:r w:rsidR="00C33ACF">
        <w:rPr>
          <w:rFonts w:ascii="Arial" w:eastAsia="Times New Roman" w:hAnsi="Arial" w:cs="Arial"/>
          <w:kern w:val="0"/>
          <w:sz w:val="24"/>
          <w:szCs w:val="24"/>
          <w:lang w:eastAsia="en-GB"/>
          <w14:ligatures w14:val="none"/>
        </w:rPr>
        <w:t>n by e</w:t>
      </w:r>
      <w:r w:rsidRPr="007A669E">
        <w:rPr>
          <w:rFonts w:ascii="Arial" w:eastAsia="Times New Roman" w:hAnsi="Arial" w:cs="Arial"/>
          <w:kern w:val="0"/>
          <w:sz w:val="24"/>
          <w:szCs w:val="24"/>
          <w:lang w:eastAsia="en-GB"/>
          <w14:ligatures w14:val="none"/>
        </w:rPr>
        <w:t>xpanding digital services (</w:t>
      </w:r>
      <w:r w:rsidR="00C33ACF">
        <w:rPr>
          <w:rFonts w:ascii="Arial" w:eastAsia="Times New Roman" w:hAnsi="Arial" w:cs="Arial"/>
          <w:kern w:val="0"/>
          <w:sz w:val="24"/>
          <w:szCs w:val="24"/>
          <w:lang w:eastAsia="en-GB"/>
          <w14:ligatures w14:val="none"/>
        </w:rPr>
        <w:t xml:space="preserve">for example, </w:t>
      </w:r>
      <w:r w:rsidRPr="007A669E">
        <w:rPr>
          <w:rFonts w:ascii="Arial" w:eastAsia="Times New Roman" w:hAnsi="Arial" w:cs="Arial"/>
          <w:kern w:val="0"/>
          <w:sz w:val="24"/>
          <w:szCs w:val="24"/>
          <w:lang w:eastAsia="en-GB"/>
          <w14:ligatures w14:val="none"/>
        </w:rPr>
        <w:t xml:space="preserve">in-car subscriptions, enhanced e-commerce platforms) could provide new revenue streams </w:t>
      </w:r>
      <w:r w:rsidRPr="007A669E">
        <w:rPr>
          <w:rFonts w:ascii="Arial" w:eastAsia="Times New Roman" w:hAnsi="Arial" w:cs="Arial"/>
          <w:kern w:val="0"/>
          <w:sz w:val="24"/>
          <w:szCs w:val="24"/>
          <w:lang w:eastAsia="en-GB"/>
          <w14:ligatures w14:val="none"/>
        </w:rPr>
        <w:lastRenderedPageBreak/>
        <w:t xml:space="preserve">and improve customer engagement. </w:t>
      </w:r>
      <w:r w:rsidR="00C33ACF">
        <w:rPr>
          <w:rFonts w:ascii="Arial" w:eastAsia="Times New Roman" w:hAnsi="Arial" w:cs="Arial"/>
          <w:kern w:val="0"/>
          <w:sz w:val="24"/>
          <w:szCs w:val="24"/>
          <w:lang w:eastAsia="en-GB"/>
          <w14:ligatures w14:val="none"/>
        </w:rPr>
        <w:t>Also, by s</w:t>
      </w:r>
      <w:r w:rsidRPr="007A669E">
        <w:rPr>
          <w:rFonts w:ascii="Arial" w:eastAsia="Times New Roman" w:hAnsi="Arial" w:cs="Arial"/>
          <w:kern w:val="0"/>
          <w:sz w:val="24"/>
          <w:szCs w:val="24"/>
          <w:lang w:eastAsia="en-GB"/>
          <w14:ligatures w14:val="none"/>
        </w:rPr>
        <w:t xml:space="preserve">trategic </w:t>
      </w:r>
      <w:r w:rsidR="00C33ACF">
        <w:rPr>
          <w:rFonts w:ascii="Arial" w:eastAsia="Times New Roman" w:hAnsi="Arial" w:cs="Arial"/>
          <w:kern w:val="0"/>
          <w:sz w:val="24"/>
          <w:szCs w:val="24"/>
          <w:lang w:eastAsia="en-GB"/>
          <w14:ligatures w14:val="none"/>
        </w:rPr>
        <w:t>a</w:t>
      </w:r>
      <w:r w:rsidRPr="007A669E">
        <w:rPr>
          <w:rFonts w:ascii="Arial" w:eastAsia="Times New Roman" w:hAnsi="Arial" w:cs="Arial"/>
          <w:kern w:val="0"/>
          <w:sz w:val="24"/>
          <w:szCs w:val="24"/>
          <w:lang w:eastAsia="en-GB"/>
          <w14:ligatures w14:val="none"/>
        </w:rPr>
        <w:t>lliances</w:t>
      </w:r>
      <w:r w:rsidR="00C33ACF">
        <w:rPr>
          <w:rFonts w:ascii="Arial" w:eastAsia="Times New Roman" w:hAnsi="Arial" w:cs="Arial"/>
          <w:kern w:val="0"/>
          <w:sz w:val="24"/>
          <w:szCs w:val="24"/>
          <w:lang w:eastAsia="en-GB"/>
          <w14:ligatures w14:val="none"/>
        </w:rPr>
        <w:t xml:space="preserve"> by</w:t>
      </w:r>
      <w:r w:rsidRPr="007A669E">
        <w:rPr>
          <w:rFonts w:ascii="Arial" w:eastAsia="Times New Roman" w:hAnsi="Arial" w:cs="Arial"/>
          <w:kern w:val="0"/>
          <w:sz w:val="24"/>
          <w:szCs w:val="24"/>
          <w:lang w:eastAsia="en-GB"/>
          <w14:ligatures w14:val="none"/>
        </w:rPr>
        <w:t xml:space="preserve"> </w:t>
      </w:r>
      <w:r w:rsidR="00C33ACF">
        <w:rPr>
          <w:rFonts w:ascii="Arial" w:eastAsia="Times New Roman" w:hAnsi="Arial" w:cs="Arial"/>
          <w:kern w:val="0"/>
          <w:sz w:val="24"/>
          <w:szCs w:val="24"/>
          <w:lang w:eastAsia="en-GB"/>
          <w14:ligatures w14:val="none"/>
        </w:rPr>
        <w:t>d</w:t>
      </w:r>
      <w:r w:rsidRPr="007A669E">
        <w:rPr>
          <w:rFonts w:ascii="Arial" w:eastAsia="Times New Roman" w:hAnsi="Arial" w:cs="Arial"/>
          <w:kern w:val="0"/>
          <w:sz w:val="24"/>
          <w:szCs w:val="24"/>
          <w:lang w:eastAsia="en-GB"/>
          <w14:ligatures w14:val="none"/>
        </w:rPr>
        <w:t>eeper partnerships with tech companies specialising in AI, cybersecurity and battery technology could expedite innovation cycles and reduce development costs</w:t>
      </w:r>
      <w:r w:rsidR="001F6309">
        <w:rPr>
          <w:rFonts w:ascii="Arial" w:eastAsia="Times New Roman" w:hAnsi="Arial" w:cs="Arial"/>
          <w:kern w:val="0"/>
          <w:sz w:val="24"/>
          <w:szCs w:val="24"/>
          <w:lang w:eastAsia="en-GB"/>
          <w14:ligatures w14:val="none"/>
        </w:rPr>
        <w:t xml:space="preserve"> (BMW Group, 2025)</w:t>
      </w:r>
      <w:r w:rsidRPr="007A669E">
        <w:rPr>
          <w:rFonts w:ascii="Arial" w:eastAsia="Times New Roman" w:hAnsi="Arial" w:cs="Arial"/>
          <w:kern w:val="0"/>
          <w:sz w:val="24"/>
          <w:szCs w:val="24"/>
          <w:lang w:eastAsia="en-GB"/>
          <w14:ligatures w14:val="none"/>
        </w:rPr>
        <w:t>.</w:t>
      </w:r>
      <w:r w:rsidR="00C33ACF">
        <w:rPr>
          <w:rFonts w:ascii="Arial" w:eastAsia="Times New Roman" w:hAnsi="Arial" w:cs="Arial"/>
          <w:kern w:val="0"/>
          <w:sz w:val="24"/>
          <w:szCs w:val="24"/>
          <w:lang w:eastAsia="en-GB"/>
          <w14:ligatures w14:val="none"/>
        </w:rPr>
        <w:t xml:space="preserve"> </w:t>
      </w:r>
      <w:r w:rsidRPr="007A669E">
        <w:rPr>
          <w:rFonts w:ascii="Arial" w:eastAsia="Times New Roman" w:hAnsi="Arial" w:cs="Arial"/>
          <w:kern w:val="0"/>
          <w:sz w:val="24"/>
          <w:szCs w:val="24"/>
          <w:lang w:eastAsia="en-GB"/>
          <w14:ligatures w14:val="none"/>
        </w:rPr>
        <w:t>Sustainability Leadership Branding</w:t>
      </w:r>
      <w:r w:rsidR="00C33ACF">
        <w:rPr>
          <w:rFonts w:ascii="Arial" w:eastAsia="Times New Roman" w:hAnsi="Arial" w:cs="Arial"/>
          <w:kern w:val="0"/>
          <w:sz w:val="24"/>
          <w:szCs w:val="24"/>
          <w:lang w:eastAsia="en-GB"/>
          <w14:ligatures w14:val="none"/>
        </w:rPr>
        <w:t xml:space="preserve"> </w:t>
      </w:r>
      <w:r w:rsidRPr="007A669E">
        <w:rPr>
          <w:rFonts w:ascii="Arial" w:eastAsia="Times New Roman" w:hAnsi="Arial" w:cs="Arial"/>
          <w:kern w:val="0"/>
          <w:sz w:val="24"/>
          <w:szCs w:val="24"/>
          <w:lang w:eastAsia="en-GB"/>
          <w14:ligatures w14:val="none"/>
        </w:rPr>
        <w:t xml:space="preserve">could position </w:t>
      </w:r>
      <w:r w:rsidR="00C33ACF">
        <w:rPr>
          <w:rFonts w:ascii="Arial" w:eastAsia="Times New Roman" w:hAnsi="Arial" w:cs="Arial"/>
          <w:kern w:val="0"/>
          <w:sz w:val="24"/>
          <w:szCs w:val="24"/>
          <w:lang w:eastAsia="en-GB"/>
          <w14:ligatures w14:val="none"/>
        </w:rPr>
        <w:t xml:space="preserve">BMW </w:t>
      </w:r>
      <w:r w:rsidRPr="007A669E">
        <w:rPr>
          <w:rFonts w:ascii="Arial" w:eastAsia="Times New Roman" w:hAnsi="Arial" w:cs="Arial"/>
          <w:kern w:val="0"/>
          <w:sz w:val="24"/>
          <w:szCs w:val="24"/>
          <w:lang w:eastAsia="en-GB"/>
          <w14:ligatures w14:val="none"/>
        </w:rPr>
        <w:t xml:space="preserve">itself as the absolute leader in sustainable luxury mobility by setting more ambitious short-term targets for emissions reductions, transparency, and ethical supply chain certifications. Overall, BMW’s strategic responses to external environmental challenges have been proactive and </w:t>
      </w:r>
      <w:r w:rsidR="00504322" w:rsidRPr="007A669E">
        <w:rPr>
          <w:rFonts w:ascii="Arial" w:eastAsia="Times New Roman" w:hAnsi="Arial" w:cs="Arial"/>
          <w:kern w:val="0"/>
          <w:sz w:val="24"/>
          <w:szCs w:val="24"/>
          <w:lang w:eastAsia="en-GB"/>
          <w14:ligatures w14:val="none"/>
        </w:rPr>
        <w:t>effective</w:t>
      </w:r>
      <w:r w:rsidRPr="007A669E">
        <w:rPr>
          <w:rFonts w:ascii="Arial" w:eastAsia="Times New Roman" w:hAnsi="Arial" w:cs="Arial"/>
          <w:kern w:val="0"/>
          <w:sz w:val="24"/>
          <w:szCs w:val="24"/>
          <w:lang w:eastAsia="en-GB"/>
          <w14:ligatures w14:val="none"/>
        </w:rPr>
        <w:t xml:space="preserve">. Nonetheless, continuous evolution, bold innovation, and strategic agility will be critical in maintaining its competitive edge in an increasingly volatile global business landscape. </w:t>
      </w:r>
    </w:p>
    <w:p w14:paraId="3338248C" w14:textId="1543D3CB" w:rsidR="00C33ACF" w:rsidRDefault="004C4747" w:rsidP="00C33ACF">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br/>
        <w:t>This essay has explored the complex external environment impacting BMW and critically evaluated the company's strategic responses. Through the application of the PESTLE framework, it became clear that BMW operates within a highly dynamic and challenging global environment shaped by political uncertainties, economic fluctuations, social value shifts, rapid technological advancements, legal requirements and environmental concerns. BMW’s proactive approach</w:t>
      </w:r>
      <w:r w:rsidR="00C33ACF">
        <w:rPr>
          <w:rFonts w:ascii="Arial" w:eastAsia="Times New Roman" w:hAnsi="Arial" w:cs="Arial"/>
          <w:kern w:val="0"/>
          <w:sz w:val="24"/>
          <w:szCs w:val="24"/>
          <w:lang w:eastAsia="en-GB"/>
          <w14:ligatures w14:val="none"/>
        </w:rPr>
        <w:t xml:space="preserve"> </w:t>
      </w:r>
      <w:r w:rsidRPr="007A669E">
        <w:rPr>
          <w:rFonts w:ascii="Arial" w:eastAsia="Times New Roman" w:hAnsi="Arial" w:cs="Arial"/>
          <w:kern w:val="0"/>
          <w:sz w:val="24"/>
          <w:szCs w:val="24"/>
          <w:lang w:eastAsia="en-GB"/>
          <w14:ligatures w14:val="none"/>
        </w:rPr>
        <w:t xml:space="preserve">including its investment in electrification, global diversification, strategic partnerships and sustainability initiatives has largely enabled the company to navigate these external pressures effectively. Nonetheless, as competition intensifies, particularly in the electric vehicle sector, BMW must continue to evolve. </w:t>
      </w:r>
    </w:p>
    <w:p w14:paraId="1C79CFBD" w14:textId="77777777" w:rsidR="00E311B6" w:rsidRDefault="00E311B6" w:rsidP="00C33ACF">
      <w:pPr>
        <w:spacing w:line="360" w:lineRule="auto"/>
        <w:jc w:val="both"/>
        <w:rPr>
          <w:rFonts w:ascii="Arial" w:eastAsia="Times New Roman" w:hAnsi="Arial" w:cs="Arial"/>
          <w:kern w:val="0"/>
          <w:sz w:val="24"/>
          <w:szCs w:val="24"/>
          <w:lang w:eastAsia="en-GB"/>
          <w14:ligatures w14:val="none"/>
        </w:rPr>
      </w:pPr>
    </w:p>
    <w:p w14:paraId="40BCAA40" w14:textId="25939589" w:rsidR="00F76009" w:rsidRDefault="004C4747" w:rsidP="001F6309">
      <w:pPr>
        <w:spacing w:line="360" w:lineRule="auto"/>
        <w:jc w:val="both"/>
        <w:rPr>
          <w:rFonts w:ascii="Arial" w:eastAsia="Times New Roman" w:hAnsi="Arial" w:cs="Arial"/>
          <w:kern w:val="0"/>
          <w:sz w:val="24"/>
          <w:szCs w:val="24"/>
          <w:lang w:eastAsia="en-GB"/>
          <w14:ligatures w14:val="none"/>
        </w:rPr>
      </w:pPr>
      <w:r w:rsidRPr="007A669E">
        <w:rPr>
          <w:rFonts w:ascii="Arial" w:eastAsia="Times New Roman" w:hAnsi="Arial" w:cs="Arial"/>
          <w:kern w:val="0"/>
          <w:sz w:val="24"/>
          <w:szCs w:val="24"/>
          <w:lang w:eastAsia="en-GB"/>
          <w14:ligatures w14:val="none"/>
        </w:rPr>
        <w:t xml:space="preserve">It is recommended that BMW accelerates its transition towards fully electric mobility, expands its digital and service offerings, strengthens collaborations with leading technology firms and further positions itself as a leader in sustainability practices. By doing so, BMW can enhance its resilience, capture emerging market opportunities, and secure its long-term leadership within the global automotive industry. </w:t>
      </w:r>
      <w:r w:rsidRPr="007A669E">
        <w:rPr>
          <w:rFonts w:ascii="Arial" w:eastAsia="Times New Roman" w:hAnsi="Arial" w:cs="Arial"/>
          <w:kern w:val="0"/>
          <w:sz w:val="24"/>
          <w:szCs w:val="24"/>
          <w:lang w:eastAsia="en-GB"/>
          <w14:ligatures w14:val="none"/>
        </w:rPr>
        <w:br/>
        <w:t>In conclusion, BMW’s journey exemplifies the critical importance of adaptability, innovation, and strategic foresight in managing an ever-changing business environment. Maintaining a clear vision aligned with external trends will be key to sustaining competitive advantage and achieving future growth</w:t>
      </w:r>
      <w:r w:rsidR="001F6309">
        <w:rPr>
          <w:rFonts w:ascii="Arial" w:eastAsia="Times New Roman" w:hAnsi="Arial" w:cs="Arial"/>
          <w:kern w:val="0"/>
          <w:sz w:val="24"/>
          <w:szCs w:val="24"/>
          <w:lang w:eastAsia="en-GB"/>
          <w14:ligatures w14:val="none"/>
        </w:rPr>
        <w:t xml:space="preserve"> (Kotler, Keller and Chernev, 2021)</w:t>
      </w:r>
      <w:r w:rsidRPr="007A669E">
        <w:rPr>
          <w:rFonts w:ascii="Arial" w:eastAsia="Times New Roman" w:hAnsi="Arial" w:cs="Arial"/>
          <w:kern w:val="0"/>
          <w:sz w:val="24"/>
          <w:szCs w:val="24"/>
          <w:lang w:eastAsia="en-GB"/>
          <w14:ligatures w14:val="none"/>
        </w:rPr>
        <w:t>.</w:t>
      </w:r>
      <w:r w:rsidR="00F76009">
        <w:rPr>
          <w:rFonts w:ascii="Arial" w:eastAsia="Times New Roman" w:hAnsi="Arial" w:cs="Arial"/>
          <w:kern w:val="0"/>
          <w:sz w:val="24"/>
          <w:szCs w:val="24"/>
          <w:lang w:eastAsia="en-GB"/>
          <w14:ligatures w14:val="none"/>
        </w:rPr>
        <w:br w:type="page"/>
      </w:r>
    </w:p>
    <w:p w14:paraId="654B6424" w14:textId="5E8401B1" w:rsidR="004C4747" w:rsidRDefault="00E311B6" w:rsidP="00E311B6">
      <w:pPr>
        <w:pStyle w:val="Heading1"/>
        <w:rPr>
          <w:rFonts w:ascii="Arial" w:eastAsia="Times New Roman" w:hAnsi="Arial" w:cs="Arial"/>
          <w:b/>
          <w:bCs/>
          <w:color w:val="auto"/>
          <w:sz w:val="32"/>
          <w:szCs w:val="32"/>
          <w:lang w:eastAsia="en-GB"/>
        </w:rPr>
      </w:pPr>
      <w:r w:rsidRPr="00E311B6">
        <w:rPr>
          <w:rFonts w:ascii="Arial" w:eastAsia="Times New Roman" w:hAnsi="Arial" w:cs="Arial"/>
          <w:b/>
          <w:bCs/>
          <w:color w:val="auto"/>
          <w:sz w:val="32"/>
          <w:szCs w:val="32"/>
          <w:lang w:eastAsia="en-GB"/>
        </w:rPr>
        <w:lastRenderedPageBreak/>
        <w:t>References</w:t>
      </w:r>
    </w:p>
    <w:p w14:paraId="50F9E82E" w14:textId="77777777" w:rsidR="0002755E" w:rsidRPr="0002755E" w:rsidRDefault="0002755E" w:rsidP="0002755E">
      <w:pPr>
        <w:rPr>
          <w:lang w:eastAsia="en-GB"/>
        </w:rPr>
      </w:pPr>
    </w:p>
    <w:p w14:paraId="38DDEDDE"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Bansal, V. (2024). </w:t>
      </w:r>
      <w:r w:rsidRPr="00961A83">
        <w:rPr>
          <w:rFonts w:ascii="Arial" w:eastAsia="Times New Roman" w:hAnsi="Arial" w:cs="Arial"/>
          <w:i/>
          <w:iCs/>
          <w:kern w:val="0"/>
          <w:sz w:val="24"/>
          <w:szCs w:val="24"/>
          <w:lang w:eastAsia="en-GB"/>
          <w14:ligatures w14:val="none"/>
        </w:rPr>
        <w:t>BMW</w:t>
      </w:r>
      <w:r w:rsidRPr="00961A83">
        <w:rPr>
          <w:rFonts w:ascii="Arial" w:eastAsia="Times New Roman" w:hAnsi="Arial" w:cs="Arial"/>
          <w:kern w:val="0"/>
          <w:sz w:val="24"/>
          <w:szCs w:val="24"/>
          <w:lang w:eastAsia="en-GB"/>
          <w14:ligatures w14:val="none"/>
        </w:rPr>
        <w:t>. [online] TIME. Available at: https://time.com/6979516/bmw/ [Accessed 30 Apr. 2025].</w:t>
      </w:r>
    </w:p>
    <w:p w14:paraId="34FB3457"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Barlow, J. (2024). </w:t>
      </w:r>
      <w:r w:rsidRPr="00961A83">
        <w:rPr>
          <w:rFonts w:ascii="Arial" w:eastAsia="Times New Roman" w:hAnsi="Arial" w:cs="Arial"/>
          <w:i/>
          <w:iCs/>
          <w:kern w:val="0"/>
          <w:sz w:val="24"/>
          <w:szCs w:val="24"/>
          <w:lang w:eastAsia="en-GB"/>
          <w14:ligatures w14:val="none"/>
        </w:rPr>
        <w:t>BMW’s Vision Neue Klasse X Has a Car-Wide Screen and a ‘Joy’ Brain</w:t>
      </w:r>
      <w:r w:rsidRPr="00961A83">
        <w:rPr>
          <w:rFonts w:ascii="Arial" w:eastAsia="Times New Roman" w:hAnsi="Arial" w:cs="Arial"/>
          <w:kern w:val="0"/>
          <w:sz w:val="24"/>
          <w:szCs w:val="24"/>
          <w:lang w:eastAsia="en-GB"/>
          <w14:ligatures w14:val="none"/>
        </w:rPr>
        <w:t>. [online] WIRED. Available at: https://www.wired.com/story/bmws-vision-neue-klasse-x-has-a-car-wide-screen-and-a-joy-brain [Accessed 28 Apr. 2025].</w:t>
      </w:r>
    </w:p>
    <w:p w14:paraId="2413CD84"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Bassett, A. (2025). </w:t>
      </w:r>
      <w:r w:rsidRPr="00961A83">
        <w:rPr>
          <w:rFonts w:ascii="Arial" w:eastAsia="Times New Roman" w:hAnsi="Arial" w:cs="Arial"/>
          <w:i/>
          <w:iCs/>
          <w:kern w:val="0"/>
          <w:sz w:val="24"/>
          <w:szCs w:val="24"/>
          <w:lang w:eastAsia="en-GB"/>
          <w14:ligatures w14:val="none"/>
        </w:rPr>
        <w:t>The future of BMW is being built at a battery factory in Germany</w:t>
      </w:r>
      <w:r w:rsidRPr="00961A83">
        <w:rPr>
          <w:rFonts w:ascii="Arial" w:eastAsia="Times New Roman" w:hAnsi="Arial" w:cs="Arial"/>
          <w:kern w:val="0"/>
          <w:sz w:val="24"/>
          <w:szCs w:val="24"/>
          <w:lang w:eastAsia="en-GB"/>
          <w14:ligatures w14:val="none"/>
        </w:rPr>
        <w:t>. [online] The Verge. Available at: https://www.theverge.com/bmw/623312/bmw-ev-battery-neue-klasse [Accessed 26 Apr. 2025].</w:t>
      </w:r>
    </w:p>
    <w:p w14:paraId="26C0079D" w14:textId="48BCD48F"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BMW G</w:t>
      </w:r>
      <w:r w:rsidR="001F6309">
        <w:rPr>
          <w:rFonts w:ascii="Arial" w:eastAsia="Times New Roman" w:hAnsi="Arial" w:cs="Arial"/>
          <w:kern w:val="0"/>
          <w:sz w:val="24"/>
          <w:szCs w:val="24"/>
          <w:lang w:eastAsia="en-GB"/>
          <w14:ligatures w14:val="none"/>
        </w:rPr>
        <w:t>roup</w:t>
      </w:r>
      <w:r w:rsidRPr="00961A83">
        <w:rPr>
          <w:rFonts w:ascii="Arial" w:eastAsia="Times New Roman" w:hAnsi="Arial" w:cs="Arial"/>
          <w:kern w:val="0"/>
          <w:sz w:val="24"/>
          <w:szCs w:val="24"/>
          <w:lang w:eastAsia="en-GB"/>
          <w14:ligatures w14:val="none"/>
        </w:rPr>
        <w:t xml:space="preserve"> (2022</w:t>
      </w:r>
      <w:r w:rsidR="001F6309">
        <w:rPr>
          <w:rFonts w:ascii="Arial" w:eastAsia="Times New Roman" w:hAnsi="Arial" w:cs="Arial"/>
          <w:kern w:val="0"/>
          <w:sz w:val="24"/>
          <w:szCs w:val="24"/>
          <w:lang w:eastAsia="en-GB"/>
          <w14:ligatures w14:val="none"/>
        </w:rPr>
        <w:t>a</w:t>
      </w:r>
      <w:r w:rsidRPr="00961A83">
        <w:rPr>
          <w:rFonts w:ascii="Arial" w:eastAsia="Times New Roman" w:hAnsi="Arial" w:cs="Arial"/>
          <w:kern w:val="0"/>
          <w:sz w:val="24"/>
          <w:szCs w:val="24"/>
          <w:lang w:eastAsia="en-GB"/>
          <w14:ligatures w14:val="none"/>
        </w:rPr>
        <w:t xml:space="preserve">). </w:t>
      </w:r>
      <w:r w:rsidRPr="00961A83">
        <w:rPr>
          <w:rFonts w:ascii="Arial" w:eastAsia="Times New Roman" w:hAnsi="Arial" w:cs="Arial"/>
          <w:i/>
          <w:iCs/>
          <w:kern w:val="0"/>
          <w:sz w:val="24"/>
          <w:szCs w:val="24"/>
          <w:lang w:eastAsia="en-GB"/>
          <w14:ligatures w14:val="none"/>
        </w:rPr>
        <w:t>Corporate Strategy</w:t>
      </w:r>
      <w:r w:rsidRPr="00961A83">
        <w:rPr>
          <w:rFonts w:ascii="Arial" w:eastAsia="Times New Roman" w:hAnsi="Arial" w:cs="Arial"/>
          <w:kern w:val="0"/>
          <w:sz w:val="24"/>
          <w:szCs w:val="24"/>
          <w:lang w:eastAsia="en-GB"/>
          <w14:ligatures w14:val="none"/>
        </w:rPr>
        <w:t>. [online] www.bmwgroup.com. Available at: https://www.bmwgroup.com/en/company/strategy.html [Accessed 26 Apr. 2025].</w:t>
      </w:r>
    </w:p>
    <w:p w14:paraId="2FF0D087" w14:textId="0F333B28"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BMW Group (2022</w:t>
      </w:r>
      <w:r w:rsidR="001F6309">
        <w:rPr>
          <w:rFonts w:ascii="Arial" w:eastAsia="Times New Roman" w:hAnsi="Arial" w:cs="Arial"/>
          <w:kern w:val="0"/>
          <w:sz w:val="24"/>
          <w:szCs w:val="24"/>
          <w:lang w:eastAsia="en-GB"/>
          <w14:ligatures w14:val="none"/>
        </w:rPr>
        <w:t>b</w:t>
      </w:r>
      <w:r w:rsidRPr="00961A83">
        <w:rPr>
          <w:rFonts w:ascii="Arial" w:eastAsia="Times New Roman" w:hAnsi="Arial" w:cs="Arial"/>
          <w:kern w:val="0"/>
          <w:sz w:val="24"/>
          <w:szCs w:val="24"/>
          <w:lang w:eastAsia="en-GB"/>
          <w14:ligatures w14:val="none"/>
        </w:rPr>
        <w:t xml:space="preserve">). </w:t>
      </w:r>
      <w:r w:rsidRPr="00961A83">
        <w:rPr>
          <w:rFonts w:ascii="Arial" w:eastAsia="Times New Roman" w:hAnsi="Arial" w:cs="Arial"/>
          <w:i/>
          <w:iCs/>
          <w:kern w:val="0"/>
          <w:sz w:val="24"/>
          <w:szCs w:val="24"/>
          <w:lang w:eastAsia="en-GB"/>
          <w14:ligatures w14:val="none"/>
        </w:rPr>
        <w:t>BMW Group Sustainability through Innovation 2022.</w:t>
      </w:r>
      <w:r w:rsidRPr="00961A83">
        <w:rPr>
          <w:rFonts w:ascii="Arial" w:eastAsia="Times New Roman" w:hAnsi="Arial" w:cs="Arial"/>
          <w:kern w:val="0"/>
          <w:sz w:val="24"/>
          <w:szCs w:val="24"/>
          <w:lang w:eastAsia="en-GB"/>
          <w14:ligatures w14:val="none"/>
        </w:rPr>
        <w:t xml:space="preserve"> [online] BMW Group </w:t>
      </w:r>
      <w:proofErr w:type="spellStart"/>
      <w:r w:rsidRPr="00961A83">
        <w:rPr>
          <w:rFonts w:ascii="Arial" w:eastAsia="Times New Roman" w:hAnsi="Arial" w:cs="Arial"/>
          <w:kern w:val="0"/>
          <w:sz w:val="24"/>
          <w:szCs w:val="24"/>
          <w:lang w:eastAsia="en-GB"/>
          <w14:ligatures w14:val="none"/>
        </w:rPr>
        <w:t>PressClub</w:t>
      </w:r>
      <w:proofErr w:type="spellEnd"/>
      <w:r w:rsidRPr="00961A83">
        <w:rPr>
          <w:rFonts w:ascii="Arial" w:eastAsia="Times New Roman" w:hAnsi="Arial" w:cs="Arial"/>
          <w:kern w:val="0"/>
          <w:sz w:val="24"/>
          <w:szCs w:val="24"/>
          <w:lang w:eastAsia="en-GB"/>
          <w14:ligatures w14:val="none"/>
        </w:rPr>
        <w:t>. Available at: https://www.press.bmwgroup.com/united-kingdom/article/detail/T0403811EN_GB [Accessed 28 Apr. 2025].</w:t>
      </w:r>
    </w:p>
    <w:p w14:paraId="447C9140"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BMW Group (2023). </w:t>
      </w:r>
      <w:r w:rsidRPr="00961A83">
        <w:rPr>
          <w:rFonts w:ascii="Arial" w:eastAsia="Times New Roman" w:hAnsi="Arial" w:cs="Arial"/>
          <w:i/>
          <w:iCs/>
          <w:kern w:val="0"/>
          <w:sz w:val="24"/>
          <w:szCs w:val="24"/>
          <w:lang w:eastAsia="en-GB"/>
          <w14:ligatures w14:val="none"/>
        </w:rPr>
        <w:t xml:space="preserve">Where Are BMW Cars Manufactured? A Look </w:t>
      </w:r>
      <w:proofErr w:type="gramStart"/>
      <w:r w:rsidRPr="00961A83">
        <w:rPr>
          <w:rFonts w:ascii="Arial" w:eastAsia="Times New Roman" w:hAnsi="Arial" w:cs="Arial"/>
          <w:i/>
          <w:iCs/>
          <w:kern w:val="0"/>
          <w:sz w:val="24"/>
          <w:szCs w:val="24"/>
          <w:lang w:eastAsia="en-GB"/>
          <w14:ligatures w14:val="none"/>
        </w:rPr>
        <w:t>At</w:t>
      </w:r>
      <w:proofErr w:type="gramEnd"/>
      <w:r w:rsidRPr="00961A83">
        <w:rPr>
          <w:rFonts w:ascii="Arial" w:eastAsia="Times New Roman" w:hAnsi="Arial" w:cs="Arial"/>
          <w:i/>
          <w:iCs/>
          <w:kern w:val="0"/>
          <w:sz w:val="24"/>
          <w:szCs w:val="24"/>
          <w:lang w:eastAsia="en-GB"/>
          <w14:ligatures w14:val="none"/>
        </w:rPr>
        <w:t xml:space="preserve"> BMW’s Global Production</w:t>
      </w:r>
      <w:r w:rsidRPr="00961A83">
        <w:rPr>
          <w:rFonts w:ascii="Arial" w:eastAsia="Times New Roman" w:hAnsi="Arial" w:cs="Arial"/>
          <w:kern w:val="0"/>
          <w:sz w:val="24"/>
          <w:szCs w:val="24"/>
          <w:lang w:eastAsia="en-GB"/>
          <w14:ligatures w14:val="none"/>
        </w:rPr>
        <w:t xml:space="preserve">. [online] BMW Group </w:t>
      </w:r>
      <w:proofErr w:type="spellStart"/>
      <w:r w:rsidRPr="00961A83">
        <w:rPr>
          <w:rFonts w:ascii="Arial" w:eastAsia="Times New Roman" w:hAnsi="Arial" w:cs="Arial"/>
          <w:kern w:val="0"/>
          <w:sz w:val="24"/>
          <w:szCs w:val="24"/>
          <w:lang w:eastAsia="en-GB"/>
          <w14:ligatures w14:val="none"/>
        </w:rPr>
        <w:t>PressClub</w:t>
      </w:r>
      <w:proofErr w:type="spellEnd"/>
      <w:r w:rsidRPr="00961A83">
        <w:rPr>
          <w:rFonts w:ascii="Arial" w:eastAsia="Times New Roman" w:hAnsi="Arial" w:cs="Arial"/>
          <w:kern w:val="0"/>
          <w:sz w:val="24"/>
          <w:szCs w:val="24"/>
          <w:lang w:eastAsia="en-GB"/>
          <w14:ligatures w14:val="none"/>
        </w:rPr>
        <w:t>. Available at: https://bmwinsights.com/where-is-bmw-made/ [Accessed 29 Apr. 2025].</w:t>
      </w:r>
    </w:p>
    <w:p w14:paraId="79DD25A7"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BMW Group (2024a). </w:t>
      </w:r>
      <w:r w:rsidRPr="00961A83">
        <w:rPr>
          <w:rFonts w:ascii="Arial" w:eastAsia="Times New Roman" w:hAnsi="Arial" w:cs="Arial"/>
          <w:i/>
          <w:iCs/>
          <w:kern w:val="0"/>
          <w:sz w:val="24"/>
          <w:szCs w:val="24"/>
          <w:lang w:eastAsia="en-GB"/>
          <w14:ligatures w14:val="none"/>
        </w:rPr>
        <w:t>Locations</w:t>
      </w:r>
      <w:r w:rsidRPr="00961A83">
        <w:rPr>
          <w:rFonts w:ascii="Arial" w:eastAsia="Times New Roman" w:hAnsi="Arial" w:cs="Arial"/>
          <w:kern w:val="0"/>
          <w:sz w:val="24"/>
          <w:szCs w:val="24"/>
          <w:lang w:eastAsia="en-GB"/>
          <w14:ligatures w14:val="none"/>
        </w:rPr>
        <w:t>. [online] Bmwgroup.com. Available at: https://www.bmwgroup.com/en/company/locations.html [Accessed 26 Apr. 2025].</w:t>
      </w:r>
    </w:p>
    <w:p w14:paraId="33FA7CF7"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BMW Group (2024b). </w:t>
      </w:r>
      <w:r w:rsidRPr="00961A83">
        <w:rPr>
          <w:rFonts w:ascii="Arial" w:eastAsia="Times New Roman" w:hAnsi="Arial" w:cs="Arial"/>
          <w:i/>
          <w:iCs/>
          <w:kern w:val="0"/>
          <w:sz w:val="24"/>
          <w:szCs w:val="24"/>
          <w:lang w:eastAsia="en-GB"/>
          <w14:ligatures w14:val="none"/>
        </w:rPr>
        <w:t>Management Report | BMW Group Report 2024</w:t>
      </w:r>
      <w:r w:rsidRPr="00961A83">
        <w:rPr>
          <w:rFonts w:ascii="Arial" w:eastAsia="Times New Roman" w:hAnsi="Arial" w:cs="Arial"/>
          <w:kern w:val="0"/>
          <w:sz w:val="24"/>
          <w:szCs w:val="24"/>
          <w:lang w:eastAsia="en-GB"/>
          <w14:ligatures w14:val="none"/>
        </w:rPr>
        <w:t>. [online] Management Report | BMW Group Report 2024. Available at: https://www.bmwgroup.com/en/report/2024/management-report/index.html [Accessed 30 Apr. 2025].</w:t>
      </w:r>
    </w:p>
    <w:p w14:paraId="2B98EEF7"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BMW Group (2024c). </w:t>
      </w:r>
      <w:r w:rsidRPr="00961A83">
        <w:rPr>
          <w:rFonts w:ascii="Arial" w:eastAsia="Times New Roman" w:hAnsi="Arial" w:cs="Arial"/>
          <w:i/>
          <w:iCs/>
          <w:kern w:val="0"/>
          <w:sz w:val="24"/>
          <w:szCs w:val="24"/>
          <w:lang w:eastAsia="en-GB"/>
          <w14:ligatures w14:val="none"/>
        </w:rPr>
        <w:t>Sustainability</w:t>
      </w:r>
      <w:r w:rsidRPr="00961A83">
        <w:rPr>
          <w:rFonts w:ascii="Arial" w:eastAsia="Times New Roman" w:hAnsi="Arial" w:cs="Arial"/>
          <w:kern w:val="0"/>
          <w:sz w:val="24"/>
          <w:szCs w:val="24"/>
          <w:lang w:eastAsia="en-GB"/>
          <w14:ligatures w14:val="none"/>
        </w:rPr>
        <w:t>. [online] BMW Group. Available at: https://www.bmwgroup.com/en/sustainability.html [Accessed 26 Apr. 2025].</w:t>
      </w:r>
    </w:p>
    <w:p w14:paraId="25144E67"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BMW Group (2024d). </w:t>
      </w:r>
      <w:r w:rsidRPr="00961A83">
        <w:rPr>
          <w:rFonts w:ascii="Arial" w:eastAsia="Times New Roman" w:hAnsi="Arial" w:cs="Arial"/>
          <w:i/>
          <w:iCs/>
          <w:kern w:val="0"/>
          <w:sz w:val="24"/>
          <w:szCs w:val="24"/>
          <w:lang w:eastAsia="en-GB"/>
          <w14:ligatures w14:val="none"/>
        </w:rPr>
        <w:t>The BMW Production Network of the Future</w:t>
      </w:r>
      <w:r w:rsidRPr="00961A83">
        <w:rPr>
          <w:rFonts w:ascii="Arial" w:eastAsia="Times New Roman" w:hAnsi="Arial" w:cs="Arial"/>
          <w:kern w:val="0"/>
          <w:sz w:val="24"/>
          <w:szCs w:val="24"/>
          <w:lang w:eastAsia="en-GB"/>
          <w14:ligatures w14:val="none"/>
        </w:rPr>
        <w:t xml:space="preserve">. [online] Bmwgroup.com. Available at: </w:t>
      </w:r>
      <w:r w:rsidRPr="00961A83">
        <w:rPr>
          <w:rFonts w:ascii="Arial" w:eastAsia="Times New Roman" w:hAnsi="Arial" w:cs="Arial"/>
          <w:kern w:val="0"/>
          <w:sz w:val="24"/>
          <w:szCs w:val="24"/>
          <w:lang w:eastAsia="en-GB"/>
          <w14:ligatures w14:val="none"/>
        </w:rPr>
        <w:lastRenderedPageBreak/>
        <w:t>https://www.bmwgroup.com/en/news/general/2025/production-network-of-the-future.html [Accessed 30 Apr. 2025].</w:t>
      </w:r>
    </w:p>
    <w:p w14:paraId="171082A3"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BMW Group (2025). </w:t>
      </w:r>
      <w:r w:rsidRPr="00961A83">
        <w:rPr>
          <w:rFonts w:ascii="Arial" w:eastAsia="Times New Roman" w:hAnsi="Arial" w:cs="Arial"/>
          <w:i/>
          <w:iCs/>
          <w:kern w:val="0"/>
          <w:sz w:val="24"/>
          <w:szCs w:val="24"/>
          <w:lang w:eastAsia="en-GB"/>
          <w14:ligatures w14:val="none"/>
        </w:rPr>
        <w:t>Forward momentum through technology openness, strong product line-up and NEUE KLASSE: BMW Group on track for growth in 2025</w:t>
      </w:r>
      <w:r w:rsidRPr="00961A83">
        <w:rPr>
          <w:rFonts w:ascii="Arial" w:eastAsia="Times New Roman" w:hAnsi="Arial" w:cs="Arial"/>
          <w:kern w:val="0"/>
          <w:sz w:val="24"/>
          <w:szCs w:val="24"/>
          <w:lang w:eastAsia="en-GB"/>
          <w14:ligatures w14:val="none"/>
        </w:rPr>
        <w:t xml:space="preserve">. [online] BMW Group </w:t>
      </w:r>
      <w:proofErr w:type="spellStart"/>
      <w:r w:rsidRPr="00961A83">
        <w:rPr>
          <w:rFonts w:ascii="Arial" w:eastAsia="Times New Roman" w:hAnsi="Arial" w:cs="Arial"/>
          <w:kern w:val="0"/>
          <w:sz w:val="24"/>
          <w:szCs w:val="24"/>
          <w:lang w:eastAsia="en-GB"/>
          <w14:ligatures w14:val="none"/>
        </w:rPr>
        <w:t>PressClub</w:t>
      </w:r>
      <w:proofErr w:type="spellEnd"/>
      <w:r w:rsidRPr="00961A83">
        <w:rPr>
          <w:rFonts w:ascii="Arial" w:eastAsia="Times New Roman" w:hAnsi="Arial" w:cs="Arial"/>
          <w:kern w:val="0"/>
          <w:sz w:val="24"/>
          <w:szCs w:val="24"/>
          <w:lang w:eastAsia="en-GB"/>
          <w14:ligatures w14:val="none"/>
        </w:rPr>
        <w:t>. Available at: https://www.press.bmwgroup.com/global/article/detail/T0448841EN [Accessed 27 Apr. 2025].</w:t>
      </w:r>
    </w:p>
    <w:p w14:paraId="6F706A0C"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Deloitte (2024). </w:t>
      </w:r>
      <w:r w:rsidRPr="00961A83">
        <w:rPr>
          <w:rFonts w:ascii="Arial" w:eastAsia="Times New Roman" w:hAnsi="Arial" w:cs="Arial"/>
          <w:i/>
          <w:iCs/>
          <w:kern w:val="0"/>
          <w:sz w:val="24"/>
          <w:szCs w:val="24"/>
          <w:lang w:eastAsia="en-GB"/>
          <w14:ligatures w14:val="none"/>
        </w:rPr>
        <w:t>BMW Dealer Coaching Program Helps Drive Consumer EV Interest</w:t>
      </w:r>
      <w:r w:rsidRPr="00961A83">
        <w:rPr>
          <w:rFonts w:ascii="Arial" w:eastAsia="Times New Roman" w:hAnsi="Arial" w:cs="Arial"/>
          <w:kern w:val="0"/>
          <w:sz w:val="24"/>
          <w:szCs w:val="24"/>
          <w:lang w:eastAsia="en-GB"/>
          <w14:ligatures w14:val="none"/>
        </w:rPr>
        <w:t>. [online] Deloitte &amp; WSJ. Available at: https://deloitte.wsj.com/sustainable-business/bmw-dealer-coaching-program-helps-drive-consumer-ev-interest-d155bf78 [Accessed 27 Apr. 2025].</w:t>
      </w:r>
    </w:p>
    <w:p w14:paraId="46A14F76"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DiLeo, M. (2024). </w:t>
      </w:r>
      <w:r w:rsidRPr="00961A83">
        <w:rPr>
          <w:rFonts w:ascii="Arial" w:eastAsia="Times New Roman" w:hAnsi="Arial" w:cs="Arial"/>
          <w:i/>
          <w:iCs/>
          <w:kern w:val="0"/>
          <w:sz w:val="24"/>
          <w:szCs w:val="24"/>
          <w:lang w:eastAsia="en-GB"/>
          <w14:ligatures w14:val="none"/>
        </w:rPr>
        <w:t>PESTLE Analysis</w:t>
      </w:r>
      <w:r w:rsidRPr="00961A83">
        <w:rPr>
          <w:rFonts w:ascii="Arial" w:eastAsia="Times New Roman" w:hAnsi="Arial" w:cs="Arial"/>
          <w:kern w:val="0"/>
          <w:sz w:val="24"/>
          <w:szCs w:val="24"/>
          <w:lang w:eastAsia="en-GB"/>
          <w14:ligatures w14:val="none"/>
        </w:rPr>
        <w:t>. [online] Management and Strategy Institute. Available at: https://www.msicertified.com/blog/pestle-analysis [Accessed 20 Apr. 2025].</w:t>
      </w:r>
    </w:p>
    <w:p w14:paraId="35723A82"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Johnson, G., Whittington, R. and Scholes, K. (2023). </w:t>
      </w:r>
      <w:r w:rsidRPr="00961A83">
        <w:rPr>
          <w:rFonts w:ascii="Arial" w:eastAsia="Times New Roman" w:hAnsi="Arial" w:cs="Arial"/>
          <w:i/>
          <w:iCs/>
          <w:kern w:val="0"/>
          <w:sz w:val="24"/>
          <w:szCs w:val="24"/>
          <w:lang w:eastAsia="en-GB"/>
          <w14:ligatures w14:val="none"/>
        </w:rPr>
        <w:t>Exploring Corporate Strategy: Text and Cases</w:t>
      </w:r>
      <w:r w:rsidRPr="00961A83">
        <w:rPr>
          <w:rFonts w:ascii="Arial" w:eastAsia="Times New Roman" w:hAnsi="Arial" w:cs="Arial"/>
          <w:kern w:val="0"/>
          <w:sz w:val="24"/>
          <w:szCs w:val="24"/>
          <w:lang w:eastAsia="en-GB"/>
          <w14:ligatures w14:val="none"/>
        </w:rPr>
        <w:t>. 13th ed. Harlow: Pearson Education.</w:t>
      </w:r>
    </w:p>
    <w:p w14:paraId="7A3B627E"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Kotler, P., Keller, K.L. and Chernev, A. (2021). </w:t>
      </w:r>
      <w:r w:rsidRPr="00961A83">
        <w:rPr>
          <w:rFonts w:ascii="Arial" w:eastAsia="Times New Roman" w:hAnsi="Arial" w:cs="Arial"/>
          <w:i/>
          <w:iCs/>
          <w:kern w:val="0"/>
          <w:sz w:val="24"/>
          <w:szCs w:val="24"/>
          <w:lang w:eastAsia="en-GB"/>
          <w14:ligatures w14:val="none"/>
        </w:rPr>
        <w:t>Marketing Management</w:t>
      </w:r>
      <w:r w:rsidRPr="00961A83">
        <w:rPr>
          <w:rFonts w:ascii="Arial" w:eastAsia="Times New Roman" w:hAnsi="Arial" w:cs="Arial"/>
          <w:kern w:val="0"/>
          <w:sz w:val="24"/>
          <w:szCs w:val="24"/>
          <w:lang w:eastAsia="en-GB"/>
          <w14:ligatures w14:val="none"/>
        </w:rPr>
        <w:t>. 16th ed. Harlow: Pearson Education.</w:t>
      </w:r>
    </w:p>
    <w:p w14:paraId="533E70BC"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Lea, R. (2024). </w:t>
      </w:r>
      <w:r w:rsidRPr="00961A83">
        <w:rPr>
          <w:rFonts w:ascii="Arial" w:eastAsia="Times New Roman" w:hAnsi="Arial" w:cs="Arial"/>
          <w:i/>
          <w:iCs/>
          <w:kern w:val="0"/>
          <w:sz w:val="24"/>
          <w:szCs w:val="24"/>
          <w:lang w:eastAsia="en-GB"/>
          <w14:ligatures w14:val="none"/>
        </w:rPr>
        <w:t>Tesla has BMW on its tail in race for British electric car sales</w:t>
      </w:r>
      <w:r w:rsidRPr="00961A83">
        <w:rPr>
          <w:rFonts w:ascii="Arial" w:eastAsia="Times New Roman" w:hAnsi="Arial" w:cs="Arial"/>
          <w:kern w:val="0"/>
          <w:sz w:val="24"/>
          <w:szCs w:val="24"/>
          <w:lang w:eastAsia="en-GB"/>
          <w14:ligatures w14:val="none"/>
        </w:rPr>
        <w:t>. [online] Thetimes.co.uk. Available at: https://www.thetimes.co.uk/article/tesla-has-bmw-on-its-tail-in-race-for-british-electric-car-sales-b82z27p85 [Accessed 28 Apr. 2025].</w:t>
      </w:r>
    </w:p>
    <w:p w14:paraId="1D77CAF8"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Miller, K. (2022). </w:t>
      </w:r>
      <w:r w:rsidRPr="00961A83">
        <w:rPr>
          <w:rFonts w:ascii="Arial" w:eastAsia="Times New Roman" w:hAnsi="Arial" w:cs="Arial"/>
          <w:i/>
          <w:iCs/>
          <w:kern w:val="0"/>
          <w:sz w:val="24"/>
          <w:szCs w:val="24"/>
          <w:lang w:eastAsia="en-GB"/>
          <w14:ligatures w14:val="none"/>
        </w:rPr>
        <w:t>A detailed and well-researched PESTLE Analysis of BMW</w:t>
      </w:r>
      <w:r w:rsidRPr="00961A83">
        <w:rPr>
          <w:rFonts w:ascii="Arial" w:eastAsia="Times New Roman" w:hAnsi="Arial" w:cs="Arial"/>
          <w:kern w:val="0"/>
          <w:sz w:val="24"/>
          <w:szCs w:val="24"/>
          <w:lang w:eastAsia="en-GB"/>
          <w14:ligatures w14:val="none"/>
        </w:rPr>
        <w:t xml:space="preserve">. [online] </w:t>
      </w:r>
      <w:proofErr w:type="spellStart"/>
      <w:r w:rsidRPr="00961A83">
        <w:rPr>
          <w:rFonts w:ascii="Arial" w:eastAsia="Times New Roman" w:hAnsi="Arial" w:cs="Arial"/>
          <w:kern w:val="0"/>
          <w:sz w:val="24"/>
          <w:szCs w:val="24"/>
          <w:lang w:eastAsia="en-GB"/>
          <w14:ligatures w14:val="none"/>
        </w:rPr>
        <w:t>Crowjack</w:t>
      </w:r>
      <w:proofErr w:type="spellEnd"/>
      <w:r w:rsidRPr="00961A83">
        <w:rPr>
          <w:rFonts w:ascii="Arial" w:eastAsia="Times New Roman" w:hAnsi="Arial" w:cs="Arial"/>
          <w:kern w:val="0"/>
          <w:sz w:val="24"/>
          <w:szCs w:val="24"/>
          <w:lang w:eastAsia="en-GB"/>
          <w14:ligatures w14:val="none"/>
        </w:rPr>
        <w:t>. Available at: https://crowjack.com/pestle-analysis/bmw [Accessed 28 Apr. 2025].</w:t>
      </w:r>
    </w:p>
    <w:p w14:paraId="17B24A70"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proofErr w:type="spellStart"/>
      <w:r w:rsidRPr="00961A83">
        <w:rPr>
          <w:rFonts w:ascii="Arial" w:eastAsia="Times New Roman" w:hAnsi="Arial" w:cs="Arial"/>
          <w:kern w:val="0"/>
          <w:sz w:val="24"/>
          <w:szCs w:val="24"/>
          <w:lang w:eastAsia="en-GB"/>
          <w14:ligatures w14:val="none"/>
        </w:rPr>
        <w:t>Padeanu</w:t>
      </w:r>
      <w:proofErr w:type="spellEnd"/>
      <w:r w:rsidRPr="00961A83">
        <w:rPr>
          <w:rFonts w:ascii="Arial" w:eastAsia="Times New Roman" w:hAnsi="Arial" w:cs="Arial"/>
          <w:kern w:val="0"/>
          <w:sz w:val="24"/>
          <w:szCs w:val="24"/>
          <w:lang w:eastAsia="en-GB"/>
          <w14:ligatures w14:val="none"/>
        </w:rPr>
        <w:t xml:space="preserve">, A. (2024). </w:t>
      </w:r>
      <w:r w:rsidRPr="00961A83">
        <w:rPr>
          <w:rFonts w:ascii="Arial" w:eastAsia="Times New Roman" w:hAnsi="Arial" w:cs="Arial"/>
          <w:i/>
          <w:iCs/>
          <w:kern w:val="0"/>
          <w:sz w:val="24"/>
          <w:szCs w:val="24"/>
          <w:lang w:eastAsia="en-GB"/>
          <w14:ligatures w14:val="none"/>
        </w:rPr>
        <w:t xml:space="preserve">These Are The 32 Factories Where BMW Makes Cars </w:t>
      </w:r>
      <w:proofErr w:type="gramStart"/>
      <w:r w:rsidRPr="00961A83">
        <w:rPr>
          <w:rFonts w:ascii="Arial" w:eastAsia="Times New Roman" w:hAnsi="Arial" w:cs="Arial"/>
          <w:i/>
          <w:iCs/>
          <w:kern w:val="0"/>
          <w:sz w:val="24"/>
          <w:szCs w:val="24"/>
          <w:lang w:eastAsia="en-GB"/>
          <w14:ligatures w14:val="none"/>
        </w:rPr>
        <w:t>And</w:t>
      </w:r>
      <w:proofErr w:type="gramEnd"/>
      <w:r w:rsidRPr="00961A83">
        <w:rPr>
          <w:rFonts w:ascii="Arial" w:eastAsia="Times New Roman" w:hAnsi="Arial" w:cs="Arial"/>
          <w:i/>
          <w:iCs/>
          <w:kern w:val="0"/>
          <w:sz w:val="24"/>
          <w:szCs w:val="24"/>
          <w:lang w:eastAsia="en-GB"/>
          <w14:ligatures w14:val="none"/>
        </w:rPr>
        <w:t xml:space="preserve"> Engines</w:t>
      </w:r>
      <w:r w:rsidRPr="00961A83">
        <w:rPr>
          <w:rFonts w:ascii="Arial" w:eastAsia="Times New Roman" w:hAnsi="Arial" w:cs="Arial"/>
          <w:kern w:val="0"/>
          <w:sz w:val="24"/>
          <w:szCs w:val="24"/>
          <w:lang w:eastAsia="en-GB"/>
          <w14:ligatures w14:val="none"/>
        </w:rPr>
        <w:t>. [online] BMW BLOG. Available at: https://www.bmwblog.com/2024/03/25/bmw-cars-manufactured-32-factories/ [Accessed 28 Apr. 2025].</w:t>
      </w:r>
    </w:p>
    <w:p w14:paraId="2DDE62F6"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lastRenderedPageBreak/>
        <w:t xml:space="preserve">Paquette, D. (2025). </w:t>
      </w:r>
      <w:r w:rsidRPr="00961A83">
        <w:rPr>
          <w:rFonts w:ascii="Arial" w:eastAsia="Times New Roman" w:hAnsi="Arial" w:cs="Arial"/>
          <w:i/>
          <w:iCs/>
          <w:kern w:val="0"/>
          <w:sz w:val="24"/>
          <w:szCs w:val="24"/>
          <w:lang w:eastAsia="en-GB"/>
          <w14:ligatures w14:val="none"/>
        </w:rPr>
        <w:t>Trump vs. BMW trade spat has rattled this South Carolina county</w:t>
      </w:r>
      <w:r w:rsidRPr="00961A83">
        <w:rPr>
          <w:rFonts w:ascii="Arial" w:eastAsia="Times New Roman" w:hAnsi="Arial" w:cs="Arial"/>
          <w:kern w:val="0"/>
          <w:sz w:val="24"/>
          <w:szCs w:val="24"/>
          <w:lang w:eastAsia="en-GB"/>
          <w14:ligatures w14:val="none"/>
        </w:rPr>
        <w:t>. [online] The Washington Post. Available at: https://www.washingtonpost.com/nation/2025/04/24/bmw-trump-trade-tariffs-south-carolina-spartanburg/ [Accessed 28 Apr. 2025].</w:t>
      </w:r>
    </w:p>
    <w:p w14:paraId="47873AA7"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Quinn, N. (2024). </w:t>
      </w:r>
      <w:r w:rsidRPr="00961A83">
        <w:rPr>
          <w:rFonts w:ascii="Arial" w:eastAsia="Times New Roman" w:hAnsi="Arial" w:cs="Arial"/>
          <w:i/>
          <w:iCs/>
          <w:kern w:val="0"/>
          <w:sz w:val="24"/>
          <w:szCs w:val="24"/>
          <w:lang w:eastAsia="en-GB"/>
          <w14:ligatures w14:val="none"/>
        </w:rPr>
        <w:t>BMW PESTEL/PESTLE Analysis &amp; Recommendations</w:t>
      </w:r>
      <w:r w:rsidRPr="00961A83">
        <w:rPr>
          <w:rFonts w:ascii="Arial" w:eastAsia="Times New Roman" w:hAnsi="Arial" w:cs="Arial"/>
          <w:kern w:val="0"/>
          <w:sz w:val="24"/>
          <w:szCs w:val="24"/>
          <w:lang w:eastAsia="en-GB"/>
          <w14:ligatures w14:val="none"/>
        </w:rPr>
        <w:t xml:space="preserve">. [online] </w:t>
      </w:r>
      <w:proofErr w:type="spellStart"/>
      <w:r w:rsidRPr="00961A83">
        <w:rPr>
          <w:rFonts w:ascii="Arial" w:eastAsia="Times New Roman" w:hAnsi="Arial" w:cs="Arial"/>
          <w:kern w:val="0"/>
          <w:sz w:val="24"/>
          <w:szCs w:val="24"/>
          <w:lang w:eastAsia="en-GB"/>
          <w14:ligatures w14:val="none"/>
        </w:rPr>
        <w:t>Panmore</w:t>
      </w:r>
      <w:proofErr w:type="spellEnd"/>
      <w:r w:rsidRPr="00961A83">
        <w:rPr>
          <w:rFonts w:ascii="Arial" w:eastAsia="Times New Roman" w:hAnsi="Arial" w:cs="Arial"/>
          <w:kern w:val="0"/>
          <w:sz w:val="24"/>
          <w:szCs w:val="24"/>
          <w:lang w:eastAsia="en-GB"/>
          <w14:ligatures w14:val="none"/>
        </w:rPr>
        <w:t xml:space="preserve"> Institute. Available at: https://panmore.com/bmw-pestel-pestle-analysis-recommendations-case-study [Accessed 27 Apr. 2025].</w:t>
      </w:r>
    </w:p>
    <w:p w14:paraId="29E1F6DB"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The Strategy Story. (2023). </w:t>
      </w:r>
      <w:r w:rsidRPr="00961A83">
        <w:rPr>
          <w:rFonts w:ascii="Arial" w:eastAsia="Times New Roman" w:hAnsi="Arial" w:cs="Arial"/>
          <w:i/>
          <w:iCs/>
          <w:kern w:val="0"/>
          <w:sz w:val="24"/>
          <w:szCs w:val="24"/>
          <w:lang w:eastAsia="en-GB"/>
          <w14:ligatures w14:val="none"/>
        </w:rPr>
        <w:t>BMW PESTEL Analysis</w:t>
      </w:r>
      <w:r w:rsidRPr="00961A83">
        <w:rPr>
          <w:rFonts w:ascii="Arial" w:eastAsia="Times New Roman" w:hAnsi="Arial" w:cs="Arial"/>
          <w:kern w:val="0"/>
          <w:sz w:val="24"/>
          <w:szCs w:val="24"/>
          <w:lang w:eastAsia="en-GB"/>
          <w14:ligatures w14:val="none"/>
        </w:rPr>
        <w:t>. [online] Available at: https://thestrategystory.com/blog/bmw-pestel-analysis/ [Accessed 29 Apr. 2025].</w:t>
      </w:r>
    </w:p>
    <w:p w14:paraId="5CC7EF65"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Wilmot, S. (2024). </w:t>
      </w:r>
      <w:r w:rsidRPr="00961A83">
        <w:rPr>
          <w:rFonts w:ascii="Arial" w:eastAsia="Times New Roman" w:hAnsi="Arial" w:cs="Arial"/>
          <w:i/>
          <w:iCs/>
          <w:kern w:val="0"/>
          <w:sz w:val="24"/>
          <w:szCs w:val="24"/>
          <w:lang w:eastAsia="en-GB"/>
          <w14:ligatures w14:val="none"/>
        </w:rPr>
        <w:t>Heard on the Street: BMW Is Betting Big on EVs After All</w:t>
      </w:r>
      <w:r w:rsidRPr="00961A83">
        <w:rPr>
          <w:rFonts w:ascii="Arial" w:eastAsia="Times New Roman" w:hAnsi="Arial" w:cs="Arial"/>
          <w:kern w:val="0"/>
          <w:sz w:val="24"/>
          <w:szCs w:val="24"/>
          <w:lang w:eastAsia="en-GB"/>
          <w14:ligatures w14:val="none"/>
        </w:rPr>
        <w:t>. [online] The Wall Street Journal. Available at: https://www.wsj.com/livecoverage/stock-market-today-dow-jones-03-21-2024/card/heard-on-the-street-bmw-is-betting-big-on-evs-after-all-PYrqRJyaUf8jpdxYpVyV [Accessed 28 Apr. 2025].</w:t>
      </w:r>
    </w:p>
    <w:p w14:paraId="7D37EC99"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r w:rsidRPr="00961A83">
        <w:rPr>
          <w:rFonts w:ascii="Arial" w:eastAsia="Times New Roman" w:hAnsi="Arial" w:cs="Arial"/>
          <w:kern w:val="0"/>
          <w:sz w:val="24"/>
          <w:szCs w:val="24"/>
          <w:lang w:eastAsia="en-GB"/>
          <w14:ligatures w14:val="none"/>
        </w:rPr>
        <w:t xml:space="preserve">Yilmaz, M. (2024). </w:t>
      </w:r>
      <w:r w:rsidRPr="00961A83">
        <w:rPr>
          <w:rFonts w:ascii="Arial" w:eastAsia="Times New Roman" w:hAnsi="Arial" w:cs="Arial"/>
          <w:i/>
          <w:iCs/>
          <w:kern w:val="0"/>
          <w:sz w:val="24"/>
          <w:szCs w:val="24"/>
          <w:lang w:eastAsia="en-GB"/>
          <w14:ligatures w14:val="none"/>
        </w:rPr>
        <w:t>BMW targets 500,000 EV sales in 2024 as the ‘tipping point for combustion engines passed’</w:t>
      </w:r>
      <w:r w:rsidRPr="00961A83">
        <w:rPr>
          <w:rFonts w:ascii="Arial" w:eastAsia="Times New Roman" w:hAnsi="Arial" w:cs="Arial"/>
          <w:kern w:val="0"/>
          <w:sz w:val="24"/>
          <w:szCs w:val="24"/>
          <w:lang w:eastAsia="en-GB"/>
          <w14:ligatures w14:val="none"/>
        </w:rPr>
        <w:t>. [online] Fleet Europe. Available at: https://www.fleeteurope.com/en/financial-models/europe/features/bmw-targets-500000-ev-sales-2024-tipping-point-combustion-engines-passed [Accessed 30 Apr. 2025].</w:t>
      </w:r>
    </w:p>
    <w:p w14:paraId="657CB3E6" w14:textId="77777777" w:rsidR="00961A83" w:rsidRPr="00961A83" w:rsidRDefault="00961A83" w:rsidP="00961A83">
      <w:pPr>
        <w:spacing w:after="240" w:line="360" w:lineRule="auto"/>
        <w:divId w:val="197544448"/>
        <w:rPr>
          <w:rFonts w:ascii="Arial" w:eastAsia="Times New Roman" w:hAnsi="Arial" w:cs="Arial"/>
          <w:kern w:val="0"/>
          <w:sz w:val="24"/>
          <w:szCs w:val="24"/>
          <w:lang w:eastAsia="en-GB"/>
          <w14:ligatures w14:val="none"/>
        </w:rPr>
      </w:pPr>
      <w:proofErr w:type="spellStart"/>
      <w:r w:rsidRPr="00961A83">
        <w:rPr>
          <w:rFonts w:ascii="Arial" w:eastAsia="Times New Roman" w:hAnsi="Arial" w:cs="Arial"/>
          <w:kern w:val="0"/>
          <w:sz w:val="24"/>
          <w:szCs w:val="24"/>
          <w:lang w:eastAsia="en-GB"/>
          <w14:ligatures w14:val="none"/>
        </w:rPr>
        <w:t>Zigu</w:t>
      </w:r>
      <w:proofErr w:type="spellEnd"/>
      <w:r w:rsidRPr="00961A83">
        <w:rPr>
          <w:rFonts w:ascii="Arial" w:eastAsia="Times New Roman" w:hAnsi="Arial" w:cs="Arial"/>
          <w:kern w:val="0"/>
          <w:sz w:val="24"/>
          <w:szCs w:val="24"/>
          <w:lang w:eastAsia="en-GB"/>
          <w14:ligatures w14:val="none"/>
        </w:rPr>
        <w:t xml:space="preserve"> (2020). </w:t>
      </w:r>
      <w:r w:rsidRPr="00961A83">
        <w:rPr>
          <w:rFonts w:ascii="Arial" w:eastAsia="Times New Roman" w:hAnsi="Arial" w:cs="Arial"/>
          <w:i/>
          <w:iCs/>
          <w:kern w:val="0"/>
          <w:sz w:val="24"/>
          <w:szCs w:val="24"/>
          <w:lang w:eastAsia="en-GB"/>
          <w14:ligatures w14:val="none"/>
        </w:rPr>
        <w:t>BMW PESTLE Analysis | PESTEL Analysis of BMW</w:t>
      </w:r>
      <w:r w:rsidRPr="00961A83">
        <w:rPr>
          <w:rFonts w:ascii="Arial" w:eastAsia="Times New Roman" w:hAnsi="Arial" w:cs="Arial"/>
          <w:kern w:val="0"/>
          <w:sz w:val="24"/>
          <w:szCs w:val="24"/>
          <w:lang w:eastAsia="en-GB"/>
          <w14:ligatures w14:val="none"/>
        </w:rPr>
        <w:t xml:space="preserve">. [online] MBA </w:t>
      </w:r>
      <w:proofErr w:type="spellStart"/>
      <w:r w:rsidRPr="00961A83">
        <w:rPr>
          <w:rFonts w:ascii="Arial" w:eastAsia="Times New Roman" w:hAnsi="Arial" w:cs="Arial"/>
          <w:kern w:val="0"/>
          <w:sz w:val="24"/>
          <w:szCs w:val="24"/>
          <w:lang w:eastAsia="en-GB"/>
          <w14:ligatures w14:val="none"/>
        </w:rPr>
        <w:t>Skool-</w:t>
      </w:r>
      <w:proofErr w:type="gramStart"/>
      <w:r w:rsidRPr="00961A83">
        <w:rPr>
          <w:rFonts w:ascii="Arial" w:eastAsia="Times New Roman" w:hAnsi="Arial" w:cs="Arial"/>
          <w:kern w:val="0"/>
          <w:sz w:val="24"/>
          <w:szCs w:val="24"/>
          <w:lang w:eastAsia="en-GB"/>
          <w14:ligatures w14:val="none"/>
        </w:rPr>
        <w:t>Study.Learn.Share</w:t>
      </w:r>
      <w:proofErr w:type="spellEnd"/>
      <w:proofErr w:type="gramEnd"/>
      <w:r w:rsidRPr="00961A83">
        <w:rPr>
          <w:rFonts w:ascii="Arial" w:eastAsia="Times New Roman" w:hAnsi="Arial" w:cs="Arial"/>
          <w:kern w:val="0"/>
          <w:sz w:val="24"/>
          <w:szCs w:val="24"/>
          <w:lang w:eastAsia="en-GB"/>
          <w14:ligatures w14:val="none"/>
        </w:rPr>
        <w:t>. Available at: https://www.mbaskool.com/pestle-analysis/companies/18042-bmw.html [Accessed 28 Apr. 2025].</w:t>
      </w:r>
    </w:p>
    <w:p w14:paraId="57DB48D0" w14:textId="77777777" w:rsidR="008A552B" w:rsidRDefault="008A552B" w:rsidP="008A552B">
      <w:pPr>
        <w:pStyle w:val="ListNumber"/>
        <w:numPr>
          <w:ilvl w:val="0"/>
          <w:numId w:val="0"/>
        </w:numPr>
        <w:ind w:left="360"/>
        <w:divId w:val="197544448"/>
      </w:pPr>
    </w:p>
    <w:p w14:paraId="425D700F" w14:textId="77777777" w:rsidR="00156C24" w:rsidRDefault="00156C24">
      <w:pPr>
        <w:pStyle w:val="NormalWeb"/>
        <w:spacing w:before="0" w:beforeAutospacing="0" w:after="240" w:afterAutospacing="0" w:line="360" w:lineRule="auto"/>
        <w:divId w:val="197544448"/>
      </w:pPr>
    </w:p>
    <w:p w14:paraId="15A0BFED" w14:textId="77777777" w:rsidR="00156C24" w:rsidRDefault="00156C24">
      <w:pPr>
        <w:pStyle w:val="NormalWeb"/>
        <w:spacing w:before="0" w:beforeAutospacing="0" w:after="240" w:afterAutospacing="0" w:line="360" w:lineRule="auto"/>
        <w:divId w:val="197544448"/>
      </w:pPr>
    </w:p>
    <w:p w14:paraId="3A245E33" w14:textId="77777777" w:rsidR="00E311B6" w:rsidRPr="00E311B6" w:rsidRDefault="00E311B6" w:rsidP="00E311B6">
      <w:pPr>
        <w:rPr>
          <w:lang w:eastAsia="en-GB"/>
        </w:rPr>
      </w:pPr>
    </w:p>
    <w:p w14:paraId="05140551" w14:textId="77777777" w:rsidR="00C7712F" w:rsidRPr="004C4747" w:rsidRDefault="00C7712F" w:rsidP="004C4747">
      <w:pPr>
        <w:spacing w:line="360" w:lineRule="auto"/>
        <w:rPr>
          <w:rFonts w:ascii="Arial" w:hAnsi="Arial" w:cs="Arial"/>
        </w:rPr>
      </w:pPr>
    </w:p>
    <w:sectPr w:rsidR="00C7712F" w:rsidRPr="004C4747" w:rsidSect="00292AC7">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06D0A" w14:textId="77777777" w:rsidR="00CF0E1E" w:rsidRDefault="00CF0E1E" w:rsidP="00292AC7">
      <w:pPr>
        <w:spacing w:after="0" w:line="240" w:lineRule="auto"/>
      </w:pPr>
      <w:r>
        <w:separator/>
      </w:r>
    </w:p>
  </w:endnote>
  <w:endnote w:type="continuationSeparator" w:id="0">
    <w:p w14:paraId="6E93463C" w14:textId="77777777" w:rsidR="00CF0E1E" w:rsidRDefault="00CF0E1E" w:rsidP="00292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51512"/>
      <w:docPartObj>
        <w:docPartGallery w:val="Page Numbers (Bottom of Page)"/>
        <w:docPartUnique/>
      </w:docPartObj>
    </w:sdtPr>
    <w:sdtEndPr>
      <w:rPr>
        <w:noProof/>
      </w:rPr>
    </w:sdtEndPr>
    <w:sdtContent>
      <w:p w14:paraId="6D112DCD" w14:textId="5E74DA5C" w:rsidR="00292AC7" w:rsidRDefault="00292A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172B6B" w14:textId="77777777" w:rsidR="00292AC7" w:rsidRDefault="00292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E7E09" w14:textId="77777777" w:rsidR="00CF0E1E" w:rsidRDefault="00CF0E1E" w:rsidP="00292AC7">
      <w:pPr>
        <w:spacing w:after="0" w:line="240" w:lineRule="auto"/>
      </w:pPr>
      <w:r>
        <w:separator/>
      </w:r>
    </w:p>
  </w:footnote>
  <w:footnote w:type="continuationSeparator" w:id="0">
    <w:p w14:paraId="1F2F41F5" w14:textId="77777777" w:rsidR="00CF0E1E" w:rsidRDefault="00CF0E1E" w:rsidP="00292A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4BE82FE"/>
    <w:lvl w:ilvl="0">
      <w:start w:val="1"/>
      <w:numFmt w:val="decimal"/>
      <w:pStyle w:val="ListNumber"/>
      <w:lvlText w:val="%1."/>
      <w:lvlJc w:val="left"/>
      <w:pPr>
        <w:tabs>
          <w:tab w:val="num" w:pos="360"/>
        </w:tabs>
        <w:ind w:left="360" w:hanging="360"/>
      </w:pPr>
    </w:lvl>
  </w:abstractNum>
  <w:abstractNum w:abstractNumId="1" w15:restartNumberingAfterBreak="0">
    <w:nsid w:val="09A53434"/>
    <w:multiLevelType w:val="hybridMultilevel"/>
    <w:tmpl w:val="FE268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02794"/>
    <w:multiLevelType w:val="hybridMultilevel"/>
    <w:tmpl w:val="391C6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4F05DD"/>
    <w:multiLevelType w:val="hybridMultilevel"/>
    <w:tmpl w:val="5498C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0597241">
    <w:abstractNumId w:val="2"/>
  </w:num>
  <w:num w:numId="2" w16cid:durableId="1420716286">
    <w:abstractNumId w:val="3"/>
  </w:num>
  <w:num w:numId="3" w16cid:durableId="1583022403">
    <w:abstractNumId w:val="1"/>
  </w:num>
  <w:num w:numId="4" w16cid:durableId="1175725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747"/>
    <w:rsid w:val="00010433"/>
    <w:rsid w:val="000154F8"/>
    <w:rsid w:val="0002755E"/>
    <w:rsid w:val="00086AE3"/>
    <w:rsid w:val="000A4478"/>
    <w:rsid w:val="000C7253"/>
    <w:rsid w:val="00156C24"/>
    <w:rsid w:val="001F6309"/>
    <w:rsid w:val="00292AC7"/>
    <w:rsid w:val="00321C29"/>
    <w:rsid w:val="0034402D"/>
    <w:rsid w:val="00347F9C"/>
    <w:rsid w:val="00352809"/>
    <w:rsid w:val="003E3297"/>
    <w:rsid w:val="003E3931"/>
    <w:rsid w:val="004C4747"/>
    <w:rsid w:val="004E5844"/>
    <w:rsid w:val="00504322"/>
    <w:rsid w:val="00505A81"/>
    <w:rsid w:val="00627CF5"/>
    <w:rsid w:val="0066638F"/>
    <w:rsid w:val="00695633"/>
    <w:rsid w:val="006F5781"/>
    <w:rsid w:val="007A103D"/>
    <w:rsid w:val="007A669E"/>
    <w:rsid w:val="00810B68"/>
    <w:rsid w:val="0087460D"/>
    <w:rsid w:val="008A552B"/>
    <w:rsid w:val="00961A83"/>
    <w:rsid w:val="009D51ED"/>
    <w:rsid w:val="009E1FFD"/>
    <w:rsid w:val="009F3DEA"/>
    <w:rsid w:val="00C33ACF"/>
    <w:rsid w:val="00C7712F"/>
    <w:rsid w:val="00CC0073"/>
    <w:rsid w:val="00CF0E1E"/>
    <w:rsid w:val="00D97690"/>
    <w:rsid w:val="00DC13CF"/>
    <w:rsid w:val="00E311B6"/>
    <w:rsid w:val="00E8602B"/>
    <w:rsid w:val="00F704CE"/>
    <w:rsid w:val="00F76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E0FA1"/>
  <w15:chartTrackingRefBased/>
  <w15:docId w15:val="{BADB103C-EE4D-4A50-A3E5-4B03AF6C4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47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47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47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47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47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47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47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47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47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7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47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47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47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47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47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47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47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4747"/>
    <w:rPr>
      <w:rFonts w:eastAsiaTheme="majorEastAsia" w:cstheme="majorBidi"/>
      <w:color w:val="272727" w:themeColor="text1" w:themeTint="D8"/>
    </w:rPr>
  </w:style>
  <w:style w:type="paragraph" w:styleId="Title">
    <w:name w:val="Title"/>
    <w:basedOn w:val="Normal"/>
    <w:next w:val="Normal"/>
    <w:link w:val="TitleChar"/>
    <w:uiPriority w:val="10"/>
    <w:qFormat/>
    <w:rsid w:val="004C47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47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47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47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4747"/>
    <w:pPr>
      <w:spacing w:before="160"/>
      <w:jc w:val="center"/>
    </w:pPr>
    <w:rPr>
      <w:i/>
      <w:iCs/>
      <w:color w:val="404040" w:themeColor="text1" w:themeTint="BF"/>
    </w:rPr>
  </w:style>
  <w:style w:type="character" w:customStyle="1" w:styleId="QuoteChar">
    <w:name w:val="Quote Char"/>
    <w:basedOn w:val="DefaultParagraphFont"/>
    <w:link w:val="Quote"/>
    <w:uiPriority w:val="29"/>
    <w:rsid w:val="004C4747"/>
    <w:rPr>
      <w:i/>
      <w:iCs/>
      <w:color w:val="404040" w:themeColor="text1" w:themeTint="BF"/>
    </w:rPr>
  </w:style>
  <w:style w:type="paragraph" w:styleId="ListParagraph">
    <w:name w:val="List Paragraph"/>
    <w:basedOn w:val="Normal"/>
    <w:uiPriority w:val="34"/>
    <w:qFormat/>
    <w:rsid w:val="004C4747"/>
    <w:pPr>
      <w:ind w:left="720"/>
      <w:contextualSpacing/>
    </w:pPr>
  </w:style>
  <w:style w:type="character" w:styleId="IntenseEmphasis">
    <w:name w:val="Intense Emphasis"/>
    <w:basedOn w:val="DefaultParagraphFont"/>
    <w:uiPriority w:val="21"/>
    <w:qFormat/>
    <w:rsid w:val="004C4747"/>
    <w:rPr>
      <w:i/>
      <w:iCs/>
      <w:color w:val="0F4761" w:themeColor="accent1" w:themeShade="BF"/>
    </w:rPr>
  </w:style>
  <w:style w:type="paragraph" w:styleId="IntenseQuote">
    <w:name w:val="Intense Quote"/>
    <w:basedOn w:val="Normal"/>
    <w:next w:val="Normal"/>
    <w:link w:val="IntenseQuoteChar"/>
    <w:uiPriority w:val="30"/>
    <w:qFormat/>
    <w:rsid w:val="004C47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4747"/>
    <w:rPr>
      <w:i/>
      <w:iCs/>
      <w:color w:val="0F4761" w:themeColor="accent1" w:themeShade="BF"/>
    </w:rPr>
  </w:style>
  <w:style w:type="character" w:styleId="IntenseReference">
    <w:name w:val="Intense Reference"/>
    <w:basedOn w:val="DefaultParagraphFont"/>
    <w:uiPriority w:val="32"/>
    <w:qFormat/>
    <w:rsid w:val="004C4747"/>
    <w:rPr>
      <w:b/>
      <w:bCs/>
      <w:smallCaps/>
      <w:color w:val="0F4761" w:themeColor="accent1" w:themeShade="BF"/>
      <w:spacing w:val="5"/>
    </w:rPr>
  </w:style>
  <w:style w:type="paragraph" w:styleId="Header">
    <w:name w:val="header"/>
    <w:basedOn w:val="Normal"/>
    <w:link w:val="HeaderChar"/>
    <w:uiPriority w:val="99"/>
    <w:unhideWhenUsed/>
    <w:rsid w:val="00292A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AC7"/>
  </w:style>
  <w:style w:type="paragraph" w:styleId="Footer">
    <w:name w:val="footer"/>
    <w:basedOn w:val="Normal"/>
    <w:link w:val="FooterChar"/>
    <w:uiPriority w:val="99"/>
    <w:unhideWhenUsed/>
    <w:rsid w:val="00292A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AC7"/>
  </w:style>
  <w:style w:type="paragraph" w:customStyle="1" w:styleId="paragraph">
    <w:name w:val="paragraph"/>
    <w:basedOn w:val="Normal"/>
    <w:rsid w:val="00E311B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E311B6"/>
  </w:style>
  <w:style w:type="character" w:customStyle="1" w:styleId="eop">
    <w:name w:val="eop"/>
    <w:basedOn w:val="DefaultParagraphFont"/>
    <w:rsid w:val="00E311B6"/>
  </w:style>
  <w:style w:type="paragraph" w:styleId="NormalWeb">
    <w:name w:val="Normal (Web)"/>
    <w:basedOn w:val="Normal"/>
    <w:uiPriority w:val="99"/>
    <w:semiHidden/>
    <w:unhideWhenUsed/>
    <w:rsid w:val="0002755E"/>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156C24"/>
    <w:rPr>
      <w:color w:val="467886" w:themeColor="hyperlink"/>
      <w:u w:val="single"/>
    </w:rPr>
  </w:style>
  <w:style w:type="character" w:styleId="UnresolvedMention">
    <w:name w:val="Unresolved Mention"/>
    <w:basedOn w:val="DefaultParagraphFont"/>
    <w:uiPriority w:val="99"/>
    <w:semiHidden/>
    <w:unhideWhenUsed/>
    <w:rsid w:val="00156C24"/>
    <w:rPr>
      <w:color w:val="605E5C"/>
      <w:shd w:val="clear" w:color="auto" w:fill="E1DFDD"/>
    </w:rPr>
  </w:style>
  <w:style w:type="character" w:styleId="FollowedHyperlink">
    <w:name w:val="FollowedHyperlink"/>
    <w:basedOn w:val="DefaultParagraphFont"/>
    <w:uiPriority w:val="99"/>
    <w:semiHidden/>
    <w:unhideWhenUsed/>
    <w:rsid w:val="00F76009"/>
    <w:rPr>
      <w:color w:val="96607D" w:themeColor="followedHyperlink"/>
      <w:u w:val="single"/>
    </w:rPr>
  </w:style>
  <w:style w:type="paragraph" w:styleId="ListNumber">
    <w:name w:val="List Number"/>
    <w:basedOn w:val="Normal"/>
    <w:uiPriority w:val="99"/>
    <w:unhideWhenUsed/>
    <w:rsid w:val="008A552B"/>
    <w:pPr>
      <w:numPr>
        <w:numId w:val="4"/>
      </w:numPr>
      <w:spacing w:after="200" w:line="276" w:lineRule="auto"/>
      <w:contextualSpacing/>
    </w:pPr>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954017">
      <w:bodyDiv w:val="1"/>
      <w:marLeft w:val="0"/>
      <w:marRight w:val="0"/>
      <w:marTop w:val="0"/>
      <w:marBottom w:val="0"/>
      <w:divBdr>
        <w:top w:val="none" w:sz="0" w:space="0" w:color="auto"/>
        <w:left w:val="none" w:sz="0" w:space="0" w:color="auto"/>
        <w:bottom w:val="none" w:sz="0" w:space="0" w:color="auto"/>
        <w:right w:val="none" w:sz="0" w:space="0" w:color="auto"/>
      </w:divBdr>
      <w:divsChild>
        <w:div w:id="1524511395">
          <w:marLeft w:val="0"/>
          <w:marRight w:val="0"/>
          <w:marTop w:val="0"/>
          <w:marBottom w:val="0"/>
          <w:divBdr>
            <w:top w:val="none" w:sz="0" w:space="0" w:color="auto"/>
            <w:left w:val="none" w:sz="0" w:space="0" w:color="auto"/>
            <w:bottom w:val="none" w:sz="0" w:space="0" w:color="auto"/>
            <w:right w:val="none" w:sz="0" w:space="0" w:color="auto"/>
          </w:divBdr>
        </w:div>
        <w:div w:id="1078670749">
          <w:marLeft w:val="0"/>
          <w:marRight w:val="0"/>
          <w:marTop w:val="0"/>
          <w:marBottom w:val="0"/>
          <w:divBdr>
            <w:top w:val="none" w:sz="0" w:space="0" w:color="auto"/>
            <w:left w:val="none" w:sz="0" w:space="0" w:color="auto"/>
            <w:bottom w:val="none" w:sz="0" w:space="0" w:color="auto"/>
            <w:right w:val="none" w:sz="0" w:space="0" w:color="auto"/>
          </w:divBdr>
        </w:div>
        <w:div w:id="1498039215">
          <w:marLeft w:val="0"/>
          <w:marRight w:val="0"/>
          <w:marTop w:val="0"/>
          <w:marBottom w:val="0"/>
          <w:divBdr>
            <w:top w:val="none" w:sz="0" w:space="0" w:color="auto"/>
            <w:left w:val="none" w:sz="0" w:space="0" w:color="auto"/>
            <w:bottom w:val="none" w:sz="0" w:space="0" w:color="auto"/>
            <w:right w:val="none" w:sz="0" w:space="0" w:color="auto"/>
          </w:divBdr>
        </w:div>
        <w:div w:id="684212131">
          <w:marLeft w:val="0"/>
          <w:marRight w:val="0"/>
          <w:marTop w:val="0"/>
          <w:marBottom w:val="0"/>
          <w:divBdr>
            <w:top w:val="none" w:sz="0" w:space="0" w:color="auto"/>
            <w:left w:val="none" w:sz="0" w:space="0" w:color="auto"/>
            <w:bottom w:val="none" w:sz="0" w:space="0" w:color="auto"/>
            <w:right w:val="none" w:sz="0" w:space="0" w:color="auto"/>
          </w:divBdr>
        </w:div>
        <w:div w:id="1491291053">
          <w:marLeft w:val="0"/>
          <w:marRight w:val="0"/>
          <w:marTop w:val="0"/>
          <w:marBottom w:val="0"/>
          <w:divBdr>
            <w:top w:val="none" w:sz="0" w:space="0" w:color="auto"/>
            <w:left w:val="none" w:sz="0" w:space="0" w:color="auto"/>
            <w:bottom w:val="none" w:sz="0" w:space="0" w:color="auto"/>
            <w:right w:val="none" w:sz="0" w:space="0" w:color="auto"/>
          </w:divBdr>
        </w:div>
        <w:div w:id="1076246050">
          <w:marLeft w:val="0"/>
          <w:marRight w:val="0"/>
          <w:marTop w:val="0"/>
          <w:marBottom w:val="0"/>
          <w:divBdr>
            <w:top w:val="none" w:sz="0" w:space="0" w:color="auto"/>
            <w:left w:val="none" w:sz="0" w:space="0" w:color="auto"/>
            <w:bottom w:val="none" w:sz="0" w:space="0" w:color="auto"/>
            <w:right w:val="none" w:sz="0" w:space="0" w:color="auto"/>
          </w:divBdr>
        </w:div>
        <w:div w:id="1221290390">
          <w:marLeft w:val="0"/>
          <w:marRight w:val="0"/>
          <w:marTop w:val="0"/>
          <w:marBottom w:val="0"/>
          <w:divBdr>
            <w:top w:val="none" w:sz="0" w:space="0" w:color="auto"/>
            <w:left w:val="none" w:sz="0" w:space="0" w:color="auto"/>
            <w:bottom w:val="none" w:sz="0" w:space="0" w:color="auto"/>
            <w:right w:val="none" w:sz="0" w:space="0" w:color="auto"/>
          </w:divBdr>
        </w:div>
        <w:div w:id="1182664313">
          <w:marLeft w:val="0"/>
          <w:marRight w:val="0"/>
          <w:marTop w:val="0"/>
          <w:marBottom w:val="0"/>
          <w:divBdr>
            <w:top w:val="none" w:sz="0" w:space="0" w:color="auto"/>
            <w:left w:val="none" w:sz="0" w:space="0" w:color="auto"/>
            <w:bottom w:val="none" w:sz="0" w:space="0" w:color="auto"/>
            <w:right w:val="none" w:sz="0" w:space="0" w:color="auto"/>
          </w:divBdr>
        </w:div>
        <w:div w:id="1505170186">
          <w:marLeft w:val="0"/>
          <w:marRight w:val="0"/>
          <w:marTop w:val="0"/>
          <w:marBottom w:val="0"/>
          <w:divBdr>
            <w:top w:val="none" w:sz="0" w:space="0" w:color="auto"/>
            <w:left w:val="none" w:sz="0" w:space="0" w:color="auto"/>
            <w:bottom w:val="none" w:sz="0" w:space="0" w:color="auto"/>
            <w:right w:val="none" w:sz="0" w:space="0" w:color="auto"/>
          </w:divBdr>
        </w:div>
        <w:div w:id="2106031578">
          <w:marLeft w:val="0"/>
          <w:marRight w:val="0"/>
          <w:marTop w:val="0"/>
          <w:marBottom w:val="0"/>
          <w:divBdr>
            <w:top w:val="none" w:sz="0" w:space="0" w:color="auto"/>
            <w:left w:val="none" w:sz="0" w:space="0" w:color="auto"/>
            <w:bottom w:val="none" w:sz="0" w:space="0" w:color="auto"/>
            <w:right w:val="none" w:sz="0" w:space="0" w:color="auto"/>
          </w:divBdr>
        </w:div>
        <w:div w:id="1274239894">
          <w:marLeft w:val="0"/>
          <w:marRight w:val="0"/>
          <w:marTop w:val="0"/>
          <w:marBottom w:val="0"/>
          <w:divBdr>
            <w:top w:val="none" w:sz="0" w:space="0" w:color="auto"/>
            <w:left w:val="none" w:sz="0" w:space="0" w:color="auto"/>
            <w:bottom w:val="none" w:sz="0" w:space="0" w:color="auto"/>
            <w:right w:val="none" w:sz="0" w:space="0" w:color="auto"/>
          </w:divBdr>
        </w:div>
      </w:divsChild>
    </w:div>
    <w:div w:id="1900509843">
      <w:bodyDiv w:val="1"/>
      <w:marLeft w:val="0"/>
      <w:marRight w:val="0"/>
      <w:marTop w:val="0"/>
      <w:marBottom w:val="0"/>
      <w:divBdr>
        <w:top w:val="none" w:sz="0" w:space="0" w:color="auto"/>
        <w:left w:val="none" w:sz="0" w:space="0" w:color="auto"/>
        <w:bottom w:val="none" w:sz="0" w:space="0" w:color="auto"/>
        <w:right w:val="none" w:sz="0" w:space="0" w:color="auto"/>
      </w:divBdr>
      <w:divsChild>
        <w:div w:id="197544448">
          <w:marLeft w:val="0"/>
          <w:marRight w:val="0"/>
          <w:marTop w:val="0"/>
          <w:marBottom w:val="0"/>
          <w:divBdr>
            <w:top w:val="none" w:sz="0" w:space="0" w:color="auto"/>
            <w:left w:val="none" w:sz="0" w:space="0" w:color="auto"/>
            <w:bottom w:val="none" w:sz="0" w:space="0" w:color="auto"/>
            <w:right w:val="none" w:sz="0" w:space="0" w:color="auto"/>
          </w:divBdr>
          <w:divsChild>
            <w:div w:id="545795472">
              <w:marLeft w:val="0"/>
              <w:marRight w:val="0"/>
              <w:marTop w:val="0"/>
              <w:marBottom w:val="0"/>
              <w:divBdr>
                <w:top w:val="none" w:sz="0" w:space="0" w:color="auto"/>
                <w:left w:val="none" w:sz="0" w:space="0" w:color="auto"/>
                <w:bottom w:val="none" w:sz="0" w:space="0" w:color="auto"/>
                <w:right w:val="none" w:sz="0" w:space="0" w:color="auto"/>
              </w:divBdr>
              <w:divsChild>
                <w:div w:id="196195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13</Pages>
  <Words>4093</Words>
  <Characters>23336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880</dc:creator>
  <cp:keywords/>
  <dc:description/>
  <cp:lastModifiedBy>880</cp:lastModifiedBy>
  <cp:revision>12</cp:revision>
  <dcterms:created xsi:type="dcterms:W3CDTF">2025-04-27T08:36:00Z</dcterms:created>
  <dcterms:modified xsi:type="dcterms:W3CDTF">2025-05-02T17:16:00Z</dcterms:modified>
</cp:coreProperties>
</file>