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AB0D6" w14:textId="3B203CA1" w:rsidR="007B0B33" w:rsidRPr="007B0B33" w:rsidRDefault="007B0B33" w:rsidP="007B0B33">
      <w:pPr>
        <w:rPr>
          <w:i/>
          <w:iCs/>
          <w:lang w:val="en-GB"/>
        </w:rPr>
      </w:pPr>
      <w:r w:rsidRPr="007B0B33">
        <w:rPr>
          <w:i/>
          <w:iCs/>
          <w:lang w:val="en-GB"/>
        </w:rPr>
        <w:t>" By reason the supreme Creator has made all things; by reason he governs all things ; by reason the fabric of the world revolves ; by reason even the planets mov</w:t>
      </w:r>
      <w:r w:rsidR="000372C1">
        <w:rPr>
          <w:i/>
          <w:iCs/>
          <w:lang w:val="en-GB"/>
        </w:rPr>
        <w:t>e</w:t>
      </w:r>
      <w:r w:rsidRPr="007B0B33">
        <w:rPr>
          <w:i/>
          <w:iCs/>
          <w:lang w:val="en-GB"/>
        </w:rPr>
        <w:t>; by reason the elements are directed; and by reason, and by due regulation, our nature ought to conduct itself. But since, through sloth, she too often departs from reason, many laws were, long ago, enacted for her use; and, latterly, a divine rule has been promulgated by St. Benedict, to bring back the deviations of nature to reason. In this, though some things are contained the design of which I cannot fathom, yet I deem it necessary to yield to authority. And though reason and the authority of the holy writers may seem at variance, yet still they are one and the same. For since God hath created and restored nothing without reason, how can I believe that the holy fathers, no doubt strict followers of God, could command anything but what was reasonable, as if we ought to give credit to their bare authority. See then that you bring reason, or at least authority, for what you devise; although no great credit should be given to what is merely supported by human reason, because it may be combated with arguments equally forcible. Therefore from that rule, which, equally supported by reason and authority, appears as if dictated by the spirit of all just persons, produce precedents, which if you fail to do, in vain shall you profess his rule, whose regulations you disdain to comply with."</w:t>
      </w:r>
    </w:p>
    <w:p w14:paraId="47E2E53F" w14:textId="77777777" w:rsidR="00287937" w:rsidRDefault="00287937">
      <w:pPr>
        <w:rPr>
          <w:lang w:val="en-GB"/>
        </w:rPr>
      </w:pPr>
    </w:p>
    <w:p w14:paraId="045C9AC5" w14:textId="69EFE05C" w:rsidR="00D62151" w:rsidRDefault="00D62151">
      <w:pPr>
        <w:rPr>
          <w:lang w:val="en-GB"/>
        </w:rPr>
      </w:pPr>
      <w:r>
        <w:rPr>
          <w:lang w:val="en-GB"/>
        </w:rPr>
        <w:t xml:space="preserve">William of Malmesbury (c.1095-c.1143) spent most of his life in Malmesbury Abbey as a Benedictine monk. His works include the </w:t>
      </w:r>
      <w:r w:rsidRPr="00C62405">
        <w:rPr>
          <w:i/>
          <w:iCs/>
          <w:lang w:val="en-GB"/>
        </w:rPr>
        <w:t xml:space="preserve">Gesta Pontificum Anglorum </w:t>
      </w:r>
      <w:r>
        <w:rPr>
          <w:lang w:val="en-GB"/>
        </w:rPr>
        <w:t>(</w:t>
      </w:r>
      <w:r w:rsidRPr="00C62405">
        <w:rPr>
          <w:i/>
          <w:iCs/>
          <w:lang w:val="en-GB"/>
        </w:rPr>
        <w:t>Deeds of the English Bishops</w:t>
      </w:r>
      <w:r>
        <w:rPr>
          <w:lang w:val="en-GB"/>
        </w:rPr>
        <w:t xml:space="preserve">) c.1125 and the </w:t>
      </w:r>
      <w:r w:rsidRPr="00C62405">
        <w:rPr>
          <w:i/>
          <w:iCs/>
          <w:lang w:val="en-GB"/>
        </w:rPr>
        <w:t>Gesta Regum Anglorum</w:t>
      </w:r>
      <w:r>
        <w:rPr>
          <w:lang w:val="en-GB"/>
        </w:rPr>
        <w:t xml:space="preserve"> (</w:t>
      </w:r>
      <w:r w:rsidRPr="00C62405">
        <w:rPr>
          <w:i/>
          <w:iCs/>
          <w:lang w:val="en-GB"/>
        </w:rPr>
        <w:t>Deeds of the English Kings</w:t>
      </w:r>
      <w:r>
        <w:rPr>
          <w:lang w:val="en-GB"/>
        </w:rPr>
        <w:t>) c.1125</w:t>
      </w:r>
      <w:r w:rsidR="00E75588">
        <w:rPr>
          <w:lang w:val="en-GB"/>
        </w:rPr>
        <w:t xml:space="preserve"> - </w:t>
      </w:r>
      <w:r>
        <w:rPr>
          <w:lang w:val="en-GB"/>
        </w:rPr>
        <w:t xml:space="preserve">1127. This latter history was inspired by the </w:t>
      </w:r>
      <w:r w:rsidRPr="00677522">
        <w:rPr>
          <w:i/>
          <w:iCs/>
          <w:lang w:val="en-GB"/>
        </w:rPr>
        <w:t>Historia ecclesiastica gentis Anglorum</w:t>
      </w:r>
      <w:r>
        <w:rPr>
          <w:lang w:val="en-GB"/>
        </w:rPr>
        <w:t xml:space="preserve"> (</w:t>
      </w:r>
      <w:r w:rsidRPr="00C8213A">
        <w:rPr>
          <w:lang w:val="en-GB"/>
        </w:rPr>
        <w:t>Ecclesiastical history of the English people)</w:t>
      </w:r>
      <w:r>
        <w:rPr>
          <w:lang w:val="en-GB"/>
        </w:rPr>
        <w:t xml:space="preserve"> of Bede, whom he praises in the preface to his own work.</w:t>
      </w:r>
    </w:p>
    <w:p w14:paraId="604108B7" w14:textId="0A4D8138" w:rsidR="008E766B" w:rsidRDefault="004E6EB7">
      <w:pPr>
        <w:rPr>
          <w:lang w:val="en-GB"/>
        </w:rPr>
      </w:pPr>
      <w:r>
        <w:rPr>
          <w:lang w:val="en-GB"/>
        </w:rPr>
        <w:t xml:space="preserve">The text </w:t>
      </w:r>
      <w:r w:rsidR="00C74BB4">
        <w:rPr>
          <w:lang w:val="en-GB"/>
        </w:rPr>
        <w:t xml:space="preserve">comes </w:t>
      </w:r>
      <w:r>
        <w:rPr>
          <w:lang w:val="en-GB"/>
        </w:rPr>
        <w:t xml:space="preserve">from </w:t>
      </w:r>
      <w:r w:rsidR="00C22933">
        <w:rPr>
          <w:lang w:val="en-GB"/>
        </w:rPr>
        <w:t>his</w:t>
      </w:r>
      <w:r>
        <w:rPr>
          <w:lang w:val="en-GB"/>
        </w:rPr>
        <w:t xml:space="preserve"> </w:t>
      </w:r>
      <w:r w:rsidR="00287937">
        <w:rPr>
          <w:lang w:val="en-GB"/>
        </w:rPr>
        <w:t xml:space="preserve">essay on </w:t>
      </w:r>
      <w:r>
        <w:rPr>
          <w:lang w:val="en-GB"/>
        </w:rPr>
        <w:t>the Cistercian Order</w:t>
      </w:r>
      <w:r w:rsidR="00C22933">
        <w:rPr>
          <w:lang w:val="en-GB"/>
        </w:rPr>
        <w:t xml:space="preserve"> </w:t>
      </w:r>
      <w:r>
        <w:rPr>
          <w:lang w:val="en-GB"/>
        </w:rPr>
        <w:t xml:space="preserve">in </w:t>
      </w:r>
      <w:r w:rsidR="00D62151">
        <w:rPr>
          <w:lang w:val="en-GB"/>
        </w:rPr>
        <w:t>the</w:t>
      </w:r>
      <w:r>
        <w:rPr>
          <w:lang w:val="en-GB"/>
        </w:rPr>
        <w:t xml:space="preserve"> </w:t>
      </w:r>
      <w:r w:rsidRPr="00C62405">
        <w:rPr>
          <w:i/>
          <w:iCs/>
          <w:lang w:val="en-GB"/>
        </w:rPr>
        <w:t>Gesta Regum Anglorum</w:t>
      </w:r>
      <w:r w:rsidR="009E5870">
        <w:rPr>
          <w:i/>
          <w:iCs/>
          <w:lang w:val="en-GB"/>
        </w:rPr>
        <w:t>, Book 4 334.1</w:t>
      </w:r>
      <w:r w:rsidR="00E75588">
        <w:rPr>
          <w:lang w:val="en-GB"/>
        </w:rPr>
        <w:t xml:space="preserve"> and</w:t>
      </w:r>
      <w:r w:rsidR="007B0B33">
        <w:rPr>
          <w:lang w:val="en-GB"/>
        </w:rPr>
        <w:t xml:space="preserve"> is </w:t>
      </w:r>
      <w:r w:rsidR="00364B75">
        <w:rPr>
          <w:lang w:val="en-GB"/>
        </w:rPr>
        <w:t>a</w:t>
      </w:r>
      <w:r w:rsidR="007B0B33">
        <w:rPr>
          <w:lang w:val="en-GB"/>
        </w:rPr>
        <w:t xml:space="preserve"> translation of William’s </w:t>
      </w:r>
      <w:r w:rsidR="00AA3EF6">
        <w:rPr>
          <w:lang w:val="en-GB"/>
        </w:rPr>
        <w:t>original</w:t>
      </w:r>
      <w:r w:rsidR="007B0B33">
        <w:rPr>
          <w:lang w:val="en-GB"/>
        </w:rPr>
        <w:t xml:space="preserve">. </w:t>
      </w:r>
      <w:r w:rsidR="00E61CB0">
        <w:rPr>
          <w:lang w:val="en-GB"/>
        </w:rPr>
        <w:t xml:space="preserve">It is the key point in his essay since, if </w:t>
      </w:r>
      <w:r w:rsidR="00E75588">
        <w:rPr>
          <w:lang w:val="en-GB"/>
        </w:rPr>
        <w:t>valid</w:t>
      </w:r>
      <w:r w:rsidR="00E61CB0">
        <w:rPr>
          <w:lang w:val="en-GB"/>
        </w:rPr>
        <w:t>, it justifies the entire Cistercian reform project. William</w:t>
      </w:r>
      <w:r w:rsidR="007B0B33">
        <w:rPr>
          <w:lang w:val="en-GB"/>
        </w:rPr>
        <w:t xml:space="preserve"> </w:t>
      </w:r>
      <w:r w:rsidR="00AA3EF6">
        <w:rPr>
          <w:lang w:val="en-GB"/>
        </w:rPr>
        <w:t>was</w:t>
      </w:r>
      <w:r w:rsidR="007B0B33">
        <w:rPr>
          <w:lang w:val="en-GB"/>
        </w:rPr>
        <w:t xml:space="preserve"> a skilled Latinist making sophisticated use of style and metaphor, nuance and multiple meanings of words</w:t>
      </w:r>
      <w:r w:rsidR="00C22933">
        <w:rPr>
          <w:lang w:val="en-GB"/>
        </w:rPr>
        <w:t>, so</w:t>
      </w:r>
      <w:r w:rsidR="007B0B33">
        <w:rPr>
          <w:lang w:val="en-GB"/>
        </w:rPr>
        <w:t xml:space="preserve"> </w:t>
      </w:r>
      <w:r w:rsidR="00C22933">
        <w:rPr>
          <w:lang w:val="en-GB"/>
        </w:rPr>
        <w:t>t</w:t>
      </w:r>
      <w:r w:rsidR="007B0B33">
        <w:rPr>
          <w:lang w:val="en-GB"/>
        </w:rPr>
        <w:t xml:space="preserve">ranslation is difficult. This </w:t>
      </w:r>
      <w:r w:rsidR="009E5870">
        <w:rPr>
          <w:lang w:val="en-GB"/>
        </w:rPr>
        <w:t>is</w:t>
      </w:r>
      <w:r w:rsidR="007B0B33">
        <w:rPr>
          <w:lang w:val="en-GB"/>
        </w:rPr>
        <w:t xml:space="preserve"> worth considering when examining the text.</w:t>
      </w:r>
    </w:p>
    <w:p w14:paraId="50354BD1" w14:textId="628DB6F8" w:rsidR="006E690E" w:rsidRDefault="00677522">
      <w:pPr>
        <w:rPr>
          <w:lang w:val="en-GB"/>
        </w:rPr>
      </w:pPr>
      <w:r>
        <w:rPr>
          <w:lang w:val="en-GB"/>
        </w:rPr>
        <w:t>William</w:t>
      </w:r>
      <w:r w:rsidR="009E5870">
        <w:rPr>
          <w:lang w:val="en-GB"/>
        </w:rPr>
        <w:t xml:space="preserve">’s </w:t>
      </w:r>
      <w:r w:rsidR="00C22933">
        <w:rPr>
          <w:lang w:val="en-GB"/>
        </w:rPr>
        <w:t>essay is interesting</w:t>
      </w:r>
      <w:r>
        <w:rPr>
          <w:lang w:val="en-GB"/>
        </w:rPr>
        <w:t xml:space="preserve"> as an early assessment of the Cistercians written by someone who did not belong to that Order. His being a Benedictine makes his glowing description of the Cistercians all the more striking.</w:t>
      </w:r>
      <w:r w:rsidR="006E690E">
        <w:rPr>
          <w:lang w:val="en-GB"/>
        </w:rPr>
        <w:t xml:space="preserve"> </w:t>
      </w:r>
      <w:r w:rsidR="00C22933">
        <w:rPr>
          <w:lang w:val="en-GB"/>
        </w:rPr>
        <w:t xml:space="preserve">It </w:t>
      </w:r>
      <w:r w:rsidR="006E690E">
        <w:rPr>
          <w:lang w:val="en-GB"/>
        </w:rPr>
        <w:t>is presented as objective history but closer inspection invites a number of observations.</w:t>
      </w:r>
    </w:p>
    <w:p w14:paraId="4296EA7F" w14:textId="60E24F70" w:rsidR="001112BA" w:rsidRDefault="001112BA">
      <w:pPr>
        <w:rPr>
          <w:lang w:val="en-GB"/>
        </w:rPr>
      </w:pPr>
      <w:r>
        <w:rPr>
          <w:lang w:val="en-GB"/>
        </w:rPr>
        <w:t xml:space="preserve">There appears to be no </w:t>
      </w:r>
      <w:r w:rsidR="00D62151">
        <w:rPr>
          <w:lang w:val="en-GB"/>
        </w:rPr>
        <w:t>uncertainty</w:t>
      </w:r>
      <w:r>
        <w:rPr>
          <w:lang w:val="en-GB"/>
        </w:rPr>
        <w:t xml:space="preserve"> about the autho</w:t>
      </w:r>
      <w:r w:rsidR="00AF5634">
        <w:rPr>
          <w:lang w:val="en-GB"/>
        </w:rPr>
        <w:t>r</w:t>
      </w:r>
      <w:r>
        <w:rPr>
          <w:lang w:val="en-GB"/>
        </w:rPr>
        <w:t xml:space="preserve"> </w:t>
      </w:r>
      <w:r w:rsidR="00364B75">
        <w:rPr>
          <w:lang w:val="en-GB"/>
        </w:rPr>
        <w:t>or</w:t>
      </w:r>
      <w:r>
        <w:rPr>
          <w:lang w:val="en-GB"/>
        </w:rPr>
        <w:t xml:space="preserve"> date of composition. By contrast, it is interesting to consider where William </w:t>
      </w:r>
      <w:r w:rsidR="00D62151">
        <w:rPr>
          <w:lang w:val="en-GB"/>
        </w:rPr>
        <w:t xml:space="preserve">might have </w:t>
      </w:r>
      <w:r>
        <w:rPr>
          <w:lang w:val="en-GB"/>
        </w:rPr>
        <w:t xml:space="preserve">got his </w:t>
      </w:r>
      <w:r w:rsidR="00855A62">
        <w:rPr>
          <w:lang w:val="en-GB"/>
        </w:rPr>
        <w:t xml:space="preserve">detailed </w:t>
      </w:r>
      <w:r>
        <w:rPr>
          <w:lang w:val="en-GB"/>
        </w:rPr>
        <w:t>information and his motives for including this passage in a history of the kings of the English.</w:t>
      </w:r>
    </w:p>
    <w:p w14:paraId="7EA3DE6A" w14:textId="650E5573" w:rsidR="00855A62" w:rsidRDefault="009C0DA2">
      <w:pPr>
        <w:rPr>
          <w:lang w:val="en-GB"/>
        </w:rPr>
      </w:pPr>
      <w:r>
        <w:rPr>
          <w:lang w:val="en-GB"/>
        </w:rPr>
        <w:t xml:space="preserve">For his information, </w:t>
      </w:r>
      <w:r w:rsidR="008B552B">
        <w:rPr>
          <w:lang w:val="en-GB"/>
        </w:rPr>
        <w:t>William had an extensive library</w:t>
      </w:r>
      <w:r w:rsidR="00AF5634">
        <w:rPr>
          <w:lang w:val="en-GB"/>
        </w:rPr>
        <w:t xml:space="preserve"> for his time</w:t>
      </w:r>
      <w:r w:rsidR="008B552B">
        <w:rPr>
          <w:lang w:val="en-GB"/>
        </w:rPr>
        <w:t xml:space="preserve">, but this would not have helped with current affairs in Burgundy. He travelled </w:t>
      </w:r>
      <w:r w:rsidR="00C22933">
        <w:rPr>
          <w:lang w:val="en-GB"/>
        </w:rPr>
        <w:t>in</w:t>
      </w:r>
      <w:r w:rsidR="008B552B">
        <w:rPr>
          <w:lang w:val="en-GB"/>
        </w:rPr>
        <w:t xml:space="preserve"> England but is not thought to have crossed to continental Europe. He corresponded fairly widely, notably with the Anglo-</w:t>
      </w:r>
      <w:r w:rsidR="008B552B" w:rsidRPr="00603DD0">
        <w:rPr>
          <w:lang w:val="en-GB"/>
        </w:rPr>
        <w:t xml:space="preserve">Norman royal family, but </w:t>
      </w:r>
      <w:r w:rsidR="00AF5634" w:rsidRPr="00603DD0">
        <w:rPr>
          <w:lang w:val="en-GB"/>
        </w:rPr>
        <w:t>I can find</w:t>
      </w:r>
      <w:r w:rsidR="008B552B" w:rsidRPr="00603DD0">
        <w:rPr>
          <w:lang w:val="en-GB"/>
        </w:rPr>
        <w:t xml:space="preserve"> </w:t>
      </w:r>
      <w:r w:rsidR="007B0B33" w:rsidRPr="00603DD0">
        <w:rPr>
          <w:lang w:val="en-GB"/>
        </w:rPr>
        <w:t xml:space="preserve">no </w:t>
      </w:r>
      <w:r w:rsidR="00855A62" w:rsidRPr="00603DD0">
        <w:rPr>
          <w:lang w:val="en-GB"/>
        </w:rPr>
        <w:t xml:space="preserve">report </w:t>
      </w:r>
      <w:r w:rsidR="008B552B" w:rsidRPr="00603DD0">
        <w:rPr>
          <w:lang w:val="en-GB"/>
        </w:rPr>
        <w:t>that he exchanged letters with</w:t>
      </w:r>
      <w:r w:rsidR="008B552B">
        <w:rPr>
          <w:lang w:val="en-GB"/>
        </w:rPr>
        <w:t xml:space="preserve"> anyone at Cîteaux.</w:t>
      </w:r>
      <w:r>
        <w:rPr>
          <w:lang w:val="en-GB"/>
        </w:rPr>
        <w:t xml:space="preserve"> </w:t>
      </w:r>
      <w:r w:rsidR="00AE52B3">
        <w:rPr>
          <w:lang w:val="en-GB"/>
        </w:rPr>
        <w:t>However</w:t>
      </w:r>
      <w:r w:rsidR="00855A62">
        <w:rPr>
          <w:lang w:val="en-GB"/>
        </w:rPr>
        <w:t xml:space="preserve">, Malmesbury Abbey would not have been cut off from the </w:t>
      </w:r>
      <w:r w:rsidR="004917AA">
        <w:rPr>
          <w:lang w:val="en-GB"/>
        </w:rPr>
        <w:t xml:space="preserve">wider </w:t>
      </w:r>
      <w:r w:rsidR="00855A62">
        <w:rPr>
          <w:lang w:val="en-GB"/>
        </w:rPr>
        <w:t>church</w:t>
      </w:r>
      <w:r w:rsidR="00AF5634">
        <w:rPr>
          <w:lang w:val="en-GB"/>
        </w:rPr>
        <w:t>.</w:t>
      </w:r>
      <w:r w:rsidR="00855A62">
        <w:rPr>
          <w:lang w:val="en-GB"/>
        </w:rPr>
        <w:t xml:space="preserve"> News could be brought by guests </w:t>
      </w:r>
      <w:r w:rsidR="00AF5634">
        <w:rPr>
          <w:lang w:val="en-GB"/>
        </w:rPr>
        <w:t>of</w:t>
      </w:r>
      <w:r w:rsidR="00855A62">
        <w:rPr>
          <w:lang w:val="en-GB"/>
        </w:rPr>
        <w:t xml:space="preserve"> the abbey reporting more or less directly on what was happening in Burgundy.</w:t>
      </w:r>
      <w:r>
        <w:rPr>
          <w:lang w:val="en-GB"/>
        </w:rPr>
        <w:t xml:space="preserve"> Whatever his sources, he had, or claimed to have, quite detailed knowledge.</w:t>
      </w:r>
    </w:p>
    <w:p w14:paraId="7D0681F4" w14:textId="4963C352" w:rsidR="009C0DA2" w:rsidRDefault="009C0DA2">
      <w:pPr>
        <w:rPr>
          <w:lang w:val="en-GB"/>
        </w:rPr>
      </w:pPr>
      <w:r>
        <w:rPr>
          <w:lang w:val="en-GB"/>
        </w:rPr>
        <w:t xml:space="preserve">William’s reason for writing about the Cistercians is </w:t>
      </w:r>
      <w:r w:rsidR="00666BD6">
        <w:rPr>
          <w:lang w:val="en-GB"/>
        </w:rPr>
        <w:t>not entirely</w:t>
      </w:r>
      <w:r>
        <w:rPr>
          <w:lang w:val="en-GB"/>
        </w:rPr>
        <w:t xml:space="preserve"> obvious.</w:t>
      </w:r>
      <w:r w:rsidR="00F05F03">
        <w:rPr>
          <w:lang w:val="en-GB"/>
        </w:rPr>
        <w:t xml:space="preserve"> He was a Benedictine, not a Cistercian – though he </w:t>
      </w:r>
      <w:r w:rsidR="00D62151">
        <w:rPr>
          <w:lang w:val="en-GB"/>
        </w:rPr>
        <w:t>expresses great admiration for them</w:t>
      </w:r>
      <w:r w:rsidR="00F05F03">
        <w:rPr>
          <w:lang w:val="en-GB"/>
        </w:rPr>
        <w:t xml:space="preserve">  - and the Cistercians had not yet reached the British Isles</w:t>
      </w:r>
      <w:r w:rsidR="007C4AFB">
        <w:rPr>
          <w:lang w:val="en-GB"/>
        </w:rPr>
        <w:t>. The</w:t>
      </w:r>
      <w:r w:rsidR="00D62151">
        <w:rPr>
          <w:lang w:val="en-GB"/>
        </w:rPr>
        <w:t xml:space="preserve">ir first </w:t>
      </w:r>
      <w:r w:rsidR="007C4AFB">
        <w:rPr>
          <w:lang w:val="en-GB"/>
        </w:rPr>
        <w:t xml:space="preserve">monastery in </w:t>
      </w:r>
      <w:r w:rsidR="00E61F3E">
        <w:rPr>
          <w:lang w:val="en-GB"/>
        </w:rPr>
        <w:t>England</w:t>
      </w:r>
      <w:r w:rsidR="00666BD6">
        <w:rPr>
          <w:lang w:val="en-GB"/>
        </w:rPr>
        <w:t>,</w:t>
      </w:r>
      <w:r w:rsidR="007C4AFB">
        <w:rPr>
          <w:lang w:val="en-GB"/>
        </w:rPr>
        <w:t xml:space="preserve"> Waverley Abbey, </w:t>
      </w:r>
      <w:r w:rsidR="00666BD6">
        <w:rPr>
          <w:lang w:val="en-GB"/>
        </w:rPr>
        <w:t xml:space="preserve">was </w:t>
      </w:r>
      <w:r w:rsidR="007C4AFB">
        <w:rPr>
          <w:lang w:val="en-GB"/>
        </w:rPr>
        <w:t>founded in 1128</w:t>
      </w:r>
      <w:r w:rsidR="00D62151">
        <w:rPr>
          <w:lang w:val="en-GB"/>
        </w:rPr>
        <w:t>;</w:t>
      </w:r>
      <w:r w:rsidR="007C4AFB">
        <w:rPr>
          <w:lang w:val="en-GB"/>
        </w:rPr>
        <w:t xml:space="preserve"> </w:t>
      </w:r>
      <w:r w:rsidR="00F05F03">
        <w:rPr>
          <w:lang w:val="en-GB"/>
        </w:rPr>
        <w:t xml:space="preserve">so they </w:t>
      </w:r>
      <w:r w:rsidR="00781138">
        <w:rPr>
          <w:lang w:val="en-GB"/>
        </w:rPr>
        <w:t>were not</w:t>
      </w:r>
      <w:r w:rsidR="00F05F03">
        <w:rPr>
          <w:lang w:val="en-GB"/>
        </w:rPr>
        <w:t xml:space="preserve"> </w:t>
      </w:r>
      <w:r w:rsidR="00E61F3E">
        <w:rPr>
          <w:lang w:val="en-GB"/>
        </w:rPr>
        <w:t xml:space="preserve">yet </w:t>
      </w:r>
      <w:r w:rsidR="00F05F03">
        <w:rPr>
          <w:lang w:val="en-GB"/>
        </w:rPr>
        <w:t xml:space="preserve">part of the history of the kings of England. </w:t>
      </w:r>
      <w:r w:rsidR="002E7557">
        <w:rPr>
          <w:lang w:val="en-GB"/>
        </w:rPr>
        <w:t>His own explanation is that</w:t>
      </w:r>
      <w:r w:rsidR="00C40B60">
        <w:rPr>
          <w:lang w:val="en-GB"/>
        </w:rPr>
        <w:t xml:space="preserve"> “it does not seem </w:t>
      </w:r>
      <w:r w:rsidR="00C40B60">
        <w:rPr>
          <w:lang w:val="en-GB"/>
        </w:rPr>
        <w:lastRenderedPageBreak/>
        <w:t>irrelevant” since</w:t>
      </w:r>
      <w:r w:rsidR="002E7557">
        <w:rPr>
          <w:lang w:val="en-GB"/>
        </w:rPr>
        <w:t xml:space="preserve"> “it redounds to the glory of England to have produced the distinguished man who was the author and promoter of that rule”. </w:t>
      </w:r>
      <w:r w:rsidR="00666BD6">
        <w:rPr>
          <w:lang w:val="en-GB"/>
        </w:rPr>
        <w:t>I</w:t>
      </w:r>
      <w:r w:rsidR="00871297">
        <w:rPr>
          <w:lang w:val="en-GB"/>
        </w:rPr>
        <w:t xml:space="preserve">n his </w:t>
      </w:r>
      <w:r w:rsidR="00871297" w:rsidRPr="00666BD6">
        <w:rPr>
          <w:i/>
          <w:iCs/>
          <w:lang w:val="en-GB"/>
        </w:rPr>
        <w:t xml:space="preserve">Gesta Pontificum Anglorum </w:t>
      </w:r>
      <w:r w:rsidR="00871297">
        <w:rPr>
          <w:lang w:val="en-GB"/>
        </w:rPr>
        <w:t xml:space="preserve">he sets out “to praise the saints of my country” </w:t>
      </w:r>
      <w:r w:rsidR="00871297" w:rsidRPr="00626EB0">
        <w:rPr>
          <w:i/>
          <w:iCs/>
          <w:lang w:val="en-GB"/>
        </w:rPr>
        <w:t>(“sanctos patriae meae laudare”)</w:t>
      </w:r>
      <w:r w:rsidR="00871297">
        <w:rPr>
          <w:lang w:val="en-GB"/>
        </w:rPr>
        <w:t xml:space="preserve"> and </w:t>
      </w:r>
      <w:r w:rsidR="00E569C2">
        <w:rPr>
          <w:lang w:val="en-GB"/>
        </w:rPr>
        <w:t xml:space="preserve">perhaps </w:t>
      </w:r>
      <w:r w:rsidR="00871297">
        <w:rPr>
          <w:lang w:val="en-GB"/>
        </w:rPr>
        <w:t>his treatment of Stephen Harding reflected th</w:t>
      </w:r>
      <w:r w:rsidR="00666BD6">
        <w:rPr>
          <w:lang w:val="en-GB"/>
        </w:rPr>
        <w:t>is</w:t>
      </w:r>
      <w:r w:rsidR="00871297">
        <w:rPr>
          <w:lang w:val="en-GB"/>
        </w:rPr>
        <w:t xml:space="preserve"> </w:t>
      </w:r>
      <w:r w:rsidR="002E7557">
        <w:rPr>
          <w:lang w:val="en-GB"/>
        </w:rPr>
        <w:t xml:space="preserve">hagiographic </w:t>
      </w:r>
      <w:r w:rsidR="00871297">
        <w:rPr>
          <w:lang w:val="en-GB"/>
        </w:rPr>
        <w:t xml:space="preserve">intention. </w:t>
      </w:r>
      <w:r w:rsidR="004917AA">
        <w:rPr>
          <w:lang w:val="en-GB"/>
        </w:rPr>
        <w:t>(</w:t>
      </w:r>
      <w:r w:rsidR="00871297">
        <w:rPr>
          <w:lang w:val="en-GB"/>
        </w:rPr>
        <w:t xml:space="preserve"> Stephen was ultimately canonised in 1623.</w:t>
      </w:r>
      <w:r w:rsidR="004917AA">
        <w:rPr>
          <w:lang w:val="en-GB"/>
        </w:rPr>
        <w:t>)</w:t>
      </w:r>
      <w:r w:rsidR="002E7557">
        <w:rPr>
          <w:lang w:val="en-GB"/>
        </w:rPr>
        <w:t xml:space="preserve"> </w:t>
      </w:r>
      <w:r w:rsidR="00C22933">
        <w:rPr>
          <w:lang w:val="en-GB"/>
        </w:rPr>
        <w:t xml:space="preserve">Alternatively, </w:t>
      </w:r>
      <w:r w:rsidR="002E7557">
        <w:rPr>
          <w:lang w:val="en-GB"/>
        </w:rPr>
        <w:t xml:space="preserve">William might have wished to present Stephen and the Cistercians as a model for reform in </w:t>
      </w:r>
      <w:r w:rsidR="00C22933">
        <w:rPr>
          <w:lang w:val="en-GB"/>
        </w:rPr>
        <w:t>English</w:t>
      </w:r>
      <w:r w:rsidR="002E7557">
        <w:rPr>
          <w:lang w:val="en-GB"/>
        </w:rPr>
        <w:t xml:space="preserve"> monasticism.</w:t>
      </w:r>
    </w:p>
    <w:p w14:paraId="6E1BB92B" w14:textId="53BF23AF" w:rsidR="00E61F3E" w:rsidRDefault="00E61F3E" w:rsidP="00E61F3E">
      <w:pPr>
        <w:rPr>
          <w:lang w:val="en-GB"/>
        </w:rPr>
      </w:pPr>
      <w:r>
        <w:rPr>
          <w:lang w:val="en-GB"/>
        </w:rPr>
        <w:t xml:space="preserve">His essay deals with the first </w:t>
      </w:r>
      <w:r w:rsidR="00616D17">
        <w:rPr>
          <w:lang w:val="en-GB"/>
        </w:rPr>
        <w:t>decades</w:t>
      </w:r>
      <w:r>
        <w:rPr>
          <w:lang w:val="en-GB"/>
        </w:rPr>
        <w:t xml:space="preserve"> of the Cistercians. </w:t>
      </w:r>
      <w:r w:rsidR="00616D17">
        <w:rPr>
          <w:lang w:val="en-GB"/>
        </w:rPr>
        <w:t>Much</w:t>
      </w:r>
      <w:r>
        <w:rPr>
          <w:lang w:val="en-GB"/>
        </w:rPr>
        <w:t xml:space="preserve"> of it concerns  Stephen Harding, the third (or second) abbot of Cîteaux. Within this, William describes </w:t>
      </w:r>
      <w:r w:rsidR="00DD09B9">
        <w:rPr>
          <w:lang w:val="en-GB"/>
        </w:rPr>
        <w:t>Stephen’s debate</w:t>
      </w:r>
      <w:r>
        <w:rPr>
          <w:lang w:val="en-GB"/>
        </w:rPr>
        <w:t xml:space="preserve"> with the chapter at Molesme and </w:t>
      </w:r>
      <w:r w:rsidR="00DD09B9">
        <w:rPr>
          <w:lang w:val="en-GB"/>
        </w:rPr>
        <w:t>his</w:t>
      </w:r>
      <w:r>
        <w:rPr>
          <w:lang w:val="en-GB"/>
        </w:rPr>
        <w:t xml:space="preserve"> argument for reform. This </w:t>
      </w:r>
      <w:r w:rsidR="00E569C2">
        <w:rPr>
          <w:lang w:val="en-GB"/>
        </w:rPr>
        <w:t>constitutes</w:t>
      </w:r>
      <w:r>
        <w:rPr>
          <w:lang w:val="en-GB"/>
        </w:rPr>
        <w:t xml:space="preserve"> the selected text but it should be considered in the context of the essay as a whole.</w:t>
      </w:r>
    </w:p>
    <w:p w14:paraId="55ED0C11" w14:textId="1C9918DF" w:rsidR="00B91220" w:rsidRPr="00B91220" w:rsidRDefault="00B91220">
      <w:pPr>
        <w:rPr>
          <w:lang w:val="en-GB"/>
        </w:rPr>
      </w:pPr>
      <w:r w:rsidRPr="00B91220">
        <w:rPr>
          <w:lang w:val="en-GB"/>
        </w:rPr>
        <w:t>The basic story</w:t>
      </w:r>
      <w:r w:rsidR="00781138">
        <w:rPr>
          <w:lang w:val="en-GB"/>
        </w:rPr>
        <w:t xml:space="preserve"> of the founding of the Cistercian Order</w:t>
      </w:r>
      <w:r w:rsidRPr="00B91220">
        <w:rPr>
          <w:lang w:val="en-GB"/>
        </w:rPr>
        <w:t xml:space="preserve"> </w:t>
      </w:r>
      <w:r w:rsidR="002152CE">
        <w:rPr>
          <w:lang w:val="en-GB"/>
        </w:rPr>
        <w:t xml:space="preserve">as </w:t>
      </w:r>
      <w:r w:rsidRPr="00B91220">
        <w:rPr>
          <w:lang w:val="en-GB"/>
        </w:rPr>
        <w:t>told in the Exordia Paruum, Cistercii and Mag</w:t>
      </w:r>
      <w:r w:rsidR="002152CE">
        <w:rPr>
          <w:lang w:val="en-GB"/>
        </w:rPr>
        <w:t>n</w:t>
      </w:r>
      <w:r w:rsidRPr="00B91220">
        <w:rPr>
          <w:lang w:val="en-GB"/>
        </w:rPr>
        <w:t xml:space="preserve">um ; </w:t>
      </w:r>
      <w:r w:rsidR="002152CE">
        <w:rPr>
          <w:lang w:val="en-GB"/>
        </w:rPr>
        <w:t xml:space="preserve">in </w:t>
      </w:r>
      <w:r w:rsidRPr="00B91220">
        <w:rPr>
          <w:lang w:val="en-GB"/>
        </w:rPr>
        <w:t xml:space="preserve">William </w:t>
      </w:r>
      <w:r w:rsidR="002152CE">
        <w:rPr>
          <w:lang w:val="en-GB"/>
        </w:rPr>
        <w:t>of</w:t>
      </w:r>
      <w:r w:rsidRPr="00B91220">
        <w:rPr>
          <w:lang w:val="en-GB"/>
        </w:rPr>
        <w:t xml:space="preserve"> Saint Th</w:t>
      </w:r>
      <w:r w:rsidR="002152CE">
        <w:rPr>
          <w:lang w:val="en-GB"/>
        </w:rPr>
        <w:t>ie</w:t>
      </w:r>
      <w:r w:rsidRPr="00B91220">
        <w:rPr>
          <w:lang w:val="en-GB"/>
        </w:rPr>
        <w:t xml:space="preserve">rry’s Life of St Bernard and </w:t>
      </w:r>
      <w:r w:rsidR="002152CE">
        <w:rPr>
          <w:lang w:val="en-GB"/>
        </w:rPr>
        <w:t xml:space="preserve">in </w:t>
      </w:r>
      <w:r w:rsidRPr="00B91220">
        <w:rPr>
          <w:lang w:val="en-GB"/>
        </w:rPr>
        <w:t xml:space="preserve">William of Malmesbury’s </w:t>
      </w:r>
      <w:r w:rsidR="002152CE" w:rsidRPr="00781138">
        <w:rPr>
          <w:i/>
          <w:iCs/>
          <w:lang w:val="en-GB"/>
        </w:rPr>
        <w:t>Gesta</w:t>
      </w:r>
      <w:r w:rsidRPr="00B91220">
        <w:rPr>
          <w:lang w:val="en-GB"/>
        </w:rPr>
        <w:t xml:space="preserve"> is generally consistent. </w:t>
      </w:r>
      <w:r w:rsidR="00DC5118" w:rsidRPr="00B91220">
        <w:rPr>
          <w:lang w:val="en-GB"/>
        </w:rPr>
        <w:t>However, the</w:t>
      </w:r>
      <w:r w:rsidR="002E7557" w:rsidRPr="00B91220">
        <w:rPr>
          <w:lang w:val="en-GB"/>
        </w:rPr>
        <w:t xml:space="preserve"> importance of the</w:t>
      </w:r>
      <w:r w:rsidR="00DC5118" w:rsidRPr="00B91220">
        <w:rPr>
          <w:lang w:val="en-GB"/>
        </w:rPr>
        <w:t xml:space="preserve"> roles of the key </w:t>
      </w:r>
      <w:r w:rsidR="002152CE">
        <w:rPr>
          <w:lang w:val="en-GB"/>
        </w:rPr>
        <w:t>figures</w:t>
      </w:r>
      <w:r w:rsidR="00DC5118" w:rsidRPr="00B91220">
        <w:rPr>
          <w:lang w:val="en-GB"/>
        </w:rPr>
        <w:t xml:space="preserve"> var</w:t>
      </w:r>
      <w:r w:rsidR="002E7557" w:rsidRPr="00B91220">
        <w:rPr>
          <w:lang w:val="en-GB"/>
        </w:rPr>
        <w:t>ies</w:t>
      </w:r>
      <w:r w:rsidR="00DC5118" w:rsidRPr="00B91220">
        <w:rPr>
          <w:lang w:val="en-GB"/>
        </w:rPr>
        <w:t xml:space="preserve"> significantly between the E</w:t>
      </w:r>
      <w:r w:rsidR="002E7557" w:rsidRPr="00B91220">
        <w:rPr>
          <w:lang w:val="en-GB"/>
        </w:rPr>
        <w:t>xordi</w:t>
      </w:r>
      <w:r w:rsidRPr="00B91220">
        <w:rPr>
          <w:lang w:val="en-GB"/>
        </w:rPr>
        <w:t>a</w:t>
      </w:r>
      <w:r w:rsidR="00A26664">
        <w:rPr>
          <w:lang w:val="en-GB"/>
        </w:rPr>
        <w:t xml:space="preserve"> Parum and Cistercii</w:t>
      </w:r>
      <w:r w:rsidR="00DC5118" w:rsidRPr="00B91220">
        <w:rPr>
          <w:lang w:val="en-GB"/>
        </w:rPr>
        <w:t>, which may be seen as the “official” position of the Cistercians themselves</w:t>
      </w:r>
      <w:r w:rsidR="0006581F" w:rsidRPr="00B91220">
        <w:rPr>
          <w:lang w:val="en-GB"/>
        </w:rPr>
        <w:t xml:space="preserve">, </w:t>
      </w:r>
      <w:r w:rsidR="00DC5118" w:rsidRPr="00B91220">
        <w:rPr>
          <w:lang w:val="en-GB"/>
        </w:rPr>
        <w:t xml:space="preserve">William of </w:t>
      </w:r>
      <w:r w:rsidR="00924A30" w:rsidRPr="00B91220">
        <w:rPr>
          <w:lang w:val="en-GB"/>
        </w:rPr>
        <w:t xml:space="preserve">Saint </w:t>
      </w:r>
      <w:r w:rsidR="00DC5118" w:rsidRPr="00B91220">
        <w:rPr>
          <w:lang w:val="en-GB"/>
        </w:rPr>
        <w:t>T</w:t>
      </w:r>
      <w:r w:rsidR="00924A30" w:rsidRPr="00B91220">
        <w:rPr>
          <w:lang w:val="en-GB"/>
        </w:rPr>
        <w:t>hierry</w:t>
      </w:r>
      <w:r w:rsidR="0006581F" w:rsidRPr="00B91220">
        <w:rPr>
          <w:lang w:val="en-GB"/>
        </w:rPr>
        <w:t xml:space="preserve">’s </w:t>
      </w:r>
      <w:r w:rsidR="00DC5118" w:rsidRPr="00B91220">
        <w:rPr>
          <w:lang w:val="en-GB"/>
        </w:rPr>
        <w:t xml:space="preserve">Life </w:t>
      </w:r>
      <w:r w:rsidR="0006581F" w:rsidRPr="00B91220">
        <w:rPr>
          <w:lang w:val="en-GB"/>
        </w:rPr>
        <w:t xml:space="preserve">and  William of Malmesbury’s </w:t>
      </w:r>
      <w:r w:rsidR="0006581F" w:rsidRPr="00B91220">
        <w:rPr>
          <w:i/>
          <w:iCs/>
          <w:lang w:val="en-GB"/>
        </w:rPr>
        <w:t>Gesta</w:t>
      </w:r>
      <w:r w:rsidR="00DC5118" w:rsidRPr="00B91220">
        <w:rPr>
          <w:lang w:val="en-GB"/>
        </w:rPr>
        <w:t xml:space="preserve">. </w:t>
      </w:r>
    </w:p>
    <w:p w14:paraId="6948852D" w14:textId="210DD75A" w:rsidR="00DC5118" w:rsidRPr="00151D0C" w:rsidRDefault="00DC5118">
      <w:pPr>
        <w:rPr>
          <w:lang w:val="en-GB"/>
        </w:rPr>
      </w:pPr>
      <w:r w:rsidRPr="00151D0C">
        <w:rPr>
          <w:lang w:val="en-GB"/>
        </w:rPr>
        <w:t xml:space="preserve">The </w:t>
      </w:r>
      <w:r w:rsidR="00151D0C" w:rsidRPr="00151D0C">
        <w:rPr>
          <w:lang w:val="en-GB"/>
        </w:rPr>
        <w:t>Exordi</w:t>
      </w:r>
      <w:r w:rsidR="00DE77F4">
        <w:rPr>
          <w:lang w:val="en-GB"/>
        </w:rPr>
        <w:t>a</w:t>
      </w:r>
      <w:r w:rsidR="00151D0C" w:rsidRPr="00151D0C">
        <w:rPr>
          <w:lang w:val="en-GB"/>
        </w:rPr>
        <w:t xml:space="preserve"> Paruum and Cistercii </w:t>
      </w:r>
      <w:r w:rsidR="00455744">
        <w:rPr>
          <w:lang w:val="en-GB"/>
        </w:rPr>
        <w:t xml:space="preserve">together </w:t>
      </w:r>
      <w:r w:rsidRPr="00151D0C">
        <w:rPr>
          <w:lang w:val="en-GB"/>
        </w:rPr>
        <w:t>place Robert of Molesme at the heart of the initiative</w:t>
      </w:r>
      <w:r w:rsidR="00455744">
        <w:rPr>
          <w:lang w:val="en-GB"/>
        </w:rPr>
        <w:t xml:space="preserve">. </w:t>
      </w:r>
      <w:r w:rsidRPr="00151D0C">
        <w:rPr>
          <w:lang w:val="en-GB"/>
        </w:rPr>
        <w:t xml:space="preserve">Alberic </w:t>
      </w:r>
      <w:r w:rsidR="005E32AB" w:rsidRPr="00151D0C">
        <w:rPr>
          <w:lang w:val="en-GB"/>
        </w:rPr>
        <w:t>organises</w:t>
      </w:r>
      <w:r w:rsidR="00626EB0" w:rsidRPr="00151D0C">
        <w:rPr>
          <w:lang w:val="en-GB"/>
        </w:rPr>
        <w:t xml:space="preserve"> the move to Cîteaux and </w:t>
      </w:r>
      <w:r w:rsidR="003E7F93">
        <w:rPr>
          <w:lang w:val="en-GB"/>
        </w:rPr>
        <w:t xml:space="preserve">as abbot </w:t>
      </w:r>
      <w:r w:rsidR="002C3E6F">
        <w:rPr>
          <w:lang w:val="en-GB"/>
        </w:rPr>
        <w:t>petitions for papal protection for the New Monastery</w:t>
      </w:r>
      <w:r w:rsidRPr="00151D0C">
        <w:rPr>
          <w:lang w:val="en-GB"/>
        </w:rPr>
        <w:t xml:space="preserve"> and Stephen Harding establishes the constitutional arrangement</w:t>
      </w:r>
      <w:r w:rsidR="0006581F" w:rsidRPr="00151D0C">
        <w:rPr>
          <w:lang w:val="en-GB"/>
        </w:rPr>
        <w:t>s</w:t>
      </w:r>
      <w:r w:rsidRPr="00151D0C">
        <w:rPr>
          <w:lang w:val="en-GB"/>
        </w:rPr>
        <w:t xml:space="preserve"> of the new order in the </w:t>
      </w:r>
      <w:r w:rsidRPr="00151D0C">
        <w:rPr>
          <w:i/>
          <w:iCs/>
          <w:lang w:val="en-GB"/>
        </w:rPr>
        <w:t>Carta Caritatis</w:t>
      </w:r>
      <w:r w:rsidRPr="00151D0C">
        <w:rPr>
          <w:lang w:val="en-GB"/>
        </w:rPr>
        <w:t xml:space="preserve"> and oversees the first phase of the expansion of the order. </w:t>
      </w:r>
      <w:r w:rsidR="00B91220" w:rsidRPr="00151D0C">
        <w:rPr>
          <w:lang w:val="en-GB"/>
        </w:rPr>
        <w:t xml:space="preserve">The monks who </w:t>
      </w:r>
      <w:r w:rsidR="00626EB0" w:rsidRPr="00151D0C">
        <w:rPr>
          <w:lang w:val="en-GB"/>
        </w:rPr>
        <w:t>discussed</w:t>
      </w:r>
      <w:r w:rsidR="00B91220" w:rsidRPr="00151D0C">
        <w:rPr>
          <w:lang w:val="en-GB"/>
        </w:rPr>
        <w:t xml:space="preserve"> the need for reform </w:t>
      </w:r>
      <w:r w:rsidR="00626EB0" w:rsidRPr="00151D0C">
        <w:rPr>
          <w:lang w:val="en-GB"/>
        </w:rPr>
        <w:t xml:space="preserve">with Robert </w:t>
      </w:r>
      <w:r w:rsidR="00B91220" w:rsidRPr="00151D0C">
        <w:rPr>
          <w:lang w:val="en-GB"/>
        </w:rPr>
        <w:t>are not named. Similarly t</w:t>
      </w:r>
      <w:r w:rsidRPr="00151D0C">
        <w:rPr>
          <w:lang w:val="en-GB"/>
        </w:rPr>
        <w:t xml:space="preserve">he arrival of the thirty new recruits in Stephen’s time is </w:t>
      </w:r>
      <w:r w:rsidR="00E75588">
        <w:rPr>
          <w:lang w:val="en-GB"/>
        </w:rPr>
        <w:t>reported</w:t>
      </w:r>
      <w:r w:rsidRPr="00151D0C">
        <w:rPr>
          <w:lang w:val="en-GB"/>
        </w:rPr>
        <w:t xml:space="preserve"> but the name of Bernard of Clairvaux is not mentioned.</w:t>
      </w:r>
    </w:p>
    <w:p w14:paraId="5841F7EC" w14:textId="6C30AD3B" w:rsidR="00DC5118" w:rsidRPr="00151D0C" w:rsidRDefault="0006581F">
      <w:pPr>
        <w:rPr>
          <w:lang w:val="en-GB"/>
        </w:rPr>
      </w:pPr>
      <w:r w:rsidRPr="00151D0C">
        <w:rPr>
          <w:lang w:val="en-GB"/>
        </w:rPr>
        <w:t xml:space="preserve">By contrast, </w:t>
      </w:r>
      <w:r w:rsidR="00650AE9" w:rsidRPr="00151D0C">
        <w:rPr>
          <w:lang w:val="en-GB"/>
        </w:rPr>
        <w:t xml:space="preserve">according to </w:t>
      </w:r>
      <w:r w:rsidR="00DC5118" w:rsidRPr="00151D0C">
        <w:rPr>
          <w:lang w:val="en-GB"/>
        </w:rPr>
        <w:t xml:space="preserve">William </w:t>
      </w:r>
      <w:r w:rsidR="00626EB0" w:rsidRPr="00151D0C">
        <w:rPr>
          <w:lang w:val="en-GB"/>
        </w:rPr>
        <w:t xml:space="preserve">de </w:t>
      </w:r>
      <w:r w:rsidR="00650AE9" w:rsidRPr="00151D0C">
        <w:rPr>
          <w:lang w:val="en-GB"/>
        </w:rPr>
        <w:t>Saint Thierry the “venerable abbot</w:t>
      </w:r>
      <w:r w:rsidR="00DC5118" w:rsidRPr="00151D0C">
        <w:rPr>
          <w:lang w:val="en-GB"/>
        </w:rPr>
        <w:t xml:space="preserve"> Stephen Harding</w:t>
      </w:r>
      <w:r w:rsidR="00650AE9" w:rsidRPr="00151D0C">
        <w:rPr>
          <w:lang w:val="en-GB"/>
        </w:rPr>
        <w:t>”</w:t>
      </w:r>
      <w:r w:rsidR="00DC5118" w:rsidRPr="00151D0C">
        <w:rPr>
          <w:lang w:val="en-GB"/>
        </w:rPr>
        <w:t xml:space="preserve"> </w:t>
      </w:r>
      <w:r w:rsidR="00650AE9" w:rsidRPr="00151D0C">
        <w:rPr>
          <w:lang w:val="en-GB"/>
        </w:rPr>
        <w:t>w</w:t>
      </w:r>
      <w:r w:rsidR="00DC5118" w:rsidRPr="00151D0C">
        <w:rPr>
          <w:lang w:val="en-GB"/>
        </w:rPr>
        <w:t xml:space="preserve">as presiding over a </w:t>
      </w:r>
      <w:r w:rsidR="00650AE9" w:rsidRPr="00151D0C">
        <w:rPr>
          <w:lang w:val="en-GB"/>
        </w:rPr>
        <w:t xml:space="preserve">“seriously weakened” establishment that </w:t>
      </w:r>
      <w:r w:rsidR="00735146" w:rsidRPr="00151D0C">
        <w:rPr>
          <w:lang w:val="en-GB"/>
        </w:rPr>
        <w:t>was beginning</w:t>
      </w:r>
      <w:r w:rsidR="00650AE9" w:rsidRPr="00151D0C">
        <w:rPr>
          <w:lang w:val="en-GB"/>
        </w:rPr>
        <w:t xml:space="preserve"> to “lose all hope”. It</w:t>
      </w:r>
      <w:r w:rsidR="00DC5118" w:rsidRPr="00151D0C">
        <w:rPr>
          <w:lang w:val="en-GB"/>
        </w:rPr>
        <w:t xml:space="preserve"> was </w:t>
      </w:r>
      <w:r w:rsidR="00616D17">
        <w:rPr>
          <w:lang w:val="en-GB"/>
        </w:rPr>
        <w:t>revived</w:t>
      </w:r>
      <w:r w:rsidRPr="00151D0C">
        <w:rPr>
          <w:lang w:val="en-GB"/>
        </w:rPr>
        <w:t xml:space="preserve"> by the arrival of Bernard and his colleagues and brethren</w:t>
      </w:r>
      <w:r w:rsidR="00650AE9" w:rsidRPr="00151D0C">
        <w:rPr>
          <w:lang w:val="en-GB"/>
        </w:rPr>
        <w:t xml:space="preserve"> and “</w:t>
      </w:r>
      <w:r w:rsidRPr="00151D0C">
        <w:rPr>
          <w:lang w:val="en-GB"/>
        </w:rPr>
        <w:t>f</w:t>
      </w:r>
      <w:r w:rsidR="00650AE9" w:rsidRPr="00151D0C">
        <w:rPr>
          <w:lang w:val="en-GB"/>
        </w:rPr>
        <w:t>rom that day God prospered the house</w:t>
      </w:r>
      <w:r w:rsidR="00650AE9" w:rsidRPr="00151D0C">
        <w:rPr>
          <w:i/>
          <w:iCs/>
          <w:lang w:val="en-GB"/>
        </w:rPr>
        <w:t>”</w:t>
      </w:r>
      <w:r w:rsidRPr="00151D0C">
        <w:rPr>
          <w:i/>
          <w:iCs/>
          <w:lang w:val="en-GB"/>
        </w:rPr>
        <w:t>.</w:t>
      </w:r>
      <w:r w:rsidR="00650AE9" w:rsidRPr="00151D0C">
        <w:rPr>
          <w:lang w:val="en-GB"/>
        </w:rPr>
        <w:t xml:space="preserve"> Robert and Alberic are not mentioned.</w:t>
      </w:r>
    </w:p>
    <w:p w14:paraId="2B462566" w14:textId="7FCEC753" w:rsidR="00781138" w:rsidRPr="00151D0C" w:rsidRDefault="00781138">
      <w:pPr>
        <w:rPr>
          <w:lang w:val="en-GB"/>
        </w:rPr>
      </w:pPr>
      <w:r w:rsidRPr="00151D0C">
        <w:rPr>
          <w:lang w:val="en-GB"/>
        </w:rPr>
        <w:t xml:space="preserve">The Exordium Magnum is a compendium which might be described as a hagiography of the Cistercian Order as a whole rather than of any individual. The relevant part of it is closer to William of </w:t>
      </w:r>
      <w:r w:rsidR="003E7F93">
        <w:rPr>
          <w:lang w:val="en-GB"/>
        </w:rPr>
        <w:t>Malmesbury</w:t>
      </w:r>
      <w:r w:rsidRPr="00151D0C">
        <w:rPr>
          <w:lang w:val="en-GB"/>
        </w:rPr>
        <w:t xml:space="preserve"> than the two earlier Exordia in its </w:t>
      </w:r>
      <w:r w:rsidR="003E7F93">
        <w:rPr>
          <w:lang w:val="en-GB"/>
        </w:rPr>
        <w:t>comments on</w:t>
      </w:r>
      <w:r w:rsidRPr="00151D0C">
        <w:rPr>
          <w:lang w:val="en-GB"/>
        </w:rPr>
        <w:t xml:space="preserve"> Robert of Molesme and the importance attached to Bernard of Clairvaux.</w:t>
      </w:r>
    </w:p>
    <w:p w14:paraId="20F0294B" w14:textId="222D02A6" w:rsidR="0006581F" w:rsidRPr="00151D0C" w:rsidRDefault="0006581F">
      <w:pPr>
        <w:rPr>
          <w:lang w:val="en-GB"/>
        </w:rPr>
      </w:pPr>
      <w:r w:rsidRPr="00151D0C">
        <w:rPr>
          <w:lang w:val="en-GB"/>
        </w:rPr>
        <w:t xml:space="preserve">William of Malmesbury presents </w:t>
      </w:r>
      <w:r w:rsidR="003E7F93">
        <w:rPr>
          <w:lang w:val="en-GB"/>
        </w:rPr>
        <w:t xml:space="preserve">his own </w:t>
      </w:r>
      <w:r w:rsidRPr="00151D0C">
        <w:rPr>
          <w:lang w:val="en-GB"/>
        </w:rPr>
        <w:t>analysis.</w:t>
      </w:r>
      <w:r w:rsidR="00A5153E" w:rsidRPr="00151D0C">
        <w:rPr>
          <w:lang w:val="en-GB"/>
        </w:rPr>
        <w:t xml:space="preserve"> For him, it was Stephen Harding who laid the foundations of the subsequent spectacular </w:t>
      </w:r>
      <w:r w:rsidR="00151D0C">
        <w:rPr>
          <w:lang w:val="en-GB"/>
        </w:rPr>
        <w:t>expansion</w:t>
      </w:r>
      <w:r w:rsidR="00A5153E" w:rsidRPr="00151D0C">
        <w:rPr>
          <w:lang w:val="en-GB"/>
        </w:rPr>
        <w:t xml:space="preserve"> of the Cistercian Order. He describes the success of Stephen’s abbacy in the internal management of the New Monastery</w:t>
      </w:r>
      <w:r w:rsidR="00151D0C">
        <w:rPr>
          <w:lang w:val="en-GB"/>
        </w:rPr>
        <w:t xml:space="preserve"> and</w:t>
      </w:r>
      <w:r w:rsidR="00151D0C" w:rsidRPr="00151D0C">
        <w:rPr>
          <w:lang w:val="en-GB"/>
        </w:rPr>
        <w:t>, like the Exordi</w:t>
      </w:r>
      <w:r w:rsidR="003E7F93">
        <w:rPr>
          <w:lang w:val="en-GB"/>
        </w:rPr>
        <w:t>um Cistercii</w:t>
      </w:r>
      <w:r w:rsidR="00151D0C" w:rsidRPr="00151D0C">
        <w:rPr>
          <w:lang w:val="en-GB"/>
        </w:rPr>
        <w:t xml:space="preserve">, gives Stephen credit for the </w:t>
      </w:r>
      <w:r w:rsidR="00151D0C" w:rsidRPr="00151D0C">
        <w:rPr>
          <w:i/>
          <w:iCs/>
          <w:lang w:val="en-GB"/>
        </w:rPr>
        <w:t>Carta Caritatis</w:t>
      </w:r>
      <w:r w:rsidR="00151D0C" w:rsidRPr="00151D0C">
        <w:rPr>
          <w:lang w:val="en-GB"/>
        </w:rPr>
        <w:t>.</w:t>
      </w:r>
    </w:p>
    <w:p w14:paraId="750990D4" w14:textId="0BC0AE10" w:rsidR="00A5153E" w:rsidRPr="00852AE0" w:rsidRDefault="0096685C">
      <w:pPr>
        <w:rPr>
          <w:lang w:val="en-GB"/>
        </w:rPr>
      </w:pPr>
      <w:r w:rsidRPr="00151D0C">
        <w:rPr>
          <w:lang w:val="en-GB"/>
        </w:rPr>
        <w:t xml:space="preserve">But </w:t>
      </w:r>
      <w:r w:rsidR="00DE77F4">
        <w:rPr>
          <w:lang w:val="en-GB"/>
        </w:rPr>
        <w:t>William</w:t>
      </w:r>
      <w:r w:rsidR="00852AE0" w:rsidRPr="00151D0C">
        <w:rPr>
          <w:lang w:val="en-GB"/>
        </w:rPr>
        <w:t xml:space="preserve"> </w:t>
      </w:r>
      <w:r w:rsidRPr="00151D0C">
        <w:rPr>
          <w:lang w:val="en-GB"/>
        </w:rPr>
        <w:t xml:space="preserve">goes </w:t>
      </w:r>
      <w:r w:rsidR="002F5A0D" w:rsidRPr="00151D0C">
        <w:rPr>
          <w:lang w:val="en-GB"/>
        </w:rPr>
        <w:t xml:space="preserve">much </w:t>
      </w:r>
      <w:r w:rsidRPr="00151D0C">
        <w:rPr>
          <w:lang w:val="en-GB"/>
        </w:rPr>
        <w:t xml:space="preserve">further. </w:t>
      </w:r>
      <w:r w:rsidR="00852AE0" w:rsidRPr="00151D0C">
        <w:rPr>
          <w:lang w:val="en-GB"/>
        </w:rPr>
        <w:t xml:space="preserve"> He </w:t>
      </w:r>
      <w:r w:rsidRPr="00151D0C">
        <w:rPr>
          <w:lang w:val="en-GB"/>
        </w:rPr>
        <w:t xml:space="preserve">credits Stephen with the </w:t>
      </w:r>
      <w:r w:rsidR="002F5A0D" w:rsidRPr="00151D0C">
        <w:rPr>
          <w:lang w:val="en-GB"/>
        </w:rPr>
        <w:t xml:space="preserve">initial </w:t>
      </w:r>
      <w:r w:rsidR="00852AE0" w:rsidRPr="00151D0C">
        <w:rPr>
          <w:lang w:val="en-GB"/>
        </w:rPr>
        <w:t>impulse</w:t>
      </w:r>
      <w:r w:rsidRPr="00151D0C">
        <w:rPr>
          <w:lang w:val="en-GB"/>
        </w:rPr>
        <w:t xml:space="preserve"> for reform and the return to strict compliance with the Rule of Saint Benedict</w:t>
      </w:r>
      <w:r w:rsidR="002152CE" w:rsidRPr="00151D0C">
        <w:rPr>
          <w:lang w:val="en-GB"/>
        </w:rPr>
        <w:t>,</w:t>
      </w:r>
      <w:r w:rsidRPr="00151D0C">
        <w:rPr>
          <w:lang w:val="en-GB"/>
        </w:rPr>
        <w:t xml:space="preserve"> which ignited the entire Cistercian movement. </w:t>
      </w:r>
      <w:r w:rsidR="00852AE0" w:rsidRPr="00151D0C">
        <w:rPr>
          <w:lang w:val="en-GB"/>
        </w:rPr>
        <w:t>Stephen</w:t>
      </w:r>
      <w:r w:rsidRPr="00151D0C">
        <w:rPr>
          <w:lang w:val="en-GB"/>
        </w:rPr>
        <w:t xml:space="preserve"> is the one who found like-minded fellow monks at Molesme and persuaded them</w:t>
      </w:r>
      <w:r w:rsidR="00852AE0" w:rsidRPr="00151D0C">
        <w:rPr>
          <w:lang w:val="en-GB"/>
        </w:rPr>
        <w:t xml:space="preserve">, and then </w:t>
      </w:r>
      <w:r w:rsidRPr="00151D0C">
        <w:rPr>
          <w:lang w:val="en-GB"/>
        </w:rPr>
        <w:t>Abbot Robert, that Molesme was irredeemable and that the only way forward was to leave and found a new monastery dedicated to reformed monastic practice.</w:t>
      </w:r>
      <w:r w:rsidR="00151D0C">
        <w:rPr>
          <w:lang w:val="en-GB"/>
        </w:rPr>
        <w:t xml:space="preserve">  </w:t>
      </w:r>
      <w:r w:rsidR="003E7F93">
        <w:rPr>
          <w:lang w:val="en-GB"/>
        </w:rPr>
        <w:t>He</w:t>
      </w:r>
      <w:r w:rsidR="003E7F93" w:rsidRPr="00151D0C">
        <w:rPr>
          <w:lang w:val="en-GB"/>
        </w:rPr>
        <w:t xml:space="preserve">  is quite dismissive of Robert of Molesme. For him, Robert was only temporarily persuaded to join the more enthusiastic members of the group that went out to found the New Monastery and seized on the orders he received to excuse his return to a more comfortable life</w:t>
      </w:r>
      <w:r w:rsidR="003E7F93">
        <w:rPr>
          <w:lang w:val="en-GB"/>
        </w:rPr>
        <w:t xml:space="preserve">. </w:t>
      </w:r>
      <w:r w:rsidR="00151D0C">
        <w:rPr>
          <w:lang w:val="en-GB"/>
        </w:rPr>
        <w:t>Stephen’s</w:t>
      </w:r>
      <w:r w:rsidR="00B23820" w:rsidRPr="00151D0C">
        <w:rPr>
          <w:lang w:val="en-GB"/>
        </w:rPr>
        <w:t xml:space="preserve"> </w:t>
      </w:r>
      <w:r w:rsidR="00ED7297">
        <w:rPr>
          <w:lang w:val="en-GB"/>
        </w:rPr>
        <w:t>achievements</w:t>
      </w:r>
      <w:r w:rsidR="00B23820" w:rsidRPr="00151D0C">
        <w:rPr>
          <w:lang w:val="en-GB"/>
        </w:rPr>
        <w:t xml:space="preserve"> as described verge on the miraculous.</w:t>
      </w:r>
    </w:p>
    <w:p w14:paraId="28516D99" w14:textId="13FF8DD4" w:rsidR="0096685C" w:rsidRDefault="0096685C">
      <w:pPr>
        <w:rPr>
          <w:lang w:val="en-GB"/>
        </w:rPr>
      </w:pPr>
      <w:r>
        <w:rPr>
          <w:lang w:val="en-GB"/>
        </w:rPr>
        <w:t>At the heart of th</w:t>
      </w:r>
      <w:r w:rsidR="00ED7297">
        <w:rPr>
          <w:lang w:val="en-GB"/>
        </w:rPr>
        <w:t xml:space="preserve">ese claims </w:t>
      </w:r>
      <w:r w:rsidR="003C6345">
        <w:rPr>
          <w:lang w:val="en-GB"/>
        </w:rPr>
        <w:t xml:space="preserve">is </w:t>
      </w:r>
      <w:r w:rsidR="00DE77F4">
        <w:rPr>
          <w:lang w:val="en-GB"/>
        </w:rPr>
        <w:t>Stephen’s</w:t>
      </w:r>
      <w:r w:rsidR="003C6345">
        <w:rPr>
          <w:lang w:val="en-GB"/>
        </w:rPr>
        <w:t xml:space="preserve"> argument </w:t>
      </w:r>
      <w:r w:rsidR="00ED7297">
        <w:rPr>
          <w:lang w:val="en-GB"/>
        </w:rPr>
        <w:t>for</w:t>
      </w:r>
      <w:r w:rsidR="00582C17">
        <w:rPr>
          <w:lang w:val="en-GB"/>
        </w:rPr>
        <w:t xml:space="preserve"> the strict observation of the Rule of Saint Benedict</w:t>
      </w:r>
      <w:r w:rsidR="00DE77F4">
        <w:rPr>
          <w:lang w:val="en-GB"/>
        </w:rPr>
        <w:t xml:space="preserve">. </w:t>
      </w:r>
      <w:r w:rsidR="00582C17">
        <w:rPr>
          <w:lang w:val="en-GB"/>
        </w:rPr>
        <w:t>It is presented as an application of “reason”. In English</w:t>
      </w:r>
      <w:r w:rsidR="00ED7297">
        <w:rPr>
          <w:lang w:val="en-GB"/>
        </w:rPr>
        <w:t xml:space="preserve"> </w:t>
      </w:r>
      <w:r w:rsidR="003B68E6">
        <w:rPr>
          <w:lang w:val="en-GB"/>
        </w:rPr>
        <w:t>”reason”</w:t>
      </w:r>
      <w:r w:rsidR="00F918F0">
        <w:rPr>
          <w:lang w:val="en-GB"/>
        </w:rPr>
        <w:t xml:space="preserve"> may refer to the </w:t>
      </w:r>
      <w:r w:rsidR="00F918F0">
        <w:rPr>
          <w:lang w:val="en-GB"/>
        </w:rPr>
        <w:lastRenderedPageBreak/>
        <w:t>application of logic or to the grounds for an opinion or action. The Latin word used – “</w:t>
      </w:r>
      <w:r w:rsidR="00F918F0" w:rsidRPr="00F918F0">
        <w:rPr>
          <w:i/>
          <w:iCs/>
          <w:lang w:val="en-GB"/>
        </w:rPr>
        <w:t>ratio</w:t>
      </w:r>
      <w:r w:rsidR="00F918F0">
        <w:rPr>
          <w:lang w:val="en-GB"/>
        </w:rPr>
        <w:t xml:space="preserve">” </w:t>
      </w:r>
      <w:r w:rsidR="00ED7297">
        <w:rPr>
          <w:lang w:val="en-GB"/>
        </w:rPr>
        <w:t xml:space="preserve">- </w:t>
      </w:r>
      <w:r w:rsidR="00F918F0">
        <w:rPr>
          <w:lang w:val="en-GB"/>
        </w:rPr>
        <w:t>has a wider range of meanings such as reckoning, computation, calculation, order, rule, method, science or doctrine. In addition, the opening phrase “</w:t>
      </w:r>
      <w:r w:rsidR="00F918F0" w:rsidRPr="00CD2E5E">
        <w:rPr>
          <w:i/>
          <w:iCs/>
          <w:lang w:val="en-GB"/>
        </w:rPr>
        <w:t xml:space="preserve">by </w:t>
      </w:r>
      <w:r w:rsidR="00F918F0" w:rsidRPr="007B0B33">
        <w:rPr>
          <w:i/>
          <w:iCs/>
          <w:lang w:val="en-GB"/>
        </w:rPr>
        <w:t>reason the supreme Creator has made all things</w:t>
      </w:r>
      <w:r w:rsidR="00F918F0">
        <w:rPr>
          <w:i/>
          <w:iCs/>
          <w:lang w:val="en-GB"/>
        </w:rPr>
        <w:t xml:space="preserve">” </w:t>
      </w:r>
      <w:r w:rsidR="00F918F0">
        <w:rPr>
          <w:lang w:val="en-GB"/>
        </w:rPr>
        <w:t>echoes the Gospel of Saint John 1.3 where the creation of all things is attributed to “the Word”</w:t>
      </w:r>
      <w:r w:rsidR="00CD2E5E">
        <w:rPr>
          <w:lang w:val="en-GB"/>
        </w:rPr>
        <w:t>.</w:t>
      </w:r>
      <w:r w:rsidR="00F918F0">
        <w:rPr>
          <w:lang w:val="en-GB"/>
        </w:rPr>
        <w:t xml:space="preserve"> </w:t>
      </w:r>
      <w:r w:rsidR="00CD2E5E">
        <w:rPr>
          <w:lang w:val="en-GB"/>
        </w:rPr>
        <w:t xml:space="preserve">The </w:t>
      </w:r>
      <w:r w:rsidR="00ED7297">
        <w:rPr>
          <w:lang w:val="en-GB"/>
        </w:rPr>
        <w:t xml:space="preserve">original </w:t>
      </w:r>
      <w:r w:rsidR="00F918F0">
        <w:rPr>
          <w:lang w:val="en-GB"/>
        </w:rPr>
        <w:t>Greek</w:t>
      </w:r>
      <w:r w:rsidR="00CD2E5E">
        <w:rPr>
          <w:lang w:val="en-GB"/>
        </w:rPr>
        <w:t xml:space="preserve"> </w:t>
      </w:r>
      <w:r w:rsidR="00F918F0">
        <w:rPr>
          <w:lang w:val="en-GB"/>
        </w:rPr>
        <w:t>“</w:t>
      </w:r>
      <w:r w:rsidR="00F918F0" w:rsidRPr="00CD2E5E">
        <w:rPr>
          <w:i/>
          <w:iCs/>
          <w:lang w:val="en-GB"/>
        </w:rPr>
        <w:t>ho logos</w:t>
      </w:r>
      <w:r w:rsidR="00F918F0">
        <w:rPr>
          <w:lang w:val="en-GB"/>
        </w:rPr>
        <w:t xml:space="preserve">” </w:t>
      </w:r>
      <w:r w:rsidR="003B68E6">
        <w:rPr>
          <w:lang w:val="en-GB"/>
        </w:rPr>
        <w:t>also has</w:t>
      </w:r>
      <w:r w:rsidR="00F918F0">
        <w:rPr>
          <w:lang w:val="en-GB"/>
        </w:rPr>
        <w:t xml:space="preserve"> a huge range of meaning</w:t>
      </w:r>
      <w:r w:rsidR="00CD2E5E">
        <w:rPr>
          <w:lang w:val="en-GB"/>
        </w:rPr>
        <w:t>s including, in this context, Christ</w:t>
      </w:r>
      <w:r w:rsidR="00F918F0">
        <w:rPr>
          <w:lang w:val="en-GB"/>
        </w:rPr>
        <w:t xml:space="preserve">. Invoking ”reason” is therefore probably more than a </w:t>
      </w:r>
      <w:r w:rsidR="000F7201">
        <w:rPr>
          <w:lang w:val="en-GB"/>
        </w:rPr>
        <w:t xml:space="preserve">simple </w:t>
      </w:r>
      <w:r w:rsidR="00F918F0">
        <w:rPr>
          <w:lang w:val="en-GB"/>
        </w:rPr>
        <w:t xml:space="preserve">call for </w:t>
      </w:r>
      <w:r w:rsidR="000F7201">
        <w:rPr>
          <w:lang w:val="en-GB"/>
        </w:rPr>
        <w:t>rational or logical thinking.</w:t>
      </w:r>
    </w:p>
    <w:p w14:paraId="6B7555CE" w14:textId="473E2604" w:rsidR="001C799C" w:rsidRDefault="001C799C">
      <w:pPr>
        <w:rPr>
          <w:lang w:val="en-GB"/>
        </w:rPr>
      </w:pPr>
      <w:r>
        <w:rPr>
          <w:lang w:val="en-GB"/>
        </w:rPr>
        <w:t xml:space="preserve">But the argument set out is not </w:t>
      </w:r>
      <w:r w:rsidR="00ED7297">
        <w:rPr>
          <w:lang w:val="en-GB"/>
        </w:rPr>
        <w:t xml:space="preserve">rational </w:t>
      </w:r>
      <w:r>
        <w:rPr>
          <w:lang w:val="en-GB"/>
        </w:rPr>
        <w:t>in the basic English sense.</w:t>
      </w:r>
      <w:r w:rsidR="00BD7F5F">
        <w:rPr>
          <w:lang w:val="en-GB"/>
        </w:rPr>
        <w:t xml:space="preserve"> </w:t>
      </w:r>
      <w:r w:rsidR="00480996">
        <w:rPr>
          <w:lang w:val="en-GB"/>
        </w:rPr>
        <w:t xml:space="preserve">The passage can be broken down </w:t>
      </w:r>
      <w:r w:rsidR="00474234">
        <w:rPr>
          <w:lang w:val="en-GB"/>
        </w:rPr>
        <w:t>in</w:t>
      </w:r>
      <w:r w:rsidR="00480996">
        <w:rPr>
          <w:lang w:val="en-GB"/>
        </w:rPr>
        <w:t xml:space="preserve">to three roughly equal sections. The first asserts </w:t>
      </w:r>
      <w:r w:rsidR="00BD7F5F">
        <w:rPr>
          <w:lang w:val="en-GB"/>
        </w:rPr>
        <w:t xml:space="preserve">that ”reason” lies at the heart of everything and </w:t>
      </w:r>
      <w:r w:rsidR="00480996">
        <w:rPr>
          <w:lang w:val="en-GB"/>
        </w:rPr>
        <w:t>maintains</w:t>
      </w:r>
      <w:r w:rsidR="00BD7F5F">
        <w:rPr>
          <w:lang w:val="en-GB"/>
        </w:rPr>
        <w:t xml:space="preserve"> everything. </w:t>
      </w:r>
      <w:r w:rsidR="00480996">
        <w:rPr>
          <w:lang w:val="en-GB"/>
        </w:rPr>
        <w:t>The sole exception is humanity which, “through sloth”, departs from reason and has required laws to keep us in line including</w:t>
      </w:r>
      <w:r w:rsidR="00A35D9B">
        <w:rPr>
          <w:lang w:val="en-GB"/>
        </w:rPr>
        <w:t>,</w:t>
      </w:r>
      <w:r w:rsidR="00480996">
        <w:rPr>
          <w:lang w:val="en-GB"/>
        </w:rPr>
        <w:t xml:space="preserve"> recently and specifically</w:t>
      </w:r>
      <w:r w:rsidR="00A35D9B">
        <w:rPr>
          <w:lang w:val="en-GB"/>
        </w:rPr>
        <w:t>,</w:t>
      </w:r>
      <w:r w:rsidR="00480996">
        <w:rPr>
          <w:lang w:val="en-GB"/>
        </w:rPr>
        <w:t xml:space="preserve"> the Rule of Saint Benedict.</w:t>
      </w:r>
    </w:p>
    <w:p w14:paraId="0CD6932A" w14:textId="78339BEF" w:rsidR="00480996" w:rsidRDefault="00480996">
      <w:pPr>
        <w:rPr>
          <w:lang w:val="en-GB"/>
        </w:rPr>
      </w:pPr>
      <w:r>
        <w:rPr>
          <w:lang w:val="en-GB"/>
        </w:rPr>
        <w:t xml:space="preserve">The second section acknowledges that Stephen doesn’t understand the reasoning behind these rules. Indeed, as he says “reason and the authority of the holy writers may seem at variance”. The argument then abandons logical analysis and invokes faith in God, and the holy fathers as </w:t>
      </w:r>
      <w:r w:rsidR="00ED7297">
        <w:rPr>
          <w:lang w:val="en-GB"/>
        </w:rPr>
        <w:t>H</w:t>
      </w:r>
      <w:r>
        <w:rPr>
          <w:lang w:val="en-GB"/>
        </w:rPr>
        <w:t>is followers, as the basis for accepting the laws.</w:t>
      </w:r>
    </w:p>
    <w:p w14:paraId="67DDD694" w14:textId="6E082A23" w:rsidR="00480996" w:rsidRDefault="00480996">
      <w:pPr>
        <w:rPr>
          <w:lang w:val="en-GB"/>
        </w:rPr>
      </w:pPr>
      <w:r>
        <w:rPr>
          <w:lang w:val="en-GB"/>
        </w:rPr>
        <w:t>In the final section</w:t>
      </w:r>
      <w:r w:rsidR="00474234">
        <w:rPr>
          <w:lang w:val="en-GB"/>
        </w:rPr>
        <w:t xml:space="preserve"> </w:t>
      </w:r>
      <w:r w:rsidR="00ED7297">
        <w:rPr>
          <w:lang w:val="en-GB"/>
        </w:rPr>
        <w:t>Stephen</w:t>
      </w:r>
      <w:r>
        <w:rPr>
          <w:lang w:val="en-GB"/>
        </w:rPr>
        <w:t xml:space="preserve"> goes further. Now a distinction is drawn between</w:t>
      </w:r>
      <w:r w:rsidR="00717451">
        <w:rPr>
          <w:lang w:val="en-GB"/>
        </w:rPr>
        <w:t xml:space="preserve"> </w:t>
      </w:r>
      <w:r w:rsidR="00ED7297">
        <w:rPr>
          <w:lang w:val="en-GB"/>
        </w:rPr>
        <w:t xml:space="preserve">fallible </w:t>
      </w:r>
      <w:r w:rsidR="00717451">
        <w:rPr>
          <w:lang w:val="en-GB"/>
        </w:rPr>
        <w:t>human reason</w:t>
      </w:r>
      <w:r w:rsidR="00ED7297">
        <w:rPr>
          <w:lang w:val="en-GB"/>
        </w:rPr>
        <w:t xml:space="preserve"> </w:t>
      </w:r>
      <w:r w:rsidR="00717451">
        <w:rPr>
          <w:lang w:val="en-GB"/>
        </w:rPr>
        <w:t xml:space="preserve">and </w:t>
      </w:r>
      <w:r w:rsidR="00ED7297">
        <w:rPr>
          <w:lang w:val="en-GB"/>
        </w:rPr>
        <w:t xml:space="preserve">infallible </w:t>
      </w:r>
      <w:r w:rsidR="00717451">
        <w:rPr>
          <w:lang w:val="en-GB"/>
        </w:rPr>
        <w:t xml:space="preserve">divine reason. So, not only is it permissible to rely on authority (faith in the holy fathers) when reason fails; it is also forbidden to make a case against the </w:t>
      </w:r>
      <w:r w:rsidR="00A35D9B">
        <w:rPr>
          <w:lang w:val="en-GB"/>
        </w:rPr>
        <w:t>laws</w:t>
      </w:r>
      <w:r w:rsidR="00717451">
        <w:rPr>
          <w:lang w:val="en-GB"/>
        </w:rPr>
        <w:t xml:space="preserve"> on the basis of human reasoning. Consequently, unless it is possible to argue against the Rule on the basis of what it says in the Rule, there is no </w:t>
      </w:r>
      <w:r w:rsidR="000D16B6">
        <w:rPr>
          <w:lang w:val="en-GB"/>
        </w:rPr>
        <w:t>legitimate</w:t>
      </w:r>
      <w:r w:rsidR="00717451">
        <w:rPr>
          <w:lang w:val="en-GB"/>
        </w:rPr>
        <w:t xml:space="preserve"> case for diverging from it.</w:t>
      </w:r>
    </w:p>
    <w:p w14:paraId="4C9C7AB4" w14:textId="51ECFC02" w:rsidR="00717451" w:rsidRDefault="004917AA">
      <w:pPr>
        <w:rPr>
          <w:lang w:val="en-GB"/>
        </w:rPr>
      </w:pPr>
      <w:r>
        <w:rPr>
          <w:lang w:val="en-GB"/>
        </w:rPr>
        <w:t>So</w:t>
      </w:r>
      <w:r w:rsidR="00771E64">
        <w:rPr>
          <w:lang w:val="en-GB"/>
        </w:rPr>
        <w:t xml:space="preserve"> what begins as an invocation of the primacy of reason ends as an assertion of the unquestionable authority of faith. Stephen Harding’s </w:t>
      </w:r>
      <w:r w:rsidR="00D24683">
        <w:rPr>
          <w:lang w:val="en-GB"/>
        </w:rPr>
        <w:t>grounds</w:t>
      </w:r>
      <w:r w:rsidR="00771E64">
        <w:rPr>
          <w:lang w:val="en-GB"/>
        </w:rPr>
        <w:t xml:space="preserve"> for </w:t>
      </w:r>
      <w:r w:rsidR="00D24683">
        <w:rPr>
          <w:lang w:val="en-GB"/>
        </w:rPr>
        <w:t xml:space="preserve">insisting on </w:t>
      </w:r>
      <w:r w:rsidR="00771E64">
        <w:rPr>
          <w:lang w:val="en-GB"/>
        </w:rPr>
        <w:t xml:space="preserve">rigid adherence to the Rule of Saint Benedict </w:t>
      </w:r>
      <w:r w:rsidR="00D24683">
        <w:rPr>
          <w:lang w:val="en-GB"/>
        </w:rPr>
        <w:t>are</w:t>
      </w:r>
      <w:r w:rsidR="00771E64">
        <w:rPr>
          <w:lang w:val="en-GB"/>
        </w:rPr>
        <w:t xml:space="preserve"> reduced to his personal belief</w:t>
      </w:r>
      <w:r w:rsidR="006C6A9B">
        <w:rPr>
          <w:lang w:val="en-GB"/>
        </w:rPr>
        <w:t>s</w:t>
      </w:r>
      <w:r w:rsidR="00771E64">
        <w:rPr>
          <w:lang w:val="en-GB"/>
        </w:rPr>
        <w:t>.</w:t>
      </w:r>
    </w:p>
    <w:p w14:paraId="0098810A" w14:textId="6B9CAD8E" w:rsidR="00D24683" w:rsidRDefault="00D24683">
      <w:pPr>
        <w:rPr>
          <w:lang w:val="en-GB"/>
        </w:rPr>
      </w:pPr>
      <w:r>
        <w:rPr>
          <w:lang w:val="en-GB"/>
        </w:rPr>
        <w:t>William of Malmesbury’s essay may be read in a number of ways: a straightforward description of the dawn of the Cistercian order; admiration and praise of the Cistercian ethos</w:t>
      </w:r>
      <w:r w:rsidR="004917AA">
        <w:rPr>
          <w:lang w:val="en-GB"/>
        </w:rPr>
        <w:t xml:space="preserve"> as a model for reform</w:t>
      </w:r>
      <w:r>
        <w:rPr>
          <w:lang w:val="en-GB"/>
        </w:rPr>
        <w:t>; a presentation of Stephen Harding as a shining example of the genius of the English nation or an early hagiography of a prospective Saint Stephen.</w:t>
      </w:r>
    </w:p>
    <w:p w14:paraId="777D549F" w14:textId="2189CA2A" w:rsidR="00717451" w:rsidRDefault="00D24683">
      <w:pPr>
        <w:rPr>
          <w:lang w:val="en-GB"/>
        </w:rPr>
      </w:pPr>
      <w:r>
        <w:rPr>
          <w:lang w:val="en-GB"/>
        </w:rPr>
        <w:t>There is yet another possibility.</w:t>
      </w:r>
      <w:r w:rsidR="00717451">
        <w:rPr>
          <w:lang w:val="en-GB"/>
        </w:rPr>
        <w:t xml:space="preserve"> </w:t>
      </w:r>
      <w:r w:rsidR="00227CA9">
        <w:rPr>
          <w:lang w:val="en-GB"/>
        </w:rPr>
        <w:t>Neil Wright</w:t>
      </w:r>
      <w:r w:rsidR="00474234">
        <w:rPr>
          <w:rStyle w:val="Appelnotedebasdep"/>
          <w:lang w:val="en-GB"/>
        </w:rPr>
        <w:footnoteReference w:id="1"/>
      </w:r>
      <w:r w:rsidR="00717451">
        <w:rPr>
          <w:lang w:val="en-GB"/>
        </w:rPr>
        <w:t xml:space="preserve"> points out that</w:t>
      </w:r>
      <w:r w:rsidR="00227CA9">
        <w:rPr>
          <w:lang w:val="en-GB"/>
        </w:rPr>
        <w:t xml:space="preserve"> in </w:t>
      </w:r>
      <w:r w:rsidR="00717451">
        <w:rPr>
          <w:lang w:val="en-GB"/>
        </w:rPr>
        <w:t>the opening sentence of the description of the Cistercians</w:t>
      </w:r>
      <w:r w:rsidR="00227CA9">
        <w:rPr>
          <w:lang w:val="en-GB"/>
        </w:rPr>
        <w:t xml:space="preserve"> the phrase </w:t>
      </w:r>
      <w:r w:rsidR="00B91220">
        <w:rPr>
          <w:lang w:val="en-GB"/>
        </w:rPr>
        <w:t>“</w:t>
      </w:r>
      <w:r w:rsidR="00227CA9" w:rsidRPr="00B91220">
        <w:rPr>
          <w:i/>
          <w:iCs/>
          <w:lang w:val="en-GB"/>
        </w:rPr>
        <w:t>nunc optima via summi in coelum processus</w:t>
      </w:r>
      <w:r w:rsidR="00B91220">
        <w:rPr>
          <w:i/>
          <w:iCs/>
          <w:lang w:val="en-GB"/>
        </w:rPr>
        <w:t>”</w:t>
      </w:r>
      <w:r w:rsidR="00717451" w:rsidRPr="00B91220">
        <w:rPr>
          <w:lang w:val="en-GB"/>
        </w:rPr>
        <w:t xml:space="preserve"> </w:t>
      </w:r>
      <w:r w:rsidR="00852AE0" w:rsidRPr="00B91220">
        <w:rPr>
          <w:lang w:val="en-GB"/>
        </w:rPr>
        <w:t>(</w:t>
      </w:r>
      <w:r w:rsidR="00626EB0">
        <w:rPr>
          <w:lang w:val="en-GB"/>
        </w:rPr>
        <w:t>“</w:t>
      </w:r>
      <w:r w:rsidR="00B91220" w:rsidRPr="00B91220">
        <w:rPr>
          <w:lang w:val="en-GB"/>
        </w:rPr>
        <w:t xml:space="preserve">is today </w:t>
      </w:r>
      <w:r w:rsidR="00852AE0" w:rsidRPr="00B91220">
        <w:rPr>
          <w:lang w:val="en-GB"/>
        </w:rPr>
        <w:t xml:space="preserve">the </w:t>
      </w:r>
      <w:r w:rsidR="00B91220" w:rsidRPr="00B91220">
        <w:rPr>
          <w:lang w:val="en-GB"/>
        </w:rPr>
        <w:t>best path</w:t>
      </w:r>
      <w:r w:rsidR="00852AE0" w:rsidRPr="00B91220">
        <w:rPr>
          <w:lang w:val="en-GB"/>
        </w:rPr>
        <w:t xml:space="preserve"> </w:t>
      </w:r>
      <w:r w:rsidR="00B91220" w:rsidRPr="00B91220">
        <w:rPr>
          <w:lang w:val="en-GB"/>
        </w:rPr>
        <w:t xml:space="preserve">for the highest advancement </w:t>
      </w:r>
      <w:r w:rsidR="00852AE0" w:rsidRPr="00B91220">
        <w:rPr>
          <w:lang w:val="en-GB"/>
        </w:rPr>
        <w:t>to heaven</w:t>
      </w:r>
      <w:r w:rsidR="00626EB0">
        <w:rPr>
          <w:lang w:val="en-GB"/>
        </w:rPr>
        <w:t>”</w:t>
      </w:r>
      <w:r w:rsidR="00852AE0" w:rsidRPr="00B91220">
        <w:rPr>
          <w:lang w:val="en-GB"/>
        </w:rPr>
        <w:t xml:space="preserve">) </w:t>
      </w:r>
      <w:r w:rsidR="00227CA9" w:rsidRPr="00B91220">
        <w:rPr>
          <w:lang w:val="en-GB"/>
        </w:rPr>
        <w:t>is</w:t>
      </w:r>
      <w:r w:rsidR="00227CA9">
        <w:rPr>
          <w:lang w:val="en-GB"/>
        </w:rPr>
        <w:t xml:space="preserve"> </w:t>
      </w:r>
      <w:r w:rsidR="00852AE0">
        <w:rPr>
          <w:lang w:val="en-GB"/>
        </w:rPr>
        <w:t xml:space="preserve">generally </w:t>
      </w:r>
      <w:r w:rsidR="00B91220">
        <w:rPr>
          <w:lang w:val="en-GB"/>
        </w:rPr>
        <w:t xml:space="preserve">recognised </w:t>
      </w:r>
      <w:r w:rsidR="00717451">
        <w:rPr>
          <w:lang w:val="en-GB"/>
        </w:rPr>
        <w:t xml:space="preserve">to be </w:t>
      </w:r>
      <w:r w:rsidR="0070184D">
        <w:rPr>
          <w:lang w:val="en-GB"/>
        </w:rPr>
        <w:t>derived</w:t>
      </w:r>
      <w:r w:rsidR="00227CA9">
        <w:rPr>
          <w:lang w:val="en-GB"/>
        </w:rPr>
        <w:t xml:space="preserve"> from</w:t>
      </w:r>
      <w:r w:rsidR="00852AE0">
        <w:rPr>
          <w:lang w:val="en-GB"/>
        </w:rPr>
        <w:t xml:space="preserve"> Juvenal</w:t>
      </w:r>
      <w:r w:rsidR="00717451">
        <w:rPr>
          <w:lang w:val="en-GB"/>
        </w:rPr>
        <w:t>, the Roman satirist</w:t>
      </w:r>
      <w:r w:rsidR="00474234">
        <w:rPr>
          <w:rStyle w:val="Appelnotedebasdep"/>
          <w:lang w:val="en-GB"/>
        </w:rPr>
        <w:footnoteReference w:id="2"/>
      </w:r>
      <w:r w:rsidR="00717451">
        <w:rPr>
          <w:lang w:val="en-GB"/>
        </w:rPr>
        <w:t xml:space="preserve">. He </w:t>
      </w:r>
      <w:r>
        <w:rPr>
          <w:lang w:val="en-GB"/>
        </w:rPr>
        <w:t xml:space="preserve">hints </w:t>
      </w:r>
      <w:r w:rsidR="005155E9">
        <w:rPr>
          <w:lang w:val="en-GB"/>
        </w:rPr>
        <w:t xml:space="preserve">that the whole </w:t>
      </w:r>
      <w:r w:rsidR="005E32AB">
        <w:rPr>
          <w:lang w:val="en-GB"/>
        </w:rPr>
        <w:t>essay</w:t>
      </w:r>
      <w:r w:rsidR="005155E9">
        <w:rPr>
          <w:lang w:val="en-GB"/>
        </w:rPr>
        <w:t xml:space="preserve"> is </w:t>
      </w:r>
      <w:r>
        <w:rPr>
          <w:lang w:val="en-GB"/>
        </w:rPr>
        <w:t xml:space="preserve">basically satire. </w:t>
      </w:r>
      <w:r w:rsidR="004917AA">
        <w:rPr>
          <w:lang w:val="en-GB"/>
        </w:rPr>
        <w:t>If so</w:t>
      </w:r>
      <w:r>
        <w:rPr>
          <w:lang w:val="en-GB"/>
        </w:rPr>
        <w:t xml:space="preserve"> the essay becomes a </w:t>
      </w:r>
      <w:r w:rsidR="0070184D">
        <w:rPr>
          <w:lang w:val="en-GB"/>
        </w:rPr>
        <w:t>mockery of</w:t>
      </w:r>
      <w:r>
        <w:rPr>
          <w:lang w:val="en-GB"/>
        </w:rPr>
        <w:t xml:space="preserve"> the arrogance and presumption of a small group of </w:t>
      </w:r>
      <w:r w:rsidR="00ED7297">
        <w:rPr>
          <w:lang w:val="en-GB"/>
        </w:rPr>
        <w:t>opiniated</w:t>
      </w:r>
      <w:r>
        <w:rPr>
          <w:lang w:val="en-GB"/>
        </w:rPr>
        <w:t xml:space="preserve"> Benedictine monks.</w:t>
      </w:r>
    </w:p>
    <w:p w14:paraId="2FF3101D" w14:textId="6962ECF5" w:rsidR="00DD09B9" w:rsidRDefault="00616D17">
      <w:pPr>
        <w:rPr>
          <w:lang w:val="en-GB"/>
        </w:rPr>
      </w:pPr>
      <w:r>
        <w:rPr>
          <w:lang w:val="en-GB"/>
        </w:rPr>
        <w:t>Any</w:t>
      </w:r>
      <w:r w:rsidR="00D24683">
        <w:rPr>
          <w:lang w:val="en-GB"/>
        </w:rPr>
        <w:t xml:space="preserve"> of these </w:t>
      </w:r>
      <w:r w:rsidR="00E61F3E">
        <w:rPr>
          <w:lang w:val="en-GB"/>
        </w:rPr>
        <w:t>interpretations</w:t>
      </w:r>
      <w:r>
        <w:rPr>
          <w:lang w:val="en-GB"/>
        </w:rPr>
        <w:t xml:space="preserve"> </w:t>
      </w:r>
      <w:r w:rsidR="0094507D">
        <w:rPr>
          <w:lang w:val="en-GB"/>
        </w:rPr>
        <w:t>is</w:t>
      </w:r>
      <w:r>
        <w:rPr>
          <w:lang w:val="en-GB"/>
        </w:rPr>
        <w:t xml:space="preserve"> credible. However, since </w:t>
      </w:r>
      <w:r w:rsidR="002B577F">
        <w:rPr>
          <w:lang w:val="en-GB"/>
        </w:rPr>
        <w:t>in addition to his nod to Juvenal, William’s</w:t>
      </w:r>
      <w:r>
        <w:rPr>
          <w:lang w:val="en-GB"/>
        </w:rPr>
        <w:t xml:space="preserve"> praise of the Cistercians</w:t>
      </w:r>
      <w:r w:rsidR="002B577F">
        <w:rPr>
          <w:lang w:val="en-GB"/>
        </w:rPr>
        <w:t xml:space="preserve"> and Stephen Harding</w:t>
      </w:r>
      <w:r>
        <w:rPr>
          <w:lang w:val="en-GB"/>
        </w:rPr>
        <w:t xml:space="preserve"> seems </w:t>
      </w:r>
      <w:r w:rsidR="0094507D">
        <w:rPr>
          <w:lang w:val="en-GB"/>
        </w:rPr>
        <w:t>exaggerated</w:t>
      </w:r>
      <w:r>
        <w:rPr>
          <w:lang w:val="en-GB"/>
        </w:rPr>
        <w:t>, he never chose to become a Cistercian and the key argument in favour of the Cistercian position</w:t>
      </w:r>
      <w:r w:rsidR="00D24683">
        <w:rPr>
          <w:lang w:val="en-GB"/>
        </w:rPr>
        <w:t xml:space="preserve"> </w:t>
      </w:r>
      <w:r>
        <w:rPr>
          <w:lang w:val="en-GB"/>
        </w:rPr>
        <w:t xml:space="preserve">apparently reduces to </w:t>
      </w:r>
      <w:r w:rsidR="00AA3EF6">
        <w:rPr>
          <w:lang w:val="en-GB"/>
        </w:rPr>
        <w:t>an assertion</w:t>
      </w:r>
      <w:r>
        <w:rPr>
          <w:lang w:val="en-GB"/>
        </w:rPr>
        <w:t xml:space="preserve"> of Stephen Harding’s personal beliefs the possibility of satire </w:t>
      </w:r>
      <w:r w:rsidR="004917AA">
        <w:rPr>
          <w:lang w:val="en-GB"/>
        </w:rPr>
        <w:t>merits</w:t>
      </w:r>
      <w:r>
        <w:rPr>
          <w:lang w:val="en-GB"/>
        </w:rPr>
        <w:t xml:space="preserve"> </w:t>
      </w:r>
      <w:r w:rsidR="0094507D">
        <w:rPr>
          <w:lang w:val="en-GB"/>
        </w:rPr>
        <w:t>serious</w:t>
      </w:r>
      <w:r>
        <w:rPr>
          <w:lang w:val="en-GB"/>
        </w:rPr>
        <w:t xml:space="preserve"> consideration.</w:t>
      </w:r>
      <w:r w:rsidR="00DD09B9">
        <w:rPr>
          <w:lang w:val="en-GB"/>
        </w:rPr>
        <w:t xml:space="preserve"> However, for satire to succeed its subject must be recognisable to its readers. Even if this is satire, William could exaggerate but he could not totally invent; and so his essay remains valuable as a source document.</w:t>
      </w:r>
    </w:p>
    <w:p w14:paraId="30D6762D" w14:textId="77777777" w:rsidR="00A911FA" w:rsidRDefault="00A911FA">
      <w:pPr>
        <w:rPr>
          <w:lang w:val="en-GB"/>
        </w:rPr>
      </w:pPr>
    </w:p>
    <w:p w14:paraId="0FDE7126" w14:textId="154163BA" w:rsidR="00A911FA" w:rsidRDefault="00A911FA">
      <w:pPr>
        <w:rPr>
          <w:lang w:val="en-GB"/>
        </w:rPr>
      </w:pPr>
      <w:r>
        <w:rPr>
          <w:lang w:val="en-GB"/>
        </w:rPr>
        <w:t>General references</w:t>
      </w:r>
    </w:p>
    <w:p w14:paraId="5139E979" w14:textId="6A48F0CD" w:rsidR="00A911FA" w:rsidRPr="00EF1CA3" w:rsidRDefault="00A911FA" w:rsidP="00A911FA">
      <w:pPr>
        <w:spacing w:after="0"/>
        <w:rPr>
          <w:i/>
          <w:iCs/>
          <w:lang w:val="en-GB"/>
        </w:rPr>
      </w:pPr>
      <w:r w:rsidRPr="00EF1CA3">
        <w:rPr>
          <w:i/>
          <w:iCs/>
          <w:lang w:val="en-GB"/>
        </w:rPr>
        <w:t>Exordium Paruum</w:t>
      </w:r>
    </w:p>
    <w:p w14:paraId="50B68A15" w14:textId="785ED164" w:rsidR="00A911FA" w:rsidRPr="00EF1CA3" w:rsidRDefault="00A911FA" w:rsidP="00A911FA">
      <w:pPr>
        <w:spacing w:after="0"/>
        <w:rPr>
          <w:i/>
          <w:iCs/>
          <w:lang w:val="en-GB"/>
        </w:rPr>
      </w:pPr>
      <w:r w:rsidRPr="00EF1CA3">
        <w:rPr>
          <w:i/>
          <w:iCs/>
          <w:lang w:val="en-GB"/>
        </w:rPr>
        <w:t>Exordium Cistercii</w:t>
      </w:r>
    </w:p>
    <w:p w14:paraId="0B67AFB2" w14:textId="1C5833AF" w:rsidR="00A911FA" w:rsidRPr="00EF1CA3" w:rsidRDefault="00A911FA" w:rsidP="00A911FA">
      <w:pPr>
        <w:spacing w:after="0"/>
        <w:rPr>
          <w:i/>
          <w:iCs/>
          <w:lang w:val="en-GB"/>
        </w:rPr>
      </w:pPr>
      <w:r w:rsidRPr="00EF1CA3">
        <w:rPr>
          <w:i/>
          <w:iCs/>
          <w:lang w:val="en-GB"/>
        </w:rPr>
        <w:t>Exordium Magnum</w:t>
      </w:r>
    </w:p>
    <w:p w14:paraId="2FAEB5B3" w14:textId="04CB2A56" w:rsidR="00A911FA" w:rsidRDefault="00A911FA" w:rsidP="00A911FA">
      <w:pPr>
        <w:spacing w:after="0"/>
        <w:rPr>
          <w:lang w:val="en-GB"/>
        </w:rPr>
      </w:pPr>
      <w:r w:rsidRPr="00EF1CA3">
        <w:rPr>
          <w:i/>
          <w:iCs/>
          <w:lang w:val="en-GB"/>
        </w:rPr>
        <w:t>Life of Saint Bernard</w:t>
      </w:r>
      <w:r>
        <w:rPr>
          <w:lang w:val="en-GB"/>
        </w:rPr>
        <w:t>, William of Saint Thierry</w:t>
      </w:r>
    </w:p>
    <w:p w14:paraId="7B5D50BB" w14:textId="1AEAD9F7" w:rsidR="00A911FA" w:rsidRDefault="00A911FA" w:rsidP="00A911FA">
      <w:pPr>
        <w:spacing w:after="0"/>
        <w:rPr>
          <w:lang w:val="en-GB"/>
        </w:rPr>
      </w:pPr>
      <w:r w:rsidRPr="00EF1CA3">
        <w:rPr>
          <w:i/>
          <w:iCs/>
          <w:lang w:val="en-GB"/>
        </w:rPr>
        <w:t>Deeds of the kings of the English,</w:t>
      </w:r>
      <w:r>
        <w:rPr>
          <w:lang w:val="en-GB"/>
        </w:rPr>
        <w:t xml:space="preserve"> William of Malmesbury</w:t>
      </w:r>
    </w:p>
    <w:p w14:paraId="4DA78838" w14:textId="5A951291" w:rsidR="00A911FA" w:rsidRPr="00A911FA" w:rsidRDefault="00A911FA">
      <w:pPr>
        <w:rPr>
          <w:lang w:val="en-GB"/>
        </w:rPr>
      </w:pPr>
      <w:r w:rsidRPr="00A911FA">
        <w:rPr>
          <w:lang w:val="en-GB"/>
        </w:rPr>
        <w:t xml:space="preserve">Thomson, Rodney M., Emily Dolmans, and Emily Anne Winkler, eds. </w:t>
      </w:r>
      <w:r w:rsidRPr="00A911FA">
        <w:rPr>
          <w:i/>
          <w:iCs/>
          <w:lang w:val="en-GB"/>
        </w:rPr>
        <w:t>Discovering William of Malmesbury</w:t>
      </w:r>
      <w:r w:rsidRPr="00A911FA">
        <w:rPr>
          <w:lang w:val="en-GB"/>
        </w:rPr>
        <w:t>. Boydell Press, 2017.</w:t>
      </w:r>
    </w:p>
    <w:sectPr w:rsidR="00A911FA" w:rsidRPr="00A911FA">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1F2B3" w14:textId="77777777" w:rsidR="00CA52CD" w:rsidRDefault="00CA52CD" w:rsidP="00474234">
      <w:pPr>
        <w:spacing w:after="0" w:line="240" w:lineRule="auto"/>
      </w:pPr>
      <w:r>
        <w:separator/>
      </w:r>
    </w:p>
  </w:endnote>
  <w:endnote w:type="continuationSeparator" w:id="0">
    <w:p w14:paraId="454C245B" w14:textId="77777777" w:rsidR="00CA52CD" w:rsidRDefault="00CA52CD" w:rsidP="00474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F492C" w14:textId="77777777" w:rsidR="00CA52CD" w:rsidRDefault="00CA52CD" w:rsidP="00474234">
      <w:pPr>
        <w:spacing w:after="0" w:line="240" w:lineRule="auto"/>
      </w:pPr>
      <w:r>
        <w:separator/>
      </w:r>
    </w:p>
  </w:footnote>
  <w:footnote w:type="continuationSeparator" w:id="0">
    <w:p w14:paraId="072FC60D" w14:textId="77777777" w:rsidR="00CA52CD" w:rsidRDefault="00CA52CD" w:rsidP="00474234">
      <w:pPr>
        <w:spacing w:after="0" w:line="240" w:lineRule="auto"/>
      </w:pPr>
      <w:r>
        <w:continuationSeparator/>
      </w:r>
    </w:p>
  </w:footnote>
  <w:footnote w:id="1">
    <w:p w14:paraId="1D49FA76" w14:textId="681F7B7B" w:rsidR="00474234" w:rsidRPr="00474234" w:rsidRDefault="00474234" w:rsidP="00474234">
      <w:pPr>
        <w:rPr>
          <w:lang w:val="en-GB"/>
        </w:rPr>
      </w:pPr>
      <w:r>
        <w:rPr>
          <w:rStyle w:val="Appelnotedebasdep"/>
        </w:rPr>
        <w:footnoteRef/>
      </w:r>
      <w:r w:rsidRPr="00474234">
        <w:rPr>
          <w:lang w:val="en-GB"/>
        </w:rPr>
        <w:t xml:space="preserve"> </w:t>
      </w:r>
      <w:r w:rsidRPr="00227CA9">
        <w:rPr>
          <w:lang w:val="en-GB"/>
        </w:rPr>
        <w:t xml:space="preserve">Ashdowne, Richard K., and Carolinne White, eds. </w:t>
      </w:r>
      <w:r w:rsidRPr="00227CA9">
        <w:rPr>
          <w:i/>
          <w:iCs/>
          <w:lang w:val="en-GB"/>
        </w:rPr>
        <w:t>Latin in medieval Britain</w:t>
      </w:r>
      <w:r w:rsidRPr="00227CA9">
        <w:rPr>
          <w:lang w:val="en-GB"/>
        </w:rPr>
        <w:t>. Liverpool University Press, 2017.</w:t>
      </w:r>
      <w:r>
        <w:rPr>
          <w:lang w:val="en-GB"/>
        </w:rPr>
        <w:t xml:space="preserve"> Pt 1 3 Neil Wright</w:t>
      </w:r>
    </w:p>
  </w:footnote>
  <w:footnote w:id="2">
    <w:p w14:paraId="308FB0F0" w14:textId="77777777" w:rsidR="00474234" w:rsidRDefault="00474234" w:rsidP="00474234">
      <w:pPr>
        <w:rPr>
          <w:lang w:val="en-GB"/>
        </w:rPr>
      </w:pPr>
      <w:r>
        <w:rPr>
          <w:rStyle w:val="Appelnotedebasdep"/>
        </w:rPr>
        <w:footnoteRef/>
      </w:r>
      <w:r w:rsidRPr="00A26664">
        <w:rPr>
          <w:lang w:val="en-GB"/>
        </w:rPr>
        <w:t xml:space="preserve"> </w:t>
      </w:r>
      <w:r>
        <w:rPr>
          <w:lang w:val="en-GB"/>
        </w:rPr>
        <w:t>Juvenal, Sat.i.37</w:t>
      </w:r>
    </w:p>
    <w:p w14:paraId="72B3FD82" w14:textId="47DA62B6" w:rsidR="00474234" w:rsidRPr="00A26664" w:rsidRDefault="00474234">
      <w:pPr>
        <w:pStyle w:val="Notedebasdepage"/>
        <w:rPr>
          <w:lang w:val="en-GB"/>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B88"/>
    <w:rsid w:val="000372C1"/>
    <w:rsid w:val="00046C53"/>
    <w:rsid w:val="0006581F"/>
    <w:rsid w:val="000B24EB"/>
    <w:rsid w:val="000D16B6"/>
    <w:rsid w:val="000F7201"/>
    <w:rsid w:val="001034C9"/>
    <w:rsid w:val="001112BA"/>
    <w:rsid w:val="00115084"/>
    <w:rsid w:val="00151D0C"/>
    <w:rsid w:val="001835CB"/>
    <w:rsid w:val="001A4E42"/>
    <w:rsid w:val="001B4543"/>
    <w:rsid w:val="001C799C"/>
    <w:rsid w:val="001F5A7A"/>
    <w:rsid w:val="002152CE"/>
    <w:rsid w:val="00227CA9"/>
    <w:rsid w:val="00266ADC"/>
    <w:rsid w:val="00282A98"/>
    <w:rsid w:val="00286F74"/>
    <w:rsid w:val="00287937"/>
    <w:rsid w:val="00290CFE"/>
    <w:rsid w:val="002B577F"/>
    <w:rsid w:val="002C3E6F"/>
    <w:rsid w:val="002C48E2"/>
    <w:rsid w:val="002E7557"/>
    <w:rsid w:val="002E79E5"/>
    <w:rsid w:val="002F5A0D"/>
    <w:rsid w:val="00301CCC"/>
    <w:rsid w:val="00321118"/>
    <w:rsid w:val="003577F5"/>
    <w:rsid w:val="0036320A"/>
    <w:rsid w:val="00364B75"/>
    <w:rsid w:val="003759E6"/>
    <w:rsid w:val="003B68E6"/>
    <w:rsid w:val="003C6345"/>
    <w:rsid w:val="003E2C97"/>
    <w:rsid w:val="003E7F93"/>
    <w:rsid w:val="00406DCB"/>
    <w:rsid w:val="00425625"/>
    <w:rsid w:val="00455744"/>
    <w:rsid w:val="00466733"/>
    <w:rsid w:val="00474234"/>
    <w:rsid w:val="00480996"/>
    <w:rsid w:val="004917AA"/>
    <w:rsid w:val="004A12EE"/>
    <w:rsid w:val="004C7580"/>
    <w:rsid w:val="004E6EB7"/>
    <w:rsid w:val="004E7677"/>
    <w:rsid w:val="00505304"/>
    <w:rsid w:val="005155E9"/>
    <w:rsid w:val="00521386"/>
    <w:rsid w:val="00542CB3"/>
    <w:rsid w:val="00582C17"/>
    <w:rsid w:val="005A0BF6"/>
    <w:rsid w:val="005C7482"/>
    <w:rsid w:val="005E32AB"/>
    <w:rsid w:val="005F0A72"/>
    <w:rsid w:val="00603DD0"/>
    <w:rsid w:val="00616D17"/>
    <w:rsid w:val="00626EB0"/>
    <w:rsid w:val="00650AE9"/>
    <w:rsid w:val="006567EA"/>
    <w:rsid w:val="00660DB4"/>
    <w:rsid w:val="00666BD6"/>
    <w:rsid w:val="00670336"/>
    <w:rsid w:val="00672C4E"/>
    <w:rsid w:val="00677522"/>
    <w:rsid w:val="006B79D9"/>
    <w:rsid w:val="006C0308"/>
    <w:rsid w:val="006C6A9B"/>
    <w:rsid w:val="006E690E"/>
    <w:rsid w:val="0070184D"/>
    <w:rsid w:val="007145E7"/>
    <w:rsid w:val="00717451"/>
    <w:rsid w:val="00735146"/>
    <w:rsid w:val="007528B7"/>
    <w:rsid w:val="00770B58"/>
    <w:rsid w:val="00771E64"/>
    <w:rsid w:val="00781138"/>
    <w:rsid w:val="00786740"/>
    <w:rsid w:val="007B0B33"/>
    <w:rsid w:val="007C4AFB"/>
    <w:rsid w:val="007E3B52"/>
    <w:rsid w:val="007E3E3A"/>
    <w:rsid w:val="00852AE0"/>
    <w:rsid w:val="00855A62"/>
    <w:rsid w:val="00871297"/>
    <w:rsid w:val="00883F5C"/>
    <w:rsid w:val="00893923"/>
    <w:rsid w:val="008A0B88"/>
    <w:rsid w:val="008B552B"/>
    <w:rsid w:val="008E2D2D"/>
    <w:rsid w:val="008E766B"/>
    <w:rsid w:val="008F3EB3"/>
    <w:rsid w:val="0090674C"/>
    <w:rsid w:val="0092053E"/>
    <w:rsid w:val="00924A30"/>
    <w:rsid w:val="0094507D"/>
    <w:rsid w:val="0096685C"/>
    <w:rsid w:val="009B3F8F"/>
    <w:rsid w:val="009C0DA2"/>
    <w:rsid w:val="009E5870"/>
    <w:rsid w:val="009F7F90"/>
    <w:rsid w:val="00A1592C"/>
    <w:rsid w:val="00A26664"/>
    <w:rsid w:val="00A35D9B"/>
    <w:rsid w:val="00A475FD"/>
    <w:rsid w:val="00A5153E"/>
    <w:rsid w:val="00A911FA"/>
    <w:rsid w:val="00AA3EF6"/>
    <w:rsid w:val="00AE52B3"/>
    <w:rsid w:val="00AF5634"/>
    <w:rsid w:val="00B00D6F"/>
    <w:rsid w:val="00B23820"/>
    <w:rsid w:val="00B34512"/>
    <w:rsid w:val="00B40B2F"/>
    <w:rsid w:val="00B51435"/>
    <w:rsid w:val="00B72CFE"/>
    <w:rsid w:val="00B91220"/>
    <w:rsid w:val="00B932A6"/>
    <w:rsid w:val="00BD262C"/>
    <w:rsid w:val="00BD7F5F"/>
    <w:rsid w:val="00C22933"/>
    <w:rsid w:val="00C40B60"/>
    <w:rsid w:val="00C62405"/>
    <w:rsid w:val="00C74BB4"/>
    <w:rsid w:val="00C75EC7"/>
    <w:rsid w:val="00C8213A"/>
    <w:rsid w:val="00CA3FB2"/>
    <w:rsid w:val="00CA52CD"/>
    <w:rsid w:val="00CD2E5E"/>
    <w:rsid w:val="00D24683"/>
    <w:rsid w:val="00D2543A"/>
    <w:rsid w:val="00D62151"/>
    <w:rsid w:val="00D67A82"/>
    <w:rsid w:val="00D8450E"/>
    <w:rsid w:val="00D86532"/>
    <w:rsid w:val="00DC5118"/>
    <w:rsid w:val="00DC56F4"/>
    <w:rsid w:val="00DD09B9"/>
    <w:rsid w:val="00DE77F4"/>
    <w:rsid w:val="00E17046"/>
    <w:rsid w:val="00E178D1"/>
    <w:rsid w:val="00E40504"/>
    <w:rsid w:val="00E569C2"/>
    <w:rsid w:val="00E61CB0"/>
    <w:rsid w:val="00E61F3E"/>
    <w:rsid w:val="00E75588"/>
    <w:rsid w:val="00ED53FA"/>
    <w:rsid w:val="00ED7297"/>
    <w:rsid w:val="00EF1CA3"/>
    <w:rsid w:val="00EF3DEE"/>
    <w:rsid w:val="00F05F03"/>
    <w:rsid w:val="00F149D7"/>
    <w:rsid w:val="00F24A6C"/>
    <w:rsid w:val="00F252A1"/>
    <w:rsid w:val="00F30673"/>
    <w:rsid w:val="00F918F0"/>
    <w:rsid w:val="00F95FAD"/>
    <w:rsid w:val="00FD1F9D"/>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3C3FE"/>
  <w15:chartTrackingRefBased/>
  <w15:docId w15:val="{384C5A47-31D1-4523-AFF2-31E0E55E5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8A0B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re2">
    <w:name w:val="heading 2"/>
    <w:basedOn w:val="Normal"/>
    <w:next w:val="Normal"/>
    <w:link w:val="Titre2Car"/>
    <w:uiPriority w:val="9"/>
    <w:semiHidden/>
    <w:unhideWhenUsed/>
    <w:qFormat/>
    <w:rsid w:val="008A0B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re3">
    <w:name w:val="heading 3"/>
    <w:basedOn w:val="Normal"/>
    <w:next w:val="Normal"/>
    <w:link w:val="Titre3Car"/>
    <w:uiPriority w:val="9"/>
    <w:semiHidden/>
    <w:unhideWhenUsed/>
    <w:qFormat/>
    <w:rsid w:val="008A0B88"/>
    <w:pPr>
      <w:keepNext/>
      <w:keepLines/>
      <w:spacing w:before="160" w:after="80"/>
      <w:outlineLvl w:val="2"/>
    </w:pPr>
    <w:rPr>
      <w:rFonts w:eastAsiaTheme="majorEastAsia" w:cstheme="majorBidi"/>
      <w:color w:val="2F5496" w:themeColor="accent1" w:themeShade="BF"/>
      <w:sz w:val="28"/>
      <w:szCs w:val="28"/>
    </w:rPr>
  </w:style>
  <w:style w:type="paragraph" w:styleId="Titre4">
    <w:name w:val="heading 4"/>
    <w:basedOn w:val="Normal"/>
    <w:next w:val="Normal"/>
    <w:link w:val="Titre4Car"/>
    <w:uiPriority w:val="9"/>
    <w:semiHidden/>
    <w:unhideWhenUsed/>
    <w:qFormat/>
    <w:rsid w:val="008A0B88"/>
    <w:pPr>
      <w:keepNext/>
      <w:keepLines/>
      <w:spacing w:before="80" w:after="40"/>
      <w:outlineLvl w:val="3"/>
    </w:pPr>
    <w:rPr>
      <w:rFonts w:eastAsiaTheme="majorEastAsia" w:cstheme="majorBidi"/>
      <w:i/>
      <w:iCs/>
      <w:color w:val="2F5496" w:themeColor="accent1" w:themeShade="BF"/>
    </w:rPr>
  </w:style>
  <w:style w:type="paragraph" w:styleId="Titre5">
    <w:name w:val="heading 5"/>
    <w:basedOn w:val="Normal"/>
    <w:next w:val="Normal"/>
    <w:link w:val="Titre5Car"/>
    <w:uiPriority w:val="9"/>
    <w:semiHidden/>
    <w:unhideWhenUsed/>
    <w:qFormat/>
    <w:rsid w:val="008A0B88"/>
    <w:pPr>
      <w:keepNext/>
      <w:keepLines/>
      <w:spacing w:before="80" w:after="40"/>
      <w:outlineLvl w:val="4"/>
    </w:pPr>
    <w:rPr>
      <w:rFonts w:eastAsiaTheme="majorEastAsia" w:cstheme="majorBidi"/>
      <w:color w:val="2F5496" w:themeColor="accent1" w:themeShade="BF"/>
    </w:rPr>
  </w:style>
  <w:style w:type="paragraph" w:styleId="Titre6">
    <w:name w:val="heading 6"/>
    <w:basedOn w:val="Normal"/>
    <w:next w:val="Normal"/>
    <w:link w:val="Titre6Car"/>
    <w:uiPriority w:val="9"/>
    <w:semiHidden/>
    <w:unhideWhenUsed/>
    <w:qFormat/>
    <w:rsid w:val="008A0B88"/>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8A0B88"/>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8A0B88"/>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8A0B88"/>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8A0B88"/>
    <w:rPr>
      <w:rFonts w:asciiTheme="majorHAnsi" w:eastAsiaTheme="majorEastAsia" w:hAnsiTheme="majorHAnsi" w:cstheme="majorBidi"/>
      <w:color w:val="2F5496" w:themeColor="accent1" w:themeShade="BF"/>
      <w:sz w:val="40"/>
      <w:szCs w:val="40"/>
    </w:rPr>
  </w:style>
  <w:style w:type="character" w:customStyle="1" w:styleId="Titre2Car">
    <w:name w:val="Titre 2 Car"/>
    <w:basedOn w:val="Policepardfaut"/>
    <w:link w:val="Titre2"/>
    <w:uiPriority w:val="9"/>
    <w:semiHidden/>
    <w:rsid w:val="008A0B88"/>
    <w:rPr>
      <w:rFonts w:asciiTheme="majorHAnsi" w:eastAsiaTheme="majorEastAsia" w:hAnsiTheme="majorHAnsi" w:cstheme="majorBidi"/>
      <w:color w:val="2F5496" w:themeColor="accent1" w:themeShade="BF"/>
      <w:sz w:val="32"/>
      <w:szCs w:val="32"/>
    </w:rPr>
  </w:style>
  <w:style w:type="character" w:customStyle="1" w:styleId="Titre3Car">
    <w:name w:val="Titre 3 Car"/>
    <w:basedOn w:val="Policepardfaut"/>
    <w:link w:val="Titre3"/>
    <w:uiPriority w:val="9"/>
    <w:semiHidden/>
    <w:rsid w:val="008A0B88"/>
    <w:rPr>
      <w:rFonts w:eastAsiaTheme="majorEastAsia" w:cstheme="majorBidi"/>
      <w:color w:val="2F5496" w:themeColor="accent1" w:themeShade="BF"/>
      <w:sz w:val="28"/>
      <w:szCs w:val="28"/>
    </w:rPr>
  </w:style>
  <w:style w:type="character" w:customStyle="1" w:styleId="Titre4Car">
    <w:name w:val="Titre 4 Car"/>
    <w:basedOn w:val="Policepardfaut"/>
    <w:link w:val="Titre4"/>
    <w:uiPriority w:val="9"/>
    <w:semiHidden/>
    <w:rsid w:val="008A0B88"/>
    <w:rPr>
      <w:rFonts w:eastAsiaTheme="majorEastAsia" w:cstheme="majorBidi"/>
      <w:i/>
      <w:iCs/>
      <w:color w:val="2F5496" w:themeColor="accent1" w:themeShade="BF"/>
    </w:rPr>
  </w:style>
  <w:style w:type="character" w:customStyle="1" w:styleId="Titre5Car">
    <w:name w:val="Titre 5 Car"/>
    <w:basedOn w:val="Policepardfaut"/>
    <w:link w:val="Titre5"/>
    <w:uiPriority w:val="9"/>
    <w:semiHidden/>
    <w:rsid w:val="008A0B88"/>
    <w:rPr>
      <w:rFonts w:eastAsiaTheme="majorEastAsia" w:cstheme="majorBidi"/>
      <w:color w:val="2F5496" w:themeColor="accent1" w:themeShade="BF"/>
    </w:rPr>
  </w:style>
  <w:style w:type="character" w:customStyle="1" w:styleId="Titre6Car">
    <w:name w:val="Titre 6 Car"/>
    <w:basedOn w:val="Policepardfaut"/>
    <w:link w:val="Titre6"/>
    <w:uiPriority w:val="9"/>
    <w:semiHidden/>
    <w:rsid w:val="008A0B88"/>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8A0B88"/>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8A0B88"/>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8A0B88"/>
    <w:rPr>
      <w:rFonts w:eastAsiaTheme="majorEastAsia" w:cstheme="majorBidi"/>
      <w:color w:val="272727" w:themeColor="text1" w:themeTint="D8"/>
    </w:rPr>
  </w:style>
  <w:style w:type="paragraph" w:styleId="Titre">
    <w:name w:val="Title"/>
    <w:basedOn w:val="Normal"/>
    <w:next w:val="Normal"/>
    <w:link w:val="TitreCar"/>
    <w:uiPriority w:val="10"/>
    <w:qFormat/>
    <w:rsid w:val="008A0B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8A0B88"/>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8A0B88"/>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8A0B88"/>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8A0B88"/>
    <w:pPr>
      <w:spacing w:before="160"/>
      <w:jc w:val="center"/>
    </w:pPr>
    <w:rPr>
      <w:i/>
      <w:iCs/>
      <w:color w:val="404040" w:themeColor="text1" w:themeTint="BF"/>
    </w:rPr>
  </w:style>
  <w:style w:type="character" w:customStyle="1" w:styleId="CitationCar">
    <w:name w:val="Citation Car"/>
    <w:basedOn w:val="Policepardfaut"/>
    <w:link w:val="Citation"/>
    <w:uiPriority w:val="29"/>
    <w:rsid w:val="008A0B88"/>
    <w:rPr>
      <w:i/>
      <w:iCs/>
      <w:color w:val="404040" w:themeColor="text1" w:themeTint="BF"/>
    </w:rPr>
  </w:style>
  <w:style w:type="paragraph" w:styleId="Paragraphedeliste">
    <w:name w:val="List Paragraph"/>
    <w:basedOn w:val="Normal"/>
    <w:uiPriority w:val="34"/>
    <w:qFormat/>
    <w:rsid w:val="008A0B88"/>
    <w:pPr>
      <w:ind w:left="720"/>
      <w:contextualSpacing/>
    </w:pPr>
  </w:style>
  <w:style w:type="character" w:styleId="Accentuationintense">
    <w:name w:val="Intense Emphasis"/>
    <w:basedOn w:val="Policepardfaut"/>
    <w:uiPriority w:val="21"/>
    <w:qFormat/>
    <w:rsid w:val="008A0B88"/>
    <w:rPr>
      <w:i/>
      <w:iCs/>
      <w:color w:val="2F5496" w:themeColor="accent1" w:themeShade="BF"/>
    </w:rPr>
  </w:style>
  <w:style w:type="paragraph" w:styleId="Citationintense">
    <w:name w:val="Intense Quote"/>
    <w:basedOn w:val="Normal"/>
    <w:next w:val="Normal"/>
    <w:link w:val="CitationintenseCar"/>
    <w:uiPriority w:val="30"/>
    <w:qFormat/>
    <w:rsid w:val="008A0B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onintenseCar">
    <w:name w:val="Citation intense Car"/>
    <w:basedOn w:val="Policepardfaut"/>
    <w:link w:val="Citationintense"/>
    <w:uiPriority w:val="30"/>
    <w:rsid w:val="008A0B88"/>
    <w:rPr>
      <w:i/>
      <w:iCs/>
      <w:color w:val="2F5496" w:themeColor="accent1" w:themeShade="BF"/>
    </w:rPr>
  </w:style>
  <w:style w:type="character" w:styleId="Rfrenceintense">
    <w:name w:val="Intense Reference"/>
    <w:basedOn w:val="Policepardfaut"/>
    <w:uiPriority w:val="32"/>
    <w:qFormat/>
    <w:rsid w:val="008A0B88"/>
    <w:rPr>
      <w:b/>
      <w:bCs/>
      <w:smallCaps/>
      <w:color w:val="2F5496" w:themeColor="accent1" w:themeShade="BF"/>
      <w:spacing w:val="5"/>
    </w:rPr>
  </w:style>
  <w:style w:type="paragraph" w:styleId="Notedebasdepage">
    <w:name w:val="footnote text"/>
    <w:basedOn w:val="Normal"/>
    <w:link w:val="NotedebasdepageCar"/>
    <w:uiPriority w:val="99"/>
    <w:semiHidden/>
    <w:unhideWhenUsed/>
    <w:rsid w:val="00474234"/>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474234"/>
    <w:rPr>
      <w:sz w:val="20"/>
      <w:szCs w:val="20"/>
    </w:rPr>
  </w:style>
  <w:style w:type="character" w:styleId="Appelnotedebasdep">
    <w:name w:val="footnote reference"/>
    <w:basedOn w:val="Policepardfaut"/>
    <w:uiPriority w:val="99"/>
    <w:semiHidden/>
    <w:unhideWhenUsed/>
    <w:rsid w:val="00474234"/>
    <w:rPr>
      <w:vertAlign w:val="superscript"/>
    </w:rPr>
  </w:style>
  <w:style w:type="character" w:styleId="Marquedecommentaire">
    <w:name w:val="annotation reference"/>
    <w:basedOn w:val="Policepardfaut"/>
    <w:uiPriority w:val="99"/>
    <w:semiHidden/>
    <w:unhideWhenUsed/>
    <w:rsid w:val="004917AA"/>
    <w:rPr>
      <w:sz w:val="16"/>
      <w:szCs w:val="16"/>
    </w:rPr>
  </w:style>
  <w:style w:type="paragraph" w:styleId="Commentaire">
    <w:name w:val="annotation text"/>
    <w:basedOn w:val="Normal"/>
    <w:link w:val="CommentaireCar"/>
    <w:uiPriority w:val="99"/>
    <w:unhideWhenUsed/>
    <w:rsid w:val="004917AA"/>
    <w:pPr>
      <w:spacing w:line="240" w:lineRule="auto"/>
    </w:pPr>
    <w:rPr>
      <w:sz w:val="20"/>
      <w:szCs w:val="20"/>
    </w:rPr>
  </w:style>
  <w:style w:type="character" w:customStyle="1" w:styleId="CommentaireCar">
    <w:name w:val="Commentaire Car"/>
    <w:basedOn w:val="Policepardfaut"/>
    <w:link w:val="Commentaire"/>
    <w:uiPriority w:val="99"/>
    <w:rsid w:val="004917AA"/>
    <w:rPr>
      <w:sz w:val="20"/>
      <w:szCs w:val="20"/>
    </w:rPr>
  </w:style>
  <w:style w:type="paragraph" w:styleId="Objetducommentaire">
    <w:name w:val="annotation subject"/>
    <w:basedOn w:val="Commentaire"/>
    <w:next w:val="Commentaire"/>
    <w:link w:val="ObjetducommentaireCar"/>
    <w:uiPriority w:val="99"/>
    <w:semiHidden/>
    <w:unhideWhenUsed/>
    <w:rsid w:val="004917AA"/>
    <w:rPr>
      <w:b/>
      <w:bCs/>
    </w:rPr>
  </w:style>
  <w:style w:type="character" w:customStyle="1" w:styleId="ObjetducommentaireCar">
    <w:name w:val="Objet du commentaire Car"/>
    <w:basedOn w:val="CommentaireCar"/>
    <w:link w:val="Objetducommentaire"/>
    <w:uiPriority w:val="99"/>
    <w:semiHidden/>
    <w:rsid w:val="004917A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435CE6-79D8-4064-9A08-E21D84C9A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4</Pages>
  <Words>1791</Words>
  <Characters>9853</Characters>
  <Application>Microsoft Office Word</Application>
  <DocSecurity>0</DocSecurity>
  <Lines>82</Lines>
  <Paragraphs>23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GRUNDY</dc:creator>
  <cp:keywords/>
  <dc:description/>
  <cp:lastModifiedBy>Charles GRUNDY</cp:lastModifiedBy>
  <cp:revision>7</cp:revision>
  <dcterms:created xsi:type="dcterms:W3CDTF">2026-03-29T15:54:00Z</dcterms:created>
  <dcterms:modified xsi:type="dcterms:W3CDTF">2026-03-31T18:52:00Z</dcterms:modified>
</cp:coreProperties>
</file>