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D2BDE" w:rsidR="00F918DA" w:rsidP="333F6106" w:rsidRDefault="00F918DA" w14:paraId="138FF4AF" w14:textId="20A71793">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333F6106" w:rsidR="1B3A1986">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LCBB5005 Project Management Component 2</w:t>
      </w:r>
    </w:p>
    <w:p w:rsidRPr="004D2BDE" w:rsidR="00F918DA" w:rsidP="333F6106" w:rsidRDefault="00F918DA" w14:paraId="2DB0F95B" w14:textId="22BD4BE1">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04CF94CE" w14:textId="479DE2A0">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47F46AC3" w14:textId="3B862254">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333F6106" w:rsidR="1B3A1986">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LECTURER: MD. Sadeque Imam Shaikh</w:t>
      </w:r>
    </w:p>
    <w:p w:rsidRPr="004D2BDE" w:rsidR="00F918DA" w:rsidP="333F6106" w:rsidRDefault="00F918DA" w14:paraId="5441C723" w14:textId="0FEB76BA">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35F951B0" w14:textId="32B1897D">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1DD79B99" w14:textId="70749F63">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730E8031" w14:textId="0851E3CD">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1DD198E3" w14:textId="5DFB58C7">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135765B9" w14:textId="4C4B2B12">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59AE94DC" w14:textId="7B88996B">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77E6C25A" w14:textId="1C06DE18">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24AA6F89" w14:textId="7CF66983">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263C1807" w14:textId="0108B589">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2C61C3CD" w14:textId="48B1FE3D">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19D5F6DB" w14:textId="41A2F3A7">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p>
    <w:p w:rsidRPr="004D2BDE" w:rsidR="00F918DA" w:rsidP="333F6106" w:rsidRDefault="00F918DA" w14:paraId="01EF47C6" w14:textId="183433A7">
      <w:pPr>
        <w:spacing w:after="160"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pPr>
      <w:r w:rsidRPr="333F6106" w:rsidR="1B3A1986">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STUDENT NAME: Radostin Angelov</w:t>
      </w:r>
    </w:p>
    <w:p w:rsidRPr="004D2BDE" w:rsidR="00F918DA" w:rsidP="333F6106" w:rsidRDefault="00F918DA" w14:paraId="517228FB" w14:textId="133AAC94">
      <w:pPr>
        <w:spacing w:after="160" w:line="360" w:lineRule="auto"/>
        <w:jc w:val="center"/>
        <w:rPr>
          <w:sz w:val="36"/>
          <w:szCs w:val="36"/>
        </w:rPr>
      </w:pPr>
      <w:r w:rsidRPr="333F6106" w:rsidR="1B3A1986">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STUDENT ID: 2132532</w:t>
      </w:r>
      <w:r w:rsidRPr="333F6106" w:rsidR="1B3A1986">
        <w:rPr>
          <w:sz w:val="36"/>
          <w:szCs w:val="36"/>
        </w:rPr>
        <w:t xml:space="preserve"> </w:t>
      </w:r>
      <w:r w:rsidRPr="333F6106">
        <w:rPr>
          <w:sz w:val="36"/>
          <w:szCs w:val="36"/>
        </w:rPr>
        <w:br w:type="page"/>
      </w:r>
    </w:p>
    <w:p w:rsidR="004D2BDE" w:rsidP="00E457F6" w:rsidRDefault="004120BB" w14:paraId="03A52AEF" w14:textId="77777777">
      <w:pPr>
        <w:spacing w:line="360" w:lineRule="auto"/>
      </w:pPr>
      <w:r>
        <w:t>The enormous King's Cross headquarters project is evidence of Google's ambition to innovate on a global scale. The project has an incredible one billion pounds committed. The enormous project in London's Knowledge Quarter, next to King's Cross Station, spans over 650,000 square feet and provides an exquisite setting for 7,000 employees</w:t>
      </w:r>
      <w:r w:rsidR="00325C29">
        <w:t xml:space="preserve"> (</w:t>
      </w:r>
      <w:proofErr w:type="spellStart"/>
      <w:r w:rsidR="00325C29">
        <w:t>Gillespies</w:t>
      </w:r>
      <w:proofErr w:type="spellEnd"/>
      <w:r w:rsidR="00325C29">
        <w:t>, 2024)</w:t>
      </w:r>
      <w:r>
        <w:t>. This enormous building will include offices, retailers, eateries, a pool, a gym, and gaming facilities that may be used for several purposes. The best way for it to be is as an ecology. This project stands out due to its emphasis on work-life balance. A rooftop track, planted terraces, and recreational and social spaces are evidence of this. The building is a great place to live because of all these things. Renowned for its painstaking construction, this Google project is the largest outside of the US. For the business's worldwide network, this is a huge step forward. This construction project will enhance Google's infrastructure and is located between 6 Pancras Square along with another building</w:t>
      </w:r>
      <w:r w:rsidR="00325C29">
        <w:t xml:space="preserve"> (Partridge, 2022)</w:t>
      </w:r>
      <w:r>
        <w:t>. Because of this, Google will be able to construct a strong campus that can accommodate its 7,000 employees. Workspace and ideas are provided by the facility. Offices are designed to be functional and modern, which encourages employees to work together, think creatively, and make a difference in the world. An increase in the area's knowledge-based economy and population is one of the goals of the Knowledge Quarter</w:t>
      </w:r>
      <w:r w:rsidR="00325C29">
        <w:t xml:space="preserve"> (</w:t>
      </w:r>
      <w:proofErr w:type="spellStart"/>
      <w:r w:rsidR="00325C29">
        <w:t>Prynn</w:t>
      </w:r>
      <w:proofErr w:type="spellEnd"/>
      <w:r w:rsidR="00325C29">
        <w:t>, 2022)</w:t>
      </w:r>
      <w:r>
        <w:t xml:space="preserve">. </w:t>
      </w:r>
    </w:p>
    <w:p w:rsidR="004D2BDE" w:rsidP="00E457F6" w:rsidRDefault="004D2BDE" w14:paraId="504B5D4D" w14:textId="77777777">
      <w:pPr>
        <w:spacing w:line="360" w:lineRule="auto"/>
      </w:pPr>
    </w:p>
    <w:p w:rsidR="00D1203E" w:rsidP="00E457F6" w:rsidRDefault="004120BB" w14:paraId="239B0ACA" w14:textId="726CBAE8">
      <w:pPr>
        <w:spacing w:line="360" w:lineRule="auto"/>
      </w:pPr>
      <w:r>
        <w:t>Sustainability, technical development, and social responsibility are the guiding principles of this curriculum, which is put out by Google. This becomes possible when everything is planned and carried out with precision. The ambitious scale of the project was made possible by Google's dedication to sustainability and quality in all aspects of the project, including planning, scheduling, stakeholder involvement, and risk management</w:t>
      </w:r>
      <w:r w:rsidR="00325C29">
        <w:t xml:space="preserve"> (Partridge, 2022)</w:t>
      </w:r>
      <w:r>
        <w:t>. Innovation, community involvement, and ecological consciousness are all embodied in the Google King's Cross headquarters project. A project that goes beyond just construction. Openness, cooperation, and health are key components of Google's design, which reimagines the workplace, expands operational capabilities, and boosts social capital and the local economy</w:t>
      </w:r>
      <w:r w:rsidR="00325C29">
        <w:t xml:space="preserve"> (</w:t>
      </w:r>
      <w:proofErr w:type="spellStart"/>
      <w:r w:rsidR="00325C29">
        <w:t>Prynn</w:t>
      </w:r>
      <w:proofErr w:type="spellEnd"/>
      <w:r w:rsidR="00325C29">
        <w:t>, 2022)</w:t>
      </w:r>
      <w:r>
        <w:t>. This will serve as a benchmark for any future worldwide company endeavours.</w:t>
      </w:r>
      <w:r w:rsidR="00D1203E">
        <w:t xml:space="preserve"> In this essay, I will go into more detail about my opinions on the Google King's Cross Headquarters project. In this essay, I will provide my viewpoint and evaluate the future of the UK IT sector. Here I will go over the boundaries of the project, current developments in the business, and how they may affect the region's economy and IT scene. I will explain my assertion by highlighting the project's strategy, inventiveness, and community involvement, all of which influenced my viewpoint. I will also go over the main takeaways from this enormous undertaking, which include things like stakeholder engagement, sustainable development, and integrated project management. I will provide recommendations for comparable initiatives in an effort to support the expansion of the UK's IT industry. Based on these results, we will provide our recommendations.</w:t>
      </w:r>
    </w:p>
    <w:p w:rsidR="004D2BDE" w:rsidP="00E457F6" w:rsidRDefault="00E55C63" w14:paraId="2560A449" w14:textId="77777777">
      <w:pPr>
        <w:spacing w:line="360" w:lineRule="auto"/>
      </w:pPr>
      <w:r w:rsidRPr="00E55C63">
        <w:t>The completion of the Google King's Cross headquarters project is dependent on many things. If we are talking about state-of-the-art business infrastructure, this project is massive. From promoting a creative workplace to using cutting-edge environmental technology, the business is devoted to sustainability and innovation in all parts of its strategy and implementation</w:t>
      </w:r>
      <w:r w:rsidR="006F0BB2">
        <w:t xml:space="preserve"> (Partridge, 2022)</w:t>
      </w:r>
      <w:r w:rsidRPr="00E55C63">
        <w:t>. Consistent with international sustainability goals, this pledge will push the field of eco-friendly business building design forward on a global scale. With its prime location in the bustling Knowledge Quarter of London, Google's headquarters enjoy a lively atmosphere. This is a giant stride forward for Google. Google and the industry at large will benefit from being so close to major cultural, technological, and intellectual hubs. If approved, moving the headquarters to this vibrant neighbourhood will boost economy, draw in top talent, and elevate the city's status as a technological leader</w:t>
      </w:r>
      <w:r w:rsidR="006F0BB2">
        <w:t xml:space="preserve"> (Brewer and </w:t>
      </w:r>
      <w:proofErr w:type="spellStart"/>
      <w:r w:rsidR="006F0BB2">
        <w:t>Dittman</w:t>
      </w:r>
      <w:proofErr w:type="spellEnd"/>
      <w:r w:rsidR="006F0BB2">
        <w:t>, 2018)</w:t>
      </w:r>
      <w:r w:rsidRPr="00E55C63">
        <w:t xml:space="preserve">. The project's innovative approach to creating a whole workplace, which goes beyond just designing offices, is also noteworthy. As a result of Google's expansive buildings, green areas, and social places, the concept of "working at Google" is changing. Finding a happy medium between work and personal life is </w:t>
      </w:r>
      <w:proofErr w:type="gramStart"/>
      <w:r w:rsidRPr="00E55C63">
        <w:t>definitely doable</w:t>
      </w:r>
      <w:proofErr w:type="gramEnd"/>
      <w:r w:rsidR="006F0BB2">
        <w:t xml:space="preserve"> (</w:t>
      </w:r>
      <w:proofErr w:type="spellStart"/>
      <w:r w:rsidR="006F0BB2">
        <w:t>Derakhshan</w:t>
      </w:r>
      <w:proofErr w:type="spellEnd"/>
      <w:r w:rsidR="006F0BB2">
        <w:t xml:space="preserve"> et al., 2019)</w:t>
      </w:r>
      <w:r w:rsidRPr="00E55C63">
        <w:t xml:space="preserve">. </w:t>
      </w:r>
    </w:p>
    <w:p w:rsidR="00D1203E" w:rsidP="00E457F6" w:rsidRDefault="00E55C63" w14:paraId="0DF9A68D" w14:textId="764738F2">
      <w:pPr>
        <w:spacing w:line="360" w:lineRule="auto"/>
      </w:pPr>
      <w:r w:rsidRPr="00E55C63">
        <w:t xml:space="preserve">This strategy might completely transform a company by boosting morale and reducing employee turnover. In addition to helping the neighbourhood and the environment, Google headquarters will satisfy consumer requests. This technique successfully brought together stakeholders from several industries. Great collaborations between local companies, individuals, and the government are the backbone of the cooperative approach, which </w:t>
      </w:r>
      <w:r w:rsidR="006F0BB2">
        <w:t xml:space="preserve">can ensure </w:t>
      </w:r>
      <w:r w:rsidRPr="00E55C63">
        <w:t>the project's success</w:t>
      </w:r>
      <w:r w:rsidR="006F0BB2">
        <w:t xml:space="preserve"> (Grover et al., 2018)</w:t>
      </w:r>
      <w:r w:rsidRPr="00E55C63">
        <w:t>. The upshot is an increase in community spirit and a sense of belonging. The headquarters' layout encourages technological innovation and reflects a commitment to sustainable and ecologically friendly workplace architecture. As more and more companies adopt flexible work arrangements and state-of-the-art technologies, corporate real estate will inevitably become more user-centric and responsive</w:t>
      </w:r>
      <w:r w:rsidR="006F0BB2">
        <w:t xml:space="preserve"> (Boss and Krauss, 2022)</w:t>
      </w:r>
      <w:r w:rsidRPr="00E55C63">
        <w:t>. As far as I am concerned, the Google King's Cross headquarters project is going to be okay. Being well-known, being considerate of the environment, having a unique style, and helping out the neighbourhood are all on the list. When taken as entirety, this project is going to shake up the corporate sector, as well as the UK and global economies, societies, and technologies. It will demonstrate, if successful, how critical it is for businesses to engage the right people, plan ahead, and pledge to be sustainable, inventive, and innovative.</w:t>
      </w:r>
    </w:p>
    <w:p w:rsidR="004D2BDE" w:rsidP="00E457F6" w:rsidRDefault="00311C3A" w14:paraId="064E5C84" w14:textId="77777777">
      <w:pPr>
        <w:spacing w:line="360" w:lineRule="auto"/>
      </w:pPr>
      <w:r>
        <w:t xml:space="preserve">A large number of brilliant minds together with new ideas and large investments, have contributed to the success of the UK's information technology industry. In order to facilitate growth, the government has established technical hubs and enlisted the help of international tech firms. Embracing AI, ML, as well as cybersecurity has shown the sector's resilience and solidified the UK's position as a technical leader. The Google King's Cross project headquarters serves as an example of the UK's IT industry. In my opinion, this project will revolutionise technology in the United Kingdom for a number of reasons. To begin with, the fact that it is a sizable investment from a worldwide tech company bodes well for the UK's standing as a tech hub and for potential investments from outside the country. The UK's attractiveness to IT firms and </w:t>
      </w:r>
      <w:proofErr w:type="spellStart"/>
      <w:r>
        <w:t>startups</w:t>
      </w:r>
      <w:proofErr w:type="spellEnd"/>
      <w:r>
        <w:t xml:space="preserve"> will grow if more tech companies decide to do the same. </w:t>
      </w:r>
    </w:p>
    <w:p w:rsidR="00311C3A" w:rsidP="00E457F6" w:rsidRDefault="00311C3A" w14:paraId="3D77276B" w14:textId="078B4E7A">
      <w:pPr>
        <w:spacing w:line="360" w:lineRule="auto"/>
      </w:pPr>
      <w:r>
        <w:t>One possible reason Google's headquarters are located there is to foster creativity</w:t>
      </w:r>
      <w:r w:rsidR="006F0BB2">
        <w:t xml:space="preserve"> (</w:t>
      </w:r>
      <w:proofErr w:type="spellStart"/>
      <w:r w:rsidR="006F0BB2">
        <w:t>Prynn</w:t>
      </w:r>
      <w:proofErr w:type="spellEnd"/>
      <w:r w:rsidR="006F0BB2">
        <w:t>, 2022)</w:t>
      </w:r>
      <w:r>
        <w:t xml:space="preserve">. Its many advantages include practical research and development, business-university partnerships, and information sharing. In addition to setting new standards for the IT sector, </w:t>
      </w:r>
      <w:r w:rsidR="006F0BB2">
        <w:t>big</w:t>
      </w:r>
      <w:r>
        <w:t xml:space="preserve"> project's innovative workplace design prioritises sustainability and the well-being of employees while also addressing environmental responsibility</w:t>
      </w:r>
      <w:r w:rsidR="006F0BB2">
        <w:t xml:space="preserve"> (</w:t>
      </w:r>
      <w:proofErr w:type="spellStart"/>
      <w:r w:rsidR="006F0BB2">
        <w:t>Correani</w:t>
      </w:r>
      <w:proofErr w:type="spellEnd"/>
      <w:r w:rsidR="006F0BB2">
        <w:t xml:space="preserve"> et al., 2020)</w:t>
      </w:r>
      <w:r>
        <w:t>. Other UK corporations may be prompted to embrace a greener and more humane IT sector by this approach. I think there will be synergy if the headquarters are built in the Knowledge Quarter as well. Tackling complex challenges requires interdisciplinary teams from universities, tech businesses, and the creative industries. Direct and indirect employment opportunities may arise as a result of this project's marketing and launch of new and current Google services</w:t>
      </w:r>
      <w:r w:rsidR="006F0BB2">
        <w:t xml:space="preserve"> (</w:t>
      </w:r>
      <w:proofErr w:type="spellStart"/>
      <w:r w:rsidR="006F0BB2">
        <w:t>Gillespies</w:t>
      </w:r>
      <w:proofErr w:type="spellEnd"/>
      <w:r w:rsidR="006F0BB2">
        <w:t>, 2024)</w:t>
      </w:r>
      <w:r>
        <w:t>. The sector's pool of talent may benefit from more job opportunities for competent people. The local economy and the lives of individuals, outside of only the tech industry, will be enhanced by the project's community involvement and integration. The Google King's Cross project has the potential to expedite the adoption of cutting-edge technologies in the UK IT sector. The incorporation of state-of-the-art technology into Google's operations and infrastructure has the potential to propel innovation. The digital transformation of the economy will be propelled by the investments of other enterprises in new technology</w:t>
      </w:r>
      <w:r w:rsidR="006F0BB2">
        <w:t xml:space="preserve"> (Kerzner, 2019)</w:t>
      </w:r>
      <w:r>
        <w:t>. The Google King's Cross tech headquarters project, if it is successful, will encourage tech investment and creativity in the United Kingdom. It offers distinct advantages, such as new norms for environmentally friendly workplace design, collaboration between business and academia, and more investment</w:t>
      </w:r>
      <w:r w:rsidR="006F0BB2">
        <w:t xml:space="preserve"> (Pinto, 2020)</w:t>
      </w:r>
      <w:r>
        <w:t xml:space="preserve">. Not only does this project demonstrate Google's dedication to the UK, but it also presents a fantastic chance for the IT sector to flourish, evolve, and adjust to technological developments on a worldwide scale. </w:t>
      </w:r>
    </w:p>
    <w:p w:rsidR="004D2BDE" w:rsidP="00E457F6" w:rsidRDefault="00C82C69" w14:paraId="383F8869" w14:textId="77777777">
      <w:pPr>
        <w:spacing w:line="360" w:lineRule="auto"/>
      </w:pPr>
      <w:r w:rsidRPr="00C82C69">
        <w:t xml:space="preserve">Future knowledge could be uncovered by this Google King's Cross headquarters project. Project managers and tech organisations aiming to grow may benefit from </w:t>
      </w:r>
      <w:r w:rsidR="002E6237">
        <w:t>big project completion</w:t>
      </w:r>
      <w:r w:rsidRPr="00C82C69">
        <w:t xml:space="preserve"> lessons</w:t>
      </w:r>
      <w:r w:rsidR="002E6237">
        <w:t xml:space="preserve"> (Brewer and </w:t>
      </w:r>
      <w:proofErr w:type="spellStart"/>
      <w:r w:rsidR="002E6237">
        <w:t>Dittman</w:t>
      </w:r>
      <w:proofErr w:type="spellEnd"/>
      <w:r w:rsidR="002E6237">
        <w:t>, 2018)</w:t>
      </w:r>
      <w:r w:rsidRPr="00C82C69">
        <w:t>. Strategic planning and appropriate placement are key project objectives. It emphasises that if a corporation chooses a culturally, economically, and technologically relevant location, it may have a better chance of bringing its employees together to have an effect. Project managers who are interested in the long-term benefits of situational analysis as well as location strategy, especially in global information tech, may find this material useful</w:t>
      </w:r>
      <w:r w:rsidR="002E6237">
        <w:t xml:space="preserve"> (</w:t>
      </w:r>
      <w:proofErr w:type="spellStart"/>
      <w:r w:rsidR="002E6237">
        <w:t>Derakhshan</w:t>
      </w:r>
      <w:proofErr w:type="spellEnd"/>
      <w:r w:rsidR="002E6237">
        <w:t xml:space="preserve"> et al., 2019)</w:t>
      </w:r>
      <w:r w:rsidRPr="00C82C69">
        <w:t>. </w:t>
      </w:r>
    </w:p>
    <w:p w:rsidR="004D2BDE" w:rsidP="00E457F6" w:rsidRDefault="00C82C69" w14:paraId="3C867803" w14:textId="77777777">
      <w:pPr>
        <w:spacing w:line="360" w:lineRule="auto"/>
      </w:pPr>
      <w:r w:rsidRPr="00C82C69">
        <w:t>We can learn another valuable lesson from the project's design and amenities, which demonstrate a commitment to sustainability and the well-being of employees. In order to recruit top talent and achieve global sustainability goals, tech firms of the future should prioritise green construction practices and employee experiences. It highlights the evolving needs for office space. Those in charge of project planning who are also concerned about human and environmental impacts might use this tactic to demonstrate how a company's commitment to sustainability and wellness pays dividends in increased output and positive word of mouth</w:t>
      </w:r>
      <w:r w:rsidR="002E6237">
        <w:t xml:space="preserve"> (Grover et al., 2018)</w:t>
      </w:r>
      <w:r w:rsidRPr="00C82C69">
        <w:t xml:space="preserve">. The Google project exemplifies the need of involving communities and stakeholders. Participation from local companies, people, and politicians in project planning and implementation is a proven way for IT corporations to gain community support. This lesson is important for project managers to know because it shows how important it is to have honest and open interactions, how beneficial projects are for the community, and how to solve problems collaboratively if </w:t>
      </w:r>
      <w:r w:rsidR="002E6237">
        <w:t>one</w:t>
      </w:r>
      <w:r w:rsidRPr="00C82C69">
        <w:t xml:space="preserve"> want </w:t>
      </w:r>
      <w:r w:rsidR="002E6237">
        <w:t>the</w:t>
      </w:r>
      <w:r w:rsidRPr="00C82C69">
        <w:t xml:space="preserve"> project to be successful and accepted by society</w:t>
      </w:r>
      <w:r w:rsidR="002E6237">
        <w:t xml:space="preserve"> (Boss and Krauss, 2022)</w:t>
      </w:r>
      <w:r w:rsidRPr="00C82C69">
        <w:t xml:space="preserve">. This project exemplifies the need of doing thorough risk assessments and developing strategies to reduce potential hazards, especially for large-scale, public-facing endeavours. </w:t>
      </w:r>
    </w:p>
    <w:p w:rsidR="00311C3A" w:rsidP="00E457F6" w:rsidRDefault="00C82C69" w14:paraId="1F30168E" w14:textId="78610194">
      <w:pPr>
        <w:spacing w:line="360" w:lineRule="auto"/>
      </w:pPr>
      <w:r w:rsidRPr="00C82C69">
        <w:t>Maintaining the project's integrity and momentum may be possible if project managers can anticipate, identify, and reduce risks. For instance, there are environmental risks and regulatory hurdles. Future tech companies may develop adaptability and resilience under this framework to deal with rapid technological change. </w:t>
      </w:r>
      <w:r w:rsidRPr="007C615D" w:rsidR="007C615D">
        <w:t xml:space="preserve">The King's Cross project shows how tech businesses can stimulate innovation, according to </w:t>
      </w:r>
      <w:proofErr w:type="spellStart"/>
      <w:r w:rsidRPr="007C615D" w:rsidR="007C615D">
        <w:t>Prynn</w:t>
      </w:r>
      <w:proofErr w:type="spellEnd"/>
      <w:r w:rsidRPr="007C615D" w:rsidR="007C615D">
        <w:t xml:space="preserve"> (2022). Education partnerships, cutting-edge technology, and creative collaborations may teach future tech companies a lot. I believe sector expansion, cooperation, and new technological standards are essential to its massive growth. I learned the hard way how crucial it is to adhere to a timeline, budget, and development speed. According to a 2020 research by </w:t>
      </w:r>
      <w:proofErr w:type="spellStart"/>
      <w:r w:rsidRPr="007C615D" w:rsidR="007C615D">
        <w:t>Correani</w:t>
      </w:r>
      <w:proofErr w:type="spellEnd"/>
      <w:r w:rsidRPr="007C615D" w:rsidR="007C615D">
        <w:t xml:space="preserve"> et al., project managers who can pre-plan activities, timeframes, and budgets succeed in managing huge projects. Following this technique will keep the project on track and accomplish all tasks on schedule without sacrificing quality or scope. Google's King's Cross headquarters project shows that corporate goals must match Google aspirations. Google prioritises sustainability, community, and innovation. This link boosts brand loy</w:t>
      </w:r>
      <w:r w:rsidR="007C615D">
        <w:t xml:space="preserve">alty and internal cohesiveness </w:t>
      </w:r>
      <w:r w:rsidR="00CC7826">
        <w:t>(Partridge, 2022)</w:t>
      </w:r>
      <w:r w:rsidRPr="00C82C69">
        <w:t>. In my opinion, it exemplifies the significance of having clear values, thorough planning, sustainability, community involvement, and creativity. While achieving immediate objectives, these findings could pave the way for future massive projects that address industrial, community, and global concerns. In doing so, they will set new benchmarks for the sustainability and creativity of the tech industry over the long term.</w:t>
      </w:r>
    </w:p>
    <w:p w:rsidR="00C82C69" w:rsidP="00E457F6" w:rsidRDefault="000E4935" w14:paraId="12DE0188" w14:textId="77777777">
      <w:pPr>
        <w:spacing w:line="360" w:lineRule="auto"/>
      </w:pPr>
      <w:r w:rsidRPr="000E4935">
        <w:t>Given what I have learned about Google's King's Cross headquarters and other similar projects, I suggest ways to improve them and plan similar future projects. The first step is to promote renewable energy as well as other climate-friendly technology. Green roofs, solar panels, wind turbines, and other environmentally friendly technologies should be included in future projects to attain sustainability and zero environmental effect</w:t>
      </w:r>
      <w:r w:rsidR="006900F6">
        <w:t xml:space="preserve"> (Pinto, 2020)</w:t>
      </w:r>
      <w:r w:rsidRPr="000E4935">
        <w:t>. Integrating AI and the internet of things into smart building tech may boost energy efficiency, resource utilisation, and workforce comfort. Such an attempt would produce responsive, networked structures. The Google project involved the community and stakeholders, but future projects may develop more open common spaces and public utilities to strengthen this part. The tech industry and neighbourhood would have better relations. I believe it is crucial to emphasise workers' mental and emotional wellbeing alongside their physical well-being. The support of more radical inventions that defy conventional designs and functionalities by tech companies may be a reflection of their progressive character in terms of design and architecture</w:t>
      </w:r>
      <w:r w:rsidR="006900F6">
        <w:t xml:space="preserve"> (Brewer and </w:t>
      </w:r>
      <w:proofErr w:type="spellStart"/>
      <w:r w:rsidR="006900F6">
        <w:t>Dittman</w:t>
      </w:r>
      <w:proofErr w:type="spellEnd"/>
      <w:r w:rsidR="006900F6">
        <w:t>, 2018)</w:t>
      </w:r>
      <w:r w:rsidRPr="000E4935">
        <w:t>. This may also provide designs that adapt to changing conditions and commercial needs. I also think it's important for future projects to have fundamental infrastructures that can adapt to new methodologies and tech. </w:t>
      </w:r>
      <w:r w:rsidRPr="007C615D" w:rsidR="007C615D">
        <w:t>Agile project management allows iterative feedback and changes, improving results (</w:t>
      </w:r>
      <w:proofErr w:type="spellStart"/>
      <w:r w:rsidRPr="007C615D" w:rsidR="007C615D">
        <w:t>Derakshan</w:t>
      </w:r>
      <w:proofErr w:type="spellEnd"/>
      <w:r w:rsidRPr="007C615D" w:rsidR="007C615D">
        <w:t xml:space="preserve"> et al., 2019). I think this may be useful in strategy and operations. To raise awareness and interest in prospective projects, projects must be more open and communicative with regular public interactions and updates. I think these principles can enhance the health of humans and the environment in many circumstances. I believe that future projects should involve individuals from the communities they will be assisting in order to foster diversity and inclusion (Kerzner, 2019). I believe we need diverse and underrepresented hires for projects to succeed. We can ensure project</w:t>
      </w:r>
      <w:r w:rsidR="007C615D">
        <w:t>s improve</w:t>
      </w:r>
      <w:r w:rsidRPr="007C615D" w:rsidR="007C615D">
        <w:t xml:space="preserve"> economic and educational opportunities for everyone with the </w:t>
      </w:r>
      <w:r w:rsidR="007C615D">
        <w:t>help of local community groups (Boss and Krauss, 2022)</w:t>
      </w:r>
      <w:r w:rsidRPr="000E4935">
        <w:t>.</w:t>
      </w:r>
    </w:p>
    <w:p w:rsidR="00893AEF" w:rsidP="00E457F6" w:rsidRDefault="002D26CA" w14:paraId="69ED7DDE" w14:textId="77777777">
      <w:pPr>
        <w:spacing w:line="360" w:lineRule="auto"/>
      </w:pPr>
      <w:r w:rsidRPr="002D26CA">
        <w:t>After exploring the Google headquarters project, I decided that it might change business environments, local communities, and the UK's IT industry. This massive project's stunning design and location best demonstrate Google's dedication to environmental protection, employee satisfaction, and community participation. This significant commitment shows confidence in Britain's technical leadership and may spur further investment and prosperity. This project's emphasis on eco-friendly practices, modern tech, as well as versatile work environments may boost corporate productivity, creativity, and sustainability. It raises industry standards, in my view. Winners in corporate citizenship immerse themselves in their communities, prioritise public spaces, and support education and cultural NGOs. This ensures that the community as a whole will benefit from the project. I am more likely to learn anything new from such large-scale projects if they are well-equipped include those involved, and control risks. These teachings emphasise the need of adaptability and org</w:t>
      </w:r>
      <w:r>
        <w:t>anisation in project completion</w:t>
      </w:r>
      <w:r w:rsidRPr="000103BC" w:rsidR="000103BC">
        <w:t>. Although the project's potential is important, its magnitude and scale pose dangers and obstacles. Although pursuing innovative accomplishments is admirable, risk management, communication with stakeholders, and environmental impacts must be considered. This project's lessons may be extended to future technological breakthroughs and beyond by prioritising creativity, environmental sustainability, and community participation. I suggest that future projects of this kind address not just the organization's short-term requirements but also the local economy, ecology, and social fabric. Instead than an endpoint, the Google King's Cross project should be used to expand inclusive, creative, and environmentally friendly enterprises. We can make future projects more sustainable, inventive, and inclusive by using the lessons from this project. However, I and other developers must continue to grow business infrastructure and strengthen communities. This project sets a high standard, but future developers must keep pushing it.</w:t>
      </w:r>
    </w:p>
    <w:p w:rsidR="00026FBD" w:rsidP="00E457F6" w:rsidRDefault="00026FBD" w14:paraId="5702A815" w14:textId="77777777">
      <w:pPr>
        <w:spacing w:line="360" w:lineRule="auto"/>
        <w:jc w:val="left"/>
      </w:pPr>
      <w:r>
        <w:br w:type="page"/>
      </w:r>
    </w:p>
    <w:p w:rsidR="000103BC" w:rsidP="00E457F6" w:rsidRDefault="00026FBD" w14:paraId="1BF6FFD4" w14:textId="77777777">
      <w:pPr>
        <w:pStyle w:val="Heading1"/>
        <w:spacing w:line="360" w:lineRule="auto"/>
      </w:pPr>
      <w:r>
        <w:t>References</w:t>
      </w:r>
    </w:p>
    <w:p w:rsidR="00E457F6" w:rsidP="00E457F6" w:rsidRDefault="00E457F6" w14:paraId="6DC12574" w14:textId="77777777">
      <w:pPr>
        <w:spacing w:line="360" w:lineRule="auto"/>
      </w:pPr>
      <w:r w:rsidRPr="00A01870">
        <w:t>Boss, S. and Krauss, J., 2022. Reinventing project-based learning: Your field guide to real-world projects in the digital age. International Society for Technology in Education.</w:t>
      </w:r>
    </w:p>
    <w:p w:rsidR="00E457F6" w:rsidP="00E457F6" w:rsidRDefault="00E457F6" w14:paraId="25C6D13F" w14:textId="77777777">
      <w:pPr>
        <w:spacing w:line="360" w:lineRule="auto"/>
      </w:pPr>
      <w:r w:rsidRPr="00A01870">
        <w:t xml:space="preserve">Brewer, J.L. and </w:t>
      </w:r>
      <w:proofErr w:type="spellStart"/>
      <w:r w:rsidRPr="00A01870">
        <w:t>Dittman</w:t>
      </w:r>
      <w:proofErr w:type="spellEnd"/>
      <w:r w:rsidRPr="00A01870">
        <w:t>, K.C., 2018. Methods of IT project management. Purdue University Press.</w:t>
      </w:r>
    </w:p>
    <w:p w:rsidR="00E457F6" w:rsidP="00E457F6" w:rsidRDefault="00E457F6" w14:paraId="57562C56" w14:textId="77777777">
      <w:pPr>
        <w:spacing w:line="360" w:lineRule="auto"/>
      </w:pPr>
      <w:proofErr w:type="spellStart"/>
      <w:r w:rsidRPr="00A01870">
        <w:t>Correani</w:t>
      </w:r>
      <w:proofErr w:type="spellEnd"/>
      <w:r w:rsidRPr="00A01870">
        <w:t xml:space="preserve">, A., De </w:t>
      </w:r>
      <w:proofErr w:type="spellStart"/>
      <w:r w:rsidRPr="00A01870">
        <w:t>Massis</w:t>
      </w:r>
      <w:proofErr w:type="spellEnd"/>
      <w:r w:rsidRPr="00A01870">
        <w:t xml:space="preserve">, A., Frattini, F., </w:t>
      </w:r>
      <w:proofErr w:type="spellStart"/>
      <w:r w:rsidRPr="00A01870">
        <w:t>Petruzzelli</w:t>
      </w:r>
      <w:proofErr w:type="spellEnd"/>
      <w:r w:rsidRPr="00A01870">
        <w:t xml:space="preserve">, A.M. and </w:t>
      </w:r>
      <w:proofErr w:type="spellStart"/>
      <w:r w:rsidRPr="00A01870">
        <w:t>Natalicchio</w:t>
      </w:r>
      <w:proofErr w:type="spellEnd"/>
      <w:r w:rsidRPr="00A01870">
        <w:t>, A., 2020. Implementing a digital strategy: Learning from the experience of three digital transformation projects. California management review, 62(4), pp.37-56.</w:t>
      </w:r>
    </w:p>
    <w:p w:rsidR="00E457F6" w:rsidP="00E457F6" w:rsidRDefault="00E457F6" w14:paraId="1FEFBFE7" w14:textId="77777777">
      <w:pPr>
        <w:spacing w:line="360" w:lineRule="auto"/>
      </w:pPr>
      <w:proofErr w:type="spellStart"/>
      <w:r w:rsidRPr="00A01870">
        <w:t>Derakhshan</w:t>
      </w:r>
      <w:proofErr w:type="spellEnd"/>
      <w:r w:rsidRPr="00A01870">
        <w:t>, R., Turner, R. and Mancini, M., 2019. Project governance and stakeholders: a literature review. International Journal of Project Management, 37(1), pp.98-116.</w:t>
      </w:r>
    </w:p>
    <w:p w:rsidR="00E457F6" w:rsidP="00E457F6" w:rsidRDefault="00E457F6" w14:paraId="4BA1C088" w14:textId="77777777">
      <w:pPr>
        <w:spacing w:line="360" w:lineRule="auto"/>
      </w:pPr>
      <w:proofErr w:type="spellStart"/>
      <w:r>
        <w:t>Gillespies</w:t>
      </w:r>
      <w:proofErr w:type="spellEnd"/>
      <w:r>
        <w:t xml:space="preserve">, 2024. Google Headquarters - Projects. [online] </w:t>
      </w:r>
      <w:proofErr w:type="spellStart"/>
      <w:r>
        <w:t>Gillespies</w:t>
      </w:r>
      <w:proofErr w:type="spellEnd"/>
      <w:r>
        <w:t>. Available at: &amp;lt;https://www.gillespies.co.uk/projects/google-headquarters&amp;gt; [Accessed 24 Mar. 2024].</w:t>
      </w:r>
    </w:p>
    <w:p w:rsidR="00E457F6" w:rsidP="00E457F6" w:rsidRDefault="00E457F6" w14:paraId="1764036A" w14:textId="77777777">
      <w:pPr>
        <w:spacing w:line="360" w:lineRule="auto"/>
      </w:pPr>
      <w:r w:rsidRPr="00A01870">
        <w:t>Grover, V., Chiang, R.H., Liang, T.P. and Zhang, D., 2018. Creating strategic business value from big data analytics: A research framework. Journal of management information systems, 35(2), pp.388-423.</w:t>
      </w:r>
    </w:p>
    <w:p w:rsidR="00E457F6" w:rsidP="00E457F6" w:rsidRDefault="00E457F6" w14:paraId="72E3C376" w14:textId="77777777">
      <w:pPr>
        <w:spacing w:line="360" w:lineRule="auto"/>
      </w:pPr>
      <w:r w:rsidRPr="00A01870">
        <w:t>Kerzner, H., 2019. Using the project management maturity model: strategic planning for project management. John Wiley &amp; Sons.</w:t>
      </w:r>
    </w:p>
    <w:p w:rsidR="00E457F6" w:rsidP="00E457F6" w:rsidRDefault="00E457F6" w14:paraId="26CE6A6C" w14:textId="77777777">
      <w:pPr>
        <w:spacing w:line="360" w:lineRule="auto"/>
      </w:pPr>
      <w:r>
        <w:t>Partridge, J., 2022. Behold London’s ’</w:t>
      </w:r>
      <w:proofErr w:type="spellStart"/>
      <w:r>
        <w:t>Landscraper</w:t>
      </w:r>
      <w:proofErr w:type="spellEnd"/>
      <w:r>
        <w:t>’! Google’s new UK HQ – as long as the shard is tall. [online] The Guardian. Available at &amp;</w:t>
      </w:r>
      <w:proofErr w:type="spellStart"/>
      <w:r>
        <w:t>lt;https</w:t>
      </w:r>
      <w:proofErr w:type="spellEnd"/>
      <w:r>
        <w:t>://www.theguardian. com/business/2022/</w:t>
      </w:r>
      <w:proofErr w:type="spellStart"/>
      <w:r>
        <w:t>jul</w:t>
      </w:r>
      <w:proofErr w:type="spellEnd"/>
      <w:r>
        <w:t>/01/behold-</w:t>
      </w:r>
      <w:proofErr w:type="spellStart"/>
      <w:r>
        <w:t>londons</w:t>
      </w:r>
      <w:proofErr w:type="spellEnd"/>
      <w:r>
        <w:t>-</w:t>
      </w:r>
      <w:proofErr w:type="spellStart"/>
      <w:r>
        <w:t>landscraper</w:t>
      </w:r>
      <w:proofErr w:type="spellEnd"/>
      <w:r>
        <w:t xml:space="preserve">-googles-new- </w:t>
      </w:r>
      <w:proofErr w:type="spellStart"/>
      <w:r>
        <w:t>uk-hq-as-long-as-the-shard-is-tall&amp;gt</w:t>
      </w:r>
      <w:proofErr w:type="spellEnd"/>
      <w:r>
        <w:t>; [Accessed 24 Mar. 2024].</w:t>
      </w:r>
    </w:p>
    <w:p w:rsidR="00E457F6" w:rsidP="00E457F6" w:rsidRDefault="00E457F6" w14:paraId="57D581EE" w14:textId="77777777">
      <w:pPr>
        <w:spacing w:line="360" w:lineRule="auto"/>
      </w:pPr>
      <w:r w:rsidRPr="00A01870">
        <w:t>Pinto, J.K., 2020. Project management: achieving competitive advantage. Pearson.</w:t>
      </w:r>
    </w:p>
    <w:p w:rsidR="00E457F6" w:rsidP="00E457F6" w:rsidRDefault="00E457F6" w14:paraId="34E6795A" w14:textId="77777777">
      <w:pPr>
        <w:spacing w:line="360" w:lineRule="auto"/>
      </w:pPr>
      <w:proofErr w:type="spellStart"/>
      <w:r>
        <w:t>Prynn</w:t>
      </w:r>
      <w:proofErr w:type="spellEnd"/>
      <w:r>
        <w:t>, J., 2022. New Pictures of £1bn google HQ featuring pool and Rooftop Running Trail. [online] Evening Standard. Available at: &amp;</w:t>
      </w:r>
      <w:proofErr w:type="spellStart"/>
      <w:r>
        <w:t>lt;https</w:t>
      </w:r>
      <w:proofErr w:type="spellEnd"/>
      <w:r>
        <w:t>://www.standard.co.uk/homesandproperty/ property-news/google-</w:t>
      </w:r>
      <w:proofErr w:type="spellStart"/>
      <w:r>
        <w:t>hq</w:t>
      </w:r>
      <w:proofErr w:type="spellEnd"/>
      <w:r>
        <w:t>-new-office-kings- cross-london-plans-b994436.html&amp;gt; [Accessed 24 Mar. 2024].</w:t>
      </w:r>
    </w:p>
    <w:p w:rsidR="00604FDA" w:rsidP="00E457F6" w:rsidRDefault="00604FDA" w14:paraId="08CA4F22" w14:textId="77777777">
      <w:pPr>
        <w:spacing w:line="360" w:lineRule="auto"/>
      </w:pPr>
    </w:p>
    <w:sectPr w:rsidR="00604FDA">
      <w:headerReference w:type="even" r:id="rId6"/>
      <w:headerReference w:type="default" r:id="rId7"/>
      <w:footerReference w:type="even" r:id="rId8"/>
      <w:footerReference w:type="default" r:id="rId9"/>
      <w:headerReference w:type="first" r:id="rId10"/>
      <w:footerReference w:type="firs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46EA5" w:rsidP="00E966BF" w:rsidRDefault="00046EA5" w14:paraId="179C5BA7" w14:textId="77777777">
      <w:pPr>
        <w:spacing w:after="0" w:line="240" w:lineRule="auto"/>
      </w:pPr>
      <w:r>
        <w:separator/>
      </w:r>
    </w:p>
  </w:endnote>
  <w:endnote w:type="continuationSeparator" w:id="0">
    <w:p w:rsidR="00046EA5" w:rsidP="00E966BF" w:rsidRDefault="00046EA5" w14:paraId="6F5841F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76875" w:rsidRDefault="00176875" w14:paraId="22E2D70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308662"/>
      <w:docPartObj>
        <w:docPartGallery w:val="Page Numbers (Bottom of Page)"/>
        <w:docPartUnique/>
      </w:docPartObj>
    </w:sdtPr>
    <w:sdtEndPr>
      <w:rPr>
        <w:noProof/>
      </w:rPr>
    </w:sdtEndPr>
    <w:sdtContent>
      <w:p w:rsidR="00E966BF" w:rsidRDefault="00E966BF" w14:paraId="3CB31F66" w14:textId="77777777">
        <w:pPr>
          <w:pStyle w:val="Footer"/>
          <w:jc w:val="right"/>
        </w:pPr>
        <w:r>
          <w:fldChar w:fldCharType="begin"/>
        </w:r>
        <w:r>
          <w:instrText xml:space="preserve"> PAGE   \* MERGEFORMAT </w:instrText>
        </w:r>
        <w:r>
          <w:fldChar w:fldCharType="separate"/>
        </w:r>
        <w:r w:rsidR="002D26CA">
          <w:rPr>
            <w:noProof/>
          </w:rPr>
          <w:t>8</w:t>
        </w:r>
        <w:r>
          <w:rPr>
            <w:noProof/>
          </w:rPr>
          <w:fldChar w:fldCharType="end"/>
        </w:r>
      </w:p>
    </w:sdtContent>
  </w:sdt>
  <w:p w:rsidR="00E966BF" w:rsidRDefault="00E966BF" w14:paraId="3EC85902"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76875" w:rsidRDefault="00176875" w14:paraId="35FDEE3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46EA5" w:rsidP="00E966BF" w:rsidRDefault="00046EA5" w14:paraId="6CF0A112" w14:textId="77777777">
      <w:pPr>
        <w:spacing w:after="0" w:line="240" w:lineRule="auto"/>
      </w:pPr>
      <w:r>
        <w:separator/>
      </w:r>
    </w:p>
  </w:footnote>
  <w:footnote w:type="continuationSeparator" w:id="0">
    <w:p w:rsidR="00046EA5" w:rsidP="00E966BF" w:rsidRDefault="00046EA5" w14:paraId="10D577A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76875" w:rsidRDefault="00176875" w14:paraId="1F480153"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76875" w:rsidRDefault="00176875" w14:paraId="294DA92A"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76875" w:rsidRDefault="00176875" w14:paraId="7BF2797A"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18DA"/>
    <w:rsid w:val="000103BC"/>
    <w:rsid w:val="00026FBD"/>
    <w:rsid w:val="00034806"/>
    <w:rsid w:val="00046EA5"/>
    <w:rsid w:val="000A42C1"/>
    <w:rsid w:val="000E32E6"/>
    <w:rsid w:val="000E4935"/>
    <w:rsid w:val="0010203A"/>
    <w:rsid w:val="001219A9"/>
    <w:rsid w:val="00176875"/>
    <w:rsid w:val="001B6DEA"/>
    <w:rsid w:val="001D6D75"/>
    <w:rsid w:val="0021058A"/>
    <w:rsid w:val="0022020B"/>
    <w:rsid w:val="00234053"/>
    <w:rsid w:val="00273FCD"/>
    <w:rsid w:val="002D26CA"/>
    <w:rsid w:val="002E6237"/>
    <w:rsid w:val="00311C3A"/>
    <w:rsid w:val="00325C29"/>
    <w:rsid w:val="00362A63"/>
    <w:rsid w:val="004120BB"/>
    <w:rsid w:val="004675A9"/>
    <w:rsid w:val="004B1199"/>
    <w:rsid w:val="004D2BDE"/>
    <w:rsid w:val="005560A9"/>
    <w:rsid w:val="005A7D89"/>
    <w:rsid w:val="005B0D9D"/>
    <w:rsid w:val="005B3D6B"/>
    <w:rsid w:val="005C78CD"/>
    <w:rsid w:val="005E42DA"/>
    <w:rsid w:val="00604FDA"/>
    <w:rsid w:val="006900F6"/>
    <w:rsid w:val="006F0BB2"/>
    <w:rsid w:val="00732161"/>
    <w:rsid w:val="007C615D"/>
    <w:rsid w:val="007D27AD"/>
    <w:rsid w:val="008473E8"/>
    <w:rsid w:val="0085463B"/>
    <w:rsid w:val="00865CE5"/>
    <w:rsid w:val="0087455E"/>
    <w:rsid w:val="0087455F"/>
    <w:rsid w:val="00876432"/>
    <w:rsid w:val="00893AEF"/>
    <w:rsid w:val="008B7BFA"/>
    <w:rsid w:val="008C47FF"/>
    <w:rsid w:val="009530DE"/>
    <w:rsid w:val="00955E4E"/>
    <w:rsid w:val="00960478"/>
    <w:rsid w:val="009637F7"/>
    <w:rsid w:val="00991B24"/>
    <w:rsid w:val="00997965"/>
    <w:rsid w:val="009C48E6"/>
    <w:rsid w:val="00A01039"/>
    <w:rsid w:val="00A01870"/>
    <w:rsid w:val="00A74F3F"/>
    <w:rsid w:val="00A92289"/>
    <w:rsid w:val="00AD2D01"/>
    <w:rsid w:val="00AF6912"/>
    <w:rsid w:val="00B23E1E"/>
    <w:rsid w:val="00BE59AA"/>
    <w:rsid w:val="00C0788D"/>
    <w:rsid w:val="00C45763"/>
    <w:rsid w:val="00C639D3"/>
    <w:rsid w:val="00C82C69"/>
    <w:rsid w:val="00CA6D77"/>
    <w:rsid w:val="00CC7826"/>
    <w:rsid w:val="00CF2725"/>
    <w:rsid w:val="00D1203E"/>
    <w:rsid w:val="00D60F1E"/>
    <w:rsid w:val="00DA7A0D"/>
    <w:rsid w:val="00DB4105"/>
    <w:rsid w:val="00DC7A48"/>
    <w:rsid w:val="00E0616B"/>
    <w:rsid w:val="00E22D71"/>
    <w:rsid w:val="00E457F6"/>
    <w:rsid w:val="00E55C63"/>
    <w:rsid w:val="00E57C15"/>
    <w:rsid w:val="00E75BF9"/>
    <w:rsid w:val="00E966BF"/>
    <w:rsid w:val="00EB322D"/>
    <w:rsid w:val="00F06C0F"/>
    <w:rsid w:val="00F55BD7"/>
    <w:rsid w:val="00F77CC0"/>
    <w:rsid w:val="00F8019E"/>
    <w:rsid w:val="00F918DA"/>
    <w:rsid w:val="1B3A1986"/>
    <w:rsid w:val="333F6106"/>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3EAC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560A9"/>
    <w:pPr>
      <w:jc w:val="both"/>
    </w:pPr>
    <w:rPr>
      <w:rFonts w:ascii="Times New Roman" w:hAnsi="Times New Roman"/>
      <w:sz w:val="24"/>
      <w:lang w:val="en-GB"/>
    </w:rPr>
  </w:style>
  <w:style w:type="paragraph" w:styleId="Heading1">
    <w:name w:val="heading 1"/>
    <w:basedOn w:val="Normal"/>
    <w:next w:val="Normal"/>
    <w:link w:val="Heading1Char"/>
    <w:uiPriority w:val="9"/>
    <w:qFormat/>
    <w:rsid w:val="00955E4E"/>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uiPriority w:val="9"/>
    <w:semiHidden/>
    <w:unhideWhenUsed/>
    <w:qFormat/>
    <w:rsid w:val="00955E4E"/>
    <w:pPr>
      <w:keepNext/>
      <w:keepLines/>
      <w:spacing w:before="40" w:after="0"/>
      <w:outlineLvl w:val="1"/>
    </w:pPr>
    <w:rPr>
      <w:rFonts w:eastAsiaTheme="majorEastAsia" w:cstheme="majorBidi"/>
      <w:b/>
      <w:color w:val="002060"/>
      <w:sz w:val="28"/>
      <w:szCs w:val="26"/>
    </w:rPr>
  </w:style>
  <w:style w:type="paragraph" w:styleId="Heading3">
    <w:name w:val="heading 3"/>
    <w:basedOn w:val="Normal"/>
    <w:next w:val="Normal"/>
    <w:link w:val="Heading3Char"/>
    <w:uiPriority w:val="9"/>
    <w:semiHidden/>
    <w:unhideWhenUsed/>
    <w:qFormat/>
    <w:rsid w:val="00955E4E"/>
    <w:pPr>
      <w:keepNext/>
      <w:keepLines/>
      <w:spacing w:before="40" w:after="0"/>
      <w:outlineLvl w:val="2"/>
    </w:pPr>
    <w:rPr>
      <w:rFonts w:eastAsiaTheme="majorEastAsia" w:cstheme="majorBidi"/>
      <w:b/>
      <w:color w:val="002060"/>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55E4E"/>
    <w:rPr>
      <w:rFonts w:ascii="Times New Roman" w:hAnsi="Times New Roman" w:eastAsiaTheme="majorEastAsia" w:cstheme="majorBidi"/>
      <w:b/>
      <w:color w:val="002060"/>
      <w:sz w:val="32"/>
      <w:szCs w:val="32"/>
      <w:lang w:val="en-GB"/>
    </w:rPr>
  </w:style>
  <w:style w:type="character" w:styleId="Heading2Char" w:customStyle="1">
    <w:name w:val="Heading 2 Char"/>
    <w:basedOn w:val="DefaultParagraphFont"/>
    <w:link w:val="Heading2"/>
    <w:uiPriority w:val="9"/>
    <w:semiHidden/>
    <w:rsid w:val="00955E4E"/>
    <w:rPr>
      <w:rFonts w:ascii="Times New Roman" w:hAnsi="Times New Roman" w:eastAsiaTheme="majorEastAsia" w:cstheme="majorBidi"/>
      <w:b/>
      <w:color w:val="002060"/>
      <w:sz w:val="28"/>
      <w:szCs w:val="26"/>
      <w:lang w:val="en-GB"/>
    </w:rPr>
  </w:style>
  <w:style w:type="character" w:styleId="Heading3Char" w:customStyle="1">
    <w:name w:val="Heading 3 Char"/>
    <w:basedOn w:val="DefaultParagraphFont"/>
    <w:link w:val="Heading3"/>
    <w:uiPriority w:val="9"/>
    <w:semiHidden/>
    <w:rsid w:val="00955E4E"/>
    <w:rPr>
      <w:rFonts w:ascii="Times New Roman" w:hAnsi="Times New Roman" w:eastAsiaTheme="majorEastAsia" w:cstheme="majorBidi"/>
      <w:b/>
      <w:color w:val="002060"/>
      <w:sz w:val="24"/>
      <w:szCs w:val="24"/>
      <w:lang w:val="en-GB"/>
    </w:rPr>
  </w:style>
  <w:style w:type="paragraph" w:styleId="Header">
    <w:name w:val="header"/>
    <w:basedOn w:val="Normal"/>
    <w:link w:val="HeaderChar"/>
    <w:uiPriority w:val="99"/>
    <w:unhideWhenUsed/>
    <w:rsid w:val="00E966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966BF"/>
    <w:rPr>
      <w:rFonts w:ascii="Times New Roman" w:hAnsi="Times New Roman"/>
      <w:sz w:val="24"/>
      <w:lang w:val="en-GB"/>
    </w:rPr>
  </w:style>
  <w:style w:type="paragraph" w:styleId="Footer">
    <w:name w:val="footer"/>
    <w:basedOn w:val="Normal"/>
    <w:link w:val="FooterChar"/>
    <w:uiPriority w:val="99"/>
    <w:unhideWhenUsed/>
    <w:rsid w:val="00E966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966B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39256">
      <w:bodyDiv w:val="1"/>
      <w:marLeft w:val="0"/>
      <w:marRight w:val="0"/>
      <w:marTop w:val="0"/>
      <w:marBottom w:val="0"/>
      <w:divBdr>
        <w:top w:val="none" w:sz="0" w:space="0" w:color="auto"/>
        <w:left w:val="none" w:sz="0" w:space="0" w:color="auto"/>
        <w:bottom w:val="none" w:sz="0" w:space="0" w:color="auto"/>
        <w:right w:val="none" w:sz="0" w:space="0" w:color="auto"/>
      </w:divBdr>
    </w:div>
    <w:div w:id="118574917">
      <w:bodyDiv w:val="1"/>
      <w:marLeft w:val="0"/>
      <w:marRight w:val="0"/>
      <w:marTop w:val="0"/>
      <w:marBottom w:val="0"/>
      <w:divBdr>
        <w:top w:val="none" w:sz="0" w:space="0" w:color="auto"/>
        <w:left w:val="none" w:sz="0" w:space="0" w:color="auto"/>
        <w:bottom w:val="none" w:sz="0" w:space="0" w:color="auto"/>
        <w:right w:val="none" w:sz="0" w:space="0" w:color="auto"/>
      </w:divBdr>
    </w:div>
    <w:div w:id="200047605">
      <w:bodyDiv w:val="1"/>
      <w:marLeft w:val="0"/>
      <w:marRight w:val="0"/>
      <w:marTop w:val="0"/>
      <w:marBottom w:val="0"/>
      <w:divBdr>
        <w:top w:val="none" w:sz="0" w:space="0" w:color="auto"/>
        <w:left w:val="none" w:sz="0" w:space="0" w:color="auto"/>
        <w:bottom w:val="none" w:sz="0" w:space="0" w:color="auto"/>
        <w:right w:val="none" w:sz="0" w:space="0" w:color="auto"/>
      </w:divBdr>
    </w:div>
    <w:div w:id="286543012">
      <w:bodyDiv w:val="1"/>
      <w:marLeft w:val="0"/>
      <w:marRight w:val="0"/>
      <w:marTop w:val="0"/>
      <w:marBottom w:val="0"/>
      <w:divBdr>
        <w:top w:val="none" w:sz="0" w:space="0" w:color="auto"/>
        <w:left w:val="none" w:sz="0" w:space="0" w:color="auto"/>
        <w:bottom w:val="none" w:sz="0" w:space="0" w:color="auto"/>
        <w:right w:val="none" w:sz="0" w:space="0" w:color="auto"/>
      </w:divBdr>
    </w:div>
    <w:div w:id="307982198">
      <w:bodyDiv w:val="1"/>
      <w:marLeft w:val="0"/>
      <w:marRight w:val="0"/>
      <w:marTop w:val="0"/>
      <w:marBottom w:val="0"/>
      <w:divBdr>
        <w:top w:val="none" w:sz="0" w:space="0" w:color="auto"/>
        <w:left w:val="none" w:sz="0" w:space="0" w:color="auto"/>
        <w:bottom w:val="none" w:sz="0" w:space="0" w:color="auto"/>
        <w:right w:val="none" w:sz="0" w:space="0" w:color="auto"/>
      </w:divBdr>
    </w:div>
    <w:div w:id="387268221">
      <w:bodyDiv w:val="1"/>
      <w:marLeft w:val="0"/>
      <w:marRight w:val="0"/>
      <w:marTop w:val="0"/>
      <w:marBottom w:val="0"/>
      <w:divBdr>
        <w:top w:val="none" w:sz="0" w:space="0" w:color="auto"/>
        <w:left w:val="none" w:sz="0" w:space="0" w:color="auto"/>
        <w:bottom w:val="none" w:sz="0" w:space="0" w:color="auto"/>
        <w:right w:val="none" w:sz="0" w:space="0" w:color="auto"/>
      </w:divBdr>
    </w:div>
    <w:div w:id="809370471">
      <w:bodyDiv w:val="1"/>
      <w:marLeft w:val="0"/>
      <w:marRight w:val="0"/>
      <w:marTop w:val="0"/>
      <w:marBottom w:val="0"/>
      <w:divBdr>
        <w:top w:val="none" w:sz="0" w:space="0" w:color="auto"/>
        <w:left w:val="none" w:sz="0" w:space="0" w:color="auto"/>
        <w:bottom w:val="none" w:sz="0" w:space="0" w:color="auto"/>
        <w:right w:val="none" w:sz="0" w:space="0" w:color="auto"/>
      </w:divBdr>
    </w:div>
    <w:div w:id="1260136536">
      <w:bodyDiv w:val="1"/>
      <w:marLeft w:val="0"/>
      <w:marRight w:val="0"/>
      <w:marTop w:val="0"/>
      <w:marBottom w:val="0"/>
      <w:divBdr>
        <w:top w:val="none" w:sz="0" w:space="0" w:color="auto"/>
        <w:left w:val="none" w:sz="0" w:space="0" w:color="auto"/>
        <w:bottom w:val="none" w:sz="0" w:space="0" w:color="auto"/>
        <w:right w:val="none" w:sz="0" w:space="0" w:color="auto"/>
      </w:divBdr>
    </w:div>
    <w:div w:id="1604799940">
      <w:bodyDiv w:val="1"/>
      <w:marLeft w:val="0"/>
      <w:marRight w:val="0"/>
      <w:marTop w:val="0"/>
      <w:marBottom w:val="0"/>
      <w:divBdr>
        <w:top w:val="none" w:sz="0" w:space="0" w:color="auto"/>
        <w:left w:val="none" w:sz="0" w:space="0" w:color="auto"/>
        <w:bottom w:val="none" w:sz="0" w:space="0" w:color="auto"/>
        <w:right w:val="none" w:sz="0" w:space="0" w:color="auto"/>
      </w:divBdr>
    </w:div>
    <w:div w:id="1840533241">
      <w:bodyDiv w:val="1"/>
      <w:marLeft w:val="0"/>
      <w:marRight w:val="0"/>
      <w:marTop w:val="0"/>
      <w:marBottom w:val="0"/>
      <w:divBdr>
        <w:top w:val="none" w:sz="0" w:space="0" w:color="auto"/>
        <w:left w:val="none" w:sz="0" w:space="0" w:color="auto"/>
        <w:bottom w:val="none" w:sz="0" w:space="0" w:color="auto"/>
        <w:right w:val="none" w:sz="0" w:space="0" w:color="auto"/>
      </w:divBdr>
    </w:div>
    <w:div w:id="1926104854">
      <w:bodyDiv w:val="1"/>
      <w:marLeft w:val="0"/>
      <w:marRight w:val="0"/>
      <w:marTop w:val="0"/>
      <w:marBottom w:val="0"/>
      <w:divBdr>
        <w:top w:val="none" w:sz="0" w:space="0" w:color="auto"/>
        <w:left w:val="none" w:sz="0" w:space="0" w:color="auto"/>
        <w:bottom w:val="none" w:sz="0" w:space="0" w:color="auto"/>
        <w:right w:val="none" w:sz="0" w:space="0" w:color="auto"/>
      </w:divBdr>
    </w:div>
    <w:div w:id="2074232779">
      <w:bodyDiv w:val="1"/>
      <w:marLeft w:val="0"/>
      <w:marRight w:val="0"/>
      <w:marTop w:val="0"/>
      <w:marBottom w:val="0"/>
      <w:divBdr>
        <w:top w:val="none" w:sz="0" w:space="0" w:color="auto"/>
        <w:left w:val="none" w:sz="0" w:space="0" w:color="auto"/>
        <w:bottom w:val="none" w:sz="0" w:space="0" w:color="auto"/>
        <w:right w:val="none" w:sz="0" w:space="0" w:color="auto"/>
      </w:divBdr>
      <w:divsChild>
        <w:div w:id="603994993">
          <w:marLeft w:val="0"/>
          <w:marRight w:val="0"/>
          <w:marTop w:val="0"/>
          <w:marBottom w:val="0"/>
          <w:divBdr>
            <w:top w:val="single" w:sz="2" w:space="0" w:color="E3E3E3"/>
            <w:left w:val="single" w:sz="2" w:space="0" w:color="E3E3E3"/>
            <w:bottom w:val="single" w:sz="2" w:space="0" w:color="E3E3E3"/>
            <w:right w:val="single" w:sz="2" w:space="0" w:color="E3E3E3"/>
          </w:divBdr>
          <w:divsChild>
            <w:div w:id="1285651876">
              <w:marLeft w:val="0"/>
              <w:marRight w:val="0"/>
              <w:marTop w:val="0"/>
              <w:marBottom w:val="0"/>
              <w:divBdr>
                <w:top w:val="single" w:sz="2" w:space="0" w:color="E3E3E3"/>
                <w:left w:val="single" w:sz="2" w:space="0" w:color="E3E3E3"/>
                <w:bottom w:val="single" w:sz="2" w:space="0" w:color="E3E3E3"/>
                <w:right w:val="single" w:sz="2" w:space="0" w:color="E3E3E3"/>
              </w:divBdr>
              <w:divsChild>
                <w:div w:id="579943747">
                  <w:marLeft w:val="0"/>
                  <w:marRight w:val="0"/>
                  <w:marTop w:val="0"/>
                  <w:marBottom w:val="0"/>
                  <w:divBdr>
                    <w:top w:val="single" w:sz="2" w:space="0" w:color="E3E3E3"/>
                    <w:left w:val="single" w:sz="2" w:space="0" w:color="E3E3E3"/>
                    <w:bottom w:val="single" w:sz="2" w:space="0" w:color="E3E3E3"/>
                    <w:right w:val="single" w:sz="2" w:space="0" w:color="E3E3E3"/>
                  </w:divBdr>
                  <w:divsChild>
                    <w:div w:id="159975602">
                      <w:marLeft w:val="0"/>
                      <w:marRight w:val="0"/>
                      <w:marTop w:val="0"/>
                      <w:marBottom w:val="0"/>
                      <w:divBdr>
                        <w:top w:val="single" w:sz="2" w:space="0" w:color="E3E3E3"/>
                        <w:left w:val="single" w:sz="2" w:space="0" w:color="E3E3E3"/>
                        <w:bottom w:val="single" w:sz="2" w:space="0" w:color="E3E3E3"/>
                        <w:right w:val="single" w:sz="2" w:space="0" w:color="E3E3E3"/>
                      </w:divBdr>
                      <w:divsChild>
                        <w:div w:id="50545008">
                          <w:marLeft w:val="0"/>
                          <w:marRight w:val="0"/>
                          <w:marTop w:val="0"/>
                          <w:marBottom w:val="0"/>
                          <w:divBdr>
                            <w:top w:val="single" w:sz="2" w:space="0" w:color="E3E3E3"/>
                            <w:left w:val="single" w:sz="2" w:space="0" w:color="E3E3E3"/>
                            <w:bottom w:val="single" w:sz="2" w:space="0" w:color="E3E3E3"/>
                            <w:right w:val="single" w:sz="2" w:space="0" w:color="E3E3E3"/>
                          </w:divBdr>
                          <w:divsChild>
                            <w:div w:id="548956911">
                              <w:marLeft w:val="0"/>
                              <w:marRight w:val="0"/>
                              <w:marTop w:val="100"/>
                              <w:marBottom w:val="100"/>
                              <w:divBdr>
                                <w:top w:val="single" w:sz="2" w:space="0" w:color="E3E3E3"/>
                                <w:left w:val="single" w:sz="2" w:space="0" w:color="E3E3E3"/>
                                <w:bottom w:val="single" w:sz="2" w:space="0" w:color="E3E3E3"/>
                                <w:right w:val="single" w:sz="2" w:space="0" w:color="E3E3E3"/>
                              </w:divBdr>
                              <w:divsChild>
                                <w:div w:id="474491127">
                                  <w:marLeft w:val="0"/>
                                  <w:marRight w:val="0"/>
                                  <w:marTop w:val="0"/>
                                  <w:marBottom w:val="0"/>
                                  <w:divBdr>
                                    <w:top w:val="single" w:sz="2" w:space="0" w:color="E3E3E3"/>
                                    <w:left w:val="single" w:sz="2" w:space="0" w:color="E3E3E3"/>
                                    <w:bottom w:val="single" w:sz="2" w:space="0" w:color="E3E3E3"/>
                                    <w:right w:val="single" w:sz="2" w:space="0" w:color="E3E3E3"/>
                                  </w:divBdr>
                                  <w:divsChild>
                                    <w:div w:id="107550772">
                                      <w:marLeft w:val="0"/>
                                      <w:marRight w:val="0"/>
                                      <w:marTop w:val="0"/>
                                      <w:marBottom w:val="0"/>
                                      <w:divBdr>
                                        <w:top w:val="single" w:sz="2" w:space="0" w:color="E3E3E3"/>
                                        <w:left w:val="single" w:sz="2" w:space="0" w:color="E3E3E3"/>
                                        <w:bottom w:val="single" w:sz="2" w:space="0" w:color="E3E3E3"/>
                                        <w:right w:val="single" w:sz="2" w:space="0" w:color="E3E3E3"/>
                                      </w:divBdr>
                                      <w:divsChild>
                                        <w:div w:id="2085642333">
                                          <w:marLeft w:val="0"/>
                                          <w:marRight w:val="0"/>
                                          <w:marTop w:val="0"/>
                                          <w:marBottom w:val="0"/>
                                          <w:divBdr>
                                            <w:top w:val="single" w:sz="2" w:space="0" w:color="E3E3E3"/>
                                            <w:left w:val="single" w:sz="2" w:space="0" w:color="E3E3E3"/>
                                            <w:bottom w:val="single" w:sz="2" w:space="0" w:color="E3E3E3"/>
                                            <w:right w:val="single" w:sz="2" w:space="0" w:color="E3E3E3"/>
                                          </w:divBdr>
                                          <w:divsChild>
                                            <w:div w:id="1641421846">
                                              <w:marLeft w:val="0"/>
                                              <w:marRight w:val="0"/>
                                              <w:marTop w:val="0"/>
                                              <w:marBottom w:val="0"/>
                                              <w:divBdr>
                                                <w:top w:val="single" w:sz="2" w:space="0" w:color="E3E3E3"/>
                                                <w:left w:val="single" w:sz="2" w:space="0" w:color="E3E3E3"/>
                                                <w:bottom w:val="single" w:sz="2" w:space="0" w:color="E3E3E3"/>
                                                <w:right w:val="single" w:sz="2" w:space="0" w:color="E3E3E3"/>
                                              </w:divBdr>
                                              <w:divsChild>
                                                <w:div w:id="2046708557">
                                                  <w:marLeft w:val="0"/>
                                                  <w:marRight w:val="0"/>
                                                  <w:marTop w:val="0"/>
                                                  <w:marBottom w:val="0"/>
                                                  <w:divBdr>
                                                    <w:top w:val="single" w:sz="2" w:space="0" w:color="E3E3E3"/>
                                                    <w:left w:val="single" w:sz="2" w:space="0" w:color="E3E3E3"/>
                                                    <w:bottom w:val="single" w:sz="2" w:space="0" w:color="E3E3E3"/>
                                                    <w:right w:val="single" w:sz="2" w:space="0" w:color="E3E3E3"/>
                                                  </w:divBdr>
                                                  <w:divsChild>
                                                    <w:div w:id="7384011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4164466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theme" Target="theme/theme1.xml" Id="rId13" /><Relationship Type="http://schemas.openxmlformats.org/officeDocument/2006/relationships/webSettings" Target="webSettings.xml" Id="rId3" /><Relationship Type="http://schemas.openxmlformats.org/officeDocument/2006/relationships/header" Target="header2.xml" Id="rId7" /><Relationship Type="http://schemas.openxmlformats.org/officeDocument/2006/relationships/fontTable" Target="fontTable.xml" Id="rId12"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eader" Target="header1.xml" Id="rId6" /><Relationship Type="http://schemas.openxmlformats.org/officeDocument/2006/relationships/footer" Target="footer3.xml" Id="rId11" /><Relationship Type="http://schemas.openxmlformats.org/officeDocument/2006/relationships/endnotes" Target="endnotes.xml" Id="rId5" /><Relationship Type="http://schemas.openxmlformats.org/officeDocument/2006/relationships/header" Target="header3.xml" Id="rId10" /><Relationship Type="http://schemas.openxmlformats.org/officeDocument/2006/relationships/footnotes" Target="footnotes.xml" Id="rId4" /><Relationship Type="http://schemas.openxmlformats.org/officeDocument/2006/relationships/footer" Target="footer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Radostin Angelov</lastModifiedBy>
  <revision>2</revision>
  <dcterms:created xsi:type="dcterms:W3CDTF">2024-04-06T07:44:00.0000000Z</dcterms:created>
  <dcterms:modified xsi:type="dcterms:W3CDTF">2024-04-06T07:44:47.2002354Z</dcterms:modified>
</coreProperties>
</file>