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4805484"/>
        <w:docPartObj>
          <w:docPartGallery w:val="Cover Pages"/>
          <w:docPartUnique/>
        </w:docPartObj>
      </w:sdtPr>
      <w:sdtContent>
        <w:p w14:paraId="7588020B" w14:textId="1C7A7729" w:rsidR="000F0231" w:rsidRDefault="000F0231">
          <w:r>
            <w:rPr>
              <w:noProof/>
            </w:rPr>
            <mc:AlternateContent>
              <mc:Choice Requires="wpg">
                <w:drawing>
                  <wp:anchor distT="0" distB="0" distL="114300" distR="114300" simplePos="0" relativeHeight="251660288" behindDoc="0" locked="0" layoutInCell="1" allowOverlap="1" wp14:anchorId="3755D5B5" wp14:editId="4CB26D6C">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AB69FDB" w14:textId="77777777" w:rsidR="000F0231" w:rsidRDefault="000F0231">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Creative industries – ADPA6004</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B1F426B" w14:textId="77777777" w:rsidR="000F0231" w:rsidRDefault="000F0231">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Action plan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55D5B5" id="Group 125"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AB69FDB" w14:textId="77777777" w:rsidR="000F0231" w:rsidRDefault="000F0231">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Creative industries – ADPA6004</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B1F426B" w14:textId="77777777" w:rsidR="000F0231" w:rsidRDefault="000F0231">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Action plan</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409EA05" wp14:editId="2B638E2B">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0E233B5"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7DC35E79" w14:textId="213A17DE" w:rsidR="000F0231" w:rsidRDefault="003F2472">
          <w:r>
            <w:rPr>
              <w:noProof/>
            </w:rPr>
            <mc:AlternateContent>
              <mc:Choice Requires="wpg">
                <w:drawing>
                  <wp:anchor distT="0" distB="0" distL="114300" distR="114300" simplePos="0" relativeHeight="251661312" behindDoc="0" locked="0" layoutInCell="1" allowOverlap="1" wp14:anchorId="183A75C5" wp14:editId="191D0568">
                    <wp:simplePos x="0" y="0"/>
                    <wp:positionH relativeFrom="page">
                      <wp:posOffset>1968759</wp:posOffset>
                    </wp:positionH>
                    <wp:positionV relativeFrom="page">
                      <wp:posOffset>6802948</wp:posOffset>
                    </wp:positionV>
                    <wp:extent cx="5595711" cy="3883137"/>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5595711" cy="3883137"/>
                              <a:chOff x="-923689" y="-509440"/>
                              <a:chExt cx="5595511" cy="388357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923689" y="-509440"/>
                                <a:ext cx="5099267" cy="2846159"/>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A8A2162" w14:textId="77777777" w:rsidR="000F0231" w:rsidRDefault="000F0231">
                                      <w:pPr>
                                        <w:pStyle w:val="NoSpacing"/>
                                        <w:spacing w:after="240"/>
                                        <w:jc w:val="right"/>
                                        <w:rPr>
                                          <w:color w:val="0E2841" w:themeColor="text2"/>
                                          <w:spacing w:val="10"/>
                                          <w:sz w:val="36"/>
                                          <w:szCs w:val="36"/>
                                        </w:rPr>
                                      </w:pPr>
                                      <w:r>
                                        <w:rPr>
                                          <w:color w:val="0E2841" w:themeColor="text2"/>
                                          <w:spacing w:val="10"/>
                                          <w:sz w:val="36"/>
                                          <w:szCs w:val="36"/>
                                        </w:rPr>
                                        <w:t>Freya Taylor-Evans (2400780)</w:t>
                                      </w:r>
                                    </w:p>
                                  </w:sdtContent>
                                </w:sdt>
                                <w:p w14:paraId="002F8C70" w14:textId="638D147C" w:rsidR="000F0231" w:rsidRDefault="003F2472">
                                  <w:pPr>
                                    <w:pStyle w:val="NoSpacing"/>
                                    <w:jc w:val="right"/>
                                    <w:rPr>
                                      <w:color w:val="0E2841" w:themeColor="text2"/>
                                      <w:spacing w:val="10"/>
                                      <w:sz w:val="28"/>
                                      <w:szCs w:val="28"/>
                                    </w:rPr>
                                  </w:pPr>
                                  <w:sdt>
                                    <w:sdtPr>
                                      <w:rPr>
                                        <w:rFonts w:ascii="Aptos" w:eastAsia="Aptos" w:hAnsi="Aptos" w:cs="Aptos"/>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AB5154">
                                        <w:rPr>
                                          <w:rFonts w:ascii="Aptos" w:eastAsia="Aptos" w:hAnsi="Aptos" w:cs="Aptos"/>
                                        </w:rPr>
                                        <w:t xml:space="preserve">I acknowledge the use of </w:t>
                                      </w:r>
                                      <w:r>
                                        <w:rPr>
                                          <w:rFonts w:ascii="Aptos" w:eastAsia="Aptos" w:hAnsi="Aptos" w:cs="Aptos"/>
                                        </w:rPr>
                                        <w:t xml:space="preserve">ChatGBT </w:t>
                                      </w:r>
                                      <w:r w:rsidRPr="00AB5154">
                                        <w:rPr>
                                          <w:rFonts w:ascii="Aptos" w:eastAsia="Aptos" w:hAnsi="Aptos" w:cs="Aptos"/>
                                        </w:rPr>
                                        <w:t>on</w:t>
                                      </w:r>
                                      <w:r>
                                        <w:rPr>
                                          <w:rFonts w:ascii="Aptos" w:eastAsia="Aptos" w:hAnsi="Aptos" w:cs="Aptos"/>
                                        </w:rPr>
                                        <w:t xml:space="preserve"> the </w:t>
                                      </w:r>
                                      <w:r w:rsidR="00D0695A">
                                        <w:rPr>
                                          <w:rFonts w:ascii="Aptos" w:eastAsia="Aptos" w:hAnsi="Aptos" w:cs="Aptos"/>
                                        </w:rPr>
                                        <w:t>11th of</w:t>
                                      </w:r>
                                      <w:r>
                                        <w:rPr>
                                          <w:rFonts w:ascii="Aptos" w:eastAsia="Aptos" w:hAnsi="Aptos" w:cs="Aptos"/>
                                        </w:rPr>
                                        <w:t xml:space="preserve"> March </w:t>
                                      </w:r>
                                      <w:r w:rsidRPr="00AB5154">
                                        <w:rPr>
                                          <w:rFonts w:ascii="Aptos" w:eastAsia="Aptos" w:hAnsi="Aptos" w:cs="Aptos"/>
                                        </w:rPr>
                                        <w:t xml:space="preserve">to </w:t>
                                      </w:r>
                                      <w:r>
                                        <w:rPr>
                                          <w:rFonts w:ascii="Aptos" w:eastAsia="Aptos" w:hAnsi="Aptos" w:cs="Aptos"/>
                                        </w:rPr>
                                        <w:t xml:space="preserve">help structure my SMARTIE goals section. I used the prompt “can you help me structure my SMARTIE goal section of my career action plan?”. </w:t>
                                      </w:r>
                                      <w:r w:rsidRPr="00806AC0">
                                        <w:rPr>
                                          <w:rFonts w:ascii="Aptos" w:eastAsia="Aptos" w:hAnsi="Aptos" w:cs="Aptos"/>
                                        </w:rPr>
                                        <w:t>I confirm that I have not presented any AI generated text as my own work. I confirm I have copies of my drafts, notes, and other resources I used before, and after the use of AI tools which I may be asked to provide in evidence.</w:t>
                                      </w:r>
                                      <w:r w:rsidRPr="00AB5154">
                                        <w:rPr>
                                          <w:rFonts w:ascii="Aptos" w:eastAsia="Aptos" w:hAnsi="Aptos" w:cs="Aptos"/>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3A75C5" id="Group 121" o:spid="_x0000_s1031" alt="Title: Author and company name with crop mark graphic" style="position:absolute;margin-left:155pt;margin-top:535.65pt;width:440.6pt;height:305.75pt;z-index:251661312;mso-position-horizontal-relative:page;mso-position-vertical-relative:page;mso-width-relative:margin;mso-height-relative:margin" coordorigin="-9236,-5094" coordsize="55955,388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9236;top:-5094;width:50991;height:2846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A8A2162" w14:textId="77777777" w:rsidR="000F0231" w:rsidRDefault="000F0231">
                                <w:pPr>
                                  <w:pStyle w:val="NoSpacing"/>
                                  <w:spacing w:after="240"/>
                                  <w:jc w:val="right"/>
                                  <w:rPr>
                                    <w:color w:val="0E2841" w:themeColor="text2"/>
                                    <w:spacing w:val="10"/>
                                    <w:sz w:val="36"/>
                                    <w:szCs w:val="36"/>
                                  </w:rPr>
                                </w:pPr>
                                <w:r>
                                  <w:rPr>
                                    <w:color w:val="0E2841" w:themeColor="text2"/>
                                    <w:spacing w:val="10"/>
                                    <w:sz w:val="36"/>
                                    <w:szCs w:val="36"/>
                                  </w:rPr>
                                  <w:t>Freya Taylor-Evans (2400780)</w:t>
                                </w:r>
                              </w:p>
                            </w:sdtContent>
                          </w:sdt>
                          <w:p w14:paraId="002F8C70" w14:textId="638D147C" w:rsidR="000F0231" w:rsidRDefault="003F2472">
                            <w:pPr>
                              <w:pStyle w:val="NoSpacing"/>
                              <w:jc w:val="right"/>
                              <w:rPr>
                                <w:color w:val="0E2841" w:themeColor="text2"/>
                                <w:spacing w:val="10"/>
                                <w:sz w:val="28"/>
                                <w:szCs w:val="28"/>
                              </w:rPr>
                            </w:pPr>
                            <w:sdt>
                              <w:sdtPr>
                                <w:rPr>
                                  <w:rFonts w:ascii="Aptos" w:eastAsia="Aptos" w:hAnsi="Aptos" w:cs="Aptos"/>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AB5154">
                                  <w:rPr>
                                    <w:rFonts w:ascii="Aptos" w:eastAsia="Aptos" w:hAnsi="Aptos" w:cs="Aptos"/>
                                  </w:rPr>
                                  <w:t xml:space="preserve">I acknowledge the use of </w:t>
                                </w:r>
                                <w:r>
                                  <w:rPr>
                                    <w:rFonts w:ascii="Aptos" w:eastAsia="Aptos" w:hAnsi="Aptos" w:cs="Aptos"/>
                                  </w:rPr>
                                  <w:t xml:space="preserve">ChatGBT </w:t>
                                </w:r>
                                <w:r w:rsidRPr="00AB5154">
                                  <w:rPr>
                                    <w:rFonts w:ascii="Aptos" w:eastAsia="Aptos" w:hAnsi="Aptos" w:cs="Aptos"/>
                                  </w:rPr>
                                  <w:t>on</w:t>
                                </w:r>
                                <w:r>
                                  <w:rPr>
                                    <w:rFonts w:ascii="Aptos" w:eastAsia="Aptos" w:hAnsi="Aptos" w:cs="Aptos"/>
                                  </w:rPr>
                                  <w:t xml:space="preserve"> the </w:t>
                                </w:r>
                                <w:r w:rsidR="00D0695A">
                                  <w:rPr>
                                    <w:rFonts w:ascii="Aptos" w:eastAsia="Aptos" w:hAnsi="Aptos" w:cs="Aptos"/>
                                  </w:rPr>
                                  <w:t>11th of</w:t>
                                </w:r>
                                <w:r>
                                  <w:rPr>
                                    <w:rFonts w:ascii="Aptos" w:eastAsia="Aptos" w:hAnsi="Aptos" w:cs="Aptos"/>
                                  </w:rPr>
                                  <w:t xml:space="preserve"> March </w:t>
                                </w:r>
                                <w:r w:rsidRPr="00AB5154">
                                  <w:rPr>
                                    <w:rFonts w:ascii="Aptos" w:eastAsia="Aptos" w:hAnsi="Aptos" w:cs="Aptos"/>
                                  </w:rPr>
                                  <w:t xml:space="preserve">to </w:t>
                                </w:r>
                                <w:r>
                                  <w:rPr>
                                    <w:rFonts w:ascii="Aptos" w:eastAsia="Aptos" w:hAnsi="Aptos" w:cs="Aptos"/>
                                  </w:rPr>
                                  <w:t xml:space="preserve">help structure my SMARTIE goals section. I used the prompt “can you help me structure my SMARTIE goal section of my career action plan?”. </w:t>
                                </w:r>
                                <w:r w:rsidRPr="00806AC0">
                                  <w:rPr>
                                    <w:rFonts w:ascii="Aptos" w:eastAsia="Aptos" w:hAnsi="Aptos" w:cs="Aptos"/>
                                  </w:rPr>
                                  <w:t>I confirm that I have not presented any AI generated text as my own work. I confirm I have copies of my drafts, notes, and other resources I used before, and after the use of AI tools which I may be asked to provide in evidence.</w:t>
                                </w:r>
                                <w:r w:rsidRPr="00AB5154">
                                  <w:rPr>
                                    <w:rFonts w:ascii="Aptos" w:eastAsia="Aptos" w:hAnsi="Aptos" w:cs="Aptos"/>
                                  </w:rPr>
                                  <w:t xml:space="preserve">  </w:t>
                                </w:r>
                              </w:sdtContent>
                            </w:sdt>
                          </w:p>
                        </w:txbxContent>
                      </v:textbox>
                    </v:shape>
                    <w10:wrap anchorx="page" anchory="page"/>
                  </v:group>
                </w:pict>
              </mc:Fallback>
            </mc:AlternateContent>
          </w:r>
          <w:r w:rsidR="000F0231">
            <w:br w:type="page"/>
          </w:r>
        </w:p>
      </w:sdtContent>
    </w:sdt>
    <w:p w14:paraId="39097CE0" w14:textId="77777777" w:rsidR="000F0231" w:rsidRDefault="000F0231" w:rsidP="000F0231"/>
    <w:p w14:paraId="3C087B1C" w14:textId="4582A64B" w:rsidR="000F0231" w:rsidRPr="00AB5154" w:rsidRDefault="000F0231" w:rsidP="000F0231">
      <w:pPr>
        <w:rPr>
          <w:b/>
          <w:bCs/>
        </w:rPr>
      </w:pPr>
      <w:r w:rsidRPr="00AB5154">
        <w:rPr>
          <w:b/>
          <w:bCs/>
        </w:rPr>
        <w:t>Introduction</w:t>
      </w:r>
    </w:p>
    <w:p w14:paraId="2C67C3EE" w14:textId="77777777" w:rsidR="000F0231" w:rsidRDefault="000F0231" w:rsidP="000F0231"/>
    <w:p w14:paraId="2A1527DD" w14:textId="24853B32" w:rsidR="00AB5154" w:rsidRDefault="000F0231" w:rsidP="000F0231">
      <w:r>
        <w:t xml:space="preserve">My chosen career path will be to continue pursuing the creative industry, mainly through the theatre industry. Specifically, I would like to have a career that balances stage management and performing. I am interested in doing this as I am intrigued by the stage management pathway, but I still want to perform. I am suitable for a role in stage management as I have had a few experiences which I have had to use leadership and organisational skills through school and university. One of which including being the Deputy Stage manager for our level 5 show “I Love You, You’re Perfect, Now Change”. In this show I also had to play a few different characters, from this experience I know that I </w:t>
      </w:r>
      <w:r w:rsidR="00255E4E">
        <w:t>can</w:t>
      </w:r>
      <w:r>
        <w:t xml:space="preserve"> balance a career that leads in both creative pathways. </w:t>
      </w:r>
    </w:p>
    <w:p w14:paraId="0C43B399" w14:textId="77777777" w:rsidR="00AB5154" w:rsidRDefault="00AB5154" w:rsidP="000F0231"/>
    <w:p w14:paraId="6A1E1A27" w14:textId="77777777" w:rsidR="00AB5154" w:rsidRDefault="000F0231" w:rsidP="000F0231">
      <w:r>
        <w:t xml:space="preserve">I have grown up going to amateur dramatic societies and studied, drama and performing arts for my a-levels. I am now in my last few months of my degree studying musical theatre at the Wales Academy of Voice and Dramatic Arts. Throughout my degree I have learnt new skills such as stage combat and continued developing my overall skills in acting, singing and dance. I have always aspired to be a performer, particularly on cruises but in the last 2 years the yearn for something more has been there. Which is why I would like to pursue both performing and stage management. </w:t>
      </w:r>
    </w:p>
    <w:p w14:paraId="2CF7BA46" w14:textId="77777777" w:rsidR="00AB5154" w:rsidRDefault="00AB5154" w:rsidP="000F0231"/>
    <w:p w14:paraId="23D44460" w14:textId="3BFDEF7A" w:rsidR="000F0231" w:rsidRDefault="000F0231" w:rsidP="000F0231">
      <w:r>
        <w:t xml:space="preserve">This action plan will cover </w:t>
      </w:r>
      <w:r w:rsidR="00AB5154">
        <w:t>both creative</w:t>
      </w:r>
      <w:r>
        <w:t xml:space="preserve"> industry roles I intend to pursue, using my current skills to identify gaps in my knowledge when preparing for the industry. I will also </w:t>
      </w:r>
      <w:r w:rsidR="00AB5154">
        <w:t>investigate</w:t>
      </w:r>
      <w:r>
        <w:t xml:space="preserve"> the specific information of both fields, for example the expectations of practitioners and the risks that both roles will include. I will also use academic tables such as the SMARTIE framework to help back up my work. Aswell as this I will look at anticipated barriers and solutions that I could use. </w:t>
      </w:r>
    </w:p>
    <w:p w14:paraId="4B262F5B" w14:textId="77777777" w:rsidR="0030258C" w:rsidRDefault="0030258C" w:rsidP="000F0231"/>
    <w:p w14:paraId="24040651" w14:textId="4827A15C" w:rsidR="0030258C" w:rsidRPr="00AB5154" w:rsidRDefault="002E2EA0" w:rsidP="000F0231">
      <w:pPr>
        <w:rPr>
          <w:b/>
          <w:bCs/>
        </w:rPr>
      </w:pPr>
      <w:r w:rsidRPr="00AB5154">
        <w:rPr>
          <w:b/>
          <w:bCs/>
        </w:rPr>
        <w:t>Self-assessment and industry readiness</w:t>
      </w:r>
    </w:p>
    <w:p w14:paraId="728F5484" w14:textId="77777777" w:rsidR="002E2EA0" w:rsidRDefault="002E2EA0" w:rsidP="000F0231"/>
    <w:p w14:paraId="41013FE4" w14:textId="007B1347" w:rsidR="006F3821" w:rsidRDefault="006F3821" w:rsidP="006F3821">
      <w:r w:rsidRPr="006F3821">
        <w:t xml:space="preserve">As part of my career action </w:t>
      </w:r>
      <w:r w:rsidR="00AB5154" w:rsidRPr="006F3821">
        <w:t>plan,</w:t>
      </w:r>
      <w:r w:rsidRPr="006F3821">
        <w:t xml:space="preserve"> it is necessary to critically evaluate my current skills, training and experiences </w:t>
      </w:r>
      <w:r w:rsidR="00255E4E" w:rsidRPr="006F3821">
        <w:t>to</w:t>
      </w:r>
      <w:r w:rsidRPr="006F3821">
        <w:t xml:space="preserve"> assess my readiness for the professional performing arts industry. My long-term goal is to develop a portfolio career that combines both performance and stage management. Portfolio careers are common within the creative industries, where practitioners often work across multiple roles to sustain employment and develop diverse professional skills </w:t>
      </w:r>
      <w:r w:rsidR="00AB5154" w:rsidRPr="00AB5154">
        <w:rPr>
          <w:color w:val="000000" w:themeColor="text1"/>
        </w:rPr>
        <w:t>(</w:t>
      </w:r>
      <w:r w:rsidR="00D05A09" w:rsidRPr="00AB5154">
        <w:rPr>
          <w:rFonts w:ascii="Source Sans Pro" w:hAnsi="Source Sans Pro"/>
          <w:color w:val="000000" w:themeColor="text1"/>
          <w:sz w:val="23"/>
          <w:szCs w:val="23"/>
          <w:shd w:val="clear" w:color="auto" w:fill="FFFFFF"/>
        </w:rPr>
        <w:t>Mizera-Pęczek, P.</w:t>
      </w:r>
      <w:r w:rsidR="00D05A09" w:rsidRPr="00AB5154">
        <w:rPr>
          <w:rStyle w:val="apple-converted-space"/>
          <w:rFonts w:ascii="Source Sans Pro" w:hAnsi="Source Sans Pro"/>
          <w:color w:val="000000" w:themeColor="text1"/>
          <w:sz w:val="23"/>
          <w:szCs w:val="23"/>
          <w:shd w:val="clear" w:color="auto" w:fill="FFFFFF"/>
        </w:rPr>
        <w:t> </w:t>
      </w:r>
      <w:r w:rsidR="00D05A09" w:rsidRPr="00AB5154">
        <w:rPr>
          <w:rFonts w:ascii="Source Sans Pro" w:hAnsi="Source Sans Pro"/>
          <w:i/>
          <w:iCs/>
          <w:color w:val="000000" w:themeColor="text1"/>
          <w:sz w:val="23"/>
          <w:szCs w:val="23"/>
        </w:rPr>
        <w:t>et al.</w:t>
      </w:r>
      <w:r w:rsidR="00AB5154" w:rsidRPr="00AB5154">
        <w:rPr>
          <w:rStyle w:val="apple-converted-space"/>
          <w:rFonts w:ascii="Source Sans Pro" w:hAnsi="Source Sans Pro"/>
          <w:color w:val="000000" w:themeColor="text1"/>
          <w:sz w:val="23"/>
          <w:szCs w:val="23"/>
          <w:shd w:val="clear" w:color="auto" w:fill="FFFFFF"/>
        </w:rPr>
        <w:t>, 2</w:t>
      </w:r>
      <w:r w:rsidR="00D05A09" w:rsidRPr="00AB5154">
        <w:rPr>
          <w:rFonts w:ascii="Source Sans Pro" w:hAnsi="Source Sans Pro"/>
          <w:color w:val="000000" w:themeColor="text1"/>
          <w:sz w:val="23"/>
          <w:szCs w:val="23"/>
          <w:shd w:val="clear" w:color="auto" w:fill="FFFFFF"/>
        </w:rPr>
        <w:t xml:space="preserve">024) </w:t>
      </w:r>
      <w:r w:rsidRPr="006F3821">
        <w:rPr>
          <w:color w:val="000000" w:themeColor="text1"/>
        </w:rPr>
        <w:t xml:space="preserve">Evaluating </w:t>
      </w:r>
      <w:r w:rsidRPr="006F3821">
        <w:t>both my performance abilities and my understanding of theatre production is therefore important when considering my future employability.</w:t>
      </w:r>
    </w:p>
    <w:p w14:paraId="2932252B" w14:textId="77777777" w:rsidR="006F3821" w:rsidRPr="006F3821" w:rsidRDefault="006F3821" w:rsidP="006F3821"/>
    <w:p w14:paraId="67FCE890" w14:textId="77777777" w:rsidR="006F3821" w:rsidRDefault="006F3821" w:rsidP="006F3821">
      <w:r w:rsidRPr="006F3821">
        <w:t>My early development in performance began during GCSE and A-Level Drama, where I explored a range of theatrical practitioners and styles including Brechtian theatre, Greek theatre, Theatre in Education and physical theatre. Through this training I developed foundational acting skills and an understanding of different theatrical conventions. These courses also provided opportunities to devise original work and explore technical elements such as lighting and sound cueing within scripts. Although my primary focus was performance, this experience introduced me to aspects of theatre production and contributed to my interest in stage management.</w:t>
      </w:r>
    </w:p>
    <w:p w14:paraId="461E161C" w14:textId="77777777" w:rsidR="006F3821" w:rsidRPr="006F3821" w:rsidRDefault="006F3821" w:rsidP="006F3821"/>
    <w:p w14:paraId="6C72DB3D" w14:textId="77777777" w:rsidR="006F3821" w:rsidRDefault="006F3821" w:rsidP="006F3821">
      <w:r w:rsidRPr="006F3821">
        <w:t>Alongside formal education, I developed my performance skills through amateur dramatic organisations. I trained with Stagecoach Performing Arts for ten years, which focused on musical theatre training across singing, acting and dance. This experience helped build my confidence as a performer and provided valuable performance opportunities. For example, I participated in a Guinness World Record event involving multiple simultaneous performances across the UK and performed on the Donald Gordon Stage at the Wales Millennium Centre. Performing in a professional theatre environment at a young age helped develop my stage confidence and awareness of professional performance standards.</w:t>
      </w:r>
    </w:p>
    <w:p w14:paraId="2587EAE7" w14:textId="77777777" w:rsidR="006F3821" w:rsidRPr="006F3821" w:rsidRDefault="006F3821" w:rsidP="006F3821"/>
    <w:p w14:paraId="0D51A7D4" w14:textId="77777777" w:rsidR="006F3821" w:rsidRDefault="006F3821" w:rsidP="006F3821">
      <w:r w:rsidRPr="006F3821">
        <w:t>I also trained as an associate member of the Cardiff-based company Front &amp; Centre, where I learned West End choreography and scenes from industry professionals. This experience provided insight into professional rehearsal processes and industry expectations while reinforcing the importance of collaboration within theatre production.</w:t>
      </w:r>
    </w:p>
    <w:p w14:paraId="693DBF2B" w14:textId="77777777" w:rsidR="006F3821" w:rsidRPr="006F3821" w:rsidRDefault="006F3821" w:rsidP="006F3821"/>
    <w:p w14:paraId="10A01C74" w14:textId="77777777" w:rsidR="006F3821" w:rsidRDefault="006F3821" w:rsidP="006F3821">
      <w:r w:rsidRPr="006F3821">
        <w:t>My current Musical Theatre degree has further developed my vocal and performance skills within a structured training environment. Reflecting on the self-tapes I submitted for drama school applications in 2024, I can identify improvements in both vocal technique and performance confidence since beginning this programme.</w:t>
      </w:r>
    </w:p>
    <w:p w14:paraId="0A0810C8" w14:textId="77777777" w:rsidR="006F3821" w:rsidRPr="006F3821" w:rsidRDefault="006F3821" w:rsidP="006F3821"/>
    <w:p w14:paraId="6970369A" w14:textId="63CB84B5" w:rsidR="006F3821" w:rsidRDefault="006F3821" w:rsidP="006F3821">
      <w:r w:rsidRPr="006F3821">
        <w:t xml:space="preserve">A comparison of lecturer feedback from my singing assessments demonstrates both development and areas for improvement. Earlier feedback highlighted technical issues including limited breath support, a thin vocal mix and the need to develop chest voice and mixed belt technique, alongside limited dynamic variation. More recent feedback noted stronger preparation, improved confidence and better audience connection. However, further work is needed to maintain consistent breath support and expand my dynamic range. </w:t>
      </w:r>
      <w:r w:rsidR="003F2472">
        <w:t xml:space="preserve">(WAVDA, 2025 and 2026) </w:t>
      </w:r>
      <w:r w:rsidRPr="006F3821">
        <w:t xml:space="preserve">This suggests that while my vocal technique is developing, continued training will be necessary to meet the expectations of professional musical theatre performance </w:t>
      </w:r>
      <w:r w:rsidR="00331980" w:rsidRPr="00187819">
        <w:t xml:space="preserve">(Vera and </w:t>
      </w:r>
      <w:r w:rsidR="006846EA" w:rsidRPr="00187819">
        <w:t>Deer</w:t>
      </w:r>
      <w:r w:rsidR="00331980" w:rsidRPr="00187819">
        <w:t xml:space="preserve">, </w:t>
      </w:r>
      <w:r w:rsidR="006846EA" w:rsidRPr="00187819">
        <w:t>2015</w:t>
      </w:r>
      <w:r w:rsidR="00331980" w:rsidRPr="00187819">
        <w:t>, p.450</w:t>
      </w:r>
      <w:r w:rsidR="006846EA" w:rsidRPr="00187819">
        <w:t>)</w:t>
      </w:r>
    </w:p>
    <w:p w14:paraId="2AC8CD1C" w14:textId="77777777" w:rsidR="00927808" w:rsidRPr="006F3821" w:rsidRDefault="00927808" w:rsidP="006F3821"/>
    <w:p w14:paraId="10EB8F16" w14:textId="77777777" w:rsidR="006F3821" w:rsidRPr="006F3821" w:rsidRDefault="006F3821" w:rsidP="006F3821">
      <w:r w:rsidRPr="006F3821">
        <w:t>Overall, my training has provided a strong foundation in performance while also introducing elements of theatre production. However, further development in vocal versatility, technical theatre knowledge and professional experience will be important in strengthening my readiness for the professional performing arts industry.</w:t>
      </w:r>
    </w:p>
    <w:p w14:paraId="0D6AD260" w14:textId="77777777" w:rsidR="00F64D23" w:rsidRDefault="00F64D23" w:rsidP="000F0231"/>
    <w:p w14:paraId="619D4032" w14:textId="77777777" w:rsidR="00784F59" w:rsidRDefault="00784F59" w:rsidP="00784F59">
      <w:pPr>
        <w:rPr>
          <w:b/>
          <w:bCs/>
        </w:rPr>
      </w:pPr>
      <w:r w:rsidRPr="00784F59">
        <w:rPr>
          <w:b/>
          <w:bCs/>
        </w:rPr>
        <w:t>Industry Research</w:t>
      </w:r>
    </w:p>
    <w:p w14:paraId="61B89E8B" w14:textId="77777777" w:rsidR="00784F59" w:rsidRPr="00784F59" w:rsidRDefault="00784F59" w:rsidP="00784F59">
      <w:pPr>
        <w:rPr>
          <w:b/>
          <w:bCs/>
        </w:rPr>
      </w:pPr>
    </w:p>
    <w:p w14:paraId="7568B6D0" w14:textId="41B441EF" w:rsidR="00784F59" w:rsidRPr="00784F59" w:rsidRDefault="00784F59" w:rsidP="00784F59">
      <w:r w:rsidRPr="00784F59">
        <w:t>The UK musical theatre and theatre production sector includes commercial productions in the West End, national tours, regional theatre and international opportunities such as cruise entertainment. Many practitioners work freelance, often combining performance with other roles in portfolio careers</w:t>
      </w:r>
      <w:r w:rsidR="00331980">
        <w:t xml:space="preserve">. </w:t>
      </w:r>
      <w:r w:rsidRPr="00784F59">
        <w:t xml:space="preserve">Entry routes include drama school or university training, open auditions, and ensemble work, while stage management careers often begin with assistant roles before progression to senior positions </w:t>
      </w:r>
      <w:r w:rsidR="00187819">
        <w:t>(</w:t>
      </w:r>
      <w:r w:rsidR="00331980" w:rsidRPr="00187819">
        <w:t>Berklee College of Music, 2026)</w:t>
      </w:r>
    </w:p>
    <w:p w14:paraId="3DC446BF" w14:textId="77777777" w:rsidR="00784F59" w:rsidRDefault="00784F59" w:rsidP="00784F59">
      <w:pPr>
        <w:rPr>
          <w:b/>
          <w:bCs/>
        </w:rPr>
      </w:pPr>
    </w:p>
    <w:p w14:paraId="50691329" w14:textId="4EBBD7EB" w:rsidR="00784F59" w:rsidRPr="00784F59" w:rsidRDefault="00784F59" w:rsidP="00784F59">
      <w:r w:rsidRPr="00784F59">
        <w:lastRenderedPageBreak/>
        <w:t xml:space="preserve">Performers are expected to be “triple threats,” demonstrating skill in singing, acting and dance, as well as adaptability across styles. Strong audition technique, professional presentation, and resilience are essential in a highly competitive environment. Stage managers are expected to coordinate rehearsals, manage production documentation, and ensure smooth performances. </w:t>
      </w:r>
      <w:r w:rsidR="00775C31">
        <w:t xml:space="preserve">Portfolios </w:t>
      </w:r>
      <w:r w:rsidRPr="00784F59">
        <w:t>often include CVs, headshots, showreels and evidence of versatility across roles.</w:t>
      </w:r>
      <w:r w:rsidR="00915B5F">
        <w:t xml:space="preserve"> </w:t>
      </w:r>
      <w:r w:rsidR="00915B5F" w:rsidRPr="00187819">
        <w:t>(Italia Conti, 2026)</w:t>
      </w:r>
    </w:p>
    <w:p w14:paraId="77B18609" w14:textId="77777777" w:rsidR="00784F59" w:rsidRDefault="00784F59" w:rsidP="00784F59">
      <w:pPr>
        <w:rPr>
          <w:b/>
          <w:bCs/>
        </w:rPr>
      </w:pPr>
    </w:p>
    <w:p w14:paraId="23C060B0" w14:textId="004DA7B9" w:rsidR="00784F59" w:rsidRDefault="00784F59" w:rsidP="00784F59">
      <w:r w:rsidRPr="00784F59">
        <w:t xml:space="preserve">Careers in musical theatre are characterised by short-term contracts and inconsistent employment, making portfolio careers common. Competition is high, with large numbers of drama school graduates entering the sector each year. Geographic factors, particularly the concentration of work in London and touring circuits, can limit opportunities. Financial pressures, including training costs, audition travel, and professional materials, also pose barriers. Additionally, performers face physical and vocal demands that require careful management of health and wellbeing. These challenges underline the need for resilience, adaptability, and strategic career planning to achieve sustainable work in the industry </w:t>
      </w:r>
      <w:r w:rsidR="006D0C1A">
        <w:t>(</w:t>
      </w:r>
      <w:r w:rsidR="006D0C1A" w:rsidRPr="00187819">
        <w:t>Field, 2008, p.8)</w:t>
      </w:r>
    </w:p>
    <w:p w14:paraId="2F609E4C" w14:textId="77777777" w:rsidR="00F5429F" w:rsidRDefault="00F5429F" w:rsidP="00784F59"/>
    <w:p w14:paraId="70ED38F4" w14:textId="42E00E61" w:rsidR="00F5429F" w:rsidRDefault="004F0E85" w:rsidP="00784F59">
      <w:pPr>
        <w:rPr>
          <w:b/>
          <w:bCs/>
        </w:rPr>
      </w:pPr>
      <w:r>
        <w:rPr>
          <w:b/>
          <w:bCs/>
        </w:rPr>
        <w:t>Career goals using the smartie fram</w:t>
      </w:r>
      <w:r w:rsidR="00161203">
        <w:rPr>
          <w:b/>
          <w:bCs/>
        </w:rPr>
        <w:t>e</w:t>
      </w:r>
      <w:r>
        <w:rPr>
          <w:b/>
          <w:bCs/>
        </w:rPr>
        <w:t xml:space="preserve">work </w:t>
      </w:r>
    </w:p>
    <w:p w14:paraId="243EC405" w14:textId="77777777" w:rsidR="00C66293" w:rsidRDefault="00C66293" w:rsidP="00784F59">
      <w:pPr>
        <w:rPr>
          <w:b/>
          <w:bCs/>
        </w:rPr>
      </w:pPr>
    </w:p>
    <w:p w14:paraId="5F447E39" w14:textId="7A5010A3" w:rsidR="00C66293" w:rsidRPr="00C66293" w:rsidRDefault="00C66293" w:rsidP="00C66293">
      <w:r>
        <w:t xml:space="preserve">To help me achieve and set goals I have decided to use the SMARTIE goals framework. Sharlyn Lauby states that </w:t>
      </w:r>
      <w:r w:rsidR="00CA0F6E">
        <w:t>“</w:t>
      </w:r>
      <w:r w:rsidRPr="00C66293">
        <w:t>SMARTIE Goals Will Produce Better Organizational Outcomes</w:t>
      </w:r>
      <w:r w:rsidR="00CA0F6E">
        <w:t xml:space="preserve">” (Lauby, 2023), hence, why I have chosen to use this framework to create my short, medium, and long-term goals. </w:t>
      </w:r>
    </w:p>
    <w:p w14:paraId="52940426" w14:textId="77777777" w:rsidR="004F0E85" w:rsidRDefault="004F0E85" w:rsidP="00784F59">
      <w:pPr>
        <w:rPr>
          <w:b/>
          <w:bCs/>
        </w:rPr>
      </w:pPr>
    </w:p>
    <w:p w14:paraId="1D4CB463" w14:textId="62DD2F81" w:rsidR="003819E5" w:rsidRDefault="003819E5" w:rsidP="003819E5">
      <w:r w:rsidRPr="003819E5">
        <w:t xml:space="preserve">Over the next twelve months, my priority is to strengthen my professional foundation across both stage management and musical theatre performance. </w:t>
      </w:r>
      <w:r w:rsidR="00FA2658" w:rsidRPr="00FA2658">
        <w:t>Research suggests that continuous professional development and reflective skill-building are key factors in creative employability (Tomlinson, 2017).</w:t>
      </w:r>
      <w:r w:rsidR="00FA2658">
        <w:t xml:space="preserve"> </w:t>
      </w:r>
      <w:r w:rsidRPr="003819E5">
        <w:t>One key goal is to develop industry-standard portfolio materials. This will include creating updated CVs for both disciplines and establishing a digital portfolio that clearly showcases my skills and experience. The specific actions include reviewing my current materials, researching industry expectations, and incorporating feedback from tutors and peers. Achievement will be measured through the completion of two polished CVs and a professional digital portfolio by April 2026. Resources required include university careers support, access to digital platforms, and guidance from tutors with industry knowledge. Accessibility and equity considerations will also be important in this process. I will ensure my portfolio reflects transferable skills and practical experience rather than relying on unpaid work opportunities, helping to present my abilities in a fair and transparent way.</w:t>
      </w:r>
    </w:p>
    <w:p w14:paraId="0DC731A2" w14:textId="77777777" w:rsidR="00187819" w:rsidRPr="003819E5" w:rsidRDefault="00187819" w:rsidP="003819E5"/>
    <w:p w14:paraId="22B0F649" w14:textId="3FC38612" w:rsidR="003819E5" w:rsidRDefault="003819E5" w:rsidP="003819E5">
      <w:r w:rsidRPr="003819E5">
        <w:t xml:space="preserve">Another short-term goal is to continue developing my acting and singing skills </w:t>
      </w:r>
      <w:r w:rsidR="00255E4E" w:rsidRPr="003819E5">
        <w:t>to</w:t>
      </w:r>
      <w:r w:rsidRPr="003819E5">
        <w:t xml:space="preserve"> maintain performance readiness. I plan to attend at least three acting workshops and continue weekly singing lessons, with progress reviewed by </w:t>
      </w:r>
      <w:r w:rsidR="00386F92">
        <w:t xml:space="preserve">September </w:t>
      </w:r>
      <w:r w:rsidRPr="003819E5">
        <w:t xml:space="preserve">2026. The actions involved include identifying accessible workshops, preparing materials in advance, and actively applying feedback from tutors. Achievement will be measured through workshop attendance, tutor feedback, and improvement in performance confidence and technique. Resources required include workshop fees, rehearsal time, and guidance from vocal tutors. Accessibility considerations will include selecting </w:t>
      </w:r>
      <w:r w:rsidRPr="003819E5">
        <w:lastRenderedPageBreak/>
        <w:t>affordable opportunities and maintaining a balance between training and personal wellbeing to avoid burnout.</w:t>
      </w:r>
      <w:r w:rsidR="00FA2658">
        <w:t xml:space="preserve"> Alongside this, </w:t>
      </w:r>
      <w:r w:rsidR="00FA2658" w:rsidRPr="00FA2658">
        <w:t>I will maintain performance readiness by preparing audition material and practising self-taping techniques as part of my ongoing training.</w:t>
      </w:r>
      <w:r w:rsidR="00FA2658">
        <w:t xml:space="preserve"> Aligning with </w:t>
      </w:r>
      <w:r w:rsidR="00614A2E" w:rsidRPr="00614A2E">
        <w:t>professional guidance from Equity and Spotlight, which emphasise preparation, presentation, and adaptability as essential for performers.</w:t>
      </w:r>
      <w:r w:rsidR="00614A2E">
        <w:t xml:space="preserve"> </w:t>
      </w:r>
      <w:r w:rsidR="00614A2E" w:rsidRPr="00187819">
        <w:t>(Equity, n/a) (Raymond, 2025)</w:t>
      </w:r>
    </w:p>
    <w:p w14:paraId="6E8EFE67" w14:textId="77777777" w:rsidR="00187819" w:rsidRPr="003819E5" w:rsidRDefault="00187819" w:rsidP="003819E5"/>
    <w:p w14:paraId="79E50A75" w14:textId="77777777" w:rsidR="003819E5" w:rsidRDefault="003819E5" w:rsidP="003819E5">
      <w:r w:rsidRPr="003819E5">
        <w:t>Gaining practical stage management experience is also a key short-term objective. My goal is to complete at least one stage management role within a university or community production by June 2026. This will allow me to develop technical knowledge, communication skills, and experience of rehearsal processes. Success will be measured through completion of the role and reflective evaluation of the skills developed during the production. Resources required include access to university productions or community theatre opportunities, as well as support from production teams. Equity considerations include seeking opportunities that provide supportive and inclusive working environments where learning and collaboration are encouraged.</w:t>
      </w:r>
    </w:p>
    <w:p w14:paraId="66925807" w14:textId="77777777" w:rsidR="00187819" w:rsidRPr="003819E5" w:rsidRDefault="00187819" w:rsidP="003819E5"/>
    <w:p w14:paraId="62CF36B1" w14:textId="77777777" w:rsidR="003819E5" w:rsidRDefault="003819E5" w:rsidP="003819E5">
      <w:pPr>
        <w:rPr>
          <w:b/>
          <w:bCs/>
        </w:rPr>
      </w:pPr>
      <w:r w:rsidRPr="003819E5">
        <w:rPr>
          <w:b/>
          <w:bCs/>
        </w:rPr>
        <w:t>5.2 Medium-term goals (1–3 years)</w:t>
      </w:r>
    </w:p>
    <w:p w14:paraId="3DA38AD2" w14:textId="77777777" w:rsidR="00187819" w:rsidRPr="003819E5" w:rsidRDefault="00187819" w:rsidP="003819E5">
      <w:pPr>
        <w:rPr>
          <w:b/>
          <w:bCs/>
        </w:rPr>
      </w:pPr>
    </w:p>
    <w:p w14:paraId="42721ECF" w14:textId="77777777" w:rsidR="003819E5" w:rsidRDefault="003819E5" w:rsidP="003819E5">
      <w:r w:rsidRPr="003819E5">
        <w:t>Within the next one to three years, my focus will shift towards further training and strengthening my professional position within the industry. One key goal is to secure a place on a higher education or specialist training programme in stage management or musical theatre by September 2026. Actions include researching suitable courses, preparing application materials, and submitting applications by May 2026. Achievement will be measured through receiving at least one offer from a course that aligns with my career goals. Resources required include application support from tutors, guidance from university careers services, and time for portfolio preparation. Accessibility considerations include researching funding opportunities and selecting programmes that offer appropriate student support.</w:t>
      </w:r>
    </w:p>
    <w:p w14:paraId="28AC1020" w14:textId="77777777" w:rsidR="00187819" w:rsidRPr="003819E5" w:rsidRDefault="00187819" w:rsidP="003819E5"/>
    <w:p w14:paraId="2F14C45E" w14:textId="636DB917" w:rsidR="003819E5" w:rsidRDefault="003819E5" w:rsidP="003819E5">
      <w:r w:rsidRPr="003819E5">
        <w:t>Another medium-term goal is to expand my professional network and begin developing industry connections. This will involve attending networking events, engaging with creative peers, and maintaining professional relationships formed during training and productions. Success will be measured by the establishment of professional contacts and potential collaborative opportunities over this period. Resources include access to industry events, professional platforms, and mentorship from tutors or practitioners. Accessibility will be considered by prioritising inclusive networking spaces and ensuring that opportunities are financially and socially accessible.</w:t>
      </w:r>
      <w:r w:rsidR="00FB1113">
        <w:t xml:space="preserve"> </w:t>
      </w:r>
      <w:r w:rsidR="00FB1113" w:rsidRPr="00FB1113">
        <w:t>This progression reflects established stage management career pathways outlined by the Stage Management Association.</w:t>
      </w:r>
      <w:r w:rsidR="00FB1113">
        <w:t xml:space="preserve"> </w:t>
      </w:r>
      <w:r w:rsidR="00FB1113" w:rsidRPr="00187819">
        <w:t>(Stage management association, 2018)</w:t>
      </w:r>
    </w:p>
    <w:p w14:paraId="72B24D25" w14:textId="77777777" w:rsidR="00187819" w:rsidRPr="003819E5" w:rsidRDefault="00187819" w:rsidP="003819E5"/>
    <w:p w14:paraId="4ABE0378" w14:textId="77777777" w:rsidR="003819E5" w:rsidRDefault="003819E5" w:rsidP="003819E5">
      <w:pPr>
        <w:rPr>
          <w:b/>
          <w:bCs/>
        </w:rPr>
      </w:pPr>
      <w:r w:rsidRPr="003819E5">
        <w:rPr>
          <w:b/>
          <w:bCs/>
        </w:rPr>
        <w:t>5.3 Long-term goals (3+ years)</w:t>
      </w:r>
    </w:p>
    <w:p w14:paraId="54EE449A" w14:textId="77777777" w:rsidR="00187819" w:rsidRPr="003819E5" w:rsidRDefault="00187819" w:rsidP="003819E5">
      <w:pPr>
        <w:rPr>
          <w:b/>
          <w:bCs/>
        </w:rPr>
      </w:pPr>
    </w:p>
    <w:p w14:paraId="7697EAB5" w14:textId="77777777" w:rsidR="003819E5" w:rsidRPr="003819E5" w:rsidRDefault="003819E5" w:rsidP="003819E5">
      <w:r w:rsidRPr="003819E5">
        <w:t xml:space="preserve">Over the longer term, my aim is to establish a sustainable career within theatre that combines performance, stage management, and creative collaboration. One long-term goal is to work towards significant creative or leadership roles within theatre productions. Achievement will be measured through gaining professional contracts and </w:t>
      </w:r>
      <w:r w:rsidRPr="003819E5">
        <w:lastRenderedPageBreak/>
        <w:t>increasing levels of responsibility within production teams. Resources required include continued professional development, industry experience, and ongoing networking.</w:t>
      </w:r>
    </w:p>
    <w:p w14:paraId="3D1412F9" w14:textId="77777777" w:rsidR="003819E5" w:rsidRDefault="003819E5" w:rsidP="003819E5">
      <w:r w:rsidRPr="003819E5">
        <w:t>In addition, I aim to diversify my practice by contributing to original or collaborative theatre projects. This could include developing new work with other creatives or supporting inclusive rehearsal processes. Success will be measured through participation in creative projects that allow me to apply both performance and production skills. Accessibility and equity considerations will remain central to this goal, particularly in supporting inclusive creative environments and ensuring opportunities are open to diverse voices within the industry.</w:t>
      </w:r>
    </w:p>
    <w:p w14:paraId="6C117910" w14:textId="77777777" w:rsidR="003F2472" w:rsidRDefault="003F2472" w:rsidP="003819E5"/>
    <w:p w14:paraId="3D3018B9" w14:textId="68E594AA" w:rsidR="003F2472" w:rsidRDefault="003F2472" w:rsidP="003819E5">
      <w:r>
        <w:t>See below my SMARTIE goals table:</w:t>
      </w:r>
    </w:p>
    <w:p w14:paraId="74A1184B" w14:textId="77777777" w:rsidR="003F2472" w:rsidRDefault="003F2472" w:rsidP="003819E5"/>
    <w:p w14:paraId="76590112" w14:textId="24E4DDD4" w:rsidR="003F2472" w:rsidRPr="003819E5" w:rsidRDefault="003F2472" w:rsidP="003819E5">
      <w:r>
        <w:rPr>
          <w:noProof/>
        </w:rPr>
        <w:drawing>
          <wp:inline distT="0" distB="0" distL="0" distR="0" wp14:anchorId="7B1EC529" wp14:editId="3866F14F">
            <wp:extent cx="5731510" cy="3129280"/>
            <wp:effectExtent l="0" t="0" r="0" b="0"/>
            <wp:docPr id="220515183" name="Picture 8"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515183" name="Picture 8" descr="A table with text on i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129280"/>
                    </a:xfrm>
                    <a:prstGeom prst="rect">
                      <a:avLst/>
                    </a:prstGeom>
                  </pic:spPr>
                </pic:pic>
              </a:graphicData>
            </a:graphic>
          </wp:inline>
        </w:drawing>
      </w:r>
    </w:p>
    <w:p w14:paraId="70A5AC43" w14:textId="77777777" w:rsidR="003819E5" w:rsidRDefault="003819E5" w:rsidP="00784F59"/>
    <w:p w14:paraId="64153901" w14:textId="5A706FCC" w:rsidR="00161203" w:rsidRDefault="00161203" w:rsidP="00784F59">
      <w:pPr>
        <w:rPr>
          <w:b/>
          <w:bCs/>
        </w:rPr>
      </w:pPr>
      <w:r>
        <w:rPr>
          <w:b/>
          <w:bCs/>
        </w:rPr>
        <w:t xml:space="preserve">Anticipated barriers and solutions </w:t>
      </w:r>
    </w:p>
    <w:p w14:paraId="523B0F16" w14:textId="77777777" w:rsidR="00BA4637" w:rsidRDefault="00BA4637" w:rsidP="00161203"/>
    <w:p w14:paraId="5D8FF51D" w14:textId="67172991" w:rsidR="00BA4637" w:rsidRDefault="00BA4637" w:rsidP="00BA4637">
      <w:r w:rsidRPr="00BA4637">
        <w:t xml:space="preserve">Balancing training and development across both performance and stage management pathways presents a significant barrier, as both require sustained focus and commitment. The potential impact of this is slower progression or reduced development in one area if the other becomes the primary focus. For example, prioritising acting technique development could result in a temporary pause in stage management skill-building. To mitigate this, I will create a structured development plan that prioritises goals </w:t>
      </w:r>
      <w:r w:rsidR="00386F92" w:rsidRPr="00BA4637">
        <w:t>monthly</w:t>
      </w:r>
      <w:r w:rsidRPr="00BA4637">
        <w:t>. Progress will be documented and reviewed regularly to identify areas requiring focus. For instance, one month may prioritise a practical technical skill such as learning to operate a lighting board, while performance development during that period may focus on theoretical research, such as exploring a specific dance style. This approach allows for balanced progression while avoiding burnout.</w:t>
      </w:r>
      <w:r w:rsidR="00657073">
        <w:t xml:space="preserve"> </w:t>
      </w:r>
      <w:r w:rsidR="00657073" w:rsidRPr="00657073">
        <w:t>This structured planning approach reflects research which identifies career management skills as essential for sustaining portfolio careers within the creative industries (Bridgstock, 2011).</w:t>
      </w:r>
    </w:p>
    <w:p w14:paraId="52D4797D" w14:textId="77777777" w:rsidR="00BA4637" w:rsidRPr="00BA4637" w:rsidRDefault="00BA4637" w:rsidP="00BA4637"/>
    <w:p w14:paraId="76BB3A90" w14:textId="2D9F08D0" w:rsidR="00BA4637" w:rsidRDefault="00BA4637" w:rsidP="00BA4637">
      <w:r w:rsidRPr="00BA4637">
        <w:lastRenderedPageBreak/>
        <w:t xml:space="preserve">Financial constraints also present a barrier, particularly when accessing training and professional opportunities. While Cardiff offers some performance opportunities, stage management roles are more limited, and future opportunities may require travel. The potential impact includes delayed skills development and reduced networking opportunities. </w:t>
      </w:r>
      <w:r w:rsidR="00657073" w:rsidRPr="00657073">
        <w:t>Sector data highlights that financial precarity, costs of training, and unpaid work are significant barriers for emerging practitioners (</w:t>
      </w:r>
      <w:r w:rsidR="000C7756">
        <w:t>O’Brien, 2025</w:t>
      </w:r>
      <w:r w:rsidR="00657073" w:rsidRPr="00657073">
        <w:t>).</w:t>
      </w:r>
      <w:r w:rsidR="00657073">
        <w:t xml:space="preserve"> </w:t>
      </w:r>
      <w:proofErr w:type="gramStart"/>
      <w:r w:rsidRPr="00BA4637">
        <w:t>To</w:t>
      </w:r>
      <w:proofErr w:type="gramEnd"/>
      <w:r w:rsidRPr="00BA4637">
        <w:t xml:space="preserve"> address this, I will prioritise applying for bursaries and sourcing low-cost or funded training opportunities. Additionally, I will maintain a separate bank account specifically for travel and training-related expenses, allowing for clearer budgeting and financial planning.</w:t>
      </w:r>
    </w:p>
    <w:p w14:paraId="53990220" w14:textId="77777777" w:rsidR="00BA4637" w:rsidRPr="00BA4637" w:rsidRDefault="00BA4637" w:rsidP="00BA4637"/>
    <w:p w14:paraId="07C2AF23" w14:textId="2EFA9BE3" w:rsidR="00BA4637" w:rsidRDefault="00BA4637" w:rsidP="00BA4637">
      <w:r w:rsidRPr="00BA4637">
        <w:t>Another key barrier is managing dyslexia during applications, written work, and professional documentation. This can increase the time required for written tasks and raise the risk of errors. To mitigate this, I will break tasks into manageable stages and allow realistic timelines for completion. For example, rehearsal reports will be allocated a dedicated time slot, while applications will be completed over several days. Where applicable, I will utilise academic support services and ensure that access requirements are clearly outlined in professional access riders.</w:t>
      </w:r>
      <w:r w:rsidR="00FA6686">
        <w:t xml:space="preserve"> </w:t>
      </w:r>
      <w:r w:rsidR="00FA6686" w:rsidRPr="00FA6686">
        <w:t>Industry guidance emphasises the importance of access riders and reasonable adjustments in supporting neurodivergent practitioners in professional environments (Equity, Year).</w:t>
      </w:r>
    </w:p>
    <w:p w14:paraId="21203D03" w14:textId="77777777" w:rsidR="00187819" w:rsidRDefault="00187819" w:rsidP="00BA4637"/>
    <w:p w14:paraId="35A6D6AF" w14:textId="189A9C01" w:rsidR="00187819" w:rsidRDefault="00AB5154" w:rsidP="00BA4637">
      <w:r w:rsidRPr="00AB5154">
        <w:t>This career action plan has clarified my aim to pursue a sustainable portfolio career within the theatre industry that balances both performance and stage management. Through reflection and industry research, I have identified key areas for development, including technical theatre skills, professional experience, and effective career management, alongside the realities of competition and freelance working. The SMARTIE framework has supported the creation of structured and achievable goals across short, medium, and long-term timescales, while also embedding accessibility and equity considerations. Anticipating potential barriers such as financial constraints, workload balance, and access needs has enabled the development of practical, informed mitigation strategies. Overall, this action plan provides a realistic pathway into the professional theatre industry and demonstrates my commitment to ongoing professional development, reflective practice, and sustainable working habits.</w:t>
      </w:r>
      <w:r>
        <w:t xml:space="preserve"> </w:t>
      </w:r>
    </w:p>
    <w:p w14:paraId="1BEC309E" w14:textId="77777777" w:rsidR="003F2472" w:rsidRDefault="003F2472" w:rsidP="00BA4637"/>
    <w:p w14:paraId="7C07F634" w14:textId="23005C31" w:rsidR="003F2472" w:rsidRDefault="003F2472" w:rsidP="00BA4637">
      <w:r>
        <w:t>See below my anticipated barriers and solutions table:</w:t>
      </w:r>
    </w:p>
    <w:p w14:paraId="51F5C545" w14:textId="77777777" w:rsidR="003F2472" w:rsidRDefault="003F2472" w:rsidP="00BA4637"/>
    <w:p w14:paraId="2BC5ABB6" w14:textId="4FA8D07C" w:rsidR="003F2472" w:rsidRDefault="003F2472" w:rsidP="00BA4637">
      <w:r>
        <w:rPr>
          <w:noProof/>
        </w:rPr>
        <w:lastRenderedPageBreak/>
        <w:drawing>
          <wp:inline distT="0" distB="0" distL="0" distR="0" wp14:anchorId="1A5311C5" wp14:editId="02274AA3">
            <wp:extent cx="5731510" cy="3079115"/>
            <wp:effectExtent l="0" t="0" r="0" b="0"/>
            <wp:docPr id="700797358" name="Picture 9" descr="A table of risk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797358" name="Picture 9" descr="A table of risk managemen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079115"/>
                    </a:xfrm>
                    <a:prstGeom prst="rect">
                      <a:avLst/>
                    </a:prstGeom>
                  </pic:spPr>
                </pic:pic>
              </a:graphicData>
            </a:graphic>
          </wp:inline>
        </w:drawing>
      </w:r>
    </w:p>
    <w:p w14:paraId="2A4FBCF1" w14:textId="77777777" w:rsidR="00D05A09" w:rsidRDefault="00D05A09" w:rsidP="00BA4637"/>
    <w:p w14:paraId="18D6DD72" w14:textId="1B72DB45" w:rsidR="00D05A09" w:rsidRDefault="00D05A09" w:rsidP="00BA4637">
      <w:r>
        <w:t>References:</w:t>
      </w:r>
    </w:p>
    <w:p w14:paraId="1E405F7F" w14:textId="77777777" w:rsidR="00D05A09" w:rsidRDefault="00D05A09" w:rsidP="00BA4637"/>
    <w:p w14:paraId="531ADEB5" w14:textId="3499FA36" w:rsidR="00D05A09" w:rsidRPr="003F2472" w:rsidRDefault="00D05A09" w:rsidP="00D05A09">
      <w:pPr>
        <w:pStyle w:val="ListParagraph"/>
        <w:numPr>
          <w:ilvl w:val="0"/>
          <w:numId w:val="2"/>
        </w:numPr>
        <w:rPr>
          <w:sz w:val="26"/>
          <w:szCs w:val="26"/>
        </w:rPr>
      </w:pPr>
      <w:r w:rsidRPr="00187819">
        <w:rPr>
          <w:color w:val="000000" w:themeColor="text1"/>
          <w:sz w:val="26"/>
          <w:szCs w:val="26"/>
          <w:shd w:val="clear" w:color="auto" w:fill="FFFFFF"/>
        </w:rPr>
        <w:t>Mizera-Pęczek, P.</w:t>
      </w:r>
      <w:r w:rsidRPr="00187819">
        <w:rPr>
          <w:rStyle w:val="apple-converted-space"/>
          <w:color w:val="000000" w:themeColor="text1"/>
          <w:sz w:val="26"/>
          <w:szCs w:val="26"/>
          <w:shd w:val="clear" w:color="auto" w:fill="FFFFFF"/>
        </w:rPr>
        <w:t> </w:t>
      </w:r>
      <w:r w:rsidRPr="00187819">
        <w:rPr>
          <w:i/>
          <w:iCs/>
          <w:color w:val="000000" w:themeColor="text1"/>
          <w:sz w:val="26"/>
          <w:szCs w:val="26"/>
        </w:rPr>
        <w:t>et al.</w:t>
      </w:r>
      <w:r w:rsidRPr="00187819">
        <w:rPr>
          <w:rStyle w:val="apple-converted-space"/>
          <w:color w:val="000000" w:themeColor="text1"/>
          <w:sz w:val="26"/>
          <w:szCs w:val="26"/>
          <w:shd w:val="clear" w:color="auto" w:fill="FFFFFF"/>
        </w:rPr>
        <w:t> </w:t>
      </w:r>
      <w:r w:rsidRPr="00187819">
        <w:rPr>
          <w:color w:val="000000" w:themeColor="text1"/>
          <w:sz w:val="26"/>
          <w:szCs w:val="26"/>
          <w:shd w:val="clear" w:color="auto" w:fill="FFFFFF"/>
        </w:rPr>
        <w:t>(2024)</w:t>
      </w:r>
      <w:r w:rsidR="00FA6686" w:rsidRPr="00187819">
        <w:rPr>
          <w:color w:val="000000" w:themeColor="text1"/>
          <w:sz w:val="26"/>
          <w:szCs w:val="26"/>
          <w:shd w:val="clear" w:color="auto" w:fill="FFFFFF"/>
        </w:rPr>
        <w:t xml:space="preserve">. </w:t>
      </w:r>
      <w:r w:rsidRPr="00187819">
        <w:rPr>
          <w:i/>
          <w:iCs/>
          <w:color w:val="000000" w:themeColor="text1"/>
          <w:sz w:val="26"/>
          <w:szCs w:val="26"/>
          <w:shd w:val="clear" w:color="auto" w:fill="FFFFFF"/>
        </w:rPr>
        <w:t>Dual careers as sustainable careers for performing artists in times of crisis. A contextual approach to the construct of a sustainable arts career</w:t>
      </w:r>
      <w:r w:rsidR="00FA6686" w:rsidRPr="00187819">
        <w:rPr>
          <w:rStyle w:val="apple-converted-space"/>
          <w:color w:val="000000" w:themeColor="text1"/>
          <w:sz w:val="26"/>
          <w:szCs w:val="26"/>
          <w:shd w:val="clear" w:color="auto" w:fill="FFFFFF"/>
        </w:rPr>
        <w:t xml:space="preserve">. [online] </w:t>
      </w:r>
      <w:r w:rsidR="00FA6686" w:rsidRPr="00187819">
        <w:rPr>
          <w:color w:val="000000" w:themeColor="text1"/>
          <w:sz w:val="26"/>
          <w:szCs w:val="26"/>
          <w:shd w:val="clear" w:color="auto" w:fill="FFFFFF"/>
        </w:rPr>
        <w:t xml:space="preserve"> </w:t>
      </w:r>
      <w:r w:rsidRPr="00187819">
        <w:rPr>
          <w:color w:val="000000" w:themeColor="text1"/>
          <w:sz w:val="26"/>
          <w:szCs w:val="26"/>
          <w:shd w:val="clear" w:color="auto" w:fill="FFFFFF"/>
        </w:rPr>
        <w:t>Available</w:t>
      </w:r>
      <w:r w:rsidR="00187819">
        <w:rPr>
          <w:color w:val="000000" w:themeColor="text1"/>
          <w:sz w:val="26"/>
          <w:szCs w:val="26"/>
          <w:shd w:val="clear" w:color="auto" w:fill="FFFFFF"/>
        </w:rPr>
        <w:t xml:space="preserve"> at: </w:t>
      </w:r>
      <w:hyperlink r:id="rId7" w:history="1">
        <w:r w:rsidR="00187819" w:rsidRPr="00383757">
          <w:rPr>
            <w:rStyle w:val="Hyperlink"/>
            <w:sz w:val="26"/>
            <w:szCs w:val="26"/>
            <w:shd w:val="clear" w:color="auto" w:fill="FFFFFF"/>
          </w:rPr>
          <w:t>https://doi.org/10.1371/journal.pone.0314933</w:t>
        </w:r>
      </w:hyperlink>
      <w:r w:rsidRPr="00FA6686">
        <w:rPr>
          <w:color w:val="3A3A3A"/>
          <w:sz w:val="26"/>
          <w:szCs w:val="26"/>
          <w:shd w:val="clear" w:color="auto" w:fill="FFFFFF"/>
        </w:rPr>
        <w:t>.</w:t>
      </w:r>
      <w:r w:rsidRPr="00FA6686">
        <w:rPr>
          <w:color w:val="3A3A3A"/>
          <w:sz w:val="26"/>
          <w:szCs w:val="26"/>
          <w:shd w:val="clear" w:color="auto" w:fill="FFFFFF"/>
        </w:rPr>
        <w:t xml:space="preserve"> </w:t>
      </w:r>
    </w:p>
    <w:p w14:paraId="39C9F582" w14:textId="77777777" w:rsidR="003F2472" w:rsidRPr="003F2472" w:rsidRDefault="003F2472" w:rsidP="003F2472">
      <w:pPr>
        <w:pStyle w:val="ListParagraph"/>
        <w:rPr>
          <w:sz w:val="26"/>
          <w:szCs w:val="26"/>
        </w:rPr>
      </w:pPr>
    </w:p>
    <w:p w14:paraId="01DA4F7E" w14:textId="3C0FE3E6" w:rsidR="003F2472" w:rsidRPr="00427D33" w:rsidRDefault="003F2472" w:rsidP="00427D33">
      <w:pPr>
        <w:pStyle w:val="ListParagraph"/>
        <w:numPr>
          <w:ilvl w:val="0"/>
          <w:numId w:val="2"/>
        </w:numPr>
        <w:rPr>
          <w:sz w:val="26"/>
          <w:szCs w:val="26"/>
        </w:rPr>
      </w:pPr>
      <w:r>
        <w:rPr>
          <w:sz w:val="26"/>
          <w:szCs w:val="26"/>
        </w:rPr>
        <w:t>WAVDA</w:t>
      </w:r>
      <w:r w:rsidR="00427D33">
        <w:rPr>
          <w:sz w:val="26"/>
          <w:szCs w:val="26"/>
        </w:rPr>
        <w:t xml:space="preserve"> (2026) </w:t>
      </w:r>
      <w:r w:rsidR="00427D33" w:rsidRPr="00427D33">
        <w:rPr>
          <w:sz w:val="26"/>
          <w:szCs w:val="26"/>
        </w:rPr>
        <w:t>Singing 2 (ADPB5008)</w:t>
      </w:r>
      <w:r w:rsidR="00427D33">
        <w:rPr>
          <w:sz w:val="26"/>
          <w:szCs w:val="26"/>
        </w:rPr>
        <w:t xml:space="preserve"> assessment feedback.</w:t>
      </w:r>
    </w:p>
    <w:p w14:paraId="1E77E94F" w14:textId="77777777" w:rsidR="00FA6686" w:rsidRPr="00FA6686" w:rsidRDefault="00FA6686" w:rsidP="00FA6686">
      <w:pPr>
        <w:pStyle w:val="ListParagraph"/>
        <w:rPr>
          <w:sz w:val="26"/>
          <w:szCs w:val="26"/>
        </w:rPr>
      </w:pPr>
    </w:p>
    <w:p w14:paraId="3728FD5A" w14:textId="44A50AD8" w:rsidR="00D05A09" w:rsidRPr="00FA6686" w:rsidRDefault="00D10006" w:rsidP="00D05A09">
      <w:pPr>
        <w:pStyle w:val="ListParagraph"/>
        <w:numPr>
          <w:ilvl w:val="0"/>
          <w:numId w:val="2"/>
        </w:numPr>
        <w:rPr>
          <w:sz w:val="26"/>
          <w:szCs w:val="26"/>
        </w:rPr>
      </w:pPr>
      <w:r w:rsidRPr="00187819">
        <w:rPr>
          <w:color w:val="000000" w:themeColor="text1"/>
          <w:sz w:val="26"/>
          <w:szCs w:val="26"/>
          <w:shd w:val="clear" w:color="auto" w:fill="FFFFFF"/>
        </w:rPr>
        <w:t xml:space="preserve">Deer, J </w:t>
      </w:r>
      <w:r w:rsidR="006846EA" w:rsidRPr="00187819">
        <w:rPr>
          <w:color w:val="000000" w:themeColor="text1"/>
          <w:sz w:val="26"/>
          <w:szCs w:val="26"/>
          <w:shd w:val="clear" w:color="auto" w:fill="FFFFFF"/>
        </w:rPr>
        <w:t xml:space="preserve">&amp; </w:t>
      </w:r>
      <w:r w:rsidRPr="00187819">
        <w:rPr>
          <w:color w:val="000000" w:themeColor="text1"/>
          <w:sz w:val="26"/>
          <w:szCs w:val="26"/>
          <w:shd w:val="clear" w:color="auto" w:fill="FFFFFF"/>
        </w:rPr>
        <w:t xml:space="preserve">Vera, R </w:t>
      </w:r>
      <w:r w:rsidR="00FA6686" w:rsidRPr="00187819">
        <w:rPr>
          <w:color w:val="000000" w:themeColor="text1"/>
          <w:sz w:val="26"/>
          <w:szCs w:val="26"/>
          <w:shd w:val="clear" w:color="auto" w:fill="FFFFFF"/>
        </w:rPr>
        <w:t>(</w:t>
      </w:r>
      <w:r w:rsidR="006846EA" w:rsidRPr="00187819">
        <w:rPr>
          <w:color w:val="000000" w:themeColor="text1"/>
          <w:sz w:val="26"/>
          <w:szCs w:val="26"/>
          <w:shd w:val="clear" w:color="auto" w:fill="FFFFFF"/>
        </w:rPr>
        <w:t>2015</w:t>
      </w:r>
      <w:r w:rsidR="00FA6686" w:rsidRPr="00187819">
        <w:rPr>
          <w:color w:val="000000" w:themeColor="text1"/>
          <w:sz w:val="26"/>
          <w:szCs w:val="26"/>
          <w:shd w:val="clear" w:color="auto" w:fill="FFFFFF"/>
        </w:rPr>
        <w:t xml:space="preserve">) </w:t>
      </w:r>
      <w:r w:rsidR="006846EA" w:rsidRPr="00187819">
        <w:rPr>
          <w:i/>
          <w:iCs/>
          <w:color w:val="000000" w:themeColor="text1"/>
          <w:sz w:val="26"/>
          <w:szCs w:val="26"/>
          <w:shd w:val="clear" w:color="auto" w:fill="FFFFFF"/>
        </w:rPr>
        <w:t>Acting in Musical Theatre: A Comprehensive Course</w:t>
      </w:r>
      <w:r w:rsidR="006846EA" w:rsidRPr="00187819">
        <w:rPr>
          <w:color w:val="000000" w:themeColor="text1"/>
          <w:sz w:val="26"/>
          <w:szCs w:val="26"/>
          <w:shd w:val="clear" w:color="auto" w:fill="FFFFFF"/>
        </w:rPr>
        <w:t>, London</w:t>
      </w:r>
      <w:r w:rsidR="00187819" w:rsidRPr="00187819">
        <w:rPr>
          <w:color w:val="000000" w:themeColor="text1"/>
          <w:sz w:val="26"/>
          <w:szCs w:val="26"/>
          <w:shd w:val="clear" w:color="auto" w:fill="FFFFFF"/>
        </w:rPr>
        <w:t>: Routledge.</w:t>
      </w:r>
      <w:r w:rsidR="006846EA" w:rsidRPr="00187819">
        <w:rPr>
          <w:color w:val="000000" w:themeColor="text1"/>
          <w:sz w:val="26"/>
          <w:szCs w:val="26"/>
          <w:shd w:val="clear" w:color="auto" w:fill="FFFFFF"/>
        </w:rPr>
        <w:t xml:space="preserve"> Available from:</w:t>
      </w:r>
      <w:r w:rsidR="00FA6686" w:rsidRPr="00187819">
        <w:rPr>
          <w:color w:val="000000" w:themeColor="text1"/>
          <w:sz w:val="26"/>
          <w:szCs w:val="26"/>
          <w:shd w:val="clear" w:color="auto" w:fill="FFFFFF"/>
        </w:rPr>
        <w:t xml:space="preserve"> </w:t>
      </w:r>
      <w:hyperlink r:id="rId8" w:history="1">
        <w:r w:rsidR="00FA6686" w:rsidRPr="00383757">
          <w:rPr>
            <w:rStyle w:val="Hyperlink"/>
            <w:sz w:val="26"/>
            <w:szCs w:val="26"/>
            <w:shd w:val="clear" w:color="auto" w:fill="FFFFFF"/>
          </w:rPr>
          <w:t>https://ebookcentral.proquest.com/lib/trinity/reader.action?docID=4015200&amp;c=RVBVQg&amp;ppg=451</w:t>
        </w:r>
      </w:hyperlink>
      <w:r w:rsidR="00915B5F" w:rsidRPr="00FA6686">
        <w:rPr>
          <w:color w:val="555555"/>
          <w:sz w:val="26"/>
          <w:szCs w:val="26"/>
          <w:shd w:val="clear" w:color="auto" w:fill="FFFFFF"/>
        </w:rPr>
        <w:t xml:space="preserve"> </w:t>
      </w:r>
    </w:p>
    <w:p w14:paraId="61B8C21D" w14:textId="77777777" w:rsidR="00FA6686" w:rsidRPr="00FA6686" w:rsidRDefault="00FA6686" w:rsidP="00FA6686"/>
    <w:p w14:paraId="4DCBE349" w14:textId="37D7B938" w:rsidR="00331980" w:rsidRPr="00FA6686" w:rsidRDefault="00331980" w:rsidP="00331980">
      <w:pPr>
        <w:pStyle w:val="NormalWeb"/>
        <w:numPr>
          <w:ilvl w:val="0"/>
          <w:numId w:val="2"/>
        </w:numPr>
        <w:shd w:val="clear" w:color="auto" w:fill="FFFFFF"/>
        <w:spacing w:before="0" w:beforeAutospacing="0" w:after="0" w:afterAutospacing="0" w:line="360" w:lineRule="atLeast"/>
        <w:rPr>
          <w:rFonts w:asciiTheme="minorHAnsi" w:hAnsiTheme="minorHAnsi" w:cs="Calibri"/>
          <w:color w:val="000000"/>
          <w:sz w:val="27"/>
          <w:szCs w:val="27"/>
        </w:rPr>
      </w:pPr>
      <w:r w:rsidRPr="00FA6686">
        <w:rPr>
          <w:rFonts w:asciiTheme="minorHAnsi" w:hAnsiTheme="minorHAnsi" w:cs="Calibri"/>
          <w:color w:val="000000"/>
          <w:sz w:val="27"/>
          <w:szCs w:val="27"/>
        </w:rPr>
        <w:t>Berklee (2024)</w:t>
      </w:r>
      <w:r w:rsidRPr="00FA6686">
        <w:rPr>
          <w:rStyle w:val="apple-converted-space"/>
          <w:rFonts w:asciiTheme="minorHAnsi" w:eastAsiaTheme="majorEastAsia" w:hAnsiTheme="minorHAnsi" w:cs="Calibri"/>
          <w:color w:val="000000"/>
          <w:sz w:val="27"/>
          <w:szCs w:val="27"/>
        </w:rPr>
        <w:t> </w:t>
      </w:r>
      <w:r w:rsidRPr="00FA6686">
        <w:rPr>
          <w:rFonts w:asciiTheme="minorHAnsi" w:hAnsiTheme="minorHAnsi" w:cs="Calibri"/>
          <w:i/>
          <w:iCs/>
          <w:color w:val="000000"/>
          <w:sz w:val="27"/>
          <w:szCs w:val="27"/>
        </w:rPr>
        <w:t>Stage Manager | Berklee</w:t>
      </w:r>
      <w:r w:rsidR="00FA6686">
        <w:rPr>
          <w:rFonts w:asciiTheme="minorHAnsi" w:hAnsiTheme="minorHAnsi" w:cs="Calibri"/>
          <w:color w:val="000000"/>
          <w:sz w:val="27"/>
          <w:szCs w:val="27"/>
        </w:rPr>
        <w:t>. [online]</w:t>
      </w:r>
      <w:r w:rsidRPr="00FA6686">
        <w:rPr>
          <w:rFonts w:asciiTheme="minorHAnsi" w:hAnsiTheme="minorHAnsi" w:cs="Calibri"/>
          <w:color w:val="000000"/>
          <w:sz w:val="27"/>
          <w:szCs w:val="27"/>
        </w:rPr>
        <w:t xml:space="preserve"> Available at: </w:t>
      </w:r>
      <w:hyperlink r:id="rId9" w:history="1">
        <w:r w:rsidR="00915B5F" w:rsidRPr="00FA6686">
          <w:rPr>
            <w:rStyle w:val="Hyperlink"/>
            <w:rFonts w:asciiTheme="minorHAnsi" w:hAnsiTheme="minorHAnsi" w:cs="Calibri"/>
            <w:sz w:val="27"/>
            <w:szCs w:val="27"/>
          </w:rPr>
          <w:t>https://www.berklee.edu/careers/roles/stage-manager</w:t>
        </w:r>
      </w:hyperlink>
      <w:r w:rsidRPr="00FA6686">
        <w:rPr>
          <w:rFonts w:asciiTheme="minorHAnsi" w:hAnsiTheme="minorHAnsi" w:cs="Calibri"/>
          <w:color w:val="000000"/>
          <w:sz w:val="27"/>
          <w:szCs w:val="27"/>
        </w:rPr>
        <w:t>.</w:t>
      </w:r>
      <w:r w:rsidR="00915B5F" w:rsidRPr="00FA6686">
        <w:rPr>
          <w:rFonts w:asciiTheme="minorHAnsi" w:hAnsiTheme="minorHAnsi" w:cs="Calibri"/>
          <w:color w:val="000000"/>
          <w:sz w:val="27"/>
          <w:szCs w:val="27"/>
        </w:rPr>
        <w:t xml:space="preserve"> </w:t>
      </w:r>
    </w:p>
    <w:p w14:paraId="4746D077" w14:textId="77777777" w:rsidR="00FA6686" w:rsidRPr="00FA6686" w:rsidRDefault="00FA6686" w:rsidP="00FA6686">
      <w:pPr>
        <w:pStyle w:val="NormalWeb"/>
        <w:shd w:val="clear" w:color="auto" w:fill="FFFFFF"/>
        <w:spacing w:before="0" w:beforeAutospacing="0" w:after="0" w:afterAutospacing="0" w:line="360" w:lineRule="atLeast"/>
        <w:rPr>
          <w:rFonts w:asciiTheme="minorHAnsi" w:hAnsiTheme="minorHAnsi" w:cs="Calibri"/>
          <w:color w:val="000000"/>
          <w:sz w:val="27"/>
          <w:szCs w:val="27"/>
        </w:rPr>
      </w:pPr>
    </w:p>
    <w:p w14:paraId="2E633B6E" w14:textId="41235F35" w:rsidR="00331980" w:rsidRPr="00FA6686" w:rsidRDefault="00331980" w:rsidP="00915B5F">
      <w:pPr>
        <w:pStyle w:val="NormalWeb"/>
        <w:numPr>
          <w:ilvl w:val="0"/>
          <w:numId w:val="2"/>
        </w:numPr>
        <w:shd w:val="clear" w:color="auto" w:fill="FFFFFF"/>
        <w:spacing w:before="0" w:beforeAutospacing="0" w:after="0" w:afterAutospacing="0" w:line="360" w:lineRule="atLeast"/>
        <w:rPr>
          <w:rFonts w:asciiTheme="minorHAnsi" w:hAnsiTheme="minorHAnsi" w:cs="Calibri"/>
          <w:color w:val="000000"/>
          <w:sz w:val="27"/>
          <w:szCs w:val="27"/>
        </w:rPr>
      </w:pPr>
      <w:r w:rsidRPr="00FA6686">
        <w:rPr>
          <w:rFonts w:asciiTheme="minorHAnsi" w:hAnsiTheme="minorHAnsi" w:cs="Calibri"/>
          <w:color w:val="000000"/>
        </w:rPr>
        <w:t>‌</w:t>
      </w:r>
      <w:r w:rsidR="00915B5F" w:rsidRPr="00FA6686">
        <w:rPr>
          <w:rFonts w:asciiTheme="minorHAnsi" w:hAnsiTheme="minorHAnsi" w:cs="Calibri"/>
          <w:i/>
          <w:iCs/>
          <w:color w:val="000000"/>
          <w:sz w:val="27"/>
          <w:szCs w:val="27"/>
        </w:rPr>
        <w:t>Italia Conti</w:t>
      </w:r>
      <w:r w:rsidR="00915B5F" w:rsidRPr="00FA6686">
        <w:rPr>
          <w:rStyle w:val="apple-converted-space"/>
          <w:rFonts w:asciiTheme="minorHAnsi" w:eastAsiaTheme="majorEastAsia" w:hAnsiTheme="minorHAnsi" w:cs="Calibri"/>
          <w:color w:val="000000"/>
          <w:sz w:val="27"/>
          <w:szCs w:val="27"/>
        </w:rPr>
        <w:t> </w:t>
      </w:r>
      <w:r w:rsidR="00915B5F" w:rsidRPr="00FA6686">
        <w:rPr>
          <w:rFonts w:asciiTheme="minorHAnsi" w:hAnsiTheme="minorHAnsi" w:cs="Calibri"/>
          <w:color w:val="000000"/>
          <w:sz w:val="27"/>
          <w:szCs w:val="27"/>
        </w:rPr>
        <w:t>(2025)</w:t>
      </w:r>
      <w:r w:rsidR="00915B5F" w:rsidRPr="00FA6686">
        <w:rPr>
          <w:rStyle w:val="apple-converted-space"/>
          <w:rFonts w:asciiTheme="minorHAnsi" w:eastAsiaTheme="majorEastAsia" w:hAnsiTheme="minorHAnsi" w:cs="Calibri"/>
          <w:color w:val="000000"/>
          <w:sz w:val="27"/>
          <w:szCs w:val="27"/>
        </w:rPr>
        <w:t> </w:t>
      </w:r>
      <w:r w:rsidR="00915B5F" w:rsidRPr="00FA6686">
        <w:rPr>
          <w:rFonts w:asciiTheme="minorHAnsi" w:hAnsiTheme="minorHAnsi" w:cs="Calibri"/>
          <w:i/>
          <w:iCs/>
          <w:color w:val="000000"/>
          <w:sz w:val="27"/>
          <w:szCs w:val="27"/>
        </w:rPr>
        <w:t>Italia Conti</w:t>
      </w:r>
      <w:r w:rsidR="00915B5F" w:rsidRPr="00FA6686">
        <w:rPr>
          <w:rFonts w:asciiTheme="minorHAnsi" w:hAnsiTheme="minorHAnsi" w:cs="Calibri"/>
          <w:color w:val="000000"/>
          <w:sz w:val="27"/>
          <w:szCs w:val="27"/>
        </w:rPr>
        <w:t xml:space="preserve">. </w:t>
      </w:r>
      <w:r w:rsidR="00D10006">
        <w:rPr>
          <w:rFonts w:asciiTheme="minorHAnsi" w:hAnsiTheme="minorHAnsi" w:cs="Calibri"/>
          <w:color w:val="000000"/>
          <w:sz w:val="27"/>
          <w:szCs w:val="27"/>
        </w:rPr>
        <w:t xml:space="preserve">[online] </w:t>
      </w:r>
      <w:r w:rsidR="00915B5F" w:rsidRPr="00FA6686">
        <w:rPr>
          <w:rFonts w:asciiTheme="minorHAnsi" w:hAnsiTheme="minorHAnsi" w:cs="Calibri"/>
          <w:color w:val="000000"/>
          <w:sz w:val="27"/>
          <w:szCs w:val="27"/>
        </w:rPr>
        <w:t xml:space="preserve">Available at: </w:t>
      </w:r>
      <w:hyperlink r:id="rId10" w:history="1">
        <w:r w:rsidR="00915B5F" w:rsidRPr="00FA6686">
          <w:rPr>
            <w:rStyle w:val="Hyperlink"/>
            <w:rFonts w:asciiTheme="minorHAnsi" w:hAnsiTheme="minorHAnsi" w:cs="Calibri"/>
            <w:sz w:val="27"/>
            <w:szCs w:val="27"/>
          </w:rPr>
          <w:t>https://www.italiaconti.com/behind-the-curtain-how-musical-theatre-training-prepares-you-for-stage</w:t>
        </w:r>
      </w:hyperlink>
      <w:r w:rsidR="00427D33">
        <w:rPr>
          <w:rFonts w:asciiTheme="minorHAnsi" w:hAnsiTheme="minorHAnsi" w:cs="Calibri"/>
          <w:color w:val="000000"/>
          <w:sz w:val="27"/>
          <w:szCs w:val="27"/>
        </w:rPr>
        <w:t xml:space="preserve"> </w:t>
      </w:r>
    </w:p>
    <w:p w14:paraId="4F087C68" w14:textId="77777777" w:rsidR="00FA6686" w:rsidRPr="00FA6686" w:rsidRDefault="00FA6686" w:rsidP="00FA6686">
      <w:pPr>
        <w:pStyle w:val="NormalWeb"/>
        <w:shd w:val="clear" w:color="auto" w:fill="FFFFFF"/>
        <w:spacing w:before="0" w:beforeAutospacing="0" w:after="0" w:afterAutospacing="0" w:line="360" w:lineRule="atLeast"/>
        <w:rPr>
          <w:rFonts w:asciiTheme="minorHAnsi" w:hAnsiTheme="minorHAnsi" w:cs="Calibri"/>
          <w:color w:val="000000"/>
          <w:sz w:val="27"/>
          <w:szCs w:val="27"/>
        </w:rPr>
      </w:pPr>
    </w:p>
    <w:p w14:paraId="459BFDCA" w14:textId="47949304" w:rsidR="00915B5F" w:rsidRPr="00FA6686" w:rsidRDefault="006D0C1A" w:rsidP="00915B5F">
      <w:pPr>
        <w:pStyle w:val="NormalWeb"/>
        <w:numPr>
          <w:ilvl w:val="0"/>
          <w:numId w:val="2"/>
        </w:numPr>
        <w:shd w:val="clear" w:color="auto" w:fill="FFFFFF"/>
        <w:spacing w:before="0" w:beforeAutospacing="0" w:after="0" w:afterAutospacing="0" w:line="360" w:lineRule="atLeast"/>
        <w:rPr>
          <w:rFonts w:asciiTheme="minorHAnsi" w:hAnsiTheme="minorHAnsi" w:cs="Calibri"/>
          <w:color w:val="000000"/>
          <w:sz w:val="27"/>
          <w:szCs w:val="27"/>
        </w:rPr>
      </w:pPr>
      <w:r w:rsidRPr="00FA6686">
        <w:rPr>
          <w:rFonts w:asciiTheme="minorHAnsi" w:hAnsiTheme="minorHAnsi" w:cs="Calibri"/>
          <w:color w:val="000000"/>
          <w:sz w:val="27"/>
          <w:szCs w:val="27"/>
        </w:rPr>
        <w:t xml:space="preserve">Field, S. (2008) </w:t>
      </w:r>
      <w:r w:rsidR="00D10006">
        <w:rPr>
          <w:rFonts w:asciiTheme="minorHAnsi" w:hAnsiTheme="minorHAnsi" w:cs="Calibri"/>
          <w:i/>
          <w:iCs/>
          <w:color w:val="000000"/>
          <w:sz w:val="27"/>
          <w:szCs w:val="27"/>
        </w:rPr>
        <w:t>‘</w:t>
      </w:r>
      <w:r w:rsidRPr="00D10006">
        <w:rPr>
          <w:rFonts w:asciiTheme="minorHAnsi" w:hAnsiTheme="minorHAnsi" w:cs="Calibri"/>
          <w:i/>
          <w:iCs/>
          <w:color w:val="000000"/>
          <w:sz w:val="27"/>
          <w:szCs w:val="27"/>
        </w:rPr>
        <w:t>Introducing Your Career Coach' in Managing Your Career in Theater and the Performing Arts. The Ferguson Career Coach Series</w:t>
      </w:r>
      <w:r w:rsidRPr="00FA6686">
        <w:rPr>
          <w:rFonts w:asciiTheme="minorHAnsi" w:hAnsiTheme="minorHAnsi" w:cs="Calibri"/>
          <w:color w:val="000000"/>
          <w:sz w:val="27"/>
          <w:szCs w:val="27"/>
        </w:rPr>
        <w:t>, New York, NY: Ferguson Publishing</w:t>
      </w:r>
      <w:r w:rsidR="00FA6686">
        <w:rPr>
          <w:rFonts w:asciiTheme="minorHAnsi" w:hAnsiTheme="minorHAnsi" w:cs="Calibri"/>
          <w:color w:val="000000"/>
          <w:sz w:val="27"/>
          <w:szCs w:val="27"/>
        </w:rPr>
        <w:t>. A</w:t>
      </w:r>
      <w:r w:rsidRPr="00FA6686">
        <w:rPr>
          <w:rFonts w:asciiTheme="minorHAnsi" w:hAnsiTheme="minorHAnsi" w:cs="Calibri"/>
          <w:color w:val="000000"/>
          <w:sz w:val="27"/>
          <w:szCs w:val="27"/>
        </w:rPr>
        <w:t>vailable</w:t>
      </w:r>
      <w:r w:rsidRPr="00FA6686">
        <w:rPr>
          <w:rFonts w:asciiTheme="minorHAnsi" w:hAnsiTheme="minorHAnsi" w:cs="Calibri"/>
          <w:color w:val="000000"/>
          <w:sz w:val="27"/>
          <w:szCs w:val="27"/>
        </w:rPr>
        <w:t xml:space="preserve"> at</w:t>
      </w:r>
      <w:r w:rsidRPr="00FA6686">
        <w:rPr>
          <w:rFonts w:asciiTheme="minorHAnsi" w:hAnsiTheme="minorHAnsi" w:cs="Calibri"/>
          <w:color w:val="000000"/>
          <w:sz w:val="27"/>
          <w:szCs w:val="27"/>
        </w:rPr>
        <w:t xml:space="preserve">: </w:t>
      </w:r>
      <w:hyperlink r:id="rId11" w:history="1">
        <w:r w:rsidRPr="00FA6686">
          <w:rPr>
            <w:rStyle w:val="Hyperlink"/>
            <w:rFonts w:asciiTheme="minorHAnsi" w:hAnsiTheme="minorHAnsi" w:cs="Calibri"/>
            <w:sz w:val="27"/>
            <w:szCs w:val="27"/>
          </w:rPr>
          <w:t>https://link.gale.com/apps/doc/CX3225900007/GVRL?u=walamp&amp;sid=bookmark-GVRL&amp;xid=6c9614ac</w:t>
        </w:r>
      </w:hyperlink>
      <w:r w:rsidRPr="00FA6686">
        <w:rPr>
          <w:rFonts w:asciiTheme="minorHAnsi" w:hAnsiTheme="minorHAnsi" w:cs="Calibri"/>
          <w:color w:val="000000"/>
          <w:sz w:val="27"/>
          <w:szCs w:val="27"/>
        </w:rPr>
        <w:t xml:space="preserve"> </w:t>
      </w:r>
    </w:p>
    <w:p w14:paraId="7D43016D" w14:textId="77777777" w:rsidR="00FA6686" w:rsidRPr="00FA6686" w:rsidRDefault="00FA6686" w:rsidP="00FA6686">
      <w:pPr>
        <w:pStyle w:val="NormalWeb"/>
        <w:shd w:val="clear" w:color="auto" w:fill="FFFFFF"/>
        <w:spacing w:before="0" w:beforeAutospacing="0" w:after="0" w:afterAutospacing="0" w:line="360" w:lineRule="atLeast"/>
        <w:rPr>
          <w:rFonts w:asciiTheme="minorHAnsi" w:hAnsiTheme="minorHAnsi" w:cs="Calibri"/>
          <w:color w:val="000000"/>
          <w:sz w:val="27"/>
          <w:szCs w:val="27"/>
        </w:rPr>
      </w:pPr>
    </w:p>
    <w:p w14:paraId="673389AE" w14:textId="4C146D5B" w:rsidR="00CA0F6E" w:rsidRPr="00FA6686" w:rsidRDefault="00CA0F6E" w:rsidP="00CA0F6E">
      <w:pPr>
        <w:pStyle w:val="NormalWeb"/>
        <w:numPr>
          <w:ilvl w:val="0"/>
          <w:numId w:val="2"/>
        </w:numPr>
        <w:shd w:val="clear" w:color="auto" w:fill="FFFFFF"/>
        <w:spacing w:before="0" w:beforeAutospacing="0" w:after="0" w:afterAutospacing="0" w:line="360" w:lineRule="atLeast"/>
        <w:rPr>
          <w:rFonts w:asciiTheme="minorHAnsi" w:hAnsiTheme="minorHAnsi" w:cs="Calibri"/>
          <w:color w:val="000000"/>
          <w:sz w:val="27"/>
          <w:szCs w:val="27"/>
        </w:rPr>
      </w:pPr>
      <w:r w:rsidRPr="00FA6686">
        <w:rPr>
          <w:rFonts w:asciiTheme="minorHAnsi" w:hAnsiTheme="minorHAnsi" w:cs="Calibri"/>
          <w:color w:val="000000"/>
          <w:sz w:val="27"/>
          <w:szCs w:val="27"/>
        </w:rPr>
        <w:t>Lauby, S. (2023)</w:t>
      </w:r>
      <w:r w:rsidRPr="00FA6686">
        <w:rPr>
          <w:rStyle w:val="apple-converted-space"/>
          <w:rFonts w:asciiTheme="minorHAnsi" w:eastAsiaTheme="majorEastAsia" w:hAnsiTheme="minorHAnsi" w:cs="Calibri"/>
          <w:color w:val="000000"/>
          <w:sz w:val="27"/>
          <w:szCs w:val="27"/>
        </w:rPr>
        <w:t> </w:t>
      </w:r>
      <w:r w:rsidRPr="00FA6686">
        <w:rPr>
          <w:rFonts w:asciiTheme="minorHAnsi" w:hAnsiTheme="minorHAnsi" w:cs="Calibri"/>
          <w:i/>
          <w:iCs/>
          <w:color w:val="000000"/>
          <w:sz w:val="27"/>
          <w:szCs w:val="27"/>
        </w:rPr>
        <w:t>SMARTIE Goals Will Produce Better Organizational Outcomes</w:t>
      </w:r>
      <w:r w:rsidRPr="00FA6686">
        <w:rPr>
          <w:rFonts w:asciiTheme="minorHAnsi" w:hAnsiTheme="minorHAnsi" w:cs="Calibri"/>
          <w:color w:val="000000"/>
          <w:sz w:val="27"/>
          <w:szCs w:val="27"/>
        </w:rPr>
        <w:t>,</w:t>
      </w:r>
      <w:r w:rsidRPr="00FA6686">
        <w:rPr>
          <w:rStyle w:val="apple-converted-space"/>
          <w:rFonts w:asciiTheme="minorHAnsi" w:eastAsiaTheme="majorEastAsia" w:hAnsiTheme="minorHAnsi" w:cs="Calibri"/>
          <w:color w:val="000000"/>
          <w:sz w:val="27"/>
          <w:szCs w:val="27"/>
        </w:rPr>
        <w:t> </w:t>
      </w:r>
      <w:r w:rsidRPr="00FA6686">
        <w:rPr>
          <w:rFonts w:asciiTheme="minorHAnsi" w:hAnsiTheme="minorHAnsi" w:cs="Calibri"/>
          <w:i/>
          <w:iCs/>
          <w:color w:val="000000"/>
          <w:sz w:val="27"/>
          <w:szCs w:val="27"/>
        </w:rPr>
        <w:t>hr bartender</w:t>
      </w:r>
      <w:r w:rsidRPr="00FA6686">
        <w:rPr>
          <w:rFonts w:asciiTheme="minorHAnsi" w:hAnsiTheme="minorHAnsi" w:cs="Calibri"/>
          <w:color w:val="000000"/>
          <w:sz w:val="27"/>
          <w:szCs w:val="27"/>
        </w:rPr>
        <w:t xml:space="preserve">. </w:t>
      </w:r>
      <w:r w:rsidR="00D10006">
        <w:rPr>
          <w:rFonts w:asciiTheme="minorHAnsi" w:hAnsiTheme="minorHAnsi" w:cs="Calibri"/>
          <w:color w:val="000000"/>
          <w:sz w:val="27"/>
          <w:szCs w:val="27"/>
        </w:rPr>
        <w:t xml:space="preserve">[online] </w:t>
      </w:r>
      <w:r w:rsidRPr="00FA6686">
        <w:rPr>
          <w:rFonts w:asciiTheme="minorHAnsi" w:hAnsiTheme="minorHAnsi" w:cs="Calibri"/>
          <w:color w:val="000000"/>
          <w:sz w:val="27"/>
          <w:szCs w:val="27"/>
        </w:rPr>
        <w:t xml:space="preserve">Available at: </w:t>
      </w:r>
      <w:hyperlink r:id="rId12" w:history="1">
        <w:r w:rsidRPr="00FA6686">
          <w:rPr>
            <w:rStyle w:val="Hyperlink"/>
            <w:rFonts w:asciiTheme="minorHAnsi" w:hAnsiTheme="minorHAnsi" w:cs="Calibri"/>
            <w:sz w:val="27"/>
            <w:szCs w:val="27"/>
          </w:rPr>
          <w:t>https://www.hrbartender.com/2023/leadership-and-management/smartie-goals-better-outcomes/</w:t>
        </w:r>
      </w:hyperlink>
      <w:r w:rsidRPr="00FA6686">
        <w:rPr>
          <w:rFonts w:asciiTheme="minorHAnsi" w:hAnsiTheme="minorHAnsi" w:cs="Calibri"/>
          <w:color w:val="000000"/>
          <w:sz w:val="27"/>
          <w:szCs w:val="27"/>
        </w:rPr>
        <w:t xml:space="preserve"> </w:t>
      </w:r>
    </w:p>
    <w:p w14:paraId="56ED6CE2" w14:textId="77777777" w:rsidR="00FA6686" w:rsidRPr="00FA6686" w:rsidRDefault="00FA6686" w:rsidP="00FA6686">
      <w:pPr>
        <w:pStyle w:val="NormalWeb"/>
        <w:shd w:val="clear" w:color="auto" w:fill="FFFFFF"/>
        <w:spacing w:before="0" w:beforeAutospacing="0" w:after="0" w:afterAutospacing="0" w:line="360" w:lineRule="atLeast"/>
        <w:rPr>
          <w:rFonts w:asciiTheme="minorHAnsi" w:hAnsiTheme="minorHAnsi" w:cs="Calibri"/>
          <w:color w:val="000000"/>
          <w:sz w:val="27"/>
          <w:szCs w:val="27"/>
        </w:rPr>
      </w:pPr>
    </w:p>
    <w:p w14:paraId="3CF77ACD" w14:textId="23144D45" w:rsidR="00FA2658" w:rsidRPr="00FA6686" w:rsidRDefault="00FA2658" w:rsidP="00CA0F6E">
      <w:pPr>
        <w:pStyle w:val="NormalWeb"/>
        <w:numPr>
          <w:ilvl w:val="0"/>
          <w:numId w:val="2"/>
        </w:numPr>
        <w:shd w:val="clear" w:color="auto" w:fill="FFFFFF"/>
        <w:spacing w:before="0" w:beforeAutospacing="0" w:after="0" w:afterAutospacing="0" w:line="360" w:lineRule="atLeast"/>
        <w:rPr>
          <w:rStyle w:val="apple-converted-space"/>
          <w:rFonts w:asciiTheme="minorHAnsi" w:hAnsiTheme="minorHAnsi" w:cs="Calibri"/>
          <w:color w:val="000000"/>
          <w:sz w:val="27"/>
          <w:szCs w:val="27"/>
        </w:rPr>
      </w:pPr>
      <w:r w:rsidRPr="00FA6686">
        <w:rPr>
          <w:rFonts w:asciiTheme="minorHAnsi" w:hAnsiTheme="minorHAnsi"/>
          <w:color w:val="000000" w:themeColor="text1"/>
          <w:sz w:val="26"/>
          <w:szCs w:val="26"/>
          <w:shd w:val="clear" w:color="auto" w:fill="FFFFFF"/>
        </w:rPr>
        <w:t xml:space="preserve">TOMLINSON, M., 2017. </w:t>
      </w:r>
      <w:r w:rsidRPr="00D10006">
        <w:rPr>
          <w:rFonts w:asciiTheme="minorHAnsi" w:hAnsiTheme="minorHAnsi"/>
          <w:i/>
          <w:iCs/>
          <w:color w:val="000000" w:themeColor="text1"/>
          <w:sz w:val="26"/>
          <w:szCs w:val="26"/>
          <w:shd w:val="clear" w:color="auto" w:fill="FFFFFF"/>
        </w:rPr>
        <w:t>Forms of graduate capital and their relationship to graduate employability.</w:t>
      </w:r>
      <w:r w:rsidRPr="00FA6686">
        <w:rPr>
          <w:rStyle w:val="apple-converted-space"/>
          <w:rFonts w:asciiTheme="minorHAnsi" w:eastAsiaTheme="majorEastAsia" w:hAnsiTheme="minorHAnsi"/>
          <w:color w:val="000000" w:themeColor="text1"/>
          <w:sz w:val="26"/>
          <w:szCs w:val="26"/>
          <w:shd w:val="clear" w:color="auto" w:fill="FFFFFF"/>
        </w:rPr>
        <w:t xml:space="preserve"> [online]. Available at:</w:t>
      </w:r>
      <w:r w:rsidRPr="00FA6686">
        <w:rPr>
          <w:rStyle w:val="apple-converted-space"/>
          <w:rFonts w:asciiTheme="minorHAnsi" w:eastAsiaTheme="majorEastAsia" w:hAnsiTheme="minorHAnsi"/>
          <w:color w:val="000000" w:themeColor="text1"/>
          <w:sz w:val="18"/>
          <w:szCs w:val="18"/>
          <w:shd w:val="clear" w:color="auto" w:fill="FFFFFF"/>
        </w:rPr>
        <w:t xml:space="preserve"> </w:t>
      </w:r>
      <w:hyperlink r:id="rId13" w:history="1">
        <w:r w:rsidRPr="00FA6686">
          <w:rPr>
            <w:rStyle w:val="Hyperlink"/>
            <w:rFonts w:asciiTheme="minorHAnsi" w:eastAsiaTheme="majorEastAsia" w:hAnsiTheme="minorHAnsi"/>
            <w:sz w:val="26"/>
            <w:szCs w:val="26"/>
            <w:shd w:val="clear" w:color="auto" w:fill="FFFFFF"/>
          </w:rPr>
          <w:t>https://www.proquest.com/docview/1877387691?accountid=130472&amp;parentSessionId=SNb1JZbSErB3E0cXq1SYJptjxb%2FNTEHHTO%2FZucWy5wo%3D&amp;pq-origsite=primo&amp;sourcetype=Scholarly%20Journals</w:t>
        </w:r>
      </w:hyperlink>
      <w:r w:rsidRPr="00FA6686">
        <w:rPr>
          <w:rStyle w:val="apple-converted-space"/>
          <w:rFonts w:asciiTheme="minorHAnsi" w:eastAsiaTheme="majorEastAsia" w:hAnsiTheme="minorHAnsi"/>
          <w:color w:val="555555"/>
          <w:sz w:val="18"/>
          <w:szCs w:val="18"/>
          <w:shd w:val="clear" w:color="auto" w:fill="FFFFFF"/>
        </w:rPr>
        <w:t xml:space="preserve"> </w:t>
      </w:r>
    </w:p>
    <w:p w14:paraId="6C79CB91" w14:textId="77777777" w:rsidR="00FA6686" w:rsidRPr="00FA6686" w:rsidRDefault="00FA6686" w:rsidP="00FA6686">
      <w:pPr>
        <w:pStyle w:val="NormalWeb"/>
        <w:shd w:val="clear" w:color="auto" w:fill="FFFFFF"/>
        <w:spacing w:before="0" w:beforeAutospacing="0" w:after="0" w:afterAutospacing="0" w:line="360" w:lineRule="atLeast"/>
        <w:rPr>
          <w:rStyle w:val="apple-converted-space"/>
          <w:rFonts w:asciiTheme="minorHAnsi" w:hAnsiTheme="minorHAnsi" w:cs="Calibri"/>
          <w:color w:val="000000"/>
          <w:sz w:val="27"/>
          <w:szCs w:val="27"/>
        </w:rPr>
      </w:pPr>
    </w:p>
    <w:p w14:paraId="46641F5A" w14:textId="4B691EC5" w:rsidR="00614A2E" w:rsidRPr="00FA6686" w:rsidRDefault="00D10006" w:rsidP="00614A2E">
      <w:pPr>
        <w:pStyle w:val="NormalWeb"/>
        <w:numPr>
          <w:ilvl w:val="0"/>
          <w:numId w:val="2"/>
        </w:numPr>
        <w:shd w:val="clear" w:color="auto" w:fill="FFFFFF"/>
        <w:spacing w:before="0" w:beforeAutospacing="0" w:after="0" w:afterAutospacing="0" w:line="360" w:lineRule="atLeast"/>
        <w:rPr>
          <w:rFonts w:asciiTheme="minorHAnsi" w:hAnsiTheme="minorHAnsi" w:cs="Calibri"/>
          <w:color w:val="000000"/>
          <w:sz w:val="27"/>
          <w:szCs w:val="27"/>
        </w:rPr>
      </w:pPr>
      <w:r>
        <w:rPr>
          <w:rFonts w:asciiTheme="minorHAnsi" w:hAnsiTheme="minorHAnsi" w:cs="Calibri"/>
          <w:color w:val="000000"/>
          <w:sz w:val="27"/>
          <w:szCs w:val="27"/>
        </w:rPr>
        <w:t xml:space="preserve">Equity (n/a) </w:t>
      </w:r>
      <w:r w:rsidR="00614A2E" w:rsidRPr="00FA6686">
        <w:rPr>
          <w:rFonts w:asciiTheme="minorHAnsi" w:hAnsiTheme="minorHAnsi" w:cs="Calibri"/>
          <w:i/>
          <w:iCs/>
          <w:color w:val="000000"/>
          <w:sz w:val="27"/>
          <w:szCs w:val="27"/>
        </w:rPr>
        <w:t>Casting and Auditions</w:t>
      </w:r>
      <w:r w:rsidR="00614A2E" w:rsidRPr="00FA6686">
        <w:rPr>
          <w:rStyle w:val="apple-converted-space"/>
          <w:rFonts w:asciiTheme="minorHAnsi" w:eastAsiaTheme="majorEastAsia" w:hAnsiTheme="minorHAnsi" w:cs="Calibri"/>
          <w:color w:val="000000"/>
          <w:sz w:val="27"/>
          <w:szCs w:val="27"/>
        </w:rPr>
        <w:t> </w:t>
      </w:r>
      <w:r>
        <w:rPr>
          <w:rFonts w:asciiTheme="minorHAnsi" w:hAnsiTheme="minorHAnsi" w:cs="Calibri"/>
          <w:color w:val="000000"/>
          <w:sz w:val="27"/>
          <w:szCs w:val="27"/>
        </w:rPr>
        <w:t xml:space="preserve">- </w:t>
      </w:r>
      <w:r w:rsidR="00614A2E" w:rsidRPr="00FA6686">
        <w:rPr>
          <w:rFonts w:asciiTheme="minorHAnsi" w:hAnsiTheme="minorHAnsi" w:cs="Calibri"/>
          <w:i/>
          <w:iCs/>
          <w:color w:val="000000"/>
          <w:sz w:val="27"/>
          <w:szCs w:val="27"/>
        </w:rPr>
        <w:t>Equity</w:t>
      </w:r>
      <w:r w:rsidR="00614A2E" w:rsidRPr="00FA6686">
        <w:rPr>
          <w:rFonts w:asciiTheme="minorHAnsi" w:hAnsiTheme="minorHAnsi" w:cs="Calibri"/>
          <w:color w:val="000000"/>
          <w:sz w:val="27"/>
          <w:szCs w:val="27"/>
        </w:rPr>
        <w:t xml:space="preserve">. </w:t>
      </w:r>
      <w:r>
        <w:rPr>
          <w:rFonts w:asciiTheme="minorHAnsi" w:hAnsiTheme="minorHAnsi" w:cs="Calibri"/>
          <w:color w:val="000000"/>
          <w:sz w:val="27"/>
          <w:szCs w:val="27"/>
        </w:rPr>
        <w:t xml:space="preserve">[online] </w:t>
      </w:r>
      <w:r w:rsidR="00614A2E" w:rsidRPr="00FA6686">
        <w:rPr>
          <w:rFonts w:asciiTheme="minorHAnsi" w:hAnsiTheme="minorHAnsi" w:cs="Calibri"/>
          <w:color w:val="000000"/>
          <w:sz w:val="27"/>
          <w:szCs w:val="27"/>
        </w:rPr>
        <w:t xml:space="preserve">Available at: </w:t>
      </w:r>
      <w:hyperlink r:id="rId14" w:history="1">
        <w:r w:rsidR="00614A2E" w:rsidRPr="00FA6686">
          <w:rPr>
            <w:rStyle w:val="Hyperlink"/>
            <w:rFonts w:asciiTheme="minorHAnsi" w:hAnsiTheme="minorHAnsi" w:cs="Calibri"/>
            <w:sz w:val="27"/>
            <w:szCs w:val="27"/>
          </w:rPr>
          <w:t>https://www.equity.org.uk/advice-and-support/casting-and-auditions</w:t>
        </w:r>
      </w:hyperlink>
      <w:r w:rsidR="00614A2E" w:rsidRPr="00FA6686">
        <w:rPr>
          <w:rFonts w:asciiTheme="minorHAnsi" w:hAnsiTheme="minorHAnsi" w:cs="Calibri"/>
          <w:color w:val="000000"/>
          <w:sz w:val="27"/>
          <w:szCs w:val="27"/>
        </w:rPr>
        <w:t>.</w:t>
      </w:r>
      <w:r w:rsidR="00614A2E" w:rsidRPr="00FA6686">
        <w:rPr>
          <w:rFonts w:asciiTheme="minorHAnsi" w:hAnsiTheme="minorHAnsi" w:cs="Calibri"/>
          <w:color w:val="000000"/>
          <w:sz w:val="27"/>
          <w:szCs w:val="27"/>
        </w:rPr>
        <w:t xml:space="preserve"> </w:t>
      </w:r>
    </w:p>
    <w:p w14:paraId="48D32EAD" w14:textId="77777777" w:rsidR="00FA6686" w:rsidRPr="00FA6686" w:rsidRDefault="00FA6686" w:rsidP="00FA6686">
      <w:pPr>
        <w:pStyle w:val="NormalWeb"/>
        <w:shd w:val="clear" w:color="auto" w:fill="FFFFFF"/>
        <w:spacing w:before="0" w:beforeAutospacing="0" w:after="0" w:afterAutospacing="0" w:line="360" w:lineRule="atLeast"/>
        <w:rPr>
          <w:rFonts w:asciiTheme="minorHAnsi" w:hAnsiTheme="minorHAnsi" w:cs="Calibri"/>
          <w:color w:val="000000"/>
          <w:sz w:val="27"/>
          <w:szCs w:val="27"/>
        </w:rPr>
      </w:pPr>
    </w:p>
    <w:p w14:paraId="0A138DC6" w14:textId="12732D4E" w:rsidR="00614A2E" w:rsidRPr="00FA6686" w:rsidRDefault="00614A2E" w:rsidP="00614A2E">
      <w:pPr>
        <w:pStyle w:val="NormalWeb"/>
        <w:numPr>
          <w:ilvl w:val="0"/>
          <w:numId w:val="2"/>
        </w:numPr>
        <w:shd w:val="clear" w:color="auto" w:fill="FFFFFF"/>
        <w:spacing w:before="0" w:beforeAutospacing="0" w:after="0" w:afterAutospacing="0" w:line="360" w:lineRule="atLeast"/>
        <w:rPr>
          <w:rFonts w:asciiTheme="minorHAnsi" w:hAnsiTheme="minorHAnsi" w:cs="Calibri"/>
          <w:color w:val="000000"/>
          <w:sz w:val="27"/>
          <w:szCs w:val="27"/>
        </w:rPr>
      </w:pPr>
      <w:r w:rsidRPr="00FA6686">
        <w:rPr>
          <w:rFonts w:asciiTheme="minorHAnsi" w:hAnsiTheme="minorHAnsi" w:cs="Calibri"/>
          <w:color w:val="000000"/>
        </w:rPr>
        <w:t>‌</w:t>
      </w:r>
      <w:r w:rsidRPr="00FA6686">
        <w:rPr>
          <w:rFonts w:asciiTheme="minorHAnsi" w:hAnsiTheme="minorHAnsi" w:cs="Calibri"/>
          <w:color w:val="000000"/>
          <w:sz w:val="27"/>
          <w:szCs w:val="27"/>
        </w:rPr>
        <w:t>Raymond, N. (2025)</w:t>
      </w:r>
      <w:r w:rsidRPr="00FA6686">
        <w:rPr>
          <w:rStyle w:val="apple-converted-space"/>
          <w:rFonts w:asciiTheme="minorHAnsi" w:eastAsiaTheme="majorEastAsia" w:hAnsiTheme="minorHAnsi" w:cs="Calibri"/>
          <w:color w:val="000000"/>
          <w:sz w:val="27"/>
          <w:szCs w:val="27"/>
        </w:rPr>
        <w:t> </w:t>
      </w:r>
      <w:r w:rsidRPr="00FA6686">
        <w:rPr>
          <w:rFonts w:asciiTheme="minorHAnsi" w:hAnsiTheme="minorHAnsi" w:cs="Calibri"/>
          <w:i/>
          <w:iCs/>
          <w:color w:val="000000"/>
          <w:sz w:val="27"/>
          <w:szCs w:val="27"/>
        </w:rPr>
        <w:t>Building Your Brand as an Actor | Spotlight</w:t>
      </w:r>
      <w:r w:rsidR="00D10006">
        <w:rPr>
          <w:rFonts w:asciiTheme="minorHAnsi" w:hAnsiTheme="minorHAnsi" w:cs="Calibri"/>
          <w:color w:val="000000"/>
          <w:sz w:val="27"/>
          <w:szCs w:val="27"/>
        </w:rPr>
        <w:t xml:space="preserve">. [online] </w:t>
      </w:r>
      <w:r w:rsidRPr="00FA6686">
        <w:rPr>
          <w:rFonts w:asciiTheme="minorHAnsi" w:hAnsiTheme="minorHAnsi" w:cs="Calibri"/>
          <w:color w:val="000000"/>
          <w:sz w:val="27"/>
          <w:szCs w:val="27"/>
        </w:rPr>
        <w:t xml:space="preserve">Available at: </w:t>
      </w:r>
      <w:hyperlink r:id="rId15" w:history="1">
        <w:r w:rsidRPr="00FA6686">
          <w:rPr>
            <w:rStyle w:val="Hyperlink"/>
            <w:rFonts w:asciiTheme="minorHAnsi" w:hAnsiTheme="minorHAnsi" w:cs="Calibri"/>
            <w:sz w:val="27"/>
            <w:szCs w:val="27"/>
          </w:rPr>
          <w:t>https://www.spotlight.com/news-and-advice/the-essentials/how-to-build-your-brand-as-an-actor/</w:t>
        </w:r>
      </w:hyperlink>
    </w:p>
    <w:p w14:paraId="1882A511" w14:textId="77777777" w:rsidR="00FA6686" w:rsidRPr="00FA6686" w:rsidRDefault="00FA6686" w:rsidP="00FA6686">
      <w:pPr>
        <w:pStyle w:val="NormalWeb"/>
        <w:shd w:val="clear" w:color="auto" w:fill="FFFFFF"/>
        <w:spacing w:before="0" w:beforeAutospacing="0" w:after="0" w:afterAutospacing="0" w:line="360" w:lineRule="atLeast"/>
        <w:rPr>
          <w:rFonts w:asciiTheme="minorHAnsi" w:hAnsiTheme="minorHAnsi" w:cs="Calibri"/>
          <w:color w:val="000000"/>
          <w:sz w:val="27"/>
          <w:szCs w:val="27"/>
        </w:rPr>
      </w:pPr>
    </w:p>
    <w:p w14:paraId="71123B8E" w14:textId="4D961052" w:rsidR="00FB1113" w:rsidRPr="00FA6686" w:rsidRDefault="00D10006" w:rsidP="00D10006">
      <w:pPr>
        <w:pStyle w:val="NormalWeb"/>
        <w:numPr>
          <w:ilvl w:val="0"/>
          <w:numId w:val="2"/>
        </w:numPr>
        <w:shd w:val="clear" w:color="auto" w:fill="FFFFFF"/>
        <w:spacing w:before="0" w:beforeAutospacing="0" w:after="0" w:afterAutospacing="0" w:line="360" w:lineRule="atLeast"/>
        <w:rPr>
          <w:rFonts w:asciiTheme="minorHAnsi" w:hAnsiTheme="minorHAnsi" w:cs="Calibri"/>
          <w:color w:val="000000"/>
          <w:sz w:val="27"/>
          <w:szCs w:val="27"/>
        </w:rPr>
      </w:pPr>
      <w:r>
        <w:rPr>
          <w:rFonts w:asciiTheme="minorHAnsi" w:hAnsiTheme="minorHAnsi" w:cs="Calibri"/>
          <w:color w:val="000000"/>
          <w:sz w:val="27"/>
          <w:szCs w:val="27"/>
        </w:rPr>
        <w:t xml:space="preserve">Stage management association (2018) </w:t>
      </w:r>
      <w:r w:rsidR="00FB1113" w:rsidRPr="00FA6686">
        <w:rPr>
          <w:rFonts w:asciiTheme="minorHAnsi" w:hAnsiTheme="minorHAnsi" w:cs="Calibri"/>
          <w:i/>
          <w:iCs/>
          <w:color w:val="000000"/>
          <w:sz w:val="27"/>
          <w:szCs w:val="27"/>
        </w:rPr>
        <w:t>Stage Management -a Career Guide</w:t>
      </w:r>
      <w:r>
        <w:rPr>
          <w:rStyle w:val="apple-converted-space"/>
          <w:rFonts w:asciiTheme="minorHAnsi" w:eastAsiaTheme="majorEastAsia" w:hAnsiTheme="minorHAnsi" w:cs="Calibri"/>
          <w:color w:val="000000"/>
          <w:sz w:val="27"/>
          <w:szCs w:val="27"/>
        </w:rPr>
        <w:t xml:space="preserve">. [online] </w:t>
      </w:r>
      <w:r w:rsidR="00FB1113" w:rsidRPr="00FA6686">
        <w:rPr>
          <w:rFonts w:asciiTheme="minorHAnsi" w:hAnsiTheme="minorHAnsi" w:cs="Calibri"/>
          <w:color w:val="000000"/>
          <w:sz w:val="27"/>
          <w:szCs w:val="27"/>
        </w:rPr>
        <w:t xml:space="preserve"> Available at: </w:t>
      </w:r>
      <w:hyperlink r:id="rId16" w:history="1">
        <w:r w:rsidR="00FB1113" w:rsidRPr="00FA6686">
          <w:rPr>
            <w:rStyle w:val="Hyperlink"/>
            <w:rFonts w:asciiTheme="minorHAnsi" w:hAnsiTheme="minorHAnsi" w:cs="Calibri"/>
            <w:sz w:val="27"/>
            <w:szCs w:val="27"/>
          </w:rPr>
          <w:t>https://www.stagemanagementassociation.co.uk/sites/default/files/SMA-Career-Guide-2018ii.pdf</w:t>
        </w:r>
      </w:hyperlink>
    </w:p>
    <w:p w14:paraId="09F97A89" w14:textId="77777777" w:rsidR="00FA6686" w:rsidRPr="00FA6686" w:rsidRDefault="00FA6686" w:rsidP="00FA6686">
      <w:pPr>
        <w:pStyle w:val="NormalWeb"/>
        <w:shd w:val="clear" w:color="auto" w:fill="FFFFFF"/>
        <w:spacing w:before="0" w:beforeAutospacing="0" w:after="0" w:afterAutospacing="0" w:line="360" w:lineRule="atLeast"/>
        <w:rPr>
          <w:rFonts w:asciiTheme="minorHAnsi" w:hAnsiTheme="minorHAnsi" w:cs="Calibri"/>
          <w:color w:val="000000"/>
          <w:sz w:val="27"/>
          <w:szCs w:val="27"/>
        </w:rPr>
      </w:pPr>
    </w:p>
    <w:p w14:paraId="3BB4070C" w14:textId="28F6D8E9" w:rsidR="00657073" w:rsidRPr="00FA6686" w:rsidRDefault="00657073" w:rsidP="00657073">
      <w:pPr>
        <w:pStyle w:val="NormalWeb"/>
        <w:numPr>
          <w:ilvl w:val="0"/>
          <w:numId w:val="2"/>
        </w:numPr>
        <w:shd w:val="clear" w:color="auto" w:fill="FFFFFF"/>
        <w:spacing w:before="0" w:beforeAutospacing="0" w:after="0" w:afterAutospacing="0" w:line="360" w:lineRule="atLeast"/>
        <w:rPr>
          <w:rFonts w:asciiTheme="minorHAnsi" w:hAnsiTheme="minorHAnsi" w:cs="Calibri"/>
          <w:color w:val="000000"/>
          <w:sz w:val="27"/>
          <w:szCs w:val="27"/>
        </w:rPr>
      </w:pPr>
      <w:r w:rsidRPr="00FA6686">
        <w:rPr>
          <w:rFonts w:asciiTheme="minorHAnsi" w:hAnsiTheme="minorHAnsi" w:cs="Calibri"/>
          <w:color w:val="000000"/>
          <w:sz w:val="27"/>
          <w:szCs w:val="27"/>
        </w:rPr>
        <w:t xml:space="preserve"> </w:t>
      </w:r>
      <w:r w:rsidRPr="00FA6686">
        <w:rPr>
          <w:rFonts w:asciiTheme="minorHAnsi" w:hAnsiTheme="minorHAnsi" w:cs="Calibri"/>
          <w:color w:val="000000"/>
          <w:sz w:val="27"/>
          <w:szCs w:val="27"/>
        </w:rPr>
        <w:t xml:space="preserve">Bridgstock, R. (2009) </w:t>
      </w:r>
      <w:r w:rsidRPr="00FA6686">
        <w:rPr>
          <w:rFonts w:asciiTheme="minorHAnsi" w:hAnsiTheme="minorHAnsi" w:cs="Calibri"/>
          <w:i/>
          <w:iCs/>
          <w:color w:val="000000"/>
          <w:sz w:val="27"/>
          <w:szCs w:val="27"/>
        </w:rPr>
        <w:t>The Graduate Attributes We’ve overlooked: Enhancing Graduate Employability Through Career Management Skills</w:t>
      </w:r>
      <w:r w:rsidRPr="00FA6686">
        <w:rPr>
          <w:rFonts w:asciiTheme="minorHAnsi" w:hAnsiTheme="minorHAnsi" w:cs="Calibri"/>
          <w:color w:val="000000"/>
          <w:sz w:val="27"/>
          <w:szCs w:val="27"/>
        </w:rPr>
        <w:t>,</w:t>
      </w:r>
      <w:r w:rsidRPr="00FA6686">
        <w:rPr>
          <w:rStyle w:val="apple-converted-space"/>
          <w:rFonts w:asciiTheme="minorHAnsi" w:eastAsiaTheme="majorEastAsia" w:hAnsiTheme="minorHAnsi" w:cs="Calibri"/>
          <w:color w:val="000000"/>
          <w:sz w:val="27"/>
          <w:szCs w:val="27"/>
        </w:rPr>
        <w:t> </w:t>
      </w:r>
      <w:r w:rsidRPr="00FA6686">
        <w:rPr>
          <w:rFonts w:asciiTheme="minorHAnsi" w:hAnsiTheme="minorHAnsi" w:cs="Calibri"/>
          <w:i/>
          <w:iCs/>
          <w:color w:val="000000"/>
          <w:sz w:val="27"/>
          <w:szCs w:val="27"/>
        </w:rPr>
        <w:t>Higher Education Research &amp; Development</w:t>
      </w:r>
      <w:r w:rsidRPr="00FA6686">
        <w:rPr>
          <w:rFonts w:asciiTheme="minorHAnsi" w:hAnsiTheme="minorHAnsi" w:cs="Calibri"/>
          <w:color w:val="000000"/>
          <w:sz w:val="27"/>
          <w:szCs w:val="27"/>
        </w:rPr>
        <w:t xml:space="preserve">. </w:t>
      </w:r>
      <w:r w:rsidR="00D10006">
        <w:rPr>
          <w:rFonts w:asciiTheme="minorHAnsi" w:hAnsiTheme="minorHAnsi" w:cs="Calibri"/>
          <w:color w:val="000000"/>
          <w:sz w:val="27"/>
          <w:szCs w:val="27"/>
        </w:rPr>
        <w:t xml:space="preserve">[online] </w:t>
      </w:r>
      <w:r w:rsidRPr="00FA6686">
        <w:rPr>
          <w:rFonts w:asciiTheme="minorHAnsi" w:hAnsiTheme="minorHAnsi" w:cs="Calibri"/>
          <w:color w:val="000000"/>
          <w:sz w:val="27"/>
          <w:szCs w:val="27"/>
        </w:rPr>
        <w:t xml:space="preserve">Available at: </w:t>
      </w:r>
      <w:hyperlink r:id="rId17" w:history="1">
        <w:r w:rsidRPr="00FA6686">
          <w:rPr>
            <w:rStyle w:val="Hyperlink"/>
            <w:rFonts w:asciiTheme="minorHAnsi" w:hAnsiTheme="minorHAnsi" w:cs="Calibri"/>
            <w:sz w:val="27"/>
            <w:szCs w:val="27"/>
          </w:rPr>
          <w:t>https://www.tandfonline.com/doi/abs/10.1080/07294360802444347</w:t>
        </w:r>
      </w:hyperlink>
      <w:r w:rsidRPr="00FA6686">
        <w:rPr>
          <w:rFonts w:asciiTheme="minorHAnsi" w:hAnsiTheme="minorHAnsi" w:cs="Calibri"/>
          <w:color w:val="000000"/>
          <w:sz w:val="27"/>
          <w:szCs w:val="27"/>
        </w:rPr>
        <w:t xml:space="preserve"> </w:t>
      </w:r>
    </w:p>
    <w:p w14:paraId="29CFF3E4" w14:textId="77777777" w:rsidR="00FA6686" w:rsidRPr="00FA6686" w:rsidRDefault="00FA6686" w:rsidP="00FA6686">
      <w:pPr>
        <w:pStyle w:val="NormalWeb"/>
        <w:shd w:val="clear" w:color="auto" w:fill="FFFFFF"/>
        <w:spacing w:before="0" w:beforeAutospacing="0" w:after="0" w:afterAutospacing="0" w:line="360" w:lineRule="atLeast"/>
        <w:rPr>
          <w:rFonts w:asciiTheme="minorHAnsi" w:hAnsiTheme="minorHAnsi" w:cs="Calibri"/>
          <w:color w:val="000000"/>
          <w:sz w:val="27"/>
          <w:szCs w:val="27"/>
        </w:rPr>
      </w:pPr>
    </w:p>
    <w:p w14:paraId="74F85384" w14:textId="4789A1A0" w:rsidR="00FA6686" w:rsidRPr="00FA6686" w:rsidRDefault="000C7756" w:rsidP="00FA6686">
      <w:pPr>
        <w:pStyle w:val="NormalWeb"/>
        <w:numPr>
          <w:ilvl w:val="0"/>
          <w:numId w:val="2"/>
        </w:numPr>
        <w:shd w:val="clear" w:color="auto" w:fill="FFFFFF"/>
        <w:spacing w:before="0" w:beforeAutospacing="0" w:after="0" w:afterAutospacing="0" w:line="360" w:lineRule="atLeast"/>
        <w:rPr>
          <w:rFonts w:asciiTheme="minorHAnsi" w:hAnsiTheme="minorHAnsi" w:cs="Calibri"/>
          <w:color w:val="000000"/>
          <w:sz w:val="27"/>
          <w:szCs w:val="27"/>
        </w:rPr>
      </w:pPr>
      <w:r w:rsidRPr="00FA6686">
        <w:rPr>
          <w:rFonts w:asciiTheme="minorHAnsi" w:hAnsiTheme="minorHAnsi" w:cs="Calibri"/>
          <w:color w:val="000000"/>
          <w:sz w:val="27"/>
          <w:szCs w:val="27"/>
        </w:rPr>
        <w:t xml:space="preserve"> </w:t>
      </w:r>
      <w:r w:rsidRPr="00FA6686">
        <w:rPr>
          <w:rFonts w:asciiTheme="minorHAnsi" w:hAnsiTheme="minorHAnsi" w:cs="Calibri"/>
          <w:color w:val="000000"/>
          <w:sz w:val="27"/>
          <w:szCs w:val="27"/>
        </w:rPr>
        <w:t>Professor Dave O'Brien (2025)</w:t>
      </w:r>
      <w:r w:rsidRPr="00FA6686">
        <w:rPr>
          <w:rStyle w:val="apple-converted-space"/>
          <w:rFonts w:asciiTheme="minorHAnsi" w:eastAsiaTheme="majorEastAsia" w:hAnsiTheme="minorHAnsi" w:cs="Calibri"/>
          <w:color w:val="000000"/>
          <w:sz w:val="27"/>
          <w:szCs w:val="27"/>
        </w:rPr>
        <w:t> </w:t>
      </w:r>
      <w:r w:rsidRPr="00FA6686">
        <w:rPr>
          <w:rFonts w:asciiTheme="minorHAnsi" w:hAnsiTheme="minorHAnsi" w:cs="Calibri"/>
          <w:i/>
          <w:iCs/>
          <w:color w:val="000000"/>
          <w:sz w:val="27"/>
          <w:szCs w:val="27"/>
        </w:rPr>
        <w:t>Arts, Culture and Heritage: Recent Trends in UK Workforce and Engagement in England - Creative Industries Policy and Evidence Centre</w:t>
      </w:r>
      <w:r w:rsidRPr="00FA6686">
        <w:rPr>
          <w:rFonts w:asciiTheme="minorHAnsi" w:hAnsiTheme="minorHAnsi" w:cs="Calibri"/>
          <w:color w:val="000000"/>
          <w:sz w:val="27"/>
          <w:szCs w:val="27"/>
        </w:rPr>
        <w:t>,</w:t>
      </w:r>
      <w:r w:rsidRPr="00FA6686">
        <w:rPr>
          <w:rStyle w:val="apple-converted-space"/>
          <w:rFonts w:asciiTheme="minorHAnsi" w:eastAsiaTheme="majorEastAsia" w:hAnsiTheme="minorHAnsi" w:cs="Calibri"/>
          <w:color w:val="000000"/>
          <w:sz w:val="27"/>
          <w:szCs w:val="27"/>
        </w:rPr>
        <w:t> </w:t>
      </w:r>
      <w:r w:rsidRPr="00FA6686">
        <w:rPr>
          <w:rFonts w:asciiTheme="minorHAnsi" w:hAnsiTheme="minorHAnsi" w:cs="Calibri"/>
          <w:i/>
          <w:iCs/>
          <w:color w:val="000000"/>
          <w:sz w:val="27"/>
          <w:szCs w:val="27"/>
        </w:rPr>
        <w:t>Creative Industries Policy and Evidence Centre</w:t>
      </w:r>
      <w:r w:rsidRPr="00FA6686">
        <w:rPr>
          <w:rFonts w:asciiTheme="minorHAnsi" w:hAnsiTheme="minorHAnsi" w:cs="Calibri"/>
          <w:color w:val="000000"/>
          <w:sz w:val="27"/>
          <w:szCs w:val="27"/>
        </w:rPr>
        <w:t xml:space="preserve">. </w:t>
      </w:r>
      <w:r w:rsidR="00D10006">
        <w:rPr>
          <w:rFonts w:asciiTheme="minorHAnsi" w:hAnsiTheme="minorHAnsi" w:cs="Calibri"/>
          <w:color w:val="000000"/>
          <w:sz w:val="27"/>
          <w:szCs w:val="27"/>
        </w:rPr>
        <w:t xml:space="preserve">[online] </w:t>
      </w:r>
      <w:r w:rsidRPr="00FA6686">
        <w:rPr>
          <w:rFonts w:asciiTheme="minorHAnsi" w:hAnsiTheme="minorHAnsi" w:cs="Calibri"/>
          <w:color w:val="000000"/>
          <w:sz w:val="27"/>
          <w:szCs w:val="27"/>
        </w:rPr>
        <w:t xml:space="preserve">Available at: </w:t>
      </w:r>
      <w:hyperlink r:id="rId18" w:history="1">
        <w:r w:rsidRPr="00FA6686">
          <w:rPr>
            <w:rStyle w:val="Hyperlink"/>
            <w:rFonts w:asciiTheme="minorHAnsi" w:hAnsiTheme="minorHAnsi" w:cs="Calibri"/>
            <w:sz w:val="27"/>
            <w:szCs w:val="27"/>
          </w:rPr>
          <w:t>https://pec.ac.uk/state_of_the_nation/arts-culture-and-heritage-recent-trends-in-uk-workforce-and-engagement-in-england/</w:t>
        </w:r>
      </w:hyperlink>
      <w:r w:rsidRPr="00FA6686">
        <w:rPr>
          <w:rFonts w:asciiTheme="minorHAnsi" w:hAnsiTheme="minorHAnsi" w:cs="Calibri"/>
          <w:color w:val="000000"/>
          <w:sz w:val="27"/>
          <w:szCs w:val="27"/>
        </w:rPr>
        <w:t xml:space="preserve"> </w:t>
      </w:r>
    </w:p>
    <w:p w14:paraId="5F2DBA16" w14:textId="77777777" w:rsidR="00FA6686" w:rsidRPr="00FA6686" w:rsidRDefault="00FA6686" w:rsidP="00FA6686">
      <w:pPr>
        <w:pStyle w:val="NormalWeb"/>
        <w:shd w:val="clear" w:color="auto" w:fill="FFFFFF"/>
        <w:spacing w:before="0" w:beforeAutospacing="0" w:after="0" w:afterAutospacing="0" w:line="360" w:lineRule="atLeast"/>
        <w:rPr>
          <w:rFonts w:asciiTheme="minorHAnsi" w:hAnsiTheme="minorHAnsi" w:cs="Calibri"/>
          <w:color w:val="000000"/>
          <w:sz w:val="27"/>
          <w:szCs w:val="27"/>
        </w:rPr>
      </w:pPr>
    </w:p>
    <w:p w14:paraId="61393D51" w14:textId="085DC8D8" w:rsidR="00FA6686" w:rsidRPr="00FA6686" w:rsidRDefault="00D10006" w:rsidP="00FA6686">
      <w:pPr>
        <w:pStyle w:val="NormalWeb"/>
        <w:numPr>
          <w:ilvl w:val="0"/>
          <w:numId w:val="2"/>
        </w:numPr>
        <w:shd w:val="clear" w:color="auto" w:fill="FFFFFF"/>
        <w:spacing w:before="0" w:beforeAutospacing="0" w:after="0" w:afterAutospacing="0" w:line="360" w:lineRule="atLeast"/>
        <w:rPr>
          <w:rFonts w:asciiTheme="minorHAnsi" w:hAnsiTheme="minorHAnsi" w:cs="Calibri"/>
          <w:color w:val="000000"/>
          <w:sz w:val="27"/>
          <w:szCs w:val="27"/>
        </w:rPr>
      </w:pPr>
      <w:r>
        <w:rPr>
          <w:rFonts w:asciiTheme="minorHAnsi" w:hAnsiTheme="minorHAnsi" w:cs="Calibri"/>
          <w:color w:val="000000"/>
          <w:sz w:val="27"/>
          <w:szCs w:val="27"/>
        </w:rPr>
        <w:t xml:space="preserve">Musicians Union (2025) </w:t>
      </w:r>
      <w:r w:rsidR="00FA6686" w:rsidRPr="00FA6686">
        <w:rPr>
          <w:rFonts w:asciiTheme="minorHAnsi" w:hAnsiTheme="minorHAnsi" w:cs="Calibri"/>
          <w:i/>
          <w:iCs/>
          <w:color w:val="000000"/>
          <w:sz w:val="27"/>
          <w:szCs w:val="27"/>
        </w:rPr>
        <w:t>Access Rider Advice &amp; Template for Disabled Musicians | Musicians’ Union</w:t>
      </w:r>
      <w:r>
        <w:rPr>
          <w:rStyle w:val="apple-converted-space"/>
          <w:rFonts w:asciiTheme="minorHAnsi" w:eastAsiaTheme="majorEastAsia" w:hAnsiTheme="minorHAnsi" w:cs="Calibri"/>
          <w:color w:val="000000"/>
          <w:sz w:val="27"/>
          <w:szCs w:val="27"/>
        </w:rPr>
        <w:t xml:space="preserve">. [online] </w:t>
      </w:r>
      <w:r w:rsidR="00FA6686" w:rsidRPr="00FA6686">
        <w:rPr>
          <w:rFonts w:asciiTheme="minorHAnsi" w:hAnsiTheme="minorHAnsi" w:cs="Calibri"/>
          <w:color w:val="000000"/>
          <w:sz w:val="27"/>
          <w:szCs w:val="27"/>
        </w:rPr>
        <w:t xml:space="preserve"> Available at: </w:t>
      </w:r>
      <w:hyperlink r:id="rId19" w:history="1">
        <w:r w:rsidR="00FA6686" w:rsidRPr="00FA6686">
          <w:rPr>
            <w:rStyle w:val="Hyperlink"/>
            <w:rFonts w:asciiTheme="minorHAnsi" w:hAnsiTheme="minorHAnsi" w:cs="Calibri"/>
            <w:sz w:val="27"/>
            <w:szCs w:val="27"/>
          </w:rPr>
          <w:t>https://musiciansunion.org.uk/legal-money/workplace-rights-and-legislation/equality-rights/disabled-musicians-rights-and-support-at-work/access-riders-for-musicians</w:t>
        </w:r>
      </w:hyperlink>
      <w:r w:rsidR="00FA6686" w:rsidRPr="00FA6686">
        <w:rPr>
          <w:rFonts w:asciiTheme="minorHAnsi" w:hAnsiTheme="minorHAnsi" w:cs="Calibri"/>
          <w:color w:val="000000"/>
          <w:sz w:val="27"/>
          <w:szCs w:val="27"/>
        </w:rPr>
        <w:t xml:space="preserve"> </w:t>
      </w:r>
    </w:p>
    <w:p w14:paraId="0293247A" w14:textId="39A05685" w:rsidR="00614A2E" w:rsidRPr="00FA6686" w:rsidRDefault="00614A2E" w:rsidP="00FA6686">
      <w:pPr>
        <w:pStyle w:val="NormalWeb"/>
        <w:shd w:val="clear" w:color="auto" w:fill="FFFFFF"/>
        <w:rPr>
          <w:rFonts w:ascii="Calibri" w:hAnsi="Calibri" w:cs="Calibri"/>
          <w:color w:val="000000"/>
        </w:rPr>
      </w:pPr>
    </w:p>
    <w:p w14:paraId="5322AC8F" w14:textId="77777777" w:rsidR="00704359" w:rsidRDefault="00704359" w:rsidP="00BA4637"/>
    <w:p w14:paraId="3F32FB81" w14:textId="77777777" w:rsidR="00704359" w:rsidRPr="00BA4637" w:rsidRDefault="00704359" w:rsidP="00BA4637"/>
    <w:p w14:paraId="319DCDAE" w14:textId="77777777" w:rsidR="00BA4637" w:rsidRPr="00161203" w:rsidRDefault="00BA4637" w:rsidP="00161203"/>
    <w:p w14:paraId="4A9AD827" w14:textId="3D5567C1" w:rsidR="00161203" w:rsidRPr="00784F59" w:rsidRDefault="00161203" w:rsidP="00784F59"/>
    <w:p w14:paraId="72ECD84C" w14:textId="77777777" w:rsidR="00896A79" w:rsidRDefault="00896A79" w:rsidP="000F0231"/>
    <w:sectPr w:rsidR="00896A79" w:rsidSect="000F02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032C7C"/>
    <w:multiLevelType w:val="hybridMultilevel"/>
    <w:tmpl w:val="B3069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B66914"/>
    <w:multiLevelType w:val="hybridMultilevel"/>
    <w:tmpl w:val="56427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9719738">
    <w:abstractNumId w:val="0"/>
  </w:num>
  <w:num w:numId="2" w16cid:durableId="2765286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231"/>
    <w:rsid w:val="000215F4"/>
    <w:rsid w:val="00032687"/>
    <w:rsid w:val="000C7756"/>
    <w:rsid w:val="000E6DA6"/>
    <w:rsid w:val="000F0231"/>
    <w:rsid w:val="00161203"/>
    <w:rsid w:val="00187819"/>
    <w:rsid w:val="00226084"/>
    <w:rsid w:val="00255E4E"/>
    <w:rsid w:val="002A5662"/>
    <w:rsid w:val="002A6FCA"/>
    <w:rsid w:val="002B6850"/>
    <w:rsid w:val="002E2EA0"/>
    <w:rsid w:val="0030258C"/>
    <w:rsid w:val="00331980"/>
    <w:rsid w:val="003819E5"/>
    <w:rsid w:val="00386F92"/>
    <w:rsid w:val="003A3CBF"/>
    <w:rsid w:val="003C5AD0"/>
    <w:rsid w:val="003F2472"/>
    <w:rsid w:val="00427D33"/>
    <w:rsid w:val="004478D0"/>
    <w:rsid w:val="004E1F1E"/>
    <w:rsid w:val="004F0E85"/>
    <w:rsid w:val="00526CEC"/>
    <w:rsid w:val="00526D02"/>
    <w:rsid w:val="00531E27"/>
    <w:rsid w:val="005635D1"/>
    <w:rsid w:val="005C43B6"/>
    <w:rsid w:val="00604555"/>
    <w:rsid w:val="00614A2E"/>
    <w:rsid w:val="006327BE"/>
    <w:rsid w:val="00647E15"/>
    <w:rsid w:val="00657073"/>
    <w:rsid w:val="00666A3F"/>
    <w:rsid w:val="006846EA"/>
    <w:rsid w:val="006B054F"/>
    <w:rsid w:val="006D0C1A"/>
    <w:rsid w:val="006E3B06"/>
    <w:rsid w:val="006F3821"/>
    <w:rsid w:val="00704359"/>
    <w:rsid w:val="00775C31"/>
    <w:rsid w:val="00784F59"/>
    <w:rsid w:val="00896A79"/>
    <w:rsid w:val="00915B5F"/>
    <w:rsid w:val="00927808"/>
    <w:rsid w:val="009952DF"/>
    <w:rsid w:val="009D1B79"/>
    <w:rsid w:val="009E6CB4"/>
    <w:rsid w:val="009E7654"/>
    <w:rsid w:val="00A11241"/>
    <w:rsid w:val="00A15ACB"/>
    <w:rsid w:val="00A751AB"/>
    <w:rsid w:val="00AB5154"/>
    <w:rsid w:val="00AD561D"/>
    <w:rsid w:val="00AE7103"/>
    <w:rsid w:val="00B461AA"/>
    <w:rsid w:val="00B85E71"/>
    <w:rsid w:val="00B972AF"/>
    <w:rsid w:val="00BA4637"/>
    <w:rsid w:val="00C160CF"/>
    <w:rsid w:val="00C32BC1"/>
    <w:rsid w:val="00C66293"/>
    <w:rsid w:val="00C67B13"/>
    <w:rsid w:val="00CA0F6E"/>
    <w:rsid w:val="00D05A09"/>
    <w:rsid w:val="00D0695A"/>
    <w:rsid w:val="00D10006"/>
    <w:rsid w:val="00D2729C"/>
    <w:rsid w:val="00E11402"/>
    <w:rsid w:val="00E20720"/>
    <w:rsid w:val="00E765C9"/>
    <w:rsid w:val="00F41204"/>
    <w:rsid w:val="00F51E6A"/>
    <w:rsid w:val="00F5429F"/>
    <w:rsid w:val="00F64D23"/>
    <w:rsid w:val="00FA2658"/>
    <w:rsid w:val="00FA6686"/>
    <w:rsid w:val="00FB1113"/>
    <w:rsid w:val="00FB4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7EF1C"/>
  <w15:chartTrackingRefBased/>
  <w15:docId w15:val="{79FE2038-AF1D-3443-9D76-0E860F04E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02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02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02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02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02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023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023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023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023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2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02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02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02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02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02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02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02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0231"/>
    <w:rPr>
      <w:rFonts w:eastAsiaTheme="majorEastAsia" w:cstheme="majorBidi"/>
      <w:color w:val="272727" w:themeColor="text1" w:themeTint="D8"/>
    </w:rPr>
  </w:style>
  <w:style w:type="paragraph" w:styleId="Title">
    <w:name w:val="Title"/>
    <w:basedOn w:val="Normal"/>
    <w:next w:val="Normal"/>
    <w:link w:val="TitleChar"/>
    <w:uiPriority w:val="10"/>
    <w:qFormat/>
    <w:rsid w:val="000F023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02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023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02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023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F0231"/>
    <w:rPr>
      <w:i/>
      <w:iCs/>
      <w:color w:val="404040" w:themeColor="text1" w:themeTint="BF"/>
    </w:rPr>
  </w:style>
  <w:style w:type="paragraph" w:styleId="ListParagraph">
    <w:name w:val="List Paragraph"/>
    <w:basedOn w:val="Normal"/>
    <w:uiPriority w:val="34"/>
    <w:qFormat/>
    <w:rsid w:val="000F0231"/>
    <w:pPr>
      <w:ind w:left="720"/>
      <w:contextualSpacing/>
    </w:pPr>
  </w:style>
  <w:style w:type="character" w:styleId="IntenseEmphasis">
    <w:name w:val="Intense Emphasis"/>
    <w:basedOn w:val="DefaultParagraphFont"/>
    <w:uiPriority w:val="21"/>
    <w:qFormat/>
    <w:rsid w:val="000F0231"/>
    <w:rPr>
      <w:i/>
      <w:iCs/>
      <w:color w:val="0F4761" w:themeColor="accent1" w:themeShade="BF"/>
    </w:rPr>
  </w:style>
  <w:style w:type="paragraph" w:styleId="IntenseQuote">
    <w:name w:val="Intense Quote"/>
    <w:basedOn w:val="Normal"/>
    <w:next w:val="Normal"/>
    <w:link w:val="IntenseQuoteChar"/>
    <w:uiPriority w:val="30"/>
    <w:qFormat/>
    <w:rsid w:val="000F02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0231"/>
    <w:rPr>
      <w:i/>
      <w:iCs/>
      <w:color w:val="0F4761" w:themeColor="accent1" w:themeShade="BF"/>
    </w:rPr>
  </w:style>
  <w:style w:type="character" w:styleId="IntenseReference">
    <w:name w:val="Intense Reference"/>
    <w:basedOn w:val="DefaultParagraphFont"/>
    <w:uiPriority w:val="32"/>
    <w:qFormat/>
    <w:rsid w:val="000F0231"/>
    <w:rPr>
      <w:b/>
      <w:bCs/>
      <w:smallCaps/>
      <w:color w:val="0F4761" w:themeColor="accent1" w:themeShade="BF"/>
      <w:spacing w:val="5"/>
    </w:rPr>
  </w:style>
  <w:style w:type="paragraph" w:styleId="NoSpacing">
    <w:name w:val="No Spacing"/>
    <w:link w:val="NoSpacingChar"/>
    <w:uiPriority w:val="1"/>
    <w:qFormat/>
    <w:rsid w:val="000F023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F0231"/>
    <w:rPr>
      <w:rFonts w:eastAsiaTheme="minorEastAsia"/>
      <w:kern w:val="0"/>
      <w:sz w:val="22"/>
      <w:szCs w:val="22"/>
      <w:lang w:val="en-US" w:eastAsia="zh-CN"/>
      <w14:ligatures w14:val="none"/>
    </w:rPr>
  </w:style>
  <w:style w:type="paragraph" w:styleId="NormalWeb">
    <w:name w:val="Normal (Web)"/>
    <w:basedOn w:val="Normal"/>
    <w:uiPriority w:val="99"/>
    <w:unhideWhenUsed/>
    <w:rsid w:val="00A751A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751AB"/>
  </w:style>
  <w:style w:type="character" w:styleId="Strong">
    <w:name w:val="Strong"/>
    <w:basedOn w:val="DefaultParagraphFont"/>
    <w:uiPriority w:val="22"/>
    <w:qFormat/>
    <w:rsid w:val="00A751AB"/>
    <w:rPr>
      <w:b/>
      <w:bCs/>
    </w:rPr>
  </w:style>
  <w:style w:type="character" w:customStyle="1" w:styleId="whitespace-normal">
    <w:name w:val="whitespace-normal"/>
    <w:basedOn w:val="DefaultParagraphFont"/>
    <w:rsid w:val="00896A79"/>
  </w:style>
  <w:style w:type="character" w:styleId="Hyperlink">
    <w:name w:val="Hyperlink"/>
    <w:basedOn w:val="DefaultParagraphFont"/>
    <w:uiPriority w:val="99"/>
    <w:unhideWhenUsed/>
    <w:rsid w:val="00D05A09"/>
    <w:rPr>
      <w:color w:val="467886" w:themeColor="hyperlink"/>
      <w:u w:val="single"/>
    </w:rPr>
  </w:style>
  <w:style w:type="character" w:styleId="UnresolvedMention">
    <w:name w:val="Unresolved Mention"/>
    <w:basedOn w:val="DefaultParagraphFont"/>
    <w:uiPriority w:val="99"/>
    <w:semiHidden/>
    <w:unhideWhenUsed/>
    <w:rsid w:val="00D05A09"/>
    <w:rPr>
      <w:color w:val="605E5C"/>
      <w:shd w:val="clear" w:color="auto" w:fill="E1DFDD"/>
    </w:rPr>
  </w:style>
  <w:style w:type="character" w:styleId="FollowedHyperlink">
    <w:name w:val="FollowedHyperlink"/>
    <w:basedOn w:val="DefaultParagraphFont"/>
    <w:uiPriority w:val="99"/>
    <w:semiHidden/>
    <w:unhideWhenUsed/>
    <w:rsid w:val="00614A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3593">
      <w:bodyDiv w:val="1"/>
      <w:marLeft w:val="0"/>
      <w:marRight w:val="0"/>
      <w:marTop w:val="0"/>
      <w:marBottom w:val="0"/>
      <w:divBdr>
        <w:top w:val="none" w:sz="0" w:space="0" w:color="auto"/>
        <w:left w:val="none" w:sz="0" w:space="0" w:color="auto"/>
        <w:bottom w:val="none" w:sz="0" w:space="0" w:color="auto"/>
        <w:right w:val="none" w:sz="0" w:space="0" w:color="auto"/>
      </w:divBdr>
    </w:div>
    <w:div w:id="6029463">
      <w:bodyDiv w:val="1"/>
      <w:marLeft w:val="0"/>
      <w:marRight w:val="0"/>
      <w:marTop w:val="0"/>
      <w:marBottom w:val="0"/>
      <w:divBdr>
        <w:top w:val="none" w:sz="0" w:space="0" w:color="auto"/>
        <w:left w:val="none" w:sz="0" w:space="0" w:color="auto"/>
        <w:bottom w:val="none" w:sz="0" w:space="0" w:color="auto"/>
        <w:right w:val="none" w:sz="0" w:space="0" w:color="auto"/>
      </w:divBdr>
    </w:div>
    <w:div w:id="121388441">
      <w:bodyDiv w:val="1"/>
      <w:marLeft w:val="0"/>
      <w:marRight w:val="0"/>
      <w:marTop w:val="0"/>
      <w:marBottom w:val="0"/>
      <w:divBdr>
        <w:top w:val="none" w:sz="0" w:space="0" w:color="auto"/>
        <w:left w:val="none" w:sz="0" w:space="0" w:color="auto"/>
        <w:bottom w:val="none" w:sz="0" w:space="0" w:color="auto"/>
        <w:right w:val="none" w:sz="0" w:space="0" w:color="auto"/>
      </w:divBdr>
    </w:div>
    <w:div w:id="135031973">
      <w:bodyDiv w:val="1"/>
      <w:marLeft w:val="0"/>
      <w:marRight w:val="0"/>
      <w:marTop w:val="0"/>
      <w:marBottom w:val="0"/>
      <w:divBdr>
        <w:top w:val="none" w:sz="0" w:space="0" w:color="auto"/>
        <w:left w:val="none" w:sz="0" w:space="0" w:color="auto"/>
        <w:bottom w:val="none" w:sz="0" w:space="0" w:color="auto"/>
        <w:right w:val="none" w:sz="0" w:space="0" w:color="auto"/>
      </w:divBdr>
    </w:div>
    <w:div w:id="248003209">
      <w:bodyDiv w:val="1"/>
      <w:marLeft w:val="0"/>
      <w:marRight w:val="0"/>
      <w:marTop w:val="0"/>
      <w:marBottom w:val="0"/>
      <w:divBdr>
        <w:top w:val="none" w:sz="0" w:space="0" w:color="auto"/>
        <w:left w:val="none" w:sz="0" w:space="0" w:color="auto"/>
        <w:bottom w:val="none" w:sz="0" w:space="0" w:color="auto"/>
        <w:right w:val="none" w:sz="0" w:space="0" w:color="auto"/>
      </w:divBdr>
    </w:div>
    <w:div w:id="257059504">
      <w:bodyDiv w:val="1"/>
      <w:marLeft w:val="0"/>
      <w:marRight w:val="0"/>
      <w:marTop w:val="0"/>
      <w:marBottom w:val="0"/>
      <w:divBdr>
        <w:top w:val="none" w:sz="0" w:space="0" w:color="auto"/>
        <w:left w:val="none" w:sz="0" w:space="0" w:color="auto"/>
        <w:bottom w:val="none" w:sz="0" w:space="0" w:color="auto"/>
        <w:right w:val="none" w:sz="0" w:space="0" w:color="auto"/>
      </w:divBdr>
    </w:div>
    <w:div w:id="380330411">
      <w:bodyDiv w:val="1"/>
      <w:marLeft w:val="0"/>
      <w:marRight w:val="0"/>
      <w:marTop w:val="0"/>
      <w:marBottom w:val="0"/>
      <w:divBdr>
        <w:top w:val="none" w:sz="0" w:space="0" w:color="auto"/>
        <w:left w:val="none" w:sz="0" w:space="0" w:color="auto"/>
        <w:bottom w:val="none" w:sz="0" w:space="0" w:color="auto"/>
        <w:right w:val="none" w:sz="0" w:space="0" w:color="auto"/>
      </w:divBdr>
    </w:div>
    <w:div w:id="387460333">
      <w:bodyDiv w:val="1"/>
      <w:marLeft w:val="0"/>
      <w:marRight w:val="0"/>
      <w:marTop w:val="0"/>
      <w:marBottom w:val="0"/>
      <w:divBdr>
        <w:top w:val="none" w:sz="0" w:space="0" w:color="auto"/>
        <w:left w:val="none" w:sz="0" w:space="0" w:color="auto"/>
        <w:bottom w:val="none" w:sz="0" w:space="0" w:color="auto"/>
        <w:right w:val="none" w:sz="0" w:space="0" w:color="auto"/>
      </w:divBdr>
    </w:div>
    <w:div w:id="390538695">
      <w:bodyDiv w:val="1"/>
      <w:marLeft w:val="0"/>
      <w:marRight w:val="0"/>
      <w:marTop w:val="0"/>
      <w:marBottom w:val="0"/>
      <w:divBdr>
        <w:top w:val="none" w:sz="0" w:space="0" w:color="auto"/>
        <w:left w:val="none" w:sz="0" w:space="0" w:color="auto"/>
        <w:bottom w:val="none" w:sz="0" w:space="0" w:color="auto"/>
        <w:right w:val="none" w:sz="0" w:space="0" w:color="auto"/>
      </w:divBdr>
    </w:div>
    <w:div w:id="417599071">
      <w:bodyDiv w:val="1"/>
      <w:marLeft w:val="0"/>
      <w:marRight w:val="0"/>
      <w:marTop w:val="0"/>
      <w:marBottom w:val="0"/>
      <w:divBdr>
        <w:top w:val="none" w:sz="0" w:space="0" w:color="auto"/>
        <w:left w:val="none" w:sz="0" w:space="0" w:color="auto"/>
        <w:bottom w:val="none" w:sz="0" w:space="0" w:color="auto"/>
        <w:right w:val="none" w:sz="0" w:space="0" w:color="auto"/>
      </w:divBdr>
    </w:div>
    <w:div w:id="485360205">
      <w:bodyDiv w:val="1"/>
      <w:marLeft w:val="0"/>
      <w:marRight w:val="0"/>
      <w:marTop w:val="0"/>
      <w:marBottom w:val="0"/>
      <w:divBdr>
        <w:top w:val="none" w:sz="0" w:space="0" w:color="auto"/>
        <w:left w:val="none" w:sz="0" w:space="0" w:color="auto"/>
        <w:bottom w:val="none" w:sz="0" w:space="0" w:color="auto"/>
        <w:right w:val="none" w:sz="0" w:space="0" w:color="auto"/>
      </w:divBdr>
    </w:div>
    <w:div w:id="520702362">
      <w:bodyDiv w:val="1"/>
      <w:marLeft w:val="0"/>
      <w:marRight w:val="0"/>
      <w:marTop w:val="0"/>
      <w:marBottom w:val="0"/>
      <w:divBdr>
        <w:top w:val="none" w:sz="0" w:space="0" w:color="auto"/>
        <w:left w:val="none" w:sz="0" w:space="0" w:color="auto"/>
        <w:bottom w:val="none" w:sz="0" w:space="0" w:color="auto"/>
        <w:right w:val="none" w:sz="0" w:space="0" w:color="auto"/>
      </w:divBdr>
      <w:divsChild>
        <w:div w:id="174005838">
          <w:marLeft w:val="0"/>
          <w:marRight w:val="0"/>
          <w:marTop w:val="0"/>
          <w:marBottom w:val="0"/>
          <w:divBdr>
            <w:top w:val="none" w:sz="0" w:space="0" w:color="auto"/>
            <w:left w:val="none" w:sz="0" w:space="0" w:color="auto"/>
            <w:bottom w:val="none" w:sz="0" w:space="0" w:color="auto"/>
            <w:right w:val="none" w:sz="0" w:space="0" w:color="auto"/>
          </w:divBdr>
          <w:divsChild>
            <w:div w:id="457190824">
              <w:marLeft w:val="0"/>
              <w:marRight w:val="0"/>
              <w:marTop w:val="0"/>
              <w:marBottom w:val="0"/>
              <w:divBdr>
                <w:top w:val="none" w:sz="0" w:space="0" w:color="auto"/>
                <w:left w:val="none" w:sz="0" w:space="0" w:color="auto"/>
                <w:bottom w:val="none" w:sz="0" w:space="0" w:color="auto"/>
                <w:right w:val="none" w:sz="0" w:space="0" w:color="auto"/>
              </w:divBdr>
              <w:divsChild>
                <w:div w:id="1185754673">
                  <w:marLeft w:val="0"/>
                  <w:marRight w:val="0"/>
                  <w:marTop w:val="0"/>
                  <w:marBottom w:val="0"/>
                  <w:divBdr>
                    <w:top w:val="none" w:sz="0" w:space="0" w:color="auto"/>
                    <w:left w:val="none" w:sz="0" w:space="0" w:color="auto"/>
                    <w:bottom w:val="none" w:sz="0" w:space="0" w:color="auto"/>
                    <w:right w:val="none" w:sz="0" w:space="0" w:color="auto"/>
                  </w:divBdr>
                  <w:divsChild>
                    <w:div w:id="2008514531">
                      <w:marLeft w:val="0"/>
                      <w:marRight w:val="0"/>
                      <w:marTop w:val="0"/>
                      <w:marBottom w:val="0"/>
                      <w:divBdr>
                        <w:top w:val="none" w:sz="0" w:space="0" w:color="auto"/>
                        <w:left w:val="none" w:sz="0" w:space="0" w:color="auto"/>
                        <w:bottom w:val="none" w:sz="0" w:space="0" w:color="auto"/>
                        <w:right w:val="none" w:sz="0" w:space="0" w:color="auto"/>
                      </w:divBdr>
                      <w:divsChild>
                        <w:div w:id="1660844113">
                          <w:marLeft w:val="0"/>
                          <w:marRight w:val="0"/>
                          <w:marTop w:val="0"/>
                          <w:marBottom w:val="0"/>
                          <w:divBdr>
                            <w:top w:val="none" w:sz="0" w:space="0" w:color="auto"/>
                            <w:left w:val="none" w:sz="0" w:space="0" w:color="auto"/>
                            <w:bottom w:val="none" w:sz="0" w:space="0" w:color="auto"/>
                            <w:right w:val="none" w:sz="0" w:space="0" w:color="auto"/>
                          </w:divBdr>
                          <w:divsChild>
                            <w:div w:id="103496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926414">
      <w:bodyDiv w:val="1"/>
      <w:marLeft w:val="0"/>
      <w:marRight w:val="0"/>
      <w:marTop w:val="0"/>
      <w:marBottom w:val="0"/>
      <w:divBdr>
        <w:top w:val="none" w:sz="0" w:space="0" w:color="auto"/>
        <w:left w:val="none" w:sz="0" w:space="0" w:color="auto"/>
        <w:bottom w:val="none" w:sz="0" w:space="0" w:color="auto"/>
        <w:right w:val="none" w:sz="0" w:space="0" w:color="auto"/>
      </w:divBdr>
    </w:div>
    <w:div w:id="725101871">
      <w:bodyDiv w:val="1"/>
      <w:marLeft w:val="0"/>
      <w:marRight w:val="0"/>
      <w:marTop w:val="0"/>
      <w:marBottom w:val="0"/>
      <w:divBdr>
        <w:top w:val="none" w:sz="0" w:space="0" w:color="auto"/>
        <w:left w:val="none" w:sz="0" w:space="0" w:color="auto"/>
        <w:bottom w:val="none" w:sz="0" w:space="0" w:color="auto"/>
        <w:right w:val="none" w:sz="0" w:space="0" w:color="auto"/>
      </w:divBdr>
    </w:div>
    <w:div w:id="740910281">
      <w:bodyDiv w:val="1"/>
      <w:marLeft w:val="0"/>
      <w:marRight w:val="0"/>
      <w:marTop w:val="0"/>
      <w:marBottom w:val="0"/>
      <w:divBdr>
        <w:top w:val="none" w:sz="0" w:space="0" w:color="auto"/>
        <w:left w:val="none" w:sz="0" w:space="0" w:color="auto"/>
        <w:bottom w:val="none" w:sz="0" w:space="0" w:color="auto"/>
        <w:right w:val="none" w:sz="0" w:space="0" w:color="auto"/>
      </w:divBdr>
    </w:div>
    <w:div w:id="873349995">
      <w:bodyDiv w:val="1"/>
      <w:marLeft w:val="0"/>
      <w:marRight w:val="0"/>
      <w:marTop w:val="0"/>
      <w:marBottom w:val="0"/>
      <w:divBdr>
        <w:top w:val="none" w:sz="0" w:space="0" w:color="auto"/>
        <w:left w:val="none" w:sz="0" w:space="0" w:color="auto"/>
        <w:bottom w:val="none" w:sz="0" w:space="0" w:color="auto"/>
        <w:right w:val="none" w:sz="0" w:space="0" w:color="auto"/>
      </w:divBdr>
    </w:div>
    <w:div w:id="930969214">
      <w:bodyDiv w:val="1"/>
      <w:marLeft w:val="0"/>
      <w:marRight w:val="0"/>
      <w:marTop w:val="0"/>
      <w:marBottom w:val="0"/>
      <w:divBdr>
        <w:top w:val="none" w:sz="0" w:space="0" w:color="auto"/>
        <w:left w:val="none" w:sz="0" w:space="0" w:color="auto"/>
        <w:bottom w:val="none" w:sz="0" w:space="0" w:color="auto"/>
        <w:right w:val="none" w:sz="0" w:space="0" w:color="auto"/>
      </w:divBdr>
    </w:div>
    <w:div w:id="1030834115">
      <w:bodyDiv w:val="1"/>
      <w:marLeft w:val="0"/>
      <w:marRight w:val="0"/>
      <w:marTop w:val="0"/>
      <w:marBottom w:val="0"/>
      <w:divBdr>
        <w:top w:val="none" w:sz="0" w:space="0" w:color="auto"/>
        <w:left w:val="none" w:sz="0" w:space="0" w:color="auto"/>
        <w:bottom w:val="none" w:sz="0" w:space="0" w:color="auto"/>
        <w:right w:val="none" w:sz="0" w:space="0" w:color="auto"/>
      </w:divBdr>
    </w:div>
    <w:div w:id="1034110967">
      <w:bodyDiv w:val="1"/>
      <w:marLeft w:val="0"/>
      <w:marRight w:val="0"/>
      <w:marTop w:val="0"/>
      <w:marBottom w:val="0"/>
      <w:divBdr>
        <w:top w:val="none" w:sz="0" w:space="0" w:color="auto"/>
        <w:left w:val="none" w:sz="0" w:space="0" w:color="auto"/>
        <w:bottom w:val="none" w:sz="0" w:space="0" w:color="auto"/>
        <w:right w:val="none" w:sz="0" w:space="0" w:color="auto"/>
      </w:divBdr>
    </w:div>
    <w:div w:id="1142650595">
      <w:bodyDiv w:val="1"/>
      <w:marLeft w:val="0"/>
      <w:marRight w:val="0"/>
      <w:marTop w:val="0"/>
      <w:marBottom w:val="0"/>
      <w:divBdr>
        <w:top w:val="none" w:sz="0" w:space="0" w:color="auto"/>
        <w:left w:val="none" w:sz="0" w:space="0" w:color="auto"/>
        <w:bottom w:val="none" w:sz="0" w:space="0" w:color="auto"/>
        <w:right w:val="none" w:sz="0" w:space="0" w:color="auto"/>
      </w:divBdr>
    </w:div>
    <w:div w:id="1175269242">
      <w:bodyDiv w:val="1"/>
      <w:marLeft w:val="0"/>
      <w:marRight w:val="0"/>
      <w:marTop w:val="0"/>
      <w:marBottom w:val="0"/>
      <w:divBdr>
        <w:top w:val="none" w:sz="0" w:space="0" w:color="auto"/>
        <w:left w:val="none" w:sz="0" w:space="0" w:color="auto"/>
        <w:bottom w:val="none" w:sz="0" w:space="0" w:color="auto"/>
        <w:right w:val="none" w:sz="0" w:space="0" w:color="auto"/>
      </w:divBdr>
    </w:div>
    <w:div w:id="1269774148">
      <w:bodyDiv w:val="1"/>
      <w:marLeft w:val="0"/>
      <w:marRight w:val="0"/>
      <w:marTop w:val="0"/>
      <w:marBottom w:val="0"/>
      <w:divBdr>
        <w:top w:val="none" w:sz="0" w:space="0" w:color="auto"/>
        <w:left w:val="none" w:sz="0" w:space="0" w:color="auto"/>
        <w:bottom w:val="none" w:sz="0" w:space="0" w:color="auto"/>
        <w:right w:val="none" w:sz="0" w:space="0" w:color="auto"/>
      </w:divBdr>
    </w:div>
    <w:div w:id="1448424831">
      <w:bodyDiv w:val="1"/>
      <w:marLeft w:val="0"/>
      <w:marRight w:val="0"/>
      <w:marTop w:val="0"/>
      <w:marBottom w:val="0"/>
      <w:divBdr>
        <w:top w:val="none" w:sz="0" w:space="0" w:color="auto"/>
        <w:left w:val="none" w:sz="0" w:space="0" w:color="auto"/>
        <w:bottom w:val="none" w:sz="0" w:space="0" w:color="auto"/>
        <w:right w:val="none" w:sz="0" w:space="0" w:color="auto"/>
      </w:divBdr>
    </w:div>
    <w:div w:id="1479304367">
      <w:bodyDiv w:val="1"/>
      <w:marLeft w:val="0"/>
      <w:marRight w:val="0"/>
      <w:marTop w:val="0"/>
      <w:marBottom w:val="0"/>
      <w:divBdr>
        <w:top w:val="none" w:sz="0" w:space="0" w:color="auto"/>
        <w:left w:val="none" w:sz="0" w:space="0" w:color="auto"/>
        <w:bottom w:val="none" w:sz="0" w:space="0" w:color="auto"/>
        <w:right w:val="none" w:sz="0" w:space="0" w:color="auto"/>
      </w:divBdr>
    </w:div>
    <w:div w:id="1580629173">
      <w:bodyDiv w:val="1"/>
      <w:marLeft w:val="0"/>
      <w:marRight w:val="0"/>
      <w:marTop w:val="0"/>
      <w:marBottom w:val="0"/>
      <w:divBdr>
        <w:top w:val="none" w:sz="0" w:space="0" w:color="auto"/>
        <w:left w:val="none" w:sz="0" w:space="0" w:color="auto"/>
        <w:bottom w:val="none" w:sz="0" w:space="0" w:color="auto"/>
        <w:right w:val="none" w:sz="0" w:space="0" w:color="auto"/>
      </w:divBdr>
    </w:div>
    <w:div w:id="1596211609">
      <w:bodyDiv w:val="1"/>
      <w:marLeft w:val="0"/>
      <w:marRight w:val="0"/>
      <w:marTop w:val="0"/>
      <w:marBottom w:val="0"/>
      <w:divBdr>
        <w:top w:val="none" w:sz="0" w:space="0" w:color="auto"/>
        <w:left w:val="none" w:sz="0" w:space="0" w:color="auto"/>
        <w:bottom w:val="none" w:sz="0" w:space="0" w:color="auto"/>
        <w:right w:val="none" w:sz="0" w:space="0" w:color="auto"/>
      </w:divBdr>
    </w:div>
    <w:div w:id="1660815149">
      <w:bodyDiv w:val="1"/>
      <w:marLeft w:val="0"/>
      <w:marRight w:val="0"/>
      <w:marTop w:val="0"/>
      <w:marBottom w:val="0"/>
      <w:divBdr>
        <w:top w:val="none" w:sz="0" w:space="0" w:color="auto"/>
        <w:left w:val="none" w:sz="0" w:space="0" w:color="auto"/>
        <w:bottom w:val="none" w:sz="0" w:space="0" w:color="auto"/>
        <w:right w:val="none" w:sz="0" w:space="0" w:color="auto"/>
      </w:divBdr>
    </w:div>
    <w:div w:id="1708603617">
      <w:bodyDiv w:val="1"/>
      <w:marLeft w:val="0"/>
      <w:marRight w:val="0"/>
      <w:marTop w:val="0"/>
      <w:marBottom w:val="0"/>
      <w:divBdr>
        <w:top w:val="none" w:sz="0" w:space="0" w:color="auto"/>
        <w:left w:val="none" w:sz="0" w:space="0" w:color="auto"/>
        <w:bottom w:val="none" w:sz="0" w:space="0" w:color="auto"/>
        <w:right w:val="none" w:sz="0" w:space="0" w:color="auto"/>
      </w:divBdr>
    </w:div>
    <w:div w:id="1831092479">
      <w:bodyDiv w:val="1"/>
      <w:marLeft w:val="0"/>
      <w:marRight w:val="0"/>
      <w:marTop w:val="0"/>
      <w:marBottom w:val="0"/>
      <w:divBdr>
        <w:top w:val="none" w:sz="0" w:space="0" w:color="auto"/>
        <w:left w:val="none" w:sz="0" w:space="0" w:color="auto"/>
        <w:bottom w:val="none" w:sz="0" w:space="0" w:color="auto"/>
        <w:right w:val="none" w:sz="0" w:space="0" w:color="auto"/>
      </w:divBdr>
    </w:div>
    <w:div w:id="1847357315">
      <w:bodyDiv w:val="1"/>
      <w:marLeft w:val="0"/>
      <w:marRight w:val="0"/>
      <w:marTop w:val="0"/>
      <w:marBottom w:val="0"/>
      <w:divBdr>
        <w:top w:val="none" w:sz="0" w:space="0" w:color="auto"/>
        <w:left w:val="none" w:sz="0" w:space="0" w:color="auto"/>
        <w:bottom w:val="none" w:sz="0" w:space="0" w:color="auto"/>
        <w:right w:val="none" w:sz="0" w:space="0" w:color="auto"/>
      </w:divBdr>
    </w:div>
    <w:div w:id="1858107518">
      <w:bodyDiv w:val="1"/>
      <w:marLeft w:val="0"/>
      <w:marRight w:val="0"/>
      <w:marTop w:val="0"/>
      <w:marBottom w:val="0"/>
      <w:divBdr>
        <w:top w:val="none" w:sz="0" w:space="0" w:color="auto"/>
        <w:left w:val="none" w:sz="0" w:space="0" w:color="auto"/>
        <w:bottom w:val="none" w:sz="0" w:space="0" w:color="auto"/>
        <w:right w:val="none" w:sz="0" w:space="0" w:color="auto"/>
      </w:divBdr>
    </w:div>
    <w:div w:id="1893539533">
      <w:bodyDiv w:val="1"/>
      <w:marLeft w:val="0"/>
      <w:marRight w:val="0"/>
      <w:marTop w:val="0"/>
      <w:marBottom w:val="0"/>
      <w:divBdr>
        <w:top w:val="none" w:sz="0" w:space="0" w:color="auto"/>
        <w:left w:val="none" w:sz="0" w:space="0" w:color="auto"/>
        <w:bottom w:val="none" w:sz="0" w:space="0" w:color="auto"/>
        <w:right w:val="none" w:sz="0" w:space="0" w:color="auto"/>
      </w:divBdr>
    </w:div>
    <w:div w:id="1899855425">
      <w:bodyDiv w:val="1"/>
      <w:marLeft w:val="0"/>
      <w:marRight w:val="0"/>
      <w:marTop w:val="0"/>
      <w:marBottom w:val="0"/>
      <w:divBdr>
        <w:top w:val="none" w:sz="0" w:space="0" w:color="auto"/>
        <w:left w:val="none" w:sz="0" w:space="0" w:color="auto"/>
        <w:bottom w:val="none" w:sz="0" w:space="0" w:color="auto"/>
        <w:right w:val="none" w:sz="0" w:space="0" w:color="auto"/>
      </w:divBdr>
    </w:div>
    <w:div w:id="1899901130">
      <w:bodyDiv w:val="1"/>
      <w:marLeft w:val="0"/>
      <w:marRight w:val="0"/>
      <w:marTop w:val="0"/>
      <w:marBottom w:val="0"/>
      <w:divBdr>
        <w:top w:val="none" w:sz="0" w:space="0" w:color="auto"/>
        <w:left w:val="none" w:sz="0" w:space="0" w:color="auto"/>
        <w:bottom w:val="none" w:sz="0" w:space="0" w:color="auto"/>
        <w:right w:val="none" w:sz="0" w:space="0" w:color="auto"/>
      </w:divBdr>
    </w:div>
    <w:div w:id="207836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4015200&amp;c=RVBVQg&amp;ppg=451" TargetMode="External"/><Relationship Id="rId13" Type="http://schemas.openxmlformats.org/officeDocument/2006/relationships/hyperlink" Target="https://www.proquest.com/docview/1877387691?accountid=130472&amp;parentSessionId=SNb1JZbSErB3E0cXq1SYJptjxb%2FNTEHHTO%2FZucWy5wo%3D&amp;pq-origsite=primo&amp;sourcetype=Scholarly%20Journals" TargetMode="External"/><Relationship Id="rId18" Type="http://schemas.openxmlformats.org/officeDocument/2006/relationships/hyperlink" Target="https://pec.ac.uk/state_of_the_nation/arts-culture-and-heritage-recent-trends-in-uk-workforce-and-engagement-in-englan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371/journal.pone.0314933" TargetMode="External"/><Relationship Id="rId12" Type="http://schemas.openxmlformats.org/officeDocument/2006/relationships/hyperlink" Target="https://www.hrbartender.com/2023/leadership-and-management/smartie-goals-better-outcomes/" TargetMode="External"/><Relationship Id="rId17" Type="http://schemas.openxmlformats.org/officeDocument/2006/relationships/hyperlink" Target="https://www.tandfonline.com/doi/abs/10.1080/07294360802444347" TargetMode="External"/><Relationship Id="rId2" Type="http://schemas.openxmlformats.org/officeDocument/2006/relationships/styles" Target="styles.xml"/><Relationship Id="rId16" Type="http://schemas.openxmlformats.org/officeDocument/2006/relationships/hyperlink" Target="https://www.stagemanagementassociation.co.uk/sites/default/files/SMA-Career-Guide-2018ii.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link.gale.com/apps/doc/CX3225900007/GVRL?u=walamp&amp;sid=bookmark-GVRL&amp;xid=6c9614ac" TargetMode="External"/><Relationship Id="rId5" Type="http://schemas.openxmlformats.org/officeDocument/2006/relationships/image" Target="media/image1.png"/><Relationship Id="rId15" Type="http://schemas.openxmlformats.org/officeDocument/2006/relationships/hyperlink" Target="https://www.spotlight.com/news-and-advice/the-essentials/how-to-build-your-brand-as-an-actor/" TargetMode="External"/><Relationship Id="rId10" Type="http://schemas.openxmlformats.org/officeDocument/2006/relationships/hyperlink" Target="https://www.italiaconti.com/behind-the-curtain-how-musical-theatre-training-prepares-you-for-stage" TargetMode="External"/><Relationship Id="rId19" Type="http://schemas.openxmlformats.org/officeDocument/2006/relationships/hyperlink" Target="https://musiciansunion.org.uk/legal-money/workplace-rights-and-legislation/equality-rights/disabled-musicians-rights-and-support-at-work/access-riders-for-musicians" TargetMode="External"/><Relationship Id="rId4" Type="http://schemas.openxmlformats.org/officeDocument/2006/relationships/webSettings" Target="webSettings.xml"/><Relationship Id="rId9" Type="http://schemas.openxmlformats.org/officeDocument/2006/relationships/hyperlink" Target="https://www.berklee.edu/careers/roles/stage-manager" TargetMode="External"/><Relationship Id="rId14" Type="http://schemas.openxmlformats.org/officeDocument/2006/relationships/hyperlink" Target="https://www.equity.org.uk/advice-and-support/casting-and-aud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TotalTime>
  <Pages>10</Pages>
  <Words>3231</Words>
  <Characters>18421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Action plan</vt:lpstr>
    </vt:vector>
  </TitlesOfParts>
  <Company>I acknowledge the use of ChatGBT on the 11th of March to help structure my SMARTIE goals section. I used the prompt “can you help me structure my SMARTIE goal section of my career action plan?”. I confirm that I have not presented any AI generated text as my own work. I confirm I have copies of my drafts, notes, and other resources I used before, and after the use of AI tools which I may be asked to provide in evidence.</Company>
  <LinksUpToDate>false</LinksUpToDate>
  <CharactersWithSpaces>21609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Action plan</dc:title>
  <dc:subject>Creative industries – ADPA6004</dc:subject>
  <dc:creator>Freya Taylor-Evans (2400780)</dc:creator>
  <cp:keywords/>
  <dc:description/>
  <cp:lastModifiedBy>Freya Taylor-Evans (2400780)</cp:lastModifiedBy>
  <cp:revision>52</cp:revision>
  <dcterms:created xsi:type="dcterms:W3CDTF">2026-02-02T12:04:00Z</dcterms:created>
  <dcterms:modified xsi:type="dcterms:W3CDTF">2026-03-23T19:37:00Z</dcterms:modified>
</cp:coreProperties>
</file>