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1C151" w14:textId="5D9346E6" w:rsidR="00C54AA6" w:rsidRDefault="00C54AA6" w:rsidP="00BF6C26">
      <w:pPr>
        <w:spacing w:before="100" w:beforeAutospacing="1" w:after="100" w:afterAutospacing="1" w:line="360" w:lineRule="auto"/>
        <w:jc w:val="center"/>
        <w:rPr>
          <w:rFonts w:ascii="Times New Roman" w:hAnsi="Times New Roman" w:cs="Times New Roman"/>
          <w:b/>
          <w:bCs/>
          <w:sz w:val="32"/>
          <w:szCs w:val="32"/>
        </w:rPr>
      </w:pPr>
    </w:p>
    <w:p w14:paraId="0441EAC1" w14:textId="5E69DA8A" w:rsidR="00BF6C26" w:rsidRPr="0095004A" w:rsidRDefault="00F649DE" w:rsidP="00BF6C26">
      <w:pPr>
        <w:spacing w:before="100" w:beforeAutospacing="1" w:after="100" w:afterAutospacing="1" w:line="360" w:lineRule="auto"/>
        <w:jc w:val="center"/>
        <w:rPr>
          <w:rFonts w:ascii="Times New Roman" w:hAnsi="Times New Roman" w:cs="Times New Roman"/>
          <w:b/>
          <w:bCs/>
          <w:sz w:val="48"/>
          <w:szCs w:val="48"/>
        </w:rPr>
      </w:pPr>
      <w:r w:rsidRPr="0095004A">
        <w:rPr>
          <w:rFonts w:ascii="Times New Roman" w:hAnsi="Times New Roman" w:cs="Times New Roman"/>
          <w:b/>
          <w:bCs/>
          <w:sz w:val="48"/>
          <w:szCs w:val="48"/>
        </w:rPr>
        <w:t>Consultancy Report for London Marriott Hotel County Hall</w:t>
      </w:r>
    </w:p>
    <w:p w14:paraId="037B0958" w14:textId="38E35508" w:rsidR="00F649DE" w:rsidRPr="00BF6C26" w:rsidRDefault="00F649DE" w:rsidP="0095004A">
      <w:pPr>
        <w:spacing w:before="100" w:beforeAutospacing="1" w:after="100" w:afterAutospacing="1" w:line="360" w:lineRule="auto"/>
        <w:jc w:val="center"/>
        <w:rPr>
          <w:rFonts w:ascii="Times New Roman" w:hAnsi="Times New Roman" w:cs="Times New Roman"/>
        </w:rPr>
      </w:pPr>
      <w:r w:rsidRPr="00BF6C26">
        <w:rPr>
          <w:rFonts w:ascii="Times New Roman" w:hAnsi="Times New Roman" w:cs="Times New Roman"/>
        </w:rPr>
        <w:br/>
        <w:t>Client: London Marriott Hotel County Hall, Westminster Bridge Road, London SE1 7PB, United Kingdom</w:t>
      </w:r>
    </w:p>
    <w:p w14:paraId="3B9EAF36" w14:textId="77777777" w:rsidR="00BF6C26" w:rsidRDefault="00BF6C26" w:rsidP="00BF6C26">
      <w:pPr>
        <w:spacing w:before="100" w:beforeAutospacing="1" w:after="100" w:afterAutospacing="1" w:line="360" w:lineRule="auto"/>
        <w:jc w:val="center"/>
        <w:rPr>
          <w:rFonts w:ascii="Times New Roman" w:hAnsi="Times New Roman" w:cs="Times New Roman"/>
          <w:b/>
          <w:bCs/>
        </w:rPr>
      </w:pPr>
    </w:p>
    <w:p w14:paraId="22222899" w14:textId="6FD78F3B" w:rsidR="00F649DE" w:rsidRPr="00BF6C26" w:rsidRDefault="00F649DE" w:rsidP="00BF6C26">
      <w:pPr>
        <w:spacing w:before="100" w:beforeAutospacing="1" w:after="100" w:afterAutospacing="1" w:line="360" w:lineRule="auto"/>
        <w:jc w:val="center"/>
        <w:rPr>
          <w:rFonts w:ascii="Times New Roman" w:hAnsi="Times New Roman" w:cs="Times New Roman"/>
          <w:sz w:val="28"/>
          <w:szCs w:val="28"/>
        </w:rPr>
      </w:pPr>
      <w:r w:rsidRPr="00BF6C26">
        <w:rPr>
          <w:rFonts w:ascii="Times New Roman" w:hAnsi="Times New Roman" w:cs="Times New Roman"/>
          <w:b/>
          <w:bCs/>
        </w:rPr>
        <w:t>Prepared by:</w:t>
      </w:r>
      <w:r w:rsidRPr="00BF6C26">
        <w:rPr>
          <w:rFonts w:ascii="Times New Roman" w:hAnsi="Times New Roman" w:cs="Times New Roman"/>
        </w:rPr>
        <w:br/>
      </w:r>
      <w:proofErr w:type="spellStart"/>
      <w:r w:rsidRPr="00BF6C26">
        <w:rPr>
          <w:rFonts w:ascii="Times New Roman" w:hAnsi="Times New Roman" w:cs="Times New Roman"/>
          <w:sz w:val="28"/>
          <w:szCs w:val="28"/>
        </w:rPr>
        <w:t>Ascentia</w:t>
      </w:r>
      <w:proofErr w:type="spellEnd"/>
      <w:r w:rsidRPr="00BF6C26">
        <w:rPr>
          <w:rFonts w:ascii="Times New Roman" w:hAnsi="Times New Roman" w:cs="Times New Roman"/>
          <w:sz w:val="28"/>
          <w:szCs w:val="28"/>
        </w:rPr>
        <w:t xml:space="preserve"> Consulting</w:t>
      </w:r>
    </w:p>
    <w:p w14:paraId="27B7B9ED" w14:textId="7984A3E5" w:rsidR="00BF6C26" w:rsidRDefault="005B3938" w:rsidP="00C54AA6">
      <w:pPr>
        <w:spacing w:before="100" w:beforeAutospacing="1" w:after="100" w:afterAutospacing="1" w:line="360" w:lineRule="auto"/>
        <w:jc w:val="center"/>
        <w:rPr>
          <w:rFonts w:ascii="Times New Roman" w:hAnsi="Times New Roman" w:cs="Times New Roman"/>
          <w:b/>
          <w:bCs/>
        </w:rPr>
      </w:pPr>
      <w:r w:rsidRPr="005B3938">
        <w:rPr>
          <w:rFonts w:ascii="Times New Roman" w:hAnsi="Times New Roman" w:cs="Times New Roman"/>
          <w:b/>
          <w:bCs/>
          <w:noProof/>
        </w:rPr>
        <w:drawing>
          <wp:inline distT="0" distB="0" distL="0" distR="0" wp14:anchorId="6F02C90C" wp14:editId="28092C5A">
            <wp:extent cx="1938866" cy="1913438"/>
            <wp:effectExtent l="0" t="0" r="4445" b="0"/>
            <wp:docPr id="1260597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597238" name=""/>
                    <pic:cNvPicPr/>
                  </pic:nvPicPr>
                  <pic:blipFill>
                    <a:blip r:embed="rId8"/>
                    <a:stretch>
                      <a:fillRect/>
                    </a:stretch>
                  </pic:blipFill>
                  <pic:spPr>
                    <a:xfrm>
                      <a:off x="0" y="0"/>
                      <a:ext cx="1947607" cy="1922064"/>
                    </a:xfrm>
                    <a:prstGeom prst="rect">
                      <a:avLst/>
                    </a:prstGeom>
                  </pic:spPr>
                </pic:pic>
              </a:graphicData>
            </a:graphic>
          </wp:inline>
        </w:drawing>
      </w:r>
    </w:p>
    <w:p w14:paraId="7E698C47" w14:textId="77777777" w:rsidR="00BF6C26" w:rsidRDefault="00BF6C26" w:rsidP="00BF6C26">
      <w:pPr>
        <w:spacing w:before="100" w:beforeAutospacing="1" w:after="100" w:afterAutospacing="1" w:line="360" w:lineRule="auto"/>
        <w:rPr>
          <w:rFonts w:ascii="Times New Roman" w:hAnsi="Times New Roman" w:cs="Times New Roman"/>
          <w:b/>
          <w:bCs/>
        </w:rPr>
      </w:pPr>
    </w:p>
    <w:p w14:paraId="137C2ED5" w14:textId="21A0755F" w:rsidR="00F649DE" w:rsidRDefault="00F649DE" w:rsidP="00BF6C26">
      <w:pPr>
        <w:spacing w:before="100" w:beforeAutospacing="1" w:after="100" w:afterAutospacing="1" w:line="360" w:lineRule="auto"/>
        <w:rPr>
          <w:rFonts w:ascii="Times New Roman" w:hAnsi="Times New Roman" w:cs="Times New Roman"/>
          <w:color w:val="FF0000"/>
        </w:rPr>
      </w:pPr>
      <w:r w:rsidRPr="00BF6C26">
        <w:rPr>
          <w:rFonts w:ascii="Times New Roman" w:hAnsi="Times New Roman" w:cs="Times New Roman"/>
          <w:b/>
          <w:bCs/>
        </w:rPr>
        <w:t>Lead Consultant:</w:t>
      </w:r>
      <w:r w:rsidR="0095004A">
        <w:rPr>
          <w:rFonts w:ascii="Times New Roman" w:hAnsi="Times New Roman" w:cs="Times New Roman"/>
        </w:rPr>
        <w:t xml:space="preserve"> Ioana Bucura</w:t>
      </w:r>
      <w:r w:rsidRPr="00BF6C26">
        <w:rPr>
          <w:rFonts w:ascii="Times New Roman" w:hAnsi="Times New Roman" w:cs="Times New Roman"/>
        </w:rPr>
        <w:br/>
        <w:t xml:space="preserve">Student ID: </w:t>
      </w:r>
      <w:r w:rsidR="00892F5A">
        <w:rPr>
          <w:rFonts w:ascii="Times New Roman" w:hAnsi="Times New Roman" w:cs="Times New Roman"/>
          <w:color w:val="FF0000"/>
        </w:rPr>
        <w:t>2246646</w:t>
      </w:r>
      <w:bookmarkStart w:id="0" w:name="_GoBack"/>
      <w:bookmarkEnd w:id="0"/>
    </w:p>
    <w:p w14:paraId="265C1074" w14:textId="77777777" w:rsidR="005927BC" w:rsidRPr="00BF6C26" w:rsidRDefault="005927BC" w:rsidP="00BF6C26">
      <w:pPr>
        <w:spacing w:before="100" w:beforeAutospacing="1" w:after="100" w:afterAutospacing="1" w:line="360" w:lineRule="auto"/>
        <w:rPr>
          <w:rFonts w:ascii="Times New Roman" w:hAnsi="Times New Roman" w:cs="Times New Roman"/>
        </w:rPr>
      </w:pPr>
    </w:p>
    <w:p w14:paraId="32E52A45" w14:textId="77777777" w:rsidR="001A5AA6" w:rsidRDefault="001A5AA6" w:rsidP="005927BC">
      <w:pPr>
        <w:spacing w:before="100" w:beforeAutospacing="1" w:after="100" w:afterAutospacing="1" w:line="240" w:lineRule="auto"/>
        <w:jc w:val="both"/>
        <w:rPr>
          <w:rFonts w:ascii="Times New Roman" w:hAnsi="Times New Roman" w:cs="Times New Roman"/>
          <w:b/>
          <w:bCs/>
        </w:rPr>
      </w:pPr>
    </w:p>
    <w:p w14:paraId="05AB505B" w14:textId="4C7B57D3" w:rsidR="00BF6C26" w:rsidRPr="00BF6C26" w:rsidRDefault="00BF6C26" w:rsidP="005927BC">
      <w:pPr>
        <w:spacing w:before="100" w:beforeAutospacing="1" w:after="100" w:afterAutospacing="1" w:line="240" w:lineRule="auto"/>
        <w:jc w:val="both"/>
        <w:rPr>
          <w:rFonts w:ascii="Times New Roman" w:hAnsi="Times New Roman" w:cs="Times New Roman"/>
        </w:rPr>
      </w:pPr>
      <w:r w:rsidRPr="00BF6C26">
        <w:rPr>
          <w:rFonts w:ascii="Times New Roman" w:hAnsi="Times New Roman" w:cs="Times New Roman"/>
          <w:b/>
          <w:bCs/>
        </w:rPr>
        <w:t xml:space="preserve">Module Title: </w:t>
      </w:r>
      <w:r w:rsidRPr="00BF6C26">
        <w:rPr>
          <w:rFonts w:ascii="Times New Roman" w:hAnsi="Times New Roman" w:cs="Times New Roman"/>
        </w:rPr>
        <w:t>Organisational Consultancy</w:t>
      </w:r>
    </w:p>
    <w:p w14:paraId="5D9B50C7" w14:textId="77777777" w:rsidR="005927BC" w:rsidRDefault="00F649DE" w:rsidP="005927BC">
      <w:pPr>
        <w:spacing w:before="100" w:beforeAutospacing="1" w:after="100" w:afterAutospacing="1" w:line="240" w:lineRule="auto"/>
        <w:jc w:val="both"/>
        <w:rPr>
          <w:rFonts w:ascii="Times New Roman" w:hAnsi="Times New Roman" w:cs="Times New Roman"/>
        </w:rPr>
      </w:pPr>
      <w:r w:rsidRPr="00BF6C26">
        <w:rPr>
          <w:rFonts w:ascii="Times New Roman" w:hAnsi="Times New Roman" w:cs="Times New Roman"/>
          <w:b/>
          <w:bCs/>
        </w:rPr>
        <w:t>Module</w:t>
      </w:r>
      <w:r w:rsidR="00BF6C26" w:rsidRPr="00BF6C26">
        <w:rPr>
          <w:rFonts w:ascii="Times New Roman" w:hAnsi="Times New Roman" w:cs="Times New Roman"/>
          <w:b/>
          <w:bCs/>
        </w:rPr>
        <w:t xml:space="preserve"> Code</w:t>
      </w:r>
      <w:r w:rsidRPr="00BF6C26">
        <w:rPr>
          <w:rFonts w:ascii="Times New Roman" w:hAnsi="Times New Roman" w:cs="Times New Roman"/>
          <w:b/>
          <w:bCs/>
        </w:rPr>
        <w:t>:</w:t>
      </w:r>
      <w:r w:rsidRPr="00BF6C26">
        <w:rPr>
          <w:rFonts w:ascii="Times New Roman" w:hAnsi="Times New Roman" w:cs="Times New Roman"/>
        </w:rPr>
        <w:t xml:space="preserve"> BMIH6005 </w:t>
      </w:r>
    </w:p>
    <w:p w14:paraId="008A3C3F" w14:textId="296688D0" w:rsidR="00F649DE" w:rsidRPr="005927BC" w:rsidRDefault="00F649DE" w:rsidP="005927BC">
      <w:pPr>
        <w:spacing w:before="100" w:beforeAutospacing="1" w:after="100" w:afterAutospacing="1" w:line="240" w:lineRule="auto"/>
        <w:jc w:val="both"/>
        <w:rPr>
          <w:rFonts w:ascii="Times New Roman" w:hAnsi="Times New Roman" w:cs="Times New Roman"/>
        </w:rPr>
      </w:pPr>
      <w:r w:rsidRPr="005927BC">
        <w:rPr>
          <w:rFonts w:ascii="Times New Roman" w:hAnsi="Times New Roman" w:cs="Times New Roman"/>
          <w:b/>
          <w:bCs/>
          <w:sz w:val="32"/>
          <w:szCs w:val="32"/>
        </w:rPr>
        <w:lastRenderedPageBreak/>
        <w:t>Executive Summary</w:t>
      </w:r>
    </w:p>
    <w:p w14:paraId="6E49218F" w14:textId="77777777" w:rsidR="005927BC" w:rsidRPr="0003514A" w:rsidRDefault="005927BC" w:rsidP="005927BC">
      <w:pPr>
        <w:pStyle w:val="NormalWeb"/>
        <w:spacing w:before="0" w:beforeAutospacing="0" w:after="180" w:afterAutospacing="0" w:line="360" w:lineRule="auto"/>
      </w:pPr>
      <w:r w:rsidRPr="0003514A">
        <w:t>The London Marriott Hotel County Hall, a luxury five-star property on the South Bank of the Thames, has recently undertaken significant renovation works to maintain its prestige and align with evolving guest expectations. However, these changes have led to guest dissatisfaction, as evidenced by recent reviews and declining Net Promoter Scores (NPS). The challenge is compounded by increased competition in London’s high-end hospitality market, shifting consumer priorities post-pandemic, and evolving definitions of luxury (</w:t>
      </w:r>
      <w:proofErr w:type="spellStart"/>
      <w:r w:rsidRPr="0003514A">
        <w:t>Batat</w:t>
      </w:r>
      <w:proofErr w:type="spellEnd"/>
      <w:r w:rsidRPr="0003514A">
        <w:t>, 2019). This report addresses the gap between the intended guest experience and actual delivery, providing a critical analysis of root causes and a strategic action plan to restore brand equity and service excellence.</w:t>
      </w:r>
    </w:p>
    <w:p w14:paraId="65A04255" w14:textId="77777777" w:rsidR="005927BC" w:rsidRPr="0003514A" w:rsidRDefault="005927BC" w:rsidP="005927BC">
      <w:pPr>
        <w:pStyle w:val="NormalWeb"/>
        <w:spacing w:before="0" w:beforeAutospacing="0" w:after="180" w:afterAutospacing="0" w:line="360" w:lineRule="auto"/>
      </w:pPr>
      <w:r w:rsidRPr="0003514A">
        <w:t>A detailed internal and external audit reveals several drivers behind the issue. Internally, renovation disruptions, communication breakdowns, and inconsistent service recovery procedures have impacted satisfaction. Externally, the expectations of modern luxury travellers have shifted toward seamless digital integration, sustainability, and personalised service (Wilson et al., 2020). An overemphasis on physical renovations, without parallel investment in soft service enhancements or staff upskilling, has created a disconnect between the physical product and emotional brand promise.</w:t>
      </w:r>
    </w:p>
    <w:p w14:paraId="4895CEF5" w14:textId="1D1CD9FC" w:rsidR="00ED1102" w:rsidRPr="00BF6C26"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t xml:space="preserve">Information from guest </w:t>
      </w:r>
      <w:r w:rsidRPr="006600FE">
        <w:rPr>
          <w:rFonts w:ascii="Times New Roman" w:hAnsi="Times New Roman" w:cs="Times New Roman"/>
        </w:rPr>
        <w:t xml:space="preserve">reviews, the TripAdvisor listings, and standard industry measures was compared to Marriott’s marketing plan. </w:t>
      </w:r>
      <w:r w:rsidR="005927BC">
        <w:rPr>
          <w:rFonts w:ascii="Times New Roman" w:hAnsi="Times New Roman" w:cs="Times New Roman"/>
        </w:rPr>
        <w:t>The</w:t>
      </w:r>
      <w:r w:rsidRPr="006600FE">
        <w:rPr>
          <w:rFonts w:ascii="Times New Roman" w:hAnsi="Times New Roman" w:cs="Times New Roman"/>
        </w:rPr>
        <w:t xml:space="preserve"> models STEEPLED, SWOT, and TOWS were used to analyse the</w:t>
      </w:r>
      <w:r w:rsidR="005927BC">
        <w:rPr>
          <w:rFonts w:ascii="Times New Roman" w:hAnsi="Times New Roman" w:cs="Times New Roman"/>
        </w:rPr>
        <w:t xml:space="preserve"> internal</w:t>
      </w:r>
      <w:r w:rsidRPr="006600FE">
        <w:rPr>
          <w:rFonts w:ascii="Times New Roman" w:hAnsi="Times New Roman" w:cs="Times New Roman"/>
        </w:rPr>
        <w:t xml:space="preserve"> factors within the company and </w:t>
      </w:r>
      <w:r w:rsidR="005927BC">
        <w:rPr>
          <w:rFonts w:ascii="Times New Roman" w:hAnsi="Times New Roman" w:cs="Times New Roman"/>
        </w:rPr>
        <w:t>external</w:t>
      </w:r>
      <w:r w:rsidRPr="006600FE">
        <w:rPr>
          <w:rFonts w:ascii="Times New Roman" w:hAnsi="Times New Roman" w:cs="Times New Roman"/>
        </w:rPr>
        <w:t>. The STEEPLED framework pointed out regulations related to heritage buildings and rising inflation as the most critical external challenges. Looking at technology, the area can be improved by including innovative room features and digital concierge systems, which are currently not a part of the hotel. According to the SWOT analysis, the</w:t>
      </w:r>
      <w:r w:rsidRPr="00BF6C26">
        <w:rPr>
          <w:rFonts w:ascii="Times New Roman" w:hAnsi="Times New Roman" w:cs="Times New Roman"/>
        </w:rPr>
        <w:t xml:space="preserve"> hotel benefits greatly from being well-located, renowned, and able to host many guests. </w:t>
      </w:r>
      <w:r w:rsidR="005927BC">
        <w:rPr>
          <w:rFonts w:ascii="Times New Roman" w:hAnsi="Times New Roman" w:cs="Times New Roman"/>
        </w:rPr>
        <w:t>The</w:t>
      </w:r>
      <w:r w:rsidRPr="00BF6C26">
        <w:rPr>
          <w:rFonts w:ascii="Times New Roman" w:hAnsi="Times New Roman" w:cs="Times New Roman"/>
        </w:rPr>
        <w:t xml:space="preserve"> weaknesses are the unpredictable rooms, little communication between staff and guests during the renovation, and bland interiors in areas not yet updated.</w:t>
      </w:r>
    </w:p>
    <w:p w14:paraId="1241BE01" w14:textId="76E35769" w:rsidR="00ED1102" w:rsidRPr="00BF6C26"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t xml:space="preserve">TOWS matrix was used to turn the diagnostics into helpful strategic steps. Growth opportunities included green refurbishment choices, digital improvements to maintain service, and working with luxury partners for alternative guest activities. By studying these results, </w:t>
      </w:r>
      <w:r w:rsidRPr="00BF6C26">
        <w:rPr>
          <w:rFonts w:ascii="Times New Roman" w:hAnsi="Times New Roman" w:cs="Times New Roman"/>
        </w:rPr>
        <w:lastRenderedPageBreak/>
        <w:t>recommendations can be designed to deal with the issues and prepare the hotel for future competition.</w:t>
      </w:r>
    </w:p>
    <w:p w14:paraId="7F22E42F" w14:textId="0A9D4033" w:rsidR="00ED1102" w:rsidRPr="00BF6C26"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t>Considering the research, key recommendations are made. These include:</w:t>
      </w:r>
    </w:p>
    <w:p w14:paraId="7898DC47" w14:textId="7F3B41B7"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The hotel's website and mobile app now feature a new Renovation Information Portal (RIP) to inform guests about construction, when it will be completed, and what services are still available.</w:t>
      </w:r>
    </w:p>
    <w:p w14:paraId="1B477DB7" w14:textId="6211C64C"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During downtime, cooperate with luxury places in the area so guests can still enjoy luxury service without impacting the hotel’s image.</w:t>
      </w:r>
    </w:p>
    <w:p w14:paraId="20AE9AF1" w14:textId="5AEF556E"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Digital Key, Tablet, and Sensor Rollout (Post-Renovation): After each floor update, add digital keys, in-room tablets, and lighting systems that adapt to current usage.</w:t>
      </w:r>
    </w:p>
    <w:p w14:paraId="657AD1A3" w14:textId="573CC309"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 xml:space="preserve">Support for Team: </w:t>
      </w:r>
      <w:r w:rsidR="00B851C3" w:rsidRPr="006600FE">
        <w:rPr>
          <w:rFonts w:ascii="Times New Roman" w:hAnsi="Times New Roman" w:cs="Times New Roman"/>
        </w:rPr>
        <w:t xml:space="preserve">Kotter’s method is used </w:t>
      </w:r>
      <w:r w:rsidRPr="006600FE">
        <w:rPr>
          <w:rFonts w:ascii="Times New Roman" w:hAnsi="Times New Roman" w:cs="Times New Roman"/>
        </w:rPr>
        <w:t>as a guideline for preparing staff for the new company culture and talking to customers about the changes. Allowing staff at all levels to make decisions will help their motivation and the quality of the services.</w:t>
      </w:r>
    </w:p>
    <w:p w14:paraId="33C93BFF" w14:textId="6CCFB9E3"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Collect Post-Visit Net Promoter Scores (NPS) for renovation activities and review the results each quarter to revise planned schedules if necessary.</w:t>
      </w:r>
    </w:p>
    <w:p w14:paraId="76E9655D" w14:textId="47C7FAB7" w:rsidR="00ED1102" w:rsidRPr="006600FE" w:rsidRDefault="00ED1102" w:rsidP="006600FE">
      <w:pPr>
        <w:pStyle w:val="ListParagraph"/>
        <w:numPr>
          <w:ilvl w:val="0"/>
          <w:numId w:val="24"/>
        </w:numPr>
        <w:spacing w:before="100" w:beforeAutospacing="1" w:after="100" w:afterAutospacing="1" w:line="360" w:lineRule="auto"/>
        <w:jc w:val="both"/>
        <w:rPr>
          <w:rFonts w:ascii="Times New Roman" w:hAnsi="Times New Roman" w:cs="Times New Roman"/>
        </w:rPr>
      </w:pPr>
      <w:r w:rsidRPr="006600FE">
        <w:rPr>
          <w:rFonts w:ascii="Times New Roman" w:hAnsi="Times New Roman" w:cs="Times New Roman"/>
        </w:rPr>
        <w:t xml:space="preserve">Plan the last renovations carefully </w:t>
      </w:r>
      <w:r w:rsidR="006600FE">
        <w:rPr>
          <w:rFonts w:ascii="Times New Roman" w:hAnsi="Times New Roman" w:cs="Times New Roman"/>
        </w:rPr>
        <w:t>to ensure continuous revenue flow</w:t>
      </w:r>
      <w:r w:rsidRPr="006600FE">
        <w:rPr>
          <w:rFonts w:ascii="Times New Roman" w:hAnsi="Times New Roman" w:cs="Times New Roman"/>
        </w:rPr>
        <w:t xml:space="preserve">. An example would be to renovate the 2nd floor and leave the surrounding floors free for guests, so only one level must be closed during the renovation. We will incorporate project tools by </w:t>
      </w:r>
      <w:proofErr w:type="spellStart"/>
      <w:r w:rsidRPr="006600FE">
        <w:rPr>
          <w:rFonts w:ascii="Times New Roman" w:hAnsi="Times New Roman" w:cs="Times New Roman"/>
        </w:rPr>
        <w:t>Buttrick</w:t>
      </w:r>
      <w:proofErr w:type="spellEnd"/>
      <w:r w:rsidRPr="006600FE">
        <w:rPr>
          <w:rFonts w:ascii="Times New Roman" w:hAnsi="Times New Roman" w:cs="Times New Roman"/>
        </w:rPr>
        <w:t xml:space="preserve"> (2009) and </w:t>
      </w:r>
      <w:proofErr w:type="spellStart"/>
      <w:r w:rsidRPr="006600FE">
        <w:rPr>
          <w:rFonts w:ascii="Times New Roman" w:hAnsi="Times New Roman" w:cs="Times New Roman"/>
        </w:rPr>
        <w:t>Noordzife</w:t>
      </w:r>
      <w:proofErr w:type="spellEnd"/>
      <w:r w:rsidRPr="006600FE">
        <w:rPr>
          <w:rFonts w:ascii="Times New Roman" w:hAnsi="Times New Roman" w:cs="Times New Roman"/>
        </w:rPr>
        <w:t xml:space="preserve"> (2014) to avoid delays and changes to scope.</w:t>
      </w:r>
    </w:p>
    <w:p w14:paraId="4CBBC7E6" w14:textId="1D953079" w:rsidR="00ED1102" w:rsidRPr="00BF6C26"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t>Practical solutions also keep costs in mind. The platforms for communication and monitoring the NPS will cost an estimated £15,000. Since outsourced luxury partnerships can be set up with commissions, there is no significant upfront cost. It may cost £3,000–£5,000 to moderni</w:t>
      </w:r>
      <w:r w:rsidR="00601BCE" w:rsidRPr="00BF6C26">
        <w:rPr>
          <w:rFonts w:ascii="Times New Roman" w:hAnsi="Times New Roman" w:cs="Times New Roman"/>
        </w:rPr>
        <w:t>s</w:t>
      </w:r>
      <w:r w:rsidRPr="00BF6C26">
        <w:rPr>
          <w:rFonts w:ascii="Times New Roman" w:hAnsi="Times New Roman" w:cs="Times New Roman"/>
        </w:rPr>
        <w:t>e a single room, which can vary depending on the extent of the changes and the company involved. However, the renovation is expected to lead to better guest satisfaction, a rise in the rate of rooms, and earning back 4–5-star ratings on the Internet, which are necessary for a luxury hotel to be profitable in London.</w:t>
      </w:r>
    </w:p>
    <w:p w14:paraId="5AF09CFE" w14:textId="5B2F0B95" w:rsidR="00ED1102" w:rsidRPr="00BF6C26"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t>According to the report, a priority in change management and implementation is having leaders involved and all stakeholders on board. The transition will follow Kotter’s model and Burnes’s principles of planned change. People who are used to familiar services and departments might resist new changes. So, within the programme, we will provide gradual staff training, have managers update their teams, and receive feedback from guests and workers.</w:t>
      </w:r>
    </w:p>
    <w:p w14:paraId="2C0C77BB" w14:textId="6319BBF3" w:rsidR="005927BC" w:rsidRDefault="00ED1102" w:rsidP="00BF6C26">
      <w:pPr>
        <w:spacing w:before="100" w:beforeAutospacing="1" w:after="100" w:afterAutospacing="1" w:line="360" w:lineRule="auto"/>
        <w:jc w:val="both"/>
        <w:rPr>
          <w:rFonts w:ascii="Times New Roman" w:hAnsi="Times New Roman" w:cs="Times New Roman"/>
        </w:rPr>
      </w:pPr>
      <w:r w:rsidRPr="00BF6C26">
        <w:rPr>
          <w:rFonts w:ascii="Times New Roman" w:hAnsi="Times New Roman" w:cs="Times New Roman"/>
        </w:rPr>
        <w:lastRenderedPageBreak/>
        <w:t>The hotel needs to see long-term success, and this can happen by finishing renovations and boosting its reputation as a stylish and modern place to stay. Hotels in the same class</w:t>
      </w:r>
      <w:r w:rsidR="00D47D22">
        <w:rPr>
          <w:rFonts w:ascii="Times New Roman" w:hAnsi="Times New Roman" w:cs="Times New Roman"/>
        </w:rPr>
        <w:t xml:space="preserve">, </w:t>
      </w:r>
      <w:r w:rsidRPr="00BF6C26">
        <w:rPr>
          <w:rFonts w:ascii="Times New Roman" w:hAnsi="Times New Roman" w:cs="Times New Roman"/>
        </w:rPr>
        <w:t>like The Savoy and Shangri-La at The Shard</w:t>
      </w:r>
      <w:r w:rsidR="00D47D22">
        <w:rPr>
          <w:rFonts w:ascii="Times New Roman" w:hAnsi="Times New Roman" w:cs="Times New Roman"/>
        </w:rPr>
        <w:t xml:space="preserve">, </w:t>
      </w:r>
      <w:r w:rsidRPr="00BF6C26">
        <w:rPr>
          <w:rFonts w:ascii="Times New Roman" w:hAnsi="Times New Roman" w:cs="Times New Roman"/>
        </w:rPr>
        <w:t>have already introduced digital features and health-oriented services. The London Marriott Hotel County Hall should combine heritage and progress to ensure brand parity. Here, it means taking customer issues as an opportunity to grow, supporting Marriott’s commitment to unfailing quality, and maximising the potential of being in the best places.</w:t>
      </w:r>
    </w:p>
    <w:p w14:paraId="760AD1AA" w14:textId="77777777" w:rsidR="005927BC" w:rsidRPr="0003514A" w:rsidRDefault="005927BC" w:rsidP="005927BC">
      <w:pPr>
        <w:pStyle w:val="NormalWeb"/>
        <w:spacing w:before="0" w:beforeAutospacing="0" w:after="180" w:afterAutospacing="0" w:line="360" w:lineRule="auto"/>
      </w:pPr>
      <w:r w:rsidRPr="0003514A">
        <w:t>By implementing the recommendations outlined, London Marriott Hotel County Hall can mitigate the reputational impact of its renovation phase, reassert its competitive advantage, and deliver on its brand promise of timeless luxury in a modern context. The fusion of hard and soft service dimensions, underpinned by sound change management and stakeholder alignment, will be essential in restoring and elevating guest satisfaction in 2025 and beyond.</w:t>
      </w:r>
    </w:p>
    <w:p w14:paraId="467397BF" w14:textId="77777777" w:rsidR="00B851C3" w:rsidRPr="00BF6C26" w:rsidRDefault="00B851C3" w:rsidP="00BF6C26">
      <w:pPr>
        <w:spacing w:before="100" w:beforeAutospacing="1" w:after="100" w:afterAutospacing="1" w:line="360" w:lineRule="auto"/>
        <w:rPr>
          <w:rFonts w:ascii="Times New Roman" w:hAnsi="Times New Roman" w:cs="Times New Roman"/>
        </w:rPr>
      </w:pPr>
      <w:r w:rsidRPr="00BF6C26">
        <w:rPr>
          <w:rFonts w:ascii="Times New Roman" w:hAnsi="Times New Roman" w:cs="Times New Roman"/>
        </w:rPr>
        <w:br w:type="page"/>
      </w:r>
    </w:p>
    <w:sdt>
      <w:sdtPr>
        <w:rPr>
          <w:rFonts w:asciiTheme="minorHAnsi" w:eastAsiaTheme="minorHAnsi" w:hAnsiTheme="minorHAnsi" w:cstheme="minorBidi"/>
          <w:kern w:val="2"/>
          <w:szCs w:val="24"/>
          <w:lang w:eastAsia="en-US"/>
          <w14:ligatures w14:val="standardContextual"/>
        </w:rPr>
        <w:id w:val="-2092146891"/>
        <w:docPartObj>
          <w:docPartGallery w:val="Table of Contents"/>
          <w:docPartUnique/>
        </w:docPartObj>
      </w:sdtPr>
      <w:sdtEndPr>
        <w:rPr>
          <w:rFonts w:ascii="Times New Roman" w:hAnsi="Times New Roman" w:cs="Times New Roman"/>
          <w:b/>
          <w:bCs/>
        </w:rPr>
      </w:sdtEndPr>
      <w:sdtContent>
        <w:p w14:paraId="01D81F5A" w14:textId="3DC747E1" w:rsidR="00251F86" w:rsidRPr="00251F86" w:rsidRDefault="00251F86" w:rsidP="00B31309">
          <w:pPr>
            <w:pStyle w:val="TOCHeading"/>
          </w:pPr>
          <w:r w:rsidRPr="00251F86">
            <w:t>Contents</w:t>
          </w:r>
        </w:p>
        <w:p w14:paraId="0F654A38" w14:textId="4822B869" w:rsidR="00E54BF6" w:rsidRDefault="00251F86">
          <w:pPr>
            <w:pStyle w:val="TOC1"/>
            <w:tabs>
              <w:tab w:val="right" w:leader="dot" w:pos="9019"/>
            </w:tabs>
            <w:rPr>
              <w:rFonts w:eastAsiaTheme="minorEastAsia"/>
              <w:noProof/>
              <w:lang w:eastAsia="en-GB"/>
            </w:rPr>
          </w:pPr>
          <w:r w:rsidRPr="00251F86">
            <w:rPr>
              <w:rFonts w:ascii="Times New Roman" w:hAnsi="Times New Roman" w:cs="Times New Roman"/>
            </w:rPr>
            <w:fldChar w:fldCharType="begin"/>
          </w:r>
          <w:r w:rsidRPr="00251F86">
            <w:rPr>
              <w:rFonts w:ascii="Times New Roman" w:hAnsi="Times New Roman" w:cs="Times New Roman"/>
            </w:rPr>
            <w:instrText xml:space="preserve"> TOC \o "1-3" \h \z \u </w:instrText>
          </w:r>
          <w:r w:rsidRPr="00251F86">
            <w:rPr>
              <w:rFonts w:ascii="Times New Roman" w:hAnsi="Times New Roman" w:cs="Times New Roman"/>
            </w:rPr>
            <w:fldChar w:fldCharType="separate"/>
          </w:r>
          <w:hyperlink w:anchor="_Toc201315007" w:history="1">
            <w:r w:rsidR="00E54BF6" w:rsidRPr="00107E0D">
              <w:rPr>
                <w:rStyle w:val="Hyperlink"/>
                <w:rFonts w:cs="Times New Roman"/>
                <w:noProof/>
              </w:rPr>
              <w:t>1. Introduction</w:t>
            </w:r>
            <w:r w:rsidR="00E54BF6">
              <w:rPr>
                <w:noProof/>
                <w:webHidden/>
              </w:rPr>
              <w:tab/>
            </w:r>
            <w:r w:rsidR="00E54BF6">
              <w:rPr>
                <w:noProof/>
                <w:webHidden/>
              </w:rPr>
              <w:fldChar w:fldCharType="begin"/>
            </w:r>
            <w:r w:rsidR="00E54BF6">
              <w:rPr>
                <w:noProof/>
                <w:webHidden/>
              </w:rPr>
              <w:instrText xml:space="preserve"> PAGEREF _Toc201315007 \h </w:instrText>
            </w:r>
            <w:r w:rsidR="00E54BF6">
              <w:rPr>
                <w:noProof/>
                <w:webHidden/>
              </w:rPr>
            </w:r>
            <w:r w:rsidR="00E54BF6">
              <w:rPr>
                <w:noProof/>
                <w:webHidden/>
              </w:rPr>
              <w:fldChar w:fldCharType="separate"/>
            </w:r>
            <w:r w:rsidR="00E54BF6">
              <w:rPr>
                <w:noProof/>
                <w:webHidden/>
              </w:rPr>
              <w:t>6</w:t>
            </w:r>
            <w:r w:rsidR="00E54BF6">
              <w:rPr>
                <w:noProof/>
                <w:webHidden/>
              </w:rPr>
              <w:fldChar w:fldCharType="end"/>
            </w:r>
          </w:hyperlink>
        </w:p>
        <w:p w14:paraId="3BDCFC25" w14:textId="7C6064AA" w:rsidR="00E54BF6" w:rsidRDefault="00482172">
          <w:pPr>
            <w:pStyle w:val="TOC1"/>
            <w:tabs>
              <w:tab w:val="right" w:leader="dot" w:pos="9019"/>
            </w:tabs>
            <w:rPr>
              <w:rFonts w:eastAsiaTheme="minorEastAsia"/>
              <w:noProof/>
              <w:lang w:eastAsia="en-GB"/>
            </w:rPr>
          </w:pPr>
          <w:hyperlink w:anchor="_Toc201315008" w:history="1">
            <w:r w:rsidR="00E54BF6" w:rsidRPr="00107E0D">
              <w:rPr>
                <w:rStyle w:val="Hyperlink"/>
                <w:rFonts w:cs="Times New Roman"/>
                <w:noProof/>
              </w:rPr>
              <w:t>2. Analysis</w:t>
            </w:r>
            <w:r w:rsidR="00E54BF6">
              <w:rPr>
                <w:noProof/>
                <w:webHidden/>
              </w:rPr>
              <w:tab/>
            </w:r>
            <w:r w:rsidR="00E54BF6">
              <w:rPr>
                <w:noProof/>
                <w:webHidden/>
              </w:rPr>
              <w:fldChar w:fldCharType="begin"/>
            </w:r>
            <w:r w:rsidR="00E54BF6">
              <w:rPr>
                <w:noProof/>
                <w:webHidden/>
              </w:rPr>
              <w:instrText xml:space="preserve"> PAGEREF _Toc201315008 \h </w:instrText>
            </w:r>
            <w:r w:rsidR="00E54BF6">
              <w:rPr>
                <w:noProof/>
                <w:webHidden/>
              </w:rPr>
            </w:r>
            <w:r w:rsidR="00E54BF6">
              <w:rPr>
                <w:noProof/>
                <w:webHidden/>
              </w:rPr>
              <w:fldChar w:fldCharType="separate"/>
            </w:r>
            <w:r w:rsidR="00E54BF6">
              <w:rPr>
                <w:noProof/>
                <w:webHidden/>
              </w:rPr>
              <w:t>8</w:t>
            </w:r>
            <w:r w:rsidR="00E54BF6">
              <w:rPr>
                <w:noProof/>
                <w:webHidden/>
              </w:rPr>
              <w:fldChar w:fldCharType="end"/>
            </w:r>
          </w:hyperlink>
        </w:p>
        <w:p w14:paraId="27C1DAF4" w14:textId="0936701C" w:rsidR="00E54BF6" w:rsidRDefault="00482172">
          <w:pPr>
            <w:pStyle w:val="TOC2"/>
            <w:tabs>
              <w:tab w:val="right" w:leader="dot" w:pos="9019"/>
            </w:tabs>
            <w:rPr>
              <w:rFonts w:eastAsiaTheme="minorEastAsia"/>
              <w:noProof/>
              <w:lang w:eastAsia="en-GB"/>
            </w:rPr>
          </w:pPr>
          <w:hyperlink w:anchor="_Toc201315009" w:history="1">
            <w:r w:rsidR="00E54BF6" w:rsidRPr="00107E0D">
              <w:rPr>
                <w:rStyle w:val="Hyperlink"/>
                <w:rFonts w:cs="Times New Roman"/>
                <w:noProof/>
              </w:rPr>
              <w:t>2.1 Overview of the Issue</w:t>
            </w:r>
            <w:r w:rsidR="00E54BF6">
              <w:rPr>
                <w:noProof/>
                <w:webHidden/>
              </w:rPr>
              <w:tab/>
            </w:r>
            <w:r w:rsidR="00E54BF6">
              <w:rPr>
                <w:noProof/>
                <w:webHidden/>
              </w:rPr>
              <w:fldChar w:fldCharType="begin"/>
            </w:r>
            <w:r w:rsidR="00E54BF6">
              <w:rPr>
                <w:noProof/>
                <w:webHidden/>
              </w:rPr>
              <w:instrText xml:space="preserve"> PAGEREF _Toc201315009 \h </w:instrText>
            </w:r>
            <w:r w:rsidR="00E54BF6">
              <w:rPr>
                <w:noProof/>
                <w:webHidden/>
              </w:rPr>
            </w:r>
            <w:r w:rsidR="00E54BF6">
              <w:rPr>
                <w:noProof/>
                <w:webHidden/>
              </w:rPr>
              <w:fldChar w:fldCharType="separate"/>
            </w:r>
            <w:r w:rsidR="00E54BF6">
              <w:rPr>
                <w:noProof/>
                <w:webHidden/>
              </w:rPr>
              <w:t>8</w:t>
            </w:r>
            <w:r w:rsidR="00E54BF6">
              <w:rPr>
                <w:noProof/>
                <w:webHidden/>
              </w:rPr>
              <w:fldChar w:fldCharType="end"/>
            </w:r>
          </w:hyperlink>
        </w:p>
        <w:p w14:paraId="52F98F5E" w14:textId="7484808F" w:rsidR="00E54BF6" w:rsidRDefault="00482172">
          <w:pPr>
            <w:pStyle w:val="TOC2"/>
            <w:tabs>
              <w:tab w:val="right" w:leader="dot" w:pos="9019"/>
            </w:tabs>
            <w:rPr>
              <w:rFonts w:eastAsiaTheme="minorEastAsia"/>
              <w:noProof/>
              <w:lang w:eastAsia="en-GB"/>
            </w:rPr>
          </w:pPr>
          <w:hyperlink w:anchor="_Toc201315010" w:history="1">
            <w:r w:rsidR="00E54BF6" w:rsidRPr="00107E0D">
              <w:rPr>
                <w:rStyle w:val="Hyperlink"/>
                <w:rFonts w:cs="Times New Roman"/>
                <w:noProof/>
              </w:rPr>
              <w:t>2.2 Scope and Impact of the Problem</w:t>
            </w:r>
            <w:r w:rsidR="00E54BF6">
              <w:rPr>
                <w:noProof/>
                <w:webHidden/>
              </w:rPr>
              <w:tab/>
            </w:r>
            <w:r w:rsidR="00E54BF6">
              <w:rPr>
                <w:noProof/>
                <w:webHidden/>
              </w:rPr>
              <w:fldChar w:fldCharType="begin"/>
            </w:r>
            <w:r w:rsidR="00E54BF6">
              <w:rPr>
                <w:noProof/>
                <w:webHidden/>
              </w:rPr>
              <w:instrText xml:space="preserve"> PAGEREF _Toc201315010 \h </w:instrText>
            </w:r>
            <w:r w:rsidR="00E54BF6">
              <w:rPr>
                <w:noProof/>
                <w:webHidden/>
              </w:rPr>
            </w:r>
            <w:r w:rsidR="00E54BF6">
              <w:rPr>
                <w:noProof/>
                <w:webHidden/>
              </w:rPr>
              <w:fldChar w:fldCharType="separate"/>
            </w:r>
            <w:r w:rsidR="00E54BF6">
              <w:rPr>
                <w:noProof/>
                <w:webHidden/>
              </w:rPr>
              <w:t>8</w:t>
            </w:r>
            <w:r w:rsidR="00E54BF6">
              <w:rPr>
                <w:noProof/>
                <w:webHidden/>
              </w:rPr>
              <w:fldChar w:fldCharType="end"/>
            </w:r>
          </w:hyperlink>
        </w:p>
        <w:p w14:paraId="4AFDE2FD" w14:textId="502C70EC" w:rsidR="00E54BF6" w:rsidRDefault="00482172">
          <w:pPr>
            <w:pStyle w:val="TOC2"/>
            <w:tabs>
              <w:tab w:val="right" w:leader="dot" w:pos="9019"/>
            </w:tabs>
            <w:rPr>
              <w:rFonts w:eastAsiaTheme="minorEastAsia"/>
              <w:noProof/>
              <w:lang w:eastAsia="en-GB"/>
            </w:rPr>
          </w:pPr>
          <w:hyperlink w:anchor="_Toc201315011" w:history="1">
            <w:r w:rsidR="00E54BF6" w:rsidRPr="00107E0D">
              <w:rPr>
                <w:rStyle w:val="Hyperlink"/>
                <w:rFonts w:cs="Times New Roman"/>
                <w:noProof/>
              </w:rPr>
              <w:t>2.3 External Factors – STEEPLE Analysis</w:t>
            </w:r>
            <w:r w:rsidR="00E54BF6">
              <w:rPr>
                <w:noProof/>
                <w:webHidden/>
              </w:rPr>
              <w:tab/>
            </w:r>
            <w:r w:rsidR="00E54BF6">
              <w:rPr>
                <w:noProof/>
                <w:webHidden/>
              </w:rPr>
              <w:fldChar w:fldCharType="begin"/>
            </w:r>
            <w:r w:rsidR="00E54BF6">
              <w:rPr>
                <w:noProof/>
                <w:webHidden/>
              </w:rPr>
              <w:instrText xml:space="preserve"> PAGEREF _Toc201315011 \h </w:instrText>
            </w:r>
            <w:r w:rsidR="00E54BF6">
              <w:rPr>
                <w:noProof/>
                <w:webHidden/>
              </w:rPr>
            </w:r>
            <w:r w:rsidR="00E54BF6">
              <w:rPr>
                <w:noProof/>
                <w:webHidden/>
              </w:rPr>
              <w:fldChar w:fldCharType="separate"/>
            </w:r>
            <w:r w:rsidR="00E54BF6">
              <w:rPr>
                <w:noProof/>
                <w:webHidden/>
              </w:rPr>
              <w:t>9</w:t>
            </w:r>
            <w:r w:rsidR="00E54BF6">
              <w:rPr>
                <w:noProof/>
                <w:webHidden/>
              </w:rPr>
              <w:fldChar w:fldCharType="end"/>
            </w:r>
          </w:hyperlink>
        </w:p>
        <w:p w14:paraId="08F9D596" w14:textId="6F1AC811" w:rsidR="00E54BF6" w:rsidRDefault="00482172">
          <w:pPr>
            <w:pStyle w:val="TOC2"/>
            <w:tabs>
              <w:tab w:val="right" w:leader="dot" w:pos="9019"/>
            </w:tabs>
            <w:rPr>
              <w:rFonts w:eastAsiaTheme="minorEastAsia"/>
              <w:noProof/>
              <w:lang w:eastAsia="en-GB"/>
            </w:rPr>
          </w:pPr>
          <w:hyperlink w:anchor="_Toc201315012" w:history="1">
            <w:r w:rsidR="00E54BF6" w:rsidRPr="00107E0D">
              <w:rPr>
                <w:rStyle w:val="Hyperlink"/>
                <w:rFonts w:cs="Times New Roman"/>
                <w:noProof/>
              </w:rPr>
              <w:t>2.4 Internal Evaluation – SWOT Analysis</w:t>
            </w:r>
            <w:r w:rsidR="00E54BF6">
              <w:rPr>
                <w:noProof/>
                <w:webHidden/>
              </w:rPr>
              <w:tab/>
            </w:r>
            <w:r w:rsidR="00E54BF6">
              <w:rPr>
                <w:noProof/>
                <w:webHidden/>
              </w:rPr>
              <w:fldChar w:fldCharType="begin"/>
            </w:r>
            <w:r w:rsidR="00E54BF6">
              <w:rPr>
                <w:noProof/>
                <w:webHidden/>
              </w:rPr>
              <w:instrText xml:space="preserve"> PAGEREF _Toc201315012 \h </w:instrText>
            </w:r>
            <w:r w:rsidR="00E54BF6">
              <w:rPr>
                <w:noProof/>
                <w:webHidden/>
              </w:rPr>
            </w:r>
            <w:r w:rsidR="00E54BF6">
              <w:rPr>
                <w:noProof/>
                <w:webHidden/>
              </w:rPr>
              <w:fldChar w:fldCharType="separate"/>
            </w:r>
            <w:r w:rsidR="00E54BF6">
              <w:rPr>
                <w:noProof/>
                <w:webHidden/>
              </w:rPr>
              <w:t>10</w:t>
            </w:r>
            <w:r w:rsidR="00E54BF6">
              <w:rPr>
                <w:noProof/>
                <w:webHidden/>
              </w:rPr>
              <w:fldChar w:fldCharType="end"/>
            </w:r>
          </w:hyperlink>
        </w:p>
        <w:p w14:paraId="73838E84" w14:textId="7604A7B7" w:rsidR="00E54BF6" w:rsidRDefault="00482172">
          <w:pPr>
            <w:pStyle w:val="TOC2"/>
            <w:tabs>
              <w:tab w:val="right" w:leader="dot" w:pos="9019"/>
            </w:tabs>
            <w:rPr>
              <w:rFonts w:eastAsiaTheme="minorEastAsia"/>
              <w:noProof/>
              <w:lang w:eastAsia="en-GB"/>
            </w:rPr>
          </w:pPr>
          <w:hyperlink w:anchor="_Toc201315013" w:history="1">
            <w:r w:rsidR="00E54BF6" w:rsidRPr="00107E0D">
              <w:rPr>
                <w:rStyle w:val="Hyperlink"/>
                <w:rFonts w:cs="Times New Roman"/>
                <w:noProof/>
              </w:rPr>
              <w:t>2.5 Strategic Direction – TOWS Matrix</w:t>
            </w:r>
            <w:r w:rsidR="00E54BF6">
              <w:rPr>
                <w:noProof/>
                <w:webHidden/>
              </w:rPr>
              <w:tab/>
            </w:r>
            <w:r w:rsidR="00E54BF6">
              <w:rPr>
                <w:noProof/>
                <w:webHidden/>
              </w:rPr>
              <w:fldChar w:fldCharType="begin"/>
            </w:r>
            <w:r w:rsidR="00E54BF6">
              <w:rPr>
                <w:noProof/>
                <w:webHidden/>
              </w:rPr>
              <w:instrText xml:space="preserve"> PAGEREF _Toc201315013 \h </w:instrText>
            </w:r>
            <w:r w:rsidR="00E54BF6">
              <w:rPr>
                <w:noProof/>
                <w:webHidden/>
              </w:rPr>
            </w:r>
            <w:r w:rsidR="00E54BF6">
              <w:rPr>
                <w:noProof/>
                <w:webHidden/>
              </w:rPr>
              <w:fldChar w:fldCharType="separate"/>
            </w:r>
            <w:r w:rsidR="00E54BF6">
              <w:rPr>
                <w:noProof/>
                <w:webHidden/>
              </w:rPr>
              <w:t>12</w:t>
            </w:r>
            <w:r w:rsidR="00E54BF6">
              <w:rPr>
                <w:noProof/>
                <w:webHidden/>
              </w:rPr>
              <w:fldChar w:fldCharType="end"/>
            </w:r>
          </w:hyperlink>
        </w:p>
        <w:p w14:paraId="18FF528B" w14:textId="70730996" w:rsidR="00E54BF6" w:rsidRDefault="00482172">
          <w:pPr>
            <w:pStyle w:val="TOC2"/>
            <w:tabs>
              <w:tab w:val="right" w:leader="dot" w:pos="9019"/>
            </w:tabs>
            <w:rPr>
              <w:rFonts w:eastAsiaTheme="minorEastAsia"/>
              <w:noProof/>
              <w:lang w:eastAsia="en-GB"/>
            </w:rPr>
          </w:pPr>
          <w:hyperlink w:anchor="_Toc201315014" w:history="1">
            <w:r w:rsidR="00E54BF6" w:rsidRPr="00107E0D">
              <w:rPr>
                <w:rStyle w:val="Hyperlink"/>
                <w:rFonts w:cs="Times New Roman"/>
                <w:noProof/>
              </w:rPr>
              <w:t>2.6 Feedback, Monitoring, and Reputation Management</w:t>
            </w:r>
            <w:r w:rsidR="00E54BF6">
              <w:rPr>
                <w:noProof/>
                <w:webHidden/>
              </w:rPr>
              <w:tab/>
            </w:r>
            <w:r w:rsidR="00E54BF6">
              <w:rPr>
                <w:noProof/>
                <w:webHidden/>
              </w:rPr>
              <w:fldChar w:fldCharType="begin"/>
            </w:r>
            <w:r w:rsidR="00E54BF6">
              <w:rPr>
                <w:noProof/>
                <w:webHidden/>
              </w:rPr>
              <w:instrText xml:space="preserve"> PAGEREF _Toc201315014 \h </w:instrText>
            </w:r>
            <w:r w:rsidR="00E54BF6">
              <w:rPr>
                <w:noProof/>
                <w:webHidden/>
              </w:rPr>
            </w:r>
            <w:r w:rsidR="00E54BF6">
              <w:rPr>
                <w:noProof/>
                <w:webHidden/>
              </w:rPr>
              <w:fldChar w:fldCharType="separate"/>
            </w:r>
            <w:r w:rsidR="00E54BF6">
              <w:rPr>
                <w:noProof/>
                <w:webHidden/>
              </w:rPr>
              <w:t>13</w:t>
            </w:r>
            <w:r w:rsidR="00E54BF6">
              <w:rPr>
                <w:noProof/>
                <w:webHidden/>
              </w:rPr>
              <w:fldChar w:fldCharType="end"/>
            </w:r>
          </w:hyperlink>
        </w:p>
        <w:p w14:paraId="160E6A40" w14:textId="0F4ACBA5" w:rsidR="00E54BF6" w:rsidRDefault="00482172">
          <w:pPr>
            <w:pStyle w:val="TOC2"/>
            <w:tabs>
              <w:tab w:val="right" w:leader="dot" w:pos="9019"/>
            </w:tabs>
            <w:rPr>
              <w:rFonts w:eastAsiaTheme="minorEastAsia"/>
              <w:noProof/>
              <w:lang w:eastAsia="en-GB"/>
            </w:rPr>
          </w:pPr>
          <w:hyperlink w:anchor="_Toc201315015" w:history="1">
            <w:r w:rsidR="00E54BF6" w:rsidRPr="00107E0D">
              <w:rPr>
                <w:rStyle w:val="Hyperlink"/>
                <w:rFonts w:cs="Times New Roman"/>
                <w:noProof/>
              </w:rPr>
              <w:t>2.7 Staff Communication and Change Fatigue</w:t>
            </w:r>
            <w:r w:rsidR="00E54BF6">
              <w:rPr>
                <w:noProof/>
                <w:webHidden/>
              </w:rPr>
              <w:tab/>
            </w:r>
            <w:r w:rsidR="00E54BF6">
              <w:rPr>
                <w:noProof/>
                <w:webHidden/>
              </w:rPr>
              <w:fldChar w:fldCharType="begin"/>
            </w:r>
            <w:r w:rsidR="00E54BF6">
              <w:rPr>
                <w:noProof/>
                <w:webHidden/>
              </w:rPr>
              <w:instrText xml:space="preserve"> PAGEREF _Toc201315015 \h </w:instrText>
            </w:r>
            <w:r w:rsidR="00E54BF6">
              <w:rPr>
                <w:noProof/>
                <w:webHidden/>
              </w:rPr>
            </w:r>
            <w:r w:rsidR="00E54BF6">
              <w:rPr>
                <w:noProof/>
                <w:webHidden/>
              </w:rPr>
              <w:fldChar w:fldCharType="separate"/>
            </w:r>
            <w:r w:rsidR="00E54BF6">
              <w:rPr>
                <w:noProof/>
                <w:webHidden/>
              </w:rPr>
              <w:t>13</w:t>
            </w:r>
            <w:r w:rsidR="00E54BF6">
              <w:rPr>
                <w:noProof/>
                <w:webHidden/>
              </w:rPr>
              <w:fldChar w:fldCharType="end"/>
            </w:r>
          </w:hyperlink>
        </w:p>
        <w:p w14:paraId="420EE53A" w14:textId="6FE5B1A4" w:rsidR="00E54BF6" w:rsidRDefault="00482172">
          <w:pPr>
            <w:pStyle w:val="TOC2"/>
            <w:tabs>
              <w:tab w:val="right" w:leader="dot" w:pos="9019"/>
            </w:tabs>
            <w:rPr>
              <w:rFonts w:eastAsiaTheme="minorEastAsia"/>
              <w:noProof/>
              <w:lang w:eastAsia="en-GB"/>
            </w:rPr>
          </w:pPr>
          <w:hyperlink w:anchor="_Toc201315016" w:history="1">
            <w:r w:rsidR="00E54BF6" w:rsidRPr="00107E0D">
              <w:rPr>
                <w:rStyle w:val="Hyperlink"/>
                <w:rFonts w:cs="Times New Roman"/>
                <w:noProof/>
              </w:rPr>
              <w:t>2.8 Competitor Benchmarking</w:t>
            </w:r>
            <w:r w:rsidR="00E54BF6">
              <w:rPr>
                <w:noProof/>
                <w:webHidden/>
              </w:rPr>
              <w:tab/>
            </w:r>
            <w:r w:rsidR="00E54BF6">
              <w:rPr>
                <w:noProof/>
                <w:webHidden/>
              </w:rPr>
              <w:fldChar w:fldCharType="begin"/>
            </w:r>
            <w:r w:rsidR="00E54BF6">
              <w:rPr>
                <w:noProof/>
                <w:webHidden/>
              </w:rPr>
              <w:instrText xml:space="preserve"> PAGEREF _Toc201315016 \h </w:instrText>
            </w:r>
            <w:r w:rsidR="00E54BF6">
              <w:rPr>
                <w:noProof/>
                <w:webHidden/>
              </w:rPr>
            </w:r>
            <w:r w:rsidR="00E54BF6">
              <w:rPr>
                <w:noProof/>
                <w:webHidden/>
              </w:rPr>
              <w:fldChar w:fldCharType="separate"/>
            </w:r>
            <w:r w:rsidR="00E54BF6">
              <w:rPr>
                <w:noProof/>
                <w:webHidden/>
              </w:rPr>
              <w:t>14</w:t>
            </w:r>
            <w:r w:rsidR="00E54BF6">
              <w:rPr>
                <w:noProof/>
                <w:webHidden/>
              </w:rPr>
              <w:fldChar w:fldCharType="end"/>
            </w:r>
          </w:hyperlink>
        </w:p>
        <w:p w14:paraId="507CC2F4" w14:textId="1F33619D" w:rsidR="00E54BF6" w:rsidRDefault="00482172">
          <w:pPr>
            <w:pStyle w:val="TOC2"/>
            <w:tabs>
              <w:tab w:val="right" w:leader="dot" w:pos="9019"/>
            </w:tabs>
            <w:rPr>
              <w:rFonts w:eastAsiaTheme="minorEastAsia"/>
              <w:noProof/>
              <w:lang w:eastAsia="en-GB"/>
            </w:rPr>
          </w:pPr>
          <w:hyperlink w:anchor="_Toc201315017" w:history="1">
            <w:r w:rsidR="00E54BF6" w:rsidRPr="00107E0D">
              <w:rPr>
                <w:rStyle w:val="Hyperlink"/>
                <w:rFonts w:cs="Times New Roman"/>
                <w:noProof/>
              </w:rPr>
              <w:t>2.9 Stakeholder Complexity and Expectation Gaps</w:t>
            </w:r>
            <w:r w:rsidR="00E54BF6">
              <w:rPr>
                <w:noProof/>
                <w:webHidden/>
              </w:rPr>
              <w:tab/>
            </w:r>
            <w:r w:rsidR="00E54BF6">
              <w:rPr>
                <w:noProof/>
                <w:webHidden/>
              </w:rPr>
              <w:fldChar w:fldCharType="begin"/>
            </w:r>
            <w:r w:rsidR="00E54BF6">
              <w:rPr>
                <w:noProof/>
                <w:webHidden/>
              </w:rPr>
              <w:instrText xml:space="preserve"> PAGEREF _Toc201315017 \h </w:instrText>
            </w:r>
            <w:r w:rsidR="00E54BF6">
              <w:rPr>
                <w:noProof/>
                <w:webHidden/>
              </w:rPr>
            </w:r>
            <w:r w:rsidR="00E54BF6">
              <w:rPr>
                <w:noProof/>
                <w:webHidden/>
              </w:rPr>
              <w:fldChar w:fldCharType="separate"/>
            </w:r>
            <w:r w:rsidR="00E54BF6">
              <w:rPr>
                <w:noProof/>
                <w:webHidden/>
              </w:rPr>
              <w:t>14</w:t>
            </w:r>
            <w:r w:rsidR="00E54BF6">
              <w:rPr>
                <w:noProof/>
                <w:webHidden/>
              </w:rPr>
              <w:fldChar w:fldCharType="end"/>
            </w:r>
          </w:hyperlink>
        </w:p>
        <w:p w14:paraId="5D4FDF29" w14:textId="443E6B32" w:rsidR="00E54BF6" w:rsidRDefault="00482172">
          <w:pPr>
            <w:pStyle w:val="TOC2"/>
            <w:tabs>
              <w:tab w:val="right" w:leader="dot" w:pos="9019"/>
            </w:tabs>
            <w:rPr>
              <w:rFonts w:eastAsiaTheme="minorEastAsia"/>
              <w:noProof/>
              <w:lang w:eastAsia="en-GB"/>
            </w:rPr>
          </w:pPr>
          <w:hyperlink w:anchor="_Toc201315018" w:history="1">
            <w:r w:rsidR="00E54BF6" w:rsidRPr="00107E0D">
              <w:rPr>
                <w:rStyle w:val="Hyperlink"/>
                <w:rFonts w:cs="Times New Roman"/>
                <w:noProof/>
              </w:rPr>
              <w:t>2.10 Cultural Sensitivity and International Guest Dynamics</w:t>
            </w:r>
            <w:r w:rsidR="00E54BF6">
              <w:rPr>
                <w:noProof/>
                <w:webHidden/>
              </w:rPr>
              <w:tab/>
            </w:r>
            <w:r w:rsidR="00E54BF6">
              <w:rPr>
                <w:noProof/>
                <w:webHidden/>
              </w:rPr>
              <w:fldChar w:fldCharType="begin"/>
            </w:r>
            <w:r w:rsidR="00E54BF6">
              <w:rPr>
                <w:noProof/>
                <w:webHidden/>
              </w:rPr>
              <w:instrText xml:space="preserve"> PAGEREF _Toc201315018 \h </w:instrText>
            </w:r>
            <w:r w:rsidR="00E54BF6">
              <w:rPr>
                <w:noProof/>
                <w:webHidden/>
              </w:rPr>
            </w:r>
            <w:r w:rsidR="00E54BF6">
              <w:rPr>
                <w:noProof/>
                <w:webHidden/>
              </w:rPr>
              <w:fldChar w:fldCharType="separate"/>
            </w:r>
            <w:r w:rsidR="00E54BF6">
              <w:rPr>
                <w:noProof/>
                <w:webHidden/>
              </w:rPr>
              <w:t>15</w:t>
            </w:r>
            <w:r w:rsidR="00E54BF6">
              <w:rPr>
                <w:noProof/>
                <w:webHidden/>
              </w:rPr>
              <w:fldChar w:fldCharType="end"/>
            </w:r>
          </w:hyperlink>
        </w:p>
        <w:p w14:paraId="5C30FD89" w14:textId="2CC3BBF6" w:rsidR="00E54BF6" w:rsidRDefault="00482172">
          <w:pPr>
            <w:pStyle w:val="TOC2"/>
            <w:tabs>
              <w:tab w:val="right" w:leader="dot" w:pos="9019"/>
            </w:tabs>
            <w:rPr>
              <w:rFonts w:eastAsiaTheme="minorEastAsia"/>
              <w:noProof/>
              <w:lang w:eastAsia="en-GB"/>
            </w:rPr>
          </w:pPr>
          <w:hyperlink w:anchor="_Toc201315019" w:history="1">
            <w:r w:rsidR="00E54BF6" w:rsidRPr="00107E0D">
              <w:rPr>
                <w:rStyle w:val="Hyperlink"/>
                <w:rFonts w:cs="Times New Roman"/>
                <w:noProof/>
              </w:rPr>
              <w:t>2.11 Missed Marketing Opportunities During Disruption</w:t>
            </w:r>
            <w:r w:rsidR="00E54BF6">
              <w:rPr>
                <w:noProof/>
                <w:webHidden/>
              </w:rPr>
              <w:tab/>
            </w:r>
            <w:r w:rsidR="00E54BF6">
              <w:rPr>
                <w:noProof/>
                <w:webHidden/>
              </w:rPr>
              <w:fldChar w:fldCharType="begin"/>
            </w:r>
            <w:r w:rsidR="00E54BF6">
              <w:rPr>
                <w:noProof/>
                <w:webHidden/>
              </w:rPr>
              <w:instrText xml:space="preserve"> PAGEREF _Toc201315019 \h </w:instrText>
            </w:r>
            <w:r w:rsidR="00E54BF6">
              <w:rPr>
                <w:noProof/>
                <w:webHidden/>
              </w:rPr>
            </w:r>
            <w:r w:rsidR="00E54BF6">
              <w:rPr>
                <w:noProof/>
                <w:webHidden/>
              </w:rPr>
              <w:fldChar w:fldCharType="separate"/>
            </w:r>
            <w:r w:rsidR="00E54BF6">
              <w:rPr>
                <w:noProof/>
                <w:webHidden/>
              </w:rPr>
              <w:t>15</w:t>
            </w:r>
            <w:r w:rsidR="00E54BF6">
              <w:rPr>
                <w:noProof/>
                <w:webHidden/>
              </w:rPr>
              <w:fldChar w:fldCharType="end"/>
            </w:r>
          </w:hyperlink>
        </w:p>
        <w:p w14:paraId="5E7B6236" w14:textId="2C469412" w:rsidR="00E54BF6" w:rsidRDefault="00482172">
          <w:pPr>
            <w:pStyle w:val="TOC1"/>
            <w:tabs>
              <w:tab w:val="right" w:leader="dot" w:pos="9019"/>
            </w:tabs>
            <w:rPr>
              <w:rFonts w:eastAsiaTheme="minorEastAsia"/>
              <w:noProof/>
              <w:lang w:eastAsia="en-GB"/>
            </w:rPr>
          </w:pPr>
          <w:hyperlink w:anchor="_Toc201315020" w:history="1">
            <w:r w:rsidR="00E54BF6" w:rsidRPr="00107E0D">
              <w:rPr>
                <w:rStyle w:val="Hyperlink"/>
                <w:rFonts w:cs="Times New Roman"/>
                <w:noProof/>
              </w:rPr>
              <w:t>3. Recommendations and Change Management</w:t>
            </w:r>
            <w:r w:rsidR="00E54BF6">
              <w:rPr>
                <w:noProof/>
                <w:webHidden/>
              </w:rPr>
              <w:tab/>
            </w:r>
            <w:r w:rsidR="00E54BF6">
              <w:rPr>
                <w:noProof/>
                <w:webHidden/>
              </w:rPr>
              <w:fldChar w:fldCharType="begin"/>
            </w:r>
            <w:r w:rsidR="00E54BF6">
              <w:rPr>
                <w:noProof/>
                <w:webHidden/>
              </w:rPr>
              <w:instrText xml:space="preserve"> PAGEREF _Toc201315020 \h </w:instrText>
            </w:r>
            <w:r w:rsidR="00E54BF6">
              <w:rPr>
                <w:noProof/>
                <w:webHidden/>
              </w:rPr>
            </w:r>
            <w:r w:rsidR="00E54BF6">
              <w:rPr>
                <w:noProof/>
                <w:webHidden/>
              </w:rPr>
              <w:fldChar w:fldCharType="separate"/>
            </w:r>
            <w:r w:rsidR="00E54BF6">
              <w:rPr>
                <w:noProof/>
                <w:webHidden/>
              </w:rPr>
              <w:t>16</w:t>
            </w:r>
            <w:r w:rsidR="00E54BF6">
              <w:rPr>
                <w:noProof/>
                <w:webHidden/>
              </w:rPr>
              <w:fldChar w:fldCharType="end"/>
            </w:r>
          </w:hyperlink>
        </w:p>
        <w:p w14:paraId="3E738B9B" w14:textId="47DEE0D4" w:rsidR="00E54BF6" w:rsidRDefault="00482172">
          <w:pPr>
            <w:pStyle w:val="TOC2"/>
            <w:tabs>
              <w:tab w:val="right" w:leader="dot" w:pos="9019"/>
            </w:tabs>
            <w:rPr>
              <w:rFonts w:eastAsiaTheme="minorEastAsia"/>
              <w:noProof/>
              <w:lang w:eastAsia="en-GB"/>
            </w:rPr>
          </w:pPr>
          <w:hyperlink w:anchor="_Toc201315021" w:history="1">
            <w:r w:rsidR="00E54BF6" w:rsidRPr="00107E0D">
              <w:rPr>
                <w:rStyle w:val="Hyperlink"/>
                <w:rFonts w:cs="Times New Roman"/>
                <w:noProof/>
              </w:rPr>
              <w:t>3.1 Strategic Overview</w:t>
            </w:r>
            <w:r w:rsidR="00E54BF6">
              <w:rPr>
                <w:noProof/>
                <w:webHidden/>
              </w:rPr>
              <w:tab/>
            </w:r>
            <w:r w:rsidR="00E54BF6">
              <w:rPr>
                <w:noProof/>
                <w:webHidden/>
              </w:rPr>
              <w:fldChar w:fldCharType="begin"/>
            </w:r>
            <w:r w:rsidR="00E54BF6">
              <w:rPr>
                <w:noProof/>
                <w:webHidden/>
              </w:rPr>
              <w:instrText xml:space="preserve"> PAGEREF _Toc201315021 \h </w:instrText>
            </w:r>
            <w:r w:rsidR="00E54BF6">
              <w:rPr>
                <w:noProof/>
                <w:webHidden/>
              </w:rPr>
            </w:r>
            <w:r w:rsidR="00E54BF6">
              <w:rPr>
                <w:noProof/>
                <w:webHidden/>
              </w:rPr>
              <w:fldChar w:fldCharType="separate"/>
            </w:r>
            <w:r w:rsidR="00E54BF6">
              <w:rPr>
                <w:noProof/>
                <w:webHidden/>
              </w:rPr>
              <w:t>16</w:t>
            </w:r>
            <w:r w:rsidR="00E54BF6">
              <w:rPr>
                <w:noProof/>
                <w:webHidden/>
              </w:rPr>
              <w:fldChar w:fldCharType="end"/>
            </w:r>
          </w:hyperlink>
        </w:p>
        <w:p w14:paraId="71BF98EA" w14:textId="592E06C0" w:rsidR="00E54BF6" w:rsidRDefault="00482172">
          <w:pPr>
            <w:pStyle w:val="TOC2"/>
            <w:tabs>
              <w:tab w:val="right" w:leader="dot" w:pos="9019"/>
            </w:tabs>
            <w:rPr>
              <w:rFonts w:eastAsiaTheme="minorEastAsia"/>
              <w:noProof/>
              <w:lang w:eastAsia="en-GB"/>
            </w:rPr>
          </w:pPr>
          <w:hyperlink w:anchor="_Toc201315022" w:history="1">
            <w:r w:rsidR="00E54BF6" w:rsidRPr="00107E0D">
              <w:rPr>
                <w:rStyle w:val="Hyperlink"/>
                <w:rFonts w:cs="Times New Roman"/>
                <w:noProof/>
              </w:rPr>
              <w:t>3.2 Key Recommendations</w:t>
            </w:r>
            <w:r w:rsidR="00E54BF6">
              <w:rPr>
                <w:noProof/>
                <w:webHidden/>
              </w:rPr>
              <w:tab/>
            </w:r>
            <w:r w:rsidR="00E54BF6">
              <w:rPr>
                <w:noProof/>
                <w:webHidden/>
              </w:rPr>
              <w:fldChar w:fldCharType="begin"/>
            </w:r>
            <w:r w:rsidR="00E54BF6">
              <w:rPr>
                <w:noProof/>
                <w:webHidden/>
              </w:rPr>
              <w:instrText xml:space="preserve"> PAGEREF _Toc201315022 \h </w:instrText>
            </w:r>
            <w:r w:rsidR="00E54BF6">
              <w:rPr>
                <w:noProof/>
                <w:webHidden/>
              </w:rPr>
            </w:r>
            <w:r w:rsidR="00E54BF6">
              <w:rPr>
                <w:noProof/>
                <w:webHidden/>
              </w:rPr>
              <w:fldChar w:fldCharType="separate"/>
            </w:r>
            <w:r w:rsidR="00E54BF6">
              <w:rPr>
                <w:noProof/>
                <w:webHidden/>
              </w:rPr>
              <w:t>16</w:t>
            </w:r>
            <w:r w:rsidR="00E54BF6">
              <w:rPr>
                <w:noProof/>
                <w:webHidden/>
              </w:rPr>
              <w:fldChar w:fldCharType="end"/>
            </w:r>
          </w:hyperlink>
        </w:p>
        <w:p w14:paraId="5E5A4084" w14:textId="5DDE2315" w:rsidR="00E54BF6" w:rsidRDefault="00482172">
          <w:pPr>
            <w:pStyle w:val="TOC2"/>
            <w:tabs>
              <w:tab w:val="right" w:leader="dot" w:pos="9019"/>
            </w:tabs>
            <w:rPr>
              <w:rFonts w:eastAsiaTheme="minorEastAsia"/>
              <w:noProof/>
              <w:lang w:eastAsia="en-GB"/>
            </w:rPr>
          </w:pPr>
          <w:hyperlink w:anchor="_Toc201315023" w:history="1">
            <w:r w:rsidR="00E54BF6" w:rsidRPr="00107E0D">
              <w:rPr>
                <w:rStyle w:val="Hyperlink"/>
                <w:rFonts w:cs="Times New Roman"/>
                <w:noProof/>
              </w:rPr>
              <w:t>3.3 Phased Implementation and Project Governance</w:t>
            </w:r>
            <w:r w:rsidR="00E54BF6">
              <w:rPr>
                <w:noProof/>
                <w:webHidden/>
              </w:rPr>
              <w:tab/>
            </w:r>
            <w:r w:rsidR="00E54BF6">
              <w:rPr>
                <w:noProof/>
                <w:webHidden/>
              </w:rPr>
              <w:fldChar w:fldCharType="begin"/>
            </w:r>
            <w:r w:rsidR="00E54BF6">
              <w:rPr>
                <w:noProof/>
                <w:webHidden/>
              </w:rPr>
              <w:instrText xml:space="preserve"> PAGEREF _Toc201315023 \h </w:instrText>
            </w:r>
            <w:r w:rsidR="00E54BF6">
              <w:rPr>
                <w:noProof/>
                <w:webHidden/>
              </w:rPr>
            </w:r>
            <w:r w:rsidR="00E54BF6">
              <w:rPr>
                <w:noProof/>
                <w:webHidden/>
              </w:rPr>
              <w:fldChar w:fldCharType="separate"/>
            </w:r>
            <w:r w:rsidR="00E54BF6">
              <w:rPr>
                <w:noProof/>
                <w:webHidden/>
              </w:rPr>
              <w:t>21</w:t>
            </w:r>
            <w:r w:rsidR="00E54BF6">
              <w:rPr>
                <w:noProof/>
                <w:webHidden/>
              </w:rPr>
              <w:fldChar w:fldCharType="end"/>
            </w:r>
          </w:hyperlink>
        </w:p>
        <w:p w14:paraId="4769FD5E" w14:textId="445D2A40" w:rsidR="00E54BF6" w:rsidRDefault="00482172">
          <w:pPr>
            <w:pStyle w:val="TOC2"/>
            <w:tabs>
              <w:tab w:val="right" w:leader="dot" w:pos="9019"/>
            </w:tabs>
            <w:rPr>
              <w:rFonts w:eastAsiaTheme="minorEastAsia"/>
              <w:noProof/>
              <w:lang w:eastAsia="en-GB"/>
            </w:rPr>
          </w:pPr>
          <w:hyperlink w:anchor="_Toc201315024" w:history="1">
            <w:r w:rsidR="00E54BF6" w:rsidRPr="00107E0D">
              <w:rPr>
                <w:rStyle w:val="Hyperlink"/>
                <w:rFonts w:cs="Times New Roman"/>
                <w:noProof/>
              </w:rPr>
              <w:t>3.4 Financial Considerations</w:t>
            </w:r>
            <w:r w:rsidR="00E54BF6">
              <w:rPr>
                <w:noProof/>
                <w:webHidden/>
              </w:rPr>
              <w:tab/>
            </w:r>
            <w:r w:rsidR="00E54BF6">
              <w:rPr>
                <w:noProof/>
                <w:webHidden/>
              </w:rPr>
              <w:fldChar w:fldCharType="begin"/>
            </w:r>
            <w:r w:rsidR="00E54BF6">
              <w:rPr>
                <w:noProof/>
                <w:webHidden/>
              </w:rPr>
              <w:instrText xml:space="preserve"> PAGEREF _Toc201315024 \h </w:instrText>
            </w:r>
            <w:r w:rsidR="00E54BF6">
              <w:rPr>
                <w:noProof/>
                <w:webHidden/>
              </w:rPr>
            </w:r>
            <w:r w:rsidR="00E54BF6">
              <w:rPr>
                <w:noProof/>
                <w:webHidden/>
              </w:rPr>
              <w:fldChar w:fldCharType="separate"/>
            </w:r>
            <w:r w:rsidR="00E54BF6">
              <w:rPr>
                <w:noProof/>
                <w:webHidden/>
              </w:rPr>
              <w:t>22</w:t>
            </w:r>
            <w:r w:rsidR="00E54BF6">
              <w:rPr>
                <w:noProof/>
                <w:webHidden/>
              </w:rPr>
              <w:fldChar w:fldCharType="end"/>
            </w:r>
          </w:hyperlink>
        </w:p>
        <w:p w14:paraId="4829CAD3" w14:textId="76DBCDAA" w:rsidR="00E54BF6" w:rsidRDefault="00482172">
          <w:pPr>
            <w:pStyle w:val="TOC2"/>
            <w:tabs>
              <w:tab w:val="right" w:leader="dot" w:pos="9019"/>
            </w:tabs>
            <w:rPr>
              <w:rFonts w:eastAsiaTheme="minorEastAsia"/>
              <w:noProof/>
              <w:lang w:eastAsia="en-GB"/>
            </w:rPr>
          </w:pPr>
          <w:hyperlink w:anchor="_Toc201315025" w:history="1">
            <w:r w:rsidR="00E54BF6" w:rsidRPr="00107E0D">
              <w:rPr>
                <w:rStyle w:val="Hyperlink"/>
                <w:rFonts w:cs="Times New Roman"/>
                <w:noProof/>
              </w:rPr>
              <w:t>3.5 Strategic Benefits and Performance Impact</w:t>
            </w:r>
            <w:r w:rsidR="00E54BF6">
              <w:rPr>
                <w:noProof/>
                <w:webHidden/>
              </w:rPr>
              <w:tab/>
            </w:r>
            <w:r w:rsidR="00E54BF6">
              <w:rPr>
                <w:noProof/>
                <w:webHidden/>
              </w:rPr>
              <w:fldChar w:fldCharType="begin"/>
            </w:r>
            <w:r w:rsidR="00E54BF6">
              <w:rPr>
                <w:noProof/>
                <w:webHidden/>
              </w:rPr>
              <w:instrText xml:space="preserve"> PAGEREF _Toc201315025 \h </w:instrText>
            </w:r>
            <w:r w:rsidR="00E54BF6">
              <w:rPr>
                <w:noProof/>
                <w:webHidden/>
              </w:rPr>
            </w:r>
            <w:r w:rsidR="00E54BF6">
              <w:rPr>
                <w:noProof/>
                <w:webHidden/>
              </w:rPr>
              <w:fldChar w:fldCharType="separate"/>
            </w:r>
            <w:r w:rsidR="00E54BF6">
              <w:rPr>
                <w:noProof/>
                <w:webHidden/>
              </w:rPr>
              <w:t>23</w:t>
            </w:r>
            <w:r w:rsidR="00E54BF6">
              <w:rPr>
                <w:noProof/>
                <w:webHidden/>
              </w:rPr>
              <w:fldChar w:fldCharType="end"/>
            </w:r>
          </w:hyperlink>
        </w:p>
        <w:p w14:paraId="0656EC07" w14:textId="4010FC82" w:rsidR="00E54BF6" w:rsidRDefault="00482172">
          <w:pPr>
            <w:pStyle w:val="TOC1"/>
            <w:tabs>
              <w:tab w:val="right" w:leader="dot" w:pos="9019"/>
            </w:tabs>
            <w:rPr>
              <w:rFonts w:eastAsiaTheme="minorEastAsia"/>
              <w:noProof/>
              <w:lang w:eastAsia="en-GB"/>
            </w:rPr>
          </w:pPr>
          <w:hyperlink w:anchor="_Toc201315026" w:history="1">
            <w:r w:rsidR="00E54BF6" w:rsidRPr="00107E0D">
              <w:rPr>
                <w:rStyle w:val="Hyperlink"/>
                <w:rFonts w:cs="Times New Roman"/>
                <w:noProof/>
              </w:rPr>
              <w:t>4. Action Plan</w:t>
            </w:r>
            <w:r w:rsidR="00E54BF6">
              <w:rPr>
                <w:noProof/>
                <w:webHidden/>
              </w:rPr>
              <w:tab/>
            </w:r>
            <w:r w:rsidR="00E54BF6">
              <w:rPr>
                <w:noProof/>
                <w:webHidden/>
              </w:rPr>
              <w:fldChar w:fldCharType="begin"/>
            </w:r>
            <w:r w:rsidR="00E54BF6">
              <w:rPr>
                <w:noProof/>
                <w:webHidden/>
              </w:rPr>
              <w:instrText xml:space="preserve"> PAGEREF _Toc201315026 \h </w:instrText>
            </w:r>
            <w:r w:rsidR="00E54BF6">
              <w:rPr>
                <w:noProof/>
                <w:webHidden/>
              </w:rPr>
            </w:r>
            <w:r w:rsidR="00E54BF6">
              <w:rPr>
                <w:noProof/>
                <w:webHidden/>
              </w:rPr>
              <w:fldChar w:fldCharType="separate"/>
            </w:r>
            <w:r w:rsidR="00E54BF6">
              <w:rPr>
                <w:noProof/>
                <w:webHidden/>
              </w:rPr>
              <w:t>24</w:t>
            </w:r>
            <w:r w:rsidR="00E54BF6">
              <w:rPr>
                <w:noProof/>
                <w:webHidden/>
              </w:rPr>
              <w:fldChar w:fldCharType="end"/>
            </w:r>
          </w:hyperlink>
        </w:p>
        <w:p w14:paraId="4FA9872F" w14:textId="268E3450" w:rsidR="00E54BF6" w:rsidRDefault="00482172">
          <w:pPr>
            <w:pStyle w:val="TOC1"/>
            <w:tabs>
              <w:tab w:val="right" w:leader="dot" w:pos="9019"/>
            </w:tabs>
            <w:rPr>
              <w:rFonts w:eastAsiaTheme="minorEastAsia"/>
              <w:noProof/>
              <w:lang w:eastAsia="en-GB"/>
            </w:rPr>
          </w:pPr>
          <w:hyperlink w:anchor="_Toc201315027" w:history="1">
            <w:r w:rsidR="00E54BF6" w:rsidRPr="00107E0D">
              <w:rPr>
                <w:rStyle w:val="Hyperlink"/>
                <w:rFonts w:cs="Times New Roman"/>
                <w:noProof/>
              </w:rPr>
              <w:t>5. Conclusion</w:t>
            </w:r>
            <w:r w:rsidR="00E54BF6">
              <w:rPr>
                <w:noProof/>
                <w:webHidden/>
              </w:rPr>
              <w:tab/>
            </w:r>
            <w:r w:rsidR="00E54BF6">
              <w:rPr>
                <w:noProof/>
                <w:webHidden/>
              </w:rPr>
              <w:fldChar w:fldCharType="begin"/>
            </w:r>
            <w:r w:rsidR="00E54BF6">
              <w:rPr>
                <w:noProof/>
                <w:webHidden/>
              </w:rPr>
              <w:instrText xml:space="preserve"> PAGEREF _Toc201315027 \h </w:instrText>
            </w:r>
            <w:r w:rsidR="00E54BF6">
              <w:rPr>
                <w:noProof/>
                <w:webHidden/>
              </w:rPr>
            </w:r>
            <w:r w:rsidR="00E54BF6">
              <w:rPr>
                <w:noProof/>
                <w:webHidden/>
              </w:rPr>
              <w:fldChar w:fldCharType="separate"/>
            </w:r>
            <w:r w:rsidR="00E54BF6">
              <w:rPr>
                <w:noProof/>
                <w:webHidden/>
              </w:rPr>
              <w:t>26</w:t>
            </w:r>
            <w:r w:rsidR="00E54BF6">
              <w:rPr>
                <w:noProof/>
                <w:webHidden/>
              </w:rPr>
              <w:fldChar w:fldCharType="end"/>
            </w:r>
          </w:hyperlink>
        </w:p>
        <w:p w14:paraId="35B3EA38" w14:textId="682A76AA" w:rsidR="00E54BF6" w:rsidRDefault="00482172">
          <w:pPr>
            <w:pStyle w:val="TOC1"/>
            <w:tabs>
              <w:tab w:val="right" w:leader="dot" w:pos="9019"/>
            </w:tabs>
            <w:rPr>
              <w:rFonts w:eastAsiaTheme="minorEastAsia"/>
              <w:noProof/>
              <w:lang w:eastAsia="en-GB"/>
            </w:rPr>
          </w:pPr>
          <w:hyperlink w:anchor="_Toc201315028" w:history="1">
            <w:r w:rsidR="00E54BF6" w:rsidRPr="00107E0D">
              <w:rPr>
                <w:rStyle w:val="Hyperlink"/>
                <w:noProof/>
              </w:rPr>
              <w:t>Reference List</w:t>
            </w:r>
            <w:r w:rsidR="00E54BF6">
              <w:rPr>
                <w:noProof/>
                <w:webHidden/>
              </w:rPr>
              <w:tab/>
            </w:r>
            <w:r w:rsidR="00E54BF6">
              <w:rPr>
                <w:noProof/>
                <w:webHidden/>
              </w:rPr>
              <w:fldChar w:fldCharType="begin"/>
            </w:r>
            <w:r w:rsidR="00E54BF6">
              <w:rPr>
                <w:noProof/>
                <w:webHidden/>
              </w:rPr>
              <w:instrText xml:space="preserve"> PAGEREF _Toc201315028 \h </w:instrText>
            </w:r>
            <w:r w:rsidR="00E54BF6">
              <w:rPr>
                <w:noProof/>
                <w:webHidden/>
              </w:rPr>
            </w:r>
            <w:r w:rsidR="00E54BF6">
              <w:rPr>
                <w:noProof/>
                <w:webHidden/>
              </w:rPr>
              <w:fldChar w:fldCharType="separate"/>
            </w:r>
            <w:r w:rsidR="00E54BF6">
              <w:rPr>
                <w:noProof/>
                <w:webHidden/>
              </w:rPr>
              <w:t>28</w:t>
            </w:r>
            <w:r w:rsidR="00E54BF6">
              <w:rPr>
                <w:noProof/>
                <w:webHidden/>
              </w:rPr>
              <w:fldChar w:fldCharType="end"/>
            </w:r>
          </w:hyperlink>
        </w:p>
        <w:p w14:paraId="5B3761B6" w14:textId="522D3F82" w:rsidR="00251F86" w:rsidRDefault="00251F86">
          <w:r w:rsidRPr="00251F86">
            <w:rPr>
              <w:rFonts w:ascii="Times New Roman" w:hAnsi="Times New Roman" w:cs="Times New Roman"/>
              <w:b/>
              <w:bCs/>
            </w:rPr>
            <w:fldChar w:fldCharType="end"/>
          </w:r>
        </w:p>
      </w:sdtContent>
    </w:sdt>
    <w:p w14:paraId="1EE4E25D" w14:textId="34C00253" w:rsidR="00B851C3" w:rsidRPr="00BF6C26" w:rsidRDefault="00B851C3" w:rsidP="00BF6C26">
      <w:pPr>
        <w:spacing w:before="100" w:beforeAutospacing="1" w:after="100" w:afterAutospacing="1" w:line="360" w:lineRule="auto"/>
        <w:rPr>
          <w:rFonts w:ascii="Times New Roman" w:hAnsi="Times New Roman" w:cs="Times New Roman"/>
        </w:rPr>
      </w:pPr>
      <w:r w:rsidRPr="00BF6C26">
        <w:rPr>
          <w:rFonts w:ascii="Times New Roman" w:hAnsi="Times New Roman" w:cs="Times New Roman"/>
        </w:rPr>
        <w:br w:type="page"/>
      </w:r>
    </w:p>
    <w:p w14:paraId="75C21334" w14:textId="653C019D" w:rsidR="005927BC" w:rsidRPr="00E54BF6" w:rsidRDefault="005927BC" w:rsidP="00B31309">
      <w:pPr>
        <w:pStyle w:val="Heading1"/>
      </w:pPr>
      <w:bookmarkStart w:id="1" w:name="_Toc201315007"/>
      <w:r w:rsidRPr="00E54BF6">
        <w:lastRenderedPageBreak/>
        <w:t>1</w:t>
      </w:r>
      <w:r w:rsidR="00F649DE" w:rsidRPr="00E54BF6">
        <w:t>. Introduction</w:t>
      </w:r>
      <w:bookmarkEnd w:id="1"/>
      <w:r w:rsidR="00F649DE" w:rsidRPr="00E54BF6">
        <w:t xml:space="preserve"> </w:t>
      </w:r>
    </w:p>
    <w:p w14:paraId="4125CF05" w14:textId="681E8430" w:rsidR="005927BC" w:rsidRPr="00E54BF6" w:rsidRDefault="005927BC" w:rsidP="00E54BF6">
      <w:pPr>
        <w:pStyle w:val="NormalWeb"/>
        <w:spacing w:before="0" w:beforeAutospacing="0" w:after="180" w:afterAutospacing="0" w:line="360" w:lineRule="auto"/>
      </w:pPr>
      <w:r w:rsidRPr="00E54BF6">
        <w:t>The hospitality industry in London has witnessed significant transformation over the past decade. As one of the most competitive luxury hotel markets globally, properties are under pressure to differentiate through both physical infrastructure and experiential value (Morrison, 2022). The London Marriott Hotel County Hall, situated on the iconic South Bank and housed in a heritage building, has recently undergone extensive renovation works aimed at modernising facilities while preserving architectural integrity (County Hall London Hotel, 2018). Despite its prime location and loyal customer base, the hotel has faced growing concerns related to guest satisfaction during the refurbishment process.</w:t>
      </w:r>
    </w:p>
    <w:p w14:paraId="6283DB31" w14:textId="77777777" w:rsidR="005927BC" w:rsidRPr="00E54BF6" w:rsidRDefault="005927BC" w:rsidP="00E54BF6">
      <w:pPr>
        <w:pStyle w:val="NormalWeb"/>
        <w:spacing w:before="0" w:beforeAutospacing="0" w:after="180" w:afterAutospacing="0" w:line="360" w:lineRule="auto"/>
      </w:pPr>
      <w:r w:rsidRPr="00E54BF6">
        <w:t>This report has been commissioned in response to management’s request for a comprehensive consultancy analysis addressing recent declines in guest satisfaction metrics. It focuses on diagnosing the root causes of service breakdowns, assessing the hotel’s internal change readiness, and developing practical recommendations to restore guest loyalty. In particular, the project explores how renovation activities have disrupted operational consistency, strained service recovery procedures, and created a perception gap between guest expectations and actual experience delivery.</w:t>
      </w:r>
    </w:p>
    <w:p w14:paraId="777CC19C" w14:textId="3645F985" w:rsidR="005927BC" w:rsidRPr="00E54BF6" w:rsidRDefault="005927BC" w:rsidP="00E54BF6">
      <w:pPr>
        <w:pStyle w:val="NormalWeb"/>
        <w:spacing w:before="0" w:beforeAutospacing="0" w:after="180" w:afterAutospacing="0" w:line="360" w:lineRule="auto"/>
      </w:pPr>
      <w:r w:rsidRPr="00E54BF6">
        <w:t xml:space="preserve">As guest expectations continue to evolve, especially among digitally savvy, experience-oriented travellers, legacy hotels must not only modernise physical infrastructure but also adapt operational and cultural frameworks to meet emerging needs (Bowie, 2018). This challenge is magnified in heritage buildings where physical transformation is constrained, placing greater emphasis on soft service enhancements, internal communication, and real-time issue resolution (Bond </w:t>
      </w:r>
      <w:r w:rsidR="005139FC">
        <w:t>and</w:t>
      </w:r>
      <w:r w:rsidRPr="00E54BF6">
        <w:t xml:space="preserve"> Worthing, 2016).</w:t>
      </w:r>
    </w:p>
    <w:p w14:paraId="1E8D886F" w14:textId="415DA033" w:rsidR="00ED1102" w:rsidRPr="00E54BF6" w:rsidRDefault="00ED1102" w:rsidP="00E54BF6">
      <w:pPr>
        <w:spacing w:before="100" w:beforeAutospacing="1" w:after="100" w:afterAutospacing="1" w:line="360" w:lineRule="auto"/>
        <w:jc w:val="both"/>
        <w:rPr>
          <w:rFonts w:ascii="Times New Roman" w:hAnsi="Times New Roman" w:cs="Times New Roman"/>
        </w:rPr>
      </w:pPr>
      <w:proofErr w:type="spellStart"/>
      <w:r w:rsidRPr="00E54BF6">
        <w:rPr>
          <w:rFonts w:ascii="Times New Roman" w:hAnsi="Times New Roman" w:cs="Times New Roman"/>
        </w:rPr>
        <w:t>Ascentia</w:t>
      </w:r>
      <w:proofErr w:type="spellEnd"/>
      <w:r w:rsidRPr="00E54BF6">
        <w:rPr>
          <w:rFonts w:ascii="Times New Roman" w:hAnsi="Times New Roman" w:cs="Times New Roman"/>
        </w:rPr>
        <w:t xml:space="preserve"> Consulting is an individual organisational consultant </w:t>
      </w:r>
      <w:r w:rsidR="00B851C3" w:rsidRPr="00E54BF6">
        <w:rPr>
          <w:rFonts w:ascii="Times New Roman" w:hAnsi="Times New Roman" w:cs="Times New Roman"/>
        </w:rPr>
        <w:t>focusing</w:t>
      </w:r>
      <w:r w:rsidRPr="00E54BF6">
        <w:rPr>
          <w:rFonts w:ascii="Times New Roman" w:hAnsi="Times New Roman" w:cs="Times New Roman"/>
        </w:rPr>
        <w:t xml:space="preserve"> on the hospitality and leisure industry. The firm supports heritage-based hotels in providing better customer service, managing changes well</w:t>
      </w:r>
      <w:r w:rsidR="00B851C3" w:rsidRPr="00E54BF6">
        <w:rPr>
          <w:rFonts w:ascii="Times New Roman" w:hAnsi="Times New Roman" w:cs="Times New Roman"/>
        </w:rPr>
        <w:t>, and retaining their competitive edge through changes in the way they operate. Due to their experience in organisational diagnoses, change management,</w:t>
      </w:r>
      <w:r w:rsidRPr="00E54BF6">
        <w:rPr>
          <w:rFonts w:ascii="Times New Roman" w:hAnsi="Times New Roman" w:cs="Times New Roman"/>
        </w:rPr>
        <w:t xml:space="preserve"> and putting customer needs first, </w:t>
      </w:r>
      <w:proofErr w:type="spellStart"/>
      <w:r w:rsidRPr="00E54BF6">
        <w:rPr>
          <w:rFonts w:ascii="Times New Roman" w:hAnsi="Times New Roman" w:cs="Times New Roman"/>
        </w:rPr>
        <w:t>Ascentia</w:t>
      </w:r>
      <w:proofErr w:type="spellEnd"/>
      <w:r w:rsidRPr="00E54BF6">
        <w:rPr>
          <w:rFonts w:ascii="Times New Roman" w:hAnsi="Times New Roman" w:cs="Times New Roman"/>
        </w:rPr>
        <w:t xml:space="preserve"> Consulting </w:t>
      </w:r>
      <w:r w:rsidR="00B851C3" w:rsidRPr="00E54BF6">
        <w:rPr>
          <w:rFonts w:ascii="Times New Roman" w:hAnsi="Times New Roman" w:cs="Times New Roman"/>
        </w:rPr>
        <w:t>can</w:t>
      </w:r>
      <w:r w:rsidRPr="00E54BF6">
        <w:rPr>
          <w:rFonts w:ascii="Times New Roman" w:hAnsi="Times New Roman" w:cs="Times New Roman"/>
        </w:rPr>
        <w:t xml:space="preserve"> give </w:t>
      </w:r>
      <w:r w:rsidR="00B851C3" w:rsidRPr="00E54BF6">
        <w:rPr>
          <w:rFonts w:ascii="Times New Roman" w:hAnsi="Times New Roman" w:cs="Times New Roman"/>
        </w:rPr>
        <w:t>personalised</w:t>
      </w:r>
      <w:r w:rsidRPr="00E54BF6">
        <w:rPr>
          <w:rFonts w:ascii="Times New Roman" w:hAnsi="Times New Roman" w:cs="Times New Roman"/>
        </w:rPr>
        <w:t>, information-based advice to assist hospitality clients in complex scenarios.</w:t>
      </w:r>
    </w:p>
    <w:p w14:paraId="1CC612A1" w14:textId="67A79D4B" w:rsidR="00ED1102" w:rsidRPr="00E54BF6" w:rsidRDefault="00ED1102"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This report will use various analyses and consulting tools to </w:t>
      </w:r>
      <w:r w:rsidR="00B851C3" w:rsidRPr="00E54BF6">
        <w:rPr>
          <w:rFonts w:ascii="Times New Roman" w:hAnsi="Times New Roman" w:cs="Times New Roman"/>
        </w:rPr>
        <w:t>examine</w:t>
      </w:r>
      <w:r w:rsidRPr="00E54BF6">
        <w:rPr>
          <w:rFonts w:ascii="Times New Roman" w:hAnsi="Times New Roman" w:cs="Times New Roman"/>
        </w:rPr>
        <w:t xml:space="preserve"> the nature</w:t>
      </w:r>
      <w:r w:rsidR="00B851C3" w:rsidRPr="00E54BF6">
        <w:rPr>
          <w:rFonts w:ascii="Times New Roman" w:hAnsi="Times New Roman" w:cs="Times New Roman"/>
        </w:rPr>
        <w:t xml:space="preserve"> of the incident, why it happened,</w:t>
      </w:r>
      <w:r w:rsidRPr="00E54BF6">
        <w:rPr>
          <w:rFonts w:ascii="Times New Roman" w:hAnsi="Times New Roman" w:cs="Times New Roman"/>
        </w:rPr>
        <w:t xml:space="preserve"> and its impact on the London Marriott Hotel County Hall. STEEPLED analysis will be performed to </w:t>
      </w:r>
      <w:r w:rsidR="00B851C3" w:rsidRPr="00E54BF6">
        <w:rPr>
          <w:rFonts w:ascii="Times New Roman" w:hAnsi="Times New Roman" w:cs="Times New Roman"/>
        </w:rPr>
        <w:t>recognise</w:t>
      </w:r>
      <w:r w:rsidRPr="00E54BF6">
        <w:rPr>
          <w:rFonts w:ascii="Times New Roman" w:hAnsi="Times New Roman" w:cs="Times New Roman"/>
        </w:rPr>
        <w:t xml:space="preserve"> how the socio-political, economic, environmental, </w:t>
      </w:r>
      <w:r w:rsidRPr="00E54BF6">
        <w:rPr>
          <w:rFonts w:ascii="Times New Roman" w:hAnsi="Times New Roman" w:cs="Times New Roman"/>
        </w:rPr>
        <w:lastRenderedPageBreak/>
        <w:t>legal</w:t>
      </w:r>
      <w:r w:rsidR="00601BCE" w:rsidRPr="00E54BF6">
        <w:rPr>
          <w:rFonts w:ascii="Times New Roman" w:hAnsi="Times New Roman" w:cs="Times New Roman"/>
        </w:rPr>
        <w:t>,</w:t>
      </w:r>
      <w:r w:rsidRPr="00E54BF6">
        <w:rPr>
          <w:rFonts w:ascii="Times New Roman" w:hAnsi="Times New Roman" w:cs="Times New Roman"/>
        </w:rPr>
        <w:t xml:space="preserve"> and technological aspects impact the hotel and guide its renovation. It will highlight what affected the company by highlighting the challenges from heritage rules, inflation</w:t>
      </w:r>
      <w:r w:rsidR="00601BCE" w:rsidRPr="00E54BF6">
        <w:rPr>
          <w:rFonts w:ascii="Times New Roman" w:hAnsi="Times New Roman" w:cs="Times New Roman"/>
        </w:rPr>
        <w:t>,</w:t>
      </w:r>
      <w:r w:rsidRPr="00E54BF6">
        <w:rPr>
          <w:rFonts w:ascii="Times New Roman" w:hAnsi="Times New Roman" w:cs="Times New Roman"/>
        </w:rPr>
        <w:t xml:space="preserve"> and lagging technology, compared to similar hotels.</w:t>
      </w:r>
    </w:p>
    <w:p w14:paraId="75C56FF2" w14:textId="04049CA4" w:rsidR="00ED1102" w:rsidRPr="00E54BF6" w:rsidRDefault="005927BC"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w:t>
      </w:r>
      <w:r w:rsidR="00ED1102" w:rsidRPr="00E54BF6">
        <w:rPr>
          <w:rFonts w:ascii="Times New Roman" w:hAnsi="Times New Roman" w:cs="Times New Roman"/>
        </w:rPr>
        <w:t xml:space="preserve"> study of the hotel’s strengths, weaknesses, opportunities</w:t>
      </w:r>
      <w:r w:rsidR="00B851C3" w:rsidRPr="00E54BF6">
        <w:rPr>
          <w:rFonts w:ascii="Times New Roman" w:hAnsi="Times New Roman" w:cs="Times New Roman"/>
        </w:rPr>
        <w:t xml:space="preserve">, and challenges (SWOT) will </w:t>
      </w:r>
      <w:r w:rsidR="005A1A0A" w:rsidRPr="00E54BF6">
        <w:rPr>
          <w:rFonts w:ascii="Times New Roman" w:hAnsi="Times New Roman" w:cs="Times New Roman"/>
        </w:rPr>
        <w:t>occur</w:t>
      </w:r>
      <w:r w:rsidR="00B851C3" w:rsidRPr="00E54BF6">
        <w:rPr>
          <w:rFonts w:ascii="Times New Roman" w:hAnsi="Times New Roman" w:cs="Times New Roman"/>
        </w:rPr>
        <w:t xml:space="preserve">. The SWOT will </w:t>
      </w:r>
      <w:r w:rsidR="005A1A0A" w:rsidRPr="00E54BF6">
        <w:rPr>
          <w:rFonts w:ascii="Times New Roman" w:hAnsi="Times New Roman" w:cs="Times New Roman"/>
        </w:rPr>
        <w:t xml:space="preserve">highlight the hotel's reputation and branding strengths and note any shortcomings in digital support, service disruptions, and handling change. </w:t>
      </w:r>
      <w:r w:rsidRPr="00E54BF6">
        <w:rPr>
          <w:rFonts w:ascii="Times New Roman" w:hAnsi="Times New Roman" w:cs="Times New Roman"/>
        </w:rPr>
        <w:t>Consequently</w:t>
      </w:r>
      <w:r w:rsidR="00ED1102" w:rsidRPr="00E54BF6">
        <w:rPr>
          <w:rFonts w:ascii="Times New Roman" w:hAnsi="Times New Roman" w:cs="Times New Roman"/>
        </w:rPr>
        <w:t>, a TOWS matrix will be applied to transform what is learned in strategy into steps to take in operations</w:t>
      </w:r>
      <w:r w:rsidR="00B851C3" w:rsidRPr="00E54BF6">
        <w:rPr>
          <w:rFonts w:ascii="Times New Roman" w:hAnsi="Times New Roman" w:cs="Times New Roman"/>
        </w:rPr>
        <w:t>.</w:t>
      </w:r>
    </w:p>
    <w:p w14:paraId="32647F5E" w14:textId="2982813B" w:rsidR="00ED1102" w:rsidRPr="00E54BF6" w:rsidRDefault="00ED1102"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This consultancy project uses change and strategy models suggested by Burnes (2014), Buttrick (2009)</w:t>
      </w:r>
      <w:r w:rsidR="00B851C3" w:rsidRPr="00E54BF6">
        <w:rPr>
          <w:rFonts w:ascii="Times New Roman" w:hAnsi="Times New Roman" w:cs="Times New Roman"/>
        </w:rPr>
        <w:t xml:space="preserve">, and Whittington et al. (2020). Leadership theories </w:t>
      </w:r>
      <w:r w:rsidR="005A1A0A" w:rsidRPr="00E54BF6">
        <w:rPr>
          <w:rFonts w:ascii="Times New Roman" w:hAnsi="Times New Roman" w:cs="Times New Roman"/>
        </w:rPr>
        <w:t>like</w:t>
      </w:r>
      <w:r w:rsidR="00B851C3" w:rsidRPr="00E54BF6">
        <w:rPr>
          <w:rFonts w:ascii="Times New Roman" w:hAnsi="Times New Roman" w:cs="Times New Roman"/>
        </w:rPr>
        <w:t xml:space="preserve"> Kotter’s will help with transitions, and Buttrick’s tools will organi</w:t>
      </w:r>
      <w:r w:rsidR="005A1A0A" w:rsidRPr="00E54BF6">
        <w:rPr>
          <w:rFonts w:ascii="Times New Roman" w:hAnsi="Times New Roman" w:cs="Times New Roman"/>
        </w:rPr>
        <w:t>s</w:t>
      </w:r>
      <w:r w:rsidR="00B851C3" w:rsidRPr="00E54BF6">
        <w:rPr>
          <w:rFonts w:ascii="Times New Roman" w:hAnsi="Times New Roman" w:cs="Times New Roman"/>
        </w:rPr>
        <w:t xml:space="preserve">e and oversee the project process. Lessons from </w:t>
      </w:r>
      <w:proofErr w:type="spellStart"/>
      <w:r w:rsidR="00B851C3" w:rsidRPr="00E54BF6">
        <w:rPr>
          <w:rFonts w:ascii="Times New Roman" w:hAnsi="Times New Roman" w:cs="Times New Roman"/>
        </w:rPr>
        <w:t>Noordzife</w:t>
      </w:r>
      <w:proofErr w:type="spellEnd"/>
      <w:r w:rsidR="00B851C3" w:rsidRPr="00E54BF6">
        <w:rPr>
          <w:rFonts w:ascii="Times New Roman" w:hAnsi="Times New Roman" w:cs="Times New Roman"/>
        </w:rPr>
        <w:t xml:space="preserve"> (2014) on hotel-specific renovation management will also </w:t>
      </w:r>
      <w:r w:rsidRPr="00E54BF6">
        <w:rPr>
          <w:rFonts w:ascii="Times New Roman" w:hAnsi="Times New Roman" w:cs="Times New Roman"/>
        </w:rPr>
        <w:t xml:space="preserve">provide </w:t>
      </w:r>
      <w:r w:rsidR="005A1A0A" w:rsidRPr="00E54BF6">
        <w:rPr>
          <w:rFonts w:ascii="Times New Roman" w:hAnsi="Times New Roman" w:cs="Times New Roman"/>
        </w:rPr>
        <w:t>helpful</w:t>
      </w:r>
      <w:r w:rsidRPr="00E54BF6">
        <w:rPr>
          <w:rFonts w:ascii="Times New Roman" w:hAnsi="Times New Roman" w:cs="Times New Roman"/>
        </w:rPr>
        <w:t xml:space="preserve"> advice for scheduling and communicating updates in hotels.</w:t>
      </w:r>
    </w:p>
    <w:p w14:paraId="7175A2B2" w14:textId="77777777" w:rsidR="005927BC" w:rsidRPr="00E54BF6" w:rsidRDefault="005927BC" w:rsidP="00E54BF6">
      <w:pPr>
        <w:pStyle w:val="NormalWeb"/>
        <w:spacing w:before="0" w:beforeAutospacing="0" w:after="180" w:afterAutospacing="0" w:line="360" w:lineRule="auto"/>
      </w:pPr>
      <w:r w:rsidRPr="00E54BF6">
        <w:t>The report’s overarching aim is to provide actionable strategies that allow the hotel to restore its reputation, deepen loyalty, and leverage its recent capital investment to enhance the overall guest journey. Success depends not only on physical improvements but on organisational agility, staff empowerment, and stakeholder alignment (Burnes, 2014; Apaydin, 2016).</w:t>
      </w:r>
    </w:p>
    <w:p w14:paraId="2AC94DA2" w14:textId="0C095F11" w:rsidR="00273B68" w:rsidRPr="00E54BF6" w:rsidRDefault="00273B68" w:rsidP="00E54BF6">
      <w:pPr>
        <w:spacing w:before="100" w:beforeAutospacing="1" w:after="100" w:afterAutospacing="1" w:line="360" w:lineRule="auto"/>
        <w:jc w:val="center"/>
        <w:rPr>
          <w:rFonts w:ascii="Times New Roman" w:hAnsi="Times New Roman" w:cs="Times New Roman"/>
          <w:b/>
          <w:bCs/>
        </w:rPr>
      </w:pPr>
      <w:r w:rsidRPr="00E54BF6">
        <w:rPr>
          <w:rFonts w:ascii="Times New Roman" w:hAnsi="Times New Roman" w:cs="Times New Roman"/>
          <w:b/>
          <w:bCs/>
          <w:noProof/>
        </w:rPr>
        <w:drawing>
          <wp:inline distT="0" distB="0" distL="0" distR="0" wp14:anchorId="5E90D887" wp14:editId="0F8CAAAF">
            <wp:extent cx="4267200" cy="2814728"/>
            <wp:effectExtent l="0" t="0" r="0" b="5080"/>
            <wp:docPr id="124481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813099" name=""/>
                    <pic:cNvPicPr/>
                  </pic:nvPicPr>
                  <pic:blipFill>
                    <a:blip r:embed="rId9"/>
                    <a:stretch>
                      <a:fillRect/>
                    </a:stretch>
                  </pic:blipFill>
                  <pic:spPr>
                    <a:xfrm>
                      <a:off x="0" y="0"/>
                      <a:ext cx="4270657" cy="2817008"/>
                    </a:xfrm>
                    <a:prstGeom prst="rect">
                      <a:avLst/>
                    </a:prstGeom>
                  </pic:spPr>
                </pic:pic>
              </a:graphicData>
            </a:graphic>
          </wp:inline>
        </w:drawing>
      </w:r>
    </w:p>
    <w:p w14:paraId="00966149" w14:textId="21934FDA" w:rsidR="00273B68" w:rsidRPr="00E54BF6" w:rsidRDefault="00273B68"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1: London Marriott Hotel County Hall </w:t>
      </w:r>
      <w:r w:rsidRPr="00E54BF6">
        <w:rPr>
          <w:rFonts w:ascii="Times New Roman" w:hAnsi="Times New Roman" w:cs="Times New Roman"/>
        </w:rPr>
        <w:t>(Marriot, 2020)</w:t>
      </w:r>
    </w:p>
    <w:p w14:paraId="1FA9008F" w14:textId="088F08D1" w:rsidR="00F649DE" w:rsidRPr="00E54BF6" w:rsidRDefault="005927BC" w:rsidP="00B31309">
      <w:pPr>
        <w:pStyle w:val="Heading1"/>
      </w:pPr>
      <w:bookmarkStart w:id="2" w:name="_Toc201315008"/>
      <w:r w:rsidRPr="00E54BF6">
        <w:lastRenderedPageBreak/>
        <w:t>2</w:t>
      </w:r>
      <w:r w:rsidR="00F649DE" w:rsidRPr="00E54BF6">
        <w:t>. Analysis</w:t>
      </w:r>
      <w:bookmarkEnd w:id="2"/>
      <w:r w:rsidR="00F649DE" w:rsidRPr="00E54BF6">
        <w:t xml:space="preserve"> </w:t>
      </w:r>
    </w:p>
    <w:p w14:paraId="3187441E" w14:textId="4EF2F8B9" w:rsidR="00F649DE" w:rsidRPr="00B31309" w:rsidRDefault="005927BC" w:rsidP="00B31309">
      <w:pPr>
        <w:pStyle w:val="Heading2"/>
      </w:pPr>
      <w:bookmarkStart w:id="3" w:name="_Toc201315009"/>
      <w:r w:rsidRPr="00B31309">
        <w:t>2</w:t>
      </w:r>
      <w:r w:rsidR="00F649DE" w:rsidRPr="00B31309">
        <w:t>.1 Overview of the Issue</w:t>
      </w:r>
      <w:bookmarkEnd w:id="3"/>
    </w:p>
    <w:p w14:paraId="38045941" w14:textId="579DCF38" w:rsidR="00C36A90"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London Marriott Hotel County Hall </w:t>
      </w:r>
      <w:r w:rsidR="00AB1FD3" w:rsidRPr="00E54BF6">
        <w:rPr>
          <w:rFonts w:ascii="Times New Roman" w:hAnsi="Times New Roman" w:cs="Times New Roman"/>
        </w:rPr>
        <w:t>faces</w:t>
      </w:r>
      <w:r w:rsidRPr="00E54BF6">
        <w:rPr>
          <w:rFonts w:ascii="Times New Roman" w:hAnsi="Times New Roman" w:cs="Times New Roman"/>
        </w:rPr>
        <w:t xml:space="preserve"> </w:t>
      </w:r>
      <w:r w:rsidR="00AB1FD3" w:rsidRPr="00E54BF6">
        <w:rPr>
          <w:rFonts w:ascii="Times New Roman" w:hAnsi="Times New Roman" w:cs="Times New Roman"/>
        </w:rPr>
        <w:t>a significant</w:t>
      </w:r>
      <w:r w:rsidRPr="00E54BF6">
        <w:rPr>
          <w:rFonts w:ascii="Times New Roman" w:hAnsi="Times New Roman" w:cs="Times New Roman"/>
        </w:rPr>
        <w:t xml:space="preserve"> operational challenge because of its ongoing renovation project</w:t>
      </w:r>
      <w:r w:rsidR="00273B68" w:rsidRPr="00E54BF6">
        <w:rPr>
          <w:rFonts w:ascii="Times New Roman" w:hAnsi="Times New Roman" w:cs="Times New Roman"/>
        </w:rPr>
        <w:t xml:space="preserve"> (Marriot, 2019)</w:t>
      </w:r>
      <w:r w:rsidRPr="00E54BF6">
        <w:rPr>
          <w:rFonts w:ascii="Times New Roman" w:hAnsi="Times New Roman" w:cs="Times New Roman"/>
        </w:rPr>
        <w:t xml:space="preserve">. While the purpose of the refurbishment was to modernise and protect the hotel’s luxury status, it has had the opposite effect on guests. Customer dissatisfaction has appeared in negative online reviews, </w:t>
      </w:r>
      <w:r w:rsidR="00AB1FD3" w:rsidRPr="00E54BF6">
        <w:rPr>
          <w:rFonts w:ascii="Times New Roman" w:hAnsi="Times New Roman" w:cs="Times New Roman"/>
        </w:rPr>
        <w:t>problems with the service have occurred, and</w:t>
      </w:r>
      <w:r w:rsidRPr="00E54BF6">
        <w:rPr>
          <w:rFonts w:ascii="Times New Roman" w:hAnsi="Times New Roman" w:cs="Times New Roman"/>
        </w:rPr>
        <w:t xml:space="preserve"> a noticeable fall in how the brand is perceived. The difficulty for managers is to avoid inconvenient service </w:t>
      </w:r>
      <w:r w:rsidR="00AB1FD3" w:rsidRPr="00E54BF6">
        <w:rPr>
          <w:rFonts w:ascii="Times New Roman" w:hAnsi="Times New Roman" w:cs="Times New Roman"/>
        </w:rPr>
        <w:t>disruption but</w:t>
      </w:r>
      <w:r w:rsidRPr="00E54BF6">
        <w:rPr>
          <w:rFonts w:ascii="Times New Roman" w:hAnsi="Times New Roman" w:cs="Times New Roman"/>
        </w:rPr>
        <w:t xml:space="preserve"> still make the most of improvements to their facilities</w:t>
      </w:r>
      <w:r w:rsidR="00DA441E" w:rsidRPr="00E54BF6">
        <w:rPr>
          <w:rFonts w:ascii="Times New Roman" w:hAnsi="Times New Roman" w:cs="Times New Roman"/>
        </w:rPr>
        <w:t xml:space="preserve"> (Gans, 2016)</w:t>
      </w:r>
      <w:r w:rsidRPr="00E54BF6">
        <w:rPr>
          <w:rFonts w:ascii="Times New Roman" w:hAnsi="Times New Roman" w:cs="Times New Roman"/>
        </w:rPr>
        <w:t xml:space="preserve">. </w:t>
      </w:r>
      <w:r w:rsidR="005927BC" w:rsidRPr="00E54BF6">
        <w:rPr>
          <w:rFonts w:ascii="Times New Roman" w:hAnsi="Times New Roman" w:cs="Times New Roman"/>
        </w:rPr>
        <w:t>Therefore,</w:t>
      </w:r>
      <w:r w:rsidRPr="00E54BF6">
        <w:rPr>
          <w:rFonts w:ascii="Times New Roman" w:hAnsi="Times New Roman" w:cs="Times New Roman"/>
        </w:rPr>
        <w:t xml:space="preserve"> this report s</w:t>
      </w:r>
      <w:r w:rsidR="0095004A" w:rsidRPr="00E54BF6">
        <w:rPr>
          <w:rFonts w:ascii="Times New Roman" w:hAnsi="Times New Roman" w:cs="Times New Roman"/>
        </w:rPr>
        <w:t>tates</w:t>
      </w:r>
      <w:r w:rsidRPr="00E54BF6">
        <w:rPr>
          <w:rFonts w:ascii="Times New Roman" w:hAnsi="Times New Roman" w:cs="Times New Roman"/>
        </w:rPr>
        <w:t xml:space="preserve"> that renovation-related dissatisfaction is a </w:t>
      </w:r>
      <w:r w:rsidR="00AB1FD3" w:rsidRPr="00E54BF6">
        <w:rPr>
          <w:rFonts w:ascii="Times New Roman" w:hAnsi="Times New Roman" w:cs="Times New Roman"/>
        </w:rPr>
        <w:t>significant</w:t>
      </w:r>
      <w:r w:rsidRPr="00E54BF6">
        <w:rPr>
          <w:rFonts w:ascii="Times New Roman" w:hAnsi="Times New Roman" w:cs="Times New Roman"/>
        </w:rPr>
        <w:t xml:space="preserve"> issue that needs an immediate strategic response.</w:t>
      </w:r>
    </w:p>
    <w:p w14:paraId="265020E8" w14:textId="49F1A5A6" w:rsidR="00FE01F3" w:rsidRPr="00E54BF6" w:rsidRDefault="00FE01F3"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noProof/>
        </w:rPr>
        <w:drawing>
          <wp:inline distT="0" distB="0" distL="0" distR="0" wp14:anchorId="1E8D20DF" wp14:editId="322772AF">
            <wp:extent cx="3742267" cy="1760855"/>
            <wp:effectExtent l="0" t="0" r="0" b="0"/>
            <wp:docPr id="1192411410" name="Picture 1" descr="A logo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11410" name="Picture 1" descr="A logo of a city&#10;&#10;AI-generated content may be incorrect."/>
                    <pic:cNvPicPr/>
                  </pic:nvPicPr>
                  <pic:blipFill>
                    <a:blip r:embed="rId10"/>
                    <a:stretch>
                      <a:fillRect/>
                    </a:stretch>
                  </pic:blipFill>
                  <pic:spPr>
                    <a:xfrm>
                      <a:off x="0" y="0"/>
                      <a:ext cx="3751195" cy="1765056"/>
                    </a:xfrm>
                    <a:prstGeom prst="rect">
                      <a:avLst/>
                    </a:prstGeom>
                  </pic:spPr>
                </pic:pic>
              </a:graphicData>
            </a:graphic>
          </wp:inline>
        </w:drawing>
      </w:r>
    </w:p>
    <w:p w14:paraId="68EAD35E" w14:textId="30D5956E" w:rsidR="00FE01F3" w:rsidRPr="00E54BF6" w:rsidRDefault="00FE01F3"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2: London Marriott Hotel County Hall Logo </w:t>
      </w:r>
      <w:r w:rsidRPr="00E54BF6">
        <w:rPr>
          <w:rFonts w:ascii="Times New Roman" w:hAnsi="Times New Roman" w:cs="Times New Roman"/>
        </w:rPr>
        <w:t>(</w:t>
      </w:r>
      <w:r w:rsidR="00FD76E3" w:rsidRPr="00E54BF6">
        <w:rPr>
          <w:rFonts w:ascii="Times New Roman" w:hAnsi="Times New Roman" w:cs="Times New Roman"/>
        </w:rPr>
        <w:t>County Hall London Hotel, 2018</w:t>
      </w:r>
      <w:r w:rsidRPr="00E54BF6">
        <w:rPr>
          <w:rFonts w:ascii="Times New Roman" w:hAnsi="Times New Roman" w:cs="Times New Roman"/>
        </w:rPr>
        <w:t>)</w:t>
      </w:r>
    </w:p>
    <w:p w14:paraId="7FCA189B" w14:textId="5B37B604" w:rsidR="00F649DE" w:rsidRPr="00E54BF6" w:rsidRDefault="005927BC" w:rsidP="00B31309">
      <w:pPr>
        <w:pStyle w:val="Heading2"/>
      </w:pPr>
      <w:bookmarkStart w:id="4" w:name="_Toc201315010"/>
      <w:r w:rsidRPr="00E54BF6">
        <w:t>2</w:t>
      </w:r>
      <w:r w:rsidR="00F649DE" w:rsidRPr="00E54BF6">
        <w:t>.2 Scope and Impact of the Problem</w:t>
      </w:r>
      <w:bookmarkEnd w:id="4"/>
    </w:p>
    <w:p w14:paraId="217774CC" w14:textId="2F96DB42" w:rsidR="00C36A90"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challenges currently faced by the hotel matter in various ways. Based on guest reviews, it is apparent that construction projects lead to a drop in customer satisfaction on platforms such as TripAdvisor, Expedia, and Google Reviews</w:t>
      </w:r>
      <w:r w:rsidR="00601BCE" w:rsidRPr="00E54BF6">
        <w:rPr>
          <w:rFonts w:ascii="Times New Roman" w:hAnsi="Times New Roman" w:cs="Times New Roman"/>
        </w:rPr>
        <w:t xml:space="preserve"> (Marzouk and </w:t>
      </w:r>
      <w:proofErr w:type="spellStart"/>
      <w:r w:rsidR="00601BCE" w:rsidRPr="00E54BF6">
        <w:rPr>
          <w:rFonts w:ascii="Times New Roman" w:hAnsi="Times New Roman" w:cs="Times New Roman"/>
        </w:rPr>
        <w:t>Hamdala</w:t>
      </w:r>
      <w:proofErr w:type="spellEnd"/>
      <w:r w:rsidR="00601BCE" w:rsidRPr="00E54BF6">
        <w:rPr>
          <w:rFonts w:ascii="Times New Roman" w:hAnsi="Times New Roman" w:cs="Times New Roman"/>
        </w:rPr>
        <w:t>, 2025)</w:t>
      </w:r>
      <w:r w:rsidRPr="00E54BF6">
        <w:rPr>
          <w:rFonts w:ascii="Times New Roman" w:hAnsi="Times New Roman" w:cs="Times New Roman"/>
        </w:rPr>
        <w:t>. It is common for people to be upset that they only learned about the renovations after they happened,</w:t>
      </w:r>
      <w:r w:rsidR="00C36A90" w:rsidRPr="00E54BF6">
        <w:rPr>
          <w:rFonts w:ascii="Times New Roman" w:hAnsi="Times New Roman" w:cs="Times New Roman"/>
        </w:rPr>
        <w:t xml:space="preserve"> and some also argue about the </w:t>
      </w:r>
      <w:r w:rsidRPr="00E54BF6">
        <w:rPr>
          <w:rFonts w:ascii="Times New Roman" w:hAnsi="Times New Roman" w:cs="Times New Roman"/>
        </w:rPr>
        <w:t>inconsistent</w:t>
      </w:r>
      <w:r w:rsidR="00C36A90" w:rsidRPr="00E54BF6">
        <w:rPr>
          <w:rFonts w:ascii="Times New Roman" w:hAnsi="Times New Roman" w:cs="Times New Roman"/>
        </w:rPr>
        <w:t xml:space="preserve"> quality of the rooms</w:t>
      </w:r>
      <w:r w:rsidR="00601BCE" w:rsidRPr="00E54BF6">
        <w:rPr>
          <w:rFonts w:ascii="Times New Roman" w:hAnsi="Times New Roman" w:cs="Times New Roman"/>
        </w:rPr>
        <w:t xml:space="preserve"> (Laska and Spain, 2016)</w:t>
      </w:r>
      <w:r w:rsidR="00C36A90" w:rsidRPr="00E54BF6">
        <w:rPr>
          <w:rFonts w:ascii="Times New Roman" w:hAnsi="Times New Roman" w:cs="Times New Roman"/>
        </w:rPr>
        <w:t>.</w:t>
      </w:r>
    </w:p>
    <w:p w14:paraId="0737B285" w14:textId="6E8EFF37" w:rsidR="005A1A0A"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From an operational viewpoint, the issue shapes </w:t>
      </w:r>
      <w:r w:rsidR="005A1A0A" w:rsidRPr="00E54BF6">
        <w:rPr>
          <w:rFonts w:ascii="Times New Roman" w:hAnsi="Times New Roman" w:cs="Times New Roman"/>
        </w:rPr>
        <w:t>several performance indicators</w:t>
      </w:r>
      <w:r w:rsidR="00601BCE" w:rsidRPr="00E54BF6">
        <w:rPr>
          <w:rFonts w:ascii="Times New Roman" w:hAnsi="Times New Roman" w:cs="Times New Roman"/>
        </w:rPr>
        <w:t xml:space="preserve"> (Dolan et al., 2016)</w:t>
      </w:r>
      <w:r w:rsidR="005A1A0A" w:rsidRPr="00E54BF6">
        <w:rPr>
          <w:rFonts w:ascii="Times New Roman" w:hAnsi="Times New Roman" w:cs="Times New Roman"/>
        </w:rPr>
        <w:t>. Fewer people booking rooms together, with more requests for compensation or refunds, likely changed RevPAR. Guests' scores on a user checkout experience have also gone down, which could threaten customer retention</w:t>
      </w:r>
      <w:r w:rsidRPr="00E54BF6">
        <w:rPr>
          <w:rFonts w:ascii="Times New Roman" w:hAnsi="Times New Roman" w:cs="Times New Roman"/>
        </w:rPr>
        <w:t xml:space="preserve">. </w:t>
      </w:r>
    </w:p>
    <w:p w14:paraId="776A755A" w14:textId="5E716C41" w:rsidR="005A1A0A"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 xml:space="preserve">The issues become more complex because heritage sites have special requirements for </w:t>
      </w:r>
      <w:r w:rsidR="00AB1FD3" w:rsidRPr="00E54BF6">
        <w:rPr>
          <w:rFonts w:ascii="Times New Roman" w:hAnsi="Times New Roman" w:cs="Times New Roman"/>
        </w:rPr>
        <w:t>workers</w:t>
      </w:r>
      <w:r w:rsidR="00FD76E3" w:rsidRPr="00E54BF6">
        <w:rPr>
          <w:rFonts w:ascii="Times New Roman" w:hAnsi="Times New Roman" w:cs="Times New Roman"/>
        </w:rPr>
        <w:t xml:space="preserve"> (Apaydin, 2016)</w:t>
      </w:r>
      <w:r w:rsidR="00AB1FD3" w:rsidRPr="00E54BF6">
        <w:rPr>
          <w:rFonts w:ascii="Times New Roman" w:hAnsi="Times New Roman" w:cs="Times New Roman"/>
        </w:rPr>
        <w:t xml:space="preserve">. Approval for updates to the structure can take a long time, and </w:t>
      </w:r>
      <w:r w:rsidR="005A1A0A" w:rsidRPr="00E54BF6">
        <w:rPr>
          <w:rFonts w:ascii="Times New Roman" w:hAnsi="Times New Roman" w:cs="Times New Roman"/>
        </w:rPr>
        <w:t>construction work can only be scheduled</w:t>
      </w:r>
      <w:r w:rsidR="00AB1FD3" w:rsidRPr="00E54BF6">
        <w:rPr>
          <w:rFonts w:ascii="Times New Roman" w:hAnsi="Times New Roman" w:cs="Times New Roman"/>
        </w:rPr>
        <w:t xml:space="preserve"> during designated hours,</w:t>
      </w:r>
      <w:r w:rsidRPr="00E54BF6">
        <w:rPr>
          <w:rFonts w:ascii="Times New Roman" w:hAnsi="Times New Roman" w:cs="Times New Roman"/>
        </w:rPr>
        <w:t xml:space="preserve"> which delays projects. </w:t>
      </w:r>
    </w:p>
    <w:p w14:paraId="7BC307D6" w14:textId="1C79F7AD" w:rsidR="00F649DE" w:rsidRPr="00E54BF6" w:rsidRDefault="00E54BF6" w:rsidP="00B31309">
      <w:pPr>
        <w:pStyle w:val="Heading2"/>
      </w:pPr>
      <w:bookmarkStart w:id="5" w:name="_Toc201315011"/>
      <w:r w:rsidRPr="00E54BF6">
        <w:t>2</w:t>
      </w:r>
      <w:r w:rsidR="00F649DE" w:rsidRPr="00E54BF6">
        <w:t xml:space="preserve">.3 External Factors – </w:t>
      </w:r>
      <w:r w:rsidR="00AB1FD3" w:rsidRPr="00E54BF6">
        <w:t>STEEPLE</w:t>
      </w:r>
      <w:r w:rsidR="00F649DE" w:rsidRPr="00E54BF6">
        <w:t xml:space="preserve"> Analysis</w:t>
      </w:r>
      <w:bookmarkEnd w:id="5"/>
    </w:p>
    <w:p w14:paraId="77BF16EF" w14:textId="77777777" w:rsidR="00C36A90"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 STEEPLED analysis was done to see what environmental influences might be shaping the renovation issue and guest dissatisfaction.</w:t>
      </w:r>
    </w:p>
    <w:p w14:paraId="05490525" w14:textId="2F19B9A6" w:rsidR="00273B68" w:rsidRPr="00E54BF6" w:rsidRDefault="00273B68"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noProof/>
        </w:rPr>
        <w:drawing>
          <wp:inline distT="0" distB="0" distL="0" distR="0" wp14:anchorId="08F3F298" wp14:editId="11AE6A2B">
            <wp:extent cx="4115157" cy="2949196"/>
            <wp:effectExtent l="0" t="0" r="0" b="3810"/>
            <wp:docPr id="192966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667904" name=""/>
                    <pic:cNvPicPr/>
                  </pic:nvPicPr>
                  <pic:blipFill>
                    <a:blip r:embed="rId11"/>
                    <a:stretch>
                      <a:fillRect/>
                    </a:stretch>
                  </pic:blipFill>
                  <pic:spPr>
                    <a:xfrm>
                      <a:off x="0" y="0"/>
                      <a:ext cx="4115157" cy="2949196"/>
                    </a:xfrm>
                    <a:prstGeom prst="rect">
                      <a:avLst/>
                    </a:prstGeom>
                  </pic:spPr>
                </pic:pic>
              </a:graphicData>
            </a:graphic>
          </wp:inline>
        </w:drawing>
      </w:r>
    </w:p>
    <w:p w14:paraId="51E83B39" w14:textId="11E0E4ED" w:rsidR="00273B68" w:rsidRPr="00E54BF6" w:rsidRDefault="00273B68"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w:t>
      </w:r>
      <w:r w:rsidR="00FD76E3" w:rsidRPr="00E54BF6">
        <w:rPr>
          <w:rFonts w:ascii="Times New Roman" w:hAnsi="Times New Roman" w:cs="Times New Roman"/>
          <w:b/>
          <w:bCs/>
        </w:rPr>
        <w:t>3</w:t>
      </w:r>
      <w:r w:rsidRPr="00E54BF6">
        <w:rPr>
          <w:rFonts w:ascii="Times New Roman" w:hAnsi="Times New Roman" w:cs="Times New Roman"/>
          <w:b/>
          <w:bCs/>
        </w:rPr>
        <w:t xml:space="preserve">: STEEPLE Analysis </w:t>
      </w:r>
      <w:r w:rsidRPr="00E54BF6">
        <w:rPr>
          <w:rFonts w:ascii="Times New Roman" w:hAnsi="Times New Roman" w:cs="Times New Roman"/>
        </w:rPr>
        <w:t>(The Marketing Axis, 2025)</w:t>
      </w:r>
    </w:p>
    <w:p w14:paraId="08EF494B" w14:textId="675D0CC0"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STEEPLED Analysis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38"/>
        <w:gridCol w:w="7381"/>
      </w:tblGrid>
      <w:tr w:rsidR="005927BC" w:rsidRPr="00E54BF6" w14:paraId="756787FC" w14:textId="77777777" w:rsidTr="00C36A90">
        <w:trPr>
          <w:tblHeader/>
          <w:tblCellSpacing w:w="15" w:type="dxa"/>
        </w:trPr>
        <w:tc>
          <w:tcPr>
            <w:tcW w:w="0" w:type="auto"/>
            <w:vAlign w:val="center"/>
            <w:hideMark/>
          </w:tcPr>
          <w:p w14:paraId="5EDB7472"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Factor</w:t>
            </w:r>
          </w:p>
        </w:tc>
        <w:tc>
          <w:tcPr>
            <w:tcW w:w="0" w:type="auto"/>
            <w:vAlign w:val="center"/>
            <w:hideMark/>
          </w:tcPr>
          <w:p w14:paraId="240F2E14"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Observation Relevant to Hotel</w:t>
            </w:r>
          </w:p>
        </w:tc>
      </w:tr>
      <w:tr w:rsidR="005927BC" w:rsidRPr="00E54BF6" w14:paraId="06F23BBD" w14:textId="77777777" w:rsidTr="00C36A90">
        <w:trPr>
          <w:tblCellSpacing w:w="15" w:type="dxa"/>
        </w:trPr>
        <w:tc>
          <w:tcPr>
            <w:tcW w:w="0" w:type="auto"/>
            <w:vAlign w:val="center"/>
            <w:hideMark/>
          </w:tcPr>
          <w:p w14:paraId="1FD8BCC5"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Social</w:t>
            </w:r>
          </w:p>
        </w:tc>
        <w:tc>
          <w:tcPr>
            <w:tcW w:w="0" w:type="auto"/>
            <w:vAlign w:val="center"/>
            <w:hideMark/>
          </w:tcPr>
          <w:p w14:paraId="58CE8C89" w14:textId="6F187D61"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Guests expect modern amenities; preferences now include </w:t>
            </w:r>
            <w:r w:rsidR="00AB1FD3" w:rsidRPr="00E54BF6">
              <w:rPr>
                <w:rFonts w:ascii="Times New Roman" w:hAnsi="Times New Roman" w:cs="Times New Roman"/>
              </w:rPr>
              <w:t>innovative</w:t>
            </w:r>
            <w:r w:rsidRPr="00E54BF6">
              <w:rPr>
                <w:rFonts w:ascii="Times New Roman" w:hAnsi="Times New Roman" w:cs="Times New Roman"/>
              </w:rPr>
              <w:t xml:space="preserve"> features, wellness integration, and contactless services.</w:t>
            </w:r>
          </w:p>
        </w:tc>
      </w:tr>
      <w:tr w:rsidR="005927BC" w:rsidRPr="00E54BF6" w14:paraId="7E2A7A93" w14:textId="77777777" w:rsidTr="00C36A90">
        <w:trPr>
          <w:tblCellSpacing w:w="15" w:type="dxa"/>
        </w:trPr>
        <w:tc>
          <w:tcPr>
            <w:tcW w:w="0" w:type="auto"/>
            <w:vAlign w:val="center"/>
            <w:hideMark/>
          </w:tcPr>
          <w:p w14:paraId="15EA7E94"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Technological</w:t>
            </w:r>
          </w:p>
        </w:tc>
        <w:tc>
          <w:tcPr>
            <w:tcW w:w="0" w:type="auto"/>
            <w:vAlign w:val="center"/>
            <w:hideMark/>
          </w:tcPr>
          <w:p w14:paraId="6006C117"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Lack of in-room digital interfaces and automation contrasts sharply with competitors offering voice-assisted and app-controlled rooms.</w:t>
            </w:r>
          </w:p>
        </w:tc>
      </w:tr>
      <w:tr w:rsidR="005927BC" w:rsidRPr="00E54BF6" w14:paraId="7894C85B" w14:textId="77777777" w:rsidTr="00C36A90">
        <w:trPr>
          <w:tblCellSpacing w:w="15" w:type="dxa"/>
        </w:trPr>
        <w:tc>
          <w:tcPr>
            <w:tcW w:w="0" w:type="auto"/>
            <w:vAlign w:val="center"/>
            <w:hideMark/>
          </w:tcPr>
          <w:p w14:paraId="3EAD56D5"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Economic</w:t>
            </w:r>
          </w:p>
        </w:tc>
        <w:tc>
          <w:tcPr>
            <w:tcW w:w="0" w:type="auto"/>
            <w:vAlign w:val="center"/>
            <w:hideMark/>
          </w:tcPr>
          <w:p w14:paraId="1AE905EB" w14:textId="77BBF544"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Construction costs have escalated by </w:t>
            </w:r>
            <w:r w:rsidR="00AB1FD3" w:rsidRPr="00E54BF6">
              <w:rPr>
                <w:rFonts w:ascii="Times New Roman" w:hAnsi="Times New Roman" w:cs="Times New Roman"/>
              </w:rPr>
              <w:t>over</w:t>
            </w:r>
            <w:r w:rsidRPr="00E54BF6">
              <w:rPr>
                <w:rFonts w:ascii="Times New Roman" w:hAnsi="Times New Roman" w:cs="Times New Roman"/>
              </w:rPr>
              <w:t xml:space="preserve"> 15% since 2023, tightening operational budgets and delaying project phases.</w:t>
            </w:r>
          </w:p>
        </w:tc>
      </w:tr>
      <w:tr w:rsidR="005927BC" w:rsidRPr="00E54BF6" w14:paraId="0A7CA0A6" w14:textId="77777777" w:rsidTr="00C36A90">
        <w:trPr>
          <w:tblCellSpacing w:w="15" w:type="dxa"/>
        </w:trPr>
        <w:tc>
          <w:tcPr>
            <w:tcW w:w="0" w:type="auto"/>
            <w:vAlign w:val="center"/>
            <w:hideMark/>
          </w:tcPr>
          <w:p w14:paraId="7ED74FE7"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lastRenderedPageBreak/>
              <w:t>Environmental</w:t>
            </w:r>
          </w:p>
        </w:tc>
        <w:tc>
          <w:tcPr>
            <w:tcW w:w="0" w:type="auto"/>
            <w:vAlign w:val="center"/>
            <w:hideMark/>
          </w:tcPr>
          <w:p w14:paraId="25215312" w14:textId="3B573EBF"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No evidence of green renovation or sustainability upgrades has been communicated, risking reputational alignment with global eco-tourism expectations.</w:t>
            </w:r>
          </w:p>
        </w:tc>
      </w:tr>
      <w:tr w:rsidR="005927BC" w:rsidRPr="00E54BF6" w14:paraId="232D31CE" w14:textId="77777777" w:rsidTr="00C36A90">
        <w:trPr>
          <w:tblCellSpacing w:w="15" w:type="dxa"/>
        </w:trPr>
        <w:tc>
          <w:tcPr>
            <w:tcW w:w="0" w:type="auto"/>
            <w:vAlign w:val="center"/>
            <w:hideMark/>
          </w:tcPr>
          <w:p w14:paraId="6A2BC23D"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Political</w:t>
            </w:r>
          </w:p>
        </w:tc>
        <w:tc>
          <w:tcPr>
            <w:tcW w:w="0" w:type="auto"/>
            <w:vAlign w:val="center"/>
            <w:hideMark/>
          </w:tcPr>
          <w:p w14:paraId="2BC7985F" w14:textId="5F5F14B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Post-Brexit labour shortages in skilled trades and changing visa policies have </w:t>
            </w:r>
            <w:r w:rsidR="00AB1FD3" w:rsidRPr="00E54BF6">
              <w:rPr>
                <w:rFonts w:ascii="Times New Roman" w:hAnsi="Times New Roman" w:cs="Times New Roman"/>
              </w:rPr>
              <w:t>delayed project staffing</w:t>
            </w:r>
            <w:r w:rsidRPr="00E54BF6">
              <w:rPr>
                <w:rFonts w:ascii="Times New Roman" w:hAnsi="Times New Roman" w:cs="Times New Roman"/>
              </w:rPr>
              <w:t>.</w:t>
            </w:r>
          </w:p>
        </w:tc>
      </w:tr>
      <w:tr w:rsidR="005927BC" w:rsidRPr="00E54BF6" w14:paraId="4EE0B61A" w14:textId="77777777" w:rsidTr="00C36A90">
        <w:trPr>
          <w:tblCellSpacing w:w="15" w:type="dxa"/>
        </w:trPr>
        <w:tc>
          <w:tcPr>
            <w:tcW w:w="0" w:type="auto"/>
            <w:vAlign w:val="center"/>
            <w:hideMark/>
          </w:tcPr>
          <w:p w14:paraId="17DC75A5"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Legal</w:t>
            </w:r>
          </w:p>
        </w:tc>
        <w:tc>
          <w:tcPr>
            <w:tcW w:w="0" w:type="auto"/>
            <w:vAlign w:val="center"/>
            <w:hideMark/>
          </w:tcPr>
          <w:p w14:paraId="7F99EB31"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Grade II listing imposes tight constraints on structural and aesthetic changes, prolonging project planning and reducing scope for modernisation.</w:t>
            </w:r>
          </w:p>
        </w:tc>
      </w:tr>
      <w:tr w:rsidR="005927BC" w:rsidRPr="00E54BF6" w14:paraId="180F3E14" w14:textId="77777777" w:rsidTr="00C36A90">
        <w:trPr>
          <w:tblCellSpacing w:w="15" w:type="dxa"/>
        </w:trPr>
        <w:tc>
          <w:tcPr>
            <w:tcW w:w="0" w:type="auto"/>
            <w:vAlign w:val="center"/>
            <w:hideMark/>
          </w:tcPr>
          <w:p w14:paraId="1DB6F4AA"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Ethical</w:t>
            </w:r>
          </w:p>
        </w:tc>
        <w:tc>
          <w:tcPr>
            <w:tcW w:w="0" w:type="auto"/>
            <w:vAlign w:val="center"/>
            <w:hideMark/>
          </w:tcPr>
          <w:p w14:paraId="0ED4E2D8"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Guests not notified of facility closures may feel deceived, risking brand trust and violating principles of transparency.</w:t>
            </w:r>
          </w:p>
        </w:tc>
      </w:tr>
      <w:tr w:rsidR="005927BC" w:rsidRPr="00E54BF6" w14:paraId="5767F865" w14:textId="77777777" w:rsidTr="00C36A90">
        <w:trPr>
          <w:tblCellSpacing w:w="15" w:type="dxa"/>
        </w:trPr>
        <w:tc>
          <w:tcPr>
            <w:tcW w:w="0" w:type="auto"/>
            <w:vAlign w:val="center"/>
            <w:hideMark/>
          </w:tcPr>
          <w:p w14:paraId="1BCD554B"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Demographic</w:t>
            </w:r>
          </w:p>
        </w:tc>
        <w:tc>
          <w:tcPr>
            <w:tcW w:w="0" w:type="auto"/>
            <w:vAlign w:val="center"/>
            <w:hideMark/>
          </w:tcPr>
          <w:p w14:paraId="2F4DD16C"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Digital-native generations now represent a growing share of luxury consumers, demanding more integrated tech and personalisation than currently offered.</w:t>
            </w:r>
          </w:p>
        </w:tc>
      </w:tr>
    </w:tbl>
    <w:p w14:paraId="2CE34FF1" w14:textId="4506145C" w:rsidR="00C36A90"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analysis shows where the hotel can face challenges </w:t>
      </w:r>
      <w:r w:rsidR="00AB1FD3" w:rsidRPr="00E54BF6">
        <w:rPr>
          <w:rFonts w:ascii="Times New Roman" w:hAnsi="Times New Roman" w:cs="Times New Roman"/>
        </w:rPr>
        <w:t>and where there are external opportunities to improve, such as</w:t>
      </w:r>
      <w:r w:rsidRPr="00E54BF6">
        <w:rPr>
          <w:rFonts w:ascii="Times New Roman" w:hAnsi="Times New Roman" w:cs="Times New Roman"/>
        </w:rPr>
        <w:t xml:space="preserve"> </w:t>
      </w:r>
      <w:r w:rsidR="00AB1FD3" w:rsidRPr="00E54BF6">
        <w:rPr>
          <w:rFonts w:ascii="Times New Roman" w:hAnsi="Times New Roman" w:cs="Times New Roman"/>
        </w:rPr>
        <w:t>adopting</w:t>
      </w:r>
      <w:r w:rsidRPr="00E54BF6">
        <w:rPr>
          <w:rFonts w:ascii="Times New Roman" w:hAnsi="Times New Roman" w:cs="Times New Roman"/>
        </w:rPr>
        <w:t xml:space="preserve"> a sustainability focus or giving higher priority to technology in guest rooms.</w:t>
      </w:r>
    </w:p>
    <w:p w14:paraId="08D49B68" w14:textId="6615F8C4" w:rsidR="00F649DE" w:rsidRPr="00E54BF6" w:rsidRDefault="00E54BF6" w:rsidP="00B31309">
      <w:pPr>
        <w:pStyle w:val="Heading2"/>
      </w:pPr>
      <w:bookmarkStart w:id="6" w:name="_Toc201315012"/>
      <w:r w:rsidRPr="00E54BF6">
        <w:t>2</w:t>
      </w:r>
      <w:r w:rsidR="00F649DE" w:rsidRPr="00E54BF6">
        <w:t>.4 Internal Evaluation – SWOT Analysis</w:t>
      </w:r>
      <w:bookmarkEnd w:id="6"/>
    </w:p>
    <w:p w14:paraId="022CC9CC" w14:textId="4AA83C61" w:rsidR="00C36A90"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 SWOT analysis was carried out to determine whether the hotel had the skills to address the issue and make improvements</w:t>
      </w:r>
      <w:r w:rsidR="00C36A90" w:rsidRPr="00E54BF6">
        <w:rPr>
          <w:rFonts w:ascii="Times New Roman" w:hAnsi="Times New Roman" w:cs="Times New Roman"/>
        </w:rPr>
        <w:t>.</w:t>
      </w:r>
    </w:p>
    <w:p w14:paraId="4E1FFD0D" w14:textId="54178A8F" w:rsidR="007E3B91" w:rsidRPr="00E54BF6" w:rsidRDefault="007E3B91"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noProof/>
        </w:rPr>
        <w:drawing>
          <wp:inline distT="0" distB="0" distL="0" distR="0" wp14:anchorId="262B6F7C" wp14:editId="0DB9D420">
            <wp:extent cx="4404360" cy="2302933"/>
            <wp:effectExtent l="0" t="0" r="0" b="2540"/>
            <wp:docPr id="857076455" name="Picture 1"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076455" name="Picture 1" descr="A diagram of swot analysis&#10;&#10;AI-generated content may be incorrect."/>
                    <pic:cNvPicPr/>
                  </pic:nvPicPr>
                  <pic:blipFill>
                    <a:blip r:embed="rId12"/>
                    <a:stretch>
                      <a:fillRect/>
                    </a:stretch>
                  </pic:blipFill>
                  <pic:spPr>
                    <a:xfrm>
                      <a:off x="0" y="0"/>
                      <a:ext cx="4408300" cy="2304993"/>
                    </a:xfrm>
                    <a:prstGeom prst="rect">
                      <a:avLst/>
                    </a:prstGeom>
                  </pic:spPr>
                </pic:pic>
              </a:graphicData>
            </a:graphic>
          </wp:inline>
        </w:drawing>
      </w:r>
    </w:p>
    <w:p w14:paraId="080388B9" w14:textId="5210F410" w:rsidR="007E3B91" w:rsidRPr="00E54BF6" w:rsidRDefault="007E3B91"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w:t>
      </w:r>
      <w:r w:rsidR="00FD76E3" w:rsidRPr="00E54BF6">
        <w:rPr>
          <w:rFonts w:ascii="Times New Roman" w:hAnsi="Times New Roman" w:cs="Times New Roman"/>
          <w:b/>
          <w:bCs/>
        </w:rPr>
        <w:t>4</w:t>
      </w:r>
      <w:r w:rsidRPr="00E54BF6">
        <w:rPr>
          <w:rFonts w:ascii="Times New Roman" w:hAnsi="Times New Roman" w:cs="Times New Roman"/>
          <w:b/>
          <w:bCs/>
        </w:rPr>
        <w:t xml:space="preserve">: SWOT Analysis </w:t>
      </w:r>
      <w:r w:rsidRPr="00E54BF6">
        <w:rPr>
          <w:rFonts w:ascii="Times New Roman" w:hAnsi="Times New Roman" w:cs="Times New Roman"/>
        </w:rPr>
        <w:t>(Enochson, 2024)</w:t>
      </w:r>
    </w:p>
    <w:p w14:paraId="318FEDA6" w14:textId="7656FCCA"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lastRenderedPageBreak/>
        <w:t>SWOT Analysis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97"/>
        <w:gridCol w:w="4622"/>
      </w:tblGrid>
      <w:tr w:rsidR="005927BC" w:rsidRPr="00E54BF6" w14:paraId="45CD2A95" w14:textId="77777777" w:rsidTr="00C36A90">
        <w:trPr>
          <w:tblHeader/>
          <w:tblCellSpacing w:w="15" w:type="dxa"/>
        </w:trPr>
        <w:tc>
          <w:tcPr>
            <w:tcW w:w="0" w:type="auto"/>
            <w:vAlign w:val="center"/>
            <w:hideMark/>
          </w:tcPr>
          <w:p w14:paraId="799CD2B1"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Strengths</w:t>
            </w:r>
          </w:p>
        </w:tc>
        <w:tc>
          <w:tcPr>
            <w:tcW w:w="0" w:type="auto"/>
            <w:vAlign w:val="center"/>
            <w:hideMark/>
          </w:tcPr>
          <w:p w14:paraId="104BC4E4"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Weaknesses</w:t>
            </w:r>
          </w:p>
        </w:tc>
      </w:tr>
      <w:tr w:rsidR="005927BC" w:rsidRPr="00E54BF6" w14:paraId="545B08E5" w14:textId="77777777" w:rsidTr="00C36A90">
        <w:trPr>
          <w:tblCellSpacing w:w="15" w:type="dxa"/>
        </w:trPr>
        <w:tc>
          <w:tcPr>
            <w:tcW w:w="0" w:type="auto"/>
            <w:vAlign w:val="center"/>
            <w:hideMark/>
          </w:tcPr>
          <w:p w14:paraId="6AE7621B"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Exceptional location near London landmarks</w:t>
            </w:r>
          </w:p>
        </w:tc>
        <w:tc>
          <w:tcPr>
            <w:tcW w:w="0" w:type="auto"/>
            <w:vAlign w:val="center"/>
            <w:hideMark/>
          </w:tcPr>
          <w:p w14:paraId="49AB86B1"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Inconsistent room experience due to phased renovations</w:t>
            </w:r>
          </w:p>
        </w:tc>
      </w:tr>
      <w:tr w:rsidR="005927BC" w:rsidRPr="00E54BF6" w14:paraId="0FCEB41D" w14:textId="77777777" w:rsidTr="00C36A90">
        <w:trPr>
          <w:tblCellSpacing w:w="15" w:type="dxa"/>
        </w:trPr>
        <w:tc>
          <w:tcPr>
            <w:tcW w:w="0" w:type="auto"/>
            <w:vAlign w:val="center"/>
            <w:hideMark/>
          </w:tcPr>
          <w:p w14:paraId="437115CE"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Strong brand equity through Marriott International</w:t>
            </w:r>
          </w:p>
        </w:tc>
        <w:tc>
          <w:tcPr>
            <w:tcW w:w="0" w:type="auto"/>
            <w:vAlign w:val="center"/>
            <w:hideMark/>
          </w:tcPr>
          <w:p w14:paraId="645E46CB"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Guest frustration caused by unexpected service disruptions</w:t>
            </w:r>
          </w:p>
        </w:tc>
      </w:tr>
      <w:tr w:rsidR="005927BC" w:rsidRPr="00E54BF6" w14:paraId="453C1EF3" w14:textId="77777777" w:rsidTr="00C36A90">
        <w:trPr>
          <w:tblCellSpacing w:w="15" w:type="dxa"/>
        </w:trPr>
        <w:tc>
          <w:tcPr>
            <w:tcW w:w="0" w:type="auto"/>
            <w:vAlign w:val="center"/>
            <w:hideMark/>
          </w:tcPr>
          <w:p w14:paraId="07E07243"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High footfall from international and corporate travellers</w:t>
            </w:r>
          </w:p>
        </w:tc>
        <w:tc>
          <w:tcPr>
            <w:tcW w:w="0" w:type="auto"/>
            <w:vAlign w:val="center"/>
            <w:hideMark/>
          </w:tcPr>
          <w:p w14:paraId="488C30E2"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Limited technological features in most rooms</w:t>
            </w:r>
          </w:p>
        </w:tc>
      </w:tr>
      <w:tr w:rsidR="00F649DE" w:rsidRPr="00E54BF6" w14:paraId="5B6BB2F9" w14:textId="77777777" w:rsidTr="00C36A90">
        <w:trPr>
          <w:tblCellSpacing w:w="15" w:type="dxa"/>
        </w:trPr>
        <w:tc>
          <w:tcPr>
            <w:tcW w:w="0" w:type="auto"/>
            <w:vAlign w:val="center"/>
            <w:hideMark/>
          </w:tcPr>
          <w:p w14:paraId="2E7C29BE"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Capacity for large-scale events and MICE business</w:t>
            </w:r>
          </w:p>
        </w:tc>
        <w:tc>
          <w:tcPr>
            <w:tcW w:w="0" w:type="auto"/>
            <w:vAlign w:val="center"/>
            <w:hideMark/>
          </w:tcPr>
          <w:p w14:paraId="6C5A3337" w14:textId="4307F79D"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Noise and service complaints </w:t>
            </w:r>
            <w:r w:rsidR="00AB1FD3" w:rsidRPr="00E54BF6">
              <w:rPr>
                <w:rFonts w:ascii="Times New Roman" w:hAnsi="Times New Roman" w:cs="Times New Roman"/>
              </w:rPr>
              <w:t xml:space="preserve">are </w:t>
            </w:r>
            <w:r w:rsidRPr="00E54BF6">
              <w:rPr>
                <w:rFonts w:ascii="Times New Roman" w:hAnsi="Times New Roman" w:cs="Times New Roman"/>
              </w:rPr>
              <w:t>lowering online ratings</w:t>
            </w:r>
          </w:p>
        </w:tc>
      </w:tr>
    </w:tbl>
    <w:p w14:paraId="4DBDED2C" w14:textId="77777777" w:rsidR="00F649DE" w:rsidRPr="00E54BF6" w:rsidRDefault="00F649DE" w:rsidP="00E54BF6">
      <w:pPr>
        <w:spacing w:before="100" w:beforeAutospacing="1" w:after="100" w:afterAutospacing="1" w:line="360" w:lineRule="auto"/>
        <w:jc w:val="both"/>
        <w:rPr>
          <w:rFonts w:ascii="Times New Roman" w:hAnsi="Times New Roman" w:cs="Times New Roman"/>
          <w:vanish/>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315"/>
        <w:gridCol w:w="4704"/>
      </w:tblGrid>
      <w:tr w:rsidR="005927BC" w:rsidRPr="00E54BF6" w14:paraId="7A59C466" w14:textId="77777777" w:rsidTr="00C36A90">
        <w:trPr>
          <w:tblHeader/>
          <w:tblCellSpacing w:w="15" w:type="dxa"/>
        </w:trPr>
        <w:tc>
          <w:tcPr>
            <w:tcW w:w="4270" w:type="dxa"/>
            <w:vAlign w:val="center"/>
            <w:hideMark/>
          </w:tcPr>
          <w:p w14:paraId="0A408E59"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Opportunities</w:t>
            </w:r>
          </w:p>
        </w:tc>
        <w:tc>
          <w:tcPr>
            <w:tcW w:w="4659" w:type="dxa"/>
            <w:vAlign w:val="center"/>
            <w:hideMark/>
          </w:tcPr>
          <w:p w14:paraId="69A1AC3E"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Threats</w:t>
            </w:r>
          </w:p>
        </w:tc>
      </w:tr>
      <w:tr w:rsidR="005927BC" w:rsidRPr="00E54BF6" w14:paraId="7A4296D1" w14:textId="77777777" w:rsidTr="00C36A90">
        <w:trPr>
          <w:tblCellSpacing w:w="15" w:type="dxa"/>
        </w:trPr>
        <w:tc>
          <w:tcPr>
            <w:tcW w:w="4270" w:type="dxa"/>
            <w:vAlign w:val="center"/>
            <w:hideMark/>
          </w:tcPr>
          <w:p w14:paraId="60D08340" w14:textId="4791F662"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Integrate </w:t>
            </w:r>
            <w:r w:rsidR="00AB1FD3" w:rsidRPr="00E54BF6">
              <w:rPr>
                <w:rFonts w:ascii="Times New Roman" w:hAnsi="Times New Roman" w:cs="Times New Roman"/>
              </w:rPr>
              <w:t>innovative</w:t>
            </w:r>
            <w:r w:rsidRPr="00E54BF6">
              <w:rPr>
                <w:rFonts w:ascii="Times New Roman" w:hAnsi="Times New Roman" w:cs="Times New Roman"/>
              </w:rPr>
              <w:t xml:space="preserve"> room features during renovations</w:t>
            </w:r>
            <w:r w:rsidR="00AB1FD3" w:rsidRPr="00E54BF6">
              <w:rPr>
                <w:rFonts w:ascii="Times New Roman" w:hAnsi="Times New Roman" w:cs="Times New Roman"/>
              </w:rPr>
              <w:t>.</w:t>
            </w:r>
          </w:p>
        </w:tc>
        <w:tc>
          <w:tcPr>
            <w:tcW w:w="4659" w:type="dxa"/>
            <w:vAlign w:val="center"/>
            <w:hideMark/>
          </w:tcPr>
          <w:p w14:paraId="3A481461"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Competitors offering more advanced digital guest services</w:t>
            </w:r>
          </w:p>
        </w:tc>
      </w:tr>
      <w:tr w:rsidR="005927BC" w:rsidRPr="00E54BF6" w14:paraId="25D102DD" w14:textId="77777777" w:rsidTr="00C36A90">
        <w:trPr>
          <w:tblCellSpacing w:w="15" w:type="dxa"/>
        </w:trPr>
        <w:tc>
          <w:tcPr>
            <w:tcW w:w="4270" w:type="dxa"/>
            <w:vAlign w:val="center"/>
            <w:hideMark/>
          </w:tcPr>
          <w:p w14:paraId="67A0B800"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Partner with nearby luxury restaurants/spas during internal facility closures</w:t>
            </w:r>
          </w:p>
        </w:tc>
        <w:tc>
          <w:tcPr>
            <w:tcW w:w="4659" w:type="dxa"/>
            <w:vAlign w:val="center"/>
            <w:hideMark/>
          </w:tcPr>
          <w:p w14:paraId="1BBFBD61"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Brand loyalty erosion due to persistent dissatisfaction</w:t>
            </w:r>
          </w:p>
        </w:tc>
      </w:tr>
      <w:tr w:rsidR="005927BC" w:rsidRPr="00E54BF6" w14:paraId="33838F0D" w14:textId="77777777" w:rsidTr="00C36A90">
        <w:trPr>
          <w:tblCellSpacing w:w="15" w:type="dxa"/>
        </w:trPr>
        <w:tc>
          <w:tcPr>
            <w:tcW w:w="4270" w:type="dxa"/>
            <w:vAlign w:val="center"/>
            <w:hideMark/>
          </w:tcPr>
          <w:p w14:paraId="5E679CD8"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Implement eco-conscious upgrades to appeal to sustainable travellers</w:t>
            </w:r>
          </w:p>
        </w:tc>
        <w:tc>
          <w:tcPr>
            <w:tcW w:w="4659" w:type="dxa"/>
            <w:vAlign w:val="center"/>
            <w:hideMark/>
          </w:tcPr>
          <w:p w14:paraId="47F8EC06"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Regulatory and cost challenges tied to listed building status</w:t>
            </w:r>
          </w:p>
        </w:tc>
      </w:tr>
      <w:tr w:rsidR="005927BC" w:rsidRPr="00E54BF6" w14:paraId="4A792333" w14:textId="77777777" w:rsidTr="00C36A90">
        <w:trPr>
          <w:tblCellSpacing w:w="15" w:type="dxa"/>
        </w:trPr>
        <w:tc>
          <w:tcPr>
            <w:tcW w:w="4270" w:type="dxa"/>
            <w:vAlign w:val="center"/>
            <w:hideMark/>
          </w:tcPr>
          <w:p w14:paraId="5913BCA3"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Upskill staff in customer service and digital communication</w:t>
            </w:r>
          </w:p>
        </w:tc>
        <w:tc>
          <w:tcPr>
            <w:tcW w:w="4659" w:type="dxa"/>
            <w:vAlign w:val="center"/>
            <w:hideMark/>
          </w:tcPr>
          <w:p w14:paraId="6538AE07"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Negative media or social media reviews leading to reputational damage</w:t>
            </w:r>
          </w:p>
        </w:tc>
      </w:tr>
    </w:tbl>
    <w:p w14:paraId="07013DBB" w14:textId="0277E175" w:rsidR="00C36A90"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SWOT demonstrates that </w:t>
      </w:r>
      <w:r w:rsidR="00AB1FD3" w:rsidRPr="00E54BF6">
        <w:rPr>
          <w:rFonts w:ascii="Times New Roman" w:hAnsi="Times New Roman" w:cs="Times New Roman"/>
        </w:rPr>
        <w:t>the hotel’s brand and location offer great benefits</w:t>
      </w:r>
      <w:r w:rsidRPr="00E54BF6">
        <w:rPr>
          <w:rFonts w:ascii="Times New Roman" w:hAnsi="Times New Roman" w:cs="Times New Roman"/>
        </w:rPr>
        <w:t>, but major weaknesses appear in how the staff handles guest communication and the use of technology.</w:t>
      </w:r>
    </w:p>
    <w:p w14:paraId="0305D3E0" w14:textId="2AFE21F0" w:rsidR="00F649DE" w:rsidRPr="00E54BF6" w:rsidRDefault="00E54BF6" w:rsidP="00B31309">
      <w:pPr>
        <w:pStyle w:val="Heading2"/>
      </w:pPr>
      <w:bookmarkStart w:id="7" w:name="_Toc201315013"/>
      <w:r w:rsidRPr="00E54BF6">
        <w:t>2</w:t>
      </w:r>
      <w:r w:rsidR="00F649DE" w:rsidRPr="00E54BF6">
        <w:t>.5 Strategic Direction – TOWS Matrix</w:t>
      </w:r>
      <w:bookmarkEnd w:id="7"/>
    </w:p>
    <w:p w14:paraId="43591B31" w14:textId="77777777" w:rsidR="00C36A90" w:rsidRPr="00E54BF6" w:rsidRDefault="00C36A9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SWOT information was turned into strategies by using a TOWS matrix.</w:t>
      </w:r>
    </w:p>
    <w:p w14:paraId="6813D8E7" w14:textId="23742C24" w:rsidR="007E3B91" w:rsidRPr="00E54BF6" w:rsidRDefault="007E3B91"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noProof/>
        </w:rPr>
        <w:lastRenderedPageBreak/>
        <w:drawing>
          <wp:inline distT="0" distB="0" distL="0" distR="0" wp14:anchorId="3ACE3167" wp14:editId="471A7BBB">
            <wp:extent cx="3750310" cy="2413000"/>
            <wp:effectExtent l="0" t="0" r="2540" b="6350"/>
            <wp:docPr id="470159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159820" name=""/>
                    <pic:cNvPicPr/>
                  </pic:nvPicPr>
                  <pic:blipFill>
                    <a:blip r:embed="rId13"/>
                    <a:stretch>
                      <a:fillRect/>
                    </a:stretch>
                  </pic:blipFill>
                  <pic:spPr>
                    <a:xfrm>
                      <a:off x="0" y="0"/>
                      <a:ext cx="3756887" cy="2417232"/>
                    </a:xfrm>
                    <a:prstGeom prst="rect">
                      <a:avLst/>
                    </a:prstGeom>
                  </pic:spPr>
                </pic:pic>
              </a:graphicData>
            </a:graphic>
          </wp:inline>
        </w:drawing>
      </w:r>
    </w:p>
    <w:p w14:paraId="2F5DF79D" w14:textId="3648E3A1" w:rsidR="007E3B91" w:rsidRPr="00E54BF6" w:rsidRDefault="007E3B91"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w:t>
      </w:r>
      <w:r w:rsidR="00FD76E3" w:rsidRPr="00E54BF6">
        <w:rPr>
          <w:rFonts w:ascii="Times New Roman" w:hAnsi="Times New Roman" w:cs="Times New Roman"/>
          <w:b/>
          <w:bCs/>
        </w:rPr>
        <w:t>5</w:t>
      </w:r>
      <w:r w:rsidRPr="00E54BF6">
        <w:rPr>
          <w:rFonts w:ascii="Times New Roman" w:hAnsi="Times New Roman" w:cs="Times New Roman"/>
          <w:b/>
          <w:bCs/>
        </w:rPr>
        <w:t xml:space="preserve">: TOWS Matrix </w:t>
      </w:r>
      <w:r w:rsidRPr="00E54BF6">
        <w:rPr>
          <w:rFonts w:ascii="Times New Roman" w:hAnsi="Times New Roman" w:cs="Times New Roman"/>
        </w:rPr>
        <w:t>(</w:t>
      </w:r>
      <w:proofErr w:type="spellStart"/>
      <w:r w:rsidRPr="00E54BF6">
        <w:rPr>
          <w:rFonts w:ascii="Times New Roman" w:hAnsi="Times New Roman" w:cs="Times New Roman"/>
        </w:rPr>
        <w:t>Vpadmin</w:t>
      </w:r>
      <w:proofErr w:type="spellEnd"/>
      <w:r w:rsidRPr="00E54BF6">
        <w:rPr>
          <w:rFonts w:ascii="Times New Roman" w:hAnsi="Times New Roman" w:cs="Times New Roman"/>
        </w:rPr>
        <w:t>, 2023)</w:t>
      </w:r>
    </w:p>
    <w:p w14:paraId="700C7749" w14:textId="0BFEA6FE"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TOWS Matrix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9"/>
        <w:gridCol w:w="3814"/>
        <w:gridCol w:w="3896"/>
      </w:tblGrid>
      <w:tr w:rsidR="005927BC" w:rsidRPr="00E54BF6" w14:paraId="4DC42C0F" w14:textId="77777777" w:rsidTr="00C36A90">
        <w:trPr>
          <w:tblHeader/>
          <w:tblCellSpacing w:w="15" w:type="dxa"/>
        </w:trPr>
        <w:tc>
          <w:tcPr>
            <w:tcW w:w="0" w:type="auto"/>
            <w:vAlign w:val="center"/>
            <w:hideMark/>
          </w:tcPr>
          <w:p w14:paraId="29491339"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p>
        </w:tc>
        <w:tc>
          <w:tcPr>
            <w:tcW w:w="0" w:type="auto"/>
            <w:vAlign w:val="center"/>
            <w:hideMark/>
          </w:tcPr>
          <w:p w14:paraId="7373342A"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Opportunities</w:t>
            </w:r>
          </w:p>
        </w:tc>
        <w:tc>
          <w:tcPr>
            <w:tcW w:w="0" w:type="auto"/>
            <w:vAlign w:val="center"/>
            <w:hideMark/>
          </w:tcPr>
          <w:p w14:paraId="25A533E2"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Threats</w:t>
            </w:r>
          </w:p>
        </w:tc>
      </w:tr>
      <w:tr w:rsidR="005927BC" w:rsidRPr="00E54BF6" w14:paraId="7B2D8755" w14:textId="77777777" w:rsidTr="00C36A90">
        <w:trPr>
          <w:tblCellSpacing w:w="15" w:type="dxa"/>
        </w:trPr>
        <w:tc>
          <w:tcPr>
            <w:tcW w:w="0" w:type="auto"/>
            <w:vAlign w:val="center"/>
            <w:hideMark/>
          </w:tcPr>
          <w:p w14:paraId="79DB15CF"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Strengths</w:t>
            </w:r>
          </w:p>
        </w:tc>
        <w:tc>
          <w:tcPr>
            <w:tcW w:w="0" w:type="auto"/>
            <w:vAlign w:val="center"/>
            <w:hideMark/>
          </w:tcPr>
          <w:p w14:paraId="64E0A8A6" w14:textId="4D8828C1"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Use brand strength and location to attract sustainability-conscious partners; Convert high footfall into testing grounds for upgraded </w:t>
            </w:r>
            <w:r w:rsidR="006600FE" w:rsidRPr="00E54BF6">
              <w:rPr>
                <w:rFonts w:ascii="Times New Roman" w:hAnsi="Times New Roman" w:cs="Times New Roman"/>
              </w:rPr>
              <w:t>smart</w:t>
            </w:r>
            <w:r w:rsidRPr="00E54BF6">
              <w:rPr>
                <w:rFonts w:ascii="Times New Roman" w:hAnsi="Times New Roman" w:cs="Times New Roman"/>
              </w:rPr>
              <w:t xml:space="preserve"> room prototypes.</w:t>
            </w:r>
          </w:p>
        </w:tc>
        <w:tc>
          <w:tcPr>
            <w:tcW w:w="0" w:type="auto"/>
            <w:vAlign w:val="center"/>
            <w:hideMark/>
          </w:tcPr>
          <w:p w14:paraId="19B2CB4A"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Reaffirm Marriott brand loyalty by offering compensatory services (e.g. lounge passes); Use global MICE capacity to hold brand-restoration events post-renovation.</w:t>
            </w:r>
          </w:p>
        </w:tc>
      </w:tr>
      <w:tr w:rsidR="005927BC" w:rsidRPr="00E54BF6" w14:paraId="379529BC" w14:textId="77777777" w:rsidTr="00C36A90">
        <w:trPr>
          <w:tblCellSpacing w:w="15" w:type="dxa"/>
        </w:trPr>
        <w:tc>
          <w:tcPr>
            <w:tcW w:w="0" w:type="auto"/>
            <w:vAlign w:val="center"/>
            <w:hideMark/>
          </w:tcPr>
          <w:p w14:paraId="1CADC397" w14:textId="77777777" w:rsidR="00F649DE" w:rsidRPr="00E54BF6" w:rsidRDefault="00F649DE"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Weaknesses</w:t>
            </w:r>
          </w:p>
        </w:tc>
        <w:tc>
          <w:tcPr>
            <w:tcW w:w="0" w:type="auto"/>
            <w:vAlign w:val="center"/>
            <w:hideMark/>
          </w:tcPr>
          <w:p w14:paraId="51352722"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Upgrade tech features during renovation without impacting daily operations; Collaborate with neighbouring luxury providers to fill temporary service gaps.</w:t>
            </w:r>
          </w:p>
        </w:tc>
        <w:tc>
          <w:tcPr>
            <w:tcW w:w="0" w:type="auto"/>
            <w:vAlign w:val="center"/>
            <w:hideMark/>
          </w:tcPr>
          <w:p w14:paraId="7F2B34CA" w14:textId="77777777" w:rsidR="00F649DE" w:rsidRPr="00E54BF6" w:rsidRDefault="00F649D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Use real-time feedback tools to detect negative reviews and respond immediately; Initiate targeted marketing to distinguish from tech-heavy competitors.</w:t>
            </w:r>
          </w:p>
        </w:tc>
      </w:tr>
    </w:tbl>
    <w:p w14:paraId="161CED10" w14:textId="77777777"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It creates a route between verifying the issues and making strategies, so the hotel can answer quick problems and prevent future complications.</w:t>
      </w:r>
    </w:p>
    <w:p w14:paraId="6B1FA54C" w14:textId="3730D12F" w:rsidR="00F649DE" w:rsidRPr="00E54BF6" w:rsidRDefault="00E54BF6" w:rsidP="00B31309">
      <w:pPr>
        <w:pStyle w:val="Heading2"/>
      </w:pPr>
      <w:bookmarkStart w:id="8" w:name="_Toc201315014"/>
      <w:r w:rsidRPr="00E54BF6">
        <w:t>2</w:t>
      </w:r>
      <w:r w:rsidR="00F649DE" w:rsidRPr="00E54BF6">
        <w:t>.6 Feedback, Monitoring</w:t>
      </w:r>
      <w:r w:rsidR="007E3B91" w:rsidRPr="00E54BF6">
        <w:t>,</w:t>
      </w:r>
      <w:r w:rsidR="00F649DE" w:rsidRPr="00E54BF6">
        <w:t xml:space="preserve"> and Reputation Management</w:t>
      </w:r>
      <w:bookmarkEnd w:id="8"/>
    </w:p>
    <w:p w14:paraId="3CE48FC5" w14:textId="6F15A17B" w:rsidR="00AB1FD3" w:rsidRPr="00E54BF6" w:rsidRDefault="00E54BF6"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Due to</w:t>
      </w:r>
      <w:r w:rsidR="00AB1FD3" w:rsidRPr="00E54BF6">
        <w:rPr>
          <w:rFonts w:ascii="Times New Roman" w:hAnsi="Times New Roman" w:cs="Times New Roman"/>
        </w:rPr>
        <w:t xml:space="preserve"> online platforms, the problem of renovation has become more prominent</w:t>
      </w:r>
      <w:r w:rsidR="006A12CA" w:rsidRPr="00E54BF6">
        <w:rPr>
          <w:rFonts w:ascii="Times New Roman" w:hAnsi="Times New Roman" w:cs="Times New Roman"/>
        </w:rPr>
        <w:t xml:space="preserve"> (Greco and </w:t>
      </w:r>
      <w:proofErr w:type="spellStart"/>
      <w:r w:rsidR="006A12CA" w:rsidRPr="00E54BF6">
        <w:rPr>
          <w:rFonts w:ascii="Times New Roman" w:hAnsi="Times New Roman" w:cs="Times New Roman"/>
        </w:rPr>
        <w:t>Olivadese</w:t>
      </w:r>
      <w:proofErr w:type="spellEnd"/>
      <w:r w:rsidR="006A12CA" w:rsidRPr="00E54BF6">
        <w:rPr>
          <w:rFonts w:ascii="Times New Roman" w:hAnsi="Times New Roman" w:cs="Times New Roman"/>
        </w:rPr>
        <w:t>, 2022)</w:t>
      </w:r>
      <w:r w:rsidR="00AB1FD3" w:rsidRPr="00E54BF6">
        <w:rPr>
          <w:rFonts w:ascii="Times New Roman" w:hAnsi="Times New Roman" w:cs="Times New Roman"/>
        </w:rPr>
        <w:t>. A review of over 300 TripAdvisor posts shows that 22% of guests complain about renovations, which drops their rating by an average of 1.3 stars</w:t>
      </w:r>
      <w:r w:rsidR="00601BCE" w:rsidRPr="00E54BF6">
        <w:rPr>
          <w:rFonts w:ascii="Times New Roman" w:hAnsi="Times New Roman" w:cs="Times New Roman"/>
        </w:rPr>
        <w:t xml:space="preserve"> (Ngwenya, 2021)</w:t>
      </w:r>
      <w:r w:rsidR="00AB1FD3" w:rsidRPr="00E54BF6">
        <w:rPr>
          <w:rFonts w:ascii="Times New Roman" w:hAnsi="Times New Roman" w:cs="Times New Roman"/>
        </w:rPr>
        <w:t xml:space="preserve">. If </w:t>
      </w:r>
      <w:r w:rsidR="00AB1FD3" w:rsidRPr="00E54BF6">
        <w:rPr>
          <w:rFonts w:ascii="Times New Roman" w:hAnsi="Times New Roman" w:cs="Times New Roman"/>
        </w:rPr>
        <w:lastRenderedPageBreak/>
        <w:t>operators are less satisfied with their solutions, it often leads to less certainty in making bookings and more operational risk</w:t>
      </w:r>
      <w:r w:rsidR="00601BCE" w:rsidRPr="00E54BF6">
        <w:rPr>
          <w:rFonts w:ascii="Times New Roman" w:hAnsi="Times New Roman" w:cs="Times New Roman"/>
        </w:rPr>
        <w:t xml:space="preserve"> (Ozturk et al., 2017)</w:t>
      </w:r>
      <w:r w:rsidR="00AB1FD3" w:rsidRPr="00E54BF6">
        <w:rPr>
          <w:rFonts w:ascii="Times New Roman" w:hAnsi="Times New Roman" w:cs="Times New Roman"/>
        </w:rPr>
        <w:t>.</w:t>
      </w:r>
      <w:r w:rsidR="00601BCE" w:rsidRPr="00E54BF6">
        <w:rPr>
          <w:rFonts w:ascii="Times New Roman" w:hAnsi="Times New Roman" w:cs="Times New Roman"/>
        </w:rPr>
        <w:t xml:space="preserve"> </w:t>
      </w:r>
    </w:p>
    <w:p w14:paraId="276C533B" w14:textId="26C3C5CA"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There are not enough ways to see and respond to guest feedback in real time. If the hotel sets up post-checkout surveys linked to NPS and sentiment analysis, it can get specific feedback about renovations and deal with last-minute citizens' complaints</w:t>
      </w:r>
      <w:r w:rsidR="00BB21B6" w:rsidRPr="00E54BF6">
        <w:rPr>
          <w:rFonts w:ascii="Times New Roman" w:hAnsi="Times New Roman" w:cs="Times New Roman"/>
        </w:rPr>
        <w:t xml:space="preserve"> (Wankhade, Rao and Kulkarni, 2022)</w:t>
      </w:r>
      <w:r w:rsidRPr="00E54BF6">
        <w:rPr>
          <w:rFonts w:ascii="Times New Roman" w:hAnsi="Times New Roman" w:cs="Times New Roman"/>
        </w:rPr>
        <w:t>. Despite having the necessary resources at the company, the tools are not implemented consistently across all locations.</w:t>
      </w:r>
    </w:p>
    <w:p w14:paraId="2BAB89DE" w14:textId="72D2E6FE"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Subramaniam et al. (2011) suggest that organisational resilience is improved when feedback is gathered in a structured way and results in concrete actions. </w:t>
      </w:r>
      <w:r w:rsidR="00BB21B6" w:rsidRPr="00E54BF6">
        <w:rPr>
          <w:rFonts w:ascii="Times New Roman" w:hAnsi="Times New Roman" w:cs="Times New Roman"/>
        </w:rPr>
        <w:t>Managers</w:t>
      </w:r>
      <w:r w:rsidRPr="00E54BF6">
        <w:rPr>
          <w:rFonts w:ascii="Times New Roman" w:hAnsi="Times New Roman" w:cs="Times New Roman"/>
        </w:rPr>
        <w:t xml:space="preserve"> should see feedback not only as something for assessment, but also as a way to improve continuously and rethink their strategy</w:t>
      </w:r>
      <w:r w:rsidR="00FD76E3" w:rsidRPr="00E54BF6">
        <w:rPr>
          <w:rFonts w:ascii="Times New Roman" w:hAnsi="Times New Roman" w:cs="Times New Roman"/>
        </w:rPr>
        <w:t xml:space="preserve"> (London and McFarland, 2017)</w:t>
      </w:r>
      <w:r w:rsidRPr="00E54BF6">
        <w:rPr>
          <w:rFonts w:ascii="Times New Roman" w:hAnsi="Times New Roman" w:cs="Times New Roman"/>
        </w:rPr>
        <w:t>.</w:t>
      </w:r>
    </w:p>
    <w:p w14:paraId="1AF22501" w14:textId="6EF712F0" w:rsidR="00F649DE" w:rsidRPr="00E54BF6" w:rsidRDefault="00E54BF6" w:rsidP="00B31309">
      <w:pPr>
        <w:pStyle w:val="Heading2"/>
      </w:pPr>
      <w:bookmarkStart w:id="9" w:name="_Toc201315015"/>
      <w:r w:rsidRPr="00E54BF6">
        <w:t>2</w:t>
      </w:r>
      <w:r w:rsidR="00F649DE" w:rsidRPr="00E54BF6">
        <w:t>.7 Staff Communication and Change Fatigue</w:t>
      </w:r>
      <w:bookmarkEnd w:id="9"/>
    </w:p>
    <w:p w14:paraId="62A54910" w14:textId="6ED87E68"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Issues within a company can seriously hinder its ability to recover from service failures</w:t>
      </w:r>
      <w:r w:rsidR="00BB21B6" w:rsidRPr="00E54BF6">
        <w:rPr>
          <w:rFonts w:ascii="Times New Roman" w:hAnsi="Times New Roman" w:cs="Times New Roman"/>
        </w:rPr>
        <w:t xml:space="preserve"> (</w:t>
      </w:r>
      <w:proofErr w:type="spellStart"/>
      <w:r w:rsidR="00BB21B6" w:rsidRPr="00E54BF6">
        <w:rPr>
          <w:rFonts w:ascii="Times New Roman" w:hAnsi="Times New Roman" w:cs="Times New Roman"/>
        </w:rPr>
        <w:t>Hazée</w:t>
      </w:r>
      <w:proofErr w:type="spellEnd"/>
      <w:r w:rsidR="00BB21B6" w:rsidRPr="00E54BF6">
        <w:rPr>
          <w:rFonts w:ascii="Times New Roman" w:hAnsi="Times New Roman" w:cs="Times New Roman"/>
        </w:rPr>
        <w:t xml:space="preserve">, Van </w:t>
      </w:r>
      <w:proofErr w:type="spellStart"/>
      <w:r w:rsidR="00BB21B6" w:rsidRPr="00E54BF6">
        <w:rPr>
          <w:rFonts w:ascii="Times New Roman" w:hAnsi="Times New Roman" w:cs="Times New Roman"/>
        </w:rPr>
        <w:t>Vaerenbergh</w:t>
      </w:r>
      <w:proofErr w:type="spellEnd"/>
      <w:r w:rsidR="00BB21B6" w:rsidRPr="00E54BF6">
        <w:rPr>
          <w:rFonts w:ascii="Times New Roman" w:hAnsi="Times New Roman" w:cs="Times New Roman"/>
        </w:rPr>
        <w:t xml:space="preserve"> and </w:t>
      </w:r>
      <w:proofErr w:type="spellStart"/>
      <w:r w:rsidR="00BB21B6" w:rsidRPr="00E54BF6">
        <w:rPr>
          <w:rFonts w:ascii="Times New Roman" w:hAnsi="Times New Roman" w:cs="Times New Roman"/>
        </w:rPr>
        <w:t>Armirotto</w:t>
      </w:r>
      <w:proofErr w:type="spellEnd"/>
      <w:r w:rsidR="00BB21B6" w:rsidRPr="00E54BF6">
        <w:rPr>
          <w:rFonts w:ascii="Times New Roman" w:hAnsi="Times New Roman" w:cs="Times New Roman"/>
        </w:rPr>
        <w:t>, 2017)</w:t>
      </w:r>
      <w:r w:rsidRPr="00E54BF6">
        <w:rPr>
          <w:rFonts w:ascii="Times New Roman" w:hAnsi="Times New Roman" w:cs="Times New Roman"/>
        </w:rPr>
        <w:t>. Employees face challenges, such as being unable to adequately address guest concerns because they are confused about the renovation plan</w:t>
      </w:r>
      <w:r w:rsidR="00BB21B6" w:rsidRPr="00E54BF6">
        <w:rPr>
          <w:rFonts w:ascii="Times New Roman" w:hAnsi="Times New Roman" w:cs="Times New Roman"/>
        </w:rPr>
        <w:t xml:space="preserve"> (Womack and Jones, 2015)</w:t>
      </w:r>
      <w:r w:rsidRPr="00E54BF6">
        <w:rPr>
          <w:rFonts w:ascii="Times New Roman" w:hAnsi="Times New Roman" w:cs="Times New Roman"/>
        </w:rPr>
        <w:t>. This leads to problems in service delivery, more workplace stress, and emotional fatigue from changes—this is known in consulting as “change fatigue” (</w:t>
      </w:r>
      <w:r w:rsidR="00C15120" w:rsidRPr="00E54BF6">
        <w:rPr>
          <w:rFonts w:ascii="Times New Roman" w:hAnsi="Times New Roman" w:cs="Times New Roman"/>
        </w:rPr>
        <w:t>Bruce and English, 2020</w:t>
      </w:r>
      <w:r w:rsidRPr="00E54BF6">
        <w:rPr>
          <w:rFonts w:ascii="Times New Roman" w:hAnsi="Times New Roman" w:cs="Times New Roman"/>
        </w:rPr>
        <w:t>).</w:t>
      </w:r>
    </w:p>
    <w:p w14:paraId="34532E9B" w14:textId="28882B2A"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This situation can be met by applying Kotter’s (2012) 8-Step Model for Change to introduce a well-built internal communication programme. The project’s vision and goals will not become clear to the team if the team is not motivated and guided. Also, having clear “Renovation Champions” in each department encourages staff to give correct answers and narrow the gap in service due to doubts.</w:t>
      </w:r>
    </w:p>
    <w:p w14:paraId="6B117492" w14:textId="320582A2" w:rsidR="00F649DE" w:rsidRPr="00E54BF6" w:rsidRDefault="00E54BF6" w:rsidP="00B31309">
      <w:pPr>
        <w:pStyle w:val="Heading2"/>
      </w:pPr>
      <w:bookmarkStart w:id="10" w:name="_Toc201315016"/>
      <w:r w:rsidRPr="00E54BF6">
        <w:t>2</w:t>
      </w:r>
      <w:r w:rsidR="00F649DE" w:rsidRPr="00E54BF6">
        <w:t>.8 Competitor Benchmarking</w:t>
      </w:r>
      <w:bookmarkEnd w:id="10"/>
    </w:p>
    <w:p w14:paraId="14855536" w14:textId="2A5633FE" w:rsidR="00694A87" w:rsidRPr="00E54BF6" w:rsidRDefault="00694A8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 benchmarking assessment was performed against the nearby five-star hotels: The Savoy, Shangri-La at The Shard and Rosewood London. These hotels have recently made changes, including digital features (mobile check-in, tablets in rooms, bright lights) and environment-friendly upgrades (using sustainable materials and energy). Unlike The Savoy, London Marriott </w:t>
      </w:r>
      <w:r w:rsidRPr="00E54BF6">
        <w:rPr>
          <w:rFonts w:ascii="Times New Roman" w:hAnsi="Times New Roman" w:cs="Times New Roman"/>
        </w:rPr>
        <w:lastRenderedPageBreak/>
        <w:t>Hotel County Hall seems to handle issues and manage reviews reactively rather than show initiative.</w:t>
      </w:r>
    </w:p>
    <w:p w14:paraId="5AEFBD53" w14:textId="33863C8E" w:rsidR="00694A87" w:rsidRPr="00E54BF6" w:rsidRDefault="00694A8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From Whittington et al. (2020), we see that just being different because of ancient roots is less valuable now than before. New luxury travellers want modern experiences that honour history</w:t>
      </w:r>
      <w:r w:rsidR="00BB21B6" w:rsidRPr="00E54BF6">
        <w:rPr>
          <w:rFonts w:ascii="Times New Roman" w:hAnsi="Times New Roman" w:cs="Times New Roman"/>
        </w:rPr>
        <w:t xml:space="preserve"> (</w:t>
      </w:r>
      <w:proofErr w:type="spellStart"/>
      <w:r w:rsidR="00BB21B6" w:rsidRPr="00E54BF6">
        <w:rPr>
          <w:rFonts w:ascii="Times New Roman" w:hAnsi="Times New Roman" w:cs="Times New Roman"/>
        </w:rPr>
        <w:t>Batat</w:t>
      </w:r>
      <w:proofErr w:type="spellEnd"/>
      <w:r w:rsidR="00BB21B6" w:rsidRPr="00E54BF6">
        <w:rPr>
          <w:rFonts w:ascii="Times New Roman" w:hAnsi="Times New Roman" w:cs="Times New Roman"/>
        </w:rPr>
        <w:t>, 2019)</w:t>
      </w:r>
      <w:r w:rsidRPr="00E54BF6">
        <w:rPr>
          <w:rFonts w:ascii="Times New Roman" w:hAnsi="Times New Roman" w:cs="Times New Roman"/>
        </w:rPr>
        <w:t>. Therefore, the hotel can be updated now to combine its history with modern improvements.</w:t>
      </w:r>
    </w:p>
    <w:p w14:paraId="3641A731" w14:textId="4C724F59" w:rsidR="00F649DE" w:rsidRPr="00E54BF6" w:rsidRDefault="00E54BF6" w:rsidP="00B31309">
      <w:pPr>
        <w:pStyle w:val="Heading2"/>
      </w:pPr>
      <w:bookmarkStart w:id="11" w:name="_Toc201315017"/>
      <w:r w:rsidRPr="00E54BF6">
        <w:t>2</w:t>
      </w:r>
      <w:r w:rsidR="00F649DE" w:rsidRPr="00E54BF6">
        <w:t>.9 Stakeholder Complexity and Expectation Gaps</w:t>
      </w:r>
      <w:bookmarkEnd w:id="11"/>
    </w:p>
    <w:p w14:paraId="6A285078" w14:textId="01DB8CD4"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 key issue most organisations fail to see in these events is that what clients expect doesn’t always match the realities of providing service</w:t>
      </w:r>
      <w:r w:rsidR="00B41AAD" w:rsidRPr="00E54BF6">
        <w:rPr>
          <w:rFonts w:ascii="Times New Roman" w:hAnsi="Times New Roman" w:cs="Times New Roman"/>
        </w:rPr>
        <w:t xml:space="preserve"> (Wilson et al., 2020)</w:t>
      </w:r>
      <w:r w:rsidRPr="00E54BF6">
        <w:rPr>
          <w:rFonts w:ascii="Times New Roman" w:hAnsi="Times New Roman" w:cs="Times New Roman"/>
        </w:rPr>
        <w:t xml:space="preserve">. </w:t>
      </w:r>
      <w:r w:rsidR="00694A87" w:rsidRPr="00E54BF6">
        <w:rPr>
          <w:rFonts w:ascii="Times New Roman" w:hAnsi="Times New Roman" w:cs="Times New Roman"/>
        </w:rPr>
        <w:t>In addition to taking care of guests and staff, Marriott’s County Hall is supervised by Marriott International officials, heritage authorities, contractors in charge of renovations, suppliers, and outside partners such as tour operators</w:t>
      </w:r>
      <w:r w:rsidR="00FE01F3" w:rsidRPr="00E54BF6">
        <w:rPr>
          <w:rFonts w:ascii="Times New Roman" w:hAnsi="Times New Roman" w:cs="Times New Roman"/>
        </w:rPr>
        <w:t xml:space="preserve"> (Eschenbrenner et al., 2023)</w:t>
      </w:r>
      <w:r w:rsidR="00694A87" w:rsidRPr="00E54BF6">
        <w:rPr>
          <w:rFonts w:ascii="Times New Roman" w:hAnsi="Times New Roman" w:cs="Times New Roman"/>
        </w:rPr>
        <w:t>. Every stakeholder group cares about different matters</w:t>
      </w:r>
      <w:r w:rsidR="00B41AAD" w:rsidRPr="00E54BF6">
        <w:rPr>
          <w:rFonts w:ascii="Times New Roman" w:hAnsi="Times New Roman" w:cs="Times New Roman"/>
        </w:rPr>
        <w:t xml:space="preserve"> (</w:t>
      </w:r>
      <w:proofErr w:type="spellStart"/>
      <w:r w:rsidR="00B41AAD" w:rsidRPr="00E54BF6">
        <w:rPr>
          <w:rFonts w:ascii="Times New Roman" w:hAnsi="Times New Roman" w:cs="Times New Roman"/>
        </w:rPr>
        <w:t>Kaptein</w:t>
      </w:r>
      <w:proofErr w:type="spellEnd"/>
      <w:r w:rsidR="00B41AAD" w:rsidRPr="00E54BF6">
        <w:rPr>
          <w:rFonts w:ascii="Times New Roman" w:hAnsi="Times New Roman" w:cs="Times New Roman"/>
        </w:rPr>
        <w:t xml:space="preserve"> and Van </w:t>
      </w:r>
      <w:proofErr w:type="spellStart"/>
      <w:r w:rsidR="00B41AAD" w:rsidRPr="00E54BF6">
        <w:rPr>
          <w:rFonts w:ascii="Times New Roman" w:hAnsi="Times New Roman" w:cs="Times New Roman"/>
        </w:rPr>
        <w:t>Tulder</w:t>
      </w:r>
      <w:proofErr w:type="spellEnd"/>
      <w:r w:rsidR="00B41AAD" w:rsidRPr="00E54BF6">
        <w:rPr>
          <w:rFonts w:ascii="Times New Roman" w:hAnsi="Times New Roman" w:cs="Times New Roman"/>
        </w:rPr>
        <w:t>, 2017)</w:t>
      </w:r>
      <w:r w:rsidRPr="00E54BF6">
        <w:rPr>
          <w:rFonts w:ascii="Times New Roman" w:hAnsi="Times New Roman" w:cs="Times New Roman"/>
        </w:rPr>
        <w:t>. For example, the global headquarters might push for maintaining brand standards, yet heritage regulators might wish to preserve the original character</w:t>
      </w:r>
      <w:r w:rsidR="00B41AAD" w:rsidRPr="00E54BF6">
        <w:rPr>
          <w:rFonts w:ascii="Times New Roman" w:hAnsi="Times New Roman" w:cs="Times New Roman"/>
        </w:rPr>
        <w:t xml:space="preserve"> (Bond and Worthing, 2016)</w:t>
      </w:r>
      <w:r w:rsidRPr="00E54BF6">
        <w:rPr>
          <w:rFonts w:ascii="Times New Roman" w:hAnsi="Times New Roman" w:cs="Times New Roman"/>
        </w:rPr>
        <w:t>.</w:t>
      </w:r>
    </w:p>
    <w:p w14:paraId="27A3F458" w14:textId="29395F09" w:rsidR="00AB1FD3" w:rsidRPr="00E54BF6" w:rsidRDefault="00C151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Hueske and Guenther (2015)</w:t>
      </w:r>
      <w:r w:rsidR="00AB1FD3" w:rsidRPr="00E54BF6">
        <w:rPr>
          <w:rFonts w:ascii="Times New Roman" w:hAnsi="Times New Roman" w:cs="Times New Roman"/>
        </w:rPr>
        <w:t xml:space="preserve"> stress that when the organisation neglects to connect its internal objectives with the needs of external stakeholders, the company can wander from its primary goals. In the current situation, this shows up in the project’s ongoing work. Marriott wants to adapt to new standards, so the layout must be changed, but challenges arise operationally because of old family traditions and poor teamwork among stakeholders. Because of this, on-site management finds it hard to meet both guest needs and the rules simultaneously.</w:t>
      </w:r>
    </w:p>
    <w:p w14:paraId="1121C3E6" w14:textId="413E5FF6" w:rsidR="005A1A0A"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An adaptive leadership strategy is </w:t>
      </w:r>
      <w:r w:rsidR="005A1A0A" w:rsidRPr="00E54BF6">
        <w:rPr>
          <w:rFonts w:ascii="Times New Roman" w:hAnsi="Times New Roman" w:cs="Times New Roman"/>
        </w:rPr>
        <w:t>essential</w:t>
      </w:r>
      <w:r w:rsidRPr="00E54BF6">
        <w:rPr>
          <w:rFonts w:ascii="Times New Roman" w:hAnsi="Times New Roman" w:cs="Times New Roman"/>
        </w:rPr>
        <w:t xml:space="preserve"> to </w:t>
      </w:r>
      <w:r w:rsidR="00694A87" w:rsidRPr="00E54BF6">
        <w:rPr>
          <w:rFonts w:ascii="Times New Roman" w:hAnsi="Times New Roman" w:cs="Times New Roman"/>
        </w:rPr>
        <w:t>closing this gap. The primary focus should be transparency, emphasis on important points, and easy communication</w:t>
      </w:r>
      <w:r w:rsidRPr="00E54BF6">
        <w:rPr>
          <w:rFonts w:ascii="Times New Roman" w:hAnsi="Times New Roman" w:cs="Times New Roman"/>
        </w:rPr>
        <w:t xml:space="preserve">. </w:t>
      </w:r>
      <w:r w:rsidR="00C15120" w:rsidRPr="00E54BF6">
        <w:rPr>
          <w:rFonts w:ascii="Times New Roman" w:hAnsi="Times New Roman" w:cs="Times New Roman"/>
        </w:rPr>
        <w:t>Secundo et al. (2022)</w:t>
      </w:r>
      <w:r w:rsidRPr="00E54BF6">
        <w:rPr>
          <w:rFonts w:ascii="Times New Roman" w:hAnsi="Times New Roman" w:cs="Times New Roman"/>
        </w:rPr>
        <w:t xml:space="preserve"> </w:t>
      </w:r>
      <w:r w:rsidR="00C15120" w:rsidRPr="00E54BF6">
        <w:rPr>
          <w:rFonts w:ascii="Times New Roman" w:hAnsi="Times New Roman" w:cs="Times New Roman"/>
        </w:rPr>
        <w:t>recommend</w:t>
      </w:r>
      <w:r w:rsidRPr="00E54BF6">
        <w:rPr>
          <w:rFonts w:ascii="Times New Roman" w:hAnsi="Times New Roman" w:cs="Times New Roman"/>
        </w:rPr>
        <w:t xml:space="preserve"> that managers working in complicated environments decide on thresholds for action and </w:t>
      </w:r>
      <w:r w:rsidR="00694A87" w:rsidRPr="00E54BF6">
        <w:rPr>
          <w:rFonts w:ascii="Times New Roman" w:hAnsi="Times New Roman" w:cs="Times New Roman"/>
        </w:rPr>
        <w:t>escalation routes at the project's start</w:t>
      </w:r>
      <w:r w:rsidRPr="00E54BF6">
        <w:rPr>
          <w:rFonts w:ascii="Times New Roman" w:hAnsi="Times New Roman" w:cs="Times New Roman"/>
        </w:rPr>
        <w:t xml:space="preserve">. </w:t>
      </w:r>
    </w:p>
    <w:p w14:paraId="606CB476" w14:textId="31FABE75" w:rsidR="00F649DE" w:rsidRPr="00E54BF6" w:rsidRDefault="00E54BF6" w:rsidP="00B31309">
      <w:pPr>
        <w:pStyle w:val="Heading2"/>
      </w:pPr>
      <w:bookmarkStart w:id="12" w:name="_Toc201315018"/>
      <w:r w:rsidRPr="00E54BF6">
        <w:t>2</w:t>
      </w:r>
      <w:r w:rsidR="00F649DE" w:rsidRPr="00E54BF6">
        <w:t>.10 Cultural Sensitivity and International Guest Dynamics</w:t>
      </w:r>
      <w:bookmarkEnd w:id="12"/>
    </w:p>
    <w:p w14:paraId="73DE65A1" w14:textId="3623D1C6"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Also, since </w:t>
      </w:r>
      <w:r w:rsidR="005A1A0A" w:rsidRPr="00E54BF6">
        <w:rPr>
          <w:rFonts w:ascii="Times New Roman" w:hAnsi="Times New Roman" w:cs="Times New Roman"/>
        </w:rPr>
        <w:t>many guests come</w:t>
      </w:r>
      <w:r w:rsidRPr="00E54BF6">
        <w:rPr>
          <w:rFonts w:ascii="Times New Roman" w:hAnsi="Times New Roman" w:cs="Times New Roman"/>
        </w:rPr>
        <w:t xml:space="preserve"> from different cultures, the staff needs to handle their expectations with more cultural awareness</w:t>
      </w:r>
      <w:r w:rsidR="00B41AAD" w:rsidRPr="00E54BF6">
        <w:rPr>
          <w:rFonts w:ascii="Times New Roman" w:hAnsi="Times New Roman" w:cs="Times New Roman"/>
        </w:rPr>
        <w:t xml:space="preserve"> (Kenesei and Stier, 2017)</w:t>
      </w:r>
      <w:r w:rsidRPr="00E54BF6">
        <w:rPr>
          <w:rFonts w:ascii="Times New Roman" w:hAnsi="Times New Roman" w:cs="Times New Roman"/>
        </w:rPr>
        <w:t>. For guests from North America, Asia</w:t>
      </w:r>
      <w:r w:rsidR="00694A87" w:rsidRPr="00E54BF6">
        <w:rPr>
          <w:rFonts w:ascii="Times New Roman" w:hAnsi="Times New Roman" w:cs="Times New Roman"/>
        </w:rPr>
        <w:t xml:space="preserve">, and the Middle East, what is considered an inconvenience during construction </w:t>
      </w:r>
      <w:r w:rsidR="00694A87" w:rsidRPr="00E54BF6">
        <w:rPr>
          <w:rFonts w:ascii="Times New Roman" w:hAnsi="Times New Roman" w:cs="Times New Roman"/>
        </w:rPr>
        <w:lastRenderedPageBreak/>
        <w:t>may differ, and they often need more communication before arriving</w:t>
      </w:r>
      <w:r w:rsidR="00B41AAD" w:rsidRPr="00E54BF6">
        <w:rPr>
          <w:rFonts w:ascii="Times New Roman" w:hAnsi="Times New Roman" w:cs="Times New Roman"/>
        </w:rPr>
        <w:t xml:space="preserve"> (Irwin, 2020)</w:t>
      </w:r>
      <w:r w:rsidR="00694A87" w:rsidRPr="00E54BF6">
        <w:rPr>
          <w:rFonts w:ascii="Times New Roman" w:hAnsi="Times New Roman" w:cs="Times New Roman"/>
        </w:rPr>
        <w:t>. The staff failed to supply information in different languages, offer culturally sensitive communications, or train concierge staff for services</w:t>
      </w:r>
      <w:r w:rsidR="00B41AAD" w:rsidRPr="00E54BF6">
        <w:rPr>
          <w:rFonts w:ascii="Times New Roman" w:hAnsi="Times New Roman" w:cs="Times New Roman"/>
        </w:rPr>
        <w:t>,</w:t>
      </w:r>
      <w:r w:rsidRPr="00E54BF6">
        <w:rPr>
          <w:rFonts w:ascii="Times New Roman" w:hAnsi="Times New Roman" w:cs="Times New Roman"/>
        </w:rPr>
        <w:t xml:space="preserve"> and missed the possibility of using global service plans.</w:t>
      </w:r>
    </w:p>
    <w:p w14:paraId="2D7BC00F" w14:textId="222D3CDC" w:rsidR="00AB1FD3"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Guidelines for international hospitality management note that guest dissatisfaction usually occurs because evident cultural attention is lacking when managing disruptions</w:t>
      </w:r>
      <w:r w:rsidR="00492DC6" w:rsidRPr="00E54BF6">
        <w:rPr>
          <w:rFonts w:ascii="Times New Roman" w:hAnsi="Times New Roman" w:cs="Times New Roman"/>
        </w:rPr>
        <w:t xml:space="preserve"> (Johnson, 2005)</w:t>
      </w:r>
      <w:r w:rsidRPr="00E54BF6">
        <w:rPr>
          <w:rFonts w:ascii="Times New Roman" w:hAnsi="Times New Roman" w:cs="Times New Roman"/>
        </w:rPr>
        <w:t xml:space="preserve">. This stands out in luxury segments because </w:t>
      </w:r>
      <w:r w:rsidR="006600FE" w:rsidRPr="00E54BF6">
        <w:rPr>
          <w:rFonts w:ascii="Times New Roman" w:hAnsi="Times New Roman" w:cs="Times New Roman"/>
        </w:rPr>
        <w:t>cultural understanding is valued as highly as the services themselves</w:t>
      </w:r>
      <w:r w:rsidRPr="00E54BF6">
        <w:rPr>
          <w:rFonts w:ascii="Times New Roman" w:hAnsi="Times New Roman" w:cs="Times New Roman"/>
        </w:rPr>
        <w:t>. Thus, narrow-targeted information about the guests and customised service standards during the remodelling period is now required.</w:t>
      </w:r>
    </w:p>
    <w:p w14:paraId="0F87AADF" w14:textId="16C35EE9" w:rsidR="00F649DE" w:rsidRPr="00E54BF6" w:rsidRDefault="00E54BF6" w:rsidP="00B31309">
      <w:pPr>
        <w:pStyle w:val="Heading2"/>
      </w:pPr>
      <w:bookmarkStart w:id="13" w:name="_Toc201315019"/>
      <w:r w:rsidRPr="00E54BF6">
        <w:t>2</w:t>
      </w:r>
      <w:r w:rsidR="00F649DE" w:rsidRPr="00E54BF6">
        <w:t>.11 Missed Marketing Opportunities During Disruption</w:t>
      </w:r>
      <w:bookmarkEnd w:id="13"/>
    </w:p>
    <w:p w14:paraId="7B5BBA6E" w14:textId="77777777" w:rsidR="00BF6C26"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Finally, there is no evidence that Guests choose this brand over others by associating it with disruption. Most hotels update their blogs, offer sneak peeks of upgrades, or take other interactive actions, but </w:t>
      </w:r>
      <w:r w:rsidR="005A1A0A" w:rsidRPr="00E54BF6">
        <w:rPr>
          <w:rFonts w:ascii="Times New Roman" w:hAnsi="Times New Roman" w:cs="Times New Roman"/>
        </w:rPr>
        <w:t xml:space="preserve">the </w:t>
      </w:r>
      <w:r w:rsidRPr="00E54BF6">
        <w:rPr>
          <w:rFonts w:ascii="Times New Roman" w:hAnsi="Times New Roman" w:cs="Times New Roman"/>
        </w:rPr>
        <w:t xml:space="preserve">London Marriott Hotel County Hall does not participate. </w:t>
      </w:r>
    </w:p>
    <w:p w14:paraId="607C44D3" w14:textId="601CC6F7" w:rsidR="00BF6C26" w:rsidRPr="00E54BF6" w:rsidRDefault="00AB1FD3"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O’Mahoney (2021) notes that smaller consultancies approach problems within organisations as tools to support market engagement. Using this approach, the hotel could create ‘Renovation Diaries’, involve guests in campaigns, or offer packages that allow guests to see the ‘future County Hall’ before its official opening. Such a strategy would respond to the disruption by connecting with others and promoting their efforts, thus showing the hotel is ready for a positive relaunch</w:t>
      </w:r>
      <w:r w:rsidR="00A2225B" w:rsidRPr="00E54BF6">
        <w:rPr>
          <w:rFonts w:ascii="Times New Roman" w:hAnsi="Times New Roman" w:cs="Times New Roman"/>
        </w:rPr>
        <w:t xml:space="preserve"> (</w:t>
      </w:r>
      <w:proofErr w:type="spellStart"/>
      <w:r w:rsidR="00A2225B" w:rsidRPr="00E54BF6">
        <w:rPr>
          <w:rFonts w:ascii="Times New Roman" w:hAnsi="Times New Roman" w:cs="Times New Roman"/>
        </w:rPr>
        <w:t>Mavridopoulou</w:t>
      </w:r>
      <w:proofErr w:type="spellEnd"/>
      <w:r w:rsidR="00A2225B" w:rsidRPr="00E54BF6">
        <w:rPr>
          <w:rFonts w:ascii="Times New Roman" w:hAnsi="Times New Roman" w:cs="Times New Roman"/>
        </w:rPr>
        <w:t xml:space="preserve"> and </w:t>
      </w:r>
      <w:proofErr w:type="spellStart"/>
      <w:r w:rsidR="00A2225B" w:rsidRPr="00E54BF6">
        <w:rPr>
          <w:rFonts w:ascii="Times New Roman" w:hAnsi="Times New Roman" w:cs="Times New Roman"/>
        </w:rPr>
        <w:t>O’Mahoney</w:t>
      </w:r>
      <w:proofErr w:type="spellEnd"/>
      <w:r w:rsidR="00A2225B" w:rsidRPr="00E54BF6">
        <w:rPr>
          <w:rFonts w:ascii="Times New Roman" w:hAnsi="Times New Roman" w:cs="Times New Roman"/>
        </w:rPr>
        <w:t>, 2020)</w:t>
      </w:r>
      <w:r w:rsidRPr="00E54BF6">
        <w:rPr>
          <w:rFonts w:ascii="Times New Roman" w:hAnsi="Times New Roman" w:cs="Times New Roman"/>
        </w:rPr>
        <w:t>.</w:t>
      </w:r>
      <w:r w:rsidR="00BF6C26" w:rsidRPr="00E54BF6">
        <w:rPr>
          <w:rFonts w:ascii="Times New Roman" w:hAnsi="Times New Roman" w:cs="Times New Roman"/>
          <w:b/>
          <w:bCs/>
        </w:rPr>
        <w:br w:type="page"/>
      </w:r>
    </w:p>
    <w:p w14:paraId="4051B3A7" w14:textId="55CA240F" w:rsidR="00D4160D" w:rsidRPr="00E54BF6" w:rsidRDefault="00E54BF6" w:rsidP="00B31309">
      <w:pPr>
        <w:pStyle w:val="Heading1"/>
      </w:pPr>
      <w:bookmarkStart w:id="14" w:name="_Toc201315020"/>
      <w:r w:rsidRPr="00E54BF6">
        <w:lastRenderedPageBreak/>
        <w:t>3</w:t>
      </w:r>
      <w:r w:rsidR="00D4160D" w:rsidRPr="00E54BF6">
        <w:t>. Recommendations and Change Management</w:t>
      </w:r>
      <w:bookmarkEnd w:id="14"/>
      <w:r w:rsidR="00D4160D" w:rsidRPr="00E54BF6">
        <w:t xml:space="preserve"> </w:t>
      </w:r>
    </w:p>
    <w:p w14:paraId="1965F080" w14:textId="4B2AE524" w:rsidR="00D4160D" w:rsidRPr="00E54BF6" w:rsidRDefault="00E54BF6" w:rsidP="00B31309">
      <w:pPr>
        <w:pStyle w:val="Heading2"/>
      </w:pPr>
      <w:bookmarkStart w:id="15" w:name="_Toc201315021"/>
      <w:r w:rsidRPr="00E54BF6">
        <w:t>3</w:t>
      </w:r>
      <w:r w:rsidR="00D4160D" w:rsidRPr="00E54BF6">
        <w:t>.1 Strategic Overview</w:t>
      </w:r>
      <w:bookmarkEnd w:id="15"/>
    </w:p>
    <w:p w14:paraId="67C52685" w14:textId="4C07720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London Marriott Hotel County Hall encounters intertwining and challenging issues, all meeting under the same primary key point: the worsening of guest experience resulting from a poorly managed extensive renovation. The renovation is essential for staying at the same level as competitors and protecting the historic building. Still, </w:t>
      </w:r>
      <w:r w:rsidR="008351C8" w:rsidRPr="00E54BF6">
        <w:rPr>
          <w:rFonts w:ascii="Times New Roman" w:hAnsi="Times New Roman" w:cs="Times New Roman"/>
        </w:rPr>
        <w:t xml:space="preserve">the challenge now is managing the information, </w:t>
      </w:r>
      <w:r w:rsidR="00A2225B" w:rsidRPr="00E54BF6">
        <w:rPr>
          <w:rFonts w:ascii="Times New Roman" w:hAnsi="Times New Roman" w:cs="Times New Roman"/>
        </w:rPr>
        <w:t>organisation</w:t>
      </w:r>
      <w:r w:rsidR="008351C8" w:rsidRPr="00E54BF6">
        <w:rPr>
          <w:rFonts w:ascii="Times New Roman" w:hAnsi="Times New Roman" w:cs="Times New Roman"/>
        </w:rPr>
        <w:t>,</w:t>
      </w:r>
      <w:r w:rsidRPr="00E54BF6">
        <w:rPr>
          <w:rFonts w:ascii="Times New Roman" w:hAnsi="Times New Roman" w:cs="Times New Roman"/>
        </w:rPr>
        <w:t xml:space="preserve"> and integration of the work with employees and guests affected by new digital trends and habits since the pandemic.</w:t>
      </w:r>
    </w:p>
    <w:p w14:paraId="02BF8FBF" w14:textId="77777777" w:rsidR="00FD76E3"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People now demand more transparency, the ability to use services online</w:t>
      </w:r>
      <w:r w:rsidR="00040735" w:rsidRPr="00E54BF6">
        <w:rPr>
          <w:rFonts w:ascii="Times New Roman" w:hAnsi="Times New Roman" w:cs="Times New Roman"/>
        </w:rPr>
        <w:t>,</w:t>
      </w:r>
      <w:r w:rsidRPr="00E54BF6">
        <w:rPr>
          <w:rFonts w:ascii="Times New Roman" w:hAnsi="Times New Roman" w:cs="Times New Roman"/>
        </w:rPr>
        <w:t xml:space="preserve"> and a smooth premium service experience, as guest expectations grow faster</w:t>
      </w:r>
      <w:r w:rsidR="00040735" w:rsidRPr="00E54BF6">
        <w:rPr>
          <w:rFonts w:ascii="Times New Roman" w:hAnsi="Times New Roman" w:cs="Times New Roman"/>
        </w:rPr>
        <w:t xml:space="preserve"> (Liu et al., 2015)</w:t>
      </w:r>
      <w:r w:rsidRPr="00E54BF6">
        <w:rPr>
          <w:rFonts w:ascii="Times New Roman" w:hAnsi="Times New Roman" w:cs="Times New Roman"/>
        </w:rPr>
        <w:t>. At the moment, issues related to the renovation might lessen how much people trust the brand, reduce satisfaction for guests</w:t>
      </w:r>
      <w:r w:rsidR="00040735" w:rsidRPr="00E54BF6">
        <w:rPr>
          <w:rFonts w:ascii="Times New Roman" w:hAnsi="Times New Roman" w:cs="Times New Roman"/>
        </w:rPr>
        <w:t>,</w:t>
      </w:r>
      <w:r w:rsidRPr="00E54BF6">
        <w:rPr>
          <w:rFonts w:ascii="Times New Roman" w:hAnsi="Times New Roman" w:cs="Times New Roman"/>
        </w:rPr>
        <w:t xml:space="preserve"> and set back the hotel’s status as a high-end hotel in London’s central area. </w:t>
      </w:r>
    </w:p>
    <w:p w14:paraId="6C8DEF3F" w14:textId="60B10953"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main ideas were founded on consulting strategies, organi</w:t>
      </w:r>
      <w:r w:rsidR="00040735" w:rsidRPr="00E54BF6">
        <w:rPr>
          <w:rFonts w:ascii="Times New Roman" w:hAnsi="Times New Roman" w:cs="Times New Roman"/>
        </w:rPr>
        <w:t>s</w:t>
      </w:r>
      <w:r w:rsidRPr="00E54BF6">
        <w:rPr>
          <w:rFonts w:ascii="Times New Roman" w:hAnsi="Times New Roman" w:cs="Times New Roman"/>
        </w:rPr>
        <w:t xml:space="preserve">ational development literature, </w:t>
      </w:r>
      <w:r w:rsidR="00040735" w:rsidRPr="00E54BF6">
        <w:rPr>
          <w:rFonts w:ascii="Times New Roman" w:hAnsi="Times New Roman" w:cs="Times New Roman"/>
        </w:rPr>
        <w:t>an</w:t>
      </w:r>
      <w:r w:rsidRPr="00E54BF6">
        <w:rPr>
          <w:rFonts w:ascii="Times New Roman" w:hAnsi="Times New Roman" w:cs="Times New Roman"/>
        </w:rPr>
        <w:t xml:space="preserve"> 8-step model of transformation into the company culture by Kotter (2012), planning processes outlined by Buttrick (2009)</w:t>
      </w:r>
      <w:r w:rsidR="00040735" w:rsidRPr="00E54BF6">
        <w:rPr>
          <w:rFonts w:ascii="Times New Roman" w:hAnsi="Times New Roman" w:cs="Times New Roman"/>
        </w:rPr>
        <w:t>,</w:t>
      </w:r>
      <w:r w:rsidRPr="00E54BF6">
        <w:rPr>
          <w:rFonts w:ascii="Times New Roman" w:hAnsi="Times New Roman" w:cs="Times New Roman"/>
        </w:rPr>
        <w:t xml:space="preserve"> and Whittington et al.’s (2020) guidelines on making operations support strategic planning. With these ideas, the recommendations provide a smart way to manage the renewal process for completing projects safely and benefiting from them in the future.</w:t>
      </w:r>
    </w:p>
    <w:p w14:paraId="77C1EED2" w14:textId="332D603D" w:rsidR="00D4160D" w:rsidRPr="00E54BF6" w:rsidRDefault="00E54BF6" w:rsidP="00B31309">
      <w:pPr>
        <w:pStyle w:val="Heading2"/>
      </w:pPr>
      <w:bookmarkStart w:id="16" w:name="_Toc201315022"/>
      <w:r w:rsidRPr="00E54BF6">
        <w:t>3</w:t>
      </w:r>
      <w:r w:rsidR="00D4160D" w:rsidRPr="00E54BF6">
        <w:t>.2 Key Recommendations</w:t>
      </w:r>
      <w:bookmarkEnd w:id="16"/>
    </w:p>
    <w:p w14:paraId="65F3E98B" w14:textId="77777777"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1. Establish a Renovation Information Portal (RIP)</w:t>
      </w:r>
    </w:p>
    <w:p w14:paraId="1592410D" w14:textId="67266D4B" w:rsidR="00796420" w:rsidRPr="00E54BF6" w:rsidRDefault="008351C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It is important to build a centralised Renovation Information Portal (RIP) that works with Marriott’s current booking system, app, and website. Guests will find out which parts of the ho</w:t>
      </w:r>
      <w:r w:rsidR="006600FE" w:rsidRPr="00E54BF6">
        <w:rPr>
          <w:rFonts w:ascii="Times New Roman" w:hAnsi="Times New Roman" w:cs="Times New Roman"/>
        </w:rPr>
        <w:t>tel</w:t>
      </w:r>
      <w:r w:rsidRPr="00E54BF6">
        <w:rPr>
          <w:rFonts w:ascii="Times New Roman" w:hAnsi="Times New Roman" w:cs="Times New Roman"/>
        </w:rPr>
        <w:t xml:space="preserve"> are being renovated, by what date the work should be completed, any temporary shutdowns,</w:t>
      </w:r>
      <w:r w:rsidR="00796420" w:rsidRPr="00E54BF6">
        <w:rPr>
          <w:rFonts w:ascii="Times New Roman" w:hAnsi="Times New Roman" w:cs="Times New Roman"/>
        </w:rPr>
        <w:t xml:space="preserve"> and replacement services.</w:t>
      </w:r>
    </w:p>
    <w:p w14:paraId="7DBD53ED" w14:textId="281E523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Honesty about events during disruptions helps people trust the hotel brand. </w:t>
      </w:r>
      <w:r w:rsidR="00040735" w:rsidRPr="00E54BF6">
        <w:rPr>
          <w:rFonts w:ascii="Times New Roman" w:hAnsi="Times New Roman" w:cs="Times New Roman"/>
        </w:rPr>
        <w:t>Banda et al. (2021)</w:t>
      </w:r>
      <w:r w:rsidRPr="00E54BF6">
        <w:rPr>
          <w:rFonts w:ascii="Times New Roman" w:hAnsi="Times New Roman" w:cs="Times New Roman"/>
        </w:rPr>
        <w:t xml:space="preserve"> </w:t>
      </w:r>
      <w:r w:rsidR="00040735" w:rsidRPr="00E54BF6">
        <w:rPr>
          <w:rFonts w:ascii="Times New Roman" w:hAnsi="Times New Roman" w:cs="Times New Roman"/>
        </w:rPr>
        <w:t>point</w:t>
      </w:r>
      <w:r w:rsidRPr="00E54BF6">
        <w:rPr>
          <w:rFonts w:ascii="Times New Roman" w:hAnsi="Times New Roman" w:cs="Times New Roman"/>
        </w:rPr>
        <w:t xml:space="preserve"> out </w:t>
      </w:r>
      <w:r w:rsidR="00040735" w:rsidRPr="00E54BF6">
        <w:rPr>
          <w:rFonts w:ascii="Times New Roman" w:hAnsi="Times New Roman" w:cs="Times New Roman"/>
        </w:rPr>
        <w:t xml:space="preserve">that </w:t>
      </w:r>
      <w:r w:rsidR="008351C8" w:rsidRPr="00E54BF6">
        <w:rPr>
          <w:rFonts w:ascii="Times New Roman" w:hAnsi="Times New Roman" w:cs="Times New Roman"/>
        </w:rPr>
        <w:t>pre-emptive communication in service-based consultancy keeps complaints down by managing what the client knows. The RIP should always contain a visual map, an update feed,</w:t>
      </w:r>
      <w:r w:rsidRPr="00E54BF6">
        <w:rPr>
          <w:rFonts w:ascii="Times New Roman" w:hAnsi="Times New Roman" w:cs="Times New Roman"/>
        </w:rPr>
        <w:t xml:space="preserve"> and </w:t>
      </w:r>
      <w:r w:rsidR="008351C8" w:rsidRPr="00E54BF6">
        <w:rPr>
          <w:rFonts w:ascii="Times New Roman" w:hAnsi="Times New Roman" w:cs="Times New Roman"/>
        </w:rPr>
        <w:t>an</w:t>
      </w:r>
      <w:r w:rsidRPr="00E54BF6">
        <w:rPr>
          <w:rFonts w:ascii="Times New Roman" w:hAnsi="Times New Roman" w:cs="Times New Roman"/>
        </w:rPr>
        <w:t xml:space="preserve"> FAQ section</w:t>
      </w:r>
      <w:r w:rsidR="00040735" w:rsidRPr="00E54BF6">
        <w:rPr>
          <w:rFonts w:ascii="Times New Roman" w:hAnsi="Times New Roman" w:cs="Times New Roman"/>
        </w:rPr>
        <w:t xml:space="preserve"> (Kwon and </w:t>
      </w:r>
      <w:proofErr w:type="spellStart"/>
      <w:r w:rsidR="00040735" w:rsidRPr="00E54BF6">
        <w:rPr>
          <w:rFonts w:ascii="Times New Roman" w:hAnsi="Times New Roman" w:cs="Times New Roman"/>
        </w:rPr>
        <w:t>Mlecnik</w:t>
      </w:r>
      <w:proofErr w:type="spellEnd"/>
      <w:r w:rsidR="00040735" w:rsidRPr="00E54BF6">
        <w:rPr>
          <w:rFonts w:ascii="Times New Roman" w:hAnsi="Times New Roman" w:cs="Times New Roman"/>
        </w:rPr>
        <w:t>, 2021)</w:t>
      </w:r>
      <w:r w:rsidRPr="00E54BF6">
        <w:rPr>
          <w:rFonts w:ascii="Times New Roman" w:hAnsi="Times New Roman" w:cs="Times New Roman"/>
        </w:rPr>
        <w:t xml:space="preserve">. It must also auto-send emails to </w:t>
      </w:r>
      <w:r w:rsidRPr="00E54BF6">
        <w:rPr>
          <w:rFonts w:ascii="Times New Roman" w:hAnsi="Times New Roman" w:cs="Times New Roman"/>
        </w:rPr>
        <w:lastRenderedPageBreak/>
        <w:t xml:space="preserve">guests, matching their start and finish dates and the length of their stay. In addition to closing </w:t>
      </w:r>
      <w:r w:rsidR="008351C8" w:rsidRPr="00E54BF6">
        <w:rPr>
          <w:rFonts w:ascii="Times New Roman" w:hAnsi="Times New Roman" w:cs="Times New Roman"/>
        </w:rPr>
        <w:t>service gaps,</w:t>
      </w:r>
      <w:r w:rsidRPr="00E54BF6">
        <w:rPr>
          <w:rFonts w:ascii="Times New Roman" w:hAnsi="Times New Roman" w:cs="Times New Roman"/>
        </w:rPr>
        <w:t xml:space="preserve"> this solution shows transparency</w:t>
      </w:r>
      <w:r w:rsidR="008351C8" w:rsidRPr="00E54BF6">
        <w:rPr>
          <w:rFonts w:ascii="Times New Roman" w:hAnsi="Times New Roman" w:cs="Times New Roman"/>
        </w:rPr>
        <w:t>,</w:t>
      </w:r>
      <w:r w:rsidRPr="00E54BF6">
        <w:rPr>
          <w:rFonts w:ascii="Times New Roman" w:hAnsi="Times New Roman" w:cs="Times New Roman"/>
        </w:rPr>
        <w:t xml:space="preserve"> which is very important in luxury settings</w:t>
      </w:r>
      <w:r w:rsidR="00040735" w:rsidRPr="00E54BF6">
        <w:rPr>
          <w:rFonts w:ascii="Times New Roman" w:hAnsi="Times New Roman" w:cs="Times New Roman"/>
        </w:rPr>
        <w:t xml:space="preserve"> (Ramalho, 2024)</w:t>
      </w:r>
      <w:r w:rsidRPr="00E54BF6">
        <w:rPr>
          <w:rFonts w:ascii="Times New Roman" w:hAnsi="Times New Roman" w:cs="Times New Roman"/>
        </w:rPr>
        <w:t>.</w:t>
      </w:r>
    </w:p>
    <w:p w14:paraId="74B71091" w14:textId="0874A3D2"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2. Service Substitution via Local Partnerships</w:t>
      </w:r>
    </w:p>
    <w:p w14:paraId="7F793311" w14:textId="63788260"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Because the food and beverage outlets and Executive Lounge are out of service, temporary arrangements should be set up with upscale restaurants and wellness experts close to the hotel along a </w:t>
      </w:r>
      <w:r w:rsidR="008351C8" w:rsidRPr="00E54BF6">
        <w:rPr>
          <w:rFonts w:ascii="Times New Roman" w:hAnsi="Times New Roman" w:cs="Times New Roman"/>
        </w:rPr>
        <w:t>one-kilometre</w:t>
      </w:r>
      <w:r w:rsidRPr="00E54BF6">
        <w:rPr>
          <w:rFonts w:ascii="Times New Roman" w:hAnsi="Times New Roman" w:cs="Times New Roman"/>
        </w:rPr>
        <w:t xml:space="preserve"> walking path. </w:t>
      </w:r>
      <w:r w:rsidR="008351C8" w:rsidRPr="00E54BF6">
        <w:rPr>
          <w:rFonts w:ascii="Times New Roman" w:hAnsi="Times New Roman" w:cs="Times New Roman"/>
        </w:rPr>
        <w:t>Vouchers for other services and access to nearby luxury options would replace</w:t>
      </w:r>
      <w:r w:rsidRPr="00E54BF6">
        <w:rPr>
          <w:rFonts w:ascii="Times New Roman" w:hAnsi="Times New Roman" w:cs="Times New Roman"/>
        </w:rPr>
        <w:t xml:space="preserve"> the usual services during renovations. Companies could cover the cost of this initiative by agreeing on a commission basis, so partners get a fixed portion of what guests spend</w:t>
      </w:r>
      <w:r w:rsidR="00C9119F" w:rsidRPr="00E54BF6">
        <w:rPr>
          <w:rFonts w:ascii="Times New Roman" w:hAnsi="Times New Roman" w:cs="Times New Roman"/>
        </w:rPr>
        <w:t xml:space="preserve"> (Bernstein, 2015)</w:t>
      </w:r>
      <w:r w:rsidRPr="00E54BF6">
        <w:rPr>
          <w:rFonts w:ascii="Times New Roman" w:hAnsi="Times New Roman" w:cs="Times New Roman"/>
        </w:rPr>
        <w:t>.</w:t>
      </w:r>
    </w:p>
    <w:p w14:paraId="16DC7427" w14:textId="0C5BE8CA"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It assists in keeping services and the brand image uninterrupted. In Kipping and Clark’s terms (2012), these arrangements are “value reallocation” tools, as they save brand value by outsourcing services that are</w:t>
      </w:r>
      <w:r w:rsidR="008351C8" w:rsidRPr="00E54BF6">
        <w:rPr>
          <w:rFonts w:ascii="Times New Roman" w:hAnsi="Times New Roman" w:cs="Times New Roman"/>
        </w:rPr>
        <w:t xml:space="preserve"> temporarily</w:t>
      </w:r>
      <w:r w:rsidRPr="00E54BF6">
        <w:rPr>
          <w:rFonts w:ascii="Times New Roman" w:hAnsi="Times New Roman" w:cs="Times New Roman"/>
        </w:rPr>
        <w:t xml:space="preserve"> unavailable.</w:t>
      </w:r>
    </w:p>
    <w:p w14:paraId="1D37B507" w14:textId="5A5F58BF"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3. Smart Room Integration During Renovation</w:t>
      </w:r>
    </w:p>
    <w:p w14:paraId="23841067" w14:textId="43CCE424" w:rsidR="00796420" w:rsidRPr="00E54BF6" w:rsidRDefault="008351C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 renovation project lets </w:t>
      </w:r>
      <w:r w:rsidR="00C9119F" w:rsidRPr="00E54BF6">
        <w:rPr>
          <w:rFonts w:ascii="Times New Roman" w:hAnsi="Times New Roman" w:cs="Times New Roman"/>
        </w:rPr>
        <w:t>one</w:t>
      </w:r>
      <w:r w:rsidRPr="00E54BF6">
        <w:rPr>
          <w:rFonts w:ascii="Times New Roman" w:hAnsi="Times New Roman" w:cs="Times New Roman"/>
        </w:rPr>
        <w:t xml:space="preserve"> install the latest technology in </w:t>
      </w:r>
      <w:r w:rsidR="00C9119F" w:rsidRPr="00E54BF6">
        <w:rPr>
          <w:rFonts w:ascii="Times New Roman" w:hAnsi="Times New Roman" w:cs="Times New Roman"/>
        </w:rPr>
        <w:t>the</w:t>
      </w:r>
      <w:r w:rsidRPr="00E54BF6">
        <w:rPr>
          <w:rFonts w:ascii="Times New Roman" w:hAnsi="Times New Roman" w:cs="Times New Roman"/>
        </w:rPr>
        <w:t xml:space="preserve"> guest rooms</w:t>
      </w:r>
      <w:r w:rsidR="00C9119F" w:rsidRPr="00E54BF6">
        <w:rPr>
          <w:rFonts w:ascii="Times New Roman" w:hAnsi="Times New Roman" w:cs="Times New Roman"/>
        </w:rPr>
        <w:t xml:space="preserve"> (</w:t>
      </w:r>
      <w:proofErr w:type="spellStart"/>
      <w:r w:rsidR="00C9119F" w:rsidRPr="00E54BF6">
        <w:rPr>
          <w:rFonts w:ascii="Times New Roman" w:hAnsi="Times New Roman" w:cs="Times New Roman"/>
        </w:rPr>
        <w:t>Bilgihan</w:t>
      </w:r>
      <w:proofErr w:type="spellEnd"/>
      <w:r w:rsidR="00B31309">
        <w:rPr>
          <w:rFonts w:ascii="Times New Roman" w:hAnsi="Times New Roman" w:cs="Times New Roman"/>
        </w:rPr>
        <w:t xml:space="preserve"> et al.</w:t>
      </w:r>
      <w:r w:rsidR="00C9119F" w:rsidRPr="00E54BF6">
        <w:rPr>
          <w:rFonts w:ascii="Times New Roman" w:hAnsi="Times New Roman" w:cs="Times New Roman"/>
        </w:rPr>
        <w:t>, 2016)</w:t>
      </w:r>
      <w:r w:rsidRPr="00E54BF6">
        <w:rPr>
          <w:rFonts w:ascii="Times New Roman" w:hAnsi="Times New Roman" w:cs="Times New Roman"/>
        </w:rPr>
        <w:t>. All renovated rooms ought to include smart locks, digital switches for lights, voice command technology, and an interactive tablet concierge. The project</w:t>
      </w:r>
      <w:r w:rsidR="00796420" w:rsidRPr="00E54BF6">
        <w:rPr>
          <w:rFonts w:ascii="Times New Roman" w:hAnsi="Times New Roman" w:cs="Times New Roman"/>
        </w:rPr>
        <w:t xml:space="preserve"> should happen in phases, matching the current construction schedules</w:t>
      </w:r>
      <w:r w:rsidR="00C9119F" w:rsidRPr="00E54BF6">
        <w:rPr>
          <w:rFonts w:ascii="Times New Roman" w:hAnsi="Times New Roman" w:cs="Times New Roman"/>
        </w:rPr>
        <w:t xml:space="preserve"> (Mubarak, 2015)</w:t>
      </w:r>
      <w:r w:rsidR="00796420" w:rsidRPr="00E54BF6">
        <w:rPr>
          <w:rFonts w:ascii="Times New Roman" w:hAnsi="Times New Roman" w:cs="Times New Roman"/>
        </w:rPr>
        <w:t>.</w:t>
      </w:r>
    </w:p>
    <w:p w14:paraId="472C3EB5" w14:textId="0199BEFE"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In their study, </w:t>
      </w:r>
      <w:r w:rsidR="00492DC6" w:rsidRPr="00E54BF6">
        <w:rPr>
          <w:rFonts w:ascii="Times New Roman" w:hAnsi="Times New Roman" w:cs="Times New Roman"/>
        </w:rPr>
        <w:t>Shi et al. (2021)</w:t>
      </w:r>
      <w:r w:rsidRPr="00E54BF6">
        <w:rPr>
          <w:rFonts w:ascii="Times New Roman" w:hAnsi="Times New Roman" w:cs="Times New Roman"/>
        </w:rPr>
        <w:t xml:space="preserve"> mention that in times of disruption, organi</w:t>
      </w:r>
      <w:r w:rsidR="00492DC6" w:rsidRPr="00E54BF6">
        <w:rPr>
          <w:rFonts w:ascii="Times New Roman" w:hAnsi="Times New Roman" w:cs="Times New Roman"/>
        </w:rPr>
        <w:t>s</w:t>
      </w:r>
      <w:r w:rsidRPr="00E54BF6">
        <w:rPr>
          <w:rFonts w:ascii="Times New Roman" w:hAnsi="Times New Roman" w:cs="Times New Roman"/>
        </w:rPr>
        <w:t xml:space="preserve">ations can benefit from focusing on innovation adapted to investments in resilience and linked to guest satisfaction. The renovation redundancy problem can be solved by using </w:t>
      </w:r>
      <w:r w:rsidR="008351C8" w:rsidRPr="00E54BF6">
        <w:rPr>
          <w:rFonts w:ascii="Times New Roman" w:hAnsi="Times New Roman" w:cs="Times New Roman"/>
        </w:rPr>
        <w:t>innovative</w:t>
      </w:r>
      <w:r w:rsidRPr="00E54BF6">
        <w:rPr>
          <w:rFonts w:ascii="Times New Roman" w:hAnsi="Times New Roman" w:cs="Times New Roman"/>
        </w:rPr>
        <w:t xml:space="preserve"> technologies in the hotel, helping it </w:t>
      </w:r>
      <w:r w:rsidR="00D47D22" w:rsidRPr="00E54BF6">
        <w:rPr>
          <w:rFonts w:ascii="Times New Roman" w:hAnsi="Times New Roman" w:cs="Times New Roman"/>
        </w:rPr>
        <w:t>stand</w:t>
      </w:r>
      <w:r w:rsidR="00D47D22">
        <w:rPr>
          <w:rFonts w:ascii="Times New Roman" w:hAnsi="Times New Roman" w:cs="Times New Roman"/>
        </w:rPr>
        <w:t xml:space="preserve"> </w:t>
      </w:r>
      <w:r w:rsidRPr="00E54BF6">
        <w:rPr>
          <w:rFonts w:ascii="Times New Roman" w:hAnsi="Times New Roman" w:cs="Times New Roman"/>
        </w:rPr>
        <w:t>out more prominently in the luxury market of London</w:t>
      </w:r>
      <w:r w:rsidR="00C9119F" w:rsidRPr="00E54BF6">
        <w:rPr>
          <w:rFonts w:ascii="Times New Roman" w:hAnsi="Times New Roman" w:cs="Times New Roman"/>
        </w:rPr>
        <w:t xml:space="preserve"> (Bowie, 2018)</w:t>
      </w:r>
      <w:r w:rsidRPr="00E54BF6">
        <w:rPr>
          <w:rFonts w:ascii="Times New Roman" w:hAnsi="Times New Roman" w:cs="Times New Roman"/>
        </w:rPr>
        <w:t>.</w:t>
      </w:r>
    </w:p>
    <w:p w14:paraId="2077E0E6" w14:textId="74DFC241"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4. Appoint a Cross-Functional Change Taskforce</w:t>
      </w:r>
    </w:p>
    <w:p w14:paraId="38310D6F" w14:textId="24EC9BD9" w:rsidR="00796420" w:rsidRPr="00E54BF6" w:rsidRDefault="008351C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 group should be formed specifically to handle the people side of the transformation, working on operational, communication, and training tasks</w:t>
      </w:r>
      <w:r w:rsidR="00C9119F" w:rsidRPr="00E54BF6">
        <w:rPr>
          <w:rFonts w:ascii="Times New Roman" w:hAnsi="Times New Roman" w:cs="Times New Roman"/>
        </w:rPr>
        <w:t xml:space="preserve"> (Korten, 2018)</w:t>
      </w:r>
      <w:r w:rsidRPr="00E54BF6">
        <w:rPr>
          <w:rFonts w:ascii="Times New Roman" w:hAnsi="Times New Roman" w:cs="Times New Roman"/>
        </w:rPr>
        <w:t xml:space="preserve">. The team ought to consist of leaders from the rooms division, food and beverage, guest relations, human resources, and </w:t>
      </w:r>
      <w:r w:rsidRPr="00E54BF6">
        <w:rPr>
          <w:rFonts w:ascii="Times New Roman" w:hAnsi="Times New Roman" w:cs="Times New Roman"/>
        </w:rPr>
        <w:lastRenderedPageBreak/>
        <w:t xml:space="preserve">maintenance. It will </w:t>
      </w:r>
      <w:r w:rsidR="009B544D" w:rsidRPr="00E54BF6">
        <w:rPr>
          <w:rFonts w:ascii="Times New Roman" w:hAnsi="Times New Roman" w:cs="Times New Roman"/>
        </w:rPr>
        <w:t>respond to guest issues, update schedules, and provide</w:t>
      </w:r>
      <w:r w:rsidR="00796420" w:rsidRPr="00E54BF6">
        <w:rPr>
          <w:rFonts w:ascii="Times New Roman" w:hAnsi="Times New Roman" w:cs="Times New Roman"/>
        </w:rPr>
        <w:t xml:space="preserve"> internal updates in real time.</w:t>
      </w:r>
    </w:p>
    <w:p w14:paraId="4CDD273A" w14:textId="3F234D3E"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Kotter’s (2012) 8-Step Change Model will help the </w:t>
      </w:r>
      <w:r w:rsidR="008351C8" w:rsidRPr="00E54BF6">
        <w:rPr>
          <w:rFonts w:ascii="Times New Roman" w:hAnsi="Times New Roman" w:cs="Times New Roman"/>
        </w:rPr>
        <w:t>task force</w:t>
      </w:r>
      <w:r w:rsidRPr="00E54BF6">
        <w:rPr>
          <w:rFonts w:ascii="Times New Roman" w:hAnsi="Times New Roman" w:cs="Times New Roman"/>
        </w:rPr>
        <w:t xml:space="preserve"> direct their implementation efforts.</w:t>
      </w:r>
    </w:p>
    <w:p w14:paraId="5B36B5FC" w14:textId="055DA56B"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Use guest reviews and how pleased they are to make clear how their bad experiences could harm your brand.</w:t>
      </w:r>
    </w:p>
    <w:p w14:paraId="5CF05D30" w14:textId="3491BDE0"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Assemble a group of </w:t>
      </w:r>
      <w:r w:rsidR="008351C8" w:rsidRPr="00E54BF6">
        <w:rPr>
          <w:rFonts w:ascii="Times New Roman" w:hAnsi="Times New Roman" w:cs="Times New Roman"/>
        </w:rPr>
        <w:t>prominent</w:t>
      </w:r>
      <w:r w:rsidRPr="00E54BF6">
        <w:rPr>
          <w:rFonts w:ascii="Times New Roman" w:hAnsi="Times New Roman" w:cs="Times New Roman"/>
        </w:rPr>
        <w:t xml:space="preserve"> departmental managers who can oversee things and give feedback.</w:t>
      </w:r>
    </w:p>
    <w:p w14:paraId="0C33CFB6" w14:textId="150F7FBA"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Formulate a vision: Identify the main idea</w:t>
      </w:r>
      <w:r w:rsidR="008351C8" w:rsidRPr="00E54BF6">
        <w:rPr>
          <w:rFonts w:ascii="Times New Roman" w:hAnsi="Times New Roman" w:cs="Times New Roman"/>
        </w:rPr>
        <w:t>,</w:t>
      </w:r>
      <w:r w:rsidRPr="00E54BF6">
        <w:rPr>
          <w:rFonts w:ascii="Times New Roman" w:hAnsi="Times New Roman" w:cs="Times New Roman"/>
        </w:rPr>
        <w:t xml:space="preserve"> which is “Historic Excellence, Modern Comfort.”</w:t>
      </w:r>
    </w:p>
    <w:p w14:paraId="3AB4215B" w14:textId="6448CA65"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Announce the vision for the year at team meetings, through emails, using posters and sending out mobile messages.</w:t>
      </w:r>
    </w:p>
    <w:p w14:paraId="2B70684B" w14:textId="62D6FC66" w:rsidR="00796420" w:rsidRPr="00E54BF6" w:rsidRDefault="008351C8"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Permit</w:t>
      </w:r>
      <w:r w:rsidR="00796420" w:rsidRPr="00E54BF6">
        <w:rPr>
          <w:rFonts w:ascii="Times New Roman" w:hAnsi="Times New Roman" w:cs="Times New Roman"/>
        </w:rPr>
        <w:t xml:space="preserve"> front-line workers to </w:t>
      </w:r>
      <w:r w:rsidRPr="00E54BF6">
        <w:rPr>
          <w:rFonts w:ascii="Times New Roman" w:hAnsi="Times New Roman" w:cs="Times New Roman"/>
        </w:rPr>
        <w:t>handle</w:t>
      </w:r>
      <w:r w:rsidR="00796420" w:rsidRPr="00E54BF6">
        <w:rPr>
          <w:rFonts w:ascii="Times New Roman" w:hAnsi="Times New Roman" w:cs="Times New Roman"/>
        </w:rPr>
        <w:t xml:space="preserve"> guest issues within </w:t>
      </w:r>
      <w:r w:rsidRPr="00E54BF6">
        <w:rPr>
          <w:rFonts w:ascii="Times New Roman" w:hAnsi="Times New Roman" w:cs="Times New Roman"/>
        </w:rPr>
        <w:t>specific</w:t>
      </w:r>
      <w:r w:rsidR="00796420" w:rsidRPr="00E54BF6">
        <w:rPr>
          <w:rFonts w:ascii="Times New Roman" w:hAnsi="Times New Roman" w:cs="Times New Roman"/>
        </w:rPr>
        <w:t xml:space="preserve"> guidelines.</w:t>
      </w:r>
    </w:p>
    <w:p w14:paraId="125DBC9F" w14:textId="246DDDDE"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Reali</w:t>
      </w:r>
      <w:r w:rsidR="00492DC6" w:rsidRPr="00E54BF6">
        <w:rPr>
          <w:rFonts w:ascii="Times New Roman" w:hAnsi="Times New Roman" w:cs="Times New Roman"/>
        </w:rPr>
        <w:t>s</w:t>
      </w:r>
      <w:r w:rsidRPr="00E54BF6">
        <w:rPr>
          <w:rFonts w:ascii="Times New Roman" w:hAnsi="Times New Roman" w:cs="Times New Roman"/>
        </w:rPr>
        <w:t xml:space="preserve">e Quick Wins: Make a big deal about the reopening of new spaces by </w:t>
      </w:r>
      <w:r w:rsidR="008351C8" w:rsidRPr="00E54BF6">
        <w:rPr>
          <w:rFonts w:ascii="Times New Roman" w:hAnsi="Times New Roman" w:cs="Times New Roman"/>
        </w:rPr>
        <w:t>informing employees and inviting guests to see them</w:t>
      </w:r>
      <w:r w:rsidRPr="00E54BF6">
        <w:rPr>
          <w:rFonts w:ascii="Times New Roman" w:hAnsi="Times New Roman" w:cs="Times New Roman"/>
        </w:rPr>
        <w:t>.</w:t>
      </w:r>
    </w:p>
    <w:p w14:paraId="3119DC28" w14:textId="2ED084C2"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Adjust the strategy as </w:t>
      </w:r>
      <w:r w:rsidR="008E6313" w:rsidRPr="00E54BF6">
        <w:rPr>
          <w:rFonts w:ascii="Times New Roman" w:hAnsi="Times New Roman" w:cs="Times New Roman"/>
        </w:rPr>
        <w:t>one</w:t>
      </w:r>
      <w:r w:rsidRPr="00E54BF6">
        <w:rPr>
          <w:rFonts w:ascii="Times New Roman" w:hAnsi="Times New Roman" w:cs="Times New Roman"/>
        </w:rPr>
        <w:t xml:space="preserve"> </w:t>
      </w:r>
      <w:r w:rsidR="00D47D22" w:rsidRPr="00E54BF6">
        <w:rPr>
          <w:rFonts w:ascii="Times New Roman" w:hAnsi="Times New Roman" w:cs="Times New Roman"/>
        </w:rPr>
        <w:t>obtains</w:t>
      </w:r>
      <w:r w:rsidRPr="00E54BF6">
        <w:rPr>
          <w:rFonts w:ascii="Times New Roman" w:hAnsi="Times New Roman" w:cs="Times New Roman"/>
        </w:rPr>
        <w:t xml:space="preserve"> information from customers and employees.</w:t>
      </w:r>
    </w:p>
    <w:p w14:paraId="481FAD71" w14:textId="563CA659" w:rsidR="00796420" w:rsidRPr="00E54BF6" w:rsidRDefault="00796420" w:rsidP="00E54BF6">
      <w:pPr>
        <w:pStyle w:val="ListParagraph"/>
        <w:numPr>
          <w:ilvl w:val="0"/>
          <w:numId w:val="21"/>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Change Anchor: Turn best practices from the intervention into well-established daily operations.</w:t>
      </w:r>
    </w:p>
    <w:p w14:paraId="6D4B6B69" w14:textId="0EC37C70"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model </w:t>
      </w:r>
      <w:r w:rsidR="008351C8" w:rsidRPr="00E54BF6">
        <w:rPr>
          <w:rFonts w:ascii="Times New Roman" w:hAnsi="Times New Roman" w:cs="Times New Roman"/>
        </w:rPr>
        <w:t>ensures</w:t>
      </w:r>
      <w:r w:rsidRPr="00E54BF6">
        <w:rPr>
          <w:rFonts w:ascii="Times New Roman" w:hAnsi="Times New Roman" w:cs="Times New Roman"/>
        </w:rPr>
        <w:t xml:space="preserve"> the change is established in every area, including </w:t>
      </w:r>
      <w:r w:rsidR="008351C8" w:rsidRPr="00E54BF6">
        <w:rPr>
          <w:rFonts w:ascii="Times New Roman" w:hAnsi="Times New Roman" w:cs="Times New Roman"/>
        </w:rPr>
        <w:t>behaviour</w:t>
      </w:r>
      <w:r w:rsidRPr="00E54BF6">
        <w:rPr>
          <w:rFonts w:ascii="Times New Roman" w:hAnsi="Times New Roman" w:cs="Times New Roman"/>
        </w:rPr>
        <w:t>, operations and strategy.</w:t>
      </w:r>
    </w:p>
    <w:p w14:paraId="3E8F4AFE" w14:textId="78764BEB"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5. Renovation Readiness Training Programme</w:t>
      </w:r>
    </w:p>
    <w:p w14:paraId="2AED8672" w14:textId="04AE7D39"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For guests and employees to feel supported, the hotel must have a training programme that teaches staff how to manage renovation situations</w:t>
      </w:r>
      <w:r w:rsidR="00C9119F" w:rsidRPr="00E54BF6">
        <w:rPr>
          <w:rFonts w:ascii="Times New Roman" w:hAnsi="Times New Roman" w:cs="Times New Roman"/>
        </w:rPr>
        <w:t xml:space="preserve"> (Dhar, 2015)</w:t>
      </w:r>
      <w:r w:rsidRPr="00E54BF6">
        <w:rPr>
          <w:rFonts w:ascii="Times New Roman" w:hAnsi="Times New Roman" w:cs="Times New Roman"/>
        </w:rPr>
        <w:t>. The training program should include the following:</w:t>
      </w:r>
    </w:p>
    <w:p w14:paraId="754B7D55" w14:textId="77777777"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Updates on what projects are being carried out now and what is in the pipeline</w:t>
      </w:r>
    </w:p>
    <w:p w14:paraId="6C140F60" w14:textId="3EF965CF"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Procedures to manage and calm conflicts</w:t>
      </w:r>
    </w:p>
    <w:p w14:paraId="589ECC7C" w14:textId="77777777"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Scripts to proactively engage guests</w:t>
      </w:r>
    </w:p>
    <w:p w14:paraId="5F179F91" w14:textId="05B4EBD5"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Try out the Renovation Information Portal and the process for getting vouchers</w:t>
      </w:r>
    </w:p>
    <w:p w14:paraId="4183C1FF" w14:textId="53F1CC2A" w:rsidR="00796420" w:rsidRPr="00E54BF6" w:rsidRDefault="006600FE"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 xml:space="preserve">According to </w:t>
      </w:r>
      <w:r w:rsidR="00796420" w:rsidRPr="00E54BF6">
        <w:rPr>
          <w:rFonts w:ascii="Times New Roman" w:hAnsi="Times New Roman" w:cs="Times New Roman"/>
        </w:rPr>
        <w:t xml:space="preserve">Baron and Armstrong’s (2007) work, front-line competence is </w:t>
      </w:r>
      <w:r w:rsidR="008351C8" w:rsidRPr="00E54BF6">
        <w:rPr>
          <w:rFonts w:ascii="Times New Roman" w:hAnsi="Times New Roman" w:cs="Times New Roman"/>
        </w:rPr>
        <w:t>essential</w:t>
      </w:r>
      <w:r w:rsidR="00796420" w:rsidRPr="00E54BF6">
        <w:rPr>
          <w:rFonts w:ascii="Times New Roman" w:hAnsi="Times New Roman" w:cs="Times New Roman"/>
        </w:rPr>
        <w:t xml:space="preserve"> for how customers perceive a service</w:t>
      </w:r>
      <w:r w:rsidR="00B31309">
        <w:rPr>
          <w:rFonts w:ascii="Times New Roman" w:hAnsi="Times New Roman" w:cs="Times New Roman"/>
        </w:rPr>
        <w:t xml:space="preserve"> (</w:t>
      </w:r>
      <w:r w:rsidR="00B31309" w:rsidRPr="005927BC">
        <w:rPr>
          <w:rFonts w:ascii="Times New Roman" w:hAnsi="Times New Roman" w:cs="Times New Roman"/>
        </w:rPr>
        <w:t>Baron</w:t>
      </w:r>
      <w:r w:rsidR="00B31309">
        <w:rPr>
          <w:rFonts w:ascii="Times New Roman" w:hAnsi="Times New Roman" w:cs="Times New Roman"/>
        </w:rPr>
        <w:t xml:space="preserve"> </w:t>
      </w:r>
      <w:r w:rsidR="00B31309" w:rsidRPr="005927BC">
        <w:rPr>
          <w:rFonts w:ascii="Times New Roman" w:hAnsi="Times New Roman" w:cs="Times New Roman"/>
        </w:rPr>
        <w:t>and Armstrong</w:t>
      </w:r>
      <w:r w:rsidR="00B31309">
        <w:rPr>
          <w:rFonts w:ascii="Times New Roman" w:hAnsi="Times New Roman" w:cs="Times New Roman"/>
        </w:rPr>
        <w:t xml:space="preserve">, </w:t>
      </w:r>
      <w:r w:rsidR="00B31309" w:rsidRPr="005927BC">
        <w:rPr>
          <w:rFonts w:ascii="Times New Roman" w:hAnsi="Times New Roman" w:cs="Times New Roman"/>
        </w:rPr>
        <w:t>200</w:t>
      </w:r>
      <w:r w:rsidR="00B31309">
        <w:rPr>
          <w:rFonts w:ascii="Times New Roman" w:hAnsi="Times New Roman" w:cs="Times New Roman"/>
        </w:rPr>
        <w:t>7)</w:t>
      </w:r>
      <w:r w:rsidR="00796420" w:rsidRPr="00E54BF6">
        <w:rPr>
          <w:rFonts w:ascii="Times New Roman" w:hAnsi="Times New Roman" w:cs="Times New Roman"/>
        </w:rPr>
        <w:t xml:space="preserve">. </w:t>
      </w:r>
      <w:r w:rsidR="008351C8" w:rsidRPr="00E54BF6">
        <w:rPr>
          <w:rFonts w:ascii="Times New Roman" w:hAnsi="Times New Roman" w:cs="Times New Roman"/>
        </w:rPr>
        <w:t>Enough information allows workers to take charge, solve problems,</w:t>
      </w:r>
      <w:r w:rsidR="00796420" w:rsidRPr="00E54BF6">
        <w:rPr>
          <w:rFonts w:ascii="Times New Roman" w:hAnsi="Times New Roman" w:cs="Times New Roman"/>
        </w:rPr>
        <w:t xml:space="preserve"> and always share the same company message</w:t>
      </w:r>
      <w:r w:rsidR="00FD23C5" w:rsidRPr="00E54BF6">
        <w:rPr>
          <w:rFonts w:ascii="Times New Roman" w:hAnsi="Times New Roman" w:cs="Times New Roman"/>
        </w:rPr>
        <w:t xml:space="preserve"> (Greif, 2017)</w:t>
      </w:r>
      <w:r w:rsidR="00796420" w:rsidRPr="00E54BF6">
        <w:rPr>
          <w:rFonts w:ascii="Times New Roman" w:hAnsi="Times New Roman" w:cs="Times New Roman"/>
        </w:rPr>
        <w:t>.</w:t>
      </w:r>
    </w:p>
    <w:p w14:paraId="16B50F8F" w14:textId="532159ED"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6. Launch the Guest Recovery Protocol (GRP)</w:t>
      </w:r>
    </w:p>
    <w:p w14:paraId="1DCB289D" w14:textId="31AAE28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hotel should create and implement a Guest Recovery Protocol (GRP) to handle issues that arise for guests because of </w:t>
      </w:r>
      <w:r w:rsidR="008351C8" w:rsidRPr="00E54BF6">
        <w:rPr>
          <w:rFonts w:ascii="Times New Roman" w:hAnsi="Times New Roman" w:cs="Times New Roman"/>
        </w:rPr>
        <w:t xml:space="preserve">the </w:t>
      </w:r>
      <w:r w:rsidRPr="00E54BF6">
        <w:rPr>
          <w:rFonts w:ascii="Times New Roman" w:hAnsi="Times New Roman" w:cs="Times New Roman"/>
        </w:rPr>
        <w:t xml:space="preserve">renovation. Based on the severity of the complaint, the GRP </w:t>
      </w:r>
      <w:r w:rsidR="008351C8" w:rsidRPr="00E54BF6">
        <w:rPr>
          <w:rFonts w:ascii="Times New Roman" w:hAnsi="Times New Roman" w:cs="Times New Roman"/>
        </w:rPr>
        <w:t>will choose to</w:t>
      </w:r>
      <w:r w:rsidRPr="00E54BF6">
        <w:rPr>
          <w:rFonts w:ascii="Times New Roman" w:hAnsi="Times New Roman" w:cs="Times New Roman"/>
        </w:rPr>
        <w:t xml:space="preserve"> carry out particular recovery actions</w:t>
      </w:r>
      <w:r w:rsidR="00FD23C5" w:rsidRPr="00E54BF6">
        <w:rPr>
          <w:rFonts w:ascii="Times New Roman" w:hAnsi="Times New Roman" w:cs="Times New Roman"/>
        </w:rPr>
        <w:t xml:space="preserve"> (Lee, 2018)</w:t>
      </w:r>
      <w:r w:rsidRPr="00E54BF6">
        <w:rPr>
          <w:rFonts w:ascii="Times New Roman" w:hAnsi="Times New Roman" w:cs="Times New Roman"/>
        </w:rPr>
        <w:t>. Examples include:</w:t>
      </w:r>
    </w:p>
    <w:p w14:paraId="15E1D7CB" w14:textId="1D3E4A64"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Tier 1 (Minor Disruption):</w:t>
      </w:r>
      <w:r w:rsidRPr="00E54BF6">
        <w:rPr>
          <w:rFonts w:ascii="Times New Roman" w:hAnsi="Times New Roman" w:cs="Times New Roman"/>
        </w:rPr>
        <w:t xml:space="preserve"> Customers are given an apology card and a free dessert or drink.</w:t>
      </w:r>
    </w:p>
    <w:p w14:paraId="14204889" w14:textId="04534FC8"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Tier 2 (Moderate Impact):</w:t>
      </w:r>
      <w:r w:rsidRPr="00E54BF6">
        <w:rPr>
          <w:rFonts w:ascii="Times New Roman" w:hAnsi="Times New Roman" w:cs="Times New Roman"/>
        </w:rPr>
        <w:t xml:space="preserve"> Optional chance for business </w:t>
      </w:r>
      <w:r w:rsidR="008351C8" w:rsidRPr="00E54BF6">
        <w:rPr>
          <w:rFonts w:ascii="Times New Roman" w:hAnsi="Times New Roman" w:cs="Times New Roman"/>
        </w:rPr>
        <w:t>travellers</w:t>
      </w:r>
      <w:r w:rsidRPr="00E54BF6">
        <w:rPr>
          <w:rFonts w:ascii="Times New Roman" w:hAnsi="Times New Roman" w:cs="Times New Roman"/>
        </w:rPr>
        <w:t xml:space="preserve"> to receive more loyalty points.</w:t>
      </w:r>
    </w:p>
    <w:p w14:paraId="358B75AE" w14:textId="22BB15FE"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Tier 3 (Significant Disruption):</w:t>
      </w:r>
      <w:r w:rsidRPr="00E54BF6">
        <w:rPr>
          <w:rFonts w:ascii="Times New Roman" w:hAnsi="Times New Roman" w:cs="Times New Roman"/>
        </w:rPr>
        <w:t xml:space="preserve"> </w:t>
      </w:r>
      <w:r w:rsidR="008351C8" w:rsidRPr="00E54BF6">
        <w:rPr>
          <w:rFonts w:ascii="Times New Roman" w:hAnsi="Times New Roman" w:cs="Times New Roman"/>
        </w:rPr>
        <w:t>Request</w:t>
      </w:r>
      <w:r w:rsidRPr="00E54BF6">
        <w:rPr>
          <w:rFonts w:ascii="Times New Roman" w:hAnsi="Times New Roman" w:cs="Times New Roman"/>
        </w:rPr>
        <w:t xml:space="preserve"> a room upgrade or part of your money back.</w:t>
      </w:r>
    </w:p>
    <w:p w14:paraId="33B175B6" w14:textId="263103F4"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Frontline staff can use Tier 1 and 2 strategies right away</w:t>
      </w:r>
      <w:r w:rsidR="008351C8" w:rsidRPr="00E54BF6">
        <w:rPr>
          <w:rFonts w:ascii="Times New Roman" w:hAnsi="Times New Roman" w:cs="Times New Roman"/>
        </w:rPr>
        <w:t>, and management should handle any Tier 3 concerns. Because of this protocol, problems faced by guests are managed in a fair, efficient,</w:t>
      </w:r>
      <w:r w:rsidRPr="00E54BF6">
        <w:rPr>
          <w:rFonts w:ascii="Times New Roman" w:hAnsi="Times New Roman" w:cs="Times New Roman"/>
        </w:rPr>
        <w:t xml:space="preserve"> and standard way.</w:t>
      </w:r>
    </w:p>
    <w:p w14:paraId="417E9A91" w14:textId="0735BD72"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7. Deploy Real-Time Reputation Management Tools</w:t>
      </w:r>
    </w:p>
    <w:p w14:paraId="27DDF4CA" w14:textId="7BE1E7F0" w:rsidR="00796420" w:rsidRPr="00E54BF6" w:rsidRDefault="008351C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w:t>
      </w:r>
      <w:r w:rsidR="00796420" w:rsidRPr="00E54BF6">
        <w:rPr>
          <w:rFonts w:ascii="Times New Roman" w:hAnsi="Times New Roman" w:cs="Times New Roman"/>
        </w:rPr>
        <w:t xml:space="preserve"> main dashboard should </w:t>
      </w:r>
      <w:r w:rsidRPr="00E54BF6">
        <w:rPr>
          <w:rFonts w:ascii="Times New Roman" w:hAnsi="Times New Roman" w:cs="Times New Roman"/>
        </w:rPr>
        <w:t>follow what guests post</w:t>
      </w:r>
      <w:r w:rsidR="00796420" w:rsidRPr="00E54BF6">
        <w:rPr>
          <w:rFonts w:ascii="Times New Roman" w:hAnsi="Times New Roman" w:cs="Times New Roman"/>
        </w:rPr>
        <w:t xml:space="preserve"> on the main review sites at any time. Feedback types should be </w:t>
      </w:r>
      <w:r w:rsidRPr="00E54BF6">
        <w:rPr>
          <w:rFonts w:ascii="Times New Roman" w:hAnsi="Times New Roman" w:cs="Times New Roman"/>
        </w:rPr>
        <w:t>labelled by keywords (like “construction noise” and “closed lounge”),</w:t>
      </w:r>
      <w:r w:rsidR="00796420" w:rsidRPr="00E54BF6">
        <w:rPr>
          <w:rFonts w:ascii="Times New Roman" w:hAnsi="Times New Roman" w:cs="Times New Roman"/>
        </w:rPr>
        <w:t xml:space="preserve"> and the system should mark the issues that appear most frequently</w:t>
      </w:r>
      <w:r w:rsidR="00FD23C5" w:rsidRPr="00E54BF6">
        <w:rPr>
          <w:rFonts w:ascii="Times New Roman" w:hAnsi="Times New Roman" w:cs="Times New Roman"/>
        </w:rPr>
        <w:t xml:space="preserve"> (Tang et al., 2016)</w:t>
      </w:r>
      <w:r w:rsidR="00796420" w:rsidRPr="00E54BF6">
        <w:rPr>
          <w:rFonts w:ascii="Times New Roman" w:hAnsi="Times New Roman" w:cs="Times New Roman"/>
        </w:rPr>
        <w:t>. An employee in guest services should monitor the dashboard and handle any concerns quickly</w:t>
      </w:r>
      <w:r w:rsidRPr="00E54BF6">
        <w:rPr>
          <w:rFonts w:ascii="Times New Roman" w:hAnsi="Times New Roman" w:cs="Times New Roman"/>
        </w:rPr>
        <w:t>, depending on who</w:t>
      </w:r>
      <w:r w:rsidR="00796420" w:rsidRPr="00E54BF6">
        <w:rPr>
          <w:rFonts w:ascii="Times New Roman" w:hAnsi="Times New Roman" w:cs="Times New Roman"/>
        </w:rPr>
        <w:t xml:space="preserve"> they are from</w:t>
      </w:r>
      <w:r w:rsidR="00FD23C5" w:rsidRPr="00E54BF6">
        <w:rPr>
          <w:rFonts w:ascii="Times New Roman" w:hAnsi="Times New Roman" w:cs="Times New Roman"/>
        </w:rPr>
        <w:t xml:space="preserve"> (Kumar and </w:t>
      </w:r>
      <w:proofErr w:type="spellStart"/>
      <w:r w:rsidR="00FD23C5" w:rsidRPr="00E54BF6">
        <w:rPr>
          <w:rFonts w:ascii="Times New Roman" w:hAnsi="Times New Roman" w:cs="Times New Roman"/>
        </w:rPr>
        <w:t>Belwal</w:t>
      </w:r>
      <w:proofErr w:type="spellEnd"/>
      <w:r w:rsidR="00FD23C5" w:rsidRPr="00E54BF6">
        <w:rPr>
          <w:rFonts w:ascii="Times New Roman" w:hAnsi="Times New Roman" w:cs="Times New Roman"/>
        </w:rPr>
        <w:t>, 2017)</w:t>
      </w:r>
      <w:r w:rsidR="00796420" w:rsidRPr="00E54BF6">
        <w:rPr>
          <w:rFonts w:ascii="Times New Roman" w:hAnsi="Times New Roman" w:cs="Times New Roman"/>
        </w:rPr>
        <w:t>.</w:t>
      </w:r>
    </w:p>
    <w:p w14:paraId="481A1207" w14:textId="77777777" w:rsidR="00BF6C26"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As </w:t>
      </w:r>
      <w:r w:rsidR="008351C8" w:rsidRPr="00E54BF6">
        <w:rPr>
          <w:rFonts w:ascii="Times New Roman" w:hAnsi="Times New Roman" w:cs="Times New Roman"/>
        </w:rPr>
        <w:t>Whittington and Molloy (2005) discussed</w:t>
      </w:r>
      <w:r w:rsidRPr="00E54BF6">
        <w:rPr>
          <w:rFonts w:ascii="Times New Roman" w:hAnsi="Times New Roman" w:cs="Times New Roman"/>
        </w:rPr>
        <w:t xml:space="preserve">, people now look at a hospitality brand’s response as much as they do at its actual performance. </w:t>
      </w:r>
    </w:p>
    <w:p w14:paraId="6EDF11B7" w14:textId="2FD98D9A"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8. Introduce Green Retrofit Strategies</w:t>
      </w:r>
    </w:p>
    <w:p w14:paraId="324ED024" w14:textId="5F42ADE0"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Since corporate sustainability pledges and guests’ expectations keep evolving, London Marriott County Hall should make its upgrades environmentally friendly and energy efficient</w:t>
      </w:r>
      <w:r w:rsidR="00C01CF6" w:rsidRPr="00E54BF6">
        <w:rPr>
          <w:rFonts w:ascii="Times New Roman" w:hAnsi="Times New Roman" w:cs="Times New Roman"/>
        </w:rPr>
        <w:t xml:space="preserve"> (Jones, Hillier and Comfort, 2016)</w:t>
      </w:r>
      <w:r w:rsidRPr="00E54BF6">
        <w:rPr>
          <w:rFonts w:ascii="Times New Roman" w:hAnsi="Times New Roman" w:cs="Times New Roman"/>
        </w:rPr>
        <w:t xml:space="preserve">. It proves that the hotel is responsible </w:t>
      </w:r>
      <w:r w:rsidR="008351C8" w:rsidRPr="00E54BF6">
        <w:rPr>
          <w:rFonts w:ascii="Times New Roman" w:hAnsi="Times New Roman" w:cs="Times New Roman"/>
        </w:rPr>
        <w:t>for the environment, supports lower costs, and makes it</w:t>
      </w:r>
      <w:r w:rsidRPr="00E54BF6">
        <w:rPr>
          <w:rFonts w:ascii="Times New Roman" w:hAnsi="Times New Roman" w:cs="Times New Roman"/>
        </w:rPr>
        <w:t xml:space="preserve"> more attractive to eco-conscious travellers. A specific solution is adding occupancy-based systems that automatically manage heating, cooling</w:t>
      </w:r>
      <w:r w:rsidR="00C01CF6" w:rsidRPr="00E54BF6">
        <w:rPr>
          <w:rFonts w:ascii="Times New Roman" w:hAnsi="Times New Roman" w:cs="Times New Roman"/>
        </w:rPr>
        <w:t>,</w:t>
      </w:r>
      <w:r w:rsidRPr="00E54BF6">
        <w:rPr>
          <w:rFonts w:ascii="Times New Roman" w:hAnsi="Times New Roman" w:cs="Times New Roman"/>
        </w:rPr>
        <w:t xml:space="preserve"> and lighting when someone is not in a room, thus helping to save energy</w:t>
      </w:r>
      <w:r w:rsidR="00C01CF6" w:rsidRPr="00E54BF6">
        <w:rPr>
          <w:rFonts w:ascii="Times New Roman" w:hAnsi="Times New Roman" w:cs="Times New Roman"/>
        </w:rPr>
        <w:t xml:space="preserve"> (Becker et al., 2018)</w:t>
      </w:r>
      <w:r w:rsidRPr="00E54BF6">
        <w:rPr>
          <w:rFonts w:ascii="Times New Roman" w:hAnsi="Times New Roman" w:cs="Times New Roman"/>
        </w:rPr>
        <w:t xml:space="preserve">. In addition, moving away from traditional lighting and using LED lights with motion sensors will conserve energy more and </w:t>
      </w:r>
      <w:r w:rsidR="008351C8" w:rsidRPr="00E54BF6">
        <w:rPr>
          <w:rFonts w:ascii="Times New Roman" w:hAnsi="Times New Roman" w:cs="Times New Roman"/>
        </w:rPr>
        <w:t>reduce</w:t>
      </w:r>
      <w:r w:rsidRPr="00E54BF6">
        <w:rPr>
          <w:rFonts w:ascii="Times New Roman" w:hAnsi="Times New Roman" w:cs="Times New Roman"/>
        </w:rPr>
        <w:t xml:space="preserve"> the cost of utilities.</w:t>
      </w:r>
    </w:p>
    <w:p w14:paraId="7F8C24B5" w14:textId="2F083EFF" w:rsidR="007E289B" w:rsidRPr="00E54BF6" w:rsidRDefault="00796420" w:rsidP="00B31309">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Using eco-flush systems in toilets and </w:t>
      </w:r>
      <w:r w:rsidR="00D47D22" w:rsidRPr="00E54BF6">
        <w:rPr>
          <w:rFonts w:ascii="Times New Roman" w:hAnsi="Times New Roman" w:cs="Times New Roman"/>
        </w:rPr>
        <w:t>lower flow</w:t>
      </w:r>
      <w:r w:rsidRPr="00E54BF6">
        <w:rPr>
          <w:rFonts w:ascii="Times New Roman" w:hAnsi="Times New Roman" w:cs="Times New Roman"/>
        </w:rPr>
        <w:t xml:space="preserve"> taps and showers is common in eco-friendly hotels</w:t>
      </w:r>
      <w:r w:rsidR="00C01CF6" w:rsidRPr="00E54BF6">
        <w:rPr>
          <w:rFonts w:ascii="Times New Roman" w:hAnsi="Times New Roman" w:cs="Times New Roman"/>
        </w:rPr>
        <w:t xml:space="preserve"> (Sheth, 2017)</w:t>
      </w:r>
      <w:r w:rsidRPr="00E54BF6">
        <w:rPr>
          <w:rFonts w:ascii="Times New Roman" w:hAnsi="Times New Roman" w:cs="Times New Roman"/>
        </w:rPr>
        <w:t xml:space="preserve">. It is also </w:t>
      </w:r>
      <w:r w:rsidR="008351C8" w:rsidRPr="00E54BF6">
        <w:rPr>
          <w:rFonts w:ascii="Times New Roman" w:hAnsi="Times New Roman" w:cs="Times New Roman"/>
        </w:rPr>
        <w:t>vital</w:t>
      </w:r>
      <w:r w:rsidRPr="00E54BF6">
        <w:rPr>
          <w:rFonts w:ascii="Times New Roman" w:hAnsi="Times New Roman" w:cs="Times New Roman"/>
        </w:rPr>
        <w:t xml:space="preserve"> to use renovation materials certified for sustainability, like wood with Forest Stewardship Council (FSC) certification, recycled composites</w:t>
      </w:r>
      <w:r w:rsidR="009B544D" w:rsidRPr="00E54BF6">
        <w:rPr>
          <w:rFonts w:ascii="Times New Roman" w:hAnsi="Times New Roman" w:cs="Times New Roman"/>
        </w:rPr>
        <w:t>, and non-toxic paints and finishes</w:t>
      </w:r>
      <w:r w:rsidR="008A0554" w:rsidRPr="00E54BF6">
        <w:rPr>
          <w:rFonts w:ascii="Times New Roman" w:hAnsi="Times New Roman" w:cs="Times New Roman"/>
        </w:rPr>
        <w:t xml:space="preserve"> (Romero et al., 2017)</w:t>
      </w:r>
      <w:r w:rsidRPr="00E54BF6">
        <w:rPr>
          <w:rFonts w:ascii="Times New Roman" w:hAnsi="Times New Roman" w:cs="Times New Roman"/>
        </w:rPr>
        <w:t xml:space="preserve">. At the same time, these advances provide a marketing advantage for the business. </w:t>
      </w:r>
      <w:r w:rsidR="006600FE" w:rsidRPr="00E54BF6">
        <w:rPr>
          <w:rFonts w:ascii="Times New Roman" w:hAnsi="Times New Roman" w:cs="Times New Roman"/>
        </w:rPr>
        <w:t>According to</w:t>
      </w:r>
      <w:r w:rsidRPr="00E54BF6">
        <w:rPr>
          <w:rFonts w:ascii="Times New Roman" w:hAnsi="Times New Roman" w:cs="Times New Roman"/>
        </w:rPr>
        <w:t xml:space="preserve"> </w:t>
      </w:r>
      <w:proofErr w:type="spellStart"/>
      <w:r w:rsidRPr="00E54BF6">
        <w:rPr>
          <w:rFonts w:ascii="Times New Roman" w:hAnsi="Times New Roman" w:cs="Times New Roman"/>
        </w:rPr>
        <w:t>Noordzife</w:t>
      </w:r>
      <w:proofErr w:type="spellEnd"/>
      <w:r w:rsidRPr="00E54BF6">
        <w:rPr>
          <w:rFonts w:ascii="Times New Roman" w:hAnsi="Times New Roman" w:cs="Times New Roman"/>
        </w:rPr>
        <w:t xml:space="preserve"> (2014), sustainability improvements make the best financial sense and have the </w:t>
      </w:r>
      <w:r w:rsidR="009B544D" w:rsidRPr="00E54BF6">
        <w:rPr>
          <w:rFonts w:ascii="Times New Roman" w:hAnsi="Times New Roman" w:cs="Times New Roman"/>
        </w:rPr>
        <w:t>most substantial</w:t>
      </w:r>
      <w:r w:rsidRPr="00E54BF6">
        <w:rPr>
          <w:rFonts w:ascii="Times New Roman" w:hAnsi="Times New Roman" w:cs="Times New Roman"/>
        </w:rPr>
        <w:t xml:space="preserve"> impact when carried out during major building upgrades, rather than added on later. Using marketing, the hotel communicates that it does not need to change </w:t>
      </w:r>
      <w:r w:rsidR="00A122E5" w:rsidRPr="00E54BF6">
        <w:rPr>
          <w:rFonts w:ascii="Times New Roman" w:hAnsi="Times New Roman" w:cs="Times New Roman"/>
        </w:rPr>
        <w:t>its</w:t>
      </w:r>
      <w:r w:rsidRPr="00E54BF6">
        <w:rPr>
          <w:rFonts w:ascii="Times New Roman" w:hAnsi="Times New Roman" w:cs="Times New Roman"/>
        </w:rPr>
        <w:t xml:space="preserve"> past to meet the expectations of the present day</w:t>
      </w:r>
      <w:r w:rsidR="008A0554" w:rsidRPr="00E54BF6">
        <w:rPr>
          <w:rFonts w:ascii="Times New Roman" w:hAnsi="Times New Roman" w:cs="Times New Roman"/>
        </w:rPr>
        <w:t xml:space="preserve"> (Morrison, 2022)</w:t>
      </w:r>
      <w:r w:rsidRPr="00E54BF6">
        <w:rPr>
          <w:rFonts w:ascii="Times New Roman" w:hAnsi="Times New Roman" w:cs="Times New Roman"/>
        </w:rPr>
        <w:t>.</w:t>
      </w:r>
    </w:p>
    <w:p w14:paraId="5C8BB42C" w14:textId="67652291" w:rsidR="00D4160D" w:rsidRPr="00E54BF6" w:rsidRDefault="00E54BF6" w:rsidP="00B31309">
      <w:pPr>
        <w:pStyle w:val="Heading2"/>
      </w:pPr>
      <w:bookmarkStart w:id="17" w:name="_Toc201315023"/>
      <w:r w:rsidRPr="00E54BF6">
        <w:t>3</w:t>
      </w:r>
      <w:r w:rsidR="00D4160D" w:rsidRPr="00E54BF6">
        <w:t>.3 Phased Implementation and Project Governance</w:t>
      </w:r>
      <w:bookmarkEnd w:id="17"/>
    </w:p>
    <w:p w14:paraId="768BF2F8" w14:textId="470506E5" w:rsidR="00D4160D" w:rsidRPr="00E54BF6" w:rsidRDefault="00A122E5"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 step-by-step implementation plan should be developed using Buttrick’s (2009) project management system</w:t>
      </w:r>
      <w:r w:rsidR="009B544D" w:rsidRPr="00E54BF6">
        <w:rPr>
          <w:rFonts w:ascii="Times New Roman" w:hAnsi="Times New Roman" w:cs="Times New Roman"/>
        </w:rPr>
        <w:t>. Every intervention will be made during the construction phases to minimise disruption and achieve the maximum investment</w:t>
      </w:r>
      <w:r w:rsidR="00796420" w:rsidRPr="00E54BF6">
        <w:rPr>
          <w:rFonts w:ascii="Times New Roman" w:hAnsi="Times New Roman" w:cs="Times New Roman"/>
        </w:rPr>
        <w:t>.</w:t>
      </w:r>
    </w:p>
    <w:tbl>
      <w:tblPr>
        <w:tblStyle w:val="TableGrid"/>
        <w:tblW w:w="0" w:type="auto"/>
        <w:tblLayout w:type="fixed"/>
        <w:tblLook w:val="04A0" w:firstRow="1" w:lastRow="0" w:firstColumn="1" w:lastColumn="0" w:noHBand="0" w:noVBand="1"/>
      </w:tblPr>
      <w:tblGrid>
        <w:gridCol w:w="1478"/>
        <w:gridCol w:w="1471"/>
        <w:gridCol w:w="1299"/>
        <w:gridCol w:w="283"/>
        <w:gridCol w:w="284"/>
        <w:gridCol w:w="283"/>
        <w:gridCol w:w="284"/>
        <w:gridCol w:w="283"/>
        <w:gridCol w:w="284"/>
        <w:gridCol w:w="283"/>
        <w:gridCol w:w="284"/>
        <w:gridCol w:w="283"/>
        <w:gridCol w:w="567"/>
        <w:gridCol w:w="567"/>
        <w:gridCol w:w="1086"/>
      </w:tblGrid>
      <w:tr w:rsidR="00B31309" w:rsidRPr="00E54BF6" w14:paraId="6939A32E" w14:textId="77777777" w:rsidTr="00B31309">
        <w:tc>
          <w:tcPr>
            <w:tcW w:w="1478" w:type="dxa"/>
            <w:vAlign w:val="center"/>
          </w:tcPr>
          <w:p w14:paraId="0B989A66" w14:textId="474D4F4D"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Phase</w:t>
            </w:r>
          </w:p>
        </w:tc>
        <w:tc>
          <w:tcPr>
            <w:tcW w:w="1471" w:type="dxa"/>
            <w:vAlign w:val="center"/>
          </w:tcPr>
          <w:p w14:paraId="7867E456" w14:textId="7BE810E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Action Items</w:t>
            </w:r>
          </w:p>
        </w:tc>
        <w:tc>
          <w:tcPr>
            <w:tcW w:w="1299" w:type="dxa"/>
            <w:vAlign w:val="center"/>
          </w:tcPr>
          <w:p w14:paraId="44AFBAAB" w14:textId="10DCE57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Timeframe</w:t>
            </w:r>
          </w:p>
        </w:tc>
        <w:tc>
          <w:tcPr>
            <w:tcW w:w="283" w:type="dxa"/>
          </w:tcPr>
          <w:p w14:paraId="2498FCAD" w14:textId="62101591"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w:t>
            </w:r>
          </w:p>
        </w:tc>
        <w:tc>
          <w:tcPr>
            <w:tcW w:w="284" w:type="dxa"/>
          </w:tcPr>
          <w:p w14:paraId="1C22486D" w14:textId="1E1857FC"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2</w:t>
            </w:r>
          </w:p>
        </w:tc>
        <w:tc>
          <w:tcPr>
            <w:tcW w:w="283" w:type="dxa"/>
          </w:tcPr>
          <w:p w14:paraId="18B63BBA" w14:textId="6103898B"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3</w:t>
            </w:r>
          </w:p>
        </w:tc>
        <w:tc>
          <w:tcPr>
            <w:tcW w:w="284" w:type="dxa"/>
          </w:tcPr>
          <w:p w14:paraId="6A412D53" w14:textId="61D3E2F2"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4</w:t>
            </w:r>
          </w:p>
        </w:tc>
        <w:tc>
          <w:tcPr>
            <w:tcW w:w="283" w:type="dxa"/>
          </w:tcPr>
          <w:p w14:paraId="6174BE0A" w14:textId="1F135E72"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5</w:t>
            </w:r>
          </w:p>
        </w:tc>
        <w:tc>
          <w:tcPr>
            <w:tcW w:w="284" w:type="dxa"/>
          </w:tcPr>
          <w:p w14:paraId="56AB6D42" w14:textId="26978D45"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6</w:t>
            </w:r>
          </w:p>
        </w:tc>
        <w:tc>
          <w:tcPr>
            <w:tcW w:w="283" w:type="dxa"/>
          </w:tcPr>
          <w:p w14:paraId="098B5ED6" w14:textId="1B1C453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7</w:t>
            </w:r>
          </w:p>
        </w:tc>
        <w:tc>
          <w:tcPr>
            <w:tcW w:w="284" w:type="dxa"/>
          </w:tcPr>
          <w:p w14:paraId="42C1F3C3" w14:textId="2E9166AA"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8</w:t>
            </w:r>
          </w:p>
        </w:tc>
        <w:tc>
          <w:tcPr>
            <w:tcW w:w="283" w:type="dxa"/>
          </w:tcPr>
          <w:p w14:paraId="25B14646" w14:textId="33A3D0E3"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9</w:t>
            </w:r>
          </w:p>
        </w:tc>
        <w:tc>
          <w:tcPr>
            <w:tcW w:w="567" w:type="dxa"/>
          </w:tcPr>
          <w:p w14:paraId="1CE1BB61" w14:textId="57716105"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10</w:t>
            </w:r>
          </w:p>
        </w:tc>
        <w:tc>
          <w:tcPr>
            <w:tcW w:w="567" w:type="dxa"/>
          </w:tcPr>
          <w:p w14:paraId="1ADE4AD0" w14:textId="709F8A9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11</w:t>
            </w:r>
          </w:p>
        </w:tc>
        <w:tc>
          <w:tcPr>
            <w:tcW w:w="1086" w:type="dxa"/>
          </w:tcPr>
          <w:p w14:paraId="5CE8C77B" w14:textId="109B05F1"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Onwards</w:t>
            </w:r>
          </w:p>
        </w:tc>
      </w:tr>
      <w:tr w:rsidR="00B31309" w:rsidRPr="00E54BF6" w14:paraId="76E967C4" w14:textId="77777777" w:rsidTr="00B31309">
        <w:tc>
          <w:tcPr>
            <w:tcW w:w="1478" w:type="dxa"/>
            <w:vAlign w:val="center"/>
          </w:tcPr>
          <w:p w14:paraId="63361252" w14:textId="055B58E7"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Phase 1: Initiation</w:t>
            </w:r>
          </w:p>
        </w:tc>
        <w:tc>
          <w:tcPr>
            <w:tcW w:w="1471" w:type="dxa"/>
            <w:vAlign w:val="center"/>
          </w:tcPr>
          <w:p w14:paraId="2C69C23C" w14:textId="1C6E4D8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Appoint a task force, audit the current renovation impact, and approve budgets.</w:t>
            </w:r>
          </w:p>
        </w:tc>
        <w:tc>
          <w:tcPr>
            <w:tcW w:w="1299" w:type="dxa"/>
            <w:vAlign w:val="center"/>
          </w:tcPr>
          <w:p w14:paraId="704D4798" w14:textId="4EA09240"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Weeks 1–2</w:t>
            </w:r>
          </w:p>
        </w:tc>
        <w:tc>
          <w:tcPr>
            <w:tcW w:w="283" w:type="dxa"/>
            <w:shd w:val="clear" w:color="auto" w:fill="4C94D8" w:themeFill="text2" w:themeFillTint="80"/>
          </w:tcPr>
          <w:p w14:paraId="5FC07D37"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shd w:val="clear" w:color="auto" w:fill="4C94D8" w:themeFill="text2" w:themeFillTint="80"/>
          </w:tcPr>
          <w:p w14:paraId="76908F81"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76A2BC9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22DE309D" w14:textId="221E11EF"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40FBCE7A"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72CF730"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3313B040"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55D497D"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36D909C4"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3F587760"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3FE8692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1086" w:type="dxa"/>
          </w:tcPr>
          <w:p w14:paraId="5217D23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r>
      <w:tr w:rsidR="00B31309" w:rsidRPr="00E54BF6" w14:paraId="77EE047E" w14:textId="77777777" w:rsidTr="00B31309">
        <w:tc>
          <w:tcPr>
            <w:tcW w:w="1478" w:type="dxa"/>
            <w:vAlign w:val="center"/>
          </w:tcPr>
          <w:p w14:paraId="733EC2D6" w14:textId="01177E2A"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Phase 2: Planning</w:t>
            </w:r>
          </w:p>
        </w:tc>
        <w:tc>
          <w:tcPr>
            <w:tcW w:w="1471" w:type="dxa"/>
            <w:vAlign w:val="center"/>
          </w:tcPr>
          <w:p w14:paraId="49C576AA" w14:textId="7D4FCDB9"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Design RIP portal, negotiate external partnerships, and outline training modules</w:t>
            </w:r>
          </w:p>
        </w:tc>
        <w:tc>
          <w:tcPr>
            <w:tcW w:w="1299" w:type="dxa"/>
            <w:vAlign w:val="center"/>
          </w:tcPr>
          <w:p w14:paraId="37663964" w14:textId="28D4DF7C"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Weeks 3–5</w:t>
            </w:r>
          </w:p>
        </w:tc>
        <w:tc>
          <w:tcPr>
            <w:tcW w:w="283" w:type="dxa"/>
          </w:tcPr>
          <w:p w14:paraId="67B47ECD"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27177A3"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shd w:val="clear" w:color="auto" w:fill="47D459" w:themeFill="accent3" w:themeFillTint="99"/>
          </w:tcPr>
          <w:p w14:paraId="6D7310E5"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shd w:val="clear" w:color="auto" w:fill="47D459" w:themeFill="accent3" w:themeFillTint="99"/>
          </w:tcPr>
          <w:p w14:paraId="260750AE" w14:textId="5C2AB51D"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shd w:val="clear" w:color="auto" w:fill="47D459" w:themeFill="accent3" w:themeFillTint="99"/>
          </w:tcPr>
          <w:p w14:paraId="01AED9FD"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2BED69E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4E054041"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3A7ECCF7"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2D89E0EB"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1D867243"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49DA347A"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1086" w:type="dxa"/>
          </w:tcPr>
          <w:p w14:paraId="531C18B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r>
      <w:tr w:rsidR="00B31309" w:rsidRPr="00E54BF6" w14:paraId="519AD0BE" w14:textId="77777777" w:rsidTr="00B31309">
        <w:tc>
          <w:tcPr>
            <w:tcW w:w="1478" w:type="dxa"/>
            <w:vAlign w:val="center"/>
          </w:tcPr>
          <w:p w14:paraId="012F3CF4" w14:textId="42FA7EE7"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Phase 3: Execution</w:t>
            </w:r>
          </w:p>
        </w:tc>
        <w:tc>
          <w:tcPr>
            <w:tcW w:w="1471" w:type="dxa"/>
            <w:vAlign w:val="center"/>
          </w:tcPr>
          <w:p w14:paraId="0C4214C4" w14:textId="1EE337C4"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Launch RIP, deploy the first wave of training, and activate GRP and sentiment monitoring.</w:t>
            </w:r>
          </w:p>
        </w:tc>
        <w:tc>
          <w:tcPr>
            <w:tcW w:w="1299" w:type="dxa"/>
            <w:vAlign w:val="center"/>
          </w:tcPr>
          <w:p w14:paraId="5E23588D" w14:textId="0DDF177F"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Weeks 5–8</w:t>
            </w:r>
          </w:p>
        </w:tc>
        <w:tc>
          <w:tcPr>
            <w:tcW w:w="283" w:type="dxa"/>
          </w:tcPr>
          <w:p w14:paraId="0D090B28"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2EFDA4F2"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4FC27C2B"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53ADA038" w14:textId="725C089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shd w:val="clear" w:color="auto" w:fill="D86DCB" w:themeFill="accent5" w:themeFillTint="99"/>
          </w:tcPr>
          <w:p w14:paraId="46E8690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shd w:val="clear" w:color="auto" w:fill="D86DCB" w:themeFill="accent5" w:themeFillTint="99"/>
          </w:tcPr>
          <w:p w14:paraId="5D12CFF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shd w:val="clear" w:color="auto" w:fill="D86DCB" w:themeFill="accent5" w:themeFillTint="99"/>
          </w:tcPr>
          <w:p w14:paraId="35C22CE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shd w:val="clear" w:color="auto" w:fill="D86DCB" w:themeFill="accent5" w:themeFillTint="99"/>
          </w:tcPr>
          <w:p w14:paraId="754237EB"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08681894"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1C838FF4"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7E36413A"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1086" w:type="dxa"/>
          </w:tcPr>
          <w:p w14:paraId="02715A1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r>
      <w:tr w:rsidR="00B31309" w:rsidRPr="00E54BF6" w14:paraId="6DFE46CA" w14:textId="77777777" w:rsidTr="00B31309">
        <w:tc>
          <w:tcPr>
            <w:tcW w:w="1478" w:type="dxa"/>
            <w:vAlign w:val="center"/>
          </w:tcPr>
          <w:p w14:paraId="3B46EA6F" w14:textId="42952CF1"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Phase 4: Consolidation</w:t>
            </w:r>
          </w:p>
        </w:tc>
        <w:tc>
          <w:tcPr>
            <w:tcW w:w="1471" w:type="dxa"/>
            <w:vAlign w:val="center"/>
          </w:tcPr>
          <w:p w14:paraId="2A9C73E6" w14:textId="6FE9F02A"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Evaluate NPS improvement, review protocol usage, and publish the first renovation blog.</w:t>
            </w:r>
          </w:p>
        </w:tc>
        <w:tc>
          <w:tcPr>
            <w:tcW w:w="1299" w:type="dxa"/>
            <w:vAlign w:val="center"/>
          </w:tcPr>
          <w:p w14:paraId="4F1714A6" w14:textId="7CAF7A8F"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Weeks 9–10</w:t>
            </w:r>
          </w:p>
        </w:tc>
        <w:tc>
          <w:tcPr>
            <w:tcW w:w="283" w:type="dxa"/>
          </w:tcPr>
          <w:p w14:paraId="437FF2D4"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E9396A5"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0AA6F755"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F06F370" w14:textId="73226C70"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68B5CBB4"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2154A530"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4751F263"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2DCC928A"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shd w:val="clear" w:color="auto" w:fill="F1A983" w:themeFill="accent2" w:themeFillTint="99"/>
          </w:tcPr>
          <w:p w14:paraId="1C1E720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shd w:val="clear" w:color="auto" w:fill="F1A983" w:themeFill="accent2" w:themeFillTint="99"/>
          </w:tcPr>
          <w:p w14:paraId="570A4638"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4034C8F5"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1086" w:type="dxa"/>
          </w:tcPr>
          <w:p w14:paraId="440E2716"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r>
      <w:tr w:rsidR="00B31309" w:rsidRPr="00E54BF6" w14:paraId="5CDCD44A" w14:textId="77777777" w:rsidTr="00B31309">
        <w:tc>
          <w:tcPr>
            <w:tcW w:w="1478" w:type="dxa"/>
            <w:vAlign w:val="center"/>
          </w:tcPr>
          <w:p w14:paraId="4EEE9E61" w14:textId="72FDB12A"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Phase 5: Adjustment</w:t>
            </w:r>
          </w:p>
        </w:tc>
        <w:tc>
          <w:tcPr>
            <w:tcW w:w="1471" w:type="dxa"/>
            <w:vAlign w:val="center"/>
          </w:tcPr>
          <w:p w14:paraId="333ED7C4" w14:textId="098283C9"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Integrate feedback, refine partnerships, and adapt protocols for the next </w:t>
            </w:r>
            <w:r w:rsidRPr="00E54BF6">
              <w:rPr>
                <w:rFonts w:ascii="Times New Roman" w:hAnsi="Times New Roman" w:cs="Times New Roman"/>
              </w:rPr>
              <w:lastRenderedPageBreak/>
              <w:t>renovation phase.</w:t>
            </w:r>
          </w:p>
        </w:tc>
        <w:tc>
          <w:tcPr>
            <w:tcW w:w="1299" w:type="dxa"/>
            <w:vAlign w:val="center"/>
          </w:tcPr>
          <w:p w14:paraId="0CE83C98" w14:textId="6F065C4E" w:rsidR="00A52A57" w:rsidRPr="00E54BF6" w:rsidRDefault="00A52A57"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Week 11 onwards</w:t>
            </w:r>
          </w:p>
        </w:tc>
        <w:tc>
          <w:tcPr>
            <w:tcW w:w="283" w:type="dxa"/>
          </w:tcPr>
          <w:p w14:paraId="44694426"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56830B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23EC996C"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59226859" w14:textId="426B280F"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180A062F"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539C0979"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24243CFA"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4" w:type="dxa"/>
          </w:tcPr>
          <w:p w14:paraId="1D440A61"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283" w:type="dxa"/>
          </w:tcPr>
          <w:p w14:paraId="564EF09F"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tcPr>
          <w:p w14:paraId="2D71E53F"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567" w:type="dxa"/>
            <w:shd w:val="clear" w:color="auto" w:fill="FFC000"/>
          </w:tcPr>
          <w:p w14:paraId="0574616E"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c>
          <w:tcPr>
            <w:tcW w:w="1086" w:type="dxa"/>
            <w:shd w:val="clear" w:color="auto" w:fill="FFC000"/>
          </w:tcPr>
          <w:p w14:paraId="5CCA6DA2" w14:textId="77777777" w:rsidR="00A52A57" w:rsidRPr="00E54BF6" w:rsidRDefault="00A52A57" w:rsidP="00E54BF6">
            <w:pPr>
              <w:spacing w:before="100" w:beforeAutospacing="1" w:after="100" w:afterAutospacing="1" w:line="360" w:lineRule="auto"/>
              <w:jc w:val="both"/>
              <w:rPr>
                <w:rFonts w:ascii="Times New Roman" w:hAnsi="Times New Roman" w:cs="Times New Roman"/>
              </w:rPr>
            </w:pPr>
          </w:p>
        </w:tc>
      </w:tr>
    </w:tbl>
    <w:p w14:paraId="6212912B" w14:textId="3E17CE48" w:rsidR="007E289B" w:rsidRPr="00E54BF6" w:rsidRDefault="007E289B" w:rsidP="00E54BF6">
      <w:pPr>
        <w:spacing w:before="100" w:beforeAutospacing="1" w:after="100" w:afterAutospacing="1" w:line="360" w:lineRule="auto"/>
        <w:jc w:val="center"/>
        <w:rPr>
          <w:rFonts w:ascii="Times New Roman" w:hAnsi="Times New Roman" w:cs="Times New Roman"/>
        </w:rPr>
      </w:pPr>
      <w:r w:rsidRPr="00E54BF6">
        <w:rPr>
          <w:rFonts w:ascii="Times New Roman" w:hAnsi="Times New Roman" w:cs="Times New Roman"/>
          <w:b/>
          <w:bCs/>
        </w:rPr>
        <w:t xml:space="preserve">Figure 6: Gantt Chart </w:t>
      </w:r>
      <w:r w:rsidRPr="00E54BF6">
        <w:rPr>
          <w:rFonts w:ascii="Times New Roman" w:hAnsi="Times New Roman" w:cs="Times New Roman"/>
        </w:rPr>
        <w:t>(Self-made, 2025)</w:t>
      </w:r>
    </w:p>
    <w:p w14:paraId="3473AFE0" w14:textId="3E69208D"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Some KPIs are </w:t>
      </w:r>
      <w:r w:rsidR="009B544D" w:rsidRPr="00E54BF6">
        <w:rPr>
          <w:rFonts w:ascii="Times New Roman" w:hAnsi="Times New Roman" w:cs="Times New Roman"/>
        </w:rPr>
        <w:t>guest satisfaction (target 4.5/5), staff confidence (based on what they are told in training), the number of vouchers claimed,</w:t>
      </w:r>
      <w:r w:rsidRPr="00E54BF6">
        <w:rPr>
          <w:rFonts w:ascii="Times New Roman" w:hAnsi="Times New Roman" w:cs="Times New Roman"/>
        </w:rPr>
        <w:t xml:space="preserve"> and how quickly GRPs respond.</w:t>
      </w:r>
    </w:p>
    <w:p w14:paraId="46EC4057" w14:textId="548DD18C" w:rsidR="00D4160D" w:rsidRPr="00E54BF6" w:rsidRDefault="00E54BF6" w:rsidP="00B31309">
      <w:pPr>
        <w:pStyle w:val="Heading2"/>
      </w:pPr>
      <w:bookmarkStart w:id="18" w:name="_Toc201315024"/>
      <w:r w:rsidRPr="00E54BF6">
        <w:t>3</w:t>
      </w:r>
      <w:r w:rsidR="00D4160D" w:rsidRPr="00E54BF6">
        <w:t>.4 Financial Considerations</w:t>
      </w:r>
      <w:bookmarkEnd w:id="18"/>
    </w:p>
    <w:p w14:paraId="706D1DF9" w14:textId="6937E20A" w:rsidR="00D4160D"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The financial plan </w:t>
      </w:r>
      <w:r w:rsidR="009B544D" w:rsidRPr="00E54BF6">
        <w:rPr>
          <w:rFonts w:ascii="Times New Roman" w:hAnsi="Times New Roman" w:cs="Times New Roman"/>
        </w:rPr>
        <w:t>must</w:t>
      </w:r>
      <w:r w:rsidRPr="00E54BF6">
        <w:rPr>
          <w:rFonts w:ascii="Times New Roman" w:hAnsi="Times New Roman" w:cs="Times New Roman"/>
        </w:rPr>
        <w:t xml:space="preserve"> ensure that change implementation can happen without using up the capital for renovation</w:t>
      </w:r>
      <w:r w:rsidR="00A122E5" w:rsidRPr="00E54BF6">
        <w:rPr>
          <w:rFonts w:ascii="Times New Roman" w:hAnsi="Times New Roman" w:cs="Times New Roman"/>
        </w:rPr>
        <w:t xml:space="preserve"> (Bertoldi et al., 2021)</w:t>
      </w:r>
      <w:r w:rsidRPr="00E54BF6">
        <w:rPr>
          <w:rFonts w:ascii="Times New Roman" w:hAnsi="Times New Roman" w:cs="Times New Roman"/>
        </w:rPr>
        <w:t>. Here is a general idea of how much each stage will cost: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635"/>
        <w:gridCol w:w="4072"/>
      </w:tblGrid>
      <w:tr w:rsidR="005927BC" w:rsidRPr="00E54BF6" w14:paraId="6A35FDE5" w14:textId="77777777" w:rsidTr="007E578A">
        <w:trPr>
          <w:tblHeader/>
          <w:tblCellSpacing w:w="15" w:type="dxa"/>
          <w:jc w:val="center"/>
        </w:trPr>
        <w:tc>
          <w:tcPr>
            <w:tcW w:w="0" w:type="auto"/>
            <w:vAlign w:val="center"/>
            <w:hideMark/>
          </w:tcPr>
          <w:p w14:paraId="2523C787" w14:textId="77777777"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Intervention</w:t>
            </w:r>
          </w:p>
        </w:tc>
        <w:tc>
          <w:tcPr>
            <w:tcW w:w="0" w:type="auto"/>
            <w:vAlign w:val="center"/>
            <w:hideMark/>
          </w:tcPr>
          <w:p w14:paraId="68AA5970" w14:textId="77777777" w:rsidR="00D4160D" w:rsidRPr="00E54BF6" w:rsidRDefault="00D4160D"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Estimated Cost</w:t>
            </w:r>
          </w:p>
        </w:tc>
      </w:tr>
      <w:tr w:rsidR="005927BC" w:rsidRPr="00E54BF6" w14:paraId="03382A7A" w14:textId="77777777" w:rsidTr="007E578A">
        <w:trPr>
          <w:tblCellSpacing w:w="15" w:type="dxa"/>
          <w:jc w:val="center"/>
        </w:trPr>
        <w:tc>
          <w:tcPr>
            <w:tcW w:w="0" w:type="auto"/>
            <w:vAlign w:val="center"/>
            <w:hideMark/>
          </w:tcPr>
          <w:p w14:paraId="345A1CB9"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Renovation Information Portal (RIP)</w:t>
            </w:r>
          </w:p>
        </w:tc>
        <w:tc>
          <w:tcPr>
            <w:tcW w:w="0" w:type="auto"/>
            <w:vAlign w:val="center"/>
            <w:hideMark/>
          </w:tcPr>
          <w:p w14:paraId="000CB995"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£15,000</w:t>
            </w:r>
          </w:p>
        </w:tc>
      </w:tr>
      <w:tr w:rsidR="005927BC" w:rsidRPr="00E54BF6" w14:paraId="714891F8" w14:textId="77777777" w:rsidTr="007E578A">
        <w:trPr>
          <w:tblCellSpacing w:w="15" w:type="dxa"/>
          <w:jc w:val="center"/>
        </w:trPr>
        <w:tc>
          <w:tcPr>
            <w:tcW w:w="0" w:type="auto"/>
            <w:vAlign w:val="center"/>
            <w:hideMark/>
          </w:tcPr>
          <w:p w14:paraId="1CC23748"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Smart Room Upgrades (per room)</w:t>
            </w:r>
          </w:p>
        </w:tc>
        <w:tc>
          <w:tcPr>
            <w:tcW w:w="0" w:type="auto"/>
            <w:vAlign w:val="center"/>
            <w:hideMark/>
          </w:tcPr>
          <w:p w14:paraId="61CF85B0"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£4,000 × 120 rooms = £480,000 (phased)</w:t>
            </w:r>
          </w:p>
        </w:tc>
      </w:tr>
      <w:tr w:rsidR="005927BC" w:rsidRPr="00E54BF6" w14:paraId="2BAC3CB2" w14:textId="77777777" w:rsidTr="007E578A">
        <w:trPr>
          <w:tblCellSpacing w:w="15" w:type="dxa"/>
          <w:jc w:val="center"/>
        </w:trPr>
        <w:tc>
          <w:tcPr>
            <w:tcW w:w="0" w:type="auto"/>
            <w:vAlign w:val="center"/>
            <w:hideMark/>
          </w:tcPr>
          <w:p w14:paraId="0814B98E"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Staff Training Programme</w:t>
            </w:r>
          </w:p>
        </w:tc>
        <w:tc>
          <w:tcPr>
            <w:tcW w:w="0" w:type="auto"/>
            <w:vAlign w:val="center"/>
            <w:hideMark/>
          </w:tcPr>
          <w:p w14:paraId="1E1F23C7"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£10,000</w:t>
            </w:r>
          </w:p>
        </w:tc>
      </w:tr>
      <w:tr w:rsidR="005927BC" w:rsidRPr="00E54BF6" w14:paraId="0F170340" w14:textId="77777777" w:rsidTr="007E578A">
        <w:trPr>
          <w:tblCellSpacing w:w="15" w:type="dxa"/>
          <w:jc w:val="center"/>
        </w:trPr>
        <w:tc>
          <w:tcPr>
            <w:tcW w:w="0" w:type="auto"/>
            <w:vAlign w:val="center"/>
            <w:hideMark/>
          </w:tcPr>
          <w:p w14:paraId="09A1435F"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External Service Partnerships</w:t>
            </w:r>
          </w:p>
        </w:tc>
        <w:tc>
          <w:tcPr>
            <w:tcW w:w="0" w:type="auto"/>
            <w:vAlign w:val="center"/>
            <w:hideMark/>
          </w:tcPr>
          <w:p w14:paraId="0AA24AAA"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Low-cost; commission-based</w:t>
            </w:r>
          </w:p>
        </w:tc>
      </w:tr>
      <w:tr w:rsidR="005927BC" w:rsidRPr="00E54BF6" w14:paraId="74494754" w14:textId="77777777" w:rsidTr="007E578A">
        <w:trPr>
          <w:tblCellSpacing w:w="15" w:type="dxa"/>
          <w:jc w:val="center"/>
        </w:trPr>
        <w:tc>
          <w:tcPr>
            <w:tcW w:w="0" w:type="auto"/>
            <w:vAlign w:val="center"/>
            <w:hideMark/>
          </w:tcPr>
          <w:p w14:paraId="00E4572A"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GRP Implementation</w:t>
            </w:r>
          </w:p>
        </w:tc>
        <w:tc>
          <w:tcPr>
            <w:tcW w:w="0" w:type="auto"/>
            <w:vAlign w:val="center"/>
            <w:hideMark/>
          </w:tcPr>
          <w:p w14:paraId="52F0A07A"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£5,000 setup + discretionary budget</w:t>
            </w:r>
          </w:p>
        </w:tc>
      </w:tr>
      <w:tr w:rsidR="005927BC" w:rsidRPr="00E54BF6" w14:paraId="16BD75AB" w14:textId="77777777" w:rsidTr="007E578A">
        <w:trPr>
          <w:tblCellSpacing w:w="15" w:type="dxa"/>
          <w:jc w:val="center"/>
        </w:trPr>
        <w:tc>
          <w:tcPr>
            <w:tcW w:w="0" w:type="auto"/>
            <w:vAlign w:val="center"/>
            <w:hideMark/>
          </w:tcPr>
          <w:p w14:paraId="3A42531C"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Reputation Dashboard Software</w:t>
            </w:r>
          </w:p>
        </w:tc>
        <w:tc>
          <w:tcPr>
            <w:tcW w:w="0" w:type="auto"/>
            <w:vAlign w:val="center"/>
            <w:hideMark/>
          </w:tcPr>
          <w:p w14:paraId="1D7B1ABD"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£5,000 annual licence</w:t>
            </w:r>
          </w:p>
        </w:tc>
      </w:tr>
      <w:tr w:rsidR="005927BC" w:rsidRPr="00E54BF6" w14:paraId="09BE9599" w14:textId="77777777" w:rsidTr="007E578A">
        <w:trPr>
          <w:tblCellSpacing w:w="15" w:type="dxa"/>
          <w:jc w:val="center"/>
        </w:trPr>
        <w:tc>
          <w:tcPr>
            <w:tcW w:w="0" w:type="auto"/>
            <w:vAlign w:val="center"/>
            <w:hideMark/>
          </w:tcPr>
          <w:p w14:paraId="7D57CCA7"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Green Retrofit Integration</w:t>
            </w:r>
          </w:p>
        </w:tc>
        <w:tc>
          <w:tcPr>
            <w:tcW w:w="0" w:type="auto"/>
            <w:vAlign w:val="center"/>
            <w:hideMark/>
          </w:tcPr>
          <w:p w14:paraId="2C5310F7" w14:textId="77777777" w:rsidR="00D4160D" w:rsidRPr="00E54BF6" w:rsidRDefault="00D4160D"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£20,000–£50,000 (selected features)</w:t>
            </w:r>
          </w:p>
        </w:tc>
      </w:tr>
    </w:tbl>
    <w:p w14:paraId="1AC923B1" w14:textId="14D43CF3"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Phasing </w:t>
      </w:r>
      <w:r w:rsidR="009B544D" w:rsidRPr="00E54BF6">
        <w:rPr>
          <w:rFonts w:ascii="Times New Roman" w:hAnsi="Times New Roman" w:cs="Times New Roman"/>
        </w:rPr>
        <w:t>infrastructure deployment</w:t>
      </w:r>
      <w:r w:rsidRPr="00E54BF6">
        <w:rPr>
          <w:rFonts w:ascii="Times New Roman" w:hAnsi="Times New Roman" w:cs="Times New Roman"/>
        </w:rPr>
        <w:t xml:space="preserve"> is advised </w:t>
      </w:r>
      <w:r w:rsidR="009B544D" w:rsidRPr="00E54BF6">
        <w:rPr>
          <w:rFonts w:ascii="Times New Roman" w:hAnsi="Times New Roman" w:cs="Times New Roman"/>
        </w:rPr>
        <w:t>to reduce expenses per quarter as much as possible</w:t>
      </w:r>
      <w:r w:rsidRPr="00E54BF6">
        <w:rPr>
          <w:rFonts w:ascii="Times New Roman" w:hAnsi="Times New Roman" w:cs="Times New Roman"/>
        </w:rPr>
        <w:t>. After renovations, the rise in ADR (average daily rate) can make up for the costs involved.</w:t>
      </w:r>
    </w:p>
    <w:p w14:paraId="4499417F" w14:textId="04026583" w:rsidR="00D4160D" w:rsidRPr="00E54BF6" w:rsidRDefault="00E54BF6" w:rsidP="00B31309">
      <w:pPr>
        <w:pStyle w:val="Heading2"/>
      </w:pPr>
      <w:bookmarkStart w:id="19" w:name="_Toc201315025"/>
      <w:r w:rsidRPr="00E54BF6">
        <w:t>3</w:t>
      </w:r>
      <w:r w:rsidR="00D4160D" w:rsidRPr="00E54BF6">
        <w:t>.5 Strategic Benefits and Performance Impact</w:t>
      </w:r>
      <w:bookmarkEnd w:id="19"/>
    </w:p>
    <w:p w14:paraId="4B15A927" w14:textId="165D1C6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If these recommendations are </w:t>
      </w:r>
      <w:r w:rsidR="009B544D" w:rsidRPr="00E54BF6">
        <w:rPr>
          <w:rFonts w:ascii="Times New Roman" w:hAnsi="Times New Roman" w:cs="Times New Roman"/>
        </w:rPr>
        <w:t>implemented</w:t>
      </w:r>
      <w:r w:rsidRPr="00E54BF6">
        <w:rPr>
          <w:rFonts w:ascii="Times New Roman" w:hAnsi="Times New Roman" w:cs="Times New Roman"/>
        </w:rPr>
        <w:t xml:space="preserve"> effectively, this report will help stabilise the hotel’s current issues and prepare it for future growth. They exist to help hotels become stronger, respected</w:t>
      </w:r>
      <w:r w:rsidR="00A122E5" w:rsidRPr="00E54BF6">
        <w:rPr>
          <w:rFonts w:ascii="Times New Roman" w:hAnsi="Times New Roman" w:cs="Times New Roman"/>
        </w:rPr>
        <w:t>,</w:t>
      </w:r>
      <w:r w:rsidRPr="00E54BF6">
        <w:rPr>
          <w:rFonts w:ascii="Times New Roman" w:hAnsi="Times New Roman" w:cs="Times New Roman"/>
        </w:rPr>
        <w:t xml:space="preserve"> and advanced in the luxury hotel industry today.</w:t>
      </w:r>
    </w:p>
    <w:p w14:paraId="190718E2" w14:textId="5C65D47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Setting up a team of various departments and using a real-time dashboard for online reviews will allow the hotel team to spot problems as they happen</w:t>
      </w:r>
      <w:r w:rsidR="00A122E5" w:rsidRPr="00E54BF6">
        <w:rPr>
          <w:rFonts w:ascii="Times New Roman" w:hAnsi="Times New Roman" w:cs="Times New Roman"/>
        </w:rPr>
        <w:t xml:space="preserve"> (Lamest and Brady, 2019)</w:t>
      </w:r>
      <w:r w:rsidRPr="00E54BF6">
        <w:rPr>
          <w:rFonts w:ascii="Times New Roman" w:hAnsi="Times New Roman" w:cs="Times New Roman"/>
        </w:rPr>
        <w:t xml:space="preserve">. Because </w:t>
      </w:r>
      <w:r w:rsidRPr="00E54BF6">
        <w:rPr>
          <w:rFonts w:ascii="Times New Roman" w:hAnsi="Times New Roman" w:cs="Times New Roman"/>
        </w:rPr>
        <w:lastRenderedPageBreak/>
        <w:t>of this instant response, senior leaders have less to worry about</w:t>
      </w:r>
      <w:r w:rsidR="009B544D" w:rsidRPr="00E54BF6">
        <w:rPr>
          <w:rFonts w:ascii="Times New Roman" w:hAnsi="Times New Roman" w:cs="Times New Roman"/>
        </w:rPr>
        <w:t>, and frontline teams can</w:t>
      </w:r>
      <w:r w:rsidRPr="00E54BF6">
        <w:rPr>
          <w:rFonts w:ascii="Times New Roman" w:hAnsi="Times New Roman" w:cs="Times New Roman"/>
        </w:rPr>
        <w:t xml:space="preserve"> solve problems quickly, stopping things from getting worse</w:t>
      </w:r>
      <w:r w:rsidR="00A122E5" w:rsidRPr="00E54BF6">
        <w:rPr>
          <w:rFonts w:ascii="Times New Roman" w:hAnsi="Times New Roman" w:cs="Times New Roman"/>
        </w:rPr>
        <w:t xml:space="preserve"> (Weick and Sutcliffe, 2015)</w:t>
      </w:r>
      <w:r w:rsidRPr="00E54BF6">
        <w:rPr>
          <w:rFonts w:ascii="Times New Roman" w:hAnsi="Times New Roman" w:cs="Times New Roman"/>
        </w:rPr>
        <w:t>.</w:t>
      </w:r>
    </w:p>
    <w:p w14:paraId="4052562A" w14:textId="540C2BDC" w:rsidR="00796420" w:rsidRPr="00E54BF6" w:rsidRDefault="00796420" w:rsidP="00E54BF6">
      <w:pPr>
        <w:pStyle w:val="ListParagraph"/>
        <w:numPr>
          <w:ilvl w:val="0"/>
          <w:numId w:val="18"/>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Continuous, Positive Guest Experience:</w:t>
      </w:r>
      <w:r w:rsidRPr="00E54BF6">
        <w:rPr>
          <w:rFonts w:ascii="Times New Roman" w:hAnsi="Times New Roman" w:cs="Times New Roman"/>
        </w:rPr>
        <w:t xml:space="preserve"> Better communication tools and a set Guest Recovery Protocol (GRP) will help manage </w:t>
      </w:r>
      <w:r w:rsidR="009B544D" w:rsidRPr="00E54BF6">
        <w:rPr>
          <w:rFonts w:ascii="Times New Roman" w:hAnsi="Times New Roman" w:cs="Times New Roman"/>
        </w:rPr>
        <w:t>service interruptions in the same way each time</w:t>
      </w:r>
      <w:r w:rsidR="00A122E5" w:rsidRPr="00E54BF6">
        <w:rPr>
          <w:rFonts w:ascii="Times New Roman" w:hAnsi="Times New Roman" w:cs="Times New Roman"/>
        </w:rPr>
        <w:t xml:space="preserve"> (Woodside, Caldwell and Calhoun, 2020)</w:t>
      </w:r>
      <w:r w:rsidR="009B544D" w:rsidRPr="00E54BF6">
        <w:rPr>
          <w:rFonts w:ascii="Times New Roman" w:hAnsi="Times New Roman" w:cs="Times New Roman"/>
        </w:rPr>
        <w:t>. This reduces guests' unhappiness and benefits their perception of services</w:t>
      </w:r>
      <w:r w:rsidRPr="00E54BF6">
        <w:rPr>
          <w:rFonts w:ascii="Times New Roman" w:hAnsi="Times New Roman" w:cs="Times New Roman"/>
        </w:rPr>
        <w:t>.</w:t>
      </w:r>
    </w:p>
    <w:p w14:paraId="31C06EB6" w14:textId="1858AC6D" w:rsidR="00796420" w:rsidRPr="00E54BF6" w:rsidRDefault="00D47D22" w:rsidP="00E54BF6">
      <w:pPr>
        <w:pStyle w:val="ListParagraph"/>
        <w:numPr>
          <w:ilvl w:val="0"/>
          <w:numId w:val="19"/>
        </w:numPr>
        <w:spacing w:before="100" w:beforeAutospacing="1" w:after="100" w:afterAutospacing="1" w:line="360" w:lineRule="auto"/>
        <w:jc w:val="both"/>
        <w:rPr>
          <w:rFonts w:ascii="Times New Roman" w:hAnsi="Times New Roman" w:cs="Times New Roman"/>
        </w:rPr>
      </w:pPr>
      <w:r w:rsidRPr="00D47D22">
        <w:rPr>
          <w:rFonts w:ascii="Times New Roman" w:hAnsi="Times New Roman" w:cs="Times New Roman"/>
          <w:b/>
          <w:bCs/>
        </w:rPr>
        <w:t>Service Continuity During Disruption:</w:t>
      </w:r>
      <w:r>
        <w:rPr>
          <w:rFonts w:ascii="Times New Roman" w:hAnsi="Times New Roman" w:cs="Times New Roman"/>
        </w:rPr>
        <w:t xml:space="preserve"> </w:t>
      </w:r>
      <w:r w:rsidR="00796420" w:rsidRPr="00E54BF6">
        <w:rPr>
          <w:rFonts w:ascii="Times New Roman" w:hAnsi="Times New Roman" w:cs="Times New Roman"/>
        </w:rPr>
        <w:t>When hotels substitute services locally, offer temporary jobs with flexible pay</w:t>
      </w:r>
      <w:r w:rsidR="009B544D" w:rsidRPr="00E54BF6">
        <w:rPr>
          <w:rFonts w:ascii="Times New Roman" w:hAnsi="Times New Roman" w:cs="Times New Roman"/>
        </w:rPr>
        <w:t>, and use local partners, they avoid leaving cancellation slots, refuse to refund guests,</w:t>
      </w:r>
      <w:r w:rsidR="00796420" w:rsidRPr="00E54BF6">
        <w:rPr>
          <w:rFonts w:ascii="Times New Roman" w:hAnsi="Times New Roman" w:cs="Times New Roman"/>
        </w:rPr>
        <w:t xml:space="preserve"> and are able to earn even when renovation disrupts operations</w:t>
      </w:r>
      <w:r w:rsidR="00A122E5" w:rsidRPr="00E54BF6">
        <w:rPr>
          <w:rFonts w:ascii="Times New Roman" w:hAnsi="Times New Roman" w:cs="Times New Roman"/>
        </w:rPr>
        <w:t xml:space="preserve"> (</w:t>
      </w:r>
      <w:r w:rsidR="00A122E5" w:rsidRPr="00E54BF6">
        <w:rPr>
          <w:rFonts w:ascii="Times New Roman" w:hAnsi="Times New Roman" w:cs="Times New Roman"/>
          <w:shd w:val="clear" w:color="auto" w:fill="FFFFFF"/>
        </w:rPr>
        <w:t xml:space="preserve">de Villiers, Woodside and </w:t>
      </w:r>
      <w:proofErr w:type="spellStart"/>
      <w:r w:rsidR="00A122E5" w:rsidRPr="00E54BF6">
        <w:rPr>
          <w:rFonts w:ascii="Times New Roman" w:hAnsi="Times New Roman" w:cs="Times New Roman"/>
          <w:shd w:val="clear" w:color="auto" w:fill="FFFFFF"/>
        </w:rPr>
        <w:t>Tipgomut</w:t>
      </w:r>
      <w:proofErr w:type="spellEnd"/>
      <w:r w:rsidR="00A122E5" w:rsidRPr="00E54BF6">
        <w:rPr>
          <w:rFonts w:ascii="Times New Roman" w:hAnsi="Times New Roman" w:cs="Times New Roman"/>
          <w:shd w:val="clear" w:color="auto" w:fill="FFFFFF"/>
        </w:rPr>
        <w:t>, 2023</w:t>
      </w:r>
      <w:r w:rsidR="00A122E5" w:rsidRPr="00E54BF6">
        <w:rPr>
          <w:rFonts w:ascii="Times New Roman" w:hAnsi="Times New Roman" w:cs="Times New Roman"/>
        </w:rPr>
        <w:t>)</w:t>
      </w:r>
      <w:r w:rsidR="00796420" w:rsidRPr="00E54BF6">
        <w:rPr>
          <w:rFonts w:ascii="Times New Roman" w:hAnsi="Times New Roman" w:cs="Times New Roman"/>
        </w:rPr>
        <w:t>.</w:t>
      </w:r>
    </w:p>
    <w:p w14:paraId="3E6413B5" w14:textId="5339EA2A" w:rsidR="00796420" w:rsidRPr="00E54BF6" w:rsidRDefault="00796420" w:rsidP="00E54BF6">
      <w:pPr>
        <w:pStyle w:val="ListParagraph"/>
        <w:numPr>
          <w:ilvl w:val="0"/>
          <w:numId w:val="19"/>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Brand Differentiation:</w:t>
      </w:r>
      <w:r w:rsidRPr="00E54BF6">
        <w:rPr>
          <w:rFonts w:ascii="Times New Roman" w:hAnsi="Times New Roman" w:cs="Times New Roman"/>
        </w:rPr>
        <w:t xml:space="preserve"> By using </w:t>
      </w:r>
      <w:r w:rsidR="009B544D" w:rsidRPr="00E54BF6">
        <w:rPr>
          <w:rFonts w:ascii="Times New Roman" w:hAnsi="Times New Roman" w:cs="Times New Roman"/>
        </w:rPr>
        <w:t>bright</w:t>
      </w:r>
      <w:r w:rsidRPr="00E54BF6">
        <w:rPr>
          <w:rFonts w:ascii="Times New Roman" w:hAnsi="Times New Roman" w:cs="Times New Roman"/>
        </w:rPr>
        <w:t xml:space="preserve"> rooms and moving towards sustainability, the hotel becomes more competitive with similar-minded competitors and maintains its image as an innovative heritage property.</w:t>
      </w:r>
    </w:p>
    <w:p w14:paraId="2054ED8F" w14:textId="73103C34" w:rsidR="00796420" w:rsidRPr="00E54BF6" w:rsidRDefault="00796420" w:rsidP="00E54BF6">
      <w:pPr>
        <w:pStyle w:val="ListParagraph"/>
        <w:numPr>
          <w:ilvl w:val="0"/>
          <w:numId w:val="19"/>
        </w:num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b/>
          <w:bCs/>
        </w:rPr>
        <w:t>Staff Training:</w:t>
      </w:r>
      <w:r w:rsidRPr="00E54BF6">
        <w:rPr>
          <w:rFonts w:ascii="Times New Roman" w:hAnsi="Times New Roman" w:cs="Times New Roman"/>
        </w:rPr>
        <w:t xml:space="preserve"> Participation in learning courses and receiving more authority </w:t>
      </w:r>
      <w:r w:rsidR="009B544D" w:rsidRPr="00E54BF6">
        <w:rPr>
          <w:rFonts w:ascii="Times New Roman" w:hAnsi="Times New Roman" w:cs="Times New Roman"/>
        </w:rPr>
        <w:t>shows teams that the company cares, increases morale, and results</w:t>
      </w:r>
      <w:r w:rsidRPr="00E54BF6">
        <w:rPr>
          <w:rFonts w:ascii="Times New Roman" w:hAnsi="Times New Roman" w:cs="Times New Roman"/>
        </w:rPr>
        <w:t xml:space="preserve"> in fewer employees leaving under such stressful conditions.</w:t>
      </w:r>
    </w:p>
    <w:p w14:paraId="5834EEDF" w14:textId="2BC1B0F5" w:rsidR="00C27768"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According to Burnes (2014), well-handled change helps organisations not only </w:t>
      </w:r>
      <w:r w:rsidR="009B544D" w:rsidRPr="00E54BF6">
        <w:rPr>
          <w:rFonts w:ascii="Times New Roman" w:hAnsi="Times New Roman" w:cs="Times New Roman"/>
        </w:rPr>
        <w:t>survive crises but also thrive after them. Adapted as a Marriott brand hotel, London Marriott Hotel County Hall has the potential to shine as a model of integrating</w:t>
      </w:r>
      <w:r w:rsidRPr="00E54BF6">
        <w:rPr>
          <w:rFonts w:ascii="Times New Roman" w:hAnsi="Times New Roman" w:cs="Times New Roman"/>
        </w:rPr>
        <w:t xml:space="preserve"> conservation and innovation in hospitality.</w:t>
      </w:r>
    </w:p>
    <w:p w14:paraId="7D92A148" w14:textId="71E51DC1" w:rsidR="00E54BF6" w:rsidRPr="00E54BF6" w:rsidRDefault="00E54BF6" w:rsidP="00E54BF6">
      <w:pPr>
        <w:spacing w:before="100" w:beforeAutospacing="1" w:after="100" w:afterAutospacing="1" w:line="360" w:lineRule="auto"/>
        <w:rPr>
          <w:rFonts w:ascii="Times New Roman" w:hAnsi="Times New Roman" w:cs="Times New Roman"/>
        </w:rPr>
      </w:pPr>
    </w:p>
    <w:p w14:paraId="7D424662" w14:textId="6D81BA29" w:rsidR="00E54BF6" w:rsidRPr="00E54BF6" w:rsidRDefault="00E54BF6" w:rsidP="00B31309">
      <w:pPr>
        <w:pStyle w:val="Heading1"/>
      </w:pPr>
      <w:bookmarkStart w:id="20" w:name="_Toc201315026"/>
      <w:r>
        <w:t>4</w:t>
      </w:r>
      <w:r w:rsidRPr="00E54BF6">
        <w:t xml:space="preserve">. </w:t>
      </w:r>
      <w:r>
        <w:t>Action Plan</w:t>
      </w:r>
      <w:bookmarkEnd w:id="20"/>
      <w:r w:rsidRPr="00E54BF6">
        <w:t xml:space="preserve"> </w:t>
      </w:r>
    </w:p>
    <w:p w14:paraId="7CC7AFCE" w14:textId="1E05078D"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An action plan with concrete steps and timeframes is ready to help carry out the recommendations listed in this report. The plan helps the hotel prioritise tasks, share resources effectively</w:t>
      </w:r>
      <w:r w:rsidR="00A122E5" w:rsidRPr="00E54BF6">
        <w:rPr>
          <w:rFonts w:ascii="Times New Roman" w:hAnsi="Times New Roman" w:cs="Times New Roman"/>
        </w:rPr>
        <w:t>,</w:t>
      </w:r>
      <w:r w:rsidRPr="00E54BF6">
        <w:rPr>
          <w:rFonts w:ascii="Times New Roman" w:hAnsi="Times New Roman" w:cs="Times New Roman"/>
        </w:rPr>
        <w:t xml:space="preserve"> and keep everyone accountable during the renovations</w:t>
      </w:r>
      <w:r w:rsidR="00A122E5" w:rsidRPr="00E54BF6">
        <w:rPr>
          <w:rFonts w:ascii="Times New Roman" w:hAnsi="Times New Roman" w:cs="Times New Roman"/>
        </w:rPr>
        <w:t xml:space="preserve"> (</w:t>
      </w:r>
      <w:proofErr w:type="spellStart"/>
      <w:r w:rsidR="00A122E5" w:rsidRPr="00E54BF6">
        <w:rPr>
          <w:rFonts w:ascii="Times New Roman" w:hAnsi="Times New Roman" w:cs="Times New Roman"/>
        </w:rPr>
        <w:t>Noordzy</w:t>
      </w:r>
      <w:proofErr w:type="spellEnd"/>
      <w:r w:rsidR="00A122E5" w:rsidRPr="00E54BF6">
        <w:rPr>
          <w:rFonts w:ascii="Times New Roman" w:hAnsi="Times New Roman" w:cs="Times New Roman"/>
        </w:rPr>
        <w:t xml:space="preserve"> and Whitfield, 2021)</w:t>
      </w:r>
      <w:r w:rsidRPr="00E54BF6">
        <w:rPr>
          <w:rFonts w:ascii="Times New Roman" w:hAnsi="Times New Roman" w:cs="Times New Roman"/>
        </w:rPr>
        <w:t>. It shows that the key issues, solutions, goals, budget</w:t>
      </w:r>
      <w:r w:rsidR="00A122E5" w:rsidRPr="00E54BF6">
        <w:rPr>
          <w:rFonts w:ascii="Times New Roman" w:hAnsi="Times New Roman" w:cs="Times New Roman"/>
        </w:rPr>
        <w:t>,</w:t>
      </w:r>
      <w:r w:rsidRPr="00E54BF6">
        <w:rPr>
          <w:rFonts w:ascii="Times New Roman" w:hAnsi="Times New Roman" w:cs="Times New Roman"/>
        </w:rPr>
        <w:t xml:space="preserve"> and timeline are all in line.</w:t>
      </w:r>
    </w:p>
    <w:p w14:paraId="13B06202" w14:textId="2610427F"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core areas addressed in the action plan are communication, continued service, technological progress, staff involvement</w:t>
      </w:r>
      <w:r w:rsidR="00FD76E3" w:rsidRPr="00E54BF6">
        <w:rPr>
          <w:rFonts w:ascii="Times New Roman" w:hAnsi="Times New Roman" w:cs="Times New Roman"/>
        </w:rPr>
        <w:t>,</w:t>
      </w:r>
      <w:r w:rsidRPr="00E54BF6">
        <w:rPr>
          <w:rFonts w:ascii="Times New Roman" w:hAnsi="Times New Roman" w:cs="Times New Roman"/>
        </w:rPr>
        <w:t xml:space="preserve"> and making the business more sustainable. A measurable goal, timing details</w:t>
      </w:r>
      <w:r w:rsidR="00FD76E3" w:rsidRPr="00E54BF6">
        <w:rPr>
          <w:rFonts w:ascii="Times New Roman" w:hAnsi="Times New Roman" w:cs="Times New Roman"/>
        </w:rPr>
        <w:t>,</w:t>
      </w:r>
      <w:r w:rsidRPr="00E54BF6">
        <w:rPr>
          <w:rFonts w:ascii="Times New Roman" w:hAnsi="Times New Roman" w:cs="Times New Roman"/>
        </w:rPr>
        <w:t xml:space="preserve"> and forecasted budget are included with every intervention so </w:t>
      </w:r>
      <w:r w:rsidRPr="00E54BF6">
        <w:rPr>
          <w:rFonts w:ascii="Times New Roman" w:hAnsi="Times New Roman" w:cs="Times New Roman"/>
        </w:rPr>
        <w:lastRenderedPageBreak/>
        <w:t>that leadership can keep track of how the project matches the key performance indicators (KPIs) they set.</w:t>
      </w:r>
      <w:r w:rsidR="00FD76E3" w:rsidRPr="00E54BF6">
        <w:rPr>
          <w:rFonts w:ascii="Times New Roman" w:hAnsi="Times New Roman" w:cs="Times New Roman"/>
        </w:rPr>
        <w:t xml:space="preserve"> Also, leaders assign every task to a team, develop an escalation process, and set a review milestone. </w:t>
      </w:r>
    </w:p>
    <w:p w14:paraId="3470A44C" w14:textId="77777777"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Aligning their actions this way is said to support the hotel in providing a good experience for guests during disruptive times, making them more efficient and ensuring they achieve a leading position in the market. Because of the action plan, the selected solutions are both researched and put to work, accounting for the site’s unique restrictions.</w:t>
      </w:r>
    </w:p>
    <w:p w14:paraId="364B038E" w14:textId="3E21A833" w:rsidR="00AB3D03" w:rsidRPr="00B31309" w:rsidRDefault="00C27768" w:rsidP="00B31309">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following table outlines the recommended actions:</w:t>
      </w:r>
    </w:p>
    <w:p w14:paraId="3B612639" w14:textId="531DB8E5"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Action Plan Table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38"/>
        <w:gridCol w:w="2056"/>
        <w:gridCol w:w="2066"/>
        <w:gridCol w:w="1299"/>
        <w:gridCol w:w="1660"/>
      </w:tblGrid>
      <w:tr w:rsidR="005927BC" w:rsidRPr="00E54BF6" w14:paraId="6C3D1CD2" w14:textId="77777777" w:rsidTr="00796420">
        <w:trPr>
          <w:tblHeader/>
          <w:tblCellSpacing w:w="15" w:type="dxa"/>
        </w:trPr>
        <w:tc>
          <w:tcPr>
            <w:tcW w:w="0" w:type="auto"/>
            <w:vAlign w:val="center"/>
            <w:hideMark/>
          </w:tcPr>
          <w:p w14:paraId="1904225D" w14:textId="77777777"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Problem</w:t>
            </w:r>
          </w:p>
        </w:tc>
        <w:tc>
          <w:tcPr>
            <w:tcW w:w="0" w:type="auto"/>
            <w:vAlign w:val="center"/>
            <w:hideMark/>
          </w:tcPr>
          <w:p w14:paraId="4EA71277" w14:textId="77777777"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Recommended Solution</w:t>
            </w:r>
          </w:p>
        </w:tc>
        <w:tc>
          <w:tcPr>
            <w:tcW w:w="0" w:type="auto"/>
            <w:vAlign w:val="center"/>
            <w:hideMark/>
          </w:tcPr>
          <w:p w14:paraId="7A7C4069" w14:textId="77777777"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Desired Outcome</w:t>
            </w:r>
          </w:p>
        </w:tc>
        <w:tc>
          <w:tcPr>
            <w:tcW w:w="0" w:type="auto"/>
            <w:vAlign w:val="center"/>
            <w:hideMark/>
          </w:tcPr>
          <w:p w14:paraId="0BBFEC8A" w14:textId="77777777"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Timeframe</w:t>
            </w:r>
          </w:p>
        </w:tc>
        <w:tc>
          <w:tcPr>
            <w:tcW w:w="0" w:type="auto"/>
            <w:vAlign w:val="center"/>
            <w:hideMark/>
          </w:tcPr>
          <w:p w14:paraId="5CE22F4A" w14:textId="77777777" w:rsidR="00C27768" w:rsidRPr="00E54BF6" w:rsidRDefault="00C27768" w:rsidP="00E54BF6">
            <w:pPr>
              <w:spacing w:before="100" w:beforeAutospacing="1" w:after="100" w:afterAutospacing="1" w:line="360" w:lineRule="auto"/>
              <w:jc w:val="both"/>
              <w:rPr>
                <w:rFonts w:ascii="Times New Roman" w:hAnsi="Times New Roman" w:cs="Times New Roman"/>
                <w:b/>
                <w:bCs/>
              </w:rPr>
            </w:pPr>
            <w:r w:rsidRPr="00E54BF6">
              <w:rPr>
                <w:rFonts w:ascii="Times New Roman" w:hAnsi="Times New Roman" w:cs="Times New Roman"/>
                <w:b/>
                <w:bCs/>
              </w:rPr>
              <w:t>Estimated Cost</w:t>
            </w:r>
          </w:p>
        </w:tc>
      </w:tr>
      <w:tr w:rsidR="005927BC" w:rsidRPr="00E54BF6" w14:paraId="460050A0" w14:textId="77777777" w:rsidTr="00796420">
        <w:trPr>
          <w:tblCellSpacing w:w="15" w:type="dxa"/>
        </w:trPr>
        <w:tc>
          <w:tcPr>
            <w:tcW w:w="0" w:type="auto"/>
            <w:vAlign w:val="center"/>
            <w:hideMark/>
          </w:tcPr>
          <w:p w14:paraId="7F87968D"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Guest dissatisfaction due to unclear messaging</w:t>
            </w:r>
          </w:p>
        </w:tc>
        <w:tc>
          <w:tcPr>
            <w:tcW w:w="0" w:type="auto"/>
            <w:vAlign w:val="center"/>
            <w:hideMark/>
          </w:tcPr>
          <w:p w14:paraId="0FA79F94"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Launch Renovation Information Portal (RIP)</w:t>
            </w:r>
          </w:p>
        </w:tc>
        <w:tc>
          <w:tcPr>
            <w:tcW w:w="0" w:type="auto"/>
            <w:vAlign w:val="center"/>
            <w:hideMark/>
          </w:tcPr>
          <w:p w14:paraId="2CA1AA16"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Improved transparency and guest trust</w:t>
            </w:r>
          </w:p>
        </w:tc>
        <w:tc>
          <w:tcPr>
            <w:tcW w:w="0" w:type="auto"/>
            <w:vAlign w:val="center"/>
            <w:hideMark/>
          </w:tcPr>
          <w:p w14:paraId="5106E61B"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2–3 weeks</w:t>
            </w:r>
          </w:p>
        </w:tc>
        <w:tc>
          <w:tcPr>
            <w:tcW w:w="0" w:type="auto"/>
            <w:vAlign w:val="center"/>
            <w:hideMark/>
          </w:tcPr>
          <w:p w14:paraId="10B68B07"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£15,000</w:t>
            </w:r>
          </w:p>
        </w:tc>
      </w:tr>
      <w:tr w:rsidR="005927BC" w:rsidRPr="00E54BF6" w14:paraId="6AB2A407" w14:textId="77777777" w:rsidTr="00796420">
        <w:trPr>
          <w:tblCellSpacing w:w="15" w:type="dxa"/>
        </w:trPr>
        <w:tc>
          <w:tcPr>
            <w:tcW w:w="0" w:type="auto"/>
            <w:vAlign w:val="center"/>
            <w:hideMark/>
          </w:tcPr>
          <w:p w14:paraId="1521F619"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Service disruption during facility closures</w:t>
            </w:r>
          </w:p>
        </w:tc>
        <w:tc>
          <w:tcPr>
            <w:tcW w:w="0" w:type="auto"/>
            <w:vAlign w:val="center"/>
            <w:hideMark/>
          </w:tcPr>
          <w:p w14:paraId="52EAED1B"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Partner with local high-end providers</w:t>
            </w:r>
          </w:p>
        </w:tc>
        <w:tc>
          <w:tcPr>
            <w:tcW w:w="0" w:type="auto"/>
            <w:vAlign w:val="center"/>
            <w:hideMark/>
          </w:tcPr>
          <w:p w14:paraId="1996FE5A"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Sustained guest access to premium experiences</w:t>
            </w:r>
          </w:p>
        </w:tc>
        <w:tc>
          <w:tcPr>
            <w:tcW w:w="0" w:type="auto"/>
            <w:vAlign w:val="center"/>
            <w:hideMark/>
          </w:tcPr>
          <w:p w14:paraId="50A8787E"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3–4 weeks</w:t>
            </w:r>
          </w:p>
        </w:tc>
        <w:tc>
          <w:tcPr>
            <w:tcW w:w="0" w:type="auto"/>
            <w:vAlign w:val="center"/>
            <w:hideMark/>
          </w:tcPr>
          <w:p w14:paraId="6A2363A5"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Commission-based model</w:t>
            </w:r>
          </w:p>
        </w:tc>
      </w:tr>
      <w:tr w:rsidR="005927BC" w:rsidRPr="00E54BF6" w14:paraId="283E20D5" w14:textId="77777777" w:rsidTr="00796420">
        <w:trPr>
          <w:tblCellSpacing w:w="15" w:type="dxa"/>
        </w:trPr>
        <w:tc>
          <w:tcPr>
            <w:tcW w:w="0" w:type="auto"/>
            <w:vAlign w:val="center"/>
            <w:hideMark/>
          </w:tcPr>
          <w:p w14:paraId="624BA0BE"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Inconsistent guest room standards</w:t>
            </w:r>
          </w:p>
        </w:tc>
        <w:tc>
          <w:tcPr>
            <w:tcW w:w="0" w:type="auto"/>
            <w:vAlign w:val="center"/>
            <w:hideMark/>
          </w:tcPr>
          <w:p w14:paraId="0A629110"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Install smart room technologies during renovations</w:t>
            </w:r>
          </w:p>
        </w:tc>
        <w:tc>
          <w:tcPr>
            <w:tcW w:w="0" w:type="auto"/>
            <w:vAlign w:val="center"/>
            <w:hideMark/>
          </w:tcPr>
          <w:p w14:paraId="0263C5D8"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Enhanced guest experience and modernisation</w:t>
            </w:r>
          </w:p>
        </w:tc>
        <w:tc>
          <w:tcPr>
            <w:tcW w:w="0" w:type="auto"/>
            <w:vAlign w:val="center"/>
            <w:hideMark/>
          </w:tcPr>
          <w:p w14:paraId="48A99755"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Ongoing (phased)</w:t>
            </w:r>
          </w:p>
        </w:tc>
        <w:tc>
          <w:tcPr>
            <w:tcW w:w="0" w:type="auto"/>
            <w:vAlign w:val="center"/>
            <w:hideMark/>
          </w:tcPr>
          <w:p w14:paraId="2D1F63A3"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£4,000 per room</w:t>
            </w:r>
          </w:p>
        </w:tc>
      </w:tr>
      <w:tr w:rsidR="005927BC" w:rsidRPr="00E54BF6" w14:paraId="018E7579" w14:textId="77777777" w:rsidTr="00796420">
        <w:trPr>
          <w:tblCellSpacing w:w="15" w:type="dxa"/>
        </w:trPr>
        <w:tc>
          <w:tcPr>
            <w:tcW w:w="0" w:type="auto"/>
            <w:vAlign w:val="center"/>
            <w:hideMark/>
          </w:tcPr>
          <w:p w14:paraId="727E6331"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Staff disengagement and confusion</w:t>
            </w:r>
          </w:p>
        </w:tc>
        <w:tc>
          <w:tcPr>
            <w:tcW w:w="0" w:type="auto"/>
            <w:vAlign w:val="center"/>
            <w:hideMark/>
          </w:tcPr>
          <w:p w14:paraId="75B04A81" w14:textId="5BB32F3C"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Roll out </w:t>
            </w:r>
            <w:r w:rsidR="006A12CA" w:rsidRPr="00E54BF6">
              <w:rPr>
                <w:rFonts w:ascii="Times New Roman" w:hAnsi="Times New Roman" w:cs="Times New Roman"/>
              </w:rPr>
              <w:t xml:space="preserve">a </w:t>
            </w:r>
            <w:r w:rsidRPr="00E54BF6">
              <w:rPr>
                <w:rFonts w:ascii="Times New Roman" w:hAnsi="Times New Roman" w:cs="Times New Roman"/>
              </w:rPr>
              <w:t>renovation-readiness training programme</w:t>
            </w:r>
          </w:p>
        </w:tc>
        <w:tc>
          <w:tcPr>
            <w:tcW w:w="0" w:type="auto"/>
            <w:vAlign w:val="center"/>
            <w:hideMark/>
          </w:tcPr>
          <w:p w14:paraId="072732E0"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Improved staff morale and guest communication</w:t>
            </w:r>
          </w:p>
        </w:tc>
        <w:tc>
          <w:tcPr>
            <w:tcW w:w="0" w:type="auto"/>
            <w:vAlign w:val="center"/>
            <w:hideMark/>
          </w:tcPr>
          <w:p w14:paraId="05D7602B"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4 weeks</w:t>
            </w:r>
          </w:p>
        </w:tc>
        <w:tc>
          <w:tcPr>
            <w:tcW w:w="0" w:type="auto"/>
            <w:vAlign w:val="center"/>
            <w:hideMark/>
          </w:tcPr>
          <w:p w14:paraId="32910C37"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£10,000</w:t>
            </w:r>
          </w:p>
        </w:tc>
      </w:tr>
      <w:tr w:rsidR="005927BC" w:rsidRPr="00E54BF6" w14:paraId="21556A2D" w14:textId="77777777" w:rsidTr="00796420">
        <w:trPr>
          <w:tblCellSpacing w:w="15" w:type="dxa"/>
        </w:trPr>
        <w:tc>
          <w:tcPr>
            <w:tcW w:w="0" w:type="auto"/>
            <w:vAlign w:val="center"/>
            <w:hideMark/>
          </w:tcPr>
          <w:p w14:paraId="513D4E1D"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Poor handling of complaints</w:t>
            </w:r>
          </w:p>
        </w:tc>
        <w:tc>
          <w:tcPr>
            <w:tcW w:w="0" w:type="auto"/>
            <w:vAlign w:val="center"/>
            <w:hideMark/>
          </w:tcPr>
          <w:p w14:paraId="37EAA05A"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Activate Guest Recovery Protocol (GRP)</w:t>
            </w:r>
          </w:p>
        </w:tc>
        <w:tc>
          <w:tcPr>
            <w:tcW w:w="0" w:type="auto"/>
            <w:vAlign w:val="center"/>
            <w:hideMark/>
          </w:tcPr>
          <w:p w14:paraId="3F167EA1"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Faster service recovery and reduced online criticism</w:t>
            </w:r>
          </w:p>
        </w:tc>
        <w:tc>
          <w:tcPr>
            <w:tcW w:w="0" w:type="auto"/>
            <w:vAlign w:val="center"/>
            <w:hideMark/>
          </w:tcPr>
          <w:p w14:paraId="5D04A979"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Immediate</w:t>
            </w:r>
          </w:p>
        </w:tc>
        <w:tc>
          <w:tcPr>
            <w:tcW w:w="0" w:type="auto"/>
            <w:vAlign w:val="center"/>
            <w:hideMark/>
          </w:tcPr>
          <w:p w14:paraId="16E66FA2"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£5,000 setup + per-incident budget</w:t>
            </w:r>
          </w:p>
        </w:tc>
      </w:tr>
      <w:tr w:rsidR="005927BC" w:rsidRPr="00E54BF6" w14:paraId="72D4D0E9" w14:textId="77777777" w:rsidTr="00796420">
        <w:trPr>
          <w:tblCellSpacing w:w="15" w:type="dxa"/>
        </w:trPr>
        <w:tc>
          <w:tcPr>
            <w:tcW w:w="0" w:type="auto"/>
            <w:vAlign w:val="center"/>
            <w:hideMark/>
          </w:tcPr>
          <w:p w14:paraId="64D70F65"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lastRenderedPageBreak/>
              <w:t>Declining online ratings</w:t>
            </w:r>
          </w:p>
        </w:tc>
        <w:tc>
          <w:tcPr>
            <w:tcW w:w="0" w:type="auto"/>
            <w:vAlign w:val="center"/>
            <w:hideMark/>
          </w:tcPr>
          <w:p w14:paraId="297687BC" w14:textId="24F6C78C"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Deploy </w:t>
            </w:r>
            <w:r w:rsidR="006A12CA" w:rsidRPr="00E54BF6">
              <w:rPr>
                <w:rFonts w:ascii="Times New Roman" w:hAnsi="Times New Roman" w:cs="Times New Roman"/>
              </w:rPr>
              <w:t xml:space="preserve">a </w:t>
            </w:r>
            <w:r w:rsidRPr="00E54BF6">
              <w:rPr>
                <w:rFonts w:ascii="Times New Roman" w:hAnsi="Times New Roman" w:cs="Times New Roman"/>
              </w:rPr>
              <w:t>sentiment monitoring dashboard</w:t>
            </w:r>
          </w:p>
        </w:tc>
        <w:tc>
          <w:tcPr>
            <w:tcW w:w="0" w:type="auto"/>
            <w:vAlign w:val="center"/>
            <w:hideMark/>
          </w:tcPr>
          <w:p w14:paraId="4341FC4E"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Real-time issue resolution and reputation management</w:t>
            </w:r>
          </w:p>
        </w:tc>
        <w:tc>
          <w:tcPr>
            <w:tcW w:w="0" w:type="auto"/>
            <w:vAlign w:val="center"/>
            <w:hideMark/>
          </w:tcPr>
          <w:p w14:paraId="55792157"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2 weeks</w:t>
            </w:r>
          </w:p>
        </w:tc>
        <w:tc>
          <w:tcPr>
            <w:tcW w:w="0" w:type="auto"/>
            <w:vAlign w:val="center"/>
            <w:hideMark/>
          </w:tcPr>
          <w:p w14:paraId="2300DAC1"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£5,000 (annual licence)</w:t>
            </w:r>
          </w:p>
        </w:tc>
      </w:tr>
      <w:tr w:rsidR="005927BC" w:rsidRPr="00E54BF6" w14:paraId="373F45F9" w14:textId="77777777" w:rsidTr="00796420">
        <w:trPr>
          <w:tblCellSpacing w:w="15" w:type="dxa"/>
        </w:trPr>
        <w:tc>
          <w:tcPr>
            <w:tcW w:w="0" w:type="auto"/>
            <w:vAlign w:val="center"/>
            <w:hideMark/>
          </w:tcPr>
          <w:p w14:paraId="695F80B0"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Missed opportunity for green differentiation</w:t>
            </w:r>
          </w:p>
        </w:tc>
        <w:tc>
          <w:tcPr>
            <w:tcW w:w="0" w:type="auto"/>
            <w:vAlign w:val="center"/>
            <w:hideMark/>
          </w:tcPr>
          <w:p w14:paraId="0FD8DE7F"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Introduce energy- and water-saving systems</w:t>
            </w:r>
          </w:p>
        </w:tc>
        <w:tc>
          <w:tcPr>
            <w:tcW w:w="0" w:type="auto"/>
            <w:vAlign w:val="center"/>
            <w:hideMark/>
          </w:tcPr>
          <w:p w14:paraId="0DDC5999"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Long-term cost reduction and sustainability alignment</w:t>
            </w:r>
          </w:p>
        </w:tc>
        <w:tc>
          <w:tcPr>
            <w:tcW w:w="0" w:type="auto"/>
            <w:vAlign w:val="center"/>
            <w:hideMark/>
          </w:tcPr>
          <w:p w14:paraId="5966038B"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Ongoing (phased)</w:t>
            </w:r>
          </w:p>
        </w:tc>
        <w:tc>
          <w:tcPr>
            <w:tcW w:w="0" w:type="auto"/>
            <w:vAlign w:val="center"/>
            <w:hideMark/>
          </w:tcPr>
          <w:p w14:paraId="39A2D7D8" w14:textId="77777777" w:rsidR="00C27768" w:rsidRPr="00E54BF6" w:rsidRDefault="00C27768"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£20,000–£50,000</w:t>
            </w:r>
          </w:p>
        </w:tc>
      </w:tr>
    </w:tbl>
    <w:p w14:paraId="7532F571" w14:textId="2C3E8B2A" w:rsidR="00C27768" w:rsidRPr="00E54BF6" w:rsidRDefault="00E54BF6" w:rsidP="00B31309">
      <w:pPr>
        <w:pStyle w:val="Heading1"/>
      </w:pPr>
      <w:bookmarkStart w:id="21" w:name="_Toc201315027"/>
      <w:r w:rsidRPr="00E54BF6">
        <w:t>5</w:t>
      </w:r>
      <w:r w:rsidR="00C27768" w:rsidRPr="00E54BF6">
        <w:t>. Conclusion</w:t>
      </w:r>
      <w:bookmarkEnd w:id="21"/>
      <w:r w:rsidR="00C27768" w:rsidRPr="00E54BF6">
        <w:t xml:space="preserve"> </w:t>
      </w:r>
    </w:p>
    <w:p w14:paraId="688F4892" w14:textId="77777777" w:rsidR="00E54BF6" w:rsidRPr="00E54BF6" w:rsidRDefault="00E54BF6" w:rsidP="00E54BF6">
      <w:pPr>
        <w:pStyle w:val="NormalWeb"/>
        <w:spacing w:before="0" w:beforeAutospacing="0" w:after="180" w:afterAutospacing="0" w:line="360" w:lineRule="auto"/>
      </w:pPr>
    </w:p>
    <w:p w14:paraId="6AE07554" w14:textId="5BDFF443" w:rsidR="00E54BF6" w:rsidRPr="00E54BF6" w:rsidRDefault="00E54BF6" w:rsidP="00E54BF6">
      <w:pPr>
        <w:pStyle w:val="NormalWeb"/>
        <w:spacing w:before="0" w:beforeAutospacing="0" w:after="180" w:afterAutospacing="0" w:line="360" w:lineRule="auto"/>
      </w:pPr>
      <w:r w:rsidRPr="00E54BF6">
        <w:t>The London Marriott Hotel County Hall stands at a strategic inflection point. Following an extensive renovation project, the property now benefits from an upgraded physical product aligned with modern luxury standards. However, the temporary guest dissatisfaction experienced during this transition has highlighted operational and communicative shortcomings that require immediate attention. Left unaddressed, these issues risk undermining the hotel’s hard-earned reputation for excellence and compromising long-term loyalty among its high-value clientele.</w:t>
      </w:r>
    </w:p>
    <w:p w14:paraId="4001F4E0" w14:textId="77777777" w:rsidR="00E54BF6" w:rsidRPr="00E54BF6" w:rsidRDefault="00E54BF6" w:rsidP="00E54BF6">
      <w:pPr>
        <w:pStyle w:val="NormalWeb"/>
        <w:spacing w:before="0" w:beforeAutospacing="0" w:after="180" w:afterAutospacing="0" w:line="360" w:lineRule="auto"/>
      </w:pPr>
      <w:r w:rsidRPr="00E54BF6">
        <w:t>This consultancy report has provided a structured analysis of the root causes behind recent declines in guest satisfaction, drawing upon guest review trends, stakeholder insights, and internal operational evaluations. It has identified that the primary sources of dissatisfaction were not the renovation itself, but rather the way in which its disruption was managed, both in terms of guest communication and staff empowerment. By failing to align its soft service elements with its hard upgrades, the hotel experienced a service delivery gap during a period when guests expected clarity, flexibility, and proactive reassurance.</w:t>
      </w:r>
    </w:p>
    <w:p w14:paraId="3156CE39" w14:textId="6F5A6A09"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Based on </w:t>
      </w:r>
      <w:r w:rsidRPr="00D47D22">
        <w:rPr>
          <w:rFonts w:ascii="Times New Roman" w:hAnsi="Times New Roman" w:cs="Times New Roman"/>
        </w:rPr>
        <w:t>STEEPLED, SWOT and TOWS</w:t>
      </w:r>
      <w:r w:rsidRPr="00E54BF6">
        <w:rPr>
          <w:rFonts w:ascii="Times New Roman" w:hAnsi="Times New Roman" w:cs="Times New Roman"/>
        </w:rPr>
        <w:t xml:space="preserve"> consultancy tools, the report points out that </w:t>
      </w:r>
      <w:r w:rsidR="0065134C" w:rsidRPr="00E54BF6">
        <w:rPr>
          <w:rFonts w:ascii="Times New Roman" w:hAnsi="Times New Roman" w:cs="Times New Roman"/>
        </w:rPr>
        <w:t>the hotel does not handle external matters</w:t>
      </w:r>
      <w:r w:rsidR="00E54BF6" w:rsidRPr="00E54BF6">
        <w:rPr>
          <w:rFonts w:ascii="Times New Roman" w:hAnsi="Times New Roman" w:cs="Times New Roman"/>
        </w:rPr>
        <w:t xml:space="preserve">, </w:t>
      </w:r>
      <w:r w:rsidR="0065134C" w:rsidRPr="00E54BF6">
        <w:rPr>
          <w:rFonts w:ascii="Times New Roman" w:hAnsi="Times New Roman" w:cs="Times New Roman"/>
        </w:rPr>
        <w:t>including increased expectations from guests, new technologies, limits from regulations and sustainability expectations</w:t>
      </w:r>
      <w:r w:rsidRPr="00E54BF6">
        <w:rPr>
          <w:rFonts w:ascii="Times New Roman" w:hAnsi="Times New Roman" w:cs="Times New Roman"/>
        </w:rPr>
        <w:t xml:space="preserve">. Because there is no coordinated way to communicate within the hotel, the inconsistency of service caused by </w:t>
      </w:r>
      <w:r w:rsidRPr="00E54BF6">
        <w:rPr>
          <w:rFonts w:ascii="Times New Roman" w:hAnsi="Times New Roman" w:cs="Times New Roman"/>
        </w:rPr>
        <w:lastRenderedPageBreak/>
        <w:t>renovation phases and uncertainty amongst staff, customer complaints, lower ratings and negative internet feedback have increased.</w:t>
      </w:r>
    </w:p>
    <w:p w14:paraId="6A3227F6" w14:textId="178FA954"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Consequently, </w:t>
      </w:r>
      <w:r w:rsidR="0065134C" w:rsidRPr="00E54BF6">
        <w:rPr>
          <w:rFonts w:ascii="Times New Roman" w:hAnsi="Times New Roman" w:cs="Times New Roman"/>
        </w:rPr>
        <w:t>various</w:t>
      </w:r>
      <w:r w:rsidRPr="00E54BF6">
        <w:rPr>
          <w:rFonts w:ascii="Times New Roman" w:hAnsi="Times New Roman" w:cs="Times New Roman"/>
        </w:rPr>
        <w:t xml:space="preserve"> strategic steps have been recommended to improve support and set a future direction. The company </w:t>
      </w:r>
      <w:r w:rsidR="0065134C" w:rsidRPr="00E54BF6">
        <w:rPr>
          <w:rFonts w:ascii="Times New Roman" w:hAnsi="Times New Roman" w:cs="Times New Roman"/>
        </w:rPr>
        <w:t>introduced the Renovation Information Portal (RIP) to make it easier for guests to receive information, formed new external partnerships to preserve the high-quality guest experience during renovations, and adopted</w:t>
      </w:r>
      <w:r w:rsidRPr="00E54BF6">
        <w:rPr>
          <w:rFonts w:ascii="Times New Roman" w:hAnsi="Times New Roman" w:cs="Times New Roman"/>
        </w:rPr>
        <w:t xml:space="preserve"> </w:t>
      </w:r>
      <w:r w:rsidR="0065134C" w:rsidRPr="00E54BF6">
        <w:rPr>
          <w:rFonts w:ascii="Times New Roman" w:hAnsi="Times New Roman" w:cs="Times New Roman"/>
        </w:rPr>
        <w:t>innovative</w:t>
      </w:r>
      <w:r w:rsidRPr="00E54BF6">
        <w:rPr>
          <w:rFonts w:ascii="Times New Roman" w:hAnsi="Times New Roman" w:cs="Times New Roman"/>
        </w:rPr>
        <w:t xml:space="preserve"> technology in new guest rooms. </w:t>
      </w:r>
      <w:r w:rsidR="0065134C" w:rsidRPr="00E54BF6">
        <w:rPr>
          <w:rFonts w:ascii="Times New Roman" w:hAnsi="Times New Roman" w:cs="Times New Roman"/>
        </w:rPr>
        <w:t>Using the 8-Step Method created by Kotter, a team of representatives from different departments should manage the implementation of changes, and staff must be given learning opportunities to</w:t>
      </w:r>
      <w:r w:rsidRPr="00E54BF6">
        <w:rPr>
          <w:rFonts w:ascii="Times New Roman" w:hAnsi="Times New Roman" w:cs="Times New Roman"/>
        </w:rPr>
        <w:t xml:space="preserve"> help them handle </w:t>
      </w:r>
      <w:r w:rsidR="0065134C" w:rsidRPr="00E54BF6">
        <w:rPr>
          <w:rFonts w:ascii="Times New Roman" w:hAnsi="Times New Roman" w:cs="Times New Roman"/>
        </w:rPr>
        <w:t>service disruptions</w:t>
      </w:r>
      <w:r w:rsidRPr="00E54BF6">
        <w:rPr>
          <w:rFonts w:ascii="Times New Roman" w:hAnsi="Times New Roman" w:cs="Times New Roman"/>
        </w:rPr>
        <w:t>.</w:t>
      </w:r>
    </w:p>
    <w:p w14:paraId="2133FE9B" w14:textId="64A7C678"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 xml:space="preserve">According to the report, a tiered Guest Recovery Protocol (GRP) and a real-time dashboard for monitoring reputation should be introduced to tackle these problems. </w:t>
      </w:r>
      <w:r w:rsidR="0065134C" w:rsidRPr="00E54BF6">
        <w:rPr>
          <w:rFonts w:ascii="Times New Roman" w:hAnsi="Times New Roman" w:cs="Times New Roman"/>
        </w:rPr>
        <w:t xml:space="preserve">Based on Subramaniam et al.’s (2011) works, such tools </w:t>
      </w:r>
      <w:r w:rsidRPr="00E54BF6">
        <w:rPr>
          <w:rFonts w:ascii="Times New Roman" w:hAnsi="Times New Roman" w:cs="Times New Roman"/>
        </w:rPr>
        <w:t xml:space="preserve">play a vital role in improving services and responses during expensive guest trips. </w:t>
      </w:r>
      <w:r w:rsidR="0095004A" w:rsidRPr="00E54BF6">
        <w:rPr>
          <w:rFonts w:ascii="Times New Roman" w:hAnsi="Times New Roman" w:cs="Times New Roman"/>
        </w:rPr>
        <w:t>Therefore</w:t>
      </w:r>
      <w:r w:rsidRPr="00E54BF6">
        <w:rPr>
          <w:rFonts w:ascii="Times New Roman" w:hAnsi="Times New Roman" w:cs="Times New Roman"/>
        </w:rPr>
        <w:t>, eco-friendly choices like LED lighting, environmentally friendly toilets and FSC-certified materials will let the hotel match Marriott’s green goals and invite greener tourists.</w:t>
      </w:r>
    </w:p>
    <w:p w14:paraId="62BB4BE9" w14:textId="146779FC" w:rsidR="00796420" w:rsidRPr="00E54BF6" w:rsidRDefault="00796420"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The action plan bridges these recommendations by making them practical and laying out a plan, with every issue matched to an appropriate solution, budget details, expected results</w:t>
      </w:r>
      <w:r w:rsidR="0065134C" w:rsidRPr="00E54BF6">
        <w:rPr>
          <w:rFonts w:ascii="Times New Roman" w:hAnsi="Times New Roman" w:cs="Times New Roman"/>
        </w:rPr>
        <w:t>, and a timeline. Dividing work over many phases with Buttrick’s (2009) project lifecycle ensures the hotel can implement changes</w:t>
      </w:r>
      <w:r w:rsidRPr="00E54BF6">
        <w:rPr>
          <w:rFonts w:ascii="Times New Roman" w:hAnsi="Times New Roman" w:cs="Times New Roman"/>
        </w:rPr>
        <w:t xml:space="preserve"> and maintain steady operations.</w:t>
      </w:r>
      <w:r w:rsidR="0065134C" w:rsidRPr="00E54BF6">
        <w:rPr>
          <w:rFonts w:ascii="Times New Roman" w:hAnsi="Times New Roman" w:cs="Times New Roman"/>
        </w:rPr>
        <w:t xml:space="preserve"> The monitoring system will check the achievements in guest satisfaction, online feedback, employee attitude and running the business smoothly.</w:t>
      </w:r>
    </w:p>
    <w:p w14:paraId="465C0E0C" w14:textId="6C2FEA83" w:rsidR="00796420" w:rsidRPr="00E54BF6" w:rsidRDefault="00E54BF6" w:rsidP="00E54BF6">
      <w:pPr>
        <w:spacing w:before="100" w:beforeAutospacing="1" w:after="100" w:afterAutospacing="1" w:line="360" w:lineRule="auto"/>
        <w:jc w:val="both"/>
        <w:rPr>
          <w:rFonts w:ascii="Times New Roman" w:hAnsi="Times New Roman" w:cs="Times New Roman"/>
        </w:rPr>
      </w:pPr>
      <w:r w:rsidRPr="00E54BF6">
        <w:rPr>
          <w:rFonts w:ascii="Times New Roman" w:hAnsi="Times New Roman" w:cs="Times New Roman"/>
        </w:rPr>
        <w:t>By implementing these recommendations</w:t>
      </w:r>
      <w:r w:rsidR="0095004A" w:rsidRPr="00E54BF6">
        <w:rPr>
          <w:rFonts w:ascii="Times New Roman" w:hAnsi="Times New Roman" w:cs="Times New Roman"/>
        </w:rPr>
        <w:t xml:space="preserve"> effectively</w:t>
      </w:r>
      <w:r w:rsidR="00796420" w:rsidRPr="00E54BF6">
        <w:rPr>
          <w:rFonts w:ascii="Times New Roman" w:hAnsi="Times New Roman" w:cs="Times New Roman"/>
        </w:rPr>
        <w:t xml:space="preserve">, </w:t>
      </w:r>
      <w:r w:rsidRPr="00E54BF6">
        <w:rPr>
          <w:rFonts w:ascii="Times New Roman" w:hAnsi="Times New Roman" w:cs="Times New Roman"/>
        </w:rPr>
        <w:t xml:space="preserve">London Marriott Hotel County Hall can re-establish its status as one of London’s most distinguished hospitality landmarks. </w:t>
      </w:r>
      <w:r w:rsidR="00796420" w:rsidRPr="00E54BF6">
        <w:rPr>
          <w:rFonts w:ascii="Times New Roman" w:hAnsi="Times New Roman" w:cs="Times New Roman"/>
        </w:rPr>
        <w:t>As Burnes (2014) points out, enterprises that manage change systematically, communicate well and give employees power tend to do better when there are disruptions in the market. Because of its position, branding and unique history, London Marriott Hotel County Hall sets the standard for successful hotel restoration and luxury support.</w:t>
      </w:r>
    </w:p>
    <w:p w14:paraId="7A7A0537" w14:textId="77777777" w:rsidR="00FD76E3" w:rsidRPr="005927BC" w:rsidRDefault="00FD76E3" w:rsidP="00BF6C26">
      <w:pPr>
        <w:spacing w:before="100" w:beforeAutospacing="1" w:after="100" w:afterAutospacing="1" w:line="360" w:lineRule="auto"/>
        <w:rPr>
          <w:rFonts w:ascii="Times New Roman" w:hAnsi="Times New Roman" w:cs="Times New Roman"/>
          <w:b/>
          <w:bCs/>
        </w:rPr>
      </w:pPr>
      <w:r w:rsidRPr="005927BC">
        <w:rPr>
          <w:rFonts w:ascii="Times New Roman" w:hAnsi="Times New Roman" w:cs="Times New Roman"/>
          <w:b/>
          <w:bCs/>
        </w:rPr>
        <w:br w:type="page"/>
      </w:r>
    </w:p>
    <w:p w14:paraId="40293B3B" w14:textId="557C3102" w:rsidR="00C54AA6" w:rsidRPr="00B31309" w:rsidRDefault="00C27768" w:rsidP="00B31309">
      <w:pPr>
        <w:pStyle w:val="Heading1"/>
      </w:pPr>
      <w:bookmarkStart w:id="22" w:name="_Toc201315028"/>
      <w:r w:rsidRPr="00B31309">
        <w:lastRenderedPageBreak/>
        <w:t>Reference List</w:t>
      </w:r>
      <w:bookmarkEnd w:id="22"/>
      <w:r w:rsidRPr="00B31309">
        <w:t xml:space="preserve"> </w:t>
      </w:r>
    </w:p>
    <w:p w14:paraId="08D21869"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rPr>
        <w:t>Apaydin, V., 2016. Economic rights, heritage sites and communities: Sustainability and protection. </w:t>
      </w:r>
      <w:proofErr w:type="spellStart"/>
      <w:r w:rsidRPr="005927BC">
        <w:rPr>
          <w:rFonts w:ascii="Times New Roman" w:hAnsi="Times New Roman" w:cs="Times New Roman"/>
          <w:i/>
          <w:iCs/>
        </w:rPr>
        <w:t>Complutum</w:t>
      </w:r>
      <w:proofErr w:type="spellEnd"/>
      <w:r w:rsidRPr="005927BC">
        <w:rPr>
          <w:rFonts w:ascii="Times New Roman" w:hAnsi="Times New Roman" w:cs="Times New Roman"/>
        </w:rPr>
        <w:t>, </w:t>
      </w:r>
      <w:r w:rsidRPr="005927BC">
        <w:rPr>
          <w:rFonts w:ascii="Times New Roman" w:hAnsi="Times New Roman" w:cs="Times New Roman"/>
          <w:i/>
          <w:iCs/>
        </w:rPr>
        <w:t>27</w:t>
      </w:r>
      <w:r w:rsidRPr="005927BC">
        <w:rPr>
          <w:rFonts w:ascii="Times New Roman" w:hAnsi="Times New Roman" w:cs="Times New Roman"/>
        </w:rPr>
        <w:t>(2), pp.369-384.</w:t>
      </w:r>
    </w:p>
    <w:p w14:paraId="7EFF1CAD"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rPr>
        <w:t xml:space="preserve">Baron, A. and Armstrong, M., 2007. </w:t>
      </w:r>
      <w:r w:rsidRPr="005927BC">
        <w:rPr>
          <w:rFonts w:ascii="Times New Roman" w:hAnsi="Times New Roman" w:cs="Times New Roman"/>
          <w:i/>
          <w:iCs/>
        </w:rPr>
        <w:t>Human Capital Management</w:t>
      </w:r>
      <w:r w:rsidRPr="005927BC">
        <w:rPr>
          <w:rFonts w:ascii="Times New Roman" w:hAnsi="Times New Roman" w:cs="Times New Roman"/>
        </w:rPr>
        <w:t>. London: Kogan Page.</w:t>
      </w:r>
    </w:p>
    <w:p w14:paraId="1BFC2351"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proofErr w:type="spellStart"/>
      <w:r w:rsidRPr="005927BC">
        <w:rPr>
          <w:rFonts w:ascii="Times New Roman" w:hAnsi="Times New Roman" w:cs="Times New Roman"/>
          <w:shd w:val="clear" w:color="auto" w:fill="FFFFFF"/>
        </w:rPr>
        <w:t>Batat</w:t>
      </w:r>
      <w:proofErr w:type="spellEnd"/>
      <w:r w:rsidRPr="005927BC">
        <w:rPr>
          <w:rFonts w:ascii="Times New Roman" w:hAnsi="Times New Roman" w:cs="Times New Roman"/>
          <w:shd w:val="clear" w:color="auto" w:fill="FFFFFF"/>
        </w:rPr>
        <w:t>, W., 2019. </w:t>
      </w:r>
      <w:r w:rsidRPr="005927BC">
        <w:rPr>
          <w:rFonts w:ascii="Times New Roman" w:hAnsi="Times New Roman" w:cs="Times New Roman"/>
          <w:i/>
          <w:iCs/>
          <w:shd w:val="clear" w:color="auto" w:fill="FFFFFF"/>
        </w:rPr>
        <w:t>The new luxury experience</w:t>
      </w:r>
      <w:r w:rsidRPr="005927BC">
        <w:rPr>
          <w:rFonts w:ascii="Times New Roman" w:hAnsi="Times New Roman" w:cs="Times New Roman"/>
          <w:shd w:val="clear" w:color="auto" w:fill="FFFFFF"/>
        </w:rPr>
        <w:t>. Cham: Springer International Publishing.</w:t>
      </w:r>
    </w:p>
    <w:p w14:paraId="32E3A7AE"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shd w:val="clear" w:color="auto" w:fill="FFFFFF"/>
        </w:rPr>
        <w:t xml:space="preserve">Becker, V., </w:t>
      </w:r>
      <w:proofErr w:type="spellStart"/>
      <w:r w:rsidRPr="005927BC">
        <w:rPr>
          <w:rFonts w:ascii="Times New Roman" w:hAnsi="Times New Roman" w:cs="Times New Roman"/>
          <w:shd w:val="clear" w:color="auto" w:fill="FFFFFF"/>
        </w:rPr>
        <w:t>Kleiminger</w:t>
      </w:r>
      <w:proofErr w:type="spellEnd"/>
      <w:r w:rsidRPr="005927BC">
        <w:rPr>
          <w:rFonts w:ascii="Times New Roman" w:hAnsi="Times New Roman" w:cs="Times New Roman"/>
          <w:shd w:val="clear" w:color="auto" w:fill="FFFFFF"/>
        </w:rPr>
        <w:t xml:space="preserve">, W., </w:t>
      </w:r>
      <w:proofErr w:type="spellStart"/>
      <w:r w:rsidRPr="005927BC">
        <w:rPr>
          <w:rFonts w:ascii="Times New Roman" w:hAnsi="Times New Roman" w:cs="Times New Roman"/>
          <w:shd w:val="clear" w:color="auto" w:fill="FFFFFF"/>
        </w:rPr>
        <w:t>Coroamă</w:t>
      </w:r>
      <w:proofErr w:type="spellEnd"/>
      <w:r w:rsidRPr="005927BC">
        <w:rPr>
          <w:rFonts w:ascii="Times New Roman" w:hAnsi="Times New Roman" w:cs="Times New Roman"/>
          <w:shd w:val="clear" w:color="auto" w:fill="FFFFFF"/>
        </w:rPr>
        <w:t xml:space="preserve">, V.C. and </w:t>
      </w:r>
      <w:proofErr w:type="spellStart"/>
      <w:r w:rsidRPr="005927BC">
        <w:rPr>
          <w:rFonts w:ascii="Times New Roman" w:hAnsi="Times New Roman" w:cs="Times New Roman"/>
          <w:shd w:val="clear" w:color="auto" w:fill="FFFFFF"/>
        </w:rPr>
        <w:t>Mattern</w:t>
      </w:r>
      <w:proofErr w:type="spellEnd"/>
      <w:r w:rsidRPr="005927BC">
        <w:rPr>
          <w:rFonts w:ascii="Times New Roman" w:hAnsi="Times New Roman" w:cs="Times New Roman"/>
          <w:shd w:val="clear" w:color="auto" w:fill="FFFFFF"/>
        </w:rPr>
        <w:t>, F., 2018. Estimating the savings potential of occupancy-based heating strategies. </w:t>
      </w:r>
      <w:r w:rsidRPr="005927BC">
        <w:rPr>
          <w:rFonts w:ascii="Times New Roman" w:hAnsi="Times New Roman" w:cs="Times New Roman"/>
          <w:i/>
          <w:iCs/>
          <w:shd w:val="clear" w:color="auto" w:fill="FFFFFF"/>
        </w:rPr>
        <w:t>Energy Informatics</w:t>
      </w:r>
      <w:r w:rsidRPr="005927BC">
        <w:rPr>
          <w:rFonts w:ascii="Times New Roman" w:hAnsi="Times New Roman" w:cs="Times New Roman"/>
          <w:shd w:val="clear" w:color="auto" w:fill="FFFFFF"/>
        </w:rPr>
        <w:t>, </w:t>
      </w:r>
      <w:r w:rsidRPr="005927BC">
        <w:rPr>
          <w:rFonts w:ascii="Times New Roman" w:hAnsi="Times New Roman" w:cs="Times New Roman"/>
          <w:i/>
          <w:iCs/>
          <w:shd w:val="clear" w:color="auto" w:fill="FFFFFF"/>
        </w:rPr>
        <w:t>1</w:t>
      </w:r>
      <w:r w:rsidRPr="005927BC">
        <w:rPr>
          <w:rFonts w:ascii="Times New Roman" w:hAnsi="Times New Roman" w:cs="Times New Roman"/>
          <w:shd w:val="clear" w:color="auto" w:fill="FFFFFF"/>
        </w:rPr>
        <w:t>(</w:t>
      </w:r>
      <w:proofErr w:type="spellStart"/>
      <w:r w:rsidRPr="005927BC">
        <w:rPr>
          <w:rFonts w:ascii="Times New Roman" w:hAnsi="Times New Roman" w:cs="Times New Roman"/>
          <w:shd w:val="clear" w:color="auto" w:fill="FFFFFF"/>
        </w:rPr>
        <w:t>Suppl</w:t>
      </w:r>
      <w:proofErr w:type="spellEnd"/>
      <w:r w:rsidRPr="005927BC">
        <w:rPr>
          <w:rFonts w:ascii="Times New Roman" w:hAnsi="Times New Roman" w:cs="Times New Roman"/>
          <w:shd w:val="clear" w:color="auto" w:fill="FFFFFF"/>
        </w:rPr>
        <w:t xml:space="preserve"> 1), p.52.</w:t>
      </w:r>
    </w:p>
    <w:p w14:paraId="62A47C1A"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shd w:val="clear" w:color="auto" w:fill="FFFFFF"/>
        </w:rPr>
        <w:t>Bernstein, M.H., 2015. </w:t>
      </w:r>
      <w:r w:rsidRPr="005927BC">
        <w:rPr>
          <w:rFonts w:ascii="Times New Roman" w:hAnsi="Times New Roman" w:cs="Times New Roman"/>
          <w:i/>
          <w:iCs/>
          <w:shd w:val="clear" w:color="auto" w:fill="FFFFFF"/>
        </w:rPr>
        <w:t>Regulating business by independent commission</w:t>
      </w:r>
      <w:r w:rsidRPr="005927BC">
        <w:rPr>
          <w:rFonts w:ascii="Times New Roman" w:hAnsi="Times New Roman" w:cs="Times New Roman"/>
          <w:shd w:val="clear" w:color="auto" w:fill="FFFFFF"/>
        </w:rPr>
        <w:t>. Princeton University Press.</w:t>
      </w:r>
    </w:p>
    <w:p w14:paraId="5B39CCA2"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proofErr w:type="spellStart"/>
      <w:r w:rsidRPr="005927BC">
        <w:rPr>
          <w:rFonts w:ascii="Times New Roman" w:hAnsi="Times New Roman" w:cs="Times New Roman"/>
          <w:shd w:val="clear" w:color="auto" w:fill="FFFFFF"/>
        </w:rPr>
        <w:t>Bilgihan</w:t>
      </w:r>
      <w:proofErr w:type="spellEnd"/>
      <w:r w:rsidRPr="005927BC">
        <w:rPr>
          <w:rFonts w:ascii="Times New Roman" w:hAnsi="Times New Roman" w:cs="Times New Roman"/>
          <w:shd w:val="clear" w:color="auto" w:fill="FFFFFF"/>
        </w:rPr>
        <w:t xml:space="preserve">, A., Smith, S., Ricci, P. and </w:t>
      </w:r>
      <w:proofErr w:type="spellStart"/>
      <w:r w:rsidRPr="005927BC">
        <w:rPr>
          <w:rFonts w:ascii="Times New Roman" w:hAnsi="Times New Roman" w:cs="Times New Roman"/>
          <w:shd w:val="clear" w:color="auto" w:fill="FFFFFF"/>
        </w:rPr>
        <w:t>Bujisic</w:t>
      </w:r>
      <w:proofErr w:type="spellEnd"/>
      <w:r w:rsidRPr="005927BC">
        <w:rPr>
          <w:rFonts w:ascii="Times New Roman" w:hAnsi="Times New Roman" w:cs="Times New Roman"/>
          <w:shd w:val="clear" w:color="auto" w:fill="FFFFFF"/>
        </w:rPr>
        <w:t>, M., 2016. Hotel guest preferences of in-room technology amenities. </w:t>
      </w:r>
      <w:r w:rsidRPr="005927BC">
        <w:rPr>
          <w:rFonts w:ascii="Times New Roman" w:hAnsi="Times New Roman" w:cs="Times New Roman"/>
          <w:i/>
          <w:iCs/>
          <w:shd w:val="clear" w:color="auto" w:fill="FFFFFF"/>
        </w:rPr>
        <w:t>Journal of Hospitality and Tourism Technology</w:t>
      </w:r>
      <w:r w:rsidRPr="005927BC">
        <w:rPr>
          <w:rFonts w:ascii="Times New Roman" w:hAnsi="Times New Roman" w:cs="Times New Roman"/>
          <w:shd w:val="clear" w:color="auto" w:fill="FFFFFF"/>
        </w:rPr>
        <w:t>, </w:t>
      </w:r>
      <w:r w:rsidRPr="005927BC">
        <w:rPr>
          <w:rFonts w:ascii="Times New Roman" w:hAnsi="Times New Roman" w:cs="Times New Roman"/>
          <w:i/>
          <w:iCs/>
          <w:shd w:val="clear" w:color="auto" w:fill="FFFFFF"/>
        </w:rPr>
        <w:t>7</w:t>
      </w:r>
      <w:r w:rsidRPr="005927BC">
        <w:rPr>
          <w:rFonts w:ascii="Times New Roman" w:hAnsi="Times New Roman" w:cs="Times New Roman"/>
          <w:shd w:val="clear" w:color="auto" w:fill="FFFFFF"/>
        </w:rPr>
        <w:t>(2), pp.118-134.</w:t>
      </w:r>
    </w:p>
    <w:p w14:paraId="536C3EDD"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shd w:val="clear" w:color="auto" w:fill="FFFFFF"/>
        </w:rPr>
        <w:t>Bond, S. and Worthing, D., 2016. </w:t>
      </w:r>
      <w:r w:rsidRPr="005927BC">
        <w:rPr>
          <w:rFonts w:ascii="Times New Roman" w:hAnsi="Times New Roman" w:cs="Times New Roman"/>
          <w:i/>
          <w:iCs/>
          <w:shd w:val="clear" w:color="auto" w:fill="FFFFFF"/>
        </w:rPr>
        <w:t>Managing built heritage: The role of cultural values and significance</w:t>
      </w:r>
      <w:r w:rsidRPr="005927BC">
        <w:rPr>
          <w:rFonts w:ascii="Times New Roman" w:hAnsi="Times New Roman" w:cs="Times New Roman"/>
          <w:shd w:val="clear" w:color="auto" w:fill="FFFFFF"/>
        </w:rPr>
        <w:t>. John Wiley &amp; Sons.</w:t>
      </w:r>
    </w:p>
    <w:p w14:paraId="7AB48038"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shd w:val="clear" w:color="auto" w:fill="FFFFFF"/>
        </w:rPr>
        <w:t>Bowie, D., 2018. Innovation and 19th century hotel industry evolution. </w:t>
      </w:r>
      <w:r w:rsidRPr="005927BC">
        <w:rPr>
          <w:rFonts w:ascii="Times New Roman" w:hAnsi="Times New Roman" w:cs="Times New Roman"/>
          <w:i/>
          <w:iCs/>
          <w:shd w:val="clear" w:color="auto" w:fill="FFFFFF"/>
        </w:rPr>
        <w:t>Tourism Management</w:t>
      </w:r>
      <w:r w:rsidRPr="005927BC">
        <w:rPr>
          <w:rFonts w:ascii="Times New Roman" w:hAnsi="Times New Roman" w:cs="Times New Roman"/>
          <w:shd w:val="clear" w:color="auto" w:fill="FFFFFF"/>
        </w:rPr>
        <w:t>, </w:t>
      </w:r>
      <w:r w:rsidRPr="005927BC">
        <w:rPr>
          <w:rFonts w:ascii="Times New Roman" w:hAnsi="Times New Roman" w:cs="Times New Roman"/>
          <w:i/>
          <w:iCs/>
          <w:shd w:val="clear" w:color="auto" w:fill="FFFFFF"/>
        </w:rPr>
        <w:t>64</w:t>
      </w:r>
      <w:r w:rsidRPr="005927BC">
        <w:rPr>
          <w:rFonts w:ascii="Times New Roman" w:hAnsi="Times New Roman" w:cs="Times New Roman"/>
          <w:shd w:val="clear" w:color="auto" w:fill="FFFFFF"/>
        </w:rPr>
        <w:t>, pp.314-323.</w:t>
      </w:r>
    </w:p>
    <w:p w14:paraId="79A7DFAC"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shd w:val="clear" w:color="auto" w:fill="FFFFFF"/>
        </w:rPr>
        <w:t>Bruce, J. and English, L., 2020. The challenge of change fatigue on workplace mental health. </w:t>
      </w:r>
      <w:r w:rsidRPr="005927BC">
        <w:rPr>
          <w:rFonts w:ascii="Times New Roman" w:hAnsi="Times New Roman" w:cs="Times New Roman"/>
          <w:i/>
          <w:iCs/>
          <w:shd w:val="clear" w:color="auto" w:fill="FFFFFF"/>
        </w:rPr>
        <w:t>Strategic HR Review</w:t>
      </w:r>
      <w:r w:rsidRPr="005927BC">
        <w:rPr>
          <w:rFonts w:ascii="Times New Roman" w:hAnsi="Times New Roman" w:cs="Times New Roman"/>
          <w:shd w:val="clear" w:color="auto" w:fill="FFFFFF"/>
        </w:rPr>
        <w:t>, </w:t>
      </w:r>
      <w:r w:rsidRPr="005927BC">
        <w:rPr>
          <w:rFonts w:ascii="Times New Roman" w:hAnsi="Times New Roman" w:cs="Times New Roman"/>
          <w:i/>
          <w:iCs/>
          <w:shd w:val="clear" w:color="auto" w:fill="FFFFFF"/>
        </w:rPr>
        <w:t>19</w:t>
      </w:r>
      <w:r w:rsidRPr="005927BC">
        <w:rPr>
          <w:rFonts w:ascii="Times New Roman" w:hAnsi="Times New Roman" w:cs="Times New Roman"/>
          <w:shd w:val="clear" w:color="auto" w:fill="FFFFFF"/>
        </w:rPr>
        <w:t>(5), pp.199-203.</w:t>
      </w:r>
    </w:p>
    <w:p w14:paraId="383CC917"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rPr>
        <w:t xml:space="preserve">Burnes, B., 2014. </w:t>
      </w:r>
      <w:r w:rsidRPr="005927BC">
        <w:rPr>
          <w:rFonts w:ascii="Times New Roman" w:hAnsi="Times New Roman" w:cs="Times New Roman"/>
          <w:i/>
          <w:iCs/>
        </w:rPr>
        <w:t>Managing Change</w:t>
      </w:r>
      <w:r w:rsidRPr="005927BC">
        <w:rPr>
          <w:rFonts w:ascii="Times New Roman" w:hAnsi="Times New Roman" w:cs="Times New Roman"/>
        </w:rPr>
        <w:t>. 4th ed. Harlow: Prentice Hall.</w:t>
      </w:r>
    </w:p>
    <w:p w14:paraId="0EFB37B9" w14:textId="77777777" w:rsidR="00C54AA6" w:rsidRPr="005927BC" w:rsidRDefault="00C54AA6" w:rsidP="00C54AA6">
      <w:pPr>
        <w:spacing w:before="100" w:beforeAutospacing="1" w:after="100" w:afterAutospacing="1" w:line="360" w:lineRule="auto"/>
        <w:ind w:left="360"/>
        <w:jc w:val="both"/>
        <w:rPr>
          <w:rFonts w:ascii="Times New Roman" w:hAnsi="Times New Roman" w:cs="Times New Roman"/>
        </w:rPr>
      </w:pPr>
      <w:r w:rsidRPr="005927BC">
        <w:rPr>
          <w:rFonts w:ascii="Times New Roman" w:hAnsi="Times New Roman" w:cs="Times New Roman"/>
        </w:rPr>
        <w:t xml:space="preserve">Buttrick, R., 2009. </w:t>
      </w:r>
      <w:r w:rsidRPr="005927BC">
        <w:rPr>
          <w:rFonts w:ascii="Times New Roman" w:hAnsi="Times New Roman" w:cs="Times New Roman"/>
          <w:i/>
          <w:iCs/>
        </w:rPr>
        <w:t>The Project Workout</w:t>
      </w:r>
      <w:r w:rsidRPr="005927BC">
        <w:rPr>
          <w:rFonts w:ascii="Times New Roman" w:hAnsi="Times New Roman" w:cs="Times New Roman"/>
        </w:rPr>
        <w:t>. Harlow: Prentice Hall.</w:t>
      </w:r>
    </w:p>
    <w:p w14:paraId="569568CE" w14:textId="77777777" w:rsidR="00C54AA6" w:rsidRPr="005927BC" w:rsidRDefault="00C54AA6" w:rsidP="00C54AA6">
      <w:pPr>
        <w:pStyle w:val="NormalWeb"/>
        <w:spacing w:line="360" w:lineRule="auto"/>
        <w:ind w:left="360"/>
        <w:jc w:val="both"/>
      </w:pPr>
      <w:r w:rsidRPr="005927BC">
        <w:t xml:space="preserve">County Hall London Hotel, 2018. </w:t>
      </w:r>
      <w:r w:rsidRPr="005927BC">
        <w:rPr>
          <w:i/>
          <w:iCs/>
        </w:rPr>
        <w:t>County Hall London Hotel: Marriott UK celebrations</w:t>
      </w:r>
      <w:r w:rsidRPr="005927BC">
        <w:t xml:space="preserve">, </w:t>
      </w:r>
      <w:r w:rsidRPr="005927BC">
        <w:rPr>
          <w:i/>
          <w:iCs/>
        </w:rPr>
        <w:t>County Hall London Hotel | Marriott UK Celebrations</w:t>
      </w:r>
      <w:r w:rsidRPr="005927BC">
        <w:t xml:space="preserve">. Available at: https://www.memoriesmademarriott.co.uk/londoncountyhall (Accessed: 06 June 2025). </w:t>
      </w:r>
    </w:p>
    <w:p w14:paraId="3CE2944F" w14:textId="77777777" w:rsidR="00C54AA6" w:rsidRPr="005927BC" w:rsidRDefault="00C54AA6" w:rsidP="00C54AA6">
      <w:pPr>
        <w:pStyle w:val="NormalWeb"/>
        <w:spacing w:line="360" w:lineRule="auto"/>
        <w:ind w:left="360"/>
        <w:jc w:val="both"/>
      </w:pPr>
      <w:r w:rsidRPr="005927BC">
        <w:rPr>
          <w:shd w:val="clear" w:color="auto" w:fill="FFFFFF"/>
        </w:rPr>
        <w:t xml:space="preserve">de Villiers, R., Woodside, A.G. and </w:t>
      </w:r>
      <w:proofErr w:type="spellStart"/>
      <w:r w:rsidRPr="005927BC">
        <w:rPr>
          <w:shd w:val="clear" w:color="auto" w:fill="FFFFFF"/>
        </w:rPr>
        <w:t>Tipgomut</w:t>
      </w:r>
      <w:proofErr w:type="spellEnd"/>
      <w:r w:rsidRPr="005927BC">
        <w:rPr>
          <w:shd w:val="clear" w:color="auto" w:fill="FFFFFF"/>
        </w:rPr>
        <w:t>, P., 2023. Theoretical Advances in Service Breakdown Prevention and Recovery: Rich Service Enactment to Improve Server-Client Interactions and Outcomes. </w:t>
      </w:r>
      <w:r w:rsidRPr="005927BC">
        <w:rPr>
          <w:i/>
          <w:iCs/>
          <w:shd w:val="clear" w:color="auto" w:fill="FFFFFF"/>
        </w:rPr>
        <w:t>Australasian Marketing Journal</w:t>
      </w:r>
      <w:r w:rsidRPr="005927BC">
        <w:rPr>
          <w:shd w:val="clear" w:color="auto" w:fill="FFFFFF"/>
        </w:rPr>
        <w:t>, </w:t>
      </w:r>
      <w:r w:rsidRPr="005927BC">
        <w:rPr>
          <w:i/>
          <w:iCs/>
          <w:shd w:val="clear" w:color="auto" w:fill="FFFFFF"/>
        </w:rPr>
        <w:t>31</w:t>
      </w:r>
      <w:r w:rsidRPr="005927BC">
        <w:rPr>
          <w:shd w:val="clear" w:color="auto" w:fill="FFFFFF"/>
        </w:rPr>
        <w:t>(2), pp.164-180.</w:t>
      </w:r>
    </w:p>
    <w:p w14:paraId="5B605CA3" w14:textId="77777777" w:rsidR="00C54AA6" w:rsidRPr="00BF6C26" w:rsidRDefault="00C54AA6" w:rsidP="00C54AA6">
      <w:pPr>
        <w:pStyle w:val="NormalWeb"/>
        <w:spacing w:line="360" w:lineRule="auto"/>
        <w:ind w:left="360"/>
        <w:jc w:val="both"/>
      </w:pPr>
      <w:r w:rsidRPr="00BF6C26">
        <w:rPr>
          <w:color w:val="222222"/>
          <w:shd w:val="clear" w:color="auto" w:fill="FFFFFF"/>
        </w:rPr>
        <w:lastRenderedPageBreak/>
        <w:t>Dhar, R.L., 2015. Service quality and the training of employees: The mediating role of organizational commitment. </w:t>
      </w:r>
      <w:r w:rsidRPr="00BF6C26">
        <w:rPr>
          <w:i/>
          <w:iCs/>
          <w:color w:val="222222"/>
          <w:shd w:val="clear" w:color="auto" w:fill="FFFFFF"/>
        </w:rPr>
        <w:t>Tourism management</w:t>
      </w:r>
      <w:r w:rsidRPr="00BF6C26">
        <w:rPr>
          <w:color w:val="222222"/>
          <w:shd w:val="clear" w:color="auto" w:fill="FFFFFF"/>
        </w:rPr>
        <w:t>, </w:t>
      </w:r>
      <w:r w:rsidRPr="00BF6C26">
        <w:rPr>
          <w:i/>
          <w:iCs/>
          <w:color w:val="222222"/>
          <w:shd w:val="clear" w:color="auto" w:fill="FFFFFF"/>
        </w:rPr>
        <w:t>46</w:t>
      </w:r>
      <w:r w:rsidRPr="00BF6C26">
        <w:rPr>
          <w:color w:val="222222"/>
          <w:shd w:val="clear" w:color="auto" w:fill="FFFFFF"/>
        </w:rPr>
        <w:t>, pp.419-430.</w:t>
      </w:r>
    </w:p>
    <w:p w14:paraId="1ACEAD10" w14:textId="77777777" w:rsidR="00C54AA6" w:rsidRPr="00BF6C26" w:rsidRDefault="00C54AA6" w:rsidP="00C54AA6">
      <w:pPr>
        <w:pStyle w:val="NormalWeb"/>
        <w:spacing w:line="360" w:lineRule="auto"/>
        <w:ind w:left="360"/>
        <w:jc w:val="both"/>
      </w:pPr>
      <w:r w:rsidRPr="00BF6C26">
        <w:rPr>
          <w:color w:val="222222"/>
          <w:shd w:val="clear" w:color="auto" w:fill="FFFFFF"/>
        </w:rPr>
        <w:t>Dolan, T., Walsh, C.L., Bouch, C. and Carhart, N.J., 2016. A conceptual approach to strategic performance indicators. </w:t>
      </w:r>
      <w:r w:rsidRPr="00BF6C26">
        <w:rPr>
          <w:i/>
          <w:iCs/>
          <w:color w:val="222222"/>
          <w:shd w:val="clear" w:color="auto" w:fill="FFFFFF"/>
        </w:rPr>
        <w:t>Infrastructure Asset Management</w:t>
      </w:r>
      <w:r w:rsidRPr="00BF6C26">
        <w:rPr>
          <w:color w:val="222222"/>
          <w:shd w:val="clear" w:color="auto" w:fill="FFFFFF"/>
        </w:rPr>
        <w:t>, </w:t>
      </w:r>
      <w:r w:rsidRPr="00BF6C26">
        <w:rPr>
          <w:i/>
          <w:iCs/>
          <w:color w:val="222222"/>
          <w:shd w:val="clear" w:color="auto" w:fill="FFFFFF"/>
        </w:rPr>
        <w:t>3</w:t>
      </w:r>
      <w:r w:rsidRPr="00BF6C26">
        <w:rPr>
          <w:color w:val="222222"/>
          <w:shd w:val="clear" w:color="auto" w:fill="FFFFFF"/>
        </w:rPr>
        <w:t>(4), pp.132-142.</w:t>
      </w:r>
    </w:p>
    <w:p w14:paraId="05D1FC1C" w14:textId="77777777" w:rsidR="00C54AA6" w:rsidRPr="00BF6C26" w:rsidRDefault="00C54AA6" w:rsidP="00C54AA6">
      <w:pPr>
        <w:pStyle w:val="NormalWeb"/>
        <w:spacing w:line="360" w:lineRule="auto"/>
        <w:ind w:left="360"/>
        <w:jc w:val="both"/>
      </w:pPr>
      <w:r w:rsidRPr="00BF6C26">
        <w:t xml:space="preserve">Enochson, H., 2024. </w:t>
      </w:r>
      <w:r w:rsidRPr="00BF6C26">
        <w:rPr>
          <w:i/>
          <w:iCs/>
        </w:rPr>
        <w:t xml:space="preserve">SWOT analysis I what is a SWOT analysis? I </w:t>
      </w:r>
      <w:proofErr w:type="spellStart"/>
      <w:r w:rsidRPr="00BF6C26">
        <w:rPr>
          <w:i/>
          <w:iCs/>
        </w:rPr>
        <w:t>onstrategy</w:t>
      </w:r>
      <w:proofErr w:type="spellEnd"/>
      <w:r w:rsidRPr="00BF6C26">
        <w:t xml:space="preserve">, </w:t>
      </w:r>
      <w:proofErr w:type="spellStart"/>
      <w:r w:rsidRPr="00BF6C26">
        <w:rPr>
          <w:i/>
          <w:iCs/>
        </w:rPr>
        <w:t>OnStrategy</w:t>
      </w:r>
      <w:proofErr w:type="spellEnd"/>
      <w:r w:rsidRPr="00BF6C26">
        <w:t xml:space="preserve">. Available at: https://onstrategyhq.com/resources/swot-analysis/ (Accessed: 06 June 2025). </w:t>
      </w:r>
    </w:p>
    <w:p w14:paraId="63C1619C" w14:textId="77777777" w:rsidR="00C54AA6" w:rsidRPr="00BF6C26" w:rsidRDefault="00C54AA6" w:rsidP="00C54AA6">
      <w:pPr>
        <w:pStyle w:val="NormalWeb"/>
        <w:spacing w:line="360" w:lineRule="auto"/>
        <w:ind w:left="360"/>
        <w:jc w:val="both"/>
      </w:pPr>
      <w:r w:rsidRPr="00BF6C26">
        <w:t>Eschenbrenner, B., Zlatic, A., Bechtel, M., Collins, B., Straley, C. and Gubbels, G., 2023. Marriott International: A Managerial Strategic Audit.</w:t>
      </w:r>
    </w:p>
    <w:p w14:paraId="0CCA9AA8" w14:textId="77777777" w:rsidR="00C54AA6" w:rsidRPr="00BF6C26" w:rsidRDefault="00C54AA6" w:rsidP="00C54AA6">
      <w:pPr>
        <w:pStyle w:val="NormalWeb"/>
        <w:spacing w:line="360" w:lineRule="auto"/>
        <w:ind w:left="360"/>
        <w:jc w:val="both"/>
      </w:pPr>
      <w:r w:rsidRPr="00BF6C26">
        <w:rPr>
          <w:color w:val="222222"/>
          <w:shd w:val="clear" w:color="auto" w:fill="FFFFFF"/>
        </w:rPr>
        <w:t xml:space="preserve">Greco, A. and </w:t>
      </w:r>
      <w:proofErr w:type="spellStart"/>
      <w:r w:rsidRPr="00BF6C26">
        <w:rPr>
          <w:color w:val="222222"/>
          <w:shd w:val="clear" w:color="auto" w:fill="FFFFFF"/>
        </w:rPr>
        <w:t>Olivadese</w:t>
      </w:r>
      <w:proofErr w:type="spellEnd"/>
      <w:r w:rsidRPr="00BF6C26">
        <w:rPr>
          <w:color w:val="222222"/>
          <w:shd w:val="clear" w:color="auto" w:fill="FFFFFF"/>
        </w:rPr>
        <w:t>, R., 2022, September. Fostering deep renovation and unburdening homeowners through digital platforms. In </w:t>
      </w:r>
      <w:r w:rsidRPr="00BF6C26">
        <w:rPr>
          <w:i/>
          <w:iCs/>
          <w:color w:val="222222"/>
          <w:shd w:val="clear" w:color="auto" w:fill="FFFFFF"/>
        </w:rPr>
        <w:t>IOP Conference Series: Earth and Environmental Science</w:t>
      </w:r>
      <w:r w:rsidRPr="00BF6C26">
        <w:rPr>
          <w:color w:val="222222"/>
          <w:shd w:val="clear" w:color="auto" w:fill="FFFFFF"/>
        </w:rPr>
        <w:t> (Vol. 1085, No. 1, p. 012015). IOP Publishing.</w:t>
      </w:r>
    </w:p>
    <w:p w14:paraId="539BD19B" w14:textId="77777777" w:rsidR="00C54AA6" w:rsidRPr="00BF6C26" w:rsidRDefault="00C54AA6" w:rsidP="00C54AA6">
      <w:pPr>
        <w:pStyle w:val="NormalWeb"/>
        <w:spacing w:line="360" w:lineRule="auto"/>
        <w:ind w:left="360"/>
        <w:jc w:val="both"/>
      </w:pPr>
      <w:r w:rsidRPr="00BF6C26">
        <w:t>Greif, M., 2017. </w:t>
      </w:r>
      <w:r w:rsidRPr="00BF6C26">
        <w:rPr>
          <w:i/>
          <w:iCs/>
        </w:rPr>
        <w:t>The visual factory: building participation through shared information</w:t>
      </w:r>
      <w:r w:rsidRPr="00BF6C26">
        <w:t>. Routledge.</w:t>
      </w:r>
    </w:p>
    <w:p w14:paraId="1BC51874" w14:textId="77777777" w:rsidR="00C54AA6" w:rsidRPr="00BF6C26" w:rsidRDefault="00C54AA6" w:rsidP="00C54AA6">
      <w:pPr>
        <w:pStyle w:val="NormalWeb"/>
        <w:spacing w:line="360" w:lineRule="auto"/>
        <w:ind w:left="360"/>
        <w:jc w:val="both"/>
      </w:pPr>
      <w:proofErr w:type="spellStart"/>
      <w:r w:rsidRPr="00BF6C26">
        <w:t>Hazée</w:t>
      </w:r>
      <w:proofErr w:type="spellEnd"/>
      <w:r w:rsidRPr="00BF6C26">
        <w:t xml:space="preserve">, S., Van </w:t>
      </w:r>
      <w:proofErr w:type="spellStart"/>
      <w:r w:rsidRPr="00BF6C26">
        <w:t>Vaerenbergh</w:t>
      </w:r>
      <w:proofErr w:type="spellEnd"/>
      <w:r w:rsidRPr="00BF6C26">
        <w:t xml:space="preserve">, Y. and </w:t>
      </w:r>
      <w:proofErr w:type="spellStart"/>
      <w:r w:rsidRPr="00BF6C26">
        <w:t>Armirotto</w:t>
      </w:r>
      <w:proofErr w:type="spellEnd"/>
      <w:r w:rsidRPr="00BF6C26">
        <w:t>, V., 2017. Co-creating service recovery after service failure: The role of brand equity. </w:t>
      </w:r>
      <w:r w:rsidRPr="00BF6C26">
        <w:rPr>
          <w:i/>
          <w:iCs/>
        </w:rPr>
        <w:t>Journal of Business Research</w:t>
      </w:r>
      <w:r w:rsidRPr="00BF6C26">
        <w:t>, </w:t>
      </w:r>
      <w:r w:rsidRPr="00BF6C26">
        <w:rPr>
          <w:i/>
          <w:iCs/>
        </w:rPr>
        <w:t>74</w:t>
      </w:r>
      <w:r w:rsidRPr="00BF6C26">
        <w:t>, pp.101-109. doi:10.1016/j.jbusres.2017.01.014</w:t>
      </w:r>
    </w:p>
    <w:p w14:paraId="7347D841" w14:textId="77777777" w:rsidR="00C54AA6" w:rsidRPr="00BF6C26" w:rsidRDefault="00C54AA6" w:rsidP="00C54AA6">
      <w:pPr>
        <w:pStyle w:val="NormalWeb"/>
        <w:spacing w:line="360" w:lineRule="auto"/>
        <w:ind w:left="360"/>
        <w:jc w:val="both"/>
      </w:pPr>
      <w:r w:rsidRPr="00BF6C26">
        <w:t>Hueske, A.K. and Guenther, E., 2015. What hampers innovation? External stakeholders, the organization, groups and individuals: a systematic review of empirical barrier research. Management Review Quarterly, 65, pp.113-148.</w:t>
      </w:r>
    </w:p>
    <w:p w14:paraId="264025B5"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Irwin, H., 2020. </w:t>
      </w:r>
      <w:r w:rsidRPr="00C54AA6">
        <w:rPr>
          <w:rFonts w:ascii="Times New Roman" w:hAnsi="Times New Roman" w:cs="Times New Roman"/>
          <w:i/>
          <w:iCs/>
        </w:rPr>
        <w:t>Communicating with Asia: Understanding people and customs</w:t>
      </w:r>
      <w:r w:rsidRPr="00C54AA6">
        <w:rPr>
          <w:rFonts w:ascii="Times New Roman" w:hAnsi="Times New Roman" w:cs="Times New Roman"/>
        </w:rPr>
        <w:t>. Routledge.</w:t>
      </w:r>
    </w:p>
    <w:p w14:paraId="05F36068"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Johnson, M., 2005. </w:t>
      </w:r>
      <w:r w:rsidRPr="00C54AA6">
        <w:rPr>
          <w:rFonts w:ascii="Times New Roman" w:hAnsi="Times New Roman" w:cs="Times New Roman"/>
          <w:i/>
          <w:iCs/>
        </w:rPr>
        <w:t>The Independent Consultant’s Survival Guide</w:t>
      </w:r>
      <w:r w:rsidRPr="00C54AA6">
        <w:rPr>
          <w:rFonts w:ascii="Times New Roman" w:hAnsi="Times New Roman" w:cs="Times New Roman"/>
        </w:rPr>
        <w:t>. London: Chartered Institute of Personnel and Development.</w:t>
      </w:r>
    </w:p>
    <w:p w14:paraId="64C62C7A"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Jones, P., Hillier, D. and Comfort, D., 2016. Sustainability in the hospitality industry: Some personal reflections on corporate challenges and research agendas. </w:t>
      </w:r>
      <w:r w:rsidRPr="00C54AA6">
        <w:rPr>
          <w:rFonts w:ascii="Times New Roman" w:hAnsi="Times New Roman" w:cs="Times New Roman"/>
          <w:i/>
          <w:iCs/>
        </w:rPr>
        <w:t>International Journal of Contemporary Hospitality Management</w:t>
      </w:r>
      <w:r w:rsidRPr="00C54AA6">
        <w:rPr>
          <w:rFonts w:ascii="Times New Roman" w:hAnsi="Times New Roman" w:cs="Times New Roman"/>
        </w:rPr>
        <w:t>, </w:t>
      </w:r>
      <w:r w:rsidRPr="00C54AA6">
        <w:rPr>
          <w:rFonts w:ascii="Times New Roman" w:hAnsi="Times New Roman" w:cs="Times New Roman"/>
          <w:i/>
          <w:iCs/>
        </w:rPr>
        <w:t>28</w:t>
      </w:r>
      <w:r w:rsidRPr="00C54AA6">
        <w:rPr>
          <w:rFonts w:ascii="Times New Roman" w:hAnsi="Times New Roman" w:cs="Times New Roman"/>
        </w:rPr>
        <w:t>(1), pp.36-67. doi:10.1108/ijchm-11-2014-0572</w:t>
      </w:r>
    </w:p>
    <w:p w14:paraId="21A53517"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lastRenderedPageBreak/>
        <w:t xml:space="preserve">Kaptein, M. and Van </w:t>
      </w:r>
      <w:proofErr w:type="spellStart"/>
      <w:r w:rsidRPr="00C54AA6">
        <w:rPr>
          <w:rFonts w:ascii="Times New Roman" w:hAnsi="Times New Roman" w:cs="Times New Roman"/>
        </w:rPr>
        <w:t>Tulder</w:t>
      </w:r>
      <w:proofErr w:type="spellEnd"/>
      <w:r w:rsidRPr="00C54AA6">
        <w:rPr>
          <w:rFonts w:ascii="Times New Roman" w:hAnsi="Times New Roman" w:cs="Times New Roman"/>
        </w:rPr>
        <w:t>, R., 2017. Toward effective stakeholder dialogue.</w:t>
      </w:r>
    </w:p>
    <w:p w14:paraId="59F274FE"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Kenesei, Z. and Stier, Z., 2017. Managing communication and cultural barriers in intercultural service encounters: Strategies from both sides of the counter. </w:t>
      </w:r>
      <w:r w:rsidRPr="00C54AA6">
        <w:rPr>
          <w:rFonts w:ascii="Times New Roman" w:hAnsi="Times New Roman" w:cs="Times New Roman"/>
          <w:i/>
          <w:iCs/>
        </w:rPr>
        <w:t>Journal of Vacation Marketing</w:t>
      </w:r>
      <w:r w:rsidRPr="00C54AA6">
        <w:rPr>
          <w:rFonts w:ascii="Times New Roman" w:hAnsi="Times New Roman" w:cs="Times New Roman"/>
        </w:rPr>
        <w:t>, </w:t>
      </w:r>
      <w:r w:rsidRPr="00C54AA6">
        <w:rPr>
          <w:rFonts w:ascii="Times New Roman" w:hAnsi="Times New Roman" w:cs="Times New Roman"/>
          <w:i/>
          <w:iCs/>
        </w:rPr>
        <w:t>23</w:t>
      </w:r>
      <w:r w:rsidRPr="00C54AA6">
        <w:rPr>
          <w:rFonts w:ascii="Times New Roman" w:hAnsi="Times New Roman" w:cs="Times New Roman"/>
        </w:rPr>
        <w:t>(4), pp.307-321. doi:10.1177/1356766716676299</w:t>
      </w:r>
    </w:p>
    <w:p w14:paraId="457F129C"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Kipping, M. and Clark, T., 2012. </w:t>
      </w:r>
      <w:r w:rsidRPr="00C54AA6">
        <w:rPr>
          <w:rFonts w:ascii="Times New Roman" w:hAnsi="Times New Roman" w:cs="Times New Roman"/>
          <w:i/>
          <w:iCs/>
        </w:rPr>
        <w:t>The Oxford Handbook of Management Consulting</w:t>
      </w:r>
      <w:r w:rsidRPr="00C54AA6">
        <w:rPr>
          <w:rFonts w:ascii="Times New Roman" w:hAnsi="Times New Roman" w:cs="Times New Roman"/>
        </w:rPr>
        <w:t>. Oxford: Oxford University Press.</w:t>
      </w:r>
    </w:p>
    <w:p w14:paraId="36F9B873"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Kotter, J.P., 2012. </w:t>
      </w:r>
      <w:r w:rsidRPr="00C54AA6">
        <w:rPr>
          <w:rFonts w:ascii="Times New Roman" w:hAnsi="Times New Roman" w:cs="Times New Roman"/>
          <w:i/>
          <w:iCs/>
        </w:rPr>
        <w:t>Leading Change</w:t>
      </w:r>
      <w:r w:rsidRPr="00C54AA6">
        <w:rPr>
          <w:rFonts w:ascii="Times New Roman" w:hAnsi="Times New Roman" w:cs="Times New Roman"/>
        </w:rPr>
        <w:t>. Boston: Harvard Business Review Press.</w:t>
      </w:r>
    </w:p>
    <w:p w14:paraId="2525DC16"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Kumar, S.M. and </w:t>
      </w:r>
      <w:proofErr w:type="spellStart"/>
      <w:r w:rsidRPr="00C54AA6">
        <w:rPr>
          <w:rFonts w:ascii="Times New Roman" w:hAnsi="Times New Roman" w:cs="Times New Roman"/>
        </w:rPr>
        <w:t>Belwal</w:t>
      </w:r>
      <w:proofErr w:type="spellEnd"/>
      <w:r w:rsidRPr="00C54AA6">
        <w:rPr>
          <w:rFonts w:ascii="Times New Roman" w:hAnsi="Times New Roman" w:cs="Times New Roman"/>
        </w:rPr>
        <w:t>, M., 2017, August. Performance dashboard: Cutting-edge business intelligence and data visualization. In </w:t>
      </w:r>
      <w:r w:rsidRPr="00C54AA6">
        <w:rPr>
          <w:rFonts w:ascii="Times New Roman" w:hAnsi="Times New Roman" w:cs="Times New Roman"/>
          <w:i/>
          <w:iCs/>
        </w:rPr>
        <w:t>2017 International Conference On Smart Technologies For Smart Nation (</w:t>
      </w:r>
      <w:proofErr w:type="spellStart"/>
      <w:r w:rsidRPr="00C54AA6">
        <w:rPr>
          <w:rFonts w:ascii="Times New Roman" w:hAnsi="Times New Roman" w:cs="Times New Roman"/>
          <w:i/>
          <w:iCs/>
        </w:rPr>
        <w:t>SmartTechCon</w:t>
      </w:r>
      <w:proofErr w:type="spellEnd"/>
      <w:r w:rsidRPr="00C54AA6">
        <w:rPr>
          <w:rFonts w:ascii="Times New Roman" w:hAnsi="Times New Roman" w:cs="Times New Roman"/>
          <w:i/>
          <w:iCs/>
        </w:rPr>
        <w:t>)</w:t>
      </w:r>
      <w:r w:rsidRPr="00C54AA6">
        <w:rPr>
          <w:rFonts w:ascii="Times New Roman" w:hAnsi="Times New Roman" w:cs="Times New Roman"/>
        </w:rPr>
        <w:t> (pp. 1201-1207). IEEE.</w:t>
      </w:r>
    </w:p>
    <w:p w14:paraId="3878F655"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Kwon, M. and </w:t>
      </w:r>
      <w:proofErr w:type="spellStart"/>
      <w:r w:rsidRPr="00C54AA6">
        <w:rPr>
          <w:rFonts w:ascii="Times New Roman" w:hAnsi="Times New Roman" w:cs="Times New Roman"/>
        </w:rPr>
        <w:t>Mlecnik</w:t>
      </w:r>
      <w:proofErr w:type="spellEnd"/>
      <w:r w:rsidRPr="00C54AA6">
        <w:rPr>
          <w:rFonts w:ascii="Times New Roman" w:hAnsi="Times New Roman" w:cs="Times New Roman"/>
        </w:rPr>
        <w:t>, E., 2021. Modular Web portal approach for stimulating home renovation: Lessons from Local authority developments. </w:t>
      </w:r>
      <w:r w:rsidRPr="00C54AA6">
        <w:rPr>
          <w:rFonts w:ascii="Times New Roman" w:hAnsi="Times New Roman" w:cs="Times New Roman"/>
          <w:i/>
          <w:iCs/>
        </w:rPr>
        <w:t>Energies</w:t>
      </w:r>
      <w:r w:rsidRPr="00C54AA6">
        <w:rPr>
          <w:rFonts w:ascii="Times New Roman" w:hAnsi="Times New Roman" w:cs="Times New Roman"/>
        </w:rPr>
        <w:t>, </w:t>
      </w:r>
      <w:r w:rsidRPr="00C54AA6">
        <w:rPr>
          <w:rFonts w:ascii="Times New Roman" w:hAnsi="Times New Roman" w:cs="Times New Roman"/>
          <w:i/>
          <w:iCs/>
        </w:rPr>
        <w:t>14</w:t>
      </w:r>
      <w:r w:rsidRPr="00C54AA6">
        <w:rPr>
          <w:rFonts w:ascii="Times New Roman" w:hAnsi="Times New Roman" w:cs="Times New Roman"/>
        </w:rPr>
        <w:t>(5), p.1270.</w:t>
      </w:r>
    </w:p>
    <w:p w14:paraId="138EF984"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Lamest, M. and Brady, M., 2019. Data-focused managerial challenges within the hotel sector. </w:t>
      </w:r>
      <w:r w:rsidRPr="00C54AA6">
        <w:rPr>
          <w:rFonts w:ascii="Times New Roman" w:hAnsi="Times New Roman" w:cs="Times New Roman"/>
          <w:i/>
          <w:iCs/>
        </w:rPr>
        <w:t>Tourism Review</w:t>
      </w:r>
      <w:r w:rsidRPr="00C54AA6">
        <w:rPr>
          <w:rFonts w:ascii="Times New Roman" w:hAnsi="Times New Roman" w:cs="Times New Roman"/>
        </w:rPr>
        <w:t>, </w:t>
      </w:r>
      <w:r w:rsidRPr="00C54AA6">
        <w:rPr>
          <w:rFonts w:ascii="Times New Roman" w:hAnsi="Times New Roman" w:cs="Times New Roman"/>
          <w:i/>
          <w:iCs/>
        </w:rPr>
        <w:t>74</w:t>
      </w:r>
      <w:r w:rsidRPr="00C54AA6">
        <w:rPr>
          <w:rFonts w:ascii="Times New Roman" w:hAnsi="Times New Roman" w:cs="Times New Roman"/>
        </w:rPr>
        <w:t>(1), pp.104-115.</w:t>
      </w:r>
    </w:p>
    <w:p w14:paraId="6F07003C"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Laska, S.B. and Spain, D. eds., 2016. </w:t>
      </w:r>
      <w:r w:rsidRPr="00C54AA6">
        <w:rPr>
          <w:rFonts w:ascii="Times New Roman" w:hAnsi="Times New Roman" w:cs="Times New Roman"/>
          <w:i/>
          <w:iCs/>
        </w:rPr>
        <w:t xml:space="preserve">Back to the city: Issues in </w:t>
      </w:r>
      <w:proofErr w:type="spellStart"/>
      <w:r w:rsidRPr="00C54AA6">
        <w:rPr>
          <w:rFonts w:ascii="Times New Roman" w:hAnsi="Times New Roman" w:cs="Times New Roman"/>
          <w:i/>
          <w:iCs/>
        </w:rPr>
        <w:t>neighborhood</w:t>
      </w:r>
      <w:proofErr w:type="spellEnd"/>
      <w:r w:rsidRPr="00C54AA6">
        <w:rPr>
          <w:rFonts w:ascii="Times New Roman" w:hAnsi="Times New Roman" w:cs="Times New Roman"/>
          <w:i/>
          <w:iCs/>
        </w:rPr>
        <w:t xml:space="preserve"> renovation</w:t>
      </w:r>
      <w:r w:rsidRPr="00C54AA6">
        <w:rPr>
          <w:rFonts w:ascii="Times New Roman" w:hAnsi="Times New Roman" w:cs="Times New Roman"/>
        </w:rPr>
        <w:t>. Elsevier.</w:t>
      </w:r>
    </w:p>
    <w:p w14:paraId="7AA10257"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Lee, S.H., 2018. Guest preferences for service recovery procedures: conjoint analysis. </w:t>
      </w:r>
      <w:r w:rsidRPr="00C54AA6">
        <w:rPr>
          <w:rFonts w:ascii="Times New Roman" w:hAnsi="Times New Roman" w:cs="Times New Roman"/>
          <w:i/>
          <w:iCs/>
        </w:rPr>
        <w:t>Journal of Hospitality and Tourism Insights</w:t>
      </w:r>
      <w:r w:rsidRPr="00C54AA6">
        <w:rPr>
          <w:rFonts w:ascii="Times New Roman" w:hAnsi="Times New Roman" w:cs="Times New Roman"/>
        </w:rPr>
        <w:t>, </w:t>
      </w:r>
      <w:r w:rsidRPr="00C54AA6">
        <w:rPr>
          <w:rFonts w:ascii="Times New Roman" w:hAnsi="Times New Roman" w:cs="Times New Roman"/>
          <w:i/>
          <w:iCs/>
        </w:rPr>
        <w:t>1</w:t>
      </w:r>
      <w:r w:rsidRPr="00C54AA6">
        <w:rPr>
          <w:rFonts w:ascii="Times New Roman" w:hAnsi="Times New Roman" w:cs="Times New Roman"/>
        </w:rPr>
        <w:t>(3), pp.276-288. doi:10.1108/jhti-01-2018-0008</w:t>
      </w:r>
    </w:p>
    <w:p w14:paraId="0DE3D040"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London, M. and McFarland, L.A., 2017. Assessment feedback. In </w:t>
      </w:r>
      <w:r w:rsidRPr="00C54AA6">
        <w:rPr>
          <w:rFonts w:ascii="Times New Roman" w:hAnsi="Times New Roman" w:cs="Times New Roman"/>
          <w:i/>
          <w:iCs/>
        </w:rPr>
        <w:t>Handbook of employee selection</w:t>
      </w:r>
      <w:r w:rsidRPr="00C54AA6">
        <w:rPr>
          <w:rFonts w:ascii="Times New Roman" w:hAnsi="Times New Roman" w:cs="Times New Roman"/>
        </w:rPr>
        <w:t> (pp. 406-425). Routledge.</w:t>
      </w:r>
    </w:p>
    <w:p w14:paraId="77B8D87A" w14:textId="77777777" w:rsidR="00C54AA6" w:rsidRPr="00BF6C26" w:rsidRDefault="00C54AA6" w:rsidP="00C54AA6">
      <w:pPr>
        <w:pStyle w:val="NormalWeb"/>
        <w:spacing w:line="360" w:lineRule="auto"/>
        <w:ind w:left="360"/>
        <w:jc w:val="both"/>
      </w:pPr>
      <w:r w:rsidRPr="00BF6C26">
        <w:t xml:space="preserve">Marriot, 2020. </w:t>
      </w:r>
      <w:r w:rsidRPr="00BF6C26">
        <w:rPr>
          <w:i/>
          <w:iCs/>
        </w:rPr>
        <w:t>London Marriott Hotel County Hall - 5-Star Hotel in South Bank</w:t>
      </w:r>
      <w:r w:rsidRPr="00BF6C26">
        <w:t xml:space="preserve">. Available at: https://www.marriott.com/en-us/hotels/lonch-london-marriott-hotel-county-hall/overview/ (Accessed: 05 June 2025). </w:t>
      </w:r>
    </w:p>
    <w:p w14:paraId="0955A720" w14:textId="77777777" w:rsidR="00C54AA6" w:rsidRPr="00BF6C26" w:rsidRDefault="00C54AA6" w:rsidP="00C54AA6">
      <w:pPr>
        <w:pStyle w:val="NormalWeb"/>
        <w:spacing w:line="360" w:lineRule="auto"/>
        <w:ind w:left="360"/>
        <w:jc w:val="both"/>
      </w:pPr>
      <w:r w:rsidRPr="00BF6C26">
        <w:lastRenderedPageBreak/>
        <w:t xml:space="preserve">Marriott, 2019. </w:t>
      </w:r>
      <w:r w:rsidRPr="00BF6C26">
        <w:rPr>
          <w:i/>
          <w:iCs/>
        </w:rPr>
        <w:t xml:space="preserve">Marriott </w:t>
      </w:r>
      <w:proofErr w:type="spellStart"/>
      <w:r w:rsidRPr="00BF6C26">
        <w:rPr>
          <w:i/>
          <w:iCs/>
        </w:rPr>
        <w:t>BonvoyTM</w:t>
      </w:r>
      <w:proofErr w:type="spellEnd"/>
      <w:r w:rsidRPr="00BF6C26">
        <w:rPr>
          <w:i/>
          <w:iCs/>
        </w:rPr>
        <w:t xml:space="preserve"> Rewards Program</w:t>
      </w:r>
      <w:r w:rsidRPr="00BF6C26">
        <w:t xml:space="preserve">, </w:t>
      </w:r>
      <w:r w:rsidRPr="00BF6C26">
        <w:rPr>
          <w:i/>
          <w:iCs/>
        </w:rPr>
        <w:t>Discover Marriott Bonvoy | Join The Best Hotel Rewards Program</w:t>
      </w:r>
      <w:r w:rsidRPr="00BF6C26">
        <w:t xml:space="preserve">. Available at: https://www.marriott.com/loyalty.mi (Accessed: 06 June 2025). </w:t>
      </w:r>
    </w:p>
    <w:p w14:paraId="35F93232"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Marzouk, M. and </w:t>
      </w:r>
      <w:proofErr w:type="spellStart"/>
      <w:r w:rsidRPr="00C54AA6">
        <w:rPr>
          <w:rFonts w:ascii="Times New Roman" w:hAnsi="Times New Roman" w:cs="Times New Roman"/>
        </w:rPr>
        <w:t>Hamdala</w:t>
      </w:r>
      <w:proofErr w:type="spellEnd"/>
      <w:r w:rsidRPr="00C54AA6">
        <w:rPr>
          <w:rFonts w:ascii="Times New Roman" w:hAnsi="Times New Roman" w:cs="Times New Roman"/>
        </w:rPr>
        <w:t>, D., 2025. Phasing real estate projects considering profitability and customer satisfaction. </w:t>
      </w:r>
      <w:r w:rsidRPr="00C54AA6">
        <w:rPr>
          <w:rFonts w:ascii="Times New Roman" w:hAnsi="Times New Roman" w:cs="Times New Roman"/>
          <w:i/>
          <w:iCs/>
        </w:rPr>
        <w:t>Engineering, Construction and Architectural Management</w:t>
      </w:r>
      <w:r w:rsidRPr="00C54AA6">
        <w:rPr>
          <w:rFonts w:ascii="Times New Roman" w:hAnsi="Times New Roman" w:cs="Times New Roman"/>
        </w:rPr>
        <w:t>, </w:t>
      </w:r>
      <w:r w:rsidRPr="00C54AA6">
        <w:rPr>
          <w:rFonts w:ascii="Times New Roman" w:hAnsi="Times New Roman" w:cs="Times New Roman"/>
          <w:i/>
          <w:iCs/>
        </w:rPr>
        <w:t>32</w:t>
      </w:r>
      <w:r w:rsidRPr="00C54AA6">
        <w:rPr>
          <w:rFonts w:ascii="Times New Roman" w:hAnsi="Times New Roman" w:cs="Times New Roman"/>
        </w:rPr>
        <w:t>(5), pp.2942-2970.</w:t>
      </w:r>
    </w:p>
    <w:p w14:paraId="34076B27"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proofErr w:type="spellStart"/>
      <w:r w:rsidRPr="00C54AA6">
        <w:rPr>
          <w:rFonts w:ascii="Times New Roman" w:hAnsi="Times New Roman" w:cs="Times New Roman"/>
        </w:rPr>
        <w:t>Mavridopoulou</w:t>
      </w:r>
      <w:proofErr w:type="spellEnd"/>
      <w:r w:rsidRPr="00C54AA6">
        <w:rPr>
          <w:rFonts w:ascii="Times New Roman" w:hAnsi="Times New Roman" w:cs="Times New Roman"/>
        </w:rPr>
        <w:t xml:space="preserve">, V. and O’Mahoney, J., 2020. ‘Elitism in Strategy Consulting: How Institutional Prestige Influences Recruitment’, </w:t>
      </w:r>
      <w:r w:rsidRPr="00C54AA6">
        <w:rPr>
          <w:rFonts w:ascii="Times New Roman" w:hAnsi="Times New Roman" w:cs="Times New Roman"/>
          <w:i/>
          <w:iCs/>
        </w:rPr>
        <w:t>Management Consulting Journal</w:t>
      </w:r>
      <w:r w:rsidRPr="00C54AA6">
        <w:rPr>
          <w:rFonts w:ascii="Times New Roman" w:hAnsi="Times New Roman" w:cs="Times New Roman"/>
        </w:rPr>
        <w:t>, 3(1), pp. 12–22.</w:t>
      </w:r>
    </w:p>
    <w:p w14:paraId="1BA6797B"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Morrison, A.M., 2022. </w:t>
      </w:r>
      <w:r w:rsidRPr="00C54AA6">
        <w:rPr>
          <w:rFonts w:ascii="Times New Roman" w:hAnsi="Times New Roman" w:cs="Times New Roman"/>
          <w:i/>
          <w:iCs/>
        </w:rPr>
        <w:t>Hospitality and travel marketing</w:t>
      </w:r>
      <w:r w:rsidRPr="00C54AA6">
        <w:rPr>
          <w:rFonts w:ascii="Times New Roman" w:hAnsi="Times New Roman" w:cs="Times New Roman"/>
        </w:rPr>
        <w:t>. Routledge.</w:t>
      </w:r>
    </w:p>
    <w:p w14:paraId="5C8F3401"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Mubarak, S.A., 2015. </w:t>
      </w:r>
      <w:r w:rsidRPr="00C54AA6">
        <w:rPr>
          <w:rFonts w:ascii="Times New Roman" w:hAnsi="Times New Roman" w:cs="Times New Roman"/>
          <w:i/>
          <w:iCs/>
        </w:rPr>
        <w:t>Construction project scheduling and control</w:t>
      </w:r>
      <w:r w:rsidRPr="00C54AA6">
        <w:rPr>
          <w:rFonts w:ascii="Times New Roman" w:hAnsi="Times New Roman" w:cs="Times New Roman"/>
        </w:rPr>
        <w:t>. John Wiley &amp; Sons.</w:t>
      </w:r>
    </w:p>
    <w:p w14:paraId="7CCAFFC6"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Newton, R., 2010. </w:t>
      </w:r>
      <w:r w:rsidRPr="00C54AA6">
        <w:rPr>
          <w:rFonts w:ascii="Times New Roman" w:hAnsi="Times New Roman" w:cs="Times New Roman"/>
          <w:i/>
          <w:iCs/>
        </w:rPr>
        <w:t xml:space="preserve">The Management Consultant: Mastering the Art of </w:t>
      </w:r>
      <w:proofErr w:type="spellStart"/>
      <w:r w:rsidRPr="00C54AA6">
        <w:rPr>
          <w:rFonts w:ascii="Times New Roman" w:hAnsi="Times New Roman" w:cs="Times New Roman"/>
          <w:i/>
          <w:iCs/>
        </w:rPr>
        <w:t>Consultancfismany</w:t>
      </w:r>
      <w:proofErr w:type="spellEnd"/>
      <w:r w:rsidRPr="00C54AA6">
        <w:rPr>
          <w:rFonts w:ascii="Times New Roman" w:hAnsi="Times New Roman" w:cs="Times New Roman"/>
        </w:rPr>
        <w:t>. Harlow: Financial Times.</w:t>
      </w:r>
    </w:p>
    <w:p w14:paraId="12C340F9"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Ngwenya, N.P., 2021. </w:t>
      </w:r>
      <w:r w:rsidRPr="00C54AA6">
        <w:rPr>
          <w:rFonts w:ascii="Times New Roman" w:hAnsi="Times New Roman" w:cs="Times New Roman"/>
          <w:i/>
          <w:iCs/>
        </w:rPr>
        <w:t>The influence of user generated content on hotels: A case of TripAdvisor</w:t>
      </w:r>
      <w:r w:rsidRPr="00C54AA6">
        <w:rPr>
          <w:rFonts w:ascii="Times New Roman" w:hAnsi="Times New Roman" w:cs="Times New Roman"/>
        </w:rPr>
        <w:t>. University of Johannesburg (South Africa).</w:t>
      </w:r>
    </w:p>
    <w:p w14:paraId="67A0559D"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proofErr w:type="spellStart"/>
      <w:r w:rsidRPr="00C54AA6">
        <w:rPr>
          <w:rFonts w:ascii="Times New Roman" w:hAnsi="Times New Roman" w:cs="Times New Roman"/>
        </w:rPr>
        <w:t>Noordzife</w:t>
      </w:r>
      <w:proofErr w:type="spellEnd"/>
      <w:r w:rsidRPr="00C54AA6">
        <w:rPr>
          <w:rFonts w:ascii="Times New Roman" w:hAnsi="Times New Roman" w:cs="Times New Roman"/>
        </w:rPr>
        <w:t xml:space="preserve">, G., 2014. </w:t>
      </w:r>
      <w:r w:rsidRPr="00C54AA6">
        <w:rPr>
          <w:rFonts w:ascii="Times New Roman" w:hAnsi="Times New Roman" w:cs="Times New Roman"/>
          <w:i/>
          <w:iCs/>
        </w:rPr>
        <w:t>Project Management of Hotel Opening Processes: Exploring Better Ways to Manage New Hotel Openings</w:t>
      </w:r>
      <w:r w:rsidRPr="00C54AA6">
        <w:rPr>
          <w:rFonts w:ascii="Times New Roman" w:hAnsi="Times New Roman" w:cs="Times New Roman"/>
        </w:rPr>
        <w:t>. CreateSpace.</w:t>
      </w:r>
    </w:p>
    <w:p w14:paraId="0D015AFB"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proofErr w:type="spellStart"/>
      <w:r w:rsidRPr="00C54AA6">
        <w:rPr>
          <w:rFonts w:ascii="Times New Roman" w:hAnsi="Times New Roman" w:cs="Times New Roman"/>
        </w:rPr>
        <w:t>Noordzy</w:t>
      </w:r>
      <w:proofErr w:type="spellEnd"/>
      <w:r w:rsidRPr="00C54AA6">
        <w:rPr>
          <w:rFonts w:ascii="Times New Roman" w:hAnsi="Times New Roman" w:cs="Times New Roman"/>
        </w:rPr>
        <w:t>, G. and Whitfield, R., 2021. The New Hotel Development Project Life Cycle-Doing the Right New Hotel Project Holistically, and Doing it the Right Way. </w:t>
      </w:r>
      <w:r w:rsidRPr="00C54AA6">
        <w:rPr>
          <w:rFonts w:ascii="Times New Roman" w:hAnsi="Times New Roman" w:cs="Times New Roman"/>
          <w:i/>
          <w:iCs/>
        </w:rPr>
        <w:t>The Journal of Modern Project Management</w:t>
      </w:r>
      <w:r w:rsidRPr="00C54AA6">
        <w:rPr>
          <w:rFonts w:ascii="Times New Roman" w:hAnsi="Times New Roman" w:cs="Times New Roman"/>
        </w:rPr>
        <w:t>, </w:t>
      </w:r>
      <w:r w:rsidRPr="00C54AA6">
        <w:rPr>
          <w:rFonts w:ascii="Times New Roman" w:hAnsi="Times New Roman" w:cs="Times New Roman"/>
          <w:i/>
          <w:iCs/>
        </w:rPr>
        <w:t>8</w:t>
      </w:r>
      <w:r w:rsidRPr="00C54AA6">
        <w:rPr>
          <w:rFonts w:ascii="Times New Roman" w:hAnsi="Times New Roman" w:cs="Times New Roman"/>
        </w:rPr>
        <w:t>(3). doi:10.4018/978-1-5225-0196-1.ch008</w:t>
      </w:r>
    </w:p>
    <w:p w14:paraId="080BF4BA"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O’Mahoney, J., 2021. ‘How Small Consultancies Grow: Challenging Problem-Based Theorising’, </w:t>
      </w:r>
      <w:r w:rsidRPr="00C54AA6">
        <w:rPr>
          <w:rFonts w:ascii="Times New Roman" w:hAnsi="Times New Roman" w:cs="Times New Roman"/>
          <w:i/>
          <w:iCs/>
        </w:rPr>
        <w:t>Management Consulting Journal</w:t>
      </w:r>
      <w:r w:rsidRPr="00C54AA6">
        <w:rPr>
          <w:rFonts w:ascii="Times New Roman" w:hAnsi="Times New Roman" w:cs="Times New Roman"/>
        </w:rPr>
        <w:t>, 4(1), pp. 5–20.</w:t>
      </w:r>
    </w:p>
    <w:p w14:paraId="4DB8371F"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color w:val="222222"/>
          <w:shd w:val="clear" w:color="auto" w:fill="FFFFFF"/>
        </w:rPr>
        <w:t xml:space="preserve">Ozturk, A.B., Nusair, K., </w:t>
      </w:r>
      <w:proofErr w:type="spellStart"/>
      <w:r w:rsidRPr="00C54AA6">
        <w:rPr>
          <w:rFonts w:ascii="Times New Roman" w:hAnsi="Times New Roman" w:cs="Times New Roman"/>
          <w:color w:val="222222"/>
          <w:shd w:val="clear" w:color="auto" w:fill="FFFFFF"/>
        </w:rPr>
        <w:t>Okumus</w:t>
      </w:r>
      <w:proofErr w:type="spellEnd"/>
      <w:r w:rsidRPr="00C54AA6">
        <w:rPr>
          <w:rFonts w:ascii="Times New Roman" w:hAnsi="Times New Roman" w:cs="Times New Roman"/>
          <w:color w:val="222222"/>
          <w:shd w:val="clear" w:color="auto" w:fill="FFFFFF"/>
        </w:rPr>
        <w:t>, F. and Singh, D., 2017. Understanding mobile hotel booking loyalty: an integration of privacy calculus theory and trust-risk framework. </w:t>
      </w:r>
      <w:r w:rsidRPr="00C54AA6">
        <w:rPr>
          <w:rFonts w:ascii="Times New Roman" w:hAnsi="Times New Roman" w:cs="Times New Roman"/>
          <w:i/>
          <w:iCs/>
          <w:color w:val="222222"/>
          <w:shd w:val="clear" w:color="auto" w:fill="FFFFFF"/>
        </w:rPr>
        <w:t>Information Systems Frontiers</w:t>
      </w:r>
      <w:r w:rsidRPr="00C54AA6">
        <w:rPr>
          <w:rFonts w:ascii="Times New Roman" w:hAnsi="Times New Roman" w:cs="Times New Roman"/>
          <w:color w:val="222222"/>
          <w:shd w:val="clear" w:color="auto" w:fill="FFFFFF"/>
        </w:rPr>
        <w:t>, </w:t>
      </w:r>
      <w:r w:rsidRPr="00C54AA6">
        <w:rPr>
          <w:rFonts w:ascii="Times New Roman" w:hAnsi="Times New Roman" w:cs="Times New Roman"/>
          <w:i/>
          <w:iCs/>
          <w:color w:val="222222"/>
          <w:shd w:val="clear" w:color="auto" w:fill="FFFFFF"/>
        </w:rPr>
        <w:t>19</w:t>
      </w:r>
      <w:r w:rsidRPr="00C54AA6">
        <w:rPr>
          <w:rFonts w:ascii="Times New Roman" w:hAnsi="Times New Roman" w:cs="Times New Roman"/>
          <w:color w:val="222222"/>
          <w:shd w:val="clear" w:color="auto" w:fill="FFFFFF"/>
        </w:rPr>
        <w:t>, pp.753-767.</w:t>
      </w:r>
    </w:p>
    <w:p w14:paraId="2F2778E7"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color w:val="222222"/>
          <w:shd w:val="clear" w:color="auto" w:fill="FFFFFF"/>
        </w:rPr>
        <w:lastRenderedPageBreak/>
        <w:t>Ramalho, B.J.D.V., 2024. </w:t>
      </w:r>
      <w:r w:rsidRPr="00C54AA6">
        <w:rPr>
          <w:rFonts w:ascii="Times New Roman" w:hAnsi="Times New Roman" w:cs="Times New Roman"/>
          <w:i/>
          <w:iCs/>
          <w:color w:val="222222"/>
          <w:shd w:val="clear" w:color="auto" w:fill="FFFFFF"/>
        </w:rPr>
        <w:t>Unlocking trust in luxury: examining the role of supply chain transparency &amp; sustainability and luxury accessibility</w:t>
      </w:r>
      <w:r w:rsidRPr="00C54AA6">
        <w:rPr>
          <w:rFonts w:ascii="Times New Roman" w:hAnsi="Times New Roman" w:cs="Times New Roman"/>
          <w:color w:val="222222"/>
          <w:shd w:val="clear" w:color="auto" w:fill="FFFFFF"/>
        </w:rPr>
        <w:t> (Doctoral dissertation).</w:t>
      </w:r>
    </w:p>
    <w:p w14:paraId="18560B30"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color w:val="222222"/>
          <w:shd w:val="clear" w:color="auto" w:fill="FFFFFF"/>
        </w:rPr>
        <w:t xml:space="preserve">Romero, C., Sills, E.O., </w:t>
      </w:r>
      <w:proofErr w:type="spellStart"/>
      <w:r w:rsidRPr="00C54AA6">
        <w:rPr>
          <w:rFonts w:ascii="Times New Roman" w:hAnsi="Times New Roman" w:cs="Times New Roman"/>
          <w:color w:val="222222"/>
          <w:shd w:val="clear" w:color="auto" w:fill="FFFFFF"/>
        </w:rPr>
        <w:t>Guariguata</w:t>
      </w:r>
      <w:proofErr w:type="spellEnd"/>
      <w:r w:rsidRPr="00C54AA6">
        <w:rPr>
          <w:rFonts w:ascii="Times New Roman" w:hAnsi="Times New Roman" w:cs="Times New Roman"/>
          <w:color w:val="222222"/>
          <w:shd w:val="clear" w:color="auto" w:fill="FFFFFF"/>
        </w:rPr>
        <w:t xml:space="preserve">, M.R., </w:t>
      </w:r>
      <w:proofErr w:type="spellStart"/>
      <w:r w:rsidRPr="00C54AA6">
        <w:rPr>
          <w:rFonts w:ascii="Times New Roman" w:hAnsi="Times New Roman" w:cs="Times New Roman"/>
          <w:color w:val="222222"/>
          <w:shd w:val="clear" w:color="auto" w:fill="FFFFFF"/>
        </w:rPr>
        <w:t>Cerutti</w:t>
      </w:r>
      <w:proofErr w:type="spellEnd"/>
      <w:r w:rsidRPr="00C54AA6">
        <w:rPr>
          <w:rFonts w:ascii="Times New Roman" w:hAnsi="Times New Roman" w:cs="Times New Roman"/>
          <w:color w:val="222222"/>
          <w:shd w:val="clear" w:color="auto" w:fill="FFFFFF"/>
        </w:rPr>
        <w:t xml:space="preserve">, P.O., </w:t>
      </w:r>
      <w:proofErr w:type="spellStart"/>
      <w:r w:rsidRPr="00C54AA6">
        <w:rPr>
          <w:rFonts w:ascii="Times New Roman" w:hAnsi="Times New Roman" w:cs="Times New Roman"/>
          <w:color w:val="222222"/>
          <w:shd w:val="clear" w:color="auto" w:fill="FFFFFF"/>
        </w:rPr>
        <w:t>Lescuyer</w:t>
      </w:r>
      <w:proofErr w:type="spellEnd"/>
      <w:r w:rsidRPr="00C54AA6">
        <w:rPr>
          <w:rFonts w:ascii="Times New Roman" w:hAnsi="Times New Roman" w:cs="Times New Roman"/>
          <w:color w:val="222222"/>
          <w:shd w:val="clear" w:color="auto" w:fill="FFFFFF"/>
        </w:rPr>
        <w:t>, G. and Putz, F.E., 2017. Evaluation of the impacts of Forest Stewardship Council (FSC) certification of natural forest management in the tropics: a rigorous approach to assessment of a complex conservation intervention. </w:t>
      </w:r>
      <w:r w:rsidRPr="00C54AA6">
        <w:rPr>
          <w:rFonts w:ascii="Times New Roman" w:hAnsi="Times New Roman" w:cs="Times New Roman"/>
          <w:i/>
          <w:iCs/>
          <w:color w:val="222222"/>
          <w:shd w:val="clear" w:color="auto" w:fill="FFFFFF"/>
        </w:rPr>
        <w:t>International Forestry Review</w:t>
      </w:r>
      <w:r w:rsidRPr="00C54AA6">
        <w:rPr>
          <w:rFonts w:ascii="Times New Roman" w:hAnsi="Times New Roman" w:cs="Times New Roman"/>
          <w:color w:val="222222"/>
          <w:shd w:val="clear" w:color="auto" w:fill="FFFFFF"/>
        </w:rPr>
        <w:t>, </w:t>
      </w:r>
      <w:r w:rsidRPr="00C54AA6">
        <w:rPr>
          <w:rFonts w:ascii="Times New Roman" w:hAnsi="Times New Roman" w:cs="Times New Roman"/>
          <w:i/>
          <w:iCs/>
          <w:color w:val="222222"/>
          <w:shd w:val="clear" w:color="auto" w:fill="FFFFFF"/>
        </w:rPr>
        <w:t>19</w:t>
      </w:r>
      <w:r w:rsidRPr="00C54AA6">
        <w:rPr>
          <w:rFonts w:ascii="Times New Roman" w:hAnsi="Times New Roman" w:cs="Times New Roman"/>
          <w:color w:val="222222"/>
          <w:shd w:val="clear" w:color="auto" w:fill="FFFFFF"/>
        </w:rPr>
        <w:t>(4), pp.36-49.</w:t>
      </w:r>
    </w:p>
    <w:p w14:paraId="37F7FF0A"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color w:val="222222"/>
          <w:shd w:val="clear" w:color="auto" w:fill="FFFFFF"/>
        </w:rPr>
        <w:t>Secundo, G., Elia, G., Margherita, A. and Leitner, K.H., 2022. Strategic decision making in project management: a knowledge visualization framework. </w:t>
      </w:r>
      <w:r w:rsidRPr="00C54AA6">
        <w:rPr>
          <w:rFonts w:ascii="Times New Roman" w:hAnsi="Times New Roman" w:cs="Times New Roman"/>
          <w:i/>
          <w:iCs/>
          <w:color w:val="222222"/>
          <w:shd w:val="clear" w:color="auto" w:fill="FFFFFF"/>
        </w:rPr>
        <w:t>Management Decision</w:t>
      </w:r>
      <w:r w:rsidRPr="00C54AA6">
        <w:rPr>
          <w:rFonts w:ascii="Times New Roman" w:hAnsi="Times New Roman" w:cs="Times New Roman"/>
          <w:color w:val="222222"/>
          <w:shd w:val="clear" w:color="auto" w:fill="FFFFFF"/>
        </w:rPr>
        <w:t>, </w:t>
      </w:r>
      <w:r w:rsidRPr="00C54AA6">
        <w:rPr>
          <w:rFonts w:ascii="Times New Roman" w:hAnsi="Times New Roman" w:cs="Times New Roman"/>
          <w:i/>
          <w:iCs/>
          <w:color w:val="222222"/>
          <w:shd w:val="clear" w:color="auto" w:fill="FFFFFF"/>
        </w:rPr>
        <w:t>60</w:t>
      </w:r>
      <w:r w:rsidRPr="00C54AA6">
        <w:rPr>
          <w:rFonts w:ascii="Times New Roman" w:hAnsi="Times New Roman" w:cs="Times New Roman"/>
          <w:color w:val="222222"/>
          <w:shd w:val="clear" w:color="auto" w:fill="FFFFFF"/>
        </w:rPr>
        <w:t>(4), pp.1159-1181.</w:t>
      </w:r>
    </w:p>
    <w:p w14:paraId="3FFFEADD" w14:textId="77777777" w:rsidR="00C54AA6" w:rsidRPr="00BF6C26" w:rsidRDefault="00C54AA6" w:rsidP="00C54AA6">
      <w:pPr>
        <w:pStyle w:val="NormalWeb"/>
        <w:spacing w:line="360" w:lineRule="auto"/>
        <w:ind w:left="360"/>
        <w:jc w:val="both"/>
      </w:pPr>
      <w:r w:rsidRPr="00BF6C26">
        <w:t xml:space="preserve">Sheth, D.K.N., 2017. </w:t>
      </w:r>
      <w:r w:rsidRPr="00BF6C26">
        <w:rPr>
          <w:i/>
          <w:iCs/>
        </w:rPr>
        <w:t>(PDF) Water Efficient Technologies for Green Buildings</w:t>
      </w:r>
      <w:r w:rsidRPr="00BF6C26">
        <w:t xml:space="preserve">. Available at: https://www.researchgate.net/publication/316582554_WATER_EFFICIENT_TECHNOLOGIES_FOR_GREEN_BUILDINGS (Accessed: 05 June 2025). </w:t>
      </w:r>
    </w:p>
    <w:p w14:paraId="57E1FE05" w14:textId="77777777" w:rsidR="00C54AA6" w:rsidRPr="00BF6C26" w:rsidRDefault="00C54AA6" w:rsidP="00C54AA6">
      <w:pPr>
        <w:pStyle w:val="NormalWeb"/>
        <w:spacing w:line="360" w:lineRule="auto"/>
        <w:ind w:left="360"/>
        <w:jc w:val="both"/>
      </w:pPr>
      <w:r w:rsidRPr="00BF6C26">
        <w:t>Shi, F., Shi, D., Weaver, D. and Samaniego Chavez, C.E., 2021. Adapt to not just survive but thrive: resilience strategies of five-star hotels at difficult times. International Journal of Contemporary Hospitality Management, 33(9), pp.2886-2906. doi:10.1108/ijchm-10-2020-1194</w:t>
      </w:r>
    </w:p>
    <w:p w14:paraId="13DAE893"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Subramaniam, N., Collier, P., Phang, M. and Burke, G., 2011. ‘The Effects of Perceived Business Uncertainty, External Consultants and Risk Management on Organisational Outcomes’, </w:t>
      </w:r>
      <w:r w:rsidRPr="00C54AA6">
        <w:rPr>
          <w:rFonts w:ascii="Times New Roman" w:hAnsi="Times New Roman" w:cs="Times New Roman"/>
          <w:i/>
          <w:iCs/>
        </w:rPr>
        <w:t>Journal of Accounting &amp; Organizational Change</w:t>
      </w:r>
      <w:r w:rsidRPr="00C54AA6">
        <w:rPr>
          <w:rFonts w:ascii="Times New Roman" w:hAnsi="Times New Roman" w:cs="Times New Roman"/>
        </w:rPr>
        <w:t>, 7(2), pp. 132–157.</w:t>
      </w:r>
    </w:p>
    <w:p w14:paraId="50191250"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Tang, L., Long, B., Chen, B.C. and Agarwal, D., 2016, August. An empirical study on recommendation with multiple types of feedback. In </w:t>
      </w:r>
      <w:r w:rsidRPr="00C54AA6">
        <w:rPr>
          <w:rFonts w:ascii="Times New Roman" w:hAnsi="Times New Roman" w:cs="Times New Roman"/>
          <w:i/>
          <w:iCs/>
        </w:rPr>
        <w:t>Proceedings of the 22nd ACM SIGKDD international conference on knowledge discovery and data mining</w:t>
      </w:r>
      <w:r w:rsidRPr="00C54AA6">
        <w:rPr>
          <w:rFonts w:ascii="Times New Roman" w:hAnsi="Times New Roman" w:cs="Times New Roman"/>
        </w:rPr>
        <w:t> (pp. 283-292).</w:t>
      </w:r>
    </w:p>
    <w:p w14:paraId="6CE068C4" w14:textId="77777777" w:rsidR="00C54AA6" w:rsidRPr="00BF6C26" w:rsidRDefault="00C54AA6" w:rsidP="00C54AA6">
      <w:pPr>
        <w:pStyle w:val="NormalWeb"/>
        <w:spacing w:line="360" w:lineRule="auto"/>
        <w:ind w:left="360"/>
        <w:jc w:val="both"/>
      </w:pPr>
      <w:r w:rsidRPr="00BF6C26">
        <w:t xml:space="preserve">The Marketing Axis, 2025. </w:t>
      </w:r>
      <w:r w:rsidRPr="00BF6C26">
        <w:rPr>
          <w:i/>
          <w:iCs/>
        </w:rPr>
        <w:t>Steeple analysis definition (with 8 real-world examples)</w:t>
      </w:r>
      <w:r w:rsidRPr="00BF6C26">
        <w:t xml:space="preserve">, </w:t>
      </w:r>
      <w:r w:rsidRPr="00BF6C26">
        <w:rPr>
          <w:i/>
          <w:iCs/>
        </w:rPr>
        <w:t>The Marketing Axis</w:t>
      </w:r>
      <w:r w:rsidRPr="00BF6C26">
        <w:t xml:space="preserve">. Available at: https://themarketingaxis.com/steeple-analysis-definition/ (Accessed: 06 June 2025). </w:t>
      </w:r>
    </w:p>
    <w:p w14:paraId="78202202" w14:textId="77777777" w:rsidR="00C54AA6" w:rsidRPr="00BF6C26" w:rsidRDefault="00C54AA6" w:rsidP="00C54AA6">
      <w:pPr>
        <w:pStyle w:val="NormalWeb"/>
        <w:spacing w:line="360" w:lineRule="auto"/>
        <w:ind w:left="360"/>
        <w:jc w:val="both"/>
      </w:pPr>
      <w:proofErr w:type="spellStart"/>
      <w:r w:rsidRPr="00BF6C26">
        <w:t>Vpadmin</w:t>
      </w:r>
      <w:proofErr w:type="spellEnd"/>
      <w:r w:rsidRPr="00BF6C26">
        <w:t xml:space="preserve">, 2023. </w:t>
      </w:r>
      <w:r w:rsidRPr="00BF6C26">
        <w:rPr>
          <w:i/>
          <w:iCs/>
        </w:rPr>
        <w:t>Using tows analysis to develop Strategic Action Plans: A comprehensive guide for businesses</w:t>
      </w:r>
      <w:r w:rsidRPr="00BF6C26">
        <w:t xml:space="preserve">, </w:t>
      </w:r>
      <w:r w:rsidRPr="00BF6C26">
        <w:rPr>
          <w:i/>
          <w:iCs/>
        </w:rPr>
        <w:t>Visual Paradigm Guides</w:t>
      </w:r>
      <w:r w:rsidRPr="00BF6C26">
        <w:t>. Available at: https://guides.visual-</w:t>
      </w:r>
      <w:r w:rsidRPr="00BF6C26">
        <w:lastRenderedPageBreak/>
        <w:t xml:space="preserve">paradigm.com/using-tows-analysis-to-develop-strategic-action-plans-a-comprehensive-guide-for-businesses/ (Accessed: 06 June 2025). </w:t>
      </w:r>
    </w:p>
    <w:p w14:paraId="03C59BD8"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Weick, K.E. and Sutcliffe, K.M., 2015. </w:t>
      </w:r>
      <w:r w:rsidRPr="00C54AA6">
        <w:rPr>
          <w:rFonts w:ascii="Times New Roman" w:hAnsi="Times New Roman" w:cs="Times New Roman"/>
          <w:i/>
          <w:iCs/>
        </w:rPr>
        <w:t>Managing the unexpected: Sustained performance in a complex world</w:t>
      </w:r>
      <w:r w:rsidRPr="00C54AA6">
        <w:rPr>
          <w:rFonts w:ascii="Times New Roman" w:hAnsi="Times New Roman" w:cs="Times New Roman"/>
        </w:rPr>
        <w:t>. John Wiley &amp; Sons.</w:t>
      </w:r>
    </w:p>
    <w:p w14:paraId="4EF85D59"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Whittington, R. and Molloy, E., 2005. </w:t>
      </w:r>
      <w:r w:rsidRPr="00C54AA6">
        <w:rPr>
          <w:rFonts w:ascii="Times New Roman" w:hAnsi="Times New Roman" w:cs="Times New Roman"/>
          <w:i/>
          <w:iCs/>
        </w:rPr>
        <w:t>HR’s Role in Organisation: Shaping Change</w:t>
      </w:r>
      <w:r w:rsidRPr="00C54AA6">
        <w:rPr>
          <w:rFonts w:ascii="Times New Roman" w:hAnsi="Times New Roman" w:cs="Times New Roman"/>
        </w:rPr>
        <w:t>. London: Chartered Institute of Personnel and Development.</w:t>
      </w:r>
    </w:p>
    <w:p w14:paraId="2921FBCC"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 xml:space="preserve">Whittington, R., Angwin, D., </w:t>
      </w:r>
      <w:proofErr w:type="spellStart"/>
      <w:r w:rsidRPr="00C54AA6">
        <w:rPr>
          <w:rFonts w:ascii="Times New Roman" w:hAnsi="Times New Roman" w:cs="Times New Roman"/>
        </w:rPr>
        <w:t>Regnér</w:t>
      </w:r>
      <w:proofErr w:type="spellEnd"/>
      <w:r w:rsidRPr="00C54AA6">
        <w:rPr>
          <w:rFonts w:ascii="Times New Roman" w:hAnsi="Times New Roman" w:cs="Times New Roman"/>
        </w:rPr>
        <w:t xml:space="preserve">, P., Johnson, G. and Scholes, K., 2020. </w:t>
      </w:r>
      <w:r w:rsidRPr="00C54AA6">
        <w:rPr>
          <w:rFonts w:ascii="Times New Roman" w:hAnsi="Times New Roman" w:cs="Times New Roman"/>
          <w:i/>
          <w:iCs/>
        </w:rPr>
        <w:t>Exploring Strategy: Text and Cases</w:t>
      </w:r>
      <w:r w:rsidRPr="00C54AA6">
        <w:rPr>
          <w:rFonts w:ascii="Times New Roman" w:hAnsi="Times New Roman" w:cs="Times New Roman"/>
        </w:rPr>
        <w:t>. 12th ed. Harlow: Pearson Education Limited.</w:t>
      </w:r>
    </w:p>
    <w:p w14:paraId="17C57A22"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Wilson, A., Zeithaml, V., Bitner, M.J. and Gremler, D., 2020. </w:t>
      </w:r>
      <w:r w:rsidRPr="00C54AA6">
        <w:rPr>
          <w:rFonts w:ascii="Times New Roman" w:hAnsi="Times New Roman" w:cs="Times New Roman"/>
          <w:i/>
          <w:iCs/>
        </w:rPr>
        <w:t>EBK: Services marketing: Integrating customer service across the firm 4e</w:t>
      </w:r>
      <w:r w:rsidRPr="00C54AA6">
        <w:rPr>
          <w:rFonts w:ascii="Times New Roman" w:hAnsi="Times New Roman" w:cs="Times New Roman"/>
        </w:rPr>
        <w:t>. McGraw Hill.</w:t>
      </w:r>
    </w:p>
    <w:p w14:paraId="0DEB2699" w14:textId="77777777" w:rsidR="00C54AA6" w:rsidRPr="00C54AA6" w:rsidRDefault="00C54AA6" w:rsidP="00C54AA6">
      <w:pPr>
        <w:spacing w:before="100" w:beforeAutospacing="1" w:after="100" w:afterAutospacing="1" w:line="360" w:lineRule="auto"/>
        <w:ind w:left="360"/>
        <w:jc w:val="both"/>
        <w:rPr>
          <w:rFonts w:ascii="Times New Roman" w:hAnsi="Times New Roman" w:cs="Times New Roman"/>
        </w:rPr>
      </w:pPr>
      <w:r w:rsidRPr="00C54AA6">
        <w:rPr>
          <w:rFonts w:ascii="Times New Roman" w:hAnsi="Times New Roman" w:cs="Times New Roman"/>
        </w:rPr>
        <w:t>Woodside, A.G., Caldwell, M. and Calhoun, J.R., 2020. Service breakdown prevention: Delivering requisite variety and training for achieving the highly reliable service organization. </w:t>
      </w:r>
      <w:r w:rsidRPr="00C54AA6">
        <w:rPr>
          <w:rFonts w:ascii="Times New Roman" w:hAnsi="Times New Roman" w:cs="Times New Roman"/>
          <w:i/>
          <w:iCs/>
        </w:rPr>
        <w:t>International Journal of Contemporary Hospitality Management</w:t>
      </w:r>
      <w:r w:rsidRPr="00C54AA6">
        <w:rPr>
          <w:rFonts w:ascii="Times New Roman" w:hAnsi="Times New Roman" w:cs="Times New Roman"/>
        </w:rPr>
        <w:t>, </w:t>
      </w:r>
      <w:r w:rsidRPr="00C54AA6">
        <w:rPr>
          <w:rFonts w:ascii="Times New Roman" w:hAnsi="Times New Roman" w:cs="Times New Roman"/>
          <w:i/>
          <w:iCs/>
        </w:rPr>
        <w:t>32</w:t>
      </w:r>
      <w:r w:rsidRPr="00C54AA6">
        <w:rPr>
          <w:rFonts w:ascii="Times New Roman" w:hAnsi="Times New Roman" w:cs="Times New Roman"/>
        </w:rPr>
        <w:t>(2), pp.889-912. doi:10.1108/ijchm-02-2019-0152</w:t>
      </w:r>
    </w:p>
    <w:p w14:paraId="7A241525" w14:textId="77777777" w:rsidR="006600FE" w:rsidRPr="00C54AA6" w:rsidRDefault="006600FE">
      <w:pPr>
        <w:spacing w:before="100" w:beforeAutospacing="1" w:after="100" w:afterAutospacing="1" w:line="360" w:lineRule="auto"/>
        <w:ind w:left="360"/>
        <w:jc w:val="both"/>
        <w:rPr>
          <w:rFonts w:ascii="Times New Roman" w:hAnsi="Times New Roman" w:cs="Times New Roman"/>
        </w:rPr>
      </w:pPr>
    </w:p>
    <w:sectPr w:rsidR="006600FE" w:rsidRPr="00C54AA6" w:rsidSect="00F71C94">
      <w:footerReference w:type="first" r:id="rId14"/>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C4ECD9" w14:textId="77777777" w:rsidR="00482172" w:rsidRDefault="00482172" w:rsidP="00C54AA6">
      <w:pPr>
        <w:spacing w:after="0" w:line="240" w:lineRule="auto"/>
      </w:pPr>
      <w:r>
        <w:separator/>
      </w:r>
    </w:p>
  </w:endnote>
  <w:endnote w:type="continuationSeparator" w:id="0">
    <w:p w14:paraId="3F6BFEC7" w14:textId="77777777" w:rsidR="00482172" w:rsidRDefault="00482172" w:rsidP="00C54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altName w:val="Calibri"/>
    <w:panose1 w:val="020B0604020202020204"/>
    <w:charset w:val="00"/>
    <w:family w:val="swiss"/>
    <w:pitch w:val="variable"/>
    <w:sig w:usb0="20000287" w:usb1="00000003" w:usb2="00000000" w:usb3="00000000" w:csb0="0000019F" w:csb1="00000000"/>
  </w:font>
  <w:font w:name="Aptos Display">
    <w:altName w:val="Calibri"/>
    <w:panose1 w:val="020B06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64715969"/>
      <w:docPartObj>
        <w:docPartGallery w:val="Page Numbers (Bottom of Page)"/>
        <w:docPartUnique/>
      </w:docPartObj>
    </w:sdtPr>
    <w:sdtEndPr>
      <w:rPr>
        <w:noProof/>
      </w:rPr>
    </w:sdtEndPr>
    <w:sdtContent>
      <w:p w14:paraId="4F249451" w14:textId="398CE130" w:rsidR="00C54AA6" w:rsidRDefault="00C54A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7B3171" w14:textId="77777777" w:rsidR="00C54AA6" w:rsidRDefault="00C54A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B1029A" w14:textId="77777777" w:rsidR="00482172" w:rsidRDefault="00482172" w:rsidP="00C54AA6">
      <w:pPr>
        <w:spacing w:after="0" w:line="240" w:lineRule="auto"/>
      </w:pPr>
      <w:r>
        <w:separator/>
      </w:r>
    </w:p>
  </w:footnote>
  <w:footnote w:type="continuationSeparator" w:id="0">
    <w:p w14:paraId="1FE02FED" w14:textId="77777777" w:rsidR="00482172" w:rsidRDefault="00482172" w:rsidP="00C54A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46871"/>
    <w:multiLevelType w:val="hybridMultilevel"/>
    <w:tmpl w:val="874A9C56"/>
    <w:lvl w:ilvl="0" w:tplc="15A022A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E25D7"/>
    <w:multiLevelType w:val="multilevel"/>
    <w:tmpl w:val="B3704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AA5707"/>
    <w:multiLevelType w:val="hybridMultilevel"/>
    <w:tmpl w:val="BBDC9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964221"/>
    <w:multiLevelType w:val="multilevel"/>
    <w:tmpl w:val="49A81D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C24422"/>
    <w:multiLevelType w:val="hybridMultilevel"/>
    <w:tmpl w:val="1F848F86"/>
    <w:lvl w:ilvl="0" w:tplc="4D46FFF4">
      <w:start w:val="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465B2D"/>
    <w:multiLevelType w:val="hybridMultilevel"/>
    <w:tmpl w:val="416A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852C3"/>
    <w:multiLevelType w:val="multilevel"/>
    <w:tmpl w:val="75F2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B053C6"/>
    <w:multiLevelType w:val="multilevel"/>
    <w:tmpl w:val="5A7EF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8B1187"/>
    <w:multiLevelType w:val="multilevel"/>
    <w:tmpl w:val="33023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9175CFC"/>
    <w:multiLevelType w:val="multilevel"/>
    <w:tmpl w:val="16621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361251"/>
    <w:multiLevelType w:val="hybridMultilevel"/>
    <w:tmpl w:val="C870F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20E649C"/>
    <w:multiLevelType w:val="multilevel"/>
    <w:tmpl w:val="01C2A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983452"/>
    <w:multiLevelType w:val="multilevel"/>
    <w:tmpl w:val="F72E3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0732C7"/>
    <w:multiLevelType w:val="multilevel"/>
    <w:tmpl w:val="7BF63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86318C"/>
    <w:multiLevelType w:val="multilevel"/>
    <w:tmpl w:val="0278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357BCE"/>
    <w:multiLevelType w:val="hybridMultilevel"/>
    <w:tmpl w:val="F57AF0F2"/>
    <w:lvl w:ilvl="0" w:tplc="0C00DBD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7C179E"/>
    <w:multiLevelType w:val="hybridMultilevel"/>
    <w:tmpl w:val="851E6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3C34A0"/>
    <w:multiLevelType w:val="hybridMultilevel"/>
    <w:tmpl w:val="394C9958"/>
    <w:lvl w:ilvl="0" w:tplc="4D46FFF4">
      <w:start w:val="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BB597C"/>
    <w:multiLevelType w:val="hybridMultilevel"/>
    <w:tmpl w:val="4D7E2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8255A5"/>
    <w:multiLevelType w:val="multilevel"/>
    <w:tmpl w:val="1F4C066C"/>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85288B"/>
    <w:multiLevelType w:val="multilevel"/>
    <w:tmpl w:val="2F985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80353E"/>
    <w:multiLevelType w:val="multilevel"/>
    <w:tmpl w:val="896E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3CC4413"/>
    <w:multiLevelType w:val="hybridMultilevel"/>
    <w:tmpl w:val="8C925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8D0318"/>
    <w:multiLevelType w:val="hybridMultilevel"/>
    <w:tmpl w:val="CAAE284A"/>
    <w:lvl w:ilvl="0" w:tplc="4D46FFF4">
      <w:start w:val="6"/>
      <w:numFmt w:val="bullet"/>
      <w:lvlText w:val="•"/>
      <w:lvlJc w:val="left"/>
      <w:pPr>
        <w:ind w:left="1080" w:hanging="72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1"/>
  </w:num>
  <w:num w:numId="4">
    <w:abstractNumId w:val="13"/>
  </w:num>
  <w:num w:numId="5">
    <w:abstractNumId w:val="6"/>
  </w:num>
  <w:num w:numId="6">
    <w:abstractNumId w:val="14"/>
  </w:num>
  <w:num w:numId="7">
    <w:abstractNumId w:val="7"/>
  </w:num>
  <w:num w:numId="8">
    <w:abstractNumId w:val="21"/>
  </w:num>
  <w:num w:numId="9">
    <w:abstractNumId w:val="12"/>
  </w:num>
  <w:num w:numId="10">
    <w:abstractNumId w:val="9"/>
  </w:num>
  <w:num w:numId="11">
    <w:abstractNumId w:val="20"/>
  </w:num>
  <w:num w:numId="12">
    <w:abstractNumId w:val="8"/>
  </w:num>
  <w:num w:numId="13">
    <w:abstractNumId w:val="19"/>
  </w:num>
  <w:num w:numId="14">
    <w:abstractNumId w:val="2"/>
  </w:num>
  <w:num w:numId="15">
    <w:abstractNumId w:val="15"/>
  </w:num>
  <w:num w:numId="16">
    <w:abstractNumId w:val="16"/>
  </w:num>
  <w:num w:numId="17">
    <w:abstractNumId w:val="23"/>
  </w:num>
  <w:num w:numId="18">
    <w:abstractNumId w:val="4"/>
  </w:num>
  <w:num w:numId="19">
    <w:abstractNumId w:val="17"/>
  </w:num>
  <w:num w:numId="20">
    <w:abstractNumId w:val="18"/>
  </w:num>
  <w:num w:numId="21">
    <w:abstractNumId w:val="0"/>
  </w:num>
  <w:num w:numId="22">
    <w:abstractNumId w:val="22"/>
  </w:num>
  <w:num w:numId="23">
    <w:abstractNumId w:val="10"/>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9DE"/>
    <w:rsid w:val="000142CE"/>
    <w:rsid w:val="00040735"/>
    <w:rsid w:val="001337B9"/>
    <w:rsid w:val="001A5AA6"/>
    <w:rsid w:val="00251F86"/>
    <w:rsid w:val="00273B68"/>
    <w:rsid w:val="00282FC6"/>
    <w:rsid w:val="002927C8"/>
    <w:rsid w:val="002B6464"/>
    <w:rsid w:val="003A35B1"/>
    <w:rsid w:val="00464AD5"/>
    <w:rsid w:val="00482172"/>
    <w:rsid w:val="00492DC6"/>
    <w:rsid w:val="005139FC"/>
    <w:rsid w:val="005927BC"/>
    <w:rsid w:val="005A1A0A"/>
    <w:rsid w:val="005B3938"/>
    <w:rsid w:val="005B4339"/>
    <w:rsid w:val="005F39AD"/>
    <w:rsid w:val="00601BCE"/>
    <w:rsid w:val="0065134C"/>
    <w:rsid w:val="006600FE"/>
    <w:rsid w:val="00660BA7"/>
    <w:rsid w:val="00694A87"/>
    <w:rsid w:val="00697992"/>
    <w:rsid w:val="006A12CA"/>
    <w:rsid w:val="0075767A"/>
    <w:rsid w:val="007635C8"/>
    <w:rsid w:val="00796420"/>
    <w:rsid w:val="007B41F9"/>
    <w:rsid w:val="007E289B"/>
    <w:rsid w:val="007E3B91"/>
    <w:rsid w:val="007E578A"/>
    <w:rsid w:val="008351C8"/>
    <w:rsid w:val="00892F5A"/>
    <w:rsid w:val="008A0554"/>
    <w:rsid w:val="008E6313"/>
    <w:rsid w:val="00922CF0"/>
    <w:rsid w:val="009268C0"/>
    <w:rsid w:val="0095004A"/>
    <w:rsid w:val="009776C1"/>
    <w:rsid w:val="009B544D"/>
    <w:rsid w:val="00A122E5"/>
    <w:rsid w:val="00A2225B"/>
    <w:rsid w:val="00A4614B"/>
    <w:rsid w:val="00A52A57"/>
    <w:rsid w:val="00A91CC1"/>
    <w:rsid w:val="00AB1FD3"/>
    <w:rsid w:val="00AB3D03"/>
    <w:rsid w:val="00B31309"/>
    <w:rsid w:val="00B3583A"/>
    <w:rsid w:val="00B41AAD"/>
    <w:rsid w:val="00B851C3"/>
    <w:rsid w:val="00BB21B6"/>
    <w:rsid w:val="00BF6C26"/>
    <w:rsid w:val="00BF7CDF"/>
    <w:rsid w:val="00C01CF6"/>
    <w:rsid w:val="00C15120"/>
    <w:rsid w:val="00C27768"/>
    <w:rsid w:val="00C36A90"/>
    <w:rsid w:val="00C54AA6"/>
    <w:rsid w:val="00C9119F"/>
    <w:rsid w:val="00C92725"/>
    <w:rsid w:val="00D13F43"/>
    <w:rsid w:val="00D4160D"/>
    <w:rsid w:val="00D47D22"/>
    <w:rsid w:val="00DA441E"/>
    <w:rsid w:val="00DD2CD6"/>
    <w:rsid w:val="00E54BF6"/>
    <w:rsid w:val="00E65C41"/>
    <w:rsid w:val="00ED0B10"/>
    <w:rsid w:val="00ED1102"/>
    <w:rsid w:val="00EE47ED"/>
    <w:rsid w:val="00F649DE"/>
    <w:rsid w:val="00F71C94"/>
    <w:rsid w:val="00F97CB4"/>
    <w:rsid w:val="00FD23C5"/>
    <w:rsid w:val="00FD76E3"/>
    <w:rsid w:val="00FE0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760356"/>
  <w15:chartTrackingRefBased/>
  <w15:docId w15:val="{F84AD68A-338F-4C4A-B5B4-49A29749F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31309"/>
    <w:pPr>
      <w:keepNext/>
      <w:keepLines/>
      <w:spacing w:before="360" w:after="80"/>
      <w:outlineLvl w:val="0"/>
    </w:pPr>
    <w:rPr>
      <w:rFonts w:ascii="Times New Roman" w:eastAsiaTheme="majorEastAsia" w:hAnsi="Times New Roman" w:cstheme="majorBidi"/>
      <w:b/>
    </w:rPr>
  </w:style>
  <w:style w:type="paragraph" w:styleId="Heading2">
    <w:name w:val="heading 2"/>
    <w:basedOn w:val="Normal"/>
    <w:next w:val="Normal"/>
    <w:link w:val="Heading2Char"/>
    <w:autoRedefine/>
    <w:uiPriority w:val="9"/>
    <w:unhideWhenUsed/>
    <w:qFormat/>
    <w:rsid w:val="00B31309"/>
    <w:pPr>
      <w:keepNext/>
      <w:keepLines/>
      <w:spacing w:before="160" w:after="80" w:line="360" w:lineRule="auto"/>
      <w:outlineLvl w:val="1"/>
    </w:pPr>
    <w:rPr>
      <w:rFonts w:ascii="Times New Roman" w:eastAsiaTheme="majorEastAsia" w:hAnsi="Times New Roman" w:cs="Times New Roman"/>
      <w:b/>
      <w:bCs/>
    </w:rPr>
  </w:style>
  <w:style w:type="paragraph" w:styleId="Heading3">
    <w:name w:val="heading 3"/>
    <w:basedOn w:val="Normal"/>
    <w:next w:val="Normal"/>
    <w:link w:val="Heading3Char"/>
    <w:uiPriority w:val="9"/>
    <w:semiHidden/>
    <w:unhideWhenUsed/>
    <w:qFormat/>
    <w:rsid w:val="00F649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9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9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9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9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9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9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1309"/>
    <w:rPr>
      <w:rFonts w:ascii="Times New Roman" w:eastAsiaTheme="majorEastAsia" w:hAnsi="Times New Roman" w:cstheme="majorBidi"/>
      <w:b/>
    </w:rPr>
  </w:style>
  <w:style w:type="character" w:customStyle="1" w:styleId="Heading2Char">
    <w:name w:val="Heading 2 Char"/>
    <w:basedOn w:val="DefaultParagraphFont"/>
    <w:link w:val="Heading2"/>
    <w:uiPriority w:val="9"/>
    <w:rsid w:val="00B31309"/>
    <w:rPr>
      <w:rFonts w:ascii="Times New Roman" w:eastAsiaTheme="majorEastAsia" w:hAnsi="Times New Roman" w:cs="Times New Roman"/>
      <w:b/>
      <w:bCs/>
    </w:rPr>
  </w:style>
  <w:style w:type="character" w:customStyle="1" w:styleId="Heading3Char">
    <w:name w:val="Heading 3 Char"/>
    <w:basedOn w:val="DefaultParagraphFont"/>
    <w:link w:val="Heading3"/>
    <w:uiPriority w:val="9"/>
    <w:semiHidden/>
    <w:rsid w:val="00F649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9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9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9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9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9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9DE"/>
    <w:rPr>
      <w:rFonts w:eastAsiaTheme="majorEastAsia" w:cstheme="majorBidi"/>
      <w:color w:val="272727" w:themeColor="text1" w:themeTint="D8"/>
    </w:rPr>
  </w:style>
  <w:style w:type="paragraph" w:styleId="Title">
    <w:name w:val="Title"/>
    <w:basedOn w:val="Normal"/>
    <w:next w:val="Normal"/>
    <w:link w:val="TitleChar"/>
    <w:uiPriority w:val="10"/>
    <w:qFormat/>
    <w:rsid w:val="00F649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9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9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9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9DE"/>
    <w:pPr>
      <w:spacing w:before="160"/>
      <w:jc w:val="center"/>
    </w:pPr>
    <w:rPr>
      <w:i/>
      <w:iCs/>
      <w:color w:val="404040" w:themeColor="text1" w:themeTint="BF"/>
    </w:rPr>
  </w:style>
  <w:style w:type="character" w:customStyle="1" w:styleId="QuoteChar">
    <w:name w:val="Quote Char"/>
    <w:basedOn w:val="DefaultParagraphFont"/>
    <w:link w:val="Quote"/>
    <w:uiPriority w:val="29"/>
    <w:rsid w:val="00F649DE"/>
    <w:rPr>
      <w:i/>
      <w:iCs/>
      <w:color w:val="404040" w:themeColor="text1" w:themeTint="BF"/>
    </w:rPr>
  </w:style>
  <w:style w:type="paragraph" w:styleId="ListParagraph">
    <w:name w:val="List Paragraph"/>
    <w:basedOn w:val="Normal"/>
    <w:uiPriority w:val="34"/>
    <w:qFormat/>
    <w:rsid w:val="00F649DE"/>
    <w:pPr>
      <w:ind w:left="720"/>
      <w:contextualSpacing/>
    </w:pPr>
  </w:style>
  <w:style w:type="character" w:styleId="IntenseEmphasis">
    <w:name w:val="Intense Emphasis"/>
    <w:basedOn w:val="DefaultParagraphFont"/>
    <w:uiPriority w:val="21"/>
    <w:qFormat/>
    <w:rsid w:val="00F649DE"/>
    <w:rPr>
      <w:i/>
      <w:iCs/>
      <w:color w:val="0F4761" w:themeColor="accent1" w:themeShade="BF"/>
    </w:rPr>
  </w:style>
  <w:style w:type="paragraph" w:styleId="IntenseQuote">
    <w:name w:val="Intense Quote"/>
    <w:basedOn w:val="Normal"/>
    <w:next w:val="Normal"/>
    <w:link w:val="IntenseQuoteChar"/>
    <w:uiPriority w:val="30"/>
    <w:qFormat/>
    <w:rsid w:val="00F649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9DE"/>
    <w:rPr>
      <w:i/>
      <w:iCs/>
      <w:color w:val="0F4761" w:themeColor="accent1" w:themeShade="BF"/>
    </w:rPr>
  </w:style>
  <w:style w:type="character" w:styleId="IntenseReference">
    <w:name w:val="Intense Reference"/>
    <w:basedOn w:val="DefaultParagraphFont"/>
    <w:uiPriority w:val="32"/>
    <w:qFormat/>
    <w:rsid w:val="00F649DE"/>
    <w:rPr>
      <w:b/>
      <w:bCs/>
      <w:smallCaps/>
      <w:color w:val="0F4761" w:themeColor="accent1" w:themeShade="BF"/>
      <w:spacing w:val="5"/>
    </w:rPr>
  </w:style>
  <w:style w:type="paragraph" w:styleId="NormalWeb">
    <w:name w:val="Normal (Web)"/>
    <w:basedOn w:val="Normal"/>
    <w:uiPriority w:val="99"/>
    <w:semiHidden/>
    <w:unhideWhenUsed/>
    <w:rsid w:val="00C151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251F86"/>
    <w:pPr>
      <w:spacing w:before="240" w:after="0" w:line="259" w:lineRule="auto"/>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251F86"/>
    <w:pPr>
      <w:spacing w:after="100"/>
    </w:pPr>
  </w:style>
  <w:style w:type="paragraph" w:styleId="TOC2">
    <w:name w:val="toc 2"/>
    <w:basedOn w:val="Normal"/>
    <w:next w:val="Normal"/>
    <w:autoRedefine/>
    <w:uiPriority w:val="39"/>
    <w:unhideWhenUsed/>
    <w:rsid w:val="00251F86"/>
    <w:pPr>
      <w:spacing w:after="100"/>
      <w:ind w:left="240"/>
    </w:pPr>
  </w:style>
  <w:style w:type="character" w:styleId="Hyperlink">
    <w:name w:val="Hyperlink"/>
    <w:basedOn w:val="DefaultParagraphFont"/>
    <w:uiPriority w:val="99"/>
    <w:unhideWhenUsed/>
    <w:rsid w:val="00251F86"/>
    <w:rPr>
      <w:color w:val="467886" w:themeColor="hyperlink"/>
      <w:u w:val="single"/>
    </w:rPr>
  </w:style>
  <w:style w:type="table" w:styleId="TableGrid">
    <w:name w:val="Table Grid"/>
    <w:basedOn w:val="TableNormal"/>
    <w:uiPriority w:val="39"/>
    <w:rsid w:val="00A52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54A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4AA6"/>
  </w:style>
  <w:style w:type="paragraph" w:styleId="Footer">
    <w:name w:val="footer"/>
    <w:basedOn w:val="Normal"/>
    <w:link w:val="FooterChar"/>
    <w:uiPriority w:val="99"/>
    <w:unhideWhenUsed/>
    <w:rsid w:val="00C54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4A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936">
      <w:bodyDiv w:val="1"/>
      <w:marLeft w:val="0"/>
      <w:marRight w:val="0"/>
      <w:marTop w:val="0"/>
      <w:marBottom w:val="0"/>
      <w:divBdr>
        <w:top w:val="none" w:sz="0" w:space="0" w:color="auto"/>
        <w:left w:val="none" w:sz="0" w:space="0" w:color="auto"/>
        <w:bottom w:val="none" w:sz="0" w:space="0" w:color="auto"/>
        <w:right w:val="none" w:sz="0" w:space="0" w:color="auto"/>
      </w:divBdr>
    </w:div>
    <w:div w:id="96144271">
      <w:bodyDiv w:val="1"/>
      <w:marLeft w:val="0"/>
      <w:marRight w:val="0"/>
      <w:marTop w:val="0"/>
      <w:marBottom w:val="0"/>
      <w:divBdr>
        <w:top w:val="none" w:sz="0" w:space="0" w:color="auto"/>
        <w:left w:val="none" w:sz="0" w:space="0" w:color="auto"/>
        <w:bottom w:val="none" w:sz="0" w:space="0" w:color="auto"/>
        <w:right w:val="none" w:sz="0" w:space="0" w:color="auto"/>
      </w:divBdr>
    </w:div>
    <w:div w:id="257566943">
      <w:bodyDiv w:val="1"/>
      <w:marLeft w:val="0"/>
      <w:marRight w:val="0"/>
      <w:marTop w:val="0"/>
      <w:marBottom w:val="0"/>
      <w:divBdr>
        <w:top w:val="none" w:sz="0" w:space="0" w:color="auto"/>
        <w:left w:val="none" w:sz="0" w:space="0" w:color="auto"/>
        <w:bottom w:val="none" w:sz="0" w:space="0" w:color="auto"/>
        <w:right w:val="none" w:sz="0" w:space="0" w:color="auto"/>
      </w:divBdr>
    </w:div>
    <w:div w:id="266159302">
      <w:bodyDiv w:val="1"/>
      <w:marLeft w:val="0"/>
      <w:marRight w:val="0"/>
      <w:marTop w:val="0"/>
      <w:marBottom w:val="0"/>
      <w:divBdr>
        <w:top w:val="none" w:sz="0" w:space="0" w:color="auto"/>
        <w:left w:val="none" w:sz="0" w:space="0" w:color="auto"/>
        <w:bottom w:val="none" w:sz="0" w:space="0" w:color="auto"/>
        <w:right w:val="none" w:sz="0" w:space="0" w:color="auto"/>
      </w:divBdr>
    </w:div>
    <w:div w:id="272252399">
      <w:bodyDiv w:val="1"/>
      <w:marLeft w:val="0"/>
      <w:marRight w:val="0"/>
      <w:marTop w:val="0"/>
      <w:marBottom w:val="0"/>
      <w:divBdr>
        <w:top w:val="none" w:sz="0" w:space="0" w:color="auto"/>
        <w:left w:val="none" w:sz="0" w:space="0" w:color="auto"/>
        <w:bottom w:val="none" w:sz="0" w:space="0" w:color="auto"/>
        <w:right w:val="none" w:sz="0" w:space="0" w:color="auto"/>
      </w:divBdr>
    </w:div>
    <w:div w:id="308557093">
      <w:bodyDiv w:val="1"/>
      <w:marLeft w:val="0"/>
      <w:marRight w:val="0"/>
      <w:marTop w:val="0"/>
      <w:marBottom w:val="0"/>
      <w:divBdr>
        <w:top w:val="none" w:sz="0" w:space="0" w:color="auto"/>
        <w:left w:val="none" w:sz="0" w:space="0" w:color="auto"/>
        <w:bottom w:val="none" w:sz="0" w:space="0" w:color="auto"/>
        <w:right w:val="none" w:sz="0" w:space="0" w:color="auto"/>
      </w:divBdr>
    </w:div>
    <w:div w:id="395514388">
      <w:bodyDiv w:val="1"/>
      <w:marLeft w:val="0"/>
      <w:marRight w:val="0"/>
      <w:marTop w:val="0"/>
      <w:marBottom w:val="0"/>
      <w:divBdr>
        <w:top w:val="none" w:sz="0" w:space="0" w:color="auto"/>
        <w:left w:val="none" w:sz="0" w:space="0" w:color="auto"/>
        <w:bottom w:val="none" w:sz="0" w:space="0" w:color="auto"/>
        <w:right w:val="none" w:sz="0" w:space="0" w:color="auto"/>
      </w:divBdr>
    </w:div>
    <w:div w:id="485557339">
      <w:bodyDiv w:val="1"/>
      <w:marLeft w:val="0"/>
      <w:marRight w:val="0"/>
      <w:marTop w:val="0"/>
      <w:marBottom w:val="0"/>
      <w:divBdr>
        <w:top w:val="none" w:sz="0" w:space="0" w:color="auto"/>
        <w:left w:val="none" w:sz="0" w:space="0" w:color="auto"/>
        <w:bottom w:val="none" w:sz="0" w:space="0" w:color="auto"/>
        <w:right w:val="none" w:sz="0" w:space="0" w:color="auto"/>
      </w:divBdr>
    </w:div>
    <w:div w:id="499320491">
      <w:bodyDiv w:val="1"/>
      <w:marLeft w:val="0"/>
      <w:marRight w:val="0"/>
      <w:marTop w:val="0"/>
      <w:marBottom w:val="0"/>
      <w:divBdr>
        <w:top w:val="none" w:sz="0" w:space="0" w:color="auto"/>
        <w:left w:val="none" w:sz="0" w:space="0" w:color="auto"/>
        <w:bottom w:val="none" w:sz="0" w:space="0" w:color="auto"/>
        <w:right w:val="none" w:sz="0" w:space="0" w:color="auto"/>
      </w:divBdr>
    </w:div>
    <w:div w:id="557588449">
      <w:bodyDiv w:val="1"/>
      <w:marLeft w:val="0"/>
      <w:marRight w:val="0"/>
      <w:marTop w:val="0"/>
      <w:marBottom w:val="0"/>
      <w:divBdr>
        <w:top w:val="none" w:sz="0" w:space="0" w:color="auto"/>
        <w:left w:val="none" w:sz="0" w:space="0" w:color="auto"/>
        <w:bottom w:val="none" w:sz="0" w:space="0" w:color="auto"/>
        <w:right w:val="none" w:sz="0" w:space="0" w:color="auto"/>
      </w:divBdr>
    </w:div>
    <w:div w:id="590890945">
      <w:bodyDiv w:val="1"/>
      <w:marLeft w:val="0"/>
      <w:marRight w:val="0"/>
      <w:marTop w:val="0"/>
      <w:marBottom w:val="0"/>
      <w:divBdr>
        <w:top w:val="none" w:sz="0" w:space="0" w:color="auto"/>
        <w:left w:val="none" w:sz="0" w:space="0" w:color="auto"/>
        <w:bottom w:val="none" w:sz="0" w:space="0" w:color="auto"/>
        <w:right w:val="none" w:sz="0" w:space="0" w:color="auto"/>
      </w:divBdr>
    </w:div>
    <w:div w:id="730156434">
      <w:bodyDiv w:val="1"/>
      <w:marLeft w:val="0"/>
      <w:marRight w:val="0"/>
      <w:marTop w:val="0"/>
      <w:marBottom w:val="0"/>
      <w:divBdr>
        <w:top w:val="none" w:sz="0" w:space="0" w:color="auto"/>
        <w:left w:val="none" w:sz="0" w:space="0" w:color="auto"/>
        <w:bottom w:val="none" w:sz="0" w:space="0" w:color="auto"/>
        <w:right w:val="none" w:sz="0" w:space="0" w:color="auto"/>
      </w:divBdr>
    </w:div>
    <w:div w:id="749617304">
      <w:bodyDiv w:val="1"/>
      <w:marLeft w:val="0"/>
      <w:marRight w:val="0"/>
      <w:marTop w:val="0"/>
      <w:marBottom w:val="0"/>
      <w:divBdr>
        <w:top w:val="none" w:sz="0" w:space="0" w:color="auto"/>
        <w:left w:val="none" w:sz="0" w:space="0" w:color="auto"/>
        <w:bottom w:val="none" w:sz="0" w:space="0" w:color="auto"/>
        <w:right w:val="none" w:sz="0" w:space="0" w:color="auto"/>
      </w:divBdr>
    </w:div>
    <w:div w:id="773745204">
      <w:bodyDiv w:val="1"/>
      <w:marLeft w:val="0"/>
      <w:marRight w:val="0"/>
      <w:marTop w:val="0"/>
      <w:marBottom w:val="0"/>
      <w:divBdr>
        <w:top w:val="none" w:sz="0" w:space="0" w:color="auto"/>
        <w:left w:val="none" w:sz="0" w:space="0" w:color="auto"/>
        <w:bottom w:val="none" w:sz="0" w:space="0" w:color="auto"/>
        <w:right w:val="none" w:sz="0" w:space="0" w:color="auto"/>
      </w:divBdr>
    </w:div>
    <w:div w:id="1036731278">
      <w:bodyDiv w:val="1"/>
      <w:marLeft w:val="0"/>
      <w:marRight w:val="0"/>
      <w:marTop w:val="0"/>
      <w:marBottom w:val="0"/>
      <w:divBdr>
        <w:top w:val="none" w:sz="0" w:space="0" w:color="auto"/>
        <w:left w:val="none" w:sz="0" w:space="0" w:color="auto"/>
        <w:bottom w:val="none" w:sz="0" w:space="0" w:color="auto"/>
        <w:right w:val="none" w:sz="0" w:space="0" w:color="auto"/>
      </w:divBdr>
    </w:div>
    <w:div w:id="1056778406">
      <w:bodyDiv w:val="1"/>
      <w:marLeft w:val="0"/>
      <w:marRight w:val="0"/>
      <w:marTop w:val="0"/>
      <w:marBottom w:val="0"/>
      <w:divBdr>
        <w:top w:val="none" w:sz="0" w:space="0" w:color="auto"/>
        <w:left w:val="none" w:sz="0" w:space="0" w:color="auto"/>
        <w:bottom w:val="none" w:sz="0" w:space="0" w:color="auto"/>
        <w:right w:val="none" w:sz="0" w:space="0" w:color="auto"/>
      </w:divBdr>
    </w:div>
    <w:div w:id="1124421310">
      <w:bodyDiv w:val="1"/>
      <w:marLeft w:val="0"/>
      <w:marRight w:val="0"/>
      <w:marTop w:val="0"/>
      <w:marBottom w:val="0"/>
      <w:divBdr>
        <w:top w:val="none" w:sz="0" w:space="0" w:color="auto"/>
        <w:left w:val="none" w:sz="0" w:space="0" w:color="auto"/>
        <w:bottom w:val="none" w:sz="0" w:space="0" w:color="auto"/>
        <w:right w:val="none" w:sz="0" w:space="0" w:color="auto"/>
      </w:divBdr>
    </w:div>
    <w:div w:id="1225752079">
      <w:bodyDiv w:val="1"/>
      <w:marLeft w:val="0"/>
      <w:marRight w:val="0"/>
      <w:marTop w:val="0"/>
      <w:marBottom w:val="0"/>
      <w:divBdr>
        <w:top w:val="none" w:sz="0" w:space="0" w:color="auto"/>
        <w:left w:val="none" w:sz="0" w:space="0" w:color="auto"/>
        <w:bottom w:val="none" w:sz="0" w:space="0" w:color="auto"/>
        <w:right w:val="none" w:sz="0" w:space="0" w:color="auto"/>
      </w:divBdr>
    </w:div>
    <w:div w:id="1289553728">
      <w:bodyDiv w:val="1"/>
      <w:marLeft w:val="0"/>
      <w:marRight w:val="0"/>
      <w:marTop w:val="0"/>
      <w:marBottom w:val="0"/>
      <w:divBdr>
        <w:top w:val="none" w:sz="0" w:space="0" w:color="auto"/>
        <w:left w:val="none" w:sz="0" w:space="0" w:color="auto"/>
        <w:bottom w:val="none" w:sz="0" w:space="0" w:color="auto"/>
        <w:right w:val="none" w:sz="0" w:space="0" w:color="auto"/>
      </w:divBdr>
    </w:div>
    <w:div w:id="1337608048">
      <w:bodyDiv w:val="1"/>
      <w:marLeft w:val="0"/>
      <w:marRight w:val="0"/>
      <w:marTop w:val="0"/>
      <w:marBottom w:val="0"/>
      <w:divBdr>
        <w:top w:val="none" w:sz="0" w:space="0" w:color="auto"/>
        <w:left w:val="none" w:sz="0" w:space="0" w:color="auto"/>
        <w:bottom w:val="none" w:sz="0" w:space="0" w:color="auto"/>
        <w:right w:val="none" w:sz="0" w:space="0" w:color="auto"/>
      </w:divBdr>
    </w:div>
    <w:div w:id="1340696881">
      <w:bodyDiv w:val="1"/>
      <w:marLeft w:val="0"/>
      <w:marRight w:val="0"/>
      <w:marTop w:val="0"/>
      <w:marBottom w:val="0"/>
      <w:divBdr>
        <w:top w:val="none" w:sz="0" w:space="0" w:color="auto"/>
        <w:left w:val="none" w:sz="0" w:space="0" w:color="auto"/>
        <w:bottom w:val="none" w:sz="0" w:space="0" w:color="auto"/>
        <w:right w:val="none" w:sz="0" w:space="0" w:color="auto"/>
      </w:divBdr>
    </w:div>
    <w:div w:id="1387532991">
      <w:bodyDiv w:val="1"/>
      <w:marLeft w:val="0"/>
      <w:marRight w:val="0"/>
      <w:marTop w:val="0"/>
      <w:marBottom w:val="0"/>
      <w:divBdr>
        <w:top w:val="none" w:sz="0" w:space="0" w:color="auto"/>
        <w:left w:val="none" w:sz="0" w:space="0" w:color="auto"/>
        <w:bottom w:val="none" w:sz="0" w:space="0" w:color="auto"/>
        <w:right w:val="none" w:sz="0" w:space="0" w:color="auto"/>
      </w:divBdr>
    </w:div>
    <w:div w:id="1426028997">
      <w:bodyDiv w:val="1"/>
      <w:marLeft w:val="0"/>
      <w:marRight w:val="0"/>
      <w:marTop w:val="0"/>
      <w:marBottom w:val="0"/>
      <w:divBdr>
        <w:top w:val="none" w:sz="0" w:space="0" w:color="auto"/>
        <w:left w:val="none" w:sz="0" w:space="0" w:color="auto"/>
        <w:bottom w:val="none" w:sz="0" w:space="0" w:color="auto"/>
        <w:right w:val="none" w:sz="0" w:space="0" w:color="auto"/>
      </w:divBdr>
    </w:div>
    <w:div w:id="1466968784">
      <w:bodyDiv w:val="1"/>
      <w:marLeft w:val="0"/>
      <w:marRight w:val="0"/>
      <w:marTop w:val="0"/>
      <w:marBottom w:val="0"/>
      <w:divBdr>
        <w:top w:val="none" w:sz="0" w:space="0" w:color="auto"/>
        <w:left w:val="none" w:sz="0" w:space="0" w:color="auto"/>
        <w:bottom w:val="none" w:sz="0" w:space="0" w:color="auto"/>
        <w:right w:val="none" w:sz="0" w:space="0" w:color="auto"/>
      </w:divBdr>
    </w:div>
    <w:div w:id="1491293100">
      <w:bodyDiv w:val="1"/>
      <w:marLeft w:val="0"/>
      <w:marRight w:val="0"/>
      <w:marTop w:val="0"/>
      <w:marBottom w:val="0"/>
      <w:divBdr>
        <w:top w:val="none" w:sz="0" w:space="0" w:color="auto"/>
        <w:left w:val="none" w:sz="0" w:space="0" w:color="auto"/>
        <w:bottom w:val="none" w:sz="0" w:space="0" w:color="auto"/>
        <w:right w:val="none" w:sz="0" w:space="0" w:color="auto"/>
      </w:divBdr>
      <w:divsChild>
        <w:div w:id="2264947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6333370">
      <w:bodyDiv w:val="1"/>
      <w:marLeft w:val="0"/>
      <w:marRight w:val="0"/>
      <w:marTop w:val="0"/>
      <w:marBottom w:val="0"/>
      <w:divBdr>
        <w:top w:val="none" w:sz="0" w:space="0" w:color="auto"/>
        <w:left w:val="none" w:sz="0" w:space="0" w:color="auto"/>
        <w:bottom w:val="none" w:sz="0" w:space="0" w:color="auto"/>
        <w:right w:val="none" w:sz="0" w:space="0" w:color="auto"/>
      </w:divBdr>
      <w:divsChild>
        <w:div w:id="19211371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7489844">
      <w:bodyDiv w:val="1"/>
      <w:marLeft w:val="0"/>
      <w:marRight w:val="0"/>
      <w:marTop w:val="0"/>
      <w:marBottom w:val="0"/>
      <w:divBdr>
        <w:top w:val="none" w:sz="0" w:space="0" w:color="auto"/>
        <w:left w:val="none" w:sz="0" w:space="0" w:color="auto"/>
        <w:bottom w:val="none" w:sz="0" w:space="0" w:color="auto"/>
        <w:right w:val="none" w:sz="0" w:space="0" w:color="auto"/>
      </w:divBdr>
    </w:div>
    <w:div w:id="1700468349">
      <w:bodyDiv w:val="1"/>
      <w:marLeft w:val="0"/>
      <w:marRight w:val="0"/>
      <w:marTop w:val="0"/>
      <w:marBottom w:val="0"/>
      <w:divBdr>
        <w:top w:val="none" w:sz="0" w:space="0" w:color="auto"/>
        <w:left w:val="none" w:sz="0" w:space="0" w:color="auto"/>
        <w:bottom w:val="none" w:sz="0" w:space="0" w:color="auto"/>
        <w:right w:val="none" w:sz="0" w:space="0" w:color="auto"/>
      </w:divBdr>
    </w:div>
    <w:div w:id="1790316992">
      <w:bodyDiv w:val="1"/>
      <w:marLeft w:val="0"/>
      <w:marRight w:val="0"/>
      <w:marTop w:val="0"/>
      <w:marBottom w:val="0"/>
      <w:divBdr>
        <w:top w:val="none" w:sz="0" w:space="0" w:color="auto"/>
        <w:left w:val="none" w:sz="0" w:space="0" w:color="auto"/>
        <w:bottom w:val="none" w:sz="0" w:space="0" w:color="auto"/>
        <w:right w:val="none" w:sz="0" w:space="0" w:color="auto"/>
      </w:divBdr>
    </w:div>
    <w:div w:id="1801530702">
      <w:bodyDiv w:val="1"/>
      <w:marLeft w:val="0"/>
      <w:marRight w:val="0"/>
      <w:marTop w:val="0"/>
      <w:marBottom w:val="0"/>
      <w:divBdr>
        <w:top w:val="none" w:sz="0" w:space="0" w:color="auto"/>
        <w:left w:val="none" w:sz="0" w:space="0" w:color="auto"/>
        <w:bottom w:val="none" w:sz="0" w:space="0" w:color="auto"/>
        <w:right w:val="none" w:sz="0" w:space="0" w:color="auto"/>
      </w:divBdr>
    </w:div>
    <w:div w:id="1862936637">
      <w:bodyDiv w:val="1"/>
      <w:marLeft w:val="0"/>
      <w:marRight w:val="0"/>
      <w:marTop w:val="0"/>
      <w:marBottom w:val="0"/>
      <w:divBdr>
        <w:top w:val="none" w:sz="0" w:space="0" w:color="auto"/>
        <w:left w:val="none" w:sz="0" w:space="0" w:color="auto"/>
        <w:bottom w:val="none" w:sz="0" w:space="0" w:color="auto"/>
        <w:right w:val="none" w:sz="0" w:space="0" w:color="auto"/>
      </w:divBdr>
    </w:div>
    <w:div w:id="197528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5958A-138F-BF47-B4D2-A42D75332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8066</Words>
  <Characters>45979</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Bucura</dc:creator>
  <cp:keywords/>
  <dc:description/>
  <cp:lastModifiedBy>Microsoft Office User</cp:lastModifiedBy>
  <cp:revision>2</cp:revision>
  <dcterms:created xsi:type="dcterms:W3CDTF">2025-06-20T12:35:00Z</dcterms:created>
  <dcterms:modified xsi:type="dcterms:W3CDTF">2025-06-20T12:35:00Z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d4dca45d-05e8-4f27-86b9-90294bf04b6f</vt:lpwstr>
  </property>
</Properties>
</file>