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64AC90" w14:textId="77777777" w:rsidR="00535A63" w:rsidRDefault="00535A63">
      <w:pPr>
        <w:spacing w:line="276" w:lineRule="auto"/>
        <w:jc w:val="left"/>
        <w:rPr>
          <w:b/>
        </w:rPr>
      </w:pPr>
    </w:p>
    <w:p w14:paraId="2606D651" w14:textId="77777777" w:rsidR="00535A63" w:rsidRDefault="00535A63">
      <w:pPr>
        <w:spacing w:line="276" w:lineRule="auto"/>
        <w:jc w:val="left"/>
        <w:rPr>
          <w:b/>
        </w:rPr>
      </w:pPr>
    </w:p>
    <w:p w14:paraId="48A9D7F7" w14:textId="673CE415" w:rsidR="00535A63" w:rsidRDefault="00535A63">
      <w:pPr>
        <w:spacing w:line="276" w:lineRule="auto"/>
        <w:jc w:val="left"/>
        <w:rPr>
          <w:b/>
        </w:rPr>
      </w:pPr>
      <w:r>
        <w:rPr>
          <w:b/>
          <w:noProof/>
        </w:rPr>
        <w:drawing>
          <wp:inline distT="0" distB="0" distL="0" distR="0" wp14:anchorId="26DCFFF1" wp14:editId="2B70AF56">
            <wp:extent cx="5286375" cy="1895475"/>
            <wp:effectExtent l="133350" t="114300" r="123825" b="1428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5286375" cy="18954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2001"/>
        <w:gridCol w:w="2867"/>
        <w:gridCol w:w="2232"/>
        <w:gridCol w:w="1936"/>
      </w:tblGrid>
      <w:tr w:rsidR="00535A63" w:rsidRPr="00535A63" w14:paraId="27C84D09" w14:textId="77777777" w:rsidTr="008F0870">
        <w:trPr>
          <w:trHeight w:val="494"/>
        </w:trPr>
        <w:tc>
          <w:tcPr>
            <w:tcW w:w="1149" w:type="pct"/>
            <w:shd w:val="clear" w:color="auto" w:fill="D9D9D9"/>
          </w:tcPr>
          <w:p w14:paraId="24BE24A7" w14:textId="77777777" w:rsidR="00535A63" w:rsidRPr="00535A63" w:rsidRDefault="00535A63" w:rsidP="008F0870">
            <w:pPr>
              <w:pStyle w:val="TableParagraph"/>
              <w:spacing w:before="110"/>
              <w:ind w:left="113"/>
              <w:rPr>
                <w:rFonts w:ascii="Times New Roman" w:hAnsi="Times New Roman" w:cs="Times New Roman"/>
                <w:b/>
                <w:sz w:val="28"/>
                <w:szCs w:val="28"/>
              </w:rPr>
            </w:pPr>
            <w:proofErr w:type="spellStart"/>
            <w:r w:rsidRPr="00535A63">
              <w:rPr>
                <w:rFonts w:ascii="Times New Roman" w:hAnsi="Times New Roman" w:cs="Times New Roman"/>
                <w:b/>
                <w:sz w:val="28"/>
                <w:szCs w:val="28"/>
              </w:rPr>
              <w:t>Programme</w:t>
            </w:r>
            <w:proofErr w:type="spellEnd"/>
            <w:r w:rsidRPr="00535A63">
              <w:rPr>
                <w:rFonts w:ascii="Times New Roman" w:hAnsi="Times New Roman" w:cs="Times New Roman"/>
                <w:b/>
                <w:sz w:val="28"/>
                <w:szCs w:val="28"/>
              </w:rPr>
              <w:t>:</w:t>
            </w:r>
          </w:p>
        </w:tc>
        <w:tc>
          <w:tcPr>
            <w:tcW w:w="3851" w:type="pct"/>
            <w:gridSpan w:val="3"/>
          </w:tcPr>
          <w:p w14:paraId="2D90D1AB" w14:textId="77777777" w:rsidR="00535A63" w:rsidRPr="003918E6" w:rsidRDefault="00535A63" w:rsidP="008F0870">
            <w:pPr>
              <w:pStyle w:val="TableParagraph"/>
              <w:spacing w:before="110"/>
              <w:ind w:left="109"/>
              <w:rPr>
                <w:rFonts w:ascii="Times New Roman" w:hAnsi="Times New Roman" w:cs="Times New Roman"/>
                <w:bCs/>
                <w:sz w:val="40"/>
                <w:szCs w:val="40"/>
              </w:rPr>
            </w:pPr>
            <w:r w:rsidRPr="003918E6">
              <w:rPr>
                <w:rFonts w:ascii="Times New Roman" w:hAnsi="Times New Roman" w:cs="Times New Roman"/>
                <w:bCs/>
                <w:sz w:val="40"/>
                <w:szCs w:val="40"/>
              </w:rPr>
              <w:t>BA</w:t>
            </w:r>
            <w:r w:rsidRPr="003918E6">
              <w:rPr>
                <w:rFonts w:ascii="Times New Roman" w:hAnsi="Times New Roman" w:cs="Times New Roman"/>
                <w:bCs/>
                <w:spacing w:val="-9"/>
                <w:sz w:val="40"/>
                <w:szCs w:val="40"/>
              </w:rPr>
              <w:t xml:space="preserve"> </w:t>
            </w:r>
            <w:r w:rsidRPr="003918E6">
              <w:rPr>
                <w:rFonts w:ascii="Times New Roman" w:hAnsi="Times New Roman" w:cs="Times New Roman"/>
                <w:bCs/>
                <w:sz w:val="40"/>
                <w:szCs w:val="40"/>
              </w:rPr>
              <w:t>Business Management</w:t>
            </w:r>
          </w:p>
        </w:tc>
      </w:tr>
      <w:tr w:rsidR="00535A63" w:rsidRPr="00535A63" w14:paraId="1D250840" w14:textId="77777777" w:rsidTr="008F0870">
        <w:trPr>
          <w:trHeight w:val="489"/>
        </w:trPr>
        <w:tc>
          <w:tcPr>
            <w:tcW w:w="1149" w:type="pct"/>
            <w:shd w:val="clear" w:color="auto" w:fill="D9D9D9"/>
          </w:tcPr>
          <w:p w14:paraId="4A4029C9" w14:textId="77777777" w:rsidR="00535A63" w:rsidRPr="00535A63" w:rsidRDefault="00535A63" w:rsidP="008F0870">
            <w:pPr>
              <w:pStyle w:val="TableParagraph"/>
              <w:spacing w:before="110"/>
              <w:ind w:left="113"/>
              <w:rPr>
                <w:rFonts w:ascii="Times New Roman" w:hAnsi="Times New Roman" w:cs="Times New Roman"/>
                <w:b/>
                <w:sz w:val="28"/>
                <w:szCs w:val="28"/>
              </w:rPr>
            </w:pPr>
            <w:r w:rsidRPr="00535A63">
              <w:rPr>
                <w:rFonts w:ascii="Times New Roman" w:hAnsi="Times New Roman" w:cs="Times New Roman"/>
                <w:b/>
                <w:sz w:val="28"/>
                <w:szCs w:val="28"/>
              </w:rPr>
              <w:t>Module:</w:t>
            </w:r>
          </w:p>
        </w:tc>
        <w:tc>
          <w:tcPr>
            <w:tcW w:w="3851" w:type="pct"/>
            <w:gridSpan w:val="3"/>
          </w:tcPr>
          <w:p w14:paraId="1A8FE3DB" w14:textId="4C1CAFED" w:rsidR="00535A63" w:rsidRPr="003918E6" w:rsidRDefault="00535A63" w:rsidP="008F0870">
            <w:pPr>
              <w:pStyle w:val="TableParagraph"/>
              <w:spacing w:before="110"/>
              <w:ind w:left="109"/>
              <w:rPr>
                <w:rFonts w:ascii="Times New Roman" w:hAnsi="Times New Roman" w:cs="Times New Roman"/>
                <w:bCs/>
                <w:sz w:val="40"/>
                <w:szCs w:val="40"/>
              </w:rPr>
            </w:pPr>
            <w:r w:rsidRPr="003918E6">
              <w:rPr>
                <w:rFonts w:ascii="Times New Roman" w:hAnsi="Times New Roman" w:cs="Times New Roman"/>
                <w:bCs/>
                <w:sz w:val="40"/>
                <w:szCs w:val="40"/>
              </w:rPr>
              <w:t>Management Accounting</w:t>
            </w:r>
            <w:r w:rsidR="00F864C6" w:rsidRPr="003918E6">
              <w:rPr>
                <w:rFonts w:ascii="Times New Roman" w:hAnsi="Times New Roman" w:cs="Times New Roman"/>
                <w:bCs/>
                <w:sz w:val="40"/>
                <w:szCs w:val="40"/>
              </w:rPr>
              <w:t xml:space="preserve"> A1</w:t>
            </w:r>
          </w:p>
        </w:tc>
      </w:tr>
      <w:tr w:rsidR="00535A63" w:rsidRPr="00535A63" w14:paraId="7A60B830" w14:textId="77777777" w:rsidTr="008F0870">
        <w:trPr>
          <w:trHeight w:val="763"/>
        </w:trPr>
        <w:tc>
          <w:tcPr>
            <w:tcW w:w="1149" w:type="pct"/>
            <w:shd w:val="clear" w:color="auto" w:fill="D9D9D9"/>
          </w:tcPr>
          <w:p w14:paraId="30BA41DD" w14:textId="77777777" w:rsidR="00535A63" w:rsidRPr="00535A63" w:rsidRDefault="00535A63" w:rsidP="008F0870">
            <w:pPr>
              <w:pStyle w:val="TableParagraph"/>
              <w:spacing w:before="115"/>
              <w:ind w:left="113"/>
              <w:rPr>
                <w:rFonts w:ascii="Times New Roman" w:hAnsi="Times New Roman" w:cs="Times New Roman"/>
                <w:b/>
                <w:sz w:val="28"/>
                <w:szCs w:val="28"/>
              </w:rPr>
            </w:pPr>
            <w:r w:rsidRPr="00535A63">
              <w:rPr>
                <w:rFonts w:ascii="Times New Roman" w:hAnsi="Times New Roman" w:cs="Times New Roman"/>
                <w:b/>
                <w:sz w:val="28"/>
                <w:szCs w:val="28"/>
              </w:rPr>
              <w:t>Module</w:t>
            </w:r>
            <w:r w:rsidRPr="00535A63">
              <w:rPr>
                <w:rFonts w:ascii="Times New Roman" w:hAnsi="Times New Roman" w:cs="Times New Roman"/>
                <w:b/>
                <w:spacing w:val="-5"/>
                <w:sz w:val="28"/>
                <w:szCs w:val="28"/>
              </w:rPr>
              <w:t xml:space="preserve"> </w:t>
            </w:r>
            <w:r w:rsidRPr="00535A63">
              <w:rPr>
                <w:rFonts w:ascii="Times New Roman" w:hAnsi="Times New Roman" w:cs="Times New Roman"/>
                <w:b/>
                <w:sz w:val="28"/>
                <w:szCs w:val="28"/>
              </w:rPr>
              <w:t>code:</w:t>
            </w:r>
          </w:p>
        </w:tc>
        <w:tc>
          <w:tcPr>
            <w:tcW w:w="1628" w:type="pct"/>
          </w:tcPr>
          <w:p w14:paraId="3774E889" w14:textId="77777777" w:rsidR="00535A63" w:rsidRDefault="00535A63" w:rsidP="008F0870">
            <w:pPr>
              <w:pStyle w:val="TableParagraph"/>
              <w:spacing w:before="117"/>
              <w:ind w:left="109"/>
              <w:rPr>
                <w:rFonts w:ascii="Times New Roman" w:hAnsi="Times New Roman" w:cs="Times New Roman"/>
                <w:bCs/>
                <w:sz w:val="28"/>
                <w:szCs w:val="28"/>
              </w:rPr>
            </w:pPr>
            <w:r w:rsidRPr="00535A63">
              <w:rPr>
                <w:rFonts w:ascii="Times New Roman" w:hAnsi="Times New Roman" w:cs="Times New Roman"/>
                <w:bCs/>
                <w:sz w:val="28"/>
                <w:szCs w:val="28"/>
              </w:rPr>
              <w:t>LCBB5002</w:t>
            </w:r>
          </w:p>
          <w:p w14:paraId="747D811E" w14:textId="22A5AD8C" w:rsidR="003918E6" w:rsidRPr="00535A63" w:rsidRDefault="003918E6" w:rsidP="008F0870">
            <w:pPr>
              <w:pStyle w:val="TableParagraph"/>
              <w:spacing w:before="117"/>
              <w:ind w:left="109"/>
              <w:rPr>
                <w:rFonts w:ascii="Times New Roman" w:hAnsi="Times New Roman" w:cs="Times New Roman"/>
                <w:bCs/>
                <w:sz w:val="28"/>
                <w:szCs w:val="28"/>
              </w:rPr>
            </w:pPr>
            <w:r>
              <w:rPr>
                <w:rFonts w:ascii="Times New Roman" w:hAnsi="Times New Roman" w:cs="Times New Roman"/>
                <w:bCs/>
                <w:sz w:val="28"/>
                <w:szCs w:val="28"/>
              </w:rPr>
              <w:t>Term 1, Group 2</w:t>
            </w:r>
          </w:p>
        </w:tc>
        <w:tc>
          <w:tcPr>
            <w:tcW w:w="1111" w:type="pct"/>
            <w:shd w:val="clear" w:color="auto" w:fill="D9D9D9"/>
          </w:tcPr>
          <w:p w14:paraId="0DCF40D5" w14:textId="77777777" w:rsidR="00535A63" w:rsidRPr="00535A63" w:rsidRDefault="00535A63" w:rsidP="008F0870">
            <w:pPr>
              <w:pStyle w:val="TableParagraph"/>
              <w:ind w:left="111" w:right="539"/>
              <w:rPr>
                <w:rFonts w:ascii="Times New Roman" w:hAnsi="Times New Roman" w:cs="Times New Roman"/>
                <w:b/>
                <w:sz w:val="28"/>
                <w:szCs w:val="28"/>
              </w:rPr>
            </w:pPr>
            <w:r w:rsidRPr="00535A63">
              <w:rPr>
                <w:rFonts w:ascii="Times New Roman" w:hAnsi="Times New Roman" w:cs="Times New Roman"/>
                <w:b/>
                <w:sz w:val="28"/>
                <w:szCs w:val="28"/>
              </w:rPr>
              <w:t>Contribution to</w:t>
            </w:r>
            <w:r w:rsidRPr="00535A63">
              <w:rPr>
                <w:rFonts w:ascii="Times New Roman" w:hAnsi="Times New Roman" w:cs="Times New Roman"/>
                <w:b/>
                <w:spacing w:val="-59"/>
                <w:sz w:val="28"/>
                <w:szCs w:val="28"/>
              </w:rPr>
              <w:t xml:space="preserve"> </w:t>
            </w:r>
            <w:r w:rsidRPr="00535A63">
              <w:rPr>
                <w:rFonts w:ascii="Times New Roman" w:hAnsi="Times New Roman" w:cs="Times New Roman"/>
                <w:b/>
                <w:sz w:val="28"/>
                <w:szCs w:val="28"/>
              </w:rPr>
              <w:t>Overall</w:t>
            </w:r>
            <w:r w:rsidRPr="00535A63">
              <w:rPr>
                <w:rFonts w:ascii="Times New Roman" w:hAnsi="Times New Roman" w:cs="Times New Roman"/>
                <w:b/>
                <w:spacing w:val="-3"/>
                <w:sz w:val="28"/>
                <w:szCs w:val="28"/>
              </w:rPr>
              <w:t xml:space="preserve"> </w:t>
            </w:r>
            <w:r w:rsidRPr="00535A63">
              <w:rPr>
                <w:rFonts w:ascii="Times New Roman" w:hAnsi="Times New Roman" w:cs="Times New Roman"/>
                <w:b/>
                <w:sz w:val="28"/>
                <w:szCs w:val="28"/>
              </w:rPr>
              <w:t>Module</w:t>
            </w:r>
          </w:p>
          <w:p w14:paraId="62F6D244" w14:textId="77777777" w:rsidR="00535A63" w:rsidRPr="00535A63" w:rsidRDefault="00535A63" w:rsidP="008F0870">
            <w:pPr>
              <w:pStyle w:val="TableParagraph"/>
              <w:spacing w:line="242" w:lineRule="exact"/>
              <w:ind w:left="111"/>
              <w:rPr>
                <w:rFonts w:ascii="Times New Roman" w:hAnsi="Times New Roman" w:cs="Times New Roman"/>
                <w:b/>
                <w:sz w:val="28"/>
                <w:szCs w:val="28"/>
              </w:rPr>
            </w:pPr>
            <w:r w:rsidRPr="00535A63">
              <w:rPr>
                <w:rFonts w:ascii="Times New Roman" w:hAnsi="Times New Roman" w:cs="Times New Roman"/>
                <w:b/>
                <w:sz w:val="28"/>
                <w:szCs w:val="28"/>
              </w:rPr>
              <w:t>Assessment</w:t>
            </w:r>
            <w:r w:rsidRPr="00535A63">
              <w:rPr>
                <w:rFonts w:ascii="Times New Roman" w:hAnsi="Times New Roman" w:cs="Times New Roman"/>
                <w:b/>
                <w:spacing w:val="-13"/>
                <w:sz w:val="28"/>
                <w:szCs w:val="28"/>
              </w:rPr>
              <w:t xml:space="preserve"> </w:t>
            </w:r>
            <w:r w:rsidRPr="00535A63">
              <w:rPr>
                <w:rFonts w:ascii="Times New Roman" w:hAnsi="Times New Roman" w:cs="Times New Roman"/>
                <w:b/>
                <w:sz w:val="28"/>
                <w:szCs w:val="28"/>
              </w:rPr>
              <w:t>(%):</w:t>
            </w:r>
          </w:p>
        </w:tc>
        <w:tc>
          <w:tcPr>
            <w:tcW w:w="1112" w:type="pct"/>
          </w:tcPr>
          <w:p w14:paraId="31ED5EF5" w14:textId="77777777" w:rsidR="00535A63" w:rsidRPr="00535A63" w:rsidRDefault="00535A63" w:rsidP="008F0870">
            <w:pPr>
              <w:pStyle w:val="TableParagraph"/>
              <w:spacing w:before="115"/>
              <w:ind w:left="108"/>
              <w:rPr>
                <w:rFonts w:ascii="Times New Roman" w:hAnsi="Times New Roman" w:cs="Times New Roman"/>
                <w:bCs/>
                <w:sz w:val="28"/>
                <w:szCs w:val="28"/>
              </w:rPr>
            </w:pPr>
            <w:r w:rsidRPr="00535A63">
              <w:rPr>
                <w:rFonts w:ascii="Times New Roman" w:hAnsi="Times New Roman" w:cs="Times New Roman"/>
                <w:bCs/>
                <w:sz w:val="28"/>
                <w:szCs w:val="28"/>
              </w:rPr>
              <w:t>30%</w:t>
            </w:r>
          </w:p>
        </w:tc>
      </w:tr>
      <w:tr w:rsidR="00535A63" w:rsidRPr="00535A63" w14:paraId="5372F92E" w14:textId="77777777" w:rsidTr="008F0870">
        <w:trPr>
          <w:trHeight w:val="489"/>
        </w:trPr>
        <w:tc>
          <w:tcPr>
            <w:tcW w:w="1149" w:type="pct"/>
            <w:shd w:val="clear" w:color="auto" w:fill="D9D9D9"/>
          </w:tcPr>
          <w:p w14:paraId="6B870BCF" w14:textId="77777777" w:rsidR="00535A63" w:rsidRPr="00535A63" w:rsidRDefault="00535A63" w:rsidP="008F0870">
            <w:pPr>
              <w:pStyle w:val="TableParagraph"/>
              <w:spacing w:before="110"/>
              <w:ind w:left="113"/>
              <w:rPr>
                <w:rFonts w:ascii="Times New Roman" w:hAnsi="Times New Roman" w:cs="Times New Roman"/>
                <w:b/>
                <w:sz w:val="28"/>
                <w:szCs w:val="28"/>
              </w:rPr>
            </w:pPr>
            <w:r w:rsidRPr="00535A63">
              <w:rPr>
                <w:rFonts w:ascii="Times New Roman" w:hAnsi="Times New Roman" w:cs="Times New Roman"/>
                <w:b/>
                <w:sz w:val="28"/>
                <w:szCs w:val="28"/>
              </w:rPr>
              <w:t>Lecturer:</w:t>
            </w:r>
          </w:p>
        </w:tc>
        <w:tc>
          <w:tcPr>
            <w:tcW w:w="1628" w:type="pct"/>
          </w:tcPr>
          <w:p w14:paraId="36DD0680" w14:textId="10639743" w:rsidR="00535A63" w:rsidRPr="00535A63" w:rsidRDefault="003918E6" w:rsidP="008F0870">
            <w:pPr>
              <w:pStyle w:val="TableParagraph"/>
              <w:spacing w:before="110"/>
              <w:ind w:left="109"/>
              <w:rPr>
                <w:rFonts w:ascii="Times New Roman" w:hAnsi="Times New Roman" w:cs="Times New Roman"/>
                <w:bCs/>
                <w:sz w:val="28"/>
                <w:szCs w:val="28"/>
              </w:rPr>
            </w:pPr>
            <w:proofErr w:type="spellStart"/>
            <w:r w:rsidRPr="00535A63">
              <w:rPr>
                <w:rFonts w:ascii="Times New Roman" w:hAnsi="Times New Roman" w:cs="Times New Roman"/>
                <w:bCs/>
                <w:sz w:val="28"/>
                <w:szCs w:val="28"/>
              </w:rPr>
              <w:t>Widin</w:t>
            </w:r>
            <w:proofErr w:type="spellEnd"/>
            <w:r w:rsidRPr="00535A63">
              <w:rPr>
                <w:rFonts w:ascii="Times New Roman" w:hAnsi="Times New Roman" w:cs="Times New Roman"/>
                <w:bCs/>
                <w:spacing w:val="-2"/>
                <w:sz w:val="28"/>
                <w:szCs w:val="28"/>
              </w:rPr>
              <w:t xml:space="preserve"> </w:t>
            </w:r>
            <w:proofErr w:type="spellStart"/>
            <w:r w:rsidRPr="00535A63">
              <w:rPr>
                <w:rFonts w:ascii="Times New Roman" w:hAnsi="Times New Roman" w:cs="Times New Roman"/>
                <w:bCs/>
                <w:sz w:val="28"/>
                <w:szCs w:val="28"/>
              </w:rPr>
              <w:t>Sha'ven</w:t>
            </w:r>
            <w:proofErr w:type="spellEnd"/>
          </w:p>
        </w:tc>
        <w:tc>
          <w:tcPr>
            <w:tcW w:w="1111" w:type="pct"/>
            <w:shd w:val="clear" w:color="auto" w:fill="D9D9D9"/>
          </w:tcPr>
          <w:p w14:paraId="584F318B" w14:textId="77777777" w:rsidR="00535A63" w:rsidRPr="00535A63" w:rsidRDefault="00535A63" w:rsidP="008F0870">
            <w:pPr>
              <w:pStyle w:val="TableParagraph"/>
              <w:spacing w:before="110"/>
              <w:ind w:left="111"/>
              <w:rPr>
                <w:rFonts w:ascii="Times New Roman" w:hAnsi="Times New Roman" w:cs="Times New Roman"/>
                <w:b/>
                <w:sz w:val="28"/>
                <w:szCs w:val="28"/>
              </w:rPr>
            </w:pPr>
            <w:r w:rsidRPr="00535A63">
              <w:rPr>
                <w:rFonts w:ascii="Times New Roman" w:hAnsi="Times New Roman" w:cs="Times New Roman"/>
                <w:b/>
                <w:sz w:val="28"/>
                <w:szCs w:val="28"/>
              </w:rPr>
              <w:t>Internal</w:t>
            </w:r>
            <w:r w:rsidRPr="00535A63">
              <w:rPr>
                <w:rFonts w:ascii="Times New Roman" w:hAnsi="Times New Roman" w:cs="Times New Roman"/>
                <w:b/>
                <w:spacing w:val="-2"/>
                <w:sz w:val="28"/>
                <w:szCs w:val="28"/>
              </w:rPr>
              <w:t xml:space="preserve"> </w:t>
            </w:r>
            <w:r w:rsidRPr="00535A63">
              <w:rPr>
                <w:rFonts w:ascii="Times New Roman" w:hAnsi="Times New Roman" w:cs="Times New Roman"/>
                <w:b/>
                <w:sz w:val="28"/>
                <w:szCs w:val="28"/>
              </w:rPr>
              <w:t>Verifier:</w:t>
            </w:r>
          </w:p>
        </w:tc>
        <w:tc>
          <w:tcPr>
            <w:tcW w:w="1112" w:type="pct"/>
          </w:tcPr>
          <w:p w14:paraId="712C818D" w14:textId="77777777" w:rsidR="00535A63" w:rsidRPr="00535A63" w:rsidRDefault="00535A63" w:rsidP="008F0870">
            <w:pPr>
              <w:pStyle w:val="TableParagraph"/>
              <w:spacing w:before="110"/>
              <w:ind w:left="108"/>
              <w:rPr>
                <w:rFonts w:ascii="Times New Roman" w:hAnsi="Times New Roman" w:cs="Times New Roman"/>
                <w:bCs/>
                <w:sz w:val="28"/>
                <w:szCs w:val="28"/>
              </w:rPr>
            </w:pPr>
            <w:proofErr w:type="spellStart"/>
            <w:r w:rsidRPr="00535A63">
              <w:rPr>
                <w:rFonts w:ascii="Times New Roman" w:hAnsi="Times New Roman" w:cs="Times New Roman"/>
                <w:bCs/>
                <w:sz w:val="28"/>
                <w:szCs w:val="28"/>
              </w:rPr>
              <w:t>Widin</w:t>
            </w:r>
            <w:proofErr w:type="spellEnd"/>
            <w:r w:rsidRPr="00535A63">
              <w:rPr>
                <w:rFonts w:ascii="Times New Roman" w:hAnsi="Times New Roman" w:cs="Times New Roman"/>
                <w:bCs/>
                <w:spacing w:val="-2"/>
                <w:sz w:val="28"/>
                <w:szCs w:val="28"/>
              </w:rPr>
              <w:t xml:space="preserve"> </w:t>
            </w:r>
            <w:proofErr w:type="spellStart"/>
            <w:r w:rsidRPr="00535A63">
              <w:rPr>
                <w:rFonts w:ascii="Times New Roman" w:hAnsi="Times New Roman" w:cs="Times New Roman"/>
                <w:bCs/>
                <w:sz w:val="28"/>
                <w:szCs w:val="28"/>
              </w:rPr>
              <w:t>Sha'ven</w:t>
            </w:r>
            <w:proofErr w:type="spellEnd"/>
          </w:p>
        </w:tc>
      </w:tr>
      <w:tr w:rsidR="00535A63" w:rsidRPr="00535A63" w14:paraId="676A17D5" w14:textId="77777777" w:rsidTr="008F0870">
        <w:trPr>
          <w:trHeight w:val="746"/>
        </w:trPr>
        <w:tc>
          <w:tcPr>
            <w:tcW w:w="1149" w:type="pct"/>
            <w:shd w:val="clear" w:color="auto" w:fill="D9D9D9"/>
          </w:tcPr>
          <w:p w14:paraId="7CCE3665" w14:textId="77777777" w:rsidR="00535A63" w:rsidRPr="00535A63" w:rsidRDefault="00535A63" w:rsidP="008F0870">
            <w:pPr>
              <w:pStyle w:val="TableParagraph"/>
              <w:spacing w:before="112"/>
              <w:ind w:left="113"/>
              <w:rPr>
                <w:rFonts w:ascii="Times New Roman" w:hAnsi="Times New Roman" w:cs="Times New Roman"/>
                <w:b/>
                <w:sz w:val="28"/>
                <w:szCs w:val="28"/>
              </w:rPr>
            </w:pPr>
            <w:r w:rsidRPr="00535A63">
              <w:rPr>
                <w:rFonts w:ascii="Times New Roman" w:hAnsi="Times New Roman" w:cs="Times New Roman"/>
                <w:b/>
                <w:sz w:val="28"/>
                <w:szCs w:val="28"/>
              </w:rPr>
              <w:t>Assignment</w:t>
            </w:r>
            <w:r w:rsidRPr="00535A63">
              <w:rPr>
                <w:rFonts w:ascii="Times New Roman" w:hAnsi="Times New Roman" w:cs="Times New Roman"/>
                <w:b/>
                <w:spacing w:val="-4"/>
                <w:sz w:val="28"/>
                <w:szCs w:val="28"/>
              </w:rPr>
              <w:t xml:space="preserve"> </w:t>
            </w:r>
            <w:r w:rsidRPr="00535A63">
              <w:rPr>
                <w:rFonts w:ascii="Times New Roman" w:hAnsi="Times New Roman" w:cs="Times New Roman"/>
                <w:b/>
                <w:sz w:val="28"/>
                <w:szCs w:val="28"/>
              </w:rPr>
              <w:t>Title:</w:t>
            </w:r>
          </w:p>
        </w:tc>
        <w:tc>
          <w:tcPr>
            <w:tcW w:w="1628" w:type="pct"/>
          </w:tcPr>
          <w:p w14:paraId="0E09B4FC" w14:textId="77777777" w:rsidR="00535A63" w:rsidRPr="00535A63" w:rsidRDefault="00535A63" w:rsidP="008F0870">
            <w:pPr>
              <w:pStyle w:val="TableParagraph"/>
              <w:spacing w:before="112"/>
              <w:ind w:left="109"/>
              <w:rPr>
                <w:rFonts w:ascii="Times New Roman" w:hAnsi="Times New Roman" w:cs="Times New Roman"/>
                <w:bCs/>
                <w:sz w:val="28"/>
                <w:szCs w:val="28"/>
              </w:rPr>
            </w:pPr>
            <w:r w:rsidRPr="00535A63">
              <w:rPr>
                <w:rFonts w:ascii="Times New Roman" w:hAnsi="Times New Roman" w:cs="Times New Roman"/>
                <w:bCs/>
                <w:sz w:val="28"/>
                <w:szCs w:val="28"/>
              </w:rPr>
              <w:t>Assignment 1</w:t>
            </w:r>
            <w:r w:rsidRPr="00535A63">
              <w:rPr>
                <w:rFonts w:ascii="Times New Roman" w:hAnsi="Times New Roman" w:cs="Times New Roman"/>
                <w:bCs/>
                <w:spacing w:val="-1"/>
                <w:sz w:val="28"/>
                <w:szCs w:val="28"/>
              </w:rPr>
              <w:t xml:space="preserve"> </w:t>
            </w:r>
            <w:r w:rsidRPr="00535A63">
              <w:rPr>
                <w:rFonts w:ascii="Times New Roman" w:hAnsi="Times New Roman" w:cs="Times New Roman"/>
                <w:bCs/>
                <w:sz w:val="28"/>
                <w:szCs w:val="28"/>
              </w:rPr>
              <w:t>-</w:t>
            </w:r>
            <w:r w:rsidRPr="00535A63">
              <w:rPr>
                <w:rFonts w:ascii="Times New Roman" w:hAnsi="Times New Roman" w:cs="Times New Roman"/>
                <w:bCs/>
                <w:spacing w:val="2"/>
                <w:sz w:val="28"/>
                <w:szCs w:val="28"/>
              </w:rPr>
              <w:t xml:space="preserve"> </w:t>
            </w:r>
            <w:r w:rsidRPr="00535A63">
              <w:rPr>
                <w:rFonts w:ascii="Times New Roman" w:hAnsi="Times New Roman" w:cs="Times New Roman"/>
                <w:bCs/>
                <w:sz w:val="28"/>
                <w:szCs w:val="28"/>
              </w:rPr>
              <w:t>Essay</w:t>
            </w:r>
          </w:p>
        </w:tc>
        <w:tc>
          <w:tcPr>
            <w:tcW w:w="1111" w:type="pct"/>
            <w:shd w:val="clear" w:color="auto" w:fill="D9D9D9"/>
          </w:tcPr>
          <w:p w14:paraId="2570D76E" w14:textId="77777777" w:rsidR="00535A63" w:rsidRPr="00535A63" w:rsidRDefault="00535A63" w:rsidP="008F0870">
            <w:pPr>
              <w:pStyle w:val="TableParagraph"/>
              <w:spacing w:before="112"/>
              <w:ind w:left="111" w:right="551"/>
              <w:rPr>
                <w:rFonts w:ascii="Times New Roman" w:hAnsi="Times New Roman" w:cs="Times New Roman"/>
                <w:b/>
                <w:sz w:val="28"/>
                <w:szCs w:val="28"/>
              </w:rPr>
            </w:pPr>
            <w:r w:rsidRPr="00535A63">
              <w:rPr>
                <w:rFonts w:ascii="Times New Roman" w:hAnsi="Times New Roman" w:cs="Times New Roman"/>
                <w:b/>
                <w:sz w:val="28"/>
                <w:szCs w:val="28"/>
              </w:rPr>
              <w:t>Word count (or</w:t>
            </w:r>
            <w:r w:rsidRPr="00535A63">
              <w:rPr>
                <w:rFonts w:ascii="Times New Roman" w:hAnsi="Times New Roman" w:cs="Times New Roman"/>
                <w:b/>
                <w:spacing w:val="-59"/>
                <w:sz w:val="28"/>
                <w:szCs w:val="28"/>
              </w:rPr>
              <w:t xml:space="preserve"> </w:t>
            </w:r>
            <w:r w:rsidRPr="00535A63">
              <w:rPr>
                <w:rFonts w:ascii="Times New Roman" w:hAnsi="Times New Roman" w:cs="Times New Roman"/>
                <w:b/>
                <w:sz w:val="28"/>
                <w:szCs w:val="28"/>
              </w:rPr>
              <w:t>equivalent):</w:t>
            </w:r>
          </w:p>
        </w:tc>
        <w:tc>
          <w:tcPr>
            <w:tcW w:w="1112" w:type="pct"/>
          </w:tcPr>
          <w:p w14:paraId="75054D0E" w14:textId="77777777" w:rsidR="00535A63" w:rsidRPr="00535A63" w:rsidRDefault="00535A63" w:rsidP="008F0870">
            <w:pPr>
              <w:pStyle w:val="TableParagraph"/>
              <w:spacing w:before="112"/>
              <w:ind w:left="108"/>
              <w:rPr>
                <w:rFonts w:ascii="Times New Roman" w:hAnsi="Times New Roman" w:cs="Times New Roman"/>
                <w:bCs/>
                <w:sz w:val="28"/>
                <w:szCs w:val="28"/>
              </w:rPr>
            </w:pPr>
            <w:r w:rsidRPr="00535A63">
              <w:rPr>
                <w:rFonts w:ascii="Times New Roman" w:hAnsi="Times New Roman" w:cs="Times New Roman"/>
                <w:bCs/>
                <w:sz w:val="28"/>
                <w:szCs w:val="28"/>
              </w:rPr>
              <w:t>1500</w:t>
            </w:r>
          </w:p>
        </w:tc>
      </w:tr>
    </w:tbl>
    <w:p w14:paraId="3A991537" w14:textId="70A90203" w:rsidR="00535A63" w:rsidRDefault="00535A63">
      <w:pPr>
        <w:spacing w:line="276" w:lineRule="auto"/>
        <w:jc w:val="left"/>
        <w:rPr>
          <w:b/>
        </w:rPr>
      </w:pPr>
      <w:r>
        <w:rPr>
          <w:b/>
        </w:rPr>
        <w:br w:type="page"/>
      </w:r>
    </w:p>
    <w:p w14:paraId="400956BF" w14:textId="77777777" w:rsidR="00535A63" w:rsidRDefault="00535A63">
      <w:pPr>
        <w:spacing w:line="276" w:lineRule="auto"/>
        <w:jc w:val="left"/>
        <w:rPr>
          <w:b/>
        </w:rPr>
      </w:pPr>
    </w:p>
    <w:p w14:paraId="4E76A56D" w14:textId="14451DE8" w:rsidR="00636AAE" w:rsidRPr="00867BA5" w:rsidRDefault="00636AAE" w:rsidP="00535A63">
      <w:pPr>
        <w:pStyle w:val="TableofFigures"/>
        <w:tabs>
          <w:tab w:val="right" w:leader="dot" w:pos="9016"/>
        </w:tabs>
        <w:jc w:val="center"/>
        <w:rPr>
          <w:b/>
        </w:rPr>
      </w:pPr>
      <w:r w:rsidRPr="00867BA5">
        <w:rPr>
          <w:b/>
        </w:rPr>
        <w:t>Table of Contents</w:t>
      </w:r>
    </w:p>
    <w:p w14:paraId="38B513D9" w14:textId="77777777" w:rsidR="00636AAE" w:rsidRPr="00867BA5" w:rsidRDefault="00636AAE" w:rsidP="00867BA5">
      <w:pPr>
        <w:pStyle w:val="TableofFigures"/>
        <w:tabs>
          <w:tab w:val="right" w:leader="dot" w:pos="9016"/>
        </w:tabs>
        <w:rPr>
          <w:noProof/>
        </w:rPr>
      </w:pPr>
      <w:r w:rsidRPr="00867BA5">
        <w:fldChar w:fldCharType="begin"/>
      </w:r>
      <w:r w:rsidRPr="00867BA5">
        <w:instrText xml:space="preserve"> TOC \h \z \t "Heading 1" \c </w:instrText>
      </w:r>
      <w:r w:rsidRPr="00867BA5">
        <w:fldChar w:fldCharType="separate"/>
      </w:r>
      <w:hyperlink w:anchor="_Toc66980388" w:history="1">
        <w:r w:rsidRPr="00867BA5">
          <w:rPr>
            <w:rStyle w:val="Hyperlink"/>
            <w:noProof/>
          </w:rPr>
          <w:t>Introduction</w:t>
        </w:r>
        <w:r w:rsidRPr="00867BA5">
          <w:rPr>
            <w:noProof/>
            <w:webHidden/>
          </w:rPr>
          <w:tab/>
        </w:r>
        <w:r w:rsidRPr="00867BA5">
          <w:rPr>
            <w:noProof/>
            <w:webHidden/>
          </w:rPr>
          <w:fldChar w:fldCharType="begin"/>
        </w:r>
        <w:r w:rsidRPr="00867BA5">
          <w:rPr>
            <w:noProof/>
            <w:webHidden/>
          </w:rPr>
          <w:instrText xml:space="preserve"> PAGEREF _Toc66980388 \h </w:instrText>
        </w:r>
        <w:r w:rsidRPr="00867BA5">
          <w:rPr>
            <w:noProof/>
            <w:webHidden/>
          </w:rPr>
        </w:r>
        <w:r w:rsidRPr="00867BA5">
          <w:rPr>
            <w:noProof/>
            <w:webHidden/>
          </w:rPr>
          <w:fldChar w:fldCharType="separate"/>
        </w:r>
        <w:r w:rsidRPr="00867BA5">
          <w:rPr>
            <w:noProof/>
            <w:webHidden/>
          </w:rPr>
          <w:t>3</w:t>
        </w:r>
        <w:r w:rsidRPr="00867BA5">
          <w:rPr>
            <w:noProof/>
            <w:webHidden/>
          </w:rPr>
          <w:fldChar w:fldCharType="end"/>
        </w:r>
      </w:hyperlink>
    </w:p>
    <w:p w14:paraId="15C75017" w14:textId="77777777" w:rsidR="00636AAE" w:rsidRPr="00867BA5" w:rsidRDefault="001D0929" w:rsidP="00867BA5">
      <w:pPr>
        <w:pStyle w:val="TableofFigures"/>
        <w:tabs>
          <w:tab w:val="right" w:leader="dot" w:pos="9016"/>
        </w:tabs>
        <w:rPr>
          <w:noProof/>
        </w:rPr>
      </w:pPr>
      <w:hyperlink w:anchor="_Toc66980389" w:history="1">
        <w:r w:rsidR="00636AAE" w:rsidRPr="00867BA5">
          <w:rPr>
            <w:rStyle w:val="Hyperlink"/>
            <w:noProof/>
          </w:rPr>
          <w:t>Discussions</w:t>
        </w:r>
        <w:r w:rsidR="00636AAE" w:rsidRPr="00867BA5">
          <w:rPr>
            <w:noProof/>
            <w:webHidden/>
          </w:rPr>
          <w:tab/>
        </w:r>
        <w:r w:rsidR="00636AAE" w:rsidRPr="00867BA5">
          <w:rPr>
            <w:noProof/>
            <w:webHidden/>
          </w:rPr>
          <w:fldChar w:fldCharType="begin"/>
        </w:r>
        <w:r w:rsidR="00636AAE" w:rsidRPr="00867BA5">
          <w:rPr>
            <w:noProof/>
            <w:webHidden/>
          </w:rPr>
          <w:instrText xml:space="preserve"> PAGEREF _Toc66980389 \h </w:instrText>
        </w:r>
        <w:r w:rsidR="00636AAE" w:rsidRPr="00867BA5">
          <w:rPr>
            <w:noProof/>
            <w:webHidden/>
          </w:rPr>
        </w:r>
        <w:r w:rsidR="00636AAE" w:rsidRPr="00867BA5">
          <w:rPr>
            <w:noProof/>
            <w:webHidden/>
          </w:rPr>
          <w:fldChar w:fldCharType="separate"/>
        </w:r>
        <w:r w:rsidR="00636AAE" w:rsidRPr="00867BA5">
          <w:rPr>
            <w:noProof/>
            <w:webHidden/>
          </w:rPr>
          <w:t>4</w:t>
        </w:r>
        <w:r w:rsidR="00636AAE" w:rsidRPr="00867BA5">
          <w:rPr>
            <w:noProof/>
            <w:webHidden/>
          </w:rPr>
          <w:fldChar w:fldCharType="end"/>
        </w:r>
      </w:hyperlink>
    </w:p>
    <w:p w14:paraId="1A58372F" w14:textId="77777777" w:rsidR="00636AAE" w:rsidRPr="00867BA5" w:rsidRDefault="001D0929" w:rsidP="00867BA5">
      <w:pPr>
        <w:pStyle w:val="TableofFigures"/>
        <w:tabs>
          <w:tab w:val="right" w:leader="dot" w:pos="9016"/>
        </w:tabs>
        <w:rPr>
          <w:noProof/>
        </w:rPr>
      </w:pPr>
      <w:hyperlink w:anchor="_Toc66980390" w:history="1">
        <w:r w:rsidR="00636AAE" w:rsidRPr="00867BA5">
          <w:rPr>
            <w:rStyle w:val="Hyperlink"/>
            <w:noProof/>
          </w:rPr>
          <w:t>Conclusion</w:t>
        </w:r>
        <w:r w:rsidR="00636AAE" w:rsidRPr="00867BA5">
          <w:rPr>
            <w:noProof/>
            <w:webHidden/>
          </w:rPr>
          <w:tab/>
        </w:r>
        <w:r w:rsidR="00636AAE" w:rsidRPr="00867BA5">
          <w:rPr>
            <w:noProof/>
            <w:webHidden/>
          </w:rPr>
          <w:fldChar w:fldCharType="begin"/>
        </w:r>
        <w:r w:rsidR="00636AAE" w:rsidRPr="00867BA5">
          <w:rPr>
            <w:noProof/>
            <w:webHidden/>
          </w:rPr>
          <w:instrText xml:space="preserve"> PAGEREF _Toc66980390 \h </w:instrText>
        </w:r>
        <w:r w:rsidR="00636AAE" w:rsidRPr="00867BA5">
          <w:rPr>
            <w:noProof/>
            <w:webHidden/>
          </w:rPr>
        </w:r>
        <w:r w:rsidR="00636AAE" w:rsidRPr="00867BA5">
          <w:rPr>
            <w:noProof/>
            <w:webHidden/>
          </w:rPr>
          <w:fldChar w:fldCharType="separate"/>
        </w:r>
        <w:r w:rsidR="00636AAE" w:rsidRPr="00867BA5">
          <w:rPr>
            <w:noProof/>
            <w:webHidden/>
          </w:rPr>
          <w:t>7</w:t>
        </w:r>
        <w:r w:rsidR="00636AAE" w:rsidRPr="00867BA5">
          <w:rPr>
            <w:noProof/>
            <w:webHidden/>
          </w:rPr>
          <w:fldChar w:fldCharType="end"/>
        </w:r>
      </w:hyperlink>
    </w:p>
    <w:p w14:paraId="4549BBB9" w14:textId="77777777" w:rsidR="00636AAE" w:rsidRPr="00867BA5" w:rsidRDefault="001D0929" w:rsidP="00867BA5">
      <w:pPr>
        <w:pStyle w:val="TableofFigures"/>
        <w:tabs>
          <w:tab w:val="right" w:leader="dot" w:pos="9016"/>
        </w:tabs>
        <w:rPr>
          <w:noProof/>
        </w:rPr>
      </w:pPr>
      <w:hyperlink w:anchor="_Toc66980391" w:history="1">
        <w:r w:rsidR="00636AAE" w:rsidRPr="00867BA5">
          <w:rPr>
            <w:rStyle w:val="Hyperlink"/>
            <w:noProof/>
          </w:rPr>
          <w:t>Reference List</w:t>
        </w:r>
        <w:r w:rsidR="00636AAE" w:rsidRPr="00867BA5">
          <w:rPr>
            <w:noProof/>
            <w:webHidden/>
          </w:rPr>
          <w:tab/>
        </w:r>
        <w:r w:rsidR="00636AAE" w:rsidRPr="00867BA5">
          <w:rPr>
            <w:noProof/>
            <w:webHidden/>
          </w:rPr>
          <w:fldChar w:fldCharType="begin"/>
        </w:r>
        <w:r w:rsidR="00636AAE" w:rsidRPr="00867BA5">
          <w:rPr>
            <w:noProof/>
            <w:webHidden/>
          </w:rPr>
          <w:instrText xml:space="preserve"> PAGEREF _Toc66980391 \h </w:instrText>
        </w:r>
        <w:r w:rsidR="00636AAE" w:rsidRPr="00867BA5">
          <w:rPr>
            <w:noProof/>
            <w:webHidden/>
          </w:rPr>
        </w:r>
        <w:r w:rsidR="00636AAE" w:rsidRPr="00867BA5">
          <w:rPr>
            <w:noProof/>
            <w:webHidden/>
          </w:rPr>
          <w:fldChar w:fldCharType="separate"/>
        </w:r>
        <w:r w:rsidR="00636AAE" w:rsidRPr="00867BA5">
          <w:rPr>
            <w:noProof/>
            <w:webHidden/>
          </w:rPr>
          <w:t>8</w:t>
        </w:r>
        <w:r w:rsidR="00636AAE" w:rsidRPr="00867BA5">
          <w:rPr>
            <w:noProof/>
            <w:webHidden/>
          </w:rPr>
          <w:fldChar w:fldCharType="end"/>
        </w:r>
      </w:hyperlink>
    </w:p>
    <w:p w14:paraId="38B38425" w14:textId="77777777" w:rsidR="00636AAE" w:rsidRPr="00867BA5" w:rsidRDefault="00636AAE" w:rsidP="00867BA5">
      <w:pPr>
        <w:jc w:val="left"/>
        <w:rPr>
          <w:rFonts w:eastAsiaTheme="majorEastAsia" w:cstheme="majorBidi"/>
          <w:b/>
          <w:bCs/>
          <w:szCs w:val="28"/>
        </w:rPr>
      </w:pPr>
      <w:r w:rsidRPr="00867BA5">
        <w:fldChar w:fldCharType="end"/>
      </w:r>
      <w:r w:rsidRPr="00867BA5">
        <w:br w:type="page"/>
      </w:r>
    </w:p>
    <w:p w14:paraId="59E15469" w14:textId="77777777" w:rsidR="00387CAD" w:rsidRPr="00867BA5" w:rsidRDefault="008E5D70" w:rsidP="00867BA5">
      <w:pPr>
        <w:pStyle w:val="Heading1"/>
      </w:pPr>
      <w:bookmarkStart w:id="0" w:name="_Toc66980388"/>
      <w:r w:rsidRPr="00867BA5">
        <w:lastRenderedPageBreak/>
        <w:t>Introduction</w:t>
      </w:r>
      <w:bookmarkEnd w:id="0"/>
    </w:p>
    <w:p w14:paraId="3470193C" w14:textId="77777777" w:rsidR="008E5D70" w:rsidRPr="00867BA5" w:rsidRDefault="00FD7D5D" w:rsidP="00867BA5">
      <w:r w:rsidRPr="00867BA5">
        <w:t xml:space="preserve">One of the key areas of concern for an organisation is the measurement and control of the costs incurred by it. However, in an organisation, costs are of different types, the key ones being fixed costs and variable costs. This study consists of a detailed analysis and evaluation of costs spent within Harriot Hotel. The Harriot Hotel, formed during 1941, is turned as one of the leading players within the global hotel industry having operations in Asia, Africa, Europe and America. </w:t>
      </w:r>
      <w:r w:rsidR="002F279E" w:rsidRPr="00867BA5">
        <w:t xml:space="preserve">However, the Covid-19 outbreak has imposed lock downs and crippled the entire tourism and hotel industry </w:t>
      </w:r>
      <w:r w:rsidR="0048759F" w:rsidRPr="00867BA5">
        <w:t>(</w:t>
      </w:r>
      <w:proofErr w:type="spellStart"/>
      <w:r w:rsidR="0048759F" w:rsidRPr="00867BA5">
        <w:t>Tsionas</w:t>
      </w:r>
      <w:proofErr w:type="spellEnd"/>
      <w:r w:rsidR="0048759F" w:rsidRPr="00867BA5">
        <w:t>, 2020). D</w:t>
      </w:r>
      <w:r w:rsidR="002F279E" w:rsidRPr="00867BA5">
        <w:t xml:space="preserve">ue to </w:t>
      </w:r>
      <w:r w:rsidR="0048759F" w:rsidRPr="00867BA5">
        <w:t>this,</w:t>
      </w:r>
      <w:r w:rsidR="002F279E" w:rsidRPr="00867BA5">
        <w:t xml:space="preserve"> the organisation has had its worst year. As a result, it has decided on adopting a cost-cutting strategy for decreasing its </w:t>
      </w:r>
      <w:r w:rsidR="00F73A37" w:rsidRPr="00867BA5">
        <w:t>forecasted</w:t>
      </w:r>
      <w:r w:rsidR="00F04F75" w:rsidRPr="00867BA5">
        <w:t xml:space="preserve"> </w:t>
      </w:r>
      <w:r w:rsidR="009270D6" w:rsidRPr="00867BA5">
        <w:t xml:space="preserve">losses for the year 2021. </w:t>
      </w:r>
      <w:r w:rsidR="00862D1E" w:rsidRPr="00867BA5">
        <w:t xml:space="preserve">In this study, there is going to be an evaluation made on which costs of Harriot Hotel can be reduced, increased or eliminated for maintenance of leading market position. Justifications will be provided on the decisions made for the costs </w:t>
      </w:r>
      <w:r w:rsidR="00FC1DB0" w:rsidRPr="00867BA5">
        <w:t xml:space="preserve">and how they can be beneficial </w:t>
      </w:r>
      <w:r w:rsidR="006A7F5C" w:rsidRPr="00867BA5">
        <w:t>for reducing the projected losses.</w:t>
      </w:r>
      <w:r w:rsidR="008E5D70" w:rsidRPr="00867BA5">
        <w:br w:type="page"/>
      </w:r>
    </w:p>
    <w:p w14:paraId="4B84EB83" w14:textId="77777777" w:rsidR="008E5D70" w:rsidRPr="00867BA5" w:rsidRDefault="008E5D70" w:rsidP="00867BA5">
      <w:pPr>
        <w:pStyle w:val="Heading1"/>
      </w:pPr>
      <w:bookmarkStart w:id="1" w:name="_Toc66980389"/>
      <w:r w:rsidRPr="00867BA5">
        <w:lastRenderedPageBreak/>
        <w:t>Discussions</w:t>
      </w:r>
      <w:bookmarkEnd w:id="1"/>
    </w:p>
    <w:p w14:paraId="454BDCD4" w14:textId="77777777" w:rsidR="00783EC1" w:rsidRPr="00867BA5" w:rsidRDefault="00DF56F3" w:rsidP="00867BA5">
      <w:r w:rsidRPr="00867BA5">
        <w:t xml:space="preserve">There are various costs incurred within a firm. As mentioned by </w:t>
      </w:r>
      <w:r w:rsidR="005A3D29" w:rsidRPr="00867BA5">
        <w:t xml:space="preserve">myaccountingcourse.com </w:t>
      </w:r>
      <w:r w:rsidRPr="00867BA5">
        <w:t>(</w:t>
      </w:r>
      <w:r w:rsidR="005A3D29" w:rsidRPr="00867BA5">
        <w:t>2021</w:t>
      </w:r>
      <w:r w:rsidRPr="00867BA5">
        <w:t xml:space="preserve">), </w:t>
      </w:r>
      <w:r w:rsidRPr="00867BA5">
        <w:rPr>
          <w:b/>
          <w:i/>
        </w:rPr>
        <w:t>cost</w:t>
      </w:r>
      <w:r w:rsidRPr="00867BA5">
        <w:t xml:space="preserve"> can be defined as the amount of expenditure needed being made for sale and production of an asset. In simple words, </w:t>
      </w:r>
      <w:r w:rsidR="00B4190E" w:rsidRPr="00867BA5">
        <w:t xml:space="preserve">cost is the amount that companies pay for manufacturing products, purchasing inventories, getting </w:t>
      </w:r>
      <w:proofErr w:type="spellStart"/>
      <w:r w:rsidR="00B4190E" w:rsidRPr="00867BA5">
        <w:t>equipments</w:t>
      </w:r>
      <w:proofErr w:type="spellEnd"/>
      <w:r w:rsidR="00B4190E" w:rsidRPr="00867BA5">
        <w:t xml:space="preserve"> ready for using in business processes and selling merchandises. </w:t>
      </w:r>
      <w:r w:rsidR="00B35AAF" w:rsidRPr="00867BA5">
        <w:t>However, there are different categories in which costs of a company can be divided</w:t>
      </w:r>
      <w:r w:rsidR="00A401A7" w:rsidRPr="00867BA5">
        <w:t xml:space="preserve"> (inc.com, 2021)</w:t>
      </w:r>
      <w:r w:rsidR="00B35AAF" w:rsidRPr="00867BA5">
        <w:t xml:space="preserve">. </w:t>
      </w:r>
      <w:r w:rsidR="00885EF3" w:rsidRPr="00867BA5">
        <w:t xml:space="preserve">One of the key ways in which the costs of a company can be divided is in terms of </w:t>
      </w:r>
      <w:r w:rsidR="00885EF3" w:rsidRPr="00867BA5">
        <w:rPr>
          <w:b/>
          <w:i/>
        </w:rPr>
        <w:t>cost behaviour</w:t>
      </w:r>
      <w:r w:rsidR="00AE5CCF" w:rsidRPr="00867BA5">
        <w:rPr>
          <w:b/>
          <w:i/>
        </w:rPr>
        <w:t xml:space="preserve"> </w:t>
      </w:r>
      <w:r w:rsidR="00AE5CCF" w:rsidRPr="00867BA5">
        <w:t>(Drury, 2018)</w:t>
      </w:r>
      <w:r w:rsidR="00885EF3" w:rsidRPr="00867BA5">
        <w:t>. There are two main types in which the patterns of cost behaviour can be divided and these are variable cost and fixed cost.</w:t>
      </w:r>
    </w:p>
    <w:p w14:paraId="0A637B7F" w14:textId="77777777" w:rsidR="00885EF3" w:rsidRPr="00867BA5" w:rsidRDefault="00D86789" w:rsidP="00867BA5">
      <w:r w:rsidRPr="00867BA5">
        <w:t xml:space="preserve">The corporate expense of a company, which keeps changing proportionately as per changes in production volume, is called </w:t>
      </w:r>
      <w:r w:rsidRPr="00867BA5">
        <w:rPr>
          <w:b/>
          <w:i/>
        </w:rPr>
        <w:t>variable cost</w:t>
      </w:r>
      <w:r w:rsidRPr="00867BA5">
        <w:t xml:space="preserve"> (</w:t>
      </w:r>
      <w:r w:rsidR="005A3D29" w:rsidRPr="00867BA5">
        <w:t>Kenton, 2021</w:t>
      </w:r>
      <w:r w:rsidRPr="00867BA5">
        <w:t xml:space="preserve">). These costs keep decreasing or increasing based on the production volume of a firm. Variable costs spent within companies rise as the production volume increases. </w:t>
      </w:r>
      <w:proofErr w:type="gramStart"/>
      <w:r w:rsidRPr="00867BA5">
        <w:t>Whereas,</w:t>
      </w:r>
      <w:proofErr w:type="gramEnd"/>
      <w:r w:rsidRPr="00867BA5">
        <w:t xml:space="preserve"> variable costs </w:t>
      </w:r>
      <w:r w:rsidR="00B95D65" w:rsidRPr="00867BA5">
        <w:t xml:space="preserve">decreases as the production volume of a firm decreases. </w:t>
      </w:r>
      <w:r w:rsidRPr="00867BA5">
        <w:t xml:space="preserve">On the other hand, </w:t>
      </w:r>
      <w:r w:rsidRPr="00867BA5">
        <w:rPr>
          <w:b/>
          <w:i/>
        </w:rPr>
        <w:t>fixed cost</w:t>
      </w:r>
      <w:r w:rsidRPr="00867BA5">
        <w:t xml:space="preserve"> </w:t>
      </w:r>
      <w:r w:rsidR="000239ED" w:rsidRPr="00867BA5">
        <w:t xml:space="preserve">can be defined as the cost spent in a firm, which does not change with a </w:t>
      </w:r>
      <w:r w:rsidR="000932A6" w:rsidRPr="00867BA5">
        <w:t>decrease,</w:t>
      </w:r>
      <w:r w:rsidR="000239ED" w:rsidRPr="00867BA5">
        <w:t xml:space="preserve"> or </w:t>
      </w:r>
      <w:r w:rsidR="000932A6" w:rsidRPr="00867BA5">
        <w:t xml:space="preserve">an </w:t>
      </w:r>
      <w:r w:rsidR="000239ED" w:rsidRPr="00867BA5">
        <w:t xml:space="preserve">increase in the </w:t>
      </w:r>
      <w:r w:rsidR="00B21772" w:rsidRPr="00867BA5">
        <w:t>value of products and services sold or produced (</w:t>
      </w:r>
      <w:r w:rsidR="005A3D29" w:rsidRPr="00867BA5">
        <w:t>Kindness, 2021</w:t>
      </w:r>
      <w:r w:rsidR="00B21772" w:rsidRPr="00867BA5">
        <w:t xml:space="preserve">). </w:t>
      </w:r>
      <w:r w:rsidR="00806EAF" w:rsidRPr="00867BA5">
        <w:t>These are the expenses, which a firm requires paying independent of any sort of particular business activities.</w:t>
      </w:r>
    </w:p>
    <w:p w14:paraId="25857FBF" w14:textId="77777777" w:rsidR="00DF56F3" w:rsidRPr="00867BA5" w:rsidRDefault="00AD61F7" w:rsidP="00867BA5">
      <w:r w:rsidRPr="00867BA5">
        <w:t>T</w:t>
      </w:r>
      <w:r w:rsidR="000F260C" w:rsidRPr="00867BA5">
        <w:t>he examples of variable cost include direct material, variable manufacturing overheads, sales commissions, shipping costs and such others</w:t>
      </w:r>
      <w:r w:rsidR="009711DD" w:rsidRPr="00867BA5">
        <w:t xml:space="preserve"> (Bragg, 2020)</w:t>
      </w:r>
      <w:r w:rsidR="000F260C" w:rsidRPr="00867BA5">
        <w:t xml:space="preserve">. On the other hand, </w:t>
      </w:r>
      <w:r w:rsidR="000C29D6" w:rsidRPr="00867BA5">
        <w:t xml:space="preserve">Bragg (2020) also highlighted </w:t>
      </w:r>
      <w:r w:rsidR="000F260C" w:rsidRPr="00867BA5">
        <w:t>examples of fixed cost</w:t>
      </w:r>
      <w:r w:rsidR="000C29D6" w:rsidRPr="00867BA5">
        <w:t>, which</w:t>
      </w:r>
      <w:r w:rsidR="000F260C" w:rsidRPr="00867BA5">
        <w:t xml:space="preserve"> include insurance, depreciation, salaries, rent and advertising. However, as Harriot Hotel operates within the hotel industry, it is a service organisation. Due to this, as per cost behaviour, key examples of its variable costs are travel expenses and supplies. </w:t>
      </w:r>
      <w:r w:rsidR="00115E49" w:rsidRPr="00867BA5">
        <w:t xml:space="preserve">As mentioned by </w:t>
      </w:r>
      <w:proofErr w:type="spellStart"/>
      <w:r w:rsidR="00357E87" w:rsidRPr="00867BA5">
        <w:t>Bösch</w:t>
      </w:r>
      <w:proofErr w:type="spellEnd"/>
      <w:r w:rsidR="00357E87" w:rsidRPr="00867BA5">
        <w:t xml:space="preserve"> </w:t>
      </w:r>
      <w:r w:rsidR="00357E87" w:rsidRPr="00867BA5">
        <w:rPr>
          <w:i/>
        </w:rPr>
        <w:t>et al.</w:t>
      </w:r>
      <w:r w:rsidR="00357E87" w:rsidRPr="00867BA5">
        <w:t xml:space="preserve"> </w:t>
      </w:r>
      <w:r w:rsidR="00115E49" w:rsidRPr="00867BA5">
        <w:t>(</w:t>
      </w:r>
      <w:r w:rsidR="00357E87" w:rsidRPr="00867BA5">
        <w:t>2018</w:t>
      </w:r>
      <w:r w:rsidR="00115E49" w:rsidRPr="00867BA5">
        <w:t xml:space="preserve">), the fixed costs of a company are the ones that remain unchanged over a long timeframe. However, </w:t>
      </w:r>
      <w:r w:rsidR="005A3D29" w:rsidRPr="00867BA5">
        <w:t xml:space="preserve">Rhode and Garrison </w:t>
      </w:r>
      <w:r w:rsidR="0019131C" w:rsidRPr="00867BA5">
        <w:t>(</w:t>
      </w:r>
      <w:r w:rsidR="005A3D29" w:rsidRPr="00867BA5">
        <w:t>2019</w:t>
      </w:r>
      <w:r w:rsidR="0019131C" w:rsidRPr="00867BA5">
        <w:t xml:space="preserve">) mentioned that </w:t>
      </w:r>
      <w:r w:rsidR="008A55A1" w:rsidRPr="00867BA5">
        <w:t xml:space="preserve">there are two types of fixed costs – </w:t>
      </w:r>
      <w:r w:rsidR="008A55A1" w:rsidRPr="00867BA5">
        <w:rPr>
          <w:b/>
          <w:i/>
        </w:rPr>
        <w:t>committed</w:t>
      </w:r>
      <w:r w:rsidR="008A55A1" w:rsidRPr="00867BA5">
        <w:t xml:space="preserve"> and </w:t>
      </w:r>
      <w:r w:rsidR="008A55A1" w:rsidRPr="00867BA5">
        <w:rPr>
          <w:b/>
          <w:i/>
        </w:rPr>
        <w:t>discretionary</w:t>
      </w:r>
      <w:r w:rsidR="008A55A1" w:rsidRPr="00867BA5">
        <w:t>. The committed fixed costs are the long-term ones, which cannot be reduced in the short run. However, discretionary fixed costs are the ones that can be changed in the short run through current decisions of the management.</w:t>
      </w:r>
    </w:p>
    <w:p w14:paraId="0D82763E" w14:textId="77777777" w:rsidR="00351802" w:rsidRPr="00867BA5" w:rsidRDefault="00351802" w:rsidP="00867BA5">
      <w:r w:rsidRPr="00867BA5">
        <w:t xml:space="preserve">In an organisational context, </w:t>
      </w:r>
      <w:r w:rsidRPr="00867BA5">
        <w:rPr>
          <w:b/>
          <w:i/>
        </w:rPr>
        <w:t xml:space="preserve">cost structure </w:t>
      </w:r>
      <w:r w:rsidRPr="00867BA5">
        <w:t>indicates the different kinds of expenses incurred within a business and usually comprises of variable cost and fixed cost</w:t>
      </w:r>
      <w:r w:rsidR="00357E87" w:rsidRPr="00867BA5">
        <w:t xml:space="preserve"> (Christ </w:t>
      </w:r>
      <w:r w:rsidR="00357E87" w:rsidRPr="00867BA5">
        <w:rPr>
          <w:i/>
        </w:rPr>
        <w:t>et al</w:t>
      </w:r>
      <w:r w:rsidR="00357E87" w:rsidRPr="00867BA5">
        <w:t>., 2017)</w:t>
      </w:r>
      <w:r w:rsidRPr="00867BA5">
        <w:t xml:space="preserve">. </w:t>
      </w:r>
      <w:r w:rsidR="00443CC0" w:rsidRPr="00867BA5">
        <w:t>The evaluation of the cost structure of Harriot Hotel shows that the organisation</w:t>
      </w:r>
      <w:r w:rsidR="00802588" w:rsidRPr="00867BA5">
        <w:t xml:space="preserve">’s </w:t>
      </w:r>
      <w:r w:rsidR="00026E6F" w:rsidRPr="00867BA5">
        <w:t xml:space="preserve">variable </w:t>
      </w:r>
      <w:r w:rsidR="00026E6F" w:rsidRPr="00867BA5">
        <w:lastRenderedPageBreak/>
        <w:t xml:space="preserve">costs include customer discounts along with housekeeping and cleaning supplies. Another variable cost of the company is the stationeries used in front desks and restaurants. On the other hand, the fixed costs incurred within Harriot Hotel are employees’ wages, interest on loans and advertising cost. </w:t>
      </w:r>
      <w:r w:rsidR="007C60A2" w:rsidRPr="00867BA5">
        <w:t>The total amount of costs incurred in the hotel is 48000 GBP, which is about 80% of the company’s revenue. This shows that the cost structure of the organisation is considerably high.</w:t>
      </w:r>
    </w:p>
    <w:p w14:paraId="60FED04F" w14:textId="77777777" w:rsidR="00BA70EE" w:rsidRPr="00867BA5" w:rsidRDefault="007C60A2" w:rsidP="00867BA5">
      <w:r w:rsidRPr="00867BA5">
        <w:t xml:space="preserve">An effective </w:t>
      </w:r>
      <w:r w:rsidR="00F274EF" w:rsidRPr="00867BA5">
        <w:rPr>
          <w:b/>
          <w:i/>
        </w:rPr>
        <w:t xml:space="preserve">cost management strategy </w:t>
      </w:r>
      <w:r w:rsidR="00F274EF" w:rsidRPr="00867BA5">
        <w:t xml:space="preserve">can be helpful for Harriot Hotel within the Covid-19 scenario for prevention of the forecasted losses during 2021. </w:t>
      </w:r>
      <w:r w:rsidR="009C66FB" w:rsidRPr="00867BA5">
        <w:t>This is because a suitable cost management strategy is going to be helpful for Harriot Hotel in reducing its total costs and leading it towards the enhancement of its strategic position.</w:t>
      </w:r>
      <w:r w:rsidR="005109BA" w:rsidRPr="00867BA5">
        <w:t xml:space="preserve"> The practical application of cost management strategy within the hotel industry is one of the common situations that are seen in various other industries because of Covid-19. Hence, by adopting a cost management strategy</w:t>
      </w:r>
      <w:r w:rsidR="0041004F" w:rsidRPr="00867BA5">
        <w:t xml:space="preserve">, </w:t>
      </w:r>
      <w:r w:rsidR="00BA70EE" w:rsidRPr="00867BA5">
        <w:t xml:space="preserve">Harriot Hotel can be able to decrease its cost items, totally eliminate a few of them while increasing the ones that are necessary. </w:t>
      </w:r>
    </w:p>
    <w:p w14:paraId="2A8A51D9" w14:textId="77777777" w:rsidR="00D31DD9" w:rsidRPr="00867BA5" w:rsidRDefault="00BA70EE" w:rsidP="00867BA5">
      <w:r w:rsidRPr="00867BA5">
        <w:t xml:space="preserve">In Harriot Hotel, the fixed costs are of two types – advertising cost and interest on loans.  However, it should be observed both these fixed costs within the organisation cannot be decreased or eliminated. </w:t>
      </w:r>
      <w:r w:rsidR="00586D7D" w:rsidRPr="00867BA5">
        <w:t xml:space="preserve">It is because both these fixed costs are committed and long-term ones and thus, cannot be reduced in the short run. Since Harriot Hotel has an existing loan, it is a compulsion for the organisation to </w:t>
      </w:r>
      <w:r w:rsidR="009D397B" w:rsidRPr="00867BA5">
        <w:t xml:space="preserve">pay </w:t>
      </w:r>
      <w:r w:rsidR="002D529D" w:rsidRPr="00867BA5">
        <w:rPr>
          <w:b/>
          <w:i/>
        </w:rPr>
        <w:t>interest</w:t>
      </w:r>
      <w:r w:rsidR="009D397B" w:rsidRPr="00867BA5">
        <w:rPr>
          <w:b/>
          <w:i/>
        </w:rPr>
        <w:t xml:space="preserve"> expenses</w:t>
      </w:r>
      <w:r w:rsidR="009D397B" w:rsidRPr="00867BA5">
        <w:t xml:space="preserve"> to repay the loan that it has taken from the bank or any other financial institution. On the other hand, the </w:t>
      </w:r>
      <w:r w:rsidR="009D397B" w:rsidRPr="00867BA5">
        <w:rPr>
          <w:b/>
          <w:i/>
        </w:rPr>
        <w:t>advertising costs</w:t>
      </w:r>
      <w:r w:rsidR="009D397B" w:rsidRPr="00867BA5">
        <w:t xml:space="preserve"> of the company cannot be decreased as well, as advertisements are needed during the post Covid-19 scenario to attract guests to the hotel. </w:t>
      </w:r>
    </w:p>
    <w:p w14:paraId="1772C1EF" w14:textId="77777777" w:rsidR="00D31DD9" w:rsidRPr="00867BA5" w:rsidRDefault="009D397B" w:rsidP="00867BA5">
      <w:r w:rsidRPr="00867BA5">
        <w:t>It will not be possible for the Harriot Hotel to convey customers in the market regarding its safety measures, sanitisation processes and other benefits for them</w:t>
      </w:r>
      <w:r w:rsidR="00D12570" w:rsidRPr="00867BA5">
        <w:t xml:space="preserve"> even in the Covid-19.</w:t>
      </w:r>
      <w:r w:rsidR="00BA32CB" w:rsidRPr="00867BA5">
        <w:t xml:space="preserve"> Advertising on these aspects is going to be one of the best ways of conveying customers their benefits of making a stay at the Harriot Hotel along with generating better sales and revenues.</w:t>
      </w:r>
      <w:r w:rsidR="00D31DD9" w:rsidRPr="00867BA5">
        <w:t xml:space="preserve"> </w:t>
      </w:r>
      <w:r w:rsidR="00BA32CB" w:rsidRPr="00867BA5">
        <w:t xml:space="preserve">However, there are several variable costs in the company as well, which can be altered as per the </w:t>
      </w:r>
      <w:r w:rsidR="00AE5FA1" w:rsidRPr="00867BA5">
        <w:t xml:space="preserve">cost management strategy. </w:t>
      </w:r>
      <w:r w:rsidR="00BA70EE" w:rsidRPr="00867BA5">
        <w:t xml:space="preserve">The first cost management strategy for the Harriot Hotel is to decrease the organisation’s </w:t>
      </w:r>
      <w:r w:rsidR="00AE5FA1" w:rsidRPr="00867BA5">
        <w:rPr>
          <w:b/>
          <w:i/>
        </w:rPr>
        <w:t>customer discounts</w:t>
      </w:r>
      <w:r w:rsidR="00AE5FA1" w:rsidRPr="00867BA5">
        <w:t xml:space="preserve">. </w:t>
      </w:r>
      <w:r w:rsidR="0079365A" w:rsidRPr="00867BA5">
        <w:t xml:space="preserve">According to </w:t>
      </w:r>
      <w:proofErr w:type="spellStart"/>
      <w:r w:rsidR="0079365A" w:rsidRPr="00867BA5">
        <w:t>Barua</w:t>
      </w:r>
      <w:proofErr w:type="spellEnd"/>
      <w:r w:rsidR="0079365A" w:rsidRPr="00867BA5">
        <w:t xml:space="preserve"> and Levin (2020), during the second quarter of 2020, consumer spending has decreased by about 13.3% on services while the consumer spending capacity has decreased largely. However, in most instances, consumers are reluctant to avail a service if there are huge discounts on it. </w:t>
      </w:r>
    </w:p>
    <w:p w14:paraId="2886A7F8" w14:textId="77777777" w:rsidR="00D31DD9" w:rsidRPr="00867BA5" w:rsidRDefault="0079365A" w:rsidP="00867BA5">
      <w:r w:rsidRPr="00867BA5">
        <w:lastRenderedPageBreak/>
        <w:t xml:space="preserve">This can be the case of Harriot Hotel as well, as consumers might perceive that the cleanliness and safety measures of the hotel are not up to the mark because of which discounts are being offered. </w:t>
      </w:r>
      <w:r w:rsidR="006D5826" w:rsidRPr="00867BA5">
        <w:t>Hence, customer discounts must be eliminated entirely and due to this, consumers in the market will be attracted towards Harriot Hotel while the projected losses of the organisation are going to reduce.</w:t>
      </w:r>
      <w:r w:rsidR="00D31DD9" w:rsidRPr="00867BA5">
        <w:t xml:space="preserve"> </w:t>
      </w:r>
      <w:r w:rsidR="006D5826" w:rsidRPr="00867BA5">
        <w:t xml:space="preserve">On the other hand, the </w:t>
      </w:r>
      <w:r w:rsidR="006D5826" w:rsidRPr="00867BA5">
        <w:rPr>
          <w:b/>
          <w:i/>
        </w:rPr>
        <w:t>stationeries</w:t>
      </w:r>
      <w:r w:rsidR="006D5826" w:rsidRPr="00867BA5">
        <w:t xml:space="preserve"> </w:t>
      </w:r>
      <w:r w:rsidR="006D5826" w:rsidRPr="00867BA5">
        <w:rPr>
          <w:b/>
          <w:i/>
        </w:rPr>
        <w:t>used in the front desk and restaurant</w:t>
      </w:r>
      <w:r w:rsidR="006D5826" w:rsidRPr="00867BA5">
        <w:t xml:space="preserve"> are also a variable cost of Harriot Hotel. However, this cost has great scope of being decreased. It is suggested that the organisation decreases its stationery costs by at least 50% in 2021 and keep the necessary records on computers or laptops. </w:t>
      </w:r>
      <w:r w:rsidR="006F7969" w:rsidRPr="00867BA5">
        <w:t>As stationery costs will reduce, the cost structure of the organisation is going to decrease and thus, the profit earned by it can increase.</w:t>
      </w:r>
      <w:r w:rsidR="002D529D" w:rsidRPr="00867BA5">
        <w:t xml:space="preserve"> </w:t>
      </w:r>
    </w:p>
    <w:p w14:paraId="50E6AD22" w14:textId="77777777" w:rsidR="008E5D70" w:rsidRPr="00867BA5" w:rsidRDefault="002D529D" w:rsidP="00867BA5">
      <w:r w:rsidRPr="00867BA5">
        <w:t xml:space="preserve">Another variable cost of Harriot Hotel is the </w:t>
      </w:r>
      <w:r w:rsidRPr="00867BA5">
        <w:rPr>
          <w:b/>
          <w:i/>
        </w:rPr>
        <w:t xml:space="preserve">employees’ wages </w:t>
      </w:r>
      <w:r w:rsidRPr="00867BA5">
        <w:t xml:space="preserve">is suggested on being increased. This is because the hotel industry is mainly a service sector and thus, Harriot Hotel is a service organisation. </w:t>
      </w:r>
      <w:r w:rsidR="005573CD" w:rsidRPr="00867BA5">
        <w:t>Especially due to Covid-19, the sincerity and efficiency of employees is going to act as the key source of attracting and retaining customers.</w:t>
      </w:r>
      <w:r w:rsidR="0035519D" w:rsidRPr="00867BA5">
        <w:t xml:space="preserve"> </w:t>
      </w:r>
      <w:r w:rsidR="00AF7987" w:rsidRPr="00867BA5">
        <w:t>Thus</w:t>
      </w:r>
      <w:r w:rsidR="0035519D" w:rsidRPr="00867BA5">
        <w:t>, it is suggested that the employees’ wages of the hotel are increased by 10% in 2021 so that they are motivated and work with greater efficiency to generate profits.</w:t>
      </w:r>
      <w:r w:rsidR="00D31DD9" w:rsidRPr="00867BA5">
        <w:t xml:space="preserve"> However, </w:t>
      </w:r>
      <w:r w:rsidR="00D31DD9" w:rsidRPr="00867BA5">
        <w:rPr>
          <w:b/>
          <w:i/>
        </w:rPr>
        <w:t xml:space="preserve">housekeeping and cleaning supplies </w:t>
      </w:r>
      <w:r w:rsidR="00D31DD9" w:rsidRPr="00867BA5">
        <w:t xml:space="preserve">is a variable cost of Harriot Hotel that can neither be decreased nor be eliminated. This is because cleanliness, hygiene, sanitisation </w:t>
      </w:r>
      <w:r w:rsidR="009D7132" w:rsidRPr="00867BA5">
        <w:t>and safety measures of housekeeping are what guests are considering while choosing a hotel for stay after Covid-19.</w:t>
      </w:r>
      <w:r w:rsidR="00251438" w:rsidRPr="00867BA5">
        <w:t xml:space="preserve"> Decreasing these expenses might result in </w:t>
      </w:r>
      <w:r w:rsidR="001A761E" w:rsidRPr="00867BA5">
        <w:t>lowering the sanitisation and safety standards of the organisation. Thus, keeping these costs unchanged is also a part of Harriot Hotel’s cost management strategy</w:t>
      </w:r>
      <w:r w:rsidR="00766120" w:rsidRPr="00867BA5">
        <w:t>. All these strategies together can be leading Harriot Hotel towards maintaining its market leading position and changing its forecasted losses to profit in 2021.</w:t>
      </w:r>
      <w:r w:rsidR="008E5D70" w:rsidRPr="00867BA5">
        <w:br w:type="page"/>
      </w:r>
    </w:p>
    <w:p w14:paraId="3C8CDB9A" w14:textId="77777777" w:rsidR="008E5D70" w:rsidRPr="00867BA5" w:rsidRDefault="008E5D70" w:rsidP="00867BA5">
      <w:pPr>
        <w:pStyle w:val="Heading1"/>
      </w:pPr>
      <w:bookmarkStart w:id="2" w:name="_Toc66980390"/>
      <w:r w:rsidRPr="00867BA5">
        <w:lastRenderedPageBreak/>
        <w:t>Conclusion</w:t>
      </w:r>
      <w:bookmarkEnd w:id="2"/>
      <w:r w:rsidRPr="00867BA5">
        <w:t xml:space="preserve"> </w:t>
      </w:r>
    </w:p>
    <w:p w14:paraId="02D16C28" w14:textId="77777777" w:rsidR="008E5D70" w:rsidRPr="00867BA5" w:rsidRDefault="00D67574" w:rsidP="00867BA5">
      <w:r w:rsidRPr="00867BA5">
        <w:t xml:space="preserve">Therefore, from this study, it could be identified that there are various kinds of costs spent in a business and there are two key types of cost behaviour patterns. These patterns include variable cost and fixed cost. </w:t>
      </w:r>
      <w:r w:rsidR="00130BB4" w:rsidRPr="00867BA5">
        <w:t xml:space="preserve">The discussions assisted in finding out which parts of the cost structure of Harriot Hotel are fixed and which costs spent by it are variable. On the other hand, the ways in which there is an effect of variable costs and fixed costs on a business could be identified. </w:t>
      </w:r>
      <w:r w:rsidR="005F7ACA" w:rsidRPr="00867BA5">
        <w:t>The manner in which the cost management strategy of a company can be developed and applied practically could be found out from the example of Harriot Hotel.</w:t>
      </w:r>
      <w:r w:rsidR="005052EC" w:rsidRPr="00867BA5">
        <w:t xml:space="preserve"> It helped in understanding why housekeeping and cleaning supplies cost must be kept changed even when it is a variable cost. The reasons for keeping </w:t>
      </w:r>
      <w:proofErr w:type="spellStart"/>
      <w:r w:rsidR="005052EC" w:rsidRPr="00867BA5">
        <w:t>adveritising</w:t>
      </w:r>
      <w:proofErr w:type="spellEnd"/>
      <w:r w:rsidR="005052EC" w:rsidRPr="00867BA5">
        <w:t xml:space="preserve"> cost and interest on loan same, increasing employees’ wages, eliminating customer discounts and decreasing stationeries cost could be understood as well. Hence, this essay assisted in understanding how hotels in the current scenario, especially in the Covid-19 scenario, </w:t>
      </w:r>
      <w:r w:rsidR="00FC4A1F" w:rsidRPr="00867BA5">
        <w:t>can manage costs and maintain a leading market position.</w:t>
      </w:r>
      <w:r w:rsidR="008E5D70" w:rsidRPr="00867BA5">
        <w:br w:type="page"/>
      </w:r>
    </w:p>
    <w:p w14:paraId="372ED967" w14:textId="77777777" w:rsidR="008E5D70" w:rsidRPr="00867BA5" w:rsidRDefault="008E5D70" w:rsidP="00867BA5">
      <w:pPr>
        <w:pStyle w:val="Heading1"/>
      </w:pPr>
      <w:bookmarkStart w:id="3" w:name="_Toc66980391"/>
      <w:r w:rsidRPr="00867BA5">
        <w:lastRenderedPageBreak/>
        <w:t>Reference List</w:t>
      </w:r>
      <w:bookmarkEnd w:id="3"/>
    </w:p>
    <w:p w14:paraId="1B5717F8" w14:textId="77777777" w:rsidR="00B61034" w:rsidRPr="00867BA5" w:rsidRDefault="0080661E" w:rsidP="00867BA5">
      <w:proofErr w:type="spellStart"/>
      <w:r w:rsidRPr="00867BA5">
        <w:t>Barua</w:t>
      </w:r>
      <w:proofErr w:type="spellEnd"/>
      <w:r w:rsidRPr="00867BA5">
        <w:t>, A. and Levin, D., 2020. </w:t>
      </w:r>
      <w:r w:rsidRPr="00867BA5">
        <w:rPr>
          <w:i/>
          <w:iCs/>
        </w:rPr>
        <w:t>What’s weighing on consumer spending: Fear of COVID-19 and its economic impact</w:t>
      </w:r>
      <w:r w:rsidRPr="00867BA5">
        <w:t>. [online] Available at: &lt;https://www2.deloitte.com/us/en/insights/economy/spotlight/economics-insights-analysis-08-2020.html&gt; [Accessed 18 March 2021].</w:t>
      </w:r>
    </w:p>
    <w:p w14:paraId="773F3D83" w14:textId="77777777" w:rsidR="00DF72E0" w:rsidRPr="00867BA5" w:rsidRDefault="0080661E" w:rsidP="00867BA5">
      <w:proofErr w:type="spellStart"/>
      <w:r w:rsidRPr="00867BA5">
        <w:t>Bösch</w:t>
      </w:r>
      <w:proofErr w:type="spellEnd"/>
      <w:r w:rsidRPr="00867BA5">
        <w:t xml:space="preserve">, P.M., Becker, F., Becker, H. and </w:t>
      </w:r>
      <w:proofErr w:type="spellStart"/>
      <w:r w:rsidRPr="00867BA5">
        <w:t>Axhausen</w:t>
      </w:r>
      <w:proofErr w:type="spellEnd"/>
      <w:r w:rsidRPr="00867BA5">
        <w:t>, K.W., 2018. Cost-based analysis of autonomous mobility services. </w:t>
      </w:r>
      <w:r w:rsidRPr="00867BA5">
        <w:rPr>
          <w:i/>
          <w:iCs/>
        </w:rPr>
        <w:t>Transport Policy</w:t>
      </w:r>
      <w:r w:rsidRPr="00867BA5">
        <w:t>, </w:t>
      </w:r>
      <w:r w:rsidRPr="00867BA5">
        <w:rPr>
          <w:i/>
          <w:iCs/>
        </w:rPr>
        <w:t>64</w:t>
      </w:r>
      <w:r w:rsidRPr="00867BA5">
        <w:t>, pp.76-91.</w:t>
      </w:r>
    </w:p>
    <w:p w14:paraId="5027C22D" w14:textId="77777777" w:rsidR="00B61034" w:rsidRPr="00867BA5" w:rsidRDefault="0080661E" w:rsidP="00867BA5">
      <w:r w:rsidRPr="00867BA5">
        <w:t>Bragg, S., 2020. </w:t>
      </w:r>
      <w:r w:rsidRPr="00867BA5">
        <w:rPr>
          <w:i/>
          <w:iCs/>
        </w:rPr>
        <w:t xml:space="preserve">Examples of fixed costs — </w:t>
      </w:r>
      <w:proofErr w:type="spellStart"/>
      <w:r w:rsidRPr="00867BA5">
        <w:rPr>
          <w:i/>
          <w:iCs/>
        </w:rPr>
        <w:t>AccountingTools</w:t>
      </w:r>
      <w:proofErr w:type="spellEnd"/>
      <w:r w:rsidRPr="00867BA5">
        <w:t xml:space="preserve">. [online] </w:t>
      </w:r>
      <w:proofErr w:type="spellStart"/>
      <w:r w:rsidRPr="00867BA5">
        <w:t>AccountingTools</w:t>
      </w:r>
      <w:proofErr w:type="spellEnd"/>
      <w:r w:rsidRPr="00867BA5">
        <w:t>. Available at: &lt;https://www.accountingtools.com/articles/what-are-examples-of-fixed-costs.html&gt; [Accessed 18 March 2021].</w:t>
      </w:r>
    </w:p>
    <w:p w14:paraId="20510E4B" w14:textId="77777777" w:rsidR="00CD1B6E" w:rsidRPr="00867BA5" w:rsidRDefault="0080661E" w:rsidP="00867BA5">
      <w:r w:rsidRPr="00867BA5">
        <w:t>Bragg, S., 2020. </w:t>
      </w:r>
      <w:r w:rsidRPr="00867BA5">
        <w:rPr>
          <w:i/>
          <w:iCs/>
        </w:rPr>
        <w:t xml:space="preserve">Examples of variable costs — </w:t>
      </w:r>
      <w:proofErr w:type="spellStart"/>
      <w:r w:rsidRPr="00867BA5">
        <w:rPr>
          <w:i/>
          <w:iCs/>
        </w:rPr>
        <w:t>AccountingTools</w:t>
      </w:r>
      <w:proofErr w:type="spellEnd"/>
      <w:r w:rsidRPr="00867BA5">
        <w:t xml:space="preserve">. [online] </w:t>
      </w:r>
      <w:proofErr w:type="spellStart"/>
      <w:r w:rsidRPr="00867BA5">
        <w:t>AccountingTools</w:t>
      </w:r>
      <w:proofErr w:type="spellEnd"/>
      <w:r w:rsidRPr="00867BA5">
        <w:t>. Available at: &lt;https://www.accountingtools.com/articles/what-are-examples-of-variable-costs.html&gt; [Accessed 18 March 2021].</w:t>
      </w:r>
    </w:p>
    <w:p w14:paraId="609E13D5" w14:textId="77777777" w:rsidR="009226C0" w:rsidRPr="00867BA5" w:rsidRDefault="0080661E" w:rsidP="00867BA5">
      <w:r w:rsidRPr="00867BA5">
        <w:t xml:space="preserve">Christ, M., </w:t>
      </w:r>
      <w:proofErr w:type="spellStart"/>
      <w:r w:rsidRPr="00867BA5">
        <w:t>Neuffer</w:t>
      </w:r>
      <w:proofErr w:type="spellEnd"/>
      <w:r w:rsidRPr="00867BA5">
        <w:t xml:space="preserve">, J. and </w:t>
      </w:r>
      <w:proofErr w:type="spellStart"/>
      <w:r w:rsidRPr="00867BA5">
        <w:t>Kempa-Liehr</w:t>
      </w:r>
      <w:proofErr w:type="spellEnd"/>
      <w:r w:rsidRPr="00867BA5">
        <w:t>, A.W., 2017, April. On the Implicit Cost Structure of Service Levels from the Perspective of the Service Consumer. In </w:t>
      </w:r>
      <w:r w:rsidRPr="00867BA5">
        <w:rPr>
          <w:i/>
          <w:iCs/>
        </w:rPr>
        <w:t>CLOSER</w:t>
      </w:r>
      <w:r w:rsidRPr="00867BA5">
        <w:t> (pp. 503-510).</w:t>
      </w:r>
    </w:p>
    <w:p w14:paraId="2B6BC240" w14:textId="77777777" w:rsidR="009226C0" w:rsidRPr="00867BA5" w:rsidRDefault="0080661E" w:rsidP="00867BA5">
      <w:r w:rsidRPr="00867BA5">
        <w:t>Drury, C., 2018. </w:t>
      </w:r>
      <w:r w:rsidRPr="00867BA5">
        <w:rPr>
          <w:i/>
          <w:iCs/>
        </w:rPr>
        <w:t>Cost and management accounting</w:t>
      </w:r>
      <w:r w:rsidRPr="00867BA5">
        <w:t>. Cengage Learning.</w:t>
      </w:r>
    </w:p>
    <w:p w14:paraId="6007CBFE" w14:textId="77777777" w:rsidR="00314142" w:rsidRPr="00867BA5" w:rsidRDefault="0080661E" w:rsidP="00867BA5">
      <w:r w:rsidRPr="00867BA5">
        <w:t>inc.com. 2021. </w:t>
      </w:r>
      <w:r w:rsidRPr="00867BA5">
        <w:rPr>
          <w:i/>
          <w:iCs/>
        </w:rPr>
        <w:t xml:space="preserve">Costs - </w:t>
      </w:r>
      <w:proofErr w:type="spellStart"/>
      <w:r w:rsidRPr="00867BA5">
        <w:rPr>
          <w:i/>
          <w:iCs/>
        </w:rPr>
        <w:t>Encyclopedia</w:t>
      </w:r>
      <w:proofErr w:type="spellEnd"/>
      <w:r w:rsidRPr="00867BA5">
        <w:rPr>
          <w:i/>
          <w:iCs/>
        </w:rPr>
        <w:t xml:space="preserve"> - Business Terms</w:t>
      </w:r>
      <w:r w:rsidRPr="00867BA5">
        <w:t>. [online] Available at: &lt;https://www.inc.com/encyclopedia/costs.html&gt; [Accessed 18 March 2021].</w:t>
      </w:r>
    </w:p>
    <w:p w14:paraId="2629B8B3" w14:textId="77777777" w:rsidR="00A530A5" w:rsidRPr="00867BA5" w:rsidRDefault="0080661E" w:rsidP="00867BA5">
      <w:r w:rsidRPr="00867BA5">
        <w:t>Kenton, W., 2021. </w:t>
      </w:r>
      <w:r w:rsidRPr="00867BA5">
        <w:rPr>
          <w:i/>
          <w:iCs/>
        </w:rPr>
        <w:t>Variable Cost</w:t>
      </w:r>
      <w:r w:rsidRPr="00867BA5">
        <w:t>. [online] Investopedia. Available at: &lt;https://www.investopedia.com/terms/v/variablecost.asp&gt; [Accessed 17 March 2021].</w:t>
      </w:r>
    </w:p>
    <w:p w14:paraId="299F744F" w14:textId="77777777" w:rsidR="00A530A5" w:rsidRPr="00867BA5" w:rsidRDefault="0080661E" w:rsidP="00867BA5">
      <w:r w:rsidRPr="00867BA5">
        <w:t>Kindness, D., 2021. </w:t>
      </w:r>
      <w:r w:rsidRPr="00867BA5">
        <w:rPr>
          <w:i/>
          <w:iCs/>
        </w:rPr>
        <w:t>Fixed Cost</w:t>
      </w:r>
      <w:r w:rsidRPr="00867BA5">
        <w:t>. [online] Investopedia. Available at: &lt;https://www.investopedia.com/terms/f/fixedcost.asp&gt; [Accessed 17 March 2021].</w:t>
      </w:r>
    </w:p>
    <w:p w14:paraId="653DC6E6" w14:textId="77777777" w:rsidR="00F33117" w:rsidRPr="00867BA5" w:rsidRDefault="0080661E" w:rsidP="00867BA5">
      <w:r w:rsidRPr="00867BA5">
        <w:t>myaccountingcourse.com. 2021. </w:t>
      </w:r>
      <w:r w:rsidRPr="00867BA5">
        <w:rPr>
          <w:i/>
          <w:iCs/>
        </w:rPr>
        <w:t>What is a Cost? - Definition | Meaning | Example</w:t>
      </w:r>
      <w:r w:rsidRPr="00867BA5">
        <w:t>. [online] Available at: &lt;https://www.myaccountingcourse.com/accounting-dictionary/cost&gt; [Accessed 17 March 2021].</w:t>
      </w:r>
    </w:p>
    <w:p w14:paraId="0E045B58" w14:textId="77777777" w:rsidR="00A33AA3" w:rsidRPr="00867BA5" w:rsidRDefault="0080661E" w:rsidP="00867BA5">
      <w:r w:rsidRPr="00867BA5">
        <w:t xml:space="preserve">Rhode, S. and Garrison, N., 2019. Management Accounting. Sixth edition. London, England: McGraw Hill </w:t>
      </w:r>
    </w:p>
    <w:p w14:paraId="58310720" w14:textId="77777777" w:rsidR="008E5D70" w:rsidRPr="00867BA5" w:rsidRDefault="0080661E" w:rsidP="00867BA5">
      <w:proofErr w:type="spellStart"/>
      <w:r w:rsidRPr="00867BA5">
        <w:lastRenderedPageBreak/>
        <w:t>Tsionas</w:t>
      </w:r>
      <w:proofErr w:type="spellEnd"/>
      <w:r w:rsidRPr="00867BA5">
        <w:t>, M.G., 2020. COVID-19 and gradual adjustment in the tourism, hospitality, and related industries. </w:t>
      </w:r>
      <w:r w:rsidRPr="00867BA5">
        <w:rPr>
          <w:i/>
          <w:iCs/>
        </w:rPr>
        <w:t>Tourism Economics</w:t>
      </w:r>
      <w:r w:rsidRPr="00867BA5">
        <w:t>, p.1354816620933039.</w:t>
      </w:r>
    </w:p>
    <w:sectPr w:rsidR="008E5D70" w:rsidRPr="00867BA5" w:rsidSect="00A33A8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F8FB85" w14:textId="77777777" w:rsidR="001D0929" w:rsidRDefault="001D0929" w:rsidP="00387CAD">
      <w:pPr>
        <w:spacing w:after="0" w:line="240" w:lineRule="auto"/>
      </w:pPr>
      <w:r>
        <w:separator/>
      </w:r>
    </w:p>
  </w:endnote>
  <w:endnote w:type="continuationSeparator" w:id="0">
    <w:p w14:paraId="474B3CA6" w14:textId="77777777" w:rsidR="001D0929" w:rsidRDefault="001D0929" w:rsidP="00387C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76904423"/>
      <w:docPartObj>
        <w:docPartGallery w:val="Page Numbers (Bottom of Page)"/>
        <w:docPartUnique/>
      </w:docPartObj>
    </w:sdtPr>
    <w:sdtEndPr/>
    <w:sdtContent>
      <w:p w14:paraId="146B99B6" w14:textId="77777777" w:rsidR="00387CAD" w:rsidRDefault="00FD3407">
        <w:pPr>
          <w:pStyle w:val="Footer"/>
          <w:jc w:val="right"/>
        </w:pPr>
        <w:r>
          <w:fldChar w:fldCharType="begin"/>
        </w:r>
        <w:r>
          <w:instrText xml:space="preserve"> PAGE   \* MERGEFORMAT </w:instrText>
        </w:r>
        <w:r>
          <w:fldChar w:fldCharType="separate"/>
        </w:r>
        <w:r w:rsidR="00E013AD">
          <w:rPr>
            <w:noProof/>
          </w:rPr>
          <w:t>9</w:t>
        </w:r>
        <w:r>
          <w:rPr>
            <w:noProof/>
          </w:rPr>
          <w:fldChar w:fldCharType="end"/>
        </w:r>
      </w:p>
    </w:sdtContent>
  </w:sdt>
  <w:p w14:paraId="7EF49436" w14:textId="77777777" w:rsidR="00387CAD" w:rsidRDefault="00387C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3AA7CA" w14:textId="77777777" w:rsidR="001D0929" w:rsidRDefault="001D0929" w:rsidP="00387CAD">
      <w:pPr>
        <w:spacing w:after="0" w:line="240" w:lineRule="auto"/>
      </w:pPr>
      <w:r>
        <w:separator/>
      </w:r>
    </w:p>
  </w:footnote>
  <w:footnote w:type="continuationSeparator" w:id="0">
    <w:p w14:paraId="354D79ED" w14:textId="77777777" w:rsidR="001D0929" w:rsidRDefault="001D0929" w:rsidP="00387C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87CAD"/>
    <w:rsid w:val="000239ED"/>
    <w:rsid w:val="00026E6F"/>
    <w:rsid w:val="000452EB"/>
    <w:rsid w:val="000932A6"/>
    <w:rsid w:val="000B1D99"/>
    <w:rsid w:val="000C29D6"/>
    <w:rsid w:val="000F260C"/>
    <w:rsid w:val="00115E49"/>
    <w:rsid w:val="00130BB4"/>
    <w:rsid w:val="0019131C"/>
    <w:rsid w:val="001A761E"/>
    <w:rsid w:val="001D0929"/>
    <w:rsid w:val="00201EC3"/>
    <w:rsid w:val="00251438"/>
    <w:rsid w:val="002D529D"/>
    <w:rsid w:val="002F268A"/>
    <w:rsid w:val="002F279E"/>
    <w:rsid w:val="00351802"/>
    <w:rsid w:val="0035519D"/>
    <w:rsid w:val="00357E87"/>
    <w:rsid w:val="00364872"/>
    <w:rsid w:val="00387CAD"/>
    <w:rsid w:val="003918E6"/>
    <w:rsid w:val="0041004F"/>
    <w:rsid w:val="0043386E"/>
    <w:rsid w:val="00443CC0"/>
    <w:rsid w:val="0048759F"/>
    <w:rsid w:val="005052EC"/>
    <w:rsid w:val="005109BA"/>
    <w:rsid w:val="00535A63"/>
    <w:rsid w:val="005441DB"/>
    <w:rsid w:val="005573CD"/>
    <w:rsid w:val="00575EBB"/>
    <w:rsid w:val="00586D7D"/>
    <w:rsid w:val="005A3D29"/>
    <w:rsid w:val="005B08F9"/>
    <w:rsid w:val="005C13DF"/>
    <w:rsid w:val="005F7ACA"/>
    <w:rsid w:val="0062277A"/>
    <w:rsid w:val="00636AAE"/>
    <w:rsid w:val="006A7F5C"/>
    <w:rsid w:val="006D5826"/>
    <w:rsid w:val="006F7969"/>
    <w:rsid w:val="00745D97"/>
    <w:rsid w:val="00766120"/>
    <w:rsid w:val="00783EC1"/>
    <w:rsid w:val="0079365A"/>
    <w:rsid w:val="007C60A2"/>
    <w:rsid w:val="00802588"/>
    <w:rsid w:val="0080661E"/>
    <w:rsid w:val="00806EAF"/>
    <w:rsid w:val="00815713"/>
    <w:rsid w:val="00862D1E"/>
    <w:rsid w:val="00867BA5"/>
    <w:rsid w:val="00885EF3"/>
    <w:rsid w:val="008A55A1"/>
    <w:rsid w:val="008C3ECE"/>
    <w:rsid w:val="008E58FC"/>
    <w:rsid w:val="008E5D70"/>
    <w:rsid w:val="009270D6"/>
    <w:rsid w:val="009711DD"/>
    <w:rsid w:val="009C66FB"/>
    <w:rsid w:val="009D397B"/>
    <w:rsid w:val="009D7132"/>
    <w:rsid w:val="00A33A8E"/>
    <w:rsid w:val="00A401A7"/>
    <w:rsid w:val="00A87EF7"/>
    <w:rsid w:val="00A94D0B"/>
    <w:rsid w:val="00AD61F7"/>
    <w:rsid w:val="00AE5CCF"/>
    <w:rsid w:val="00AE5FA1"/>
    <w:rsid w:val="00AF7987"/>
    <w:rsid w:val="00B21772"/>
    <w:rsid w:val="00B35AAF"/>
    <w:rsid w:val="00B4190E"/>
    <w:rsid w:val="00B95D65"/>
    <w:rsid w:val="00BA32CB"/>
    <w:rsid w:val="00BA70EE"/>
    <w:rsid w:val="00C51463"/>
    <w:rsid w:val="00C65E58"/>
    <w:rsid w:val="00CB5EE3"/>
    <w:rsid w:val="00D12570"/>
    <w:rsid w:val="00D31019"/>
    <w:rsid w:val="00D31DD9"/>
    <w:rsid w:val="00D67574"/>
    <w:rsid w:val="00D86789"/>
    <w:rsid w:val="00D9060C"/>
    <w:rsid w:val="00DD7E08"/>
    <w:rsid w:val="00DF56F3"/>
    <w:rsid w:val="00E013AD"/>
    <w:rsid w:val="00E30DF0"/>
    <w:rsid w:val="00E8174E"/>
    <w:rsid w:val="00F04F75"/>
    <w:rsid w:val="00F1617D"/>
    <w:rsid w:val="00F274EF"/>
    <w:rsid w:val="00F73A37"/>
    <w:rsid w:val="00F864C6"/>
    <w:rsid w:val="00FC1DB0"/>
    <w:rsid w:val="00FC4A1F"/>
    <w:rsid w:val="00FD3407"/>
    <w:rsid w:val="00FD7D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1635B"/>
  <w15:docId w15:val="{38E0273E-3BAB-4324-A3A5-3D7C14982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174E"/>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E8174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DD7E08"/>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174E"/>
    <w:rPr>
      <w:rFonts w:ascii="Times New Roman" w:eastAsiaTheme="majorEastAsia" w:hAnsi="Times New Roman" w:cstheme="majorBidi"/>
      <w:b/>
      <w:bCs/>
      <w:sz w:val="24"/>
      <w:szCs w:val="28"/>
    </w:rPr>
  </w:style>
  <w:style w:type="paragraph" w:styleId="Title">
    <w:name w:val="Title"/>
    <w:basedOn w:val="Normal"/>
    <w:next w:val="Normal"/>
    <w:link w:val="TitleChar"/>
    <w:autoRedefine/>
    <w:uiPriority w:val="10"/>
    <w:qFormat/>
    <w:rsid w:val="00387CAD"/>
    <w:pPr>
      <w:pBdr>
        <w:bottom w:val="single" w:sz="8" w:space="4" w:color="4F81BD" w:themeColor="accent1"/>
      </w:pBdr>
      <w:spacing w:after="300"/>
      <w:contextualSpacing/>
      <w:jc w:val="center"/>
    </w:pPr>
    <w:rPr>
      <w:rFonts w:eastAsiaTheme="majorEastAsia" w:cstheme="majorBidi"/>
      <w:b/>
      <w:color w:val="000000" w:themeColor="text1"/>
      <w:spacing w:val="5"/>
      <w:kern w:val="28"/>
      <w:sz w:val="36"/>
      <w:szCs w:val="52"/>
      <w:lang w:val="en-IN"/>
    </w:rPr>
  </w:style>
  <w:style w:type="character" w:customStyle="1" w:styleId="TitleChar">
    <w:name w:val="Title Char"/>
    <w:basedOn w:val="DefaultParagraphFont"/>
    <w:link w:val="Title"/>
    <w:uiPriority w:val="10"/>
    <w:rsid w:val="00387CAD"/>
    <w:rPr>
      <w:rFonts w:ascii="Times New Roman" w:eastAsiaTheme="majorEastAsia" w:hAnsi="Times New Roman" w:cstheme="majorBidi"/>
      <w:b/>
      <w:color w:val="000000" w:themeColor="text1"/>
      <w:spacing w:val="5"/>
      <w:kern w:val="28"/>
      <w:sz w:val="36"/>
      <w:szCs w:val="52"/>
      <w:lang w:val="en-IN"/>
    </w:rPr>
  </w:style>
  <w:style w:type="character" w:customStyle="1" w:styleId="Heading2Char">
    <w:name w:val="Heading 2 Char"/>
    <w:basedOn w:val="DefaultParagraphFont"/>
    <w:link w:val="Heading2"/>
    <w:uiPriority w:val="9"/>
    <w:rsid w:val="00DD7E08"/>
    <w:rPr>
      <w:rFonts w:ascii="Times New Roman" w:eastAsiaTheme="majorEastAsia" w:hAnsi="Times New Roman" w:cstheme="majorBidi"/>
      <w:b/>
      <w:bCs/>
      <w:sz w:val="24"/>
      <w:szCs w:val="26"/>
    </w:rPr>
  </w:style>
  <w:style w:type="paragraph" w:styleId="Caption">
    <w:name w:val="caption"/>
    <w:basedOn w:val="Normal"/>
    <w:next w:val="Normal"/>
    <w:uiPriority w:val="35"/>
    <w:unhideWhenUsed/>
    <w:qFormat/>
    <w:rsid w:val="00D31019"/>
    <w:rPr>
      <w:b/>
      <w:bCs/>
      <w:szCs w:val="18"/>
    </w:rPr>
  </w:style>
  <w:style w:type="paragraph" w:styleId="Header">
    <w:name w:val="header"/>
    <w:basedOn w:val="Normal"/>
    <w:link w:val="HeaderChar"/>
    <w:uiPriority w:val="99"/>
    <w:semiHidden/>
    <w:unhideWhenUsed/>
    <w:rsid w:val="00387CA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87CAD"/>
    <w:rPr>
      <w:rFonts w:ascii="Times New Roman" w:hAnsi="Times New Roman"/>
      <w:sz w:val="24"/>
    </w:rPr>
  </w:style>
  <w:style w:type="paragraph" w:styleId="Footer">
    <w:name w:val="footer"/>
    <w:basedOn w:val="Normal"/>
    <w:link w:val="FooterChar"/>
    <w:uiPriority w:val="99"/>
    <w:unhideWhenUsed/>
    <w:rsid w:val="00387C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7CAD"/>
    <w:rPr>
      <w:rFonts w:ascii="Times New Roman" w:hAnsi="Times New Roman"/>
      <w:sz w:val="24"/>
    </w:rPr>
  </w:style>
  <w:style w:type="paragraph" w:styleId="TableofFigures">
    <w:name w:val="table of figures"/>
    <w:basedOn w:val="Normal"/>
    <w:next w:val="Normal"/>
    <w:uiPriority w:val="99"/>
    <w:unhideWhenUsed/>
    <w:rsid w:val="00636AAE"/>
    <w:pPr>
      <w:spacing w:after="0"/>
    </w:pPr>
  </w:style>
  <w:style w:type="character" w:styleId="Hyperlink">
    <w:name w:val="Hyperlink"/>
    <w:basedOn w:val="DefaultParagraphFont"/>
    <w:uiPriority w:val="99"/>
    <w:unhideWhenUsed/>
    <w:rsid w:val="00636AAE"/>
    <w:rPr>
      <w:color w:val="0000FF" w:themeColor="hyperlink"/>
      <w:u w:val="single"/>
    </w:rPr>
  </w:style>
  <w:style w:type="paragraph" w:customStyle="1" w:styleId="TableParagraph">
    <w:name w:val="Table Paragraph"/>
    <w:basedOn w:val="Normal"/>
    <w:uiPriority w:val="1"/>
    <w:qFormat/>
    <w:rsid w:val="00535A63"/>
    <w:pPr>
      <w:widowControl w:val="0"/>
      <w:autoSpaceDE w:val="0"/>
      <w:autoSpaceDN w:val="0"/>
      <w:spacing w:after="0" w:line="240" w:lineRule="auto"/>
      <w:ind w:left="112"/>
      <w:jc w:val="left"/>
    </w:pPr>
    <w:rPr>
      <w:rFonts w:ascii="Arial MT" w:eastAsia="Arial MT" w:hAnsi="Arial MT" w:cs="Arial MT"/>
      <w:sz w:val="22"/>
      <w:lang w:val="en-US"/>
    </w:rPr>
  </w:style>
  <w:style w:type="table" w:styleId="TableGrid">
    <w:name w:val="Table Grid"/>
    <w:basedOn w:val="TableNormal"/>
    <w:uiPriority w:val="59"/>
    <w:unhideWhenUsed/>
    <w:rsid w:val="00535A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42612764">
      <w:bodyDiv w:val="1"/>
      <w:marLeft w:val="0"/>
      <w:marRight w:val="0"/>
      <w:marTop w:val="0"/>
      <w:marBottom w:val="0"/>
      <w:divBdr>
        <w:top w:val="none" w:sz="0" w:space="0" w:color="auto"/>
        <w:left w:val="none" w:sz="0" w:space="0" w:color="auto"/>
        <w:bottom w:val="none" w:sz="0" w:space="0" w:color="auto"/>
        <w:right w:val="none" w:sz="0" w:space="0" w:color="auto"/>
      </w:divBdr>
      <w:divsChild>
        <w:div w:id="1477144630">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FC959E4-70E8-4E6B-A2F5-15B5E5A221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1850</Words>
  <Characters>10546</Characters>
  <Application>Microsoft Office Word</Application>
  <DocSecurity>0</DocSecurity>
  <Lines>87</Lines>
  <Paragraphs>24</Paragraphs>
  <ScaleCrop>false</ScaleCrop>
  <Company>HP</Company>
  <LinksUpToDate>false</LinksUpToDate>
  <CharactersWithSpaces>12372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Florentin Anton</cp:lastModifiedBy>
  <cp:revision>7</cp:revision>
  <dcterms:created xsi:type="dcterms:W3CDTF">2021-03-18T11:51:00Z</dcterms:created>
  <dcterms:modified xsi:type="dcterms:W3CDTF">2021-03-18T14:32:00Z</dcterms:modified>
</cp:coreProperties>
</file>