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24B1" w:rsidRPr="00C3699D" w:rsidRDefault="00EA24B1">
      <w:pPr>
        <w:rPr>
          <w:rFonts w:cs="Times New Roman"/>
        </w:rPr>
      </w:pPr>
      <w:bookmarkStart w:id="0" w:name="_GoBack"/>
    </w:p>
    <w:p w:rsidR="00A92CD3" w:rsidRPr="00C3699D" w:rsidRDefault="00A92CD3" w:rsidP="00A92CD3">
      <w:pPr>
        <w:spacing w:before="240"/>
        <w:jc w:val="center"/>
        <w:rPr>
          <w:b/>
          <w:bCs/>
          <w:sz w:val="28"/>
          <w:szCs w:val="28"/>
        </w:rPr>
      </w:pPr>
      <w:r w:rsidRPr="00C3699D">
        <w:rPr>
          <w:b/>
          <w:bCs/>
          <w:noProof/>
          <w:sz w:val="28"/>
          <w:szCs w:val="28"/>
          <w:lang w:val="en-US"/>
        </w:rPr>
        <w:drawing>
          <wp:inline distT="0" distB="0" distL="0" distR="0" wp14:anchorId="27B927B4" wp14:editId="0534F072">
            <wp:extent cx="2484335" cy="1082134"/>
            <wp:effectExtent l="0" t="0" r="0" b="3810"/>
            <wp:docPr id="2004870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870584" name=""/>
                    <pic:cNvPicPr/>
                  </pic:nvPicPr>
                  <pic:blipFill>
                    <a:blip r:embed="rId8"/>
                    <a:stretch>
                      <a:fillRect/>
                    </a:stretch>
                  </pic:blipFill>
                  <pic:spPr>
                    <a:xfrm>
                      <a:off x="0" y="0"/>
                      <a:ext cx="2484335" cy="1082134"/>
                    </a:xfrm>
                    <a:prstGeom prst="rect">
                      <a:avLst/>
                    </a:prstGeom>
                  </pic:spPr>
                </pic:pic>
              </a:graphicData>
            </a:graphic>
          </wp:inline>
        </w:drawing>
      </w:r>
    </w:p>
    <w:p w:rsidR="00A92CD3" w:rsidRPr="00C3699D" w:rsidRDefault="00A92CD3" w:rsidP="00A92CD3">
      <w:pPr>
        <w:spacing w:before="240"/>
        <w:jc w:val="center"/>
        <w:rPr>
          <w:b/>
          <w:bCs/>
          <w:sz w:val="28"/>
          <w:szCs w:val="28"/>
        </w:rPr>
      </w:pPr>
    </w:p>
    <w:p w:rsidR="00A92CD3" w:rsidRPr="00C3699D" w:rsidRDefault="00A92CD3" w:rsidP="00A92CD3">
      <w:pPr>
        <w:spacing w:before="240"/>
        <w:jc w:val="center"/>
        <w:rPr>
          <w:b/>
          <w:bCs/>
          <w:szCs w:val="24"/>
        </w:rPr>
      </w:pPr>
      <w:r w:rsidRPr="00C3699D">
        <w:rPr>
          <w:b/>
          <w:bCs/>
          <w:szCs w:val="24"/>
        </w:rPr>
        <w:t>Programme: Master of Business Administration</w:t>
      </w:r>
    </w:p>
    <w:p w:rsidR="00A92CD3" w:rsidRPr="00C3699D" w:rsidRDefault="00A92CD3" w:rsidP="00A92CD3">
      <w:pPr>
        <w:spacing w:before="240"/>
        <w:jc w:val="center"/>
        <w:rPr>
          <w:b/>
          <w:bCs/>
          <w:szCs w:val="24"/>
        </w:rPr>
      </w:pPr>
      <w:r w:rsidRPr="00C3699D">
        <w:rPr>
          <w:b/>
          <w:bCs/>
          <w:szCs w:val="24"/>
        </w:rPr>
        <w:t>Dissertation Module (LCMB7035)</w:t>
      </w:r>
    </w:p>
    <w:p w:rsidR="00A92CD3" w:rsidRPr="00C3699D" w:rsidRDefault="00A92CD3" w:rsidP="00A92CD3">
      <w:pPr>
        <w:spacing w:before="240"/>
        <w:jc w:val="center"/>
        <w:rPr>
          <w:b/>
          <w:bCs/>
          <w:szCs w:val="24"/>
        </w:rPr>
      </w:pPr>
    </w:p>
    <w:p w:rsidR="00A92CD3" w:rsidRPr="00C3699D" w:rsidRDefault="00A92CD3" w:rsidP="00A92CD3">
      <w:pPr>
        <w:spacing w:before="240"/>
        <w:jc w:val="center"/>
        <w:rPr>
          <w:b/>
          <w:bCs/>
          <w:szCs w:val="24"/>
        </w:rPr>
      </w:pPr>
      <w:r w:rsidRPr="00C3699D">
        <w:rPr>
          <w:b/>
          <w:bCs/>
          <w:szCs w:val="24"/>
        </w:rPr>
        <w:t>Title: Corporate Turnaround Strategies in UK Airlines Post-COVID-19: The Case of British Airways and EasyJet</w:t>
      </w:r>
    </w:p>
    <w:p w:rsidR="00A92CD3" w:rsidRPr="00C3699D" w:rsidRDefault="00A92CD3" w:rsidP="00A92CD3">
      <w:pPr>
        <w:spacing w:before="240"/>
        <w:rPr>
          <w:b/>
          <w:bCs/>
          <w:szCs w:val="24"/>
        </w:rPr>
      </w:pPr>
    </w:p>
    <w:p w:rsidR="00A92CD3" w:rsidRPr="00C3699D" w:rsidRDefault="00A92CD3" w:rsidP="00A92CD3">
      <w:pPr>
        <w:spacing w:before="240"/>
        <w:jc w:val="center"/>
        <w:rPr>
          <w:b/>
          <w:bCs/>
          <w:szCs w:val="24"/>
        </w:rPr>
      </w:pPr>
    </w:p>
    <w:p w:rsidR="00A92CD3" w:rsidRPr="00C3699D" w:rsidRDefault="00A92CD3" w:rsidP="00A92CD3">
      <w:pPr>
        <w:spacing w:before="240"/>
        <w:jc w:val="center"/>
        <w:rPr>
          <w:b/>
          <w:bCs/>
          <w:szCs w:val="24"/>
        </w:rPr>
      </w:pPr>
      <w:r w:rsidRPr="00C3699D">
        <w:rPr>
          <w:b/>
          <w:bCs/>
          <w:szCs w:val="24"/>
        </w:rPr>
        <w:t xml:space="preserve">Student name: </w:t>
      </w:r>
      <w:proofErr w:type="spellStart"/>
      <w:r w:rsidRPr="00C3699D">
        <w:rPr>
          <w:b/>
          <w:bCs/>
          <w:szCs w:val="24"/>
        </w:rPr>
        <w:t>Md</w:t>
      </w:r>
      <w:proofErr w:type="spellEnd"/>
      <w:r w:rsidRPr="00C3699D">
        <w:rPr>
          <w:b/>
          <w:bCs/>
          <w:szCs w:val="24"/>
        </w:rPr>
        <w:t xml:space="preserve"> </w:t>
      </w:r>
      <w:proofErr w:type="spellStart"/>
      <w:r w:rsidRPr="00C3699D">
        <w:rPr>
          <w:b/>
          <w:bCs/>
          <w:szCs w:val="24"/>
        </w:rPr>
        <w:t>Abdur</w:t>
      </w:r>
      <w:proofErr w:type="spellEnd"/>
      <w:r w:rsidRPr="00C3699D">
        <w:rPr>
          <w:b/>
          <w:bCs/>
          <w:szCs w:val="24"/>
        </w:rPr>
        <w:t xml:space="preserve"> </w:t>
      </w:r>
      <w:proofErr w:type="spellStart"/>
      <w:r w:rsidRPr="00C3699D">
        <w:rPr>
          <w:b/>
          <w:bCs/>
          <w:szCs w:val="24"/>
        </w:rPr>
        <w:t>Roshid</w:t>
      </w:r>
      <w:proofErr w:type="spellEnd"/>
    </w:p>
    <w:p w:rsidR="00A92CD3" w:rsidRPr="00C3699D" w:rsidRDefault="00A92CD3" w:rsidP="00A92CD3">
      <w:pPr>
        <w:spacing w:before="240"/>
        <w:jc w:val="center"/>
        <w:rPr>
          <w:b/>
          <w:bCs/>
          <w:szCs w:val="24"/>
        </w:rPr>
      </w:pPr>
      <w:r w:rsidRPr="00C3699D">
        <w:rPr>
          <w:b/>
          <w:bCs/>
          <w:szCs w:val="24"/>
        </w:rPr>
        <w:t>Student ID: 2436449</w:t>
      </w:r>
    </w:p>
    <w:p w:rsidR="001B76EA" w:rsidRPr="00C3699D" w:rsidRDefault="001B76EA" w:rsidP="00B06A1A">
      <w:pPr>
        <w:jc w:val="center"/>
        <w:rPr>
          <w:rFonts w:cs="Times New Roman"/>
        </w:rPr>
      </w:pPr>
    </w:p>
    <w:p w:rsidR="001B76EA" w:rsidRPr="00C3699D" w:rsidRDefault="001B76EA" w:rsidP="00B06A1A">
      <w:pPr>
        <w:jc w:val="center"/>
        <w:rPr>
          <w:rFonts w:cs="Times New Roman"/>
        </w:rPr>
      </w:pPr>
    </w:p>
    <w:p w:rsidR="00B06A1A" w:rsidRPr="00C3699D" w:rsidRDefault="00B06A1A" w:rsidP="00B06A1A">
      <w:pPr>
        <w:jc w:val="center"/>
        <w:rPr>
          <w:rFonts w:cs="Times New Roman"/>
        </w:rPr>
      </w:pPr>
    </w:p>
    <w:p w:rsidR="00D8246C" w:rsidRPr="00C3699D" w:rsidRDefault="00D8246C" w:rsidP="001B76EA">
      <w:r w:rsidRPr="00C3699D">
        <w:br w:type="page"/>
      </w:r>
    </w:p>
    <w:sdt>
      <w:sdtPr>
        <w:rPr>
          <w:rFonts w:ascii="Times New Roman" w:eastAsiaTheme="minorHAnsi" w:hAnsi="Times New Roman" w:cs="Times New Roman"/>
          <w:color w:val="auto"/>
          <w:sz w:val="24"/>
          <w:szCs w:val="22"/>
          <w:lang w:val="en-GB"/>
        </w:rPr>
        <w:id w:val="-1364591234"/>
        <w:docPartObj>
          <w:docPartGallery w:val="Table of Contents"/>
          <w:docPartUnique/>
        </w:docPartObj>
      </w:sdtPr>
      <w:sdtEndPr>
        <w:rPr>
          <w:b/>
          <w:bCs/>
          <w:noProof/>
        </w:rPr>
      </w:sdtEndPr>
      <w:sdtContent>
        <w:p w:rsidR="00D8246C" w:rsidRPr="00C3699D" w:rsidRDefault="00D8246C">
          <w:pPr>
            <w:pStyle w:val="TOCHeading"/>
            <w:rPr>
              <w:rFonts w:ascii="Times New Roman" w:hAnsi="Times New Roman" w:cs="Times New Roman"/>
              <w:color w:val="auto"/>
              <w:lang w:val="en-GB"/>
            </w:rPr>
          </w:pPr>
          <w:r w:rsidRPr="00C3699D">
            <w:rPr>
              <w:rFonts w:ascii="Times New Roman" w:hAnsi="Times New Roman" w:cs="Times New Roman"/>
              <w:color w:val="auto"/>
              <w:lang w:val="en-GB"/>
            </w:rPr>
            <w:t>Table of Contents</w:t>
          </w:r>
        </w:p>
        <w:p w:rsidR="00C3699D" w:rsidRPr="00C3699D" w:rsidRDefault="00D8246C">
          <w:pPr>
            <w:pStyle w:val="TOC1"/>
            <w:tabs>
              <w:tab w:val="right" w:leader="dot" w:pos="9350"/>
            </w:tabs>
            <w:rPr>
              <w:rFonts w:asciiTheme="minorHAnsi" w:eastAsiaTheme="minorEastAsia" w:hAnsiTheme="minorHAnsi"/>
              <w:noProof/>
              <w:sz w:val="22"/>
              <w:lang w:val="en-US"/>
            </w:rPr>
          </w:pPr>
          <w:r w:rsidRPr="00C3699D">
            <w:rPr>
              <w:rFonts w:cs="Times New Roman"/>
              <w:b/>
              <w:bCs/>
              <w:noProof/>
            </w:rPr>
            <w:fldChar w:fldCharType="begin"/>
          </w:r>
          <w:r w:rsidRPr="00C3699D">
            <w:rPr>
              <w:rFonts w:cs="Times New Roman"/>
              <w:b/>
              <w:bCs/>
              <w:noProof/>
            </w:rPr>
            <w:instrText xml:space="preserve"> TOC \o "1-3" \h \z \u </w:instrText>
          </w:r>
          <w:r w:rsidRPr="00C3699D">
            <w:rPr>
              <w:rFonts w:cs="Times New Roman"/>
              <w:b/>
              <w:bCs/>
              <w:noProof/>
            </w:rPr>
            <w:fldChar w:fldCharType="separate"/>
          </w:r>
          <w:hyperlink w:anchor="_Toc232028235" w:history="1">
            <w:r w:rsidR="00C3699D" w:rsidRPr="00C3699D">
              <w:rPr>
                <w:rStyle w:val="Hyperlink"/>
                <w:noProof/>
                <w:color w:val="auto"/>
              </w:rPr>
              <w:t>1. Introduction and Background</w:t>
            </w:r>
            <w:r w:rsidR="00C3699D" w:rsidRPr="00C3699D">
              <w:rPr>
                <w:noProof/>
                <w:webHidden/>
              </w:rPr>
              <w:tab/>
            </w:r>
            <w:r w:rsidR="00C3699D" w:rsidRPr="00C3699D">
              <w:rPr>
                <w:noProof/>
                <w:webHidden/>
              </w:rPr>
              <w:fldChar w:fldCharType="begin"/>
            </w:r>
            <w:r w:rsidR="00C3699D" w:rsidRPr="00C3699D">
              <w:rPr>
                <w:noProof/>
                <w:webHidden/>
              </w:rPr>
              <w:instrText xml:space="preserve"> PAGEREF _Toc232028235 \h </w:instrText>
            </w:r>
            <w:r w:rsidR="00C3699D" w:rsidRPr="00C3699D">
              <w:rPr>
                <w:noProof/>
                <w:webHidden/>
              </w:rPr>
            </w:r>
            <w:r w:rsidR="00C3699D" w:rsidRPr="00C3699D">
              <w:rPr>
                <w:noProof/>
                <w:webHidden/>
              </w:rPr>
              <w:fldChar w:fldCharType="separate"/>
            </w:r>
            <w:r w:rsidR="00C3699D" w:rsidRPr="00C3699D">
              <w:rPr>
                <w:noProof/>
                <w:webHidden/>
              </w:rPr>
              <w:t>3</w:t>
            </w:r>
            <w:r w:rsidR="00C3699D" w:rsidRPr="00C3699D">
              <w:rPr>
                <w:noProof/>
                <w:webHidden/>
              </w:rPr>
              <w:fldChar w:fldCharType="end"/>
            </w:r>
          </w:hyperlink>
        </w:p>
        <w:p w:rsidR="00C3699D" w:rsidRPr="00C3699D" w:rsidRDefault="00C3699D">
          <w:pPr>
            <w:pStyle w:val="TOC1"/>
            <w:tabs>
              <w:tab w:val="right" w:leader="dot" w:pos="9350"/>
            </w:tabs>
            <w:rPr>
              <w:rFonts w:asciiTheme="minorHAnsi" w:eastAsiaTheme="minorEastAsia" w:hAnsiTheme="minorHAnsi"/>
              <w:noProof/>
              <w:sz w:val="22"/>
              <w:lang w:val="en-US"/>
            </w:rPr>
          </w:pPr>
          <w:hyperlink w:anchor="_Toc232028236" w:history="1">
            <w:r w:rsidRPr="00C3699D">
              <w:rPr>
                <w:rStyle w:val="Hyperlink"/>
                <w:noProof/>
                <w:color w:val="auto"/>
              </w:rPr>
              <w:t>2. Research Aim, Objectives and Questions</w:t>
            </w:r>
            <w:r w:rsidRPr="00C3699D">
              <w:rPr>
                <w:noProof/>
                <w:webHidden/>
              </w:rPr>
              <w:tab/>
            </w:r>
            <w:r w:rsidRPr="00C3699D">
              <w:rPr>
                <w:noProof/>
                <w:webHidden/>
              </w:rPr>
              <w:fldChar w:fldCharType="begin"/>
            </w:r>
            <w:r w:rsidRPr="00C3699D">
              <w:rPr>
                <w:noProof/>
                <w:webHidden/>
              </w:rPr>
              <w:instrText xml:space="preserve"> PAGEREF _Toc232028236 \h </w:instrText>
            </w:r>
            <w:r w:rsidRPr="00C3699D">
              <w:rPr>
                <w:noProof/>
                <w:webHidden/>
              </w:rPr>
            </w:r>
            <w:r w:rsidRPr="00C3699D">
              <w:rPr>
                <w:noProof/>
                <w:webHidden/>
              </w:rPr>
              <w:fldChar w:fldCharType="separate"/>
            </w:r>
            <w:r w:rsidRPr="00C3699D">
              <w:rPr>
                <w:noProof/>
                <w:webHidden/>
              </w:rPr>
              <w:t>4</w:t>
            </w:r>
            <w:r w:rsidRPr="00C3699D">
              <w:rPr>
                <w:noProof/>
                <w:webHidden/>
              </w:rPr>
              <w:fldChar w:fldCharType="end"/>
            </w:r>
          </w:hyperlink>
        </w:p>
        <w:p w:rsidR="00C3699D" w:rsidRPr="00C3699D" w:rsidRDefault="00C3699D">
          <w:pPr>
            <w:pStyle w:val="TOC1"/>
            <w:tabs>
              <w:tab w:val="right" w:leader="dot" w:pos="9350"/>
            </w:tabs>
            <w:rPr>
              <w:rFonts w:asciiTheme="minorHAnsi" w:eastAsiaTheme="minorEastAsia" w:hAnsiTheme="minorHAnsi"/>
              <w:noProof/>
              <w:sz w:val="22"/>
              <w:lang w:val="en-US"/>
            </w:rPr>
          </w:pPr>
          <w:hyperlink w:anchor="_Toc232028237" w:history="1">
            <w:r w:rsidRPr="00C3699D">
              <w:rPr>
                <w:rStyle w:val="Hyperlink"/>
                <w:noProof/>
                <w:color w:val="auto"/>
              </w:rPr>
              <w:t>3. Preliminary Literature Review</w:t>
            </w:r>
            <w:r w:rsidRPr="00C3699D">
              <w:rPr>
                <w:noProof/>
                <w:webHidden/>
              </w:rPr>
              <w:tab/>
            </w:r>
            <w:r w:rsidRPr="00C3699D">
              <w:rPr>
                <w:noProof/>
                <w:webHidden/>
              </w:rPr>
              <w:fldChar w:fldCharType="begin"/>
            </w:r>
            <w:r w:rsidRPr="00C3699D">
              <w:rPr>
                <w:noProof/>
                <w:webHidden/>
              </w:rPr>
              <w:instrText xml:space="preserve"> PAGEREF _Toc232028237 \h </w:instrText>
            </w:r>
            <w:r w:rsidRPr="00C3699D">
              <w:rPr>
                <w:noProof/>
                <w:webHidden/>
              </w:rPr>
            </w:r>
            <w:r w:rsidRPr="00C3699D">
              <w:rPr>
                <w:noProof/>
                <w:webHidden/>
              </w:rPr>
              <w:fldChar w:fldCharType="separate"/>
            </w:r>
            <w:r w:rsidRPr="00C3699D">
              <w:rPr>
                <w:noProof/>
                <w:webHidden/>
              </w:rPr>
              <w:t>5</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38" w:history="1">
            <w:r w:rsidRPr="00C3699D">
              <w:rPr>
                <w:rStyle w:val="Hyperlink"/>
                <w:noProof/>
                <w:color w:val="auto"/>
              </w:rPr>
              <w:t>3.1 History of the Airline Industry</w:t>
            </w:r>
            <w:r w:rsidRPr="00C3699D">
              <w:rPr>
                <w:noProof/>
                <w:webHidden/>
              </w:rPr>
              <w:tab/>
            </w:r>
            <w:r w:rsidRPr="00C3699D">
              <w:rPr>
                <w:noProof/>
                <w:webHidden/>
              </w:rPr>
              <w:fldChar w:fldCharType="begin"/>
            </w:r>
            <w:r w:rsidRPr="00C3699D">
              <w:rPr>
                <w:noProof/>
                <w:webHidden/>
              </w:rPr>
              <w:instrText xml:space="preserve"> PAGEREF _Toc232028238 \h </w:instrText>
            </w:r>
            <w:r w:rsidRPr="00C3699D">
              <w:rPr>
                <w:noProof/>
                <w:webHidden/>
              </w:rPr>
            </w:r>
            <w:r w:rsidRPr="00C3699D">
              <w:rPr>
                <w:noProof/>
                <w:webHidden/>
              </w:rPr>
              <w:fldChar w:fldCharType="separate"/>
            </w:r>
            <w:r w:rsidRPr="00C3699D">
              <w:rPr>
                <w:noProof/>
                <w:webHidden/>
              </w:rPr>
              <w:t>5</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39" w:history="1">
            <w:r w:rsidRPr="00C3699D">
              <w:rPr>
                <w:rStyle w:val="Hyperlink"/>
                <w:noProof/>
                <w:color w:val="auto"/>
              </w:rPr>
              <w:t>3.2 Impact of COVID-19 on Airlines</w:t>
            </w:r>
            <w:r w:rsidRPr="00C3699D">
              <w:rPr>
                <w:noProof/>
                <w:webHidden/>
              </w:rPr>
              <w:tab/>
            </w:r>
            <w:r w:rsidRPr="00C3699D">
              <w:rPr>
                <w:noProof/>
                <w:webHidden/>
              </w:rPr>
              <w:fldChar w:fldCharType="begin"/>
            </w:r>
            <w:r w:rsidRPr="00C3699D">
              <w:rPr>
                <w:noProof/>
                <w:webHidden/>
              </w:rPr>
              <w:instrText xml:space="preserve"> PAGEREF _Toc232028239 \h </w:instrText>
            </w:r>
            <w:r w:rsidRPr="00C3699D">
              <w:rPr>
                <w:noProof/>
                <w:webHidden/>
              </w:rPr>
            </w:r>
            <w:r w:rsidRPr="00C3699D">
              <w:rPr>
                <w:noProof/>
                <w:webHidden/>
              </w:rPr>
              <w:fldChar w:fldCharType="separate"/>
            </w:r>
            <w:r w:rsidRPr="00C3699D">
              <w:rPr>
                <w:noProof/>
                <w:webHidden/>
              </w:rPr>
              <w:t>5</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40" w:history="1">
            <w:r w:rsidRPr="00C3699D">
              <w:rPr>
                <w:rStyle w:val="Hyperlink"/>
                <w:noProof/>
                <w:color w:val="auto"/>
              </w:rPr>
              <w:t>3.3 Airline Industry Challenges and Problems in General</w:t>
            </w:r>
            <w:r w:rsidRPr="00C3699D">
              <w:rPr>
                <w:noProof/>
                <w:webHidden/>
              </w:rPr>
              <w:tab/>
            </w:r>
            <w:r w:rsidRPr="00C3699D">
              <w:rPr>
                <w:noProof/>
                <w:webHidden/>
              </w:rPr>
              <w:fldChar w:fldCharType="begin"/>
            </w:r>
            <w:r w:rsidRPr="00C3699D">
              <w:rPr>
                <w:noProof/>
                <w:webHidden/>
              </w:rPr>
              <w:instrText xml:space="preserve"> PAGEREF _Toc232028240 \h </w:instrText>
            </w:r>
            <w:r w:rsidRPr="00C3699D">
              <w:rPr>
                <w:noProof/>
                <w:webHidden/>
              </w:rPr>
            </w:r>
            <w:r w:rsidRPr="00C3699D">
              <w:rPr>
                <w:noProof/>
                <w:webHidden/>
              </w:rPr>
              <w:fldChar w:fldCharType="separate"/>
            </w:r>
            <w:r w:rsidRPr="00C3699D">
              <w:rPr>
                <w:noProof/>
                <w:webHidden/>
              </w:rPr>
              <w:t>6</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41" w:history="1">
            <w:r w:rsidRPr="00C3699D">
              <w:rPr>
                <w:rStyle w:val="Hyperlink"/>
                <w:noProof/>
                <w:color w:val="auto"/>
              </w:rPr>
              <w:t>3.4 Airline Business Models: LCC vs Full-Service</w:t>
            </w:r>
            <w:r w:rsidRPr="00C3699D">
              <w:rPr>
                <w:noProof/>
                <w:webHidden/>
              </w:rPr>
              <w:tab/>
            </w:r>
            <w:r w:rsidRPr="00C3699D">
              <w:rPr>
                <w:noProof/>
                <w:webHidden/>
              </w:rPr>
              <w:fldChar w:fldCharType="begin"/>
            </w:r>
            <w:r w:rsidRPr="00C3699D">
              <w:rPr>
                <w:noProof/>
                <w:webHidden/>
              </w:rPr>
              <w:instrText xml:space="preserve"> PAGEREF _Toc232028241 \h </w:instrText>
            </w:r>
            <w:r w:rsidRPr="00C3699D">
              <w:rPr>
                <w:noProof/>
                <w:webHidden/>
              </w:rPr>
            </w:r>
            <w:r w:rsidRPr="00C3699D">
              <w:rPr>
                <w:noProof/>
                <w:webHidden/>
              </w:rPr>
              <w:fldChar w:fldCharType="separate"/>
            </w:r>
            <w:r w:rsidRPr="00C3699D">
              <w:rPr>
                <w:noProof/>
                <w:webHidden/>
              </w:rPr>
              <w:t>7</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42" w:history="1">
            <w:r w:rsidRPr="00C3699D">
              <w:rPr>
                <w:rStyle w:val="Hyperlink"/>
                <w:noProof/>
                <w:color w:val="auto"/>
              </w:rPr>
              <w:t>3.5 Theoretical Framework</w:t>
            </w:r>
            <w:r w:rsidRPr="00C3699D">
              <w:rPr>
                <w:noProof/>
                <w:webHidden/>
              </w:rPr>
              <w:tab/>
            </w:r>
            <w:r w:rsidRPr="00C3699D">
              <w:rPr>
                <w:noProof/>
                <w:webHidden/>
              </w:rPr>
              <w:fldChar w:fldCharType="begin"/>
            </w:r>
            <w:r w:rsidRPr="00C3699D">
              <w:rPr>
                <w:noProof/>
                <w:webHidden/>
              </w:rPr>
              <w:instrText xml:space="preserve"> PAGEREF _Toc232028242 \h </w:instrText>
            </w:r>
            <w:r w:rsidRPr="00C3699D">
              <w:rPr>
                <w:noProof/>
                <w:webHidden/>
              </w:rPr>
            </w:r>
            <w:r w:rsidRPr="00C3699D">
              <w:rPr>
                <w:noProof/>
                <w:webHidden/>
              </w:rPr>
              <w:fldChar w:fldCharType="separate"/>
            </w:r>
            <w:r w:rsidRPr="00C3699D">
              <w:rPr>
                <w:noProof/>
                <w:webHidden/>
              </w:rPr>
              <w:t>7</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43" w:history="1">
            <w:r w:rsidRPr="00C3699D">
              <w:rPr>
                <w:rStyle w:val="Hyperlink"/>
                <w:noProof/>
                <w:color w:val="auto"/>
              </w:rPr>
              <w:t>3.6 Literature Gap</w:t>
            </w:r>
            <w:r w:rsidRPr="00C3699D">
              <w:rPr>
                <w:noProof/>
                <w:webHidden/>
              </w:rPr>
              <w:tab/>
            </w:r>
            <w:r w:rsidRPr="00C3699D">
              <w:rPr>
                <w:noProof/>
                <w:webHidden/>
              </w:rPr>
              <w:fldChar w:fldCharType="begin"/>
            </w:r>
            <w:r w:rsidRPr="00C3699D">
              <w:rPr>
                <w:noProof/>
                <w:webHidden/>
              </w:rPr>
              <w:instrText xml:space="preserve"> PAGEREF _Toc232028243 \h </w:instrText>
            </w:r>
            <w:r w:rsidRPr="00C3699D">
              <w:rPr>
                <w:noProof/>
                <w:webHidden/>
              </w:rPr>
            </w:r>
            <w:r w:rsidRPr="00C3699D">
              <w:rPr>
                <w:noProof/>
                <w:webHidden/>
              </w:rPr>
              <w:fldChar w:fldCharType="separate"/>
            </w:r>
            <w:r w:rsidRPr="00C3699D">
              <w:rPr>
                <w:noProof/>
                <w:webHidden/>
              </w:rPr>
              <w:t>8</w:t>
            </w:r>
            <w:r w:rsidRPr="00C3699D">
              <w:rPr>
                <w:noProof/>
                <w:webHidden/>
              </w:rPr>
              <w:fldChar w:fldCharType="end"/>
            </w:r>
          </w:hyperlink>
        </w:p>
        <w:p w:rsidR="00C3699D" w:rsidRPr="00C3699D" w:rsidRDefault="00C3699D">
          <w:pPr>
            <w:pStyle w:val="TOC1"/>
            <w:tabs>
              <w:tab w:val="right" w:leader="dot" w:pos="9350"/>
            </w:tabs>
            <w:rPr>
              <w:rFonts w:asciiTheme="minorHAnsi" w:eastAsiaTheme="minorEastAsia" w:hAnsiTheme="minorHAnsi"/>
              <w:noProof/>
              <w:sz w:val="22"/>
              <w:lang w:val="en-US"/>
            </w:rPr>
          </w:pPr>
          <w:hyperlink w:anchor="_Toc232028244" w:history="1">
            <w:r w:rsidRPr="00C3699D">
              <w:rPr>
                <w:rStyle w:val="Hyperlink"/>
                <w:noProof/>
                <w:color w:val="auto"/>
              </w:rPr>
              <w:t>4. Research Methodology</w:t>
            </w:r>
            <w:r w:rsidRPr="00C3699D">
              <w:rPr>
                <w:noProof/>
                <w:webHidden/>
              </w:rPr>
              <w:tab/>
            </w:r>
            <w:r w:rsidRPr="00C3699D">
              <w:rPr>
                <w:noProof/>
                <w:webHidden/>
              </w:rPr>
              <w:fldChar w:fldCharType="begin"/>
            </w:r>
            <w:r w:rsidRPr="00C3699D">
              <w:rPr>
                <w:noProof/>
                <w:webHidden/>
              </w:rPr>
              <w:instrText xml:space="preserve"> PAGEREF _Toc232028244 \h </w:instrText>
            </w:r>
            <w:r w:rsidRPr="00C3699D">
              <w:rPr>
                <w:noProof/>
                <w:webHidden/>
              </w:rPr>
            </w:r>
            <w:r w:rsidRPr="00C3699D">
              <w:rPr>
                <w:noProof/>
                <w:webHidden/>
              </w:rPr>
              <w:fldChar w:fldCharType="separate"/>
            </w:r>
            <w:r w:rsidRPr="00C3699D">
              <w:rPr>
                <w:noProof/>
                <w:webHidden/>
              </w:rPr>
              <w:t>9</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45" w:history="1">
            <w:r w:rsidRPr="00C3699D">
              <w:rPr>
                <w:rStyle w:val="Hyperlink"/>
                <w:noProof/>
                <w:color w:val="auto"/>
              </w:rPr>
              <w:t>4.1 Research Philosophy</w:t>
            </w:r>
            <w:r w:rsidRPr="00C3699D">
              <w:rPr>
                <w:noProof/>
                <w:webHidden/>
              </w:rPr>
              <w:tab/>
            </w:r>
            <w:r w:rsidRPr="00C3699D">
              <w:rPr>
                <w:noProof/>
                <w:webHidden/>
              </w:rPr>
              <w:fldChar w:fldCharType="begin"/>
            </w:r>
            <w:r w:rsidRPr="00C3699D">
              <w:rPr>
                <w:noProof/>
                <w:webHidden/>
              </w:rPr>
              <w:instrText xml:space="preserve"> PAGEREF _Toc232028245 \h </w:instrText>
            </w:r>
            <w:r w:rsidRPr="00C3699D">
              <w:rPr>
                <w:noProof/>
                <w:webHidden/>
              </w:rPr>
            </w:r>
            <w:r w:rsidRPr="00C3699D">
              <w:rPr>
                <w:noProof/>
                <w:webHidden/>
              </w:rPr>
              <w:fldChar w:fldCharType="separate"/>
            </w:r>
            <w:r w:rsidRPr="00C3699D">
              <w:rPr>
                <w:noProof/>
                <w:webHidden/>
              </w:rPr>
              <w:t>9</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46" w:history="1">
            <w:r w:rsidRPr="00C3699D">
              <w:rPr>
                <w:rStyle w:val="Hyperlink"/>
                <w:noProof/>
                <w:color w:val="auto"/>
              </w:rPr>
              <w:t>4.2 Research Approach</w:t>
            </w:r>
            <w:r w:rsidRPr="00C3699D">
              <w:rPr>
                <w:noProof/>
                <w:webHidden/>
              </w:rPr>
              <w:tab/>
            </w:r>
            <w:r w:rsidRPr="00C3699D">
              <w:rPr>
                <w:noProof/>
                <w:webHidden/>
              </w:rPr>
              <w:fldChar w:fldCharType="begin"/>
            </w:r>
            <w:r w:rsidRPr="00C3699D">
              <w:rPr>
                <w:noProof/>
                <w:webHidden/>
              </w:rPr>
              <w:instrText xml:space="preserve"> PAGEREF _Toc232028246 \h </w:instrText>
            </w:r>
            <w:r w:rsidRPr="00C3699D">
              <w:rPr>
                <w:noProof/>
                <w:webHidden/>
              </w:rPr>
            </w:r>
            <w:r w:rsidRPr="00C3699D">
              <w:rPr>
                <w:noProof/>
                <w:webHidden/>
              </w:rPr>
              <w:fldChar w:fldCharType="separate"/>
            </w:r>
            <w:r w:rsidRPr="00C3699D">
              <w:rPr>
                <w:noProof/>
                <w:webHidden/>
              </w:rPr>
              <w:t>9</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47" w:history="1">
            <w:r w:rsidRPr="00C3699D">
              <w:rPr>
                <w:rStyle w:val="Hyperlink"/>
                <w:noProof/>
                <w:color w:val="auto"/>
              </w:rPr>
              <w:t>4.3 Research Design</w:t>
            </w:r>
            <w:r w:rsidRPr="00C3699D">
              <w:rPr>
                <w:noProof/>
                <w:webHidden/>
              </w:rPr>
              <w:tab/>
            </w:r>
            <w:r w:rsidRPr="00C3699D">
              <w:rPr>
                <w:noProof/>
                <w:webHidden/>
              </w:rPr>
              <w:fldChar w:fldCharType="begin"/>
            </w:r>
            <w:r w:rsidRPr="00C3699D">
              <w:rPr>
                <w:noProof/>
                <w:webHidden/>
              </w:rPr>
              <w:instrText xml:space="preserve"> PAGEREF _Toc232028247 \h </w:instrText>
            </w:r>
            <w:r w:rsidRPr="00C3699D">
              <w:rPr>
                <w:noProof/>
                <w:webHidden/>
              </w:rPr>
            </w:r>
            <w:r w:rsidRPr="00C3699D">
              <w:rPr>
                <w:noProof/>
                <w:webHidden/>
              </w:rPr>
              <w:fldChar w:fldCharType="separate"/>
            </w:r>
            <w:r w:rsidRPr="00C3699D">
              <w:rPr>
                <w:noProof/>
                <w:webHidden/>
              </w:rPr>
              <w:t>9</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48" w:history="1">
            <w:r w:rsidRPr="00C3699D">
              <w:rPr>
                <w:rStyle w:val="Hyperlink"/>
                <w:noProof/>
                <w:color w:val="auto"/>
              </w:rPr>
              <w:t>4.4 Data Collection</w:t>
            </w:r>
            <w:r w:rsidRPr="00C3699D">
              <w:rPr>
                <w:noProof/>
                <w:webHidden/>
              </w:rPr>
              <w:tab/>
            </w:r>
            <w:r w:rsidRPr="00C3699D">
              <w:rPr>
                <w:noProof/>
                <w:webHidden/>
              </w:rPr>
              <w:fldChar w:fldCharType="begin"/>
            </w:r>
            <w:r w:rsidRPr="00C3699D">
              <w:rPr>
                <w:noProof/>
                <w:webHidden/>
              </w:rPr>
              <w:instrText xml:space="preserve"> PAGEREF _Toc232028248 \h </w:instrText>
            </w:r>
            <w:r w:rsidRPr="00C3699D">
              <w:rPr>
                <w:noProof/>
                <w:webHidden/>
              </w:rPr>
            </w:r>
            <w:r w:rsidRPr="00C3699D">
              <w:rPr>
                <w:noProof/>
                <w:webHidden/>
              </w:rPr>
              <w:fldChar w:fldCharType="separate"/>
            </w:r>
            <w:r w:rsidRPr="00C3699D">
              <w:rPr>
                <w:noProof/>
                <w:webHidden/>
              </w:rPr>
              <w:t>10</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49" w:history="1">
            <w:r w:rsidRPr="00C3699D">
              <w:rPr>
                <w:rStyle w:val="Hyperlink"/>
                <w:noProof/>
                <w:color w:val="auto"/>
              </w:rPr>
              <w:t>4.5 Data Analysis</w:t>
            </w:r>
            <w:r w:rsidRPr="00C3699D">
              <w:rPr>
                <w:noProof/>
                <w:webHidden/>
              </w:rPr>
              <w:tab/>
            </w:r>
            <w:r w:rsidRPr="00C3699D">
              <w:rPr>
                <w:noProof/>
                <w:webHidden/>
              </w:rPr>
              <w:fldChar w:fldCharType="begin"/>
            </w:r>
            <w:r w:rsidRPr="00C3699D">
              <w:rPr>
                <w:noProof/>
                <w:webHidden/>
              </w:rPr>
              <w:instrText xml:space="preserve"> PAGEREF _Toc232028249 \h </w:instrText>
            </w:r>
            <w:r w:rsidRPr="00C3699D">
              <w:rPr>
                <w:noProof/>
                <w:webHidden/>
              </w:rPr>
            </w:r>
            <w:r w:rsidRPr="00C3699D">
              <w:rPr>
                <w:noProof/>
                <w:webHidden/>
              </w:rPr>
              <w:fldChar w:fldCharType="separate"/>
            </w:r>
            <w:r w:rsidRPr="00C3699D">
              <w:rPr>
                <w:noProof/>
                <w:webHidden/>
              </w:rPr>
              <w:t>11</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50" w:history="1">
            <w:r w:rsidRPr="00C3699D">
              <w:rPr>
                <w:rStyle w:val="Hyperlink"/>
                <w:noProof/>
                <w:color w:val="auto"/>
              </w:rPr>
              <w:t>4.6 Risks and Mitigation Strategies</w:t>
            </w:r>
            <w:r w:rsidRPr="00C3699D">
              <w:rPr>
                <w:noProof/>
                <w:webHidden/>
              </w:rPr>
              <w:tab/>
            </w:r>
            <w:r w:rsidRPr="00C3699D">
              <w:rPr>
                <w:noProof/>
                <w:webHidden/>
              </w:rPr>
              <w:fldChar w:fldCharType="begin"/>
            </w:r>
            <w:r w:rsidRPr="00C3699D">
              <w:rPr>
                <w:noProof/>
                <w:webHidden/>
              </w:rPr>
              <w:instrText xml:space="preserve"> PAGEREF _Toc232028250 \h </w:instrText>
            </w:r>
            <w:r w:rsidRPr="00C3699D">
              <w:rPr>
                <w:noProof/>
                <w:webHidden/>
              </w:rPr>
            </w:r>
            <w:r w:rsidRPr="00C3699D">
              <w:rPr>
                <w:noProof/>
                <w:webHidden/>
              </w:rPr>
              <w:fldChar w:fldCharType="separate"/>
            </w:r>
            <w:r w:rsidRPr="00C3699D">
              <w:rPr>
                <w:noProof/>
                <w:webHidden/>
              </w:rPr>
              <w:t>12</w:t>
            </w:r>
            <w:r w:rsidRPr="00C3699D">
              <w:rPr>
                <w:noProof/>
                <w:webHidden/>
              </w:rPr>
              <w:fldChar w:fldCharType="end"/>
            </w:r>
          </w:hyperlink>
        </w:p>
        <w:p w:rsidR="00C3699D" w:rsidRPr="00C3699D" w:rsidRDefault="00C3699D">
          <w:pPr>
            <w:pStyle w:val="TOC2"/>
            <w:tabs>
              <w:tab w:val="right" w:leader="dot" w:pos="9350"/>
            </w:tabs>
            <w:rPr>
              <w:rFonts w:asciiTheme="minorHAnsi" w:eastAsiaTheme="minorEastAsia" w:hAnsiTheme="minorHAnsi"/>
              <w:noProof/>
              <w:sz w:val="22"/>
              <w:lang w:val="en-US"/>
            </w:rPr>
          </w:pPr>
          <w:hyperlink w:anchor="_Toc232028251" w:history="1">
            <w:r w:rsidRPr="00C3699D">
              <w:rPr>
                <w:rStyle w:val="Hyperlink"/>
                <w:noProof/>
                <w:color w:val="auto"/>
              </w:rPr>
              <w:t>4.6 Research Timeline</w:t>
            </w:r>
            <w:r w:rsidRPr="00C3699D">
              <w:rPr>
                <w:noProof/>
                <w:webHidden/>
              </w:rPr>
              <w:tab/>
            </w:r>
            <w:r w:rsidRPr="00C3699D">
              <w:rPr>
                <w:noProof/>
                <w:webHidden/>
              </w:rPr>
              <w:fldChar w:fldCharType="begin"/>
            </w:r>
            <w:r w:rsidRPr="00C3699D">
              <w:rPr>
                <w:noProof/>
                <w:webHidden/>
              </w:rPr>
              <w:instrText xml:space="preserve"> PAGEREF _Toc232028251 \h </w:instrText>
            </w:r>
            <w:r w:rsidRPr="00C3699D">
              <w:rPr>
                <w:noProof/>
                <w:webHidden/>
              </w:rPr>
            </w:r>
            <w:r w:rsidRPr="00C3699D">
              <w:rPr>
                <w:noProof/>
                <w:webHidden/>
              </w:rPr>
              <w:fldChar w:fldCharType="separate"/>
            </w:r>
            <w:r w:rsidRPr="00C3699D">
              <w:rPr>
                <w:noProof/>
                <w:webHidden/>
              </w:rPr>
              <w:t>13</w:t>
            </w:r>
            <w:r w:rsidRPr="00C3699D">
              <w:rPr>
                <w:noProof/>
                <w:webHidden/>
              </w:rPr>
              <w:fldChar w:fldCharType="end"/>
            </w:r>
          </w:hyperlink>
        </w:p>
        <w:p w:rsidR="00C3699D" w:rsidRPr="00C3699D" w:rsidRDefault="00C3699D">
          <w:pPr>
            <w:pStyle w:val="TOC1"/>
            <w:tabs>
              <w:tab w:val="right" w:leader="dot" w:pos="9350"/>
            </w:tabs>
            <w:rPr>
              <w:rFonts w:asciiTheme="minorHAnsi" w:eastAsiaTheme="minorEastAsia" w:hAnsiTheme="minorHAnsi"/>
              <w:noProof/>
              <w:sz w:val="22"/>
              <w:lang w:val="en-US"/>
            </w:rPr>
          </w:pPr>
          <w:hyperlink w:anchor="_Toc232028252" w:history="1">
            <w:r w:rsidRPr="00C3699D">
              <w:rPr>
                <w:rStyle w:val="Hyperlink"/>
                <w:rFonts w:cs="Times New Roman"/>
                <w:noProof/>
                <w:color w:val="auto"/>
              </w:rPr>
              <w:t>References</w:t>
            </w:r>
            <w:r w:rsidRPr="00C3699D">
              <w:rPr>
                <w:noProof/>
                <w:webHidden/>
              </w:rPr>
              <w:tab/>
            </w:r>
            <w:r w:rsidRPr="00C3699D">
              <w:rPr>
                <w:noProof/>
                <w:webHidden/>
              </w:rPr>
              <w:fldChar w:fldCharType="begin"/>
            </w:r>
            <w:r w:rsidRPr="00C3699D">
              <w:rPr>
                <w:noProof/>
                <w:webHidden/>
              </w:rPr>
              <w:instrText xml:space="preserve"> PAGEREF _Toc232028252 \h </w:instrText>
            </w:r>
            <w:r w:rsidRPr="00C3699D">
              <w:rPr>
                <w:noProof/>
                <w:webHidden/>
              </w:rPr>
            </w:r>
            <w:r w:rsidRPr="00C3699D">
              <w:rPr>
                <w:noProof/>
                <w:webHidden/>
              </w:rPr>
              <w:fldChar w:fldCharType="separate"/>
            </w:r>
            <w:r w:rsidRPr="00C3699D">
              <w:rPr>
                <w:noProof/>
                <w:webHidden/>
              </w:rPr>
              <w:t>14</w:t>
            </w:r>
            <w:r w:rsidRPr="00C3699D">
              <w:rPr>
                <w:noProof/>
                <w:webHidden/>
              </w:rPr>
              <w:fldChar w:fldCharType="end"/>
            </w:r>
          </w:hyperlink>
        </w:p>
        <w:p w:rsidR="00D8246C" w:rsidRPr="00C3699D" w:rsidRDefault="00D8246C">
          <w:pPr>
            <w:rPr>
              <w:rFonts w:cs="Times New Roman"/>
            </w:rPr>
          </w:pPr>
          <w:r w:rsidRPr="00C3699D">
            <w:rPr>
              <w:rFonts w:cs="Times New Roman"/>
              <w:b/>
              <w:bCs/>
              <w:noProof/>
            </w:rPr>
            <w:fldChar w:fldCharType="end"/>
          </w:r>
        </w:p>
      </w:sdtContent>
    </w:sdt>
    <w:p w:rsidR="00D8246C" w:rsidRPr="00C3699D" w:rsidRDefault="00D8246C" w:rsidP="00D8246C">
      <w:pPr>
        <w:jc w:val="left"/>
        <w:rPr>
          <w:rFonts w:cs="Times New Roman"/>
        </w:rPr>
      </w:pPr>
      <w:r w:rsidRPr="00C3699D">
        <w:rPr>
          <w:rFonts w:cs="Times New Roman"/>
        </w:rPr>
        <w:br w:type="page"/>
      </w:r>
    </w:p>
    <w:p w:rsidR="00ED5881" w:rsidRPr="00C3699D" w:rsidRDefault="00ED5881" w:rsidP="003E1A8E">
      <w:pPr>
        <w:pStyle w:val="Heading1"/>
      </w:pPr>
      <w:bookmarkStart w:id="1" w:name="_Toc232028235"/>
      <w:r w:rsidRPr="00C3699D">
        <w:lastRenderedPageBreak/>
        <w:t>1. Introduction and Background</w:t>
      </w:r>
      <w:bookmarkEnd w:id="1"/>
    </w:p>
    <w:p w:rsidR="00ED5881" w:rsidRPr="00C3699D" w:rsidRDefault="00ED5881" w:rsidP="00ED5881">
      <w:r w:rsidRPr="00C3699D">
        <w:t>One of the most revolutionary industries of the modern times has been commercial aviation. The United Kingdom was the first country to develop it, and in 1919, the world's first scheduled daily international airline was introduced between London and Paris (</w:t>
      </w:r>
      <w:proofErr w:type="spellStart"/>
      <w:r w:rsidRPr="00C3699D">
        <w:t>Dobruszkes</w:t>
      </w:r>
      <w:proofErr w:type="spellEnd"/>
      <w:r w:rsidRPr="00C3699D">
        <w:t xml:space="preserve"> and Graham, 2016). After several decades of government ownership, British Airways was officially established in 1974 as the result of a merger between BOAC, BEA and two regional airlines, after which it was privatised in 1987, later merging with Iberia in 2011 to become the International Airlines Group (IAG) (British Airways, 2024). In the UK, it was Sir Stelios Haji-</w:t>
      </w:r>
      <w:proofErr w:type="spellStart"/>
      <w:r w:rsidRPr="00C3699D">
        <w:t>Ioannou</w:t>
      </w:r>
      <w:proofErr w:type="spellEnd"/>
      <w:r w:rsidRPr="00C3699D">
        <w:t>, the founder of EasyJet, who, in 1995, made the first step towards low-cost point-to-point air travel with a single route between London Luton and Glasgow and directly challenged legacy airlines and changed how British consumers travel by air (Simple Flying, 2024). Combined, these two airlines have been the model of opposing contrasting business models that have defined the modern aviation landscape in the UK.</w:t>
      </w:r>
    </w:p>
    <w:p w:rsidR="00ED5881" w:rsidRPr="00C3699D" w:rsidRDefault="00ED5881" w:rsidP="00ED5881">
      <w:r w:rsidRPr="00C3699D">
        <w:t>The history of the industry is one of being prone to vulnerability. According to Aviation Business News (2025), the terrorist attacks of September 2001, the 2008 world financial crisis and the 2010 Icelandic volcanic ash cloud all had a great but short-term impact. None, however, were as big as COVID-19. The International Airport Review (2021) states that in 2020 the total number of passengers at UK airports decreased by 75.2, down to 1985 levels, and April to December 2020 saw an 89.1 per cent fall compared to the same months in 2019. This was not only a demand shock but a structural crisis of being in the sector.</w:t>
      </w:r>
    </w:p>
    <w:p w:rsidR="00ED5881" w:rsidRPr="00C3699D" w:rsidRDefault="00ED5881" w:rsidP="00ED5881">
      <w:r w:rsidRPr="00C3699D">
        <w:t xml:space="preserve">The economic impact was drastic. According to Airlines UK (2023), in 2020 and 2021, British Airways incurred losses before </w:t>
      </w:r>
      <w:r w:rsidR="00AF4C83" w:rsidRPr="00C3699D">
        <w:t xml:space="preserve">exceptional items </w:t>
      </w:r>
      <w:r w:rsidRPr="00C3699D">
        <w:t xml:space="preserve">of £2.3 billion and </w:t>
      </w:r>
      <w:r w:rsidR="00AF4C83" w:rsidRPr="00C3699D">
        <w:t>£</w:t>
      </w:r>
      <w:r w:rsidRPr="00C3699D">
        <w:t>1.9 billion, respectively, whereas EasyJet incurred losses of £858 million in the year to September 2021</w:t>
      </w:r>
      <w:r w:rsidR="00620465" w:rsidRPr="00C3699D">
        <w:t xml:space="preserve"> </w:t>
      </w:r>
      <w:r w:rsidR="003E1A8E" w:rsidRPr="00C3699D">
        <w:t xml:space="preserve">(Airlines UK, 2023). </w:t>
      </w:r>
      <w:r w:rsidRPr="00C3699D">
        <w:t xml:space="preserve"> As validated by Budd, </w:t>
      </w:r>
      <w:proofErr w:type="spellStart"/>
      <w:r w:rsidRPr="00C3699D">
        <w:t>Ison</w:t>
      </w:r>
      <w:proofErr w:type="spellEnd"/>
      <w:r w:rsidRPr="00C3699D">
        <w:t xml:space="preserve"> and Adrienne (2020), European airlines had to implement cost-saving initiatives on a large scale, and </w:t>
      </w:r>
      <w:proofErr w:type="spellStart"/>
      <w:r w:rsidRPr="00C3699D">
        <w:t>Amankwah-Amoah</w:t>
      </w:r>
      <w:proofErr w:type="spellEnd"/>
      <w:r w:rsidRPr="00C3699D">
        <w:t xml:space="preserve"> (2020) indicates that the severity of the impact was conditioned by both externally imposed limitations and cost structures of carriers. Although this disruption is of such magnitude, there is limited comparative analysis of UK-specific turnaround strategies. As British Airways and </w:t>
      </w:r>
      <w:proofErr w:type="spellStart"/>
      <w:r w:rsidRPr="00C3699D">
        <w:t>EasyEasy</w:t>
      </w:r>
      <w:proofErr w:type="spellEnd"/>
      <w:r w:rsidRPr="00C3699D">
        <w:t xml:space="preserve"> are opposite extremes of companies that reacted to the pandemic unevenly, a comparative analysis of their post-pandemic strategies is an unexplored, yet analytically rich, source of information.</w:t>
      </w:r>
    </w:p>
    <w:p w:rsidR="00D52BB1" w:rsidRPr="00C3699D" w:rsidRDefault="00D52BB1" w:rsidP="003E1A8E">
      <w:pPr>
        <w:pStyle w:val="Heading1"/>
      </w:pPr>
      <w:bookmarkStart w:id="2" w:name="_Toc232028236"/>
      <w:r w:rsidRPr="00C3699D">
        <w:lastRenderedPageBreak/>
        <w:t>2. Research Aim, Objectives and Questions</w:t>
      </w:r>
      <w:bookmarkEnd w:id="2"/>
    </w:p>
    <w:p w:rsidR="00D52BB1" w:rsidRPr="00C3699D" w:rsidRDefault="00D52BB1" w:rsidP="00D52BB1">
      <w:r w:rsidRPr="00C3699D">
        <w:rPr>
          <w:b/>
          <w:bCs/>
        </w:rPr>
        <w:t>Aim:</w:t>
      </w:r>
      <w:r w:rsidRPr="00C3699D">
        <w:t xml:space="preserve"> The aim of this research is to conduct a comparative study examining the corporate turnaround strategies adopted by British Airways and EasyJet following the COVID-19 pandemic.</w:t>
      </w:r>
    </w:p>
    <w:p w:rsidR="00D52BB1" w:rsidRPr="00C3699D" w:rsidRDefault="00D52BB1" w:rsidP="00D52BB1">
      <w:r w:rsidRPr="00C3699D">
        <w:rPr>
          <w:b/>
          <w:bCs/>
        </w:rPr>
        <w:t>Objectives:</w:t>
      </w:r>
    </w:p>
    <w:p w:rsidR="00D52BB1" w:rsidRPr="00C3699D" w:rsidRDefault="00D52BB1" w:rsidP="00D52BB1">
      <w:pPr>
        <w:numPr>
          <w:ilvl w:val="0"/>
          <w:numId w:val="1"/>
        </w:numPr>
      </w:pPr>
      <w:r w:rsidRPr="00C3699D">
        <w:t>To analyse the financial recovery strategies implemented by British Airways and EasyJet post-COVID-19</w:t>
      </w:r>
    </w:p>
    <w:p w:rsidR="00D52BB1" w:rsidRPr="00C3699D" w:rsidRDefault="00D52BB1" w:rsidP="00D52BB1">
      <w:pPr>
        <w:numPr>
          <w:ilvl w:val="0"/>
          <w:numId w:val="1"/>
        </w:numPr>
      </w:pPr>
      <w:r w:rsidRPr="00C3699D">
        <w:t>To evaluate the operational restructuring approaches adopted by both airlines during the recovery period</w:t>
      </w:r>
    </w:p>
    <w:p w:rsidR="00D52BB1" w:rsidRPr="00C3699D" w:rsidRDefault="00D52BB1" w:rsidP="00D52BB1">
      <w:pPr>
        <w:numPr>
          <w:ilvl w:val="0"/>
          <w:numId w:val="1"/>
        </w:numPr>
      </w:pPr>
      <w:r w:rsidRPr="00C3699D">
        <w:t>To compare the effectiveness of turnaround strategies between British Airways and EasyJet post-pandemic</w:t>
      </w:r>
    </w:p>
    <w:p w:rsidR="00D52BB1" w:rsidRPr="00C3699D" w:rsidRDefault="00D52BB1" w:rsidP="00D52BB1">
      <w:r w:rsidRPr="00C3699D">
        <w:rPr>
          <w:b/>
          <w:bCs/>
        </w:rPr>
        <w:t>Research Questions:</w:t>
      </w:r>
    </w:p>
    <w:p w:rsidR="00D52BB1" w:rsidRPr="00C3699D" w:rsidRDefault="00D52BB1" w:rsidP="00D52BB1">
      <w:pPr>
        <w:numPr>
          <w:ilvl w:val="0"/>
          <w:numId w:val="2"/>
        </w:numPr>
      </w:pPr>
      <w:r w:rsidRPr="00C3699D">
        <w:t>What financial recovery strategies were implemented by British Airways and EasyJet following COVID-19?</w:t>
      </w:r>
    </w:p>
    <w:p w:rsidR="00D52BB1" w:rsidRPr="00C3699D" w:rsidRDefault="00D52BB1" w:rsidP="00D52BB1">
      <w:pPr>
        <w:numPr>
          <w:ilvl w:val="0"/>
          <w:numId w:val="2"/>
        </w:numPr>
      </w:pPr>
      <w:r w:rsidRPr="00C3699D">
        <w:t>What operational restructuring approaches did both airlines adopt during the post-COVID recovery period?</w:t>
      </w:r>
    </w:p>
    <w:p w:rsidR="00D52BB1" w:rsidRPr="00C3699D" w:rsidRDefault="00D52BB1" w:rsidP="00ED5881">
      <w:pPr>
        <w:numPr>
          <w:ilvl w:val="0"/>
          <w:numId w:val="2"/>
        </w:numPr>
      </w:pPr>
      <w:r w:rsidRPr="00C3699D">
        <w:t>How do the turnaround strategies of British Airways and EasyJet compare in terms of post-pandemic effectiveness?</w:t>
      </w:r>
    </w:p>
    <w:p w:rsidR="003E1A8E" w:rsidRPr="00C3699D" w:rsidRDefault="003E1A8E">
      <w:pPr>
        <w:spacing w:after="160" w:line="259" w:lineRule="auto"/>
        <w:jc w:val="left"/>
      </w:pPr>
      <w:r w:rsidRPr="00C3699D">
        <w:br w:type="page"/>
      </w:r>
    </w:p>
    <w:p w:rsidR="00ED5881" w:rsidRPr="00C3699D" w:rsidRDefault="00ED5881" w:rsidP="003E1A8E">
      <w:pPr>
        <w:pStyle w:val="Heading1"/>
      </w:pPr>
      <w:bookmarkStart w:id="3" w:name="_Toc232028237"/>
      <w:r w:rsidRPr="00C3699D">
        <w:lastRenderedPageBreak/>
        <w:t>3. Preliminary Literature Review</w:t>
      </w:r>
      <w:bookmarkEnd w:id="3"/>
    </w:p>
    <w:p w:rsidR="00ED5881" w:rsidRPr="00C3699D" w:rsidRDefault="00ED5881" w:rsidP="003E1A8E">
      <w:pPr>
        <w:pStyle w:val="Heading2"/>
      </w:pPr>
      <w:bookmarkStart w:id="4" w:name="_Toc232028238"/>
      <w:r w:rsidRPr="00C3699D">
        <w:t>3.1 History of the Airline Industry</w:t>
      </w:r>
      <w:bookmarkEnd w:id="4"/>
    </w:p>
    <w:p w:rsidR="00ED5881" w:rsidRPr="00C3699D" w:rsidRDefault="00ED5881" w:rsidP="00ED5881">
      <w:r w:rsidRPr="00C3699D">
        <w:t>Commercial aviation came into existence following the First World War when excess military aircraft were used commercially. With deregulation of the aviation industry, initiated by the US Airline Deregulation Act of 1978 and followed by liberalisation packages in Europe, which were completed by 1997, deregulation turned the aviation industry into a competitive international market (</w:t>
      </w:r>
      <w:proofErr w:type="spellStart"/>
      <w:r w:rsidRPr="00C3699D">
        <w:t>Dobruszkes</w:t>
      </w:r>
      <w:proofErr w:type="spellEnd"/>
      <w:r w:rsidRPr="00C3699D">
        <w:t xml:space="preserve"> and Graham, 2016). IATA (2024) documents that growth in the 1950s was a few million to 4.7 billion passengers by 2024, whilst the Civil Aviation Authority (2024) records that in 2019, UK airports recorded that they served 297 million passengers. Nevertheless, </w:t>
      </w:r>
      <w:proofErr w:type="spellStart"/>
      <w:r w:rsidRPr="00C3699D">
        <w:t>Dobruszkes</w:t>
      </w:r>
      <w:proofErr w:type="spellEnd"/>
      <w:r w:rsidRPr="00C3699D">
        <w:t xml:space="preserve"> and Graham (2016) warn that liberalisation did not have an equal effect on markets and types of carriers, making it difficult to simplify the process of deregulation into the idea of stable growth.</w:t>
      </w:r>
    </w:p>
    <w:p w:rsidR="00ED5881" w:rsidRPr="00C3699D" w:rsidRDefault="00ED5881" w:rsidP="003E1A8E">
      <w:pPr>
        <w:pStyle w:val="Heading2"/>
      </w:pPr>
      <w:bookmarkStart w:id="5" w:name="_Toc232028239"/>
      <w:r w:rsidRPr="00C3699D">
        <w:t>3.2 Impact of COVID-19 on Airlines</w:t>
      </w:r>
      <w:bookmarkEnd w:id="5"/>
    </w:p>
    <w:p w:rsidR="00ED5881" w:rsidRPr="00C3699D" w:rsidRDefault="00ED5881" w:rsidP="00ED5881">
      <w:r w:rsidRPr="00C3699D">
        <w:t xml:space="preserve">COVID-19 has caused greater financial and operational harm than anything the world of aviation had ever faced. Based on the ICAO, IATA and EUROCONTROL statistics, </w:t>
      </w:r>
      <w:proofErr w:type="spellStart"/>
      <w:r w:rsidRPr="00C3699D">
        <w:t>Dube</w:t>
      </w:r>
      <w:proofErr w:type="spellEnd"/>
      <w:r w:rsidRPr="00C3699D">
        <w:t xml:space="preserve">, </w:t>
      </w:r>
      <w:proofErr w:type="spellStart"/>
      <w:r w:rsidRPr="00C3699D">
        <w:t>Nhamo</w:t>
      </w:r>
      <w:proofErr w:type="spellEnd"/>
      <w:r w:rsidRPr="00C3699D">
        <w:t xml:space="preserve"> and </w:t>
      </w:r>
      <w:proofErr w:type="spellStart"/>
      <w:r w:rsidRPr="00C3699D">
        <w:t>Chikodzi</w:t>
      </w:r>
      <w:proofErr w:type="spellEnd"/>
      <w:r w:rsidRPr="00C3699D">
        <w:t xml:space="preserve"> (2021) established that the pandemic caused widespread bankruptcies and liquidations in the global arena, with the number of passengers plummeting to an unprecedented low. Warnock-Smith et al. (2021) build on this by quantifying a loss of US$371 billion in gross passenger revenues in 2020, a 60% decrease, with international traffic decreasing by 74% and domestic markets being relatively more resilient. Sun et al. (2021) verify that May 2020 was the worst month in the history of aviation, and scheduled services were almost completely destroyed. What these aggregate numbers hide, though, is that the pandemic raised the structural vulnerabilities that were already present and not entirely novel, a difference which has significant analytical consequences in terms of strategic appraisal of the subsequent turnaround plans.</w:t>
      </w:r>
    </w:p>
    <w:p w:rsidR="00ED5881" w:rsidRPr="00C3699D" w:rsidRDefault="00ED5881" w:rsidP="00ED5881">
      <w:r w:rsidRPr="00C3699D">
        <w:t xml:space="preserve">Another finding in the literature is that recovery outcomes were influenced by other factors other than the initial impact. </w:t>
      </w:r>
      <w:proofErr w:type="spellStart"/>
      <w:r w:rsidRPr="00C3699D">
        <w:t>Amankwah-Amoah</w:t>
      </w:r>
      <w:proofErr w:type="spellEnd"/>
      <w:r w:rsidRPr="00C3699D">
        <w:t xml:space="preserve"> (2020) claims that the intensity of impacts was defined by carrier-specific cost designs and interactions between internally generated responses and externally introduced government constraints. The article by Budd et al. (2020) that analyses 40 European airlines affirms that no airline had proper contingency plans in place, which indicates </w:t>
      </w:r>
      <w:r w:rsidRPr="00C3699D">
        <w:lastRenderedPageBreak/>
        <w:t>that the vulnerability was not an incidental but a systemic issue. Sun et al. (2021) also show that government actions made winners and losers in competition, i.e., recovery became a policy decision as it was an airline's strategy. There is still a significant gap, though: current research pays much more attention to the acute phase of the crisis in 2020 and does not directly compare British Airways and EasyJet as opposite UK airlines throughout the recovery process to 2025, leaving unknown whether the differences in their recovery can be discussed as the result of strategic decisions, structural benefits or legislative policies.</w:t>
      </w:r>
    </w:p>
    <w:p w:rsidR="00ED5881" w:rsidRPr="00C3699D" w:rsidRDefault="00ED5881" w:rsidP="003E1A8E">
      <w:pPr>
        <w:pStyle w:val="Heading2"/>
      </w:pPr>
      <w:bookmarkStart w:id="6" w:name="_Toc232028240"/>
      <w:r w:rsidRPr="00C3699D">
        <w:t>3.3 Airline Industry Challenges and Problems in General</w:t>
      </w:r>
      <w:bookmarkEnd w:id="6"/>
    </w:p>
    <w:p w:rsidR="00ED5881" w:rsidRPr="00C3699D" w:rsidRDefault="00ED5881" w:rsidP="00ED5881">
      <w:r w:rsidRPr="00C3699D">
        <w:t xml:space="preserve">The fragility of the airline industry structure is not new to COVID-19, and it is important to realise that these weaknesses existed before the pandemic and that post-pandemic turnaround plans can be viewed as either signs of genuine recovery or just a stabilisation. </w:t>
      </w:r>
      <w:proofErr w:type="spellStart"/>
      <w:r w:rsidRPr="00C3699D">
        <w:t>Merkert</w:t>
      </w:r>
      <w:proofErr w:type="spellEnd"/>
      <w:r w:rsidRPr="00C3699D">
        <w:t xml:space="preserve"> and Morrell (2012) use the DEA analysis of 66 airlines to show that the historic average EBIT margin of 40 years was only 0.1, which proves that the low profitability is a structural characteristic, not a cyclical event. Using GMM analysis on a sample of international airlines operating between 2005 and 2019, </w:t>
      </w:r>
      <w:proofErr w:type="spellStart"/>
      <w:r w:rsidRPr="00C3699D">
        <w:t>Maung</w:t>
      </w:r>
      <w:proofErr w:type="spellEnd"/>
      <w:r w:rsidRPr="00C3699D">
        <w:t>, Douglas and Tan (2022) determine that high fixed costs, overleveraged balance sheets, low entry barriers and sensitive fuel prices are the four structural drivers of the fragility that are persistent across the sample.</w:t>
      </w:r>
    </w:p>
    <w:p w:rsidR="00ED5881" w:rsidRPr="00C3699D" w:rsidRDefault="00ED5881" w:rsidP="00ED5881">
      <w:r w:rsidRPr="00C3699D">
        <w:t xml:space="preserve">According to </w:t>
      </w:r>
      <w:proofErr w:type="spellStart"/>
      <w:r w:rsidRPr="00C3699D">
        <w:t>Gossling</w:t>
      </w:r>
      <w:proofErr w:type="spellEnd"/>
      <w:r w:rsidRPr="00C3699D">
        <w:t xml:space="preserve"> (2020), COVID-19 was a diagnostic crisis, highlighting overdependence on volume growth and chronically inadequate liquidity buffers predating the pandemic. Comparing the historical situation with 9/11 and the 2008 recession, </w:t>
      </w:r>
      <w:proofErr w:type="spellStart"/>
      <w:r w:rsidRPr="00C3699D">
        <w:t>Suau</w:t>
      </w:r>
      <w:proofErr w:type="spellEnd"/>
      <w:r w:rsidRPr="00C3699D">
        <w:t xml:space="preserve">-Sanchez, </w:t>
      </w:r>
      <w:proofErr w:type="spellStart"/>
      <w:r w:rsidRPr="00C3699D">
        <w:t>Voltes-Dorta</w:t>
      </w:r>
      <w:proofErr w:type="spellEnd"/>
      <w:r w:rsidRPr="00C3699D">
        <w:t xml:space="preserve"> and </w:t>
      </w:r>
      <w:proofErr w:type="spellStart"/>
      <w:r w:rsidRPr="00C3699D">
        <w:t>Cuguero-Escofet</w:t>
      </w:r>
      <w:proofErr w:type="spellEnd"/>
      <w:r w:rsidRPr="00C3699D">
        <w:t xml:space="preserve"> (2020) find that COVID-19 did not introduce new structural weaknesses but disastrously enhanced the </w:t>
      </w:r>
      <w:proofErr w:type="spellStart"/>
      <w:r w:rsidRPr="00C3699D">
        <w:t>preexisting</w:t>
      </w:r>
      <w:proofErr w:type="spellEnd"/>
      <w:r w:rsidRPr="00C3699D">
        <w:t xml:space="preserve"> ones. In a systematic review of crisis literature, Cook, Mayer and </w:t>
      </w:r>
      <w:proofErr w:type="spellStart"/>
      <w:r w:rsidRPr="00C3699D">
        <w:t>Doy</w:t>
      </w:r>
      <w:proofErr w:type="spellEnd"/>
      <w:r w:rsidRPr="00C3699D">
        <w:t xml:space="preserve"> (2024) observe that there is no scholarly consensus regarding the best airline crisis response and further claim that turnaround strategies were mostly improvised instead of being evidence-based. These studies combined lead to a critical question which forms the basis of this study: whether retrenchment and restructuring can really cure structural weaknesses or only stabilise airlines until the next crisis.</w:t>
      </w:r>
    </w:p>
    <w:p w:rsidR="00ED5881" w:rsidRPr="00C3699D" w:rsidRDefault="00ED5881" w:rsidP="003E1A8E">
      <w:pPr>
        <w:pStyle w:val="Heading2"/>
      </w:pPr>
      <w:bookmarkStart w:id="7" w:name="_Toc232028241"/>
      <w:r w:rsidRPr="00C3699D">
        <w:lastRenderedPageBreak/>
        <w:t>3.4 Airline Business Models: LCC vs Full-Service</w:t>
      </w:r>
      <w:bookmarkEnd w:id="7"/>
    </w:p>
    <w:p w:rsidR="00ED5881" w:rsidRPr="00C3699D" w:rsidRDefault="00ED5881" w:rsidP="00ED5881">
      <w:r w:rsidRPr="00C3699D">
        <w:t>The low-cost and the full-service models are the opposite in terms of competition strategy. Full-service carriers are hub-and-spoke networks with high fixed costs and multiple cabin classes, whereas low-cost carriers are point-to-point, single-aircraft type, and lean in pricing (unbundled) (</w:t>
      </w:r>
      <w:proofErr w:type="spellStart"/>
      <w:r w:rsidRPr="00C3699D">
        <w:t>Klophaus</w:t>
      </w:r>
      <w:proofErr w:type="spellEnd"/>
      <w:r w:rsidRPr="00C3699D">
        <w:t xml:space="preserve">, </w:t>
      </w:r>
      <w:proofErr w:type="spellStart"/>
      <w:r w:rsidRPr="00C3699D">
        <w:t>Conrady</w:t>
      </w:r>
      <w:proofErr w:type="spellEnd"/>
      <w:r w:rsidRPr="00C3699D">
        <w:t xml:space="preserve"> and </w:t>
      </w:r>
      <w:proofErr w:type="spellStart"/>
      <w:r w:rsidRPr="00C3699D">
        <w:t>Fichert</w:t>
      </w:r>
      <w:proofErr w:type="spellEnd"/>
      <w:r w:rsidRPr="00C3699D">
        <w:t xml:space="preserve">, 2012). Nevertheless, both models are empirically validated by Daft and Albers (2015) as converging prior to the pandemic, as LCCs took on connecting services and fare bundling, which blurred traditional differences. </w:t>
      </w:r>
      <w:proofErr w:type="spellStart"/>
      <w:r w:rsidRPr="00C3699D">
        <w:t>Azadian</w:t>
      </w:r>
      <w:proofErr w:type="spellEnd"/>
      <w:r w:rsidRPr="00C3699D">
        <w:t xml:space="preserve"> and </w:t>
      </w:r>
      <w:proofErr w:type="spellStart"/>
      <w:r w:rsidRPr="00C3699D">
        <w:t>Vasigh</w:t>
      </w:r>
      <w:proofErr w:type="spellEnd"/>
      <w:r w:rsidRPr="00C3699D">
        <w:t xml:space="preserve"> (2019) apply this to the financial sphere, discovering that the cost convergence between the legacy carriers and Southwest Airlines is possible, but it is carrier-specific and not universal, implying that convergence is not universal.</w:t>
      </w:r>
    </w:p>
    <w:p w:rsidR="00ED5881" w:rsidRPr="00C3699D" w:rsidRDefault="00ED5881" w:rsidP="00ED5881">
      <w:r w:rsidRPr="00C3699D">
        <w:t xml:space="preserve">In spite of this convergence, </w:t>
      </w:r>
      <w:proofErr w:type="spellStart"/>
      <w:r w:rsidRPr="00C3699D">
        <w:t>Maung</w:t>
      </w:r>
      <w:proofErr w:type="spellEnd"/>
      <w:r w:rsidRPr="00C3699D">
        <w:t>, Douglas and Tan (2022) affirm that full-service carriers still have a growth-profitability trade-off that cannot be structurally avoided by low-cost carriers. Using financial ratio analysis on FSC and LCC airlines, Ma (2024) reveals that low-cost airlines bounced back more quickly than COVID-19 and had better financial results despite getting fewer government bailouts, which he attributes to more cost-efficient cost structures and operational flexibility. The fact that models are converging and performance diverged so widely in crisis conditions implies that the difference between them may not just be due to the business model structure but may be due to turnaround strategy as well—as this research explores in the UK context.</w:t>
      </w:r>
    </w:p>
    <w:p w:rsidR="00ED5881" w:rsidRPr="00C3699D" w:rsidRDefault="00ED5881" w:rsidP="003E1A8E">
      <w:pPr>
        <w:pStyle w:val="Heading2"/>
      </w:pPr>
      <w:bookmarkStart w:id="8" w:name="_Toc232028242"/>
      <w:r w:rsidRPr="00C3699D">
        <w:t>3.5 Theoretical Framework</w:t>
      </w:r>
      <w:bookmarkEnd w:id="8"/>
    </w:p>
    <w:p w:rsidR="00ED5881" w:rsidRPr="00C3699D" w:rsidRDefault="00ED5881" w:rsidP="00ED5881">
      <w:pPr>
        <w:rPr>
          <w:b/>
        </w:rPr>
      </w:pPr>
      <w:r w:rsidRPr="00C3699D">
        <w:rPr>
          <w:b/>
        </w:rPr>
        <w:t>Turnaround Theory</w:t>
      </w:r>
    </w:p>
    <w:p w:rsidR="00ED5881" w:rsidRPr="00C3699D" w:rsidRDefault="00ED5881" w:rsidP="00ED5881">
      <w:r w:rsidRPr="00C3699D">
        <w:t xml:space="preserve">According to Hamrick and </w:t>
      </w:r>
      <w:proofErr w:type="spellStart"/>
      <w:r w:rsidRPr="00C3699D">
        <w:t>Schecter</w:t>
      </w:r>
      <w:proofErr w:type="spellEnd"/>
      <w:r w:rsidRPr="00C3699D">
        <w:t xml:space="preserve"> (1983), turnaround strategies are categorised as efficiency-orientated strategies, including asset and cost surgery and repositioning strategies that entail strategic change in the market. Their study showed that efficiency-orientated strategies were best related to effective recovery in established sectors. The specific retrenchment and restructuring measures implemented by both airlines will be classified and evaluated based on this theory, allowing the evaluation of whether the responses by the two airlines were in line with established turnaround principles.</w:t>
      </w:r>
    </w:p>
    <w:p w:rsidR="003E1A8E" w:rsidRPr="00C3699D" w:rsidRDefault="003E1A8E" w:rsidP="00ED5881">
      <w:pPr>
        <w:rPr>
          <w:b/>
        </w:rPr>
      </w:pPr>
    </w:p>
    <w:p w:rsidR="00ED5881" w:rsidRPr="00C3699D" w:rsidRDefault="00ED5881" w:rsidP="00ED5881">
      <w:pPr>
        <w:rPr>
          <w:b/>
        </w:rPr>
      </w:pPr>
      <w:r w:rsidRPr="00C3699D">
        <w:rPr>
          <w:b/>
        </w:rPr>
        <w:lastRenderedPageBreak/>
        <w:t>Resource-Based View</w:t>
      </w:r>
    </w:p>
    <w:p w:rsidR="00ED5881" w:rsidRPr="00C3699D" w:rsidRDefault="00ED5881" w:rsidP="00ED5881">
      <w:r w:rsidRPr="00C3699D">
        <w:t xml:space="preserve">According to the resource-based view developed by Barney (1991), the long-term competitive advantage is based on the resources that are valuable, rare, imperfectly imitable, and non-substitutable. This framework will justify the reason why British Airways and </w:t>
      </w:r>
      <w:proofErr w:type="spellStart"/>
      <w:r w:rsidRPr="00C3699D">
        <w:t>easyJet</w:t>
      </w:r>
      <w:proofErr w:type="spellEnd"/>
      <w:r w:rsidRPr="00C3699D">
        <w:t xml:space="preserve"> had entirely different recovery capabilities regardless of the fact that the same crisis affected both companies. The Heathrow slots of British Airways and membership in a global alliance are in contrast to the lean fleet and the low-cost culture of EasyJet. Combined with turnaround theory, the RBV enables this study to differentiate strategic decisions and resource-based restrictions in the formation of recovery outcomes.</w:t>
      </w:r>
    </w:p>
    <w:p w:rsidR="00ED5881" w:rsidRPr="00C3699D" w:rsidRDefault="00ED5881" w:rsidP="003E1A8E">
      <w:pPr>
        <w:pStyle w:val="Heading2"/>
      </w:pPr>
      <w:bookmarkStart w:id="9" w:name="_Toc232028243"/>
      <w:r w:rsidRPr="00C3699D">
        <w:t>3.6 Literature Gap</w:t>
      </w:r>
      <w:bookmarkEnd w:id="9"/>
    </w:p>
    <w:p w:rsidR="00ED5881" w:rsidRPr="00C3699D" w:rsidRDefault="00ED5881" w:rsidP="00ED5881">
      <w:r w:rsidRPr="00C3699D">
        <w:t>The available literature deals with the overall effect of COVID-19 on aviation and the identification of the structural dissimilarity between LCC and FSC models but does not conduct a longitudinal analysis of the respective turnaround strategies of British Airways and EasyJet in the entire post-pandemic period, i.e., 2020-2025, using the turnaround theory and the resource-based view in the context of a mixed-methods framework. The study will address this gap by offering business-model-comparative insights that are UK-specific and are not provided in the academic literature at present.</w:t>
      </w:r>
    </w:p>
    <w:p w:rsidR="003E1A8E" w:rsidRPr="00C3699D" w:rsidRDefault="003E1A8E">
      <w:pPr>
        <w:spacing w:after="160" w:line="259" w:lineRule="auto"/>
        <w:jc w:val="left"/>
      </w:pPr>
      <w:r w:rsidRPr="00C3699D">
        <w:br w:type="page"/>
      </w:r>
    </w:p>
    <w:p w:rsidR="00ED5881" w:rsidRPr="00C3699D" w:rsidRDefault="00ED5881" w:rsidP="003E1A8E">
      <w:pPr>
        <w:pStyle w:val="Heading1"/>
      </w:pPr>
      <w:bookmarkStart w:id="10" w:name="_Toc232028244"/>
      <w:r w:rsidRPr="00C3699D">
        <w:lastRenderedPageBreak/>
        <w:t>4. Research Methodology</w:t>
      </w:r>
      <w:bookmarkEnd w:id="10"/>
    </w:p>
    <w:p w:rsidR="00ED5881" w:rsidRPr="00C3699D" w:rsidRDefault="00ED5881" w:rsidP="003E1A8E">
      <w:pPr>
        <w:pStyle w:val="Heading2"/>
      </w:pPr>
      <w:bookmarkStart w:id="11" w:name="_Toc232028245"/>
      <w:r w:rsidRPr="00C3699D">
        <w:t>4.1 Research Philosophy</w:t>
      </w:r>
      <w:bookmarkEnd w:id="11"/>
    </w:p>
    <w:p w:rsidR="00ED5881" w:rsidRPr="00C3699D" w:rsidRDefault="00ED5881" w:rsidP="00ED5881">
      <w:r w:rsidRPr="00C3699D">
        <w:t xml:space="preserve">The research will utilise a pragmatist research philosophy, which suggests that research questions must dictate methods and not philosophical commitment to one paradigm (Saunders, Lewis and Thornhill, 2019). Pragmatism is suitable in this case since the study needs both quantitative analysis of financial ratios and qualitative analysis of strategic papers, and neither a pure positivist nor an </w:t>
      </w:r>
      <w:proofErr w:type="spellStart"/>
      <w:r w:rsidRPr="00C3699D">
        <w:t>interpretivist</w:t>
      </w:r>
      <w:proofErr w:type="spellEnd"/>
      <w:r w:rsidRPr="00C3699D">
        <w:t xml:space="preserve"> approach would fit this inter-combination. Although pragmatism allows methodological flexibility, its use can complicate the synthesis of the results of other epistemological traditions, and its application needs to be carefully designed to ensure the consistency of the results (Creswell and Creswell, 2018).</w:t>
      </w:r>
    </w:p>
    <w:p w:rsidR="00ED5881" w:rsidRPr="00C3699D" w:rsidRDefault="00ED5881" w:rsidP="003E1A8E">
      <w:pPr>
        <w:pStyle w:val="Heading2"/>
      </w:pPr>
      <w:bookmarkStart w:id="12" w:name="_Toc232028246"/>
      <w:r w:rsidRPr="00C3699D">
        <w:t>4.2 Research Approach</w:t>
      </w:r>
      <w:bookmarkEnd w:id="12"/>
    </w:p>
    <w:p w:rsidR="00ED5881" w:rsidRPr="00C3699D" w:rsidRDefault="00ED5881" w:rsidP="00ED5881">
      <w:r w:rsidRPr="00C3699D">
        <w:t xml:space="preserve">The research will be based on an </w:t>
      </w:r>
      <w:proofErr w:type="spellStart"/>
      <w:r w:rsidRPr="00C3699D">
        <w:t>abductive</w:t>
      </w:r>
      <w:proofErr w:type="spellEnd"/>
      <w:r w:rsidRPr="00C3699D">
        <w:t xml:space="preserve"> research method, which alternates between empirical evidence and theoretical constructs as opposed to pursuing a deductive or inductive direction (Saunders, Lewis and Thornhill, 2019). Abduction is especially fitting in this case since, according to Saunders, Lewis and Thornhill (2019), this approach is most suited to the research that aims to apply the existing theoretical frameworks as an interpretive lens and, at the same time, be open to discoveries that might invalidate or refine these frameworks. Since there is not much pre-research specifically on the turnaround strategies of British Airways and EasyJet in the aftermath of the pandemic, abduction will enable the research to produce analytically rich insights that neither pure deduction nor pure induction would produce independently.</w:t>
      </w:r>
    </w:p>
    <w:p w:rsidR="00ED5881" w:rsidRPr="00C3699D" w:rsidRDefault="00ED5881" w:rsidP="003E1A8E">
      <w:pPr>
        <w:pStyle w:val="Heading2"/>
      </w:pPr>
      <w:bookmarkStart w:id="13" w:name="_Toc232028247"/>
      <w:r w:rsidRPr="00C3699D">
        <w:t>4.3 Research Design</w:t>
      </w:r>
      <w:bookmarkEnd w:id="13"/>
    </w:p>
    <w:p w:rsidR="00ED5881" w:rsidRPr="00C3699D" w:rsidRDefault="00ED5881" w:rsidP="00ED5881">
      <w:r w:rsidRPr="00C3699D">
        <w:t xml:space="preserve">The present research will be based on a mixed-methods comparative case-study research design, which will involve the comparison of British Airways and Easy Jet in the years of 2018-2025. The mixed methods design is chosen, as the research questions entail both quantitative analysis of financial recovery and qualitative analysis of strategic decisions, and no single strand would allow a researcher to provide a deep level of evidence. Using the comparative case study method enables a detailed and systematic study of two opposite organisations that encounter the same external shock and thus compare strategies and results directly (Yin, 2018). </w:t>
      </w:r>
      <w:r w:rsidR="006924F4" w:rsidRPr="00C3699D">
        <w:t xml:space="preserve">This is presented as a comparative study so that the decisions made and the ways in which operations have been </w:t>
      </w:r>
      <w:r w:rsidR="006924F4" w:rsidRPr="00C3699D">
        <w:lastRenderedPageBreak/>
        <w:t xml:space="preserve">restructured under policy statements issued by both airlines throughout the recovery period can be directly compared. Using two airlines with different business models that were subject to the same external shock creates greater analytical rigour to the results. </w:t>
      </w:r>
      <w:r w:rsidRPr="00C3699D">
        <w:t xml:space="preserve">Although case study research is especially useful in the sense that it does not only provide an insight into what occurred but also how and why (Bell, </w:t>
      </w:r>
      <w:proofErr w:type="spellStart"/>
      <w:r w:rsidRPr="00C3699D">
        <w:t>Bryman</w:t>
      </w:r>
      <w:proofErr w:type="spellEnd"/>
      <w:r w:rsidRPr="00C3699D">
        <w:t xml:space="preserve"> and Harley, 2019), the outcomes might not be applicable to other airlines beyond the two analysed.</w:t>
      </w:r>
    </w:p>
    <w:p w:rsidR="00ED5881" w:rsidRPr="00C3699D" w:rsidRDefault="00ED5881" w:rsidP="003E1A8E">
      <w:pPr>
        <w:pStyle w:val="Heading2"/>
      </w:pPr>
      <w:bookmarkStart w:id="14" w:name="_Toc232028248"/>
      <w:r w:rsidRPr="00C3699D">
        <w:t>4.4 Data Collection</w:t>
      </w:r>
      <w:bookmarkEnd w:id="14"/>
    </w:p>
    <w:p w:rsidR="00ED5881" w:rsidRPr="00C3699D" w:rsidRDefault="00ED5881" w:rsidP="00ED5881">
      <w:r w:rsidRPr="00C3699D">
        <w:t xml:space="preserve">All information will be taken out of secondary sources. The quantitative strand will involve 2018-25 published annual reports of British Airways and EasyJet and extract financial data to analyse ratios such as liquidity, profitability and leverage ratios. </w:t>
      </w:r>
      <w:r w:rsidR="006924F4" w:rsidRPr="00C3699D">
        <w:t>Financial</w:t>
      </w:r>
      <w:r w:rsidR="003A1F87" w:rsidRPr="00C3699D">
        <w:t xml:space="preserve"> (quantitative)</w:t>
      </w:r>
      <w:r w:rsidR="006924F4" w:rsidRPr="00C3699D">
        <w:t xml:space="preserve"> data analysis will be a key feature of this strand, and financial data will be sourced from published annual reports and analysed systematically to reveal measurable trends across pre-pandemic, pandemic and post-pandemic periods. To complement the numerical results, policy statements, restructuring announcements and strategic communication from both carriers will be reviewed.</w:t>
      </w:r>
      <w:r w:rsidR="003A1F87" w:rsidRPr="00C3699D">
        <w:t xml:space="preserve"> </w:t>
      </w:r>
      <w:r w:rsidRPr="00C3699D">
        <w:t>The qualitative strand will be based on IATA reports, publications of the Civil Aviation Authority, strategic statements, and restructuring announcements of both carriers.</w:t>
      </w:r>
      <w:r w:rsidR="003A1F87" w:rsidRPr="00C3699D">
        <w:t xml:space="preserve"> The search will be done in Google Scholar and Scopus. The following table presents the search terms for the study:</w:t>
      </w:r>
    </w:p>
    <w:p w:rsidR="003E1A8E" w:rsidRPr="00C3699D" w:rsidRDefault="003E1A8E" w:rsidP="003E1A8E">
      <w:pPr>
        <w:pStyle w:val="Caption"/>
        <w:keepNext/>
        <w:jc w:val="center"/>
        <w:rPr>
          <w:color w:val="auto"/>
        </w:rPr>
      </w:pPr>
      <w:r w:rsidRPr="00C3699D">
        <w:rPr>
          <w:color w:val="auto"/>
        </w:rPr>
        <w:t xml:space="preserve">Table </w:t>
      </w:r>
      <w:r w:rsidRPr="00C3699D">
        <w:rPr>
          <w:color w:val="auto"/>
        </w:rPr>
        <w:fldChar w:fldCharType="begin"/>
      </w:r>
      <w:r w:rsidRPr="00C3699D">
        <w:rPr>
          <w:color w:val="auto"/>
        </w:rPr>
        <w:instrText xml:space="preserve"> SEQ Table \* ARABIC </w:instrText>
      </w:r>
      <w:r w:rsidRPr="00C3699D">
        <w:rPr>
          <w:color w:val="auto"/>
        </w:rPr>
        <w:fldChar w:fldCharType="separate"/>
      </w:r>
      <w:r w:rsidR="00752D31" w:rsidRPr="00C3699D">
        <w:rPr>
          <w:noProof/>
          <w:color w:val="auto"/>
        </w:rPr>
        <w:t>1</w:t>
      </w:r>
      <w:r w:rsidRPr="00C3699D">
        <w:rPr>
          <w:color w:val="auto"/>
        </w:rPr>
        <w:fldChar w:fldCharType="end"/>
      </w:r>
      <w:r w:rsidRPr="00C3699D">
        <w:rPr>
          <w:color w:val="auto"/>
        </w:rPr>
        <w:t>: Literature Search Terms, Source: (Self-Made).</w:t>
      </w:r>
    </w:p>
    <w:tbl>
      <w:tblPr>
        <w:tblStyle w:val="TableGrid"/>
        <w:tblW w:w="0" w:type="auto"/>
        <w:tblLook w:val="04A0" w:firstRow="1" w:lastRow="0" w:firstColumn="1" w:lastColumn="0" w:noHBand="0" w:noVBand="1"/>
      </w:tblPr>
      <w:tblGrid>
        <w:gridCol w:w="2405"/>
        <w:gridCol w:w="6611"/>
      </w:tblGrid>
      <w:tr w:rsidR="00C3699D" w:rsidRPr="00C3699D" w:rsidTr="003E1A8E">
        <w:tc>
          <w:tcPr>
            <w:tcW w:w="2405" w:type="dxa"/>
            <w:shd w:val="clear" w:color="auto" w:fill="BDD6EE" w:themeFill="accent1" w:themeFillTint="66"/>
          </w:tcPr>
          <w:p w:rsidR="00D52BB1" w:rsidRPr="00C3699D" w:rsidRDefault="00D52BB1" w:rsidP="003E1A8E">
            <w:pPr>
              <w:jc w:val="center"/>
              <w:rPr>
                <w:b/>
              </w:rPr>
            </w:pPr>
            <w:r w:rsidRPr="00C3699D">
              <w:rPr>
                <w:b/>
              </w:rPr>
              <w:t>Theme</w:t>
            </w:r>
          </w:p>
        </w:tc>
        <w:tc>
          <w:tcPr>
            <w:tcW w:w="6611" w:type="dxa"/>
            <w:shd w:val="clear" w:color="auto" w:fill="BDD6EE" w:themeFill="accent1" w:themeFillTint="66"/>
          </w:tcPr>
          <w:p w:rsidR="00D52BB1" w:rsidRPr="00C3699D" w:rsidRDefault="00D52BB1" w:rsidP="003E1A8E">
            <w:pPr>
              <w:jc w:val="center"/>
              <w:rPr>
                <w:b/>
              </w:rPr>
            </w:pPr>
            <w:r w:rsidRPr="00C3699D">
              <w:rPr>
                <w:b/>
              </w:rPr>
              <w:t>Search Terms</w:t>
            </w:r>
          </w:p>
        </w:tc>
      </w:tr>
      <w:tr w:rsidR="00C3699D" w:rsidRPr="00C3699D" w:rsidTr="00750330">
        <w:tc>
          <w:tcPr>
            <w:tcW w:w="2405" w:type="dxa"/>
          </w:tcPr>
          <w:p w:rsidR="00D52BB1" w:rsidRPr="00C3699D" w:rsidRDefault="00D52BB1" w:rsidP="00750330">
            <w:r w:rsidRPr="00C3699D">
              <w:t>COVID-19 and airlines</w:t>
            </w:r>
          </w:p>
        </w:tc>
        <w:tc>
          <w:tcPr>
            <w:tcW w:w="6611" w:type="dxa"/>
          </w:tcPr>
          <w:p w:rsidR="00D52BB1" w:rsidRPr="00C3699D" w:rsidRDefault="00D52BB1" w:rsidP="00750330">
            <w:r w:rsidRPr="00C3699D">
              <w:t>"COVID-19 airline impact", "aviation pandemic financial losses", "airline industry 2020 recovery"</w:t>
            </w:r>
          </w:p>
        </w:tc>
      </w:tr>
      <w:tr w:rsidR="00C3699D" w:rsidRPr="00C3699D" w:rsidTr="00750330">
        <w:tc>
          <w:tcPr>
            <w:tcW w:w="2405" w:type="dxa"/>
          </w:tcPr>
          <w:p w:rsidR="00D52BB1" w:rsidRPr="00C3699D" w:rsidRDefault="00D52BB1" w:rsidP="00750330">
            <w:r w:rsidRPr="00C3699D">
              <w:t>Turnaround strategy</w:t>
            </w:r>
          </w:p>
        </w:tc>
        <w:tc>
          <w:tcPr>
            <w:tcW w:w="6611" w:type="dxa"/>
          </w:tcPr>
          <w:p w:rsidR="00D52BB1" w:rsidRPr="00C3699D" w:rsidRDefault="00D52BB1" w:rsidP="00750330">
            <w:r w:rsidRPr="00C3699D">
              <w:t>"corporate turnaround strategy", "airline retrenchment", "business recovery aviation"</w:t>
            </w:r>
          </w:p>
        </w:tc>
      </w:tr>
      <w:tr w:rsidR="00C3699D" w:rsidRPr="00C3699D" w:rsidTr="00750330">
        <w:tc>
          <w:tcPr>
            <w:tcW w:w="2405" w:type="dxa"/>
          </w:tcPr>
          <w:p w:rsidR="00D52BB1" w:rsidRPr="00C3699D" w:rsidRDefault="00D52BB1" w:rsidP="00750330">
            <w:r w:rsidRPr="00C3699D">
              <w:t>Business models</w:t>
            </w:r>
          </w:p>
        </w:tc>
        <w:tc>
          <w:tcPr>
            <w:tcW w:w="6611" w:type="dxa"/>
          </w:tcPr>
          <w:p w:rsidR="00D52BB1" w:rsidRPr="00C3699D" w:rsidRDefault="00D52BB1" w:rsidP="00750330">
            <w:r w:rsidRPr="00C3699D">
              <w:t>"low-cost carrier vs full-service", "LCC FSC comparison", "airline business model convergence"</w:t>
            </w:r>
          </w:p>
        </w:tc>
      </w:tr>
      <w:tr w:rsidR="00C3699D" w:rsidRPr="00C3699D" w:rsidTr="00750330">
        <w:tc>
          <w:tcPr>
            <w:tcW w:w="2405" w:type="dxa"/>
          </w:tcPr>
          <w:p w:rsidR="00D52BB1" w:rsidRPr="00C3699D" w:rsidRDefault="00D52BB1" w:rsidP="00750330">
            <w:r w:rsidRPr="00C3699D">
              <w:t>UK aviation</w:t>
            </w:r>
          </w:p>
        </w:tc>
        <w:tc>
          <w:tcPr>
            <w:tcW w:w="6611" w:type="dxa"/>
          </w:tcPr>
          <w:p w:rsidR="00D52BB1" w:rsidRPr="00C3699D" w:rsidRDefault="00D52BB1" w:rsidP="00750330">
            <w:r w:rsidRPr="00C3699D">
              <w:t>"British Airways turnaround", "EasyJet COVID-19 recovery", "UK airline financial performance"</w:t>
            </w:r>
          </w:p>
        </w:tc>
      </w:tr>
      <w:tr w:rsidR="00D52BB1" w:rsidRPr="00C3699D" w:rsidTr="00750330">
        <w:tc>
          <w:tcPr>
            <w:tcW w:w="2405" w:type="dxa"/>
          </w:tcPr>
          <w:p w:rsidR="00D52BB1" w:rsidRPr="00C3699D" w:rsidRDefault="00D52BB1" w:rsidP="00750330">
            <w:r w:rsidRPr="00C3699D">
              <w:lastRenderedPageBreak/>
              <w:t>Industry challenges</w:t>
            </w:r>
          </w:p>
        </w:tc>
        <w:tc>
          <w:tcPr>
            <w:tcW w:w="6611" w:type="dxa"/>
          </w:tcPr>
          <w:p w:rsidR="00D52BB1" w:rsidRPr="00C3699D" w:rsidRDefault="00D52BB1" w:rsidP="00750330">
            <w:r w:rsidRPr="00C3699D">
              <w:t>"airline profitability", "aviation structural problems", "airline resilience crises"</w:t>
            </w:r>
          </w:p>
        </w:tc>
      </w:tr>
    </w:tbl>
    <w:p w:rsidR="00D52BB1" w:rsidRPr="00C3699D" w:rsidRDefault="00D52BB1" w:rsidP="00ED5881"/>
    <w:p w:rsidR="003E1A8E" w:rsidRPr="00C3699D" w:rsidRDefault="003E1A8E" w:rsidP="00ED5881">
      <w:r w:rsidRPr="00C3699D">
        <w:t>Here are the inclusion and exclusion c</w:t>
      </w:r>
      <w:r w:rsidR="003A1F87" w:rsidRPr="00C3699D">
        <w:t>riteria for the data collection:</w:t>
      </w:r>
    </w:p>
    <w:p w:rsidR="003E1A8E" w:rsidRPr="00C3699D" w:rsidRDefault="003E1A8E" w:rsidP="003E1A8E">
      <w:pPr>
        <w:pStyle w:val="Caption"/>
        <w:keepNext/>
        <w:jc w:val="center"/>
        <w:rPr>
          <w:color w:val="auto"/>
        </w:rPr>
      </w:pPr>
      <w:r w:rsidRPr="00C3699D">
        <w:rPr>
          <w:color w:val="auto"/>
        </w:rPr>
        <w:t xml:space="preserve">Table </w:t>
      </w:r>
      <w:r w:rsidRPr="00C3699D">
        <w:rPr>
          <w:color w:val="auto"/>
        </w:rPr>
        <w:fldChar w:fldCharType="begin"/>
      </w:r>
      <w:r w:rsidRPr="00C3699D">
        <w:rPr>
          <w:color w:val="auto"/>
        </w:rPr>
        <w:instrText xml:space="preserve"> SEQ Table \* ARABIC </w:instrText>
      </w:r>
      <w:r w:rsidRPr="00C3699D">
        <w:rPr>
          <w:color w:val="auto"/>
        </w:rPr>
        <w:fldChar w:fldCharType="separate"/>
      </w:r>
      <w:r w:rsidR="00752D31" w:rsidRPr="00C3699D">
        <w:rPr>
          <w:noProof/>
          <w:color w:val="auto"/>
        </w:rPr>
        <w:t>2</w:t>
      </w:r>
      <w:r w:rsidRPr="00C3699D">
        <w:rPr>
          <w:color w:val="auto"/>
        </w:rPr>
        <w:fldChar w:fldCharType="end"/>
      </w:r>
      <w:r w:rsidRPr="00C3699D">
        <w:rPr>
          <w:color w:val="auto"/>
        </w:rPr>
        <w:t>: Inclusion and Exclusion Criteria, Source: (Self-Made).</w:t>
      </w:r>
    </w:p>
    <w:tbl>
      <w:tblPr>
        <w:tblStyle w:val="TableGrid"/>
        <w:tblW w:w="0" w:type="auto"/>
        <w:tblLook w:val="04A0" w:firstRow="1" w:lastRow="0" w:firstColumn="1" w:lastColumn="0" w:noHBand="0" w:noVBand="1"/>
      </w:tblPr>
      <w:tblGrid>
        <w:gridCol w:w="1838"/>
        <w:gridCol w:w="4172"/>
        <w:gridCol w:w="3006"/>
      </w:tblGrid>
      <w:tr w:rsidR="00C3699D" w:rsidRPr="00C3699D" w:rsidTr="007C7CE9">
        <w:tc>
          <w:tcPr>
            <w:tcW w:w="1838" w:type="dxa"/>
            <w:shd w:val="clear" w:color="auto" w:fill="BDD6EE" w:themeFill="accent1" w:themeFillTint="66"/>
          </w:tcPr>
          <w:p w:rsidR="008844CC" w:rsidRPr="00C3699D" w:rsidRDefault="008844CC" w:rsidP="007C7CE9">
            <w:pPr>
              <w:jc w:val="center"/>
              <w:rPr>
                <w:b/>
              </w:rPr>
            </w:pPr>
            <w:r w:rsidRPr="00C3699D">
              <w:rPr>
                <w:b/>
              </w:rPr>
              <w:t>Criteria</w:t>
            </w:r>
          </w:p>
        </w:tc>
        <w:tc>
          <w:tcPr>
            <w:tcW w:w="4172" w:type="dxa"/>
            <w:shd w:val="clear" w:color="auto" w:fill="BDD6EE" w:themeFill="accent1" w:themeFillTint="66"/>
          </w:tcPr>
          <w:p w:rsidR="008844CC" w:rsidRPr="00C3699D" w:rsidRDefault="008844CC" w:rsidP="007C7CE9">
            <w:pPr>
              <w:jc w:val="center"/>
              <w:rPr>
                <w:b/>
              </w:rPr>
            </w:pPr>
            <w:r w:rsidRPr="00C3699D">
              <w:rPr>
                <w:b/>
              </w:rPr>
              <w:t>Inclusion</w:t>
            </w:r>
          </w:p>
        </w:tc>
        <w:tc>
          <w:tcPr>
            <w:tcW w:w="3006" w:type="dxa"/>
            <w:shd w:val="clear" w:color="auto" w:fill="BDD6EE" w:themeFill="accent1" w:themeFillTint="66"/>
          </w:tcPr>
          <w:p w:rsidR="008844CC" w:rsidRPr="00C3699D" w:rsidRDefault="008844CC" w:rsidP="007C7CE9">
            <w:pPr>
              <w:jc w:val="center"/>
              <w:rPr>
                <w:b/>
              </w:rPr>
            </w:pPr>
            <w:r w:rsidRPr="00C3699D">
              <w:rPr>
                <w:b/>
              </w:rPr>
              <w:t>Exclusion</w:t>
            </w:r>
          </w:p>
        </w:tc>
      </w:tr>
      <w:tr w:rsidR="00C3699D" w:rsidRPr="00C3699D" w:rsidTr="007C7CE9">
        <w:tc>
          <w:tcPr>
            <w:tcW w:w="1838" w:type="dxa"/>
          </w:tcPr>
          <w:p w:rsidR="008844CC" w:rsidRPr="00C3699D" w:rsidRDefault="008844CC" w:rsidP="007C7CE9">
            <w:r w:rsidRPr="00C3699D">
              <w:t>Publication date</w:t>
            </w:r>
          </w:p>
        </w:tc>
        <w:tc>
          <w:tcPr>
            <w:tcW w:w="4172" w:type="dxa"/>
          </w:tcPr>
          <w:p w:rsidR="008844CC" w:rsidRPr="00C3699D" w:rsidRDefault="008844CC" w:rsidP="007C7CE9">
            <w:r w:rsidRPr="00C3699D">
              <w:t>2015 onwards</w:t>
            </w:r>
          </w:p>
        </w:tc>
        <w:tc>
          <w:tcPr>
            <w:tcW w:w="3006" w:type="dxa"/>
          </w:tcPr>
          <w:p w:rsidR="008844CC" w:rsidRPr="00C3699D" w:rsidRDefault="008844CC" w:rsidP="007C7CE9">
            <w:r w:rsidRPr="00C3699D">
              <w:t>Before 2015</w:t>
            </w:r>
          </w:p>
        </w:tc>
      </w:tr>
      <w:tr w:rsidR="00C3699D" w:rsidRPr="00C3699D" w:rsidTr="007C7CE9">
        <w:tc>
          <w:tcPr>
            <w:tcW w:w="1838" w:type="dxa"/>
          </w:tcPr>
          <w:p w:rsidR="008844CC" w:rsidRPr="00C3699D" w:rsidRDefault="008844CC" w:rsidP="007C7CE9">
            <w:r w:rsidRPr="00C3699D">
              <w:t>Language</w:t>
            </w:r>
          </w:p>
        </w:tc>
        <w:tc>
          <w:tcPr>
            <w:tcW w:w="4172" w:type="dxa"/>
          </w:tcPr>
          <w:p w:rsidR="008844CC" w:rsidRPr="00C3699D" w:rsidRDefault="008844CC" w:rsidP="007C7CE9">
            <w:r w:rsidRPr="00C3699D">
              <w:t>English only</w:t>
            </w:r>
          </w:p>
        </w:tc>
        <w:tc>
          <w:tcPr>
            <w:tcW w:w="3006" w:type="dxa"/>
          </w:tcPr>
          <w:p w:rsidR="008844CC" w:rsidRPr="00C3699D" w:rsidRDefault="008844CC" w:rsidP="007C7CE9">
            <w:r w:rsidRPr="00C3699D">
              <w:t>Non-English sources</w:t>
            </w:r>
          </w:p>
        </w:tc>
      </w:tr>
      <w:tr w:rsidR="00C3699D" w:rsidRPr="00C3699D" w:rsidTr="007C7CE9">
        <w:tc>
          <w:tcPr>
            <w:tcW w:w="1838" w:type="dxa"/>
          </w:tcPr>
          <w:p w:rsidR="008844CC" w:rsidRPr="00C3699D" w:rsidRDefault="008844CC" w:rsidP="007C7CE9">
            <w:r w:rsidRPr="00C3699D">
              <w:t>Source type</w:t>
            </w:r>
          </w:p>
        </w:tc>
        <w:tc>
          <w:tcPr>
            <w:tcW w:w="4172" w:type="dxa"/>
          </w:tcPr>
          <w:p w:rsidR="008844CC" w:rsidRPr="00C3699D" w:rsidRDefault="008844CC" w:rsidP="007C7CE9">
            <w:r w:rsidRPr="00C3699D">
              <w:t>Peer-reviewed journals, official annual reports, IATA/CAA publications</w:t>
            </w:r>
          </w:p>
        </w:tc>
        <w:tc>
          <w:tcPr>
            <w:tcW w:w="3006" w:type="dxa"/>
          </w:tcPr>
          <w:p w:rsidR="008844CC" w:rsidRPr="00C3699D" w:rsidRDefault="008844CC" w:rsidP="007C7CE9">
            <w:r w:rsidRPr="00C3699D">
              <w:t>Opinion pieces, blogs, unverified sources</w:t>
            </w:r>
          </w:p>
        </w:tc>
      </w:tr>
      <w:tr w:rsidR="00C3699D" w:rsidRPr="00C3699D" w:rsidTr="007C7CE9">
        <w:tc>
          <w:tcPr>
            <w:tcW w:w="1838" w:type="dxa"/>
          </w:tcPr>
          <w:p w:rsidR="008844CC" w:rsidRPr="00C3699D" w:rsidRDefault="008844CC" w:rsidP="007C7CE9">
            <w:r w:rsidRPr="00C3699D">
              <w:t>Geographic focus</w:t>
            </w:r>
          </w:p>
        </w:tc>
        <w:tc>
          <w:tcPr>
            <w:tcW w:w="4172" w:type="dxa"/>
          </w:tcPr>
          <w:p w:rsidR="008844CC" w:rsidRPr="00C3699D" w:rsidRDefault="008844CC" w:rsidP="007C7CE9">
            <w:r w:rsidRPr="00C3699D">
              <w:t>UK and European aviation; global where directly relevant</w:t>
            </w:r>
          </w:p>
        </w:tc>
        <w:tc>
          <w:tcPr>
            <w:tcW w:w="3006" w:type="dxa"/>
          </w:tcPr>
          <w:p w:rsidR="008844CC" w:rsidRPr="00C3699D" w:rsidRDefault="008844CC" w:rsidP="007C7CE9">
            <w:r w:rsidRPr="00C3699D">
              <w:t>Studies with no relevance to aviation</w:t>
            </w:r>
          </w:p>
        </w:tc>
      </w:tr>
      <w:tr w:rsidR="008844CC" w:rsidRPr="00C3699D" w:rsidTr="007C7CE9">
        <w:tc>
          <w:tcPr>
            <w:tcW w:w="1838" w:type="dxa"/>
          </w:tcPr>
          <w:p w:rsidR="008844CC" w:rsidRPr="00C3699D" w:rsidRDefault="008844CC" w:rsidP="007C7CE9">
            <w:r w:rsidRPr="00C3699D">
              <w:t>Subject focus</w:t>
            </w:r>
          </w:p>
        </w:tc>
        <w:tc>
          <w:tcPr>
            <w:tcW w:w="4172" w:type="dxa"/>
          </w:tcPr>
          <w:p w:rsidR="008844CC" w:rsidRPr="00C3699D" w:rsidRDefault="008844CC" w:rsidP="007C7CE9">
            <w:r w:rsidRPr="00C3699D">
              <w:t>Airline strategy, turnaround, COVID-19 impact, LCC/FSC models</w:t>
            </w:r>
          </w:p>
        </w:tc>
        <w:tc>
          <w:tcPr>
            <w:tcW w:w="3006" w:type="dxa"/>
          </w:tcPr>
          <w:p w:rsidR="008844CC" w:rsidRPr="00C3699D" w:rsidRDefault="008844CC" w:rsidP="007C7CE9">
            <w:r w:rsidRPr="00C3699D">
              <w:t>Unrelated transport or tourism studies</w:t>
            </w:r>
          </w:p>
        </w:tc>
      </w:tr>
    </w:tbl>
    <w:p w:rsidR="008844CC" w:rsidRPr="00C3699D" w:rsidRDefault="008844CC" w:rsidP="00ED5881"/>
    <w:p w:rsidR="00ED5881" w:rsidRPr="00C3699D" w:rsidRDefault="00ED5881" w:rsidP="00ED5881">
      <w:r w:rsidRPr="00C3699D">
        <w:t>Since this study will be based solely on publicly accessible secondary data, there will be no ethical issues associated with the consent of participants or their privacy, and the academic integrity will be ensured by ensuring the consistent and clear referencing of all the sources.</w:t>
      </w:r>
    </w:p>
    <w:p w:rsidR="00ED5881" w:rsidRPr="00C3699D" w:rsidRDefault="00ED5881" w:rsidP="00752D31">
      <w:pPr>
        <w:pStyle w:val="Heading2"/>
      </w:pPr>
      <w:bookmarkStart w:id="15" w:name="_Toc232028249"/>
      <w:r w:rsidRPr="00C3699D">
        <w:t>4.5 Data Analysis</w:t>
      </w:r>
      <w:bookmarkEnd w:id="15"/>
    </w:p>
    <w:p w:rsidR="00752D31" w:rsidRPr="00C3699D" w:rsidRDefault="00ED5881" w:rsidP="00995EA8">
      <w:r w:rsidRPr="00C3699D">
        <w:t>Financial ratio analysis will be used t</w:t>
      </w:r>
      <w:r w:rsidR="00995EA8" w:rsidRPr="00C3699D">
        <w:t xml:space="preserve">o analyse the quantitative data. This includes metrics like current ratio, debt-to-equity ratio and operating margin that allow for a structured numerical comparison of both </w:t>
      </w:r>
      <w:proofErr w:type="gramStart"/>
      <w:r w:rsidR="00995EA8" w:rsidRPr="00C3699D">
        <w:t>carriers</w:t>
      </w:r>
      <w:proofErr w:type="gramEnd"/>
      <w:r w:rsidR="00995EA8" w:rsidRPr="00C3699D">
        <w:t xml:space="preserve"> year-on-year. These will be measurable outputs which will give an evidence base to critically analyse and compare the qualitative strategic outputs. It will </w:t>
      </w:r>
      <w:r w:rsidRPr="00C3699D">
        <w:t xml:space="preserve">allow structured year-on-year comparison of financial performance between the pre-pandemic, pandemic and post-pandemic periods of both carriers. The qualitative data will be analysed based </w:t>
      </w:r>
      <w:r w:rsidRPr="00C3699D">
        <w:lastRenderedPageBreak/>
        <w:t xml:space="preserve">on thematic analysis following the six-step process of Braun and Clarke (2021), which is chosen due to its flexibility and rigour of analysing strategic documents without predetermined coding frameworks. </w:t>
      </w:r>
    </w:p>
    <w:p w:rsidR="00ED5881" w:rsidRPr="00C3699D" w:rsidRDefault="00ED5881" w:rsidP="00752D31">
      <w:pPr>
        <w:pStyle w:val="Heading2"/>
      </w:pPr>
      <w:bookmarkStart w:id="16" w:name="_Toc232028250"/>
      <w:r w:rsidRPr="00C3699D">
        <w:t>4.6 Risks and Mitigation Strategies</w:t>
      </w:r>
      <w:bookmarkEnd w:id="16"/>
    </w:p>
    <w:p w:rsidR="00752D31" w:rsidRPr="00C3699D" w:rsidRDefault="00752D31" w:rsidP="00752D31">
      <w:r w:rsidRPr="00C3699D">
        <w:t>The following table demonstrate the risk associated and mitigation strategies:</w:t>
      </w:r>
    </w:p>
    <w:p w:rsidR="00752D31" w:rsidRPr="00C3699D" w:rsidRDefault="00752D31" w:rsidP="00752D31">
      <w:pPr>
        <w:pStyle w:val="Caption"/>
        <w:keepNext/>
        <w:jc w:val="center"/>
        <w:rPr>
          <w:color w:val="auto"/>
        </w:rPr>
      </w:pPr>
      <w:r w:rsidRPr="00C3699D">
        <w:rPr>
          <w:color w:val="auto"/>
        </w:rPr>
        <w:t xml:space="preserve">Table </w:t>
      </w:r>
      <w:r w:rsidRPr="00C3699D">
        <w:rPr>
          <w:color w:val="auto"/>
        </w:rPr>
        <w:fldChar w:fldCharType="begin"/>
      </w:r>
      <w:r w:rsidRPr="00C3699D">
        <w:rPr>
          <w:color w:val="auto"/>
        </w:rPr>
        <w:instrText xml:space="preserve"> SEQ Table \* ARABIC </w:instrText>
      </w:r>
      <w:r w:rsidRPr="00C3699D">
        <w:rPr>
          <w:color w:val="auto"/>
        </w:rPr>
        <w:fldChar w:fldCharType="separate"/>
      </w:r>
      <w:r w:rsidRPr="00C3699D">
        <w:rPr>
          <w:noProof/>
          <w:color w:val="auto"/>
        </w:rPr>
        <w:t>3</w:t>
      </w:r>
      <w:r w:rsidRPr="00C3699D">
        <w:rPr>
          <w:color w:val="auto"/>
        </w:rPr>
        <w:fldChar w:fldCharType="end"/>
      </w:r>
      <w:r w:rsidRPr="00C3699D">
        <w:rPr>
          <w:color w:val="auto"/>
        </w:rPr>
        <w:t>: Risks and Mitigation Strategies, Source: (Self-Made).</w:t>
      </w:r>
    </w:p>
    <w:tbl>
      <w:tblPr>
        <w:tblStyle w:val="TableGrid"/>
        <w:tblW w:w="0" w:type="auto"/>
        <w:tblLook w:val="04A0" w:firstRow="1" w:lastRow="0" w:firstColumn="1" w:lastColumn="0" w:noHBand="0" w:noVBand="1"/>
      </w:tblPr>
      <w:tblGrid>
        <w:gridCol w:w="3313"/>
        <w:gridCol w:w="1324"/>
        <w:gridCol w:w="1082"/>
        <w:gridCol w:w="3351"/>
      </w:tblGrid>
      <w:tr w:rsidR="00C3699D" w:rsidRPr="00C3699D" w:rsidTr="00752D31">
        <w:tc>
          <w:tcPr>
            <w:tcW w:w="3313" w:type="dxa"/>
            <w:shd w:val="clear" w:color="auto" w:fill="BDD6EE" w:themeFill="accent1" w:themeFillTint="66"/>
          </w:tcPr>
          <w:p w:rsidR="00D52BB1" w:rsidRPr="00C3699D" w:rsidRDefault="00D52BB1" w:rsidP="00752D31">
            <w:pPr>
              <w:jc w:val="center"/>
              <w:rPr>
                <w:b/>
              </w:rPr>
            </w:pPr>
            <w:r w:rsidRPr="00C3699D">
              <w:rPr>
                <w:b/>
              </w:rPr>
              <w:t>Risk</w:t>
            </w:r>
          </w:p>
        </w:tc>
        <w:tc>
          <w:tcPr>
            <w:tcW w:w="1324" w:type="dxa"/>
            <w:shd w:val="clear" w:color="auto" w:fill="BDD6EE" w:themeFill="accent1" w:themeFillTint="66"/>
          </w:tcPr>
          <w:p w:rsidR="00D52BB1" w:rsidRPr="00C3699D" w:rsidRDefault="00D52BB1" w:rsidP="00752D31">
            <w:pPr>
              <w:jc w:val="center"/>
              <w:rPr>
                <w:b/>
              </w:rPr>
            </w:pPr>
            <w:r w:rsidRPr="00C3699D">
              <w:rPr>
                <w:b/>
              </w:rPr>
              <w:t>Likelihood</w:t>
            </w:r>
          </w:p>
        </w:tc>
        <w:tc>
          <w:tcPr>
            <w:tcW w:w="1082" w:type="dxa"/>
            <w:shd w:val="clear" w:color="auto" w:fill="BDD6EE" w:themeFill="accent1" w:themeFillTint="66"/>
          </w:tcPr>
          <w:p w:rsidR="00D52BB1" w:rsidRPr="00C3699D" w:rsidRDefault="00D52BB1" w:rsidP="00752D31">
            <w:pPr>
              <w:jc w:val="center"/>
              <w:rPr>
                <w:b/>
              </w:rPr>
            </w:pPr>
            <w:r w:rsidRPr="00C3699D">
              <w:rPr>
                <w:b/>
              </w:rPr>
              <w:t>Impact</w:t>
            </w:r>
          </w:p>
        </w:tc>
        <w:tc>
          <w:tcPr>
            <w:tcW w:w="3351" w:type="dxa"/>
            <w:shd w:val="clear" w:color="auto" w:fill="BDD6EE" w:themeFill="accent1" w:themeFillTint="66"/>
          </w:tcPr>
          <w:p w:rsidR="00D52BB1" w:rsidRPr="00C3699D" w:rsidRDefault="00D52BB1" w:rsidP="00752D31">
            <w:pPr>
              <w:jc w:val="center"/>
              <w:rPr>
                <w:b/>
              </w:rPr>
            </w:pPr>
            <w:r w:rsidRPr="00C3699D">
              <w:rPr>
                <w:b/>
              </w:rPr>
              <w:t>Mitigation Strategy</w:t>
            </w:r>
          </w:p>
        </w:tc>
      </w:tr>
      <w:tr w:rsidR="00C3699D" w:rsidRPr="00C3699D" w:rsidTr="003538AD">
        <w:tc>
          <w:tcPr>
            <w:tcW w:w="3313" w:type="dxa"/>
          </w:tcPr>
          <w:p w:rsidR="00D52BB1" w:rsidRPr="00C3699D" w:rsidRDefault="00D52BB1" w:rsidP="00750330">
            <w:r w:rsidRPr="00C3699D">
              <w:t>British Airways reports within IAG Group, limiting standalone financial analysis</w:t>
            </w:r>
          </w:p>
        </w:tc>
        <w:tc>
          <w:tcPr>
            <w:tcW w:w="1324" w:type="dxa"/>
            <w:vAlign w:val="center"/>
          </w:tcPr>
          <w:p w:rsidR="00D52BB1" w:rsidRPr="00C3699D" w:rsidRDefault="00D52BB1" w:rsidP="003538AD">
            <w:pPr>
              <w:jc w:val="center"/>
            </w:pPr>
            <w:r w:rsidRPr="00C3699D">
              <w:t>High</w:t>
            </w:r>
          </w:p>
        </w:tc>
        <w:tc>
          <w:tcPr>
            <w:tcW w:w="1082" w:type="dxa"/>
            <w:vAlign w:val="center"/>
          </w:tcPr>
          <w:p w:rsidR="00D52BB1" w:rsidRPr="00C3699D" w:rsidRDefault="00D52BB1" w:rsidP="003538AD">
            <w:pPr>
              <w:jc w:val="center"/>
            </w:pPr>
            <w:r w:rsidRPr="00C3699D">
              <w:t>High</w:t>
            </w:r>
          </w:p>
        </w:tc>
        <w:tc>
          <w:tcPr>
            <w:tcW w:w="3351" w:type="dxa"/>
          </w:tcPr>
          <w:p w:rsidR="00D52BB1" w:rsidRPr="00C3699D" w:rsidRDefault="00D52BB1" w:rsidP="00750330">
            <w:r w:rsidRPr="00C3699D">
              <w:t>Cross-reference with IAG segmental reporting and supplementary CAA and IATA data</w:t>
            </w:r>
          </w:p>
        </w:tc>
      </w:tr>
      <w:tr w:rsidR="00C3699D" w:rsidRPr="00C3699D" w:rsidTr="003538AD">
        <w:tc>
          <w:tcPr>
            <w:tcW w:w="3313" w:type="dxa"/>
          </w:tcPr>
          <w:p w:rsidR="00D52BB1" w:rsidRPr="00C3699D" w:rsidRDefault="00D52BB1" w:rsidP="00750330">
            <w:r w:rsidRPr="00C3699D">
              <w:t>Key annual reports or strategic documents unavailable</w:t>
            </w:r>
          </w:p>
        </w:tc>
        <w:tc>
          <w:tcPr>
            <w:tcW w:w="1324" w:type="dxa"/>
            <w:vAlign w:val="center"/>
          </w:tcPr>
          <w:p w:rsidR="00D52BB1" w:rsidRPr="00C3699D" w:rsidRDefault="00D52BB1" w:rsidP="003538AD">
            <w:pPr>
              <w:jc w:val="center"/>
            </w:pPr>
            <w:r w:rsidRPr="00C3699D">
              <w:t>Medium</w:t>
            </w:r>
          </w:p>
        </w:tc>
        <w:tc>
          <w:tcPr>
            <w:tcW w:w="1082" w:type="dxa"/>
            <w:vAlign w:val="center"/>
          </w:tcPr>
          <w:p w:rsidR="00D52BB1" w:rsidRPr="00C3699D" w:rsidRDefault="00D52BB1" w:rsidP="003538AD">
            <w:pPr>
              <w:jc w:val="center"/>
            </w:pPr>
            <w:r w:rsidRPr="00C3699D">
              <w:t>Medium</w:t>
            </w:r>
          </w:p>
        </w:tc>
        <w:tc>
          <w:tcPr>
            <w:tcW w:w="3351" w:type="dxa"/>
          </w:tcPr>
          <w:p w:rsidR="00D52BB1" w:rsidRPr="00C3699D" w:rsidRDefault="00D52BB1" w:rsidP="00750330">
            <w:r w:rsidRPr="00C3699D">
              <w:t>Use multiple sources including Airlines UK and IATA industry reports</w:t>
            </w:r>
          </w:p>
        </w:tc>
      </w:tr>
      <w:tr w:rsidR="00D52BB1" w:rsidRPr="00C3699D" w:rsidTr="003538AD">
        <w:tc>
          <w:tcPr>
            <w:tcW w:w="3313" w:type="dxa"/>
          </w:tcPr>
          <w:p w:rsidR="00D52BB1" w:rsidRPr="00C3699D" w:rsidRDefault="00D52BB1" w:rsidP="00750330">
            <w:r w:rsidRPr="00C3699D">
              <w:t>Researcher subjectivity in thematic analysis</w:t>
            </w:r>
          </w:p>
        </w:tc>
        <w:tc>
          <w:tcPr>
            <w:tcW w:w="1324" w:type="dxa"/>
            <w:vAlign w:val="center"/>
          </w:tcPr>
          <w:p w:rsidR="00D52BB1" w:rsidRPr="00C3699D" w:rsidRDefault="00D52BB1" w:rsidP="003538AD">
            <w:pPr>
              <w:jc w:val="center"/>
            </w:pPr>
            <w:r w:rsidRPr="00C3699D">
              <w:t>Low</w:t>
            </w:r>
          </w:p>
        </w:tc>
        <w:tc>
          <w:tcPr>
            <w:tcW w:w="1082" w:type="dxa"/>
            <w:vAlign w:val="center"/>
          </w:tcPr>
          <w:p w:rsidR="00D52BB1" w:rsidRPr="00C3699D" w:rsidRDefault="00D52BB1" w:rsidP="003538AD">
            <w:pPr>
              <w:jc w:val="center"/>
            </w:pPr>
            <w:r w:rsidRPr="00C3699D">
              <w:t>Medium</w:t>
            </w:r>
          </w:p>
        </w:tc>
        <w:tc>
          <w:tcPr>
            <w:tcW w:w="3351" w:type="dxa"/>
          </w:tcPr>
          <w:p w:rsidR="00D52BB1" w:rsidRPr="00C3699D" w:rsidRDefault="00D52BB1" w:rsidP="00750330">
            <w:r w:rsidRPr="00C3699D">
              <w:t>Follow Braun and Clarke's (2021) reflexive thematic analysis checklist</w:t>
            </w:r>
          </w:p>
        </w:tc>
      </w:tr>
    </w:tbl>
    <w:p w:rsidR="00D52BB1" w:rsidRPr="00C3699D" w:rsidRDefault="00D52BB1" w:rsidP="003C27E6"/>
    <w:p w:rsidR="00D52BB1" w:rsidRPr="00C3699D" w:rsidRDefault="00D52BB1" w:rsidP="00752D31">
      <w:pPr>
        <w:pStyle w:val="Heading2"/>
      </w:pPr>
      <w:bookmarkStart w:id="17" w:name="_Toc232028251"/>
      <w:r w:rsidRPr="00C3699D">
        <w:lastRenderedPageBreak/>
        <w:t>4.6 Research Timeline</w:t>
      </w:r>
      <w:bookmarkEnd w:id="17"/>
    </w:p>
    <w:p w:rsidR="00752D31" w:rsidRPr="00C3699D" w:rsidRDefault="0002581C" w:rsidP="008231AF">
      <w:pPr>
        <w:keepNext/>
        <w:jc w:val="center"/>
      </w:pPr>
      <w:r w:rsidRPr="00C3699D">
        <w:rPr>
          <w:noProof/>
          <w:lang w:val="en-US"/>
        </w:rPr>
        <w:drawing>
          <wp:inline distT="0" distB="0" distL="0" distR="0" wp14:anchorId="5AF906E6" wp14:editId="1E8A9C52">
            <wp:extent cx="5676900" cy="2762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2399" cy="2784389"/>
                    </a:xfrm>
                    <a:prstGeom prst="rect">
                      <a:avLst/>
                    </a:prstGeom>
                  </pic:spPr>
                </pic:pic>
              </a:graphicData>
            </a:graphic>
          </wp:inline>
        </w:drawing>
      </w:r>
    </w:p>
    <w:p w:rsidR="00752D31" w:rsidRPr="00C3699D" w:rsidRDefault="00752D31" w:rsidP="00752D31">
      <w:pPr>
        <w:pStyle w:val="Caption"/>
        <w:jc w:val="center"/>
        <w:rPr>
          <w:color w:val="auto"/>
        </w:rPr>
      </w:pPr>
      <w:r w:rsidRPr="00C3699D">
        <w:rPr>
          <w:color w:val="auto"/>
        </w:rPr>
        <w:t xml:space="preserve">Figure </w:t>
      </w:r>
      <w:r w:rsidRPr="00C3699D">
        <w:rPr>
          <w:color w:val="auto"/>
        </w:rPr>
        <w:fldChar w:fldCharType="begin"/>
      </w:r>
      <w:r w:rsidRPr="00C3699D">
        <w:rPr>
          <w:color w:val="auto"/>
        </w:rPr>
        <w:instrText xml:space="preserve"> SEQ Figure \* ARABIC </w:instrText>
      </w:r>
      <w:r w:rsidRPr="00C3699D">
        <w:rPr>
          <w:color w:val="auto"/>
        </w:rPr>
        <w:fldChar w:fldCharType="separate"/>
      </w:r>
      <w:r w:rsidRPr="00C3699D">
        <w:rPr>
          <w:noProof/>
          <w:color w:val="auto"/>
        </w:rPr>
        <w:t>1</w:t>
      </w:r>
      <w:r w:rsidRPr="00C3699D">
        <w:rPr>
          <w:color w:val="auto"/>
        </w:rPr>
        <w:fldChar w:fldCharType="end"/>
      </w:r>
      <w:r w:rsidR="00573C78" w:rsidRPr="00C3699D">
        <w:rPr>
          <w:color w:val="auto"/>
        </w:rPr>
        <w:t xml:space="preserve">: </w:t>
      </w:r>
      <w:r w:rsidR="00B61438" w:rsidRPr="00C3699D">
        <w:rPr>
          <w:color w:val="auto"/>
        </w:rPr>
        <w:t>Research Timeline</w:t>
      </w:r>
      <w:r w:rsidR="00573C78" w:rsidRPr="00C3699D">
        <w:rPr>
          <w:color w:val="auto"/>
        </w:rPr>
        <w:t>, Source: (Self</w:t>
      </w:r>
      <w:r w:rsidRPr="00C3699D">
        <w:rPr>
          <w:color w:val="auto"/>
        </w:rPr>
        <w:t>-Made).</w:t>
      </w:r>
    </w:p>
    <w:p w:rsidR="00995EA8" w:rsidRPr="00C3699D" w:rsidRDefault="00995EA8">
      <w:pPr>
        <w:spacing w:after="160" w:line="259" w:lineRule="auto"/>
        <w:jc w:val="left"/>
        <w:rPr>
          <w:rFonts w:eastAsiaTheme="majorEastAsia" w:cs="Times New Roman"/>
          <w:b/>
          <w:sz w:val="32"/>
          <w:szCs w:val="32"/>
        </w:rPr>
      </w:pPr>
      <w:r w:rsidRPr="00C3699D">
        <w:rPr>
          <w:rFonts w:cs="Times New Roman"/>
        </w:rPr>
        <w:br w:type="page"/>
      </w:r>
    </w:p>
    <w:p w:rsidR="00D8246C" w:rsidRPr="00C3699D" w:rsidRDefault="00D8246C" w:rsidP="00D8246C">
      <w:pPr>
        <w:pStyle w:val="Heading1"/>
        <w:rPr>
          <w:rFonts w:cs="Times New Roman"/>
        </w:rPr>
      </w:pPr>
      <w:bookmarkStart w:id="18" w:name="_Toc232028252"/>
      <w:r w:rsidRPr="00C3699D">
        <w:rPr>
          <w:rFonts w:cs="Times New Roman"/>
        </w:rPr>
        <w:lastRenderedPageBreak/>
        <w:t>References</w:t>
      </w:r>
      <w:bookmarkEnd w:id="18"/>
    </w:p>
    <w:p w:rsidR="00692EB4" w:rsidRPr="00C3699D" w:rsidRDefault="00A746B5" w:rsidP="008231AF">
      <w:pPr>
        <w:rPr>
          <w:rFonts w:cs="Times New Roman"/>
        </w:rPr>
      </w:pPr>
      <w:proofErr w:type="spellStart"/>
      <w:r w:rsidRPr="00C3699D">
        <w:rPr>
          <w:rFonts w:cs="Times New Roman"/>
        </w:rPr>
        <w:t>Amankwah-Amoah</w:t>
      </w:r>
      <w:proofErr w:type="spellEnd"/>
      <w:r w:rsidRPr="00C3699D">
        <w:rPr>
          <w:rFonts w:cs="Times New Roman"/>
        </w:rPr>
        <w:t xml:space="preserve">, J. (2020) 'Note: Mayday, Mayday, Mayday! Responding to environmental shocks: Insights on global airlines' responses to COVID-19', </w:t>
      </w:r>
      <w:r w:rsidRPr="00C3699D">
        <w:rPr>
          <w:rFonts w:cs="Times New Roman"/>
          <w:i/>
          <w:iCs/>
        </w:rPr>
        <w:t>Transportation Research Part E: Logistics and Transportation Review</w:t>
      </w:r>
      <w:r w:rsidRPr="00C3699D">
        <w:rPr>
          <w:rFonts w:cs="Times New Roman"/>
        </w:rPr>
        <w:t>, 143, p.102098.</w:t>
      </w:r>
    </w:p>
    <w:p w:rsidR="00692EB4" w:rsidRPr="00C3699D" w:rsidRDefault="00A746B5" w:rsidP="008231AF">
      <w:pPr>
        <w:rPr>
          <w:rFonts w:cs="Times New Roman"/>
        </w:rPr>
      </w:pPr>
      <w:r w:rsidRPr="00C3699D">
        <w:rPr>
          <w:rFonts w:cs="Times New Roman"/>
        </w:rPr>
        <w:t xml:space="preserve">Airlines UK (2023) </w:t>
      </w:r>
      <w:r w:rsidRPr="00C3699D">
        <w:rPr>
          <w:rFonts w:cs="Times New Roman"/>
          <w:i/>
          <w:iCs/>
        </w:rPr>
        <w:t>Value of UK-based Airlines Report</w:t>
      </w:r>
      <w:r w:rsidRPr="00C3699D">
        <w:rPr>
          <w:rFonts w:cs="Times New Roman"/>
        </w:rPr>
        <w:t xml:space="preserve">. Available at: </w:t>
      </w:r>
      <w:hyperlink r:id="rId10" w:history="1">
        <w:r w:rsidRPr="00C3699D">
          <w:rPr>
            <w:rStyle w:val="Hyperlink"/>
            <w:rFonts w:cs="Times New Roman"/>
            <w:color w:val="auto"/>
          </w:rPr>
          <w:t>https://airlinesuk.org/wp-content/uploads/2023/07/Value-UK-based-airlines-report-July-23.pdf</w:t>
        </w:r>
      </w:hyperlink>
    </w:p>
    <w:p w:rsidR="00692EB4" w:rsidRPr="00C3699D" w:rsidRDefault="00A746B5" w:rsidP="008231AF">
      <w:pPr>
        <w:rPr>
          <w:rFonts w:cs="Times New Roman"/>
        </w:rPr>
      </w:pPr>
      <w:proofErr w:type="spellStart"/>
      <w:r w:rsidRPr="00C3699D">
        <w:rPr>
          <w:rFonts w:cs="Times New Roman"/>
        </w:rPr>
        <w:t>Azadian</w:t>
      </w:r>
      <w:proofErr w:type="spellEnd"/>
      <w:r w:rsidRPr="00C3699D">
        <w:rPr>
          <w:rFonts w:cs="Times New Roman"/>
        </w:rPr>
        <w:t xml:space="preserve">, F. and </w:t>
      </w:r>
      <w:proofErr w:type="spellStart"/>
      <w:r w:rsidRPr="00C3699D">
        <w:rPr>
          <w:rFonts w:cs="Times New Roman"/>
        </w:rPr>
        <w:t>Vasigh</w:t>
      </w:r>
      <w:proofErr w:type="spellEnd"/>
      <w:r w:rsidRPr="00C3699D">
        <w:rPr>
          <w:rFonts w:cs="Times New Roman"/>
        </w:rPr>
        <w:t xml:space="preserve">, B. (2019) 'The blurring lines between full-service network carriers and low-cost carriers: a financial perspective on business model convergence', </w:t>
      </w:r>
      <w:r w:rsidRPr="00C3699D">
        <w:rPr>
          <w:rFonts w:cs="Times New Roman"/>
          <w:i/>
          <w:iCs/>
        </w:rPr>
        <w:t>Transport Policy</w:t>
      </w:r>
      <w:r w:rsidRPr="00C3699D">
        <w:rPr>
          <w:rFonts w:cs="Times New Roman"/>
        </w:rPr>
        <w:t>, 75, pp. 19–26.</w:t>
      </w:r>
    </w:p>
    <w:p w:rsidR="00692EB4" w:rsidRPr="00C3699D" w:rsidRDefault="00A746B5" w:rsidP="008231AF">
      <w:pPr>
        <w:rPr>
          <w:rFonts w:cs="Times New Roman"/>
        </w:rPr>
      </w:pPr>
      <w:r w:rsidRPr="00C3699D">
        <w:rPr>
          <w:rFonts w:cs="Times New Roman"/>
        </w:rPr>
        <w:t xml:space="preserve">Aviation Business News (2025) </w:t>
      </w:r>
      <w:r w:rsidRPr="00C3699D">
        <w:rPr>
          <w:rFonts w:cs="Times New Roman"/>
          <w:i/>
          <w:iCs/>
        </w:rPr>
        <w:t>Comment: Industry resilience under pressure</w:t>
      </w:r>
      <w:r w:rsidRPr="00C3699D">
        <w:rPr>
          <w:rFonts w:cs="Times New Roman"/>
        </w:rPr>
        <w:t xml:space="preserve">. Available at: </w:t>
      </w:r>
      <w:hyperlink r:id="rId11" w:history="1">
        <w:r w:rsidRPr="00C3699D">
          <w:rPr>
            <w:rStyle w:val="Hyperlink"/>
            <w:rFonts w:cs="Times New Roman"/>
            <w:color w:val="auto"/>
          </w:rPr>
          <w:t>https://aviationbusinessnews.com/in-depth/articles_comments/comment-industry-resilience-under-pressure</w:t>
        </w:r>
      </w:hyperlink>
    </w:p>
    <w:p w:rsidR="00692EB4" w:rsidRPr="00C3699D" w:rsidRDefault="00A746B5" w:rsidP="008231AF">
      <w:pPr>
        <w:rPr>
          <w:rFonts w:cs="Times New Roman"/>
        </w:rPr>
      </w:pPr>
      <w:r w:rsidRPr="00C3699D">
        <w:rPr>
          <w:rFonts w:cs="Times New Roman"/>
        </w:rPr>
        <w:t xml:space="preserve">Barney, J.B. (1991) 'Firm resources and sustained competitive advantage', </w:t>
      </w:r>
      <w:r w:rsidRPr="00C3699D">
        <w:rPr>
          <w:rFonts w:cs="Times New Roman"/>
          <w:i/>
          <w:iCs/>
        </w:rPr>
        <w:t>Journal of Management</w:t>
      </w:r>
      <w:r w:rsidRPr="00C3699D">
        <w:rPr>
          <w:rFonts w:cs="Times New Roman"/>
        </w:rPr>
        <w:t>, 17(1), pp. 99–120.</w:t>
      </w:r>
    </w:p>
    <w:p w:rsidR="00692EB4" w:rsidRPr="00C3699D" w:rsidRDefault="00A746B5" w:rsidP="008231AF">
      <w:pPr>
        <w:rPr>
          <w:rFonts w:cs="Times New Roman"/>
        </w:rPr>
      </w:pPr>
      <w:r w:rsidRPr="00C3699D">
        <w:rPr>
          <w:rFonts w:cs="Times New Roman"/>
        </w:rPr>
        <w:t xml:space="preserve">Bell, E., </w:t>
      </w:r>
      <w:proofErr w:type="spellStart"/>
      <w:r w:rsidRPr="00C3699D">
        <w:rPr>
          <w:rFonts w:cs="Times New Roman"/>
        </w:rPr>
        <w:t>Bryman</w:t>
      </w:r>
      <w:proofErr w:type="spellEnd"/>
      <w:r w:rsidRPr="00C3699D">
        <w:rPr>
          <w:rFonts w:cs="Times New Roman"/>
        </w:rPr>
        <w:t xml:space="preserve">, A. and Harley, B. (2019) </w:t>
      </w:r>
      <w:r w:rsidRPr="00C3699D">
        <w:rPr>
          <w:rFonts w:cs="Times New Roman"/>
          <w:i/>
          <w:iCs/>
        </w:rPr>
        <w:t>Business Research Methods</w:t>
      </w:r>
      <w:r w:rsidRPr="00C3699D">
        <w:rPr>
          <w:rFonts w:cs="Times New Roman"/>
        </w:rPr>
        <w:t xml:space="preserve">. 5th </w:t>
      </w:r>
      <w:proofErr w:type="spellStart"/>
      <w:r w:rsidRPr="00C3699D">
        <w:rPr>
          <w:rFonts w:cs="Times New Roman"/>
        </w:rPr>
        <w:t>edn</w:t>
      </w:r>
      <w:proofErr w:type="spellEnd"/>
      <w:r w:rsidRPr="00C3699D">
        <w:rPr>
          <w:rFonts w:cs="Times New Roman"/>
        </w:rPr>
        <w:t>. Oxford: Oxford University Press.</w:t>
      </w:r>
    </w:p>
    <w:p w:rsidR="00692EB4" w:rsidRPr="00C3699D" w:rsidRDefault="00A746B5" w:rsidP="008231AF">
      <w:pPr>
        <w:rPr>
          <w:rFonts w:cs="Times New Roman"/>
        </w:rPr>
      </w:pPr>
      <w:r w:rsidRPr="00C3699D">
        <w:rPr>
          <w:rFonts w:cs="Times New Roman"/>
        </w:rPr>
        <w:t xml:space="preserve">Braun, V. and Clarke, V. (2021) </w:t>
      </w:r>
      <w:r w:rsidRPr="00C3699D">
        <w:rPr>
          <w:rFonts w:cs="Times New Roman"/>
          <w:i/>
          <w:iCs/>
        </w:rPr>
        <w:t>Thematic Analysis: A Practical Guide</w:t>
      </w:r>
      <w:r w:rsidRPr="00C3699D">
        <w:rPr>
          <w:rFonts w:cs="Times New Roman"/>
        </w:rPr>
        <w:t>. London: SAGE Publications.</w:t>
      </w:r>
    </w:p>
    <w:p w:rsidR="00692EB4" w:rsidRPr="00C3699D" w:rsidRDefault="00A746B5" w:rsidP="008231AF">
      <w:pPr>
        <w:rPr>
          <w:rFonts w:cs="Times New Roman"/>
        </w:rPr>
      </w:pPr>
      <w:r w:rsidRPr="00C3699D">
        <w:rPr>
          <w:rFonts w:cs="Times New Roman"/>
        </w:rPr>
        <w:t xml:space="preserve">British Airways (2024) </w:t>
      </w:r>
      <w:r w:rsidRPr="00C3699D">
        <w:rPr>
          <w:rFonts w:cs="Times New Roman"/>
          <w:i/>
          <w:iCs/>
        </w:rPr>
        <w:t>Explore Our Past</w:t>
      </w:r>
      <w:r w:rsidRPr="00C3699D">
        <w:rPr>
          <w:rFonts w:cs="Times New Roman"/>
        </w:rPr>
        <w:t xml:space="preserve">. Available at: </w:t>
      </w:r>
      <w:hyperlink r:id="rId12" w:history="1">
        <w:r w:rsidRPr="00C3699D">
          <w:rPr>
            <w:rStyle w:val="Hyperlink"/>
            <w:rFonts w:cs="Times New Roman"/>
            <w:color w:val="auto"/>
          </w:rPr>
          <w:t>https://www.britishairways.com/content/information/about-ba/history-and-heritage/explore-our-past</w:t>
        </w:r>
      </w:hyperlink>
    </w:p>
    <w:p w:rsidR="00692EB4" w:rsidRPr="00C3699D" w:rsidRDefault="00A746B5" w:rsidP="008231AF">
      <w:pPr>
        <w:rPr>
          <w:rFonts w:cs="Times New Roman"/>
        </w:rPr>
      </w:pPr>
      <w:r w:rsidRPr="00C3699D">
        <w:rPr>
          <w:rFonts w:cs="Times New Roman"/>
        </w:rPr>
        <w:t xml:space="preserve">Budd, L., </w:t>
      </w:r>
      <w:proofErr w:type="spellStart"/>
      <w:r w:rsidRPr="00C3699D">
        <w:rPr>
          <w:rFonts w:cs="Times New Roman"/>
        </w:rPr>
        <w:t>Ison</w:t>
      </w:r>
      <w:proofErr w:type="spellEnd"/>
      <w:r w:rsidRPr="00C3699D">
        <w:rPr>
          <w:rFonts w:cs="Times New Roman"/>
        </w:rPr>
        <w:t xml:space="preserve">, S. and Adrienne, N. (2020) 'European airline response to the COVID-19 pandemic – contraction, consolidation and future considerations for airline business and management', </w:t>
      </w:r>
      <w:r w:rsidRPr="00C3699D">
        <w:rPr>
          <w:rFonts w:cs="Times New Roman"/>
          <w:i/>
          <w:iCs/>
        </w:rPr>
        <w:t>Research in Transportation Business and Management</w:t>
      </w:r>
      <w:r w:rsidRPr="00C3699D">
        <w:rPr>
          <w:rFonts w:cs="Times New Roman"/>
        </w:rPr>
        <w:t>, 37, p.100578.</w:t>
      </w:r>
    </w:p>
    <w:p w:rsidR="00692EB4" w:rsidRPr="00C3699D" w:rsidRDefault="00A746B5" w:rsidP="008231AF">
      <w:pPr>
        <w:rPr>
          <w:rFonts w:cs="Times New Roman"/>
        </w:rPr>
      </w:pPr>
      <w:r w:rsidRPr="00C3699D">
        <w:rPr>
          <w:rFonts w:cs="Times New Roman"/>
        </w:rPr>
        <w:t xml:space="preserve">Civil Aviation Authority (2024) </w:t>
      </w:r>
      <w:r w:rsidRPr="00C3699D">
        <w:rPr>
          <w:rFonts w:cs="Times New Roman"/>
          <w:i/>
          <w:iCs/>
        </w:rPr>
        <w:t>UK Aviation Market Data</w:t>
      </w:r>
      <w:r w:rsidRPr="00C3699D">
        <w:rPr>
          <w:rFonts w:cs="Times New Roman"/>
        </w:rPr>
        <w:t xml:space="preserve">. Available at: </w:t>
      </w:r>
      <w:hyperlink r:id="rId13" w:history="1">
        <w:r w:rsidRPr="00C3699D">
          <w:rPr>
            <w:rStyle w:val="Hyperlink"/>
            <w:rFonts w:cs="Times New Roman"/>
            <w:color w:val="auto"/>
          </w:rPr>
          <w:t>https://www.caa.co.uk/data-and-analysis/uk-aviation-market/</w:t>
        </w:r>
      </w:hyperlink>
    </w:p>
    <w:p w:rsidR="00692EB4" w:rsidRPr="00C3699D" w:rsidRDefault="00A746B5" w:rsidP="008231AF">
      <w:pPr>
        <w:rPr>
          <w:rFonts w:cs="Times New Roman"/>
        </w:rPr>
      </w:pPr>
      <w:r w:rsidRPr="00C3699D">
        <w:rPr>
          <w:rFonts w:cs="Times New Roman"/>
        </w:rPr>
        <w:lastRenderedPageBreak/>
        <w:t xml:space="preserve">Cook, D., Mayer, R. and </w:t>
      </w:r>
      <w:proofErr w:type="spellStart"/>
      <w:r w:rsidRPr="00C3699D">
        <w:rPr>
          <w:rFonts w:cs="Times New Roman"/>
        </w:rPr>
        <w:t>Doy</w:t>
      </w:r>
      <w:proofErr w:type="spellEnd"/>
      <w:r w:rsidRPr="00C3699D">
        <w:rPr>
          <w:rFonts w:cs="Times New Roman"/>
        </w:rPr>
        <w:t xml:space="preserve">, G. (2024) 'Crises and the resilience of the aviation industry: a literature review of crises and airline responses', </w:t>
      </w:r>
      <w:r w:rsidRPr="00C3699D">
        <w:rPr>
          <w:rFonts w:cs="Times New Roman"/>
          <w:i/>
          <w:iCs/>
        </w:rPr>
        <w:t>Research in Transportation Economics</w:t>
      </w:r>
      <w:r w:rsidRPr="00C3699D">
        <w:rPr>
          <w:rFonts w:cs="Times New Roman"/>
        </w:rPr>
        <w:t>, 104, p.101398.</w:t>
      </w:r>
    </w:p>
    <w:p w:rsidR="00692EB4" w:rsidRPr="00C3699D" w:rsidRDefault="00A746B5" w:rsidP="008231AF">
      <w:pPr>
        <w:rPr>
          <w:rFonts w:cs="Times New Roman"/>
        </w:rPr>
      </w:pPr>
      <w:r w:rsidRPr="00C3699D">
        <w:rPr>
          <w:rFonts w:cs="Times New Roman"/>
        </w:rPr>
        <w:t xml:space="preserve">Creswell, J.W. and Creswell, J.D. (2018) </w:t>
      </w:r>
      <w:r w:rsidRPr="00C3699D">
        <w:rPr>
          <w:rFonts w:cs="Times New Roman"/>
          <w:i/>
          <w:iCs/>
        </w:rPr>
        <w:t>Research Design: Qualitative, Quantitative, and Mixed Methods Approaches</w:t>
      </w:r>
      <w:r w:rsidRPr="00C3699D">
        <w:rPr>
          <w:rFonts w:cs="Times New Roman"/>
        </w:rPr>
        <w:t xml:space="preserve">. 5th </w:t>
      </w:r>
      <w:proofErr w:type="spellStart"/>
      <w:r w:rsidRPr="00C3699D">
        <w:rPr>
          <w:rFonts w:cs="Times New Roman"/>
        </w:rPr>
        <w:t>edn</w:t>
      </w:r>
      <w:proofErr w:type="spellEnd"/>
      <w:r w:rsidRPr="00C3699D">
        <w:rPr>
          <w:rFonts w:cs="Times New Roman"/>
        </w:rPr>
        <w:t>. London: SAGE Publications.</w:t>
      </w:r>
    </w:p>
    <w:p w:rsidR="00692EB4" w:rsidRPr="00C3699D" w:rsidRDefault="00A746B5" w:rsidP="008231AF">
      <w:pPr>
        <w:rPr>
          <w:rFonts w:cs="Times New Roman"/>
        </w:rPr>
      </w:pPr>
      <w:r w:rsidRPr="00C3699D">
        <w:rPr>
          <w:rFonts w:cs="Times New Roman"/>
        </w:rPr>
        <w:t xml:space="preserve">Daft, J. and Albers, S. (2015) 'An empirical analysis of airline business model convergence', </w:t>
      </w:r>
      <w:r w:rsidRPr="00C3699D">
        <w:rPr>
          <w:rFonts w:cs="Times New Roman"/>
          <w:i/>
          <w:iCs/>
        </w:rPr>
        <w:t>Journal of Air Transport Management</w:t>
      </w:r>
      <w:r w:rsidRPr="00C3699D">
        <w:rPr>
          <w:rFonts w:cs="Times New Roman"/>
        </w:rPr>
        <w:t>, 46, pp. 3–11.</w:t>
      </w:r>
    </w:p>
    <w:p w:rsidR="00692EB4" w:rsidRPr="00C3699D" w:rsidRDefault="00A746B5" w:rsidP="008231AF">
      <w:pPr>
        <w:rPr>
          <w:rFonts w:cs="Times New Roman"/>
        </w:rPr>
      </w:pPr>
      <w:proofErr w:type="spellStart"/>
      <w:r w:rsidRPr="00C3699D">
        <w:rPr>
          <w:rFonts w:cs="Times New Roman"/>
        </w:rPr>
        <w:t>Dobruszkes</w:t>
      </w:r>
      <w:proofErr w:type="spellEnd"/>
      <w:r w:rsidRPr="00C3699D">
        <w:rPr>
          <w:rFonts w:cs="Times New Roman"/>
        </w:rPr>
        <w:t xml:space="preserve">, F. and Graham, A. (2016) 'Air transport liberalisation and airline network dynamics: investigating the complex relationships', </w:t>
      </w:r>
      <w:r w:rsidRPr="00C3699D">
        <w:rPr>
          <w:rFonts w:cs="Times New Roman"/>
          <w:i/>
          <w:iCs/>
        </w:rPr>
        <w:t>Journal of Transport Geography</w:t>
      </w:r>
      <w:r w:rsidRPr="00C3699D">
        <w:rPr>
          <w:rFonts w:cs="Times New Roman"/>
        </w:rPr>
        <w:t>, 50, pp. 1–3.</w:t>
      </w:r>
    </w:p>
    <w:p w:rsidR="00692EB4" w:rsidRPr="00C3699D" w:rsidRDefault="00A746B5" w:rsidP="008231AF">
      <w:pPr>
        <w:rPr>
          <w:rFonts w:cs="Times New Roman"/>
        </w:rPr>
      </w:pPr>
      <w:proofErr w:type="spellStart"/>
      <w:r w:rsidRPr="00C3699D">
        <w:rPr>
          <w:rFonts w:cs="Times New Roman"/>
        </w:rPr>
        <w:t>Dube</w:t>
      </w:r>
      <w:proofErr w:type="spellEnd"/>
      <w:r w:rsidRPr="00C3699D">
        <w:rPr>
          <w:rFonts w:cs="Times New Roman"/>
        </w:rPr>
        <w:t xml:space="preserve">, K., </w:t>
      </w:r>
      <w:proofErr w:type="spellStart"/>
      <w:r w:rsidRPr="00C3699D">
        <w:rPr>
          <w:rFonts w:cs="Times New Roman"/>
        </w:rPr>
        <w:t>Nhamo</w:t>
      </w:r>
      <w:proofErr w:type="spellEnd"/>
      <w:r w:rsidRPr="00C3699D">
        <w:rPr>
          <w:rFonts w:cs="Times New Roman"/>
        </w:rPr>
        <w:t xml:space="preserve">, G. and </w:t>
      </w:r>
      <w:proofErr w:type="spellStart"/>
      <w:r w:rsidRPr="00C3699D">
        <w:rPr>
          <w:rFonts w:cs="Times New Roman"/>
        </w:rPr>
        <w:t>Chikodzi</w:t>
      </w:r>
      <w:proofErr w:type="spellEnd"/>
      <w:r w:rsidRPr="00C3699D">
        <w:rPr>
          <w:rFonts w:cs="Times New Roman"/>
        </w:rPr>
        <w:t xml:space="preserve">, D. (2021) 'COVID-19 pandemic and prospects for recovery of the global aviation industry', </w:t>
      </w:r>
      <w:r w:rsidRPr="00C3699D">
        <w:rPr>
          <w:rFonts w:cs="Times New Roman"/>
          <w:i/>
          <w:iCs/>
        </w:rPr>
        <w:t>Journal of Air Transport Management</w:t>
      </w:r>
      <w:r w:rsidRPr="00C3699D">
        <w:rPr>
          <w:rFonts w:cs="Times New Roman"/>
        </w:rPr>
        <w:t>, 92, p.102022.</w:t>
      </w:r>
    </w:p>
    <w:p w:rsidR="00692EB4" w:rsidRPr="00C3699D" w:rsidRDefault="00A746B5" w:rsidP="008231AF">
      <w:pPr>
        <w:rPr>
          <w:rFonts w:cs="Times New Roman"/>
        </w:rPr>
      </w:pPr>
      <w:proofErr w:type="spellStart"/>
      <w:r w:rsidRPr="00C3699D">
        <w:rPr>
          <w:rFonts w:cs="Times New Roman"/>
        </w:rPr>
        <w:t>Fageda</w:t>
      </w:r>
      <w:proofErr w:type="spellEnd"/>
      <w:r w:rsidRPr="00C3699D">
        <w:rPr>
          <w:rFonts w:cs="Times New Roman"/>
        </w:rPr>
        <w:t xml:space="preserve">, X., </w:t>
      </w:r>
      <w:proofErr w:type="spellStart"/>
      <w:r w:rsidRPr="00C3699D">
        <w:rPr>
          <w:rFonts w:cs="Times New Roman"/>
        </w:rPr>
        <w:t>Suau</w:t>
      </w:r>
      <w:proofErr w:type="spellEnd"/>
      <w:r w:rsidRPr="00C3699D">
        <w:rPr>
          <w:rFonts w:cs="Times New Roman"/>
        </w:rPr>
        <w:t xml:space="preserve">-Sanchez, P. and Mason, K.J. (2015) 'The evolving low-cost business model: network implications of fare bundling and connecting flights in Europe', </w:t>
      </w:r>
      <w:r w:rsidRPr="00C3699D">
        <w:rPr>
          <w:rFonts w:cs="Times New Roman"/>
          <w:i/>
          <w:iCs/>
        </w:rPr>
        <w:t>Journal of Air Transport Management</w:t>
      </w:r>
      <w:r w:rsidRPr="00C3699D">
        <w:rPr>
          <w:rFonts w:cs="Times New Roman"/>
        </w:rPr>
        <w:t>, 42, pp. 289–296.</w:t>
      </w:r>
    </w:p>
    <w:p w:rsidR="00692EB4" w:rsidRPr="00C3699D" w:rsidRDefault="00A746B5" w:rsidP="008231AF">
      <w:pPr>
        <w:rPr>
          <w:rFonts w:cs="Times New Roman"/>
        </w:rPr>
      </w:pPr>
      <w:proofErr w:type="spellStart"/>
      <w:r w:rsidRPr="00C3699D">
        <w:rPr>
          <w:rFonts w:cs="Times New Roman"/>
        </w:rPr>
        <w:t>Gössling</w:t>
      </w:r>
      <w:proofErr w:type="spellEnd"/>
      <w:r w:rsidRPr="00C3699D">
        <w:rPr>
          <w:rFonts w:cs="Times New Roman"/>
        </w:rPr>
        <w:t xml:space="preserve">, S. (2020) 'Risks, resilience, and pathways to sustainable aviation: a COVID-19 perspective', </w:t>
      </w:r>
      <w:r w:rsidRPr="00C3699D">
        <w:rPr>
          <w:rFonts w:cs="Times New Roman"/>
          <w:i/>
          <w:iCs/>
        </w:rPr>
        <w:t>Journal of Air Transport Management</w:t>
      </w:r>
      <w:r w:rsidRPr="00C3699D">
        <w:rPr>
          <w:rFonts w:cs="Times New Roman"/>
        </w:rPr>
        <w:t>, 89, p.101933.</w:t>
      </w:r>
    </w:p>
    <w:p w:rsidR="00692EB4" w:rsidRPr="00C3699D" w:rsidRDefault="00A746B5" w:rsidP="008231AF">
      <w:pPr>
        <w:rPr>
          <w:rFonts w:cs="Times New Roman"/>
        </w:rPr>
      </w:pPr>
      <w:proofErr w:type="spellStart"/>
      <w:r w:rsidRPr="00C3699D">
        <w:rPr>
          <w:rFonts w:cs="Times New Roman"/>
        </w:rPr>
        <w:t>Hambrick</w:t>
      </w:r>
      <w:proofErr w:type="spellEnd"/>
      <w:r w:rsidRPr="00C3699D">
        <w:rPr>
          <w:rFonts w:cs="Times New Roman"/>
        </w:rPr>
        <w:t xml:space="preserve">, D.C. and </w:t>
      </w:r>
      <w:proofErr w:type="spellStart"/>
      <w:r w:rsidRPr="00C3699D">
        <w:rPr>
          <w:rFonts w:cs="Times New Roman"/>
        </w:rPr>
        <w:t>Schecter</w:t>
      </w:r>
      <w:proofErr w:type="spellEnd"/>
      <w:r w:rsidRPr="00C3699D">
        <w:rPr>
          <w:rFonts w:cs="Times New Roman"/>
        </w:rPr>
        <w:t xml:space="preserve">, S.M. (1983) 'Turnaround strategies for mature industrial-product business units', </w:t>
      </w:r>
      <w:r w:rsidRPr="00C3699D">
        <w:rPr>
          <w:rFonts w:cs="Times New Roman"/>
          <w:i/>
          <w:iCs/>
        </w:rPr>
        <w:t>Academy of Management Journal</w:t>
      </w:r>
      <w:r w:rsidRPr="00C3699D">
        <w:rPr>
          <w:rFonts w:cs="Times New Roman"/>
        </w:rPr>
        <w:t>, 26(2), pp. 231–248.</w:t>
      </w:r>
    </w:p>
    <w:p w:rsidR="00692EB4" w:rsidRPr="00C3699D" w:rsidRDefault="00A746B5" w:rsidP="008231AF">
      <w:pPr>
        <w:rPr>
          <w:rFonts w:cs="Times New Roman"/>
        </w:rPr>
      </w:pPr>
      <w:r w:rsidRPr="00C3699D">
        <w:rPr>
          <w:rFonts w:cs="Times New Roman"/>
        </w:rPr>
        <w:t xml:space="preserve">IATA (2024) </w:t>
      </w:r>
      <w:r w:rsidRPr="00C3699D">
        <w:rPr>
          <w:rFonts w:cs="Times New Roman"/>
          <w:i/>
          <w:iCs/>
        </w:rPr>
        <w:t>World Air Transport Statistics</w:t>
      </w:r>
      <w:r w:rsidRPr="00C3699D">
        <w:rPr>
          <w:rFonts w:cs="Times New Roman"/>
        </w:rPr>
        <w:t xml:space="preserve">. Available at: </w:t>
      </w:r>
      <w:hyperlink r:id="rId14" w:history="1">
        <w:r w:rsidRPr="00C3699D">
          <w:rPr>
            <w:rStyle w:val="Hyperlink"/>
            <w:rFonts w:cs="Times New Roman"/>
            <w:color w:val="auto"/>
          </w:rPr>
          <w:t>https://www.iata.org/en/services/data/market-data/world-air-transport-statistics/</w:t>
        </w:r>
      </w:hyperlink>
    </w:p>
    <w:p w:rsidR="00692EB4" w:rsidRPr="00C3699D" w:rsidRDefault="00A746B5" w:rsidP="008231AF">
      <w:pPr>
        <w:rPr>
          <w:rFonts w:cs="Times New Roman"/>
        </w:rPr>
      </w:pPr>
      <w:r w:rsidRPr="00C3699D">
        <w:rPr>
          <w:rFonts w:cs="Times New Roman"/>
        </w:rPr>
        <w:t xml:space="preserve">International Airport Review (2021) </w:t>
      </w:r>
      <w:r w:rsidRPr="00C3699D">
        <w:rPr>
          <w:rFonts w:cs="Times New Roman"/>
          <w:i/>
          <w:iCs/>
        </w:rPr>
        <w:t>New data shows the severity of COVID-19's impact on UK airports</w:t>
      </w:r>
      <w:r w:rsidRPr="00C3699D">
        <w:rPr>
          <w:rFonts w:cs="Times New Roman"/>
        </w:rPr>
        <w:t xml:space="preserve">. Available at: </w:t>
      </w:r>
      <w:hyperlink r:id="rId15" w:history="1">
        <w:r w:rsidRPr="00C3699D">
          <w:rPr>
            <w:rStyle w:val="Hyperlink"/>
            <w:rFonts w:cs="Times New Roman"/>
            <w:color w:val="auto"/>
          </w:rPr>
          <w:t>https://www.internationalairportreview.com/news/154938/data-impact-covid-19-uk-airports/</w:t>
        </w:r>
      </w:hyperlink>
    </w:p>
    <w:p w:rsidR="00692EB4" w:rsidRPr="00C3699D" w:rsidRDefault="00A746B5" w:rsidP="008231AF">
      <w:pPr>
        <w:rPr>
          <w:rFonts w:cs="Times New Roman"/>
        </w:rPr>
      </w:pPr>
      <w:proofErr w:type="spellStart"/>
      <w:r w:rsidRPr="00C3699D">
        <w:rPr>
          <w:rFonts w:cs="Times New Roman"/>
        </w:rPr>
        <w:t>Klophaus</w:t>
      </w:r>
      <w:proofErr w:type="spellEnd"/>
      <w:r w:rsidRPr="00C3699D">
        <w:rPr>
          <w:rFonts w:cs="Times New Roman"/>
        </w:rPr>
        <w:t xml:space="preserve">, R., </w:t>
      </w:r>
      <w:proofErr w:type="spellStart"/>
      <w:r w:rsidRPr="00C3699D">
        <w:rPr>
          <w:rFonts w:cs="Times New Roman"/>
        </w:rPr>
        <w:t>Conrady</w:t>
      </w:r>
      <w:proofErr w:type="spellEnd"/>
      <w:r w:rsidRPr="00C3699D">
        <w:rPr>
          <w:rFonts w:cs="Times New Roman"/>
        </w:rPr>
        <w:t xml:space="preserve">, R. and </w:t>
      </w:r>
      <w:proofErr w:type="spellStart"/>
      <w:r w:rsidRPr="00C3699D">
        <w:rPr>
          <w:rFonts w:cs="Times New Roman"/>
        </w:rPr>
        <w:t>Fichert</w:t>
      </w:r>
      <w:proofErr w:type="spellEnd"/>
      <w:r w:rsidRPr="00C3699D">
        <w:rPr>
          <w:rFonts w:cs="Times New Roman"/>
        </w:rPr>
        <w:t xml:space="preserve">, F. (2012) 'Low cost carriers going hybrid: evidence from Europe', </w:t>
      </w:r>
      <w:r w:rsidRPr="00C3699D">
        <w:rPr>
          <w:rFonts w:cs="Times New Roman"/>
          <w:i/>
          <w:iCs/>
        </w:rPr>
        <w:t>Journal of Air Transport Management</w:t>
      </w:r>
      <w:r w:rsidRPr="00C3699D">
        <w:rPr>
          <w:rFonts w:cs="Times New Roman"/>
        </w:rPr>
        <w:t>, 23, pp. 54–58.</w:t>
      </w:r>
    </w:p>
    <w:p w:rsidR="00692EB4" w:rsidRPr="00C3699D" w:rsidRDefault="00A746B5" w:rsidP="008231AF">
      <w:pPr>
        <w:rPr>
          <w:rFonts w:cs="Times New Roman"/>
        </w:rPr>
      </w:pPr>
      <w:r w:rsidRPr="00C3699D">
        <w:rPr>
          <w:rFonts w:cs="Times New Roman"/>
        </w:rPr>
        <w:lastRenderedPageBreak/>
        <w:t xml:space="preserve">Ma, V. (2024) 'The effect of the COVID-19 pandemic on financial performance of full-service versus low-cost airlines', </w:t>
      </w:r>
      <w:r w:rsidRPr="00C3699D">
        <w:rPr>
          <w:rFonts w:cs="Times New Roman"/>
          <w:i/>
          <w:iCs/>
        </w:rPr>
        <w:t>Journal of Student Research</w:t>
      </w:r>
      <w:r w:rsidRPr="00C3699D">
        <w:rPr>
          <w:rFonts w:cs="Times New Roman"/>
        </w:rPr>
        <w:t xml:space="preserve">, 13(2). </w:t>
      </w:r>
      <w:hyperlink r:id="rId16" w:history="1">
        <w:r w:rsidRPr="00C3699D">
          <w:rPr>
            <w:rStyle w:val="Hyperlink"/>
            <w:rFonts w:cs="Times New Roman"/>
            <w:color w:val="auto"/>
          </w:rPr>
          <w:t>https://www.researchgate.net/publication/383047399_The_Effect_of_the_COVID-19_Pandemic_on_Financial_Performance_of_Full-Service_Versus_Low-Cost_Airlines</w:t>
        </w:r>
      </w:hyperlink>
    </w:p>
    <w:p w:rsidR="00692EB4" w:rsidRPr="00C3699D" w:rsidRDefault="00A746B5" w:rsidP="008231AF">
      <w:pPr>
        <w:rPr>
          <w:rFonts w:cs="Times New Roman"/>
        </w:rPr>
      </w:pPr>
      <w:proofErr w:type="spellStart"/>
      <w:r w:rsidRPr="00C3699D">
        <w:rPr>
          <w:rFonts w:cs="Times New Roman"/>
        </w:rPr>
        <w:t>Maung</w:t>
      </w:r>
      <w:proofErr w:type="spellEnd"/>
      <w:r w:rsidRPr="00C3699D">
        <w:rPr>
          <w:rFonts w:cs="Times New Roman"/>
        </w:rPr>
        <w:t xml:space="preserve">, Y.S.Y., Douglas, I. and Tan, D. (2022) 'Identifying the drivers of profitable airline growth', </w:t>
      </w:r>
      <w:r w:rsidRPr="00C3699D">
        <w:rPr>
          <w:rFonts w:cs="Times New Roman"/>
          <w:i/>
          <w:iCs/>
        </w:rPr>
        <w:t>Transport Policy</w:t>
      </w:r>
      <w:r w:rsidRPr="00C3699D">
        <w:rPr>
          <w:rFonts w:cs="Times New Roman"/>
        </w:rPr>
        <w:t>, 115, pp. 275–285.</w:t>
      </w:r>
    </w:p>
    <w:p w:rsidR="00692EB4" w:rsidRPr="00C3699D" w:rsidRDefault="00A746B5" w:rsidP="008231AF">
      <w:pPr>
        <w:rPr>
          <w:rFonts w:cs="Times New Roman"/>
        </w:rPr>
      </w:pPr>
      <w:proofErr w:type="spellStart"/>
      <w:r w:rsidRPr="00C3699D">
        <w:rPr>
          <w:rFonts w:cs="Times New Roman"/>
        </w:rPr>
        <w:t>Merkert</w:t>
      </w:r>
      <w:proofErr w:type="spellEnd"/>
      <w:r w:rsidRPr="00C3699D">
        <w:rPr>
          <w:rFonts w:cs="Times New Roman"/>
        </w:rPr>
        <w:t xml:space="preserve">, R. and Morrell, P.S. (2012) 'Mergers and acquisitions in aviation – management and economic perspectives on the size of airlines', </w:t>
      </w:r>
      <w:r w:rsidRPr="00C3699D">
        <w:rPr>
          <w:rFonts w:cs="Times New Roman"/>
          <w:i/>
          <w:iCs/>
        </w:rPr>
        <w:t>Transportation Research Part E</w:t>
      </w:r>
      <w:r w:rsidRPr="00C3699D">
        <w:rPr>
          <w:rFonts w:cs="Times New Roman"/>
        </w:rPr>
        <w:t>, 48(4), pp. 853–862.</w:t>
      </w:r>
    </w:p>
    <w:p w:rsidR="00692EB4" w:rsidRPr="00C3699D" w:rsidRDefault="00A746B5" w:rsidP="008231AF">
      <w:pPr>
        <w:rPr>
          <w:rFonts w:cs="Times New Roman"/>
        </w:rPr>
      </w:pPr>
      <w:r w:rsidRPr="00C3699D">
        <w:rPr>
          <w:rFonts w:cs="Times New Roman"/>
        </w:rPr>
        <w:t xml:space="preserve">Saunders, M., Lewis, P. and Thornhill, A. (2019) </w:t>
      </w:r>
      <w:r w:rsidRPr="00C3699D">
        <w:rPr>
          <w:rFonts w:cs="Times New Roman"/>
          <w:i/>
          <w:iCs/>
        </w:rPr>
        <w:t>Research Methods for Business Students</w:t>
      </w:r>
      <w:r w:rsidRPr="00C3699D">
        <w:rPr>
          <w:rFonts w:cs="Times New Roman"/>
        </w:rPr>
        <w:t xml:space="preserve">. 8th </w:t>
      </w:r>
      <w:proofErr w:type="spellStart"/>
      <w:r w:rsidRPr="00C3699D">
        <w:rPr>
          <w:rFonts w:cs="Times New Roman"/>
        </w:rPr>
        <w:t>edn</w:t>
      </w:r>
      <w:proofErr w:type="spellEnd"/>
      <w:r w:rsidRPr="00C3699D">
        <w:rPr>
          <w:rFonts w:cs="Times New Roman"/>
        </w:rPr>
        <w:t>. Harlow: Pearson Education Limited.</w:t>
      </w:r>
    </w:p>
    <w:p w:rsidR="00692EB4" w:rsidRPr="00C3699D" w:rsidRDefault="00A746B5" w:rsidP="008231AF">
      <w:pPr>
        <w:rPr>
          <w:rFonts w:cs="Times New Roman"/>
        </w:rPr>
      </w:pPr>
      <w:r w:rsidRPr="00C3699D">
        <w:rPr>
          <w:rFonts w:cs="Times New Roman"/>
        </w:rPr>
        <w:t xml:space="preserve">Simple Flying (2024) </w:t>
      </w:r>
      <w:r w:rsidRPr="00C3699D">
        <w:rPr>
          <w:rFonts w:cs="Times New Roman"/>
          <w:i/>
          <w:iCs/>
        </w:rPr>
        <w:t>History: The Merger That Formed Today's British Airways</w:t>
      </w:r>
      <w:r w:rsidRPr="00C3699D">
        <w:rPr>
          <w:rFonts w:cs="Times New Roman"/>
        </w:rPr>
        <w:t xml:space="preserve">. Available at: </w:t>
      </w:r>
      <w:hyperlink r:id="rId17" w:history="1">
        <w:r w:rsidRPr="00C3699D">
          <w:rPr>
            <w:rStyle w:val="Hyperlink"/>
            <w:rFonts w:cs="Times New Roman"/>
            <w:color w:val="auto"/>
          </w:rPr>
          <w:t>https://simpleflying.com/british-airways-merger-history/</w:t>
        </w:r>
      </w:hyperlink>
    </w:p>
    <w:p w:rsidR="00692EB4" w:rsidRPr="00C3699D" w:rsidRDefault="00A746B5" w:rsidP="008231AF">
      <w:pPr>
        <w:rPr>
          <w:rFonts w:cs="Times New Roman"/>
        </w:rPr>
      </w:pPr>
      <w:proofErr w:type="spellStart"/>
      <w:r w:rsidRPr="00C3699D">
        <w:rPr>
          <w:rFonts w:cs="Times New Roman"/>
        </w:rPr>
        <w:t>Suau</w:t>
      </w:r>
      <w:proofErr w:type="spellEnd"/>
      <w:r w:rsidRPr="00C3699D">
        <w:rPr>
          <w:rFonts w:cs="Times New Roman"/>
        </w:rPr>
        <w:t xml:space="preserve">-Sanchez, P., </w:t>
      </w:r>
      <w:proofErr w:type="spellStart"/>
      <w:r w:rsidRPr="00C3699D">
        <w:rPr>
          <w:rFonts w:cs="Times New Roman"/>
        </w:rPr>
        <w:t>Voltes-Dorta</w:t>
      </w:r>
      <w:proofErr w:type="spellEnd"/>
      <w:r w:rsidRPr="00C3699D">
        <w:rPr>
          <w:rFonts w:cs="Times New Roman"/>
        </w:rPr>
        <w:t xml:space="preserve">, A. and </w:t>
      </w:r>
      <w:proofErr w:type="spellStart"/>
      <w:r w:rsidRPr="00C3699D">
        <w:rPr>
          <w:rFonts w:cs="Times New Roman"/>
        </w:rPr>
        <w:t>Cugueró-Escofet</w:t>
      </w:r>
      <w:proofErr w:type="spellEnd"/>
      <w:r w:rsidRPr="00C3699D">
        <w:rPr>
          <w:rFonts w:cs="Times New Roman"/>
        </w:rPr>
        <w:t xml:space="preserve">, N. (2020) 'An early assessment of the impact of COVID-19 on air transport: just another crisis or the end of aviation as we know it?', </w:t>
      </w:r>
      <w:r w:rsidRPr="00C3699D">
        <w:rPr>
          <w:rFonts w:cs="Times New Roman"/>
          <w:i/>
          <w:iCs/>
        </w:rPr>
        <w:t>Journal of Transport Geography</w:t>
      </w:r>
      <w:r w:rsidRPr="00C3699D">
        <w:rPr>
          <w:rFonts w:cs="Times New Roman"/>
        </w:rPr>
        <w:t>, 86, 102749.</w:t>
      </w:r>
    </w:p>
    <w:p w:rsidR="00692EB4" w:rsidRPr="00C3699D" w:rsidRDefault="00A746B5" w:rsidP="008231AF">
      <w:pPr>
        <w:rPr>
          <w:rFonts w:cs="Times New Roman"/>
        </w:rPr>
      </w:pPr>
      <w:r w:rsidRPr="00C3699D">
        <w:rPr>
          <w:rFonts w:cs="Times New Roman"/>
        </w:rPr>
        <w:t xml:space="preserve">Sun, X., </w:t>
      </w:r>
      <w:proofErr w:type="spellStart"/>
      <w:r w:rsidRPr="00C3699D">
        <w:rPr>
          <w:rFonts w:cs="Times New Roman"/>
        </w:rPr>
        <w:t>Wandelt</w:t>
      </w:r>
      <w:proofErr w:type="spellEnd"/>
      <w:r w:rsidRPr="00C3699D">
        <w:rPr>
          <w:rFonts w:cs="Times New Roman"/>
        </w:rPr>
        <w:t xml:space="preserve">, S., Zheng, C. and Zhang, A. (2021) 'COVID-19 pandemic and air transportation: successfully navigating the paper hurricane', </w:t>
      </w:r>
      <w:r w:rsidRPr="00C3699D">
        <w:rPr>
          <w:rFonts w:cs="Times New Roman"/>
          <w:i/>
          <w:iCs/>
        </w:rPr>
        <w:t>Journal of Air Transport Management</w:t>
      </w:r>
      <w:r w:rsidRPr="00C3699D">
        <w:rPr>
          <w:rFonts w:cs="Times New Roman"/>
        </w:rPr>
        <w:t>, 94, p.102062.</w:t>
      </w:r>
    </w:p>
    <w:p w:rsidR="00692EB4" w:rsidRPr="00C3699D" w:rsidRDefault="00A746B5" w:rsidP="008231AF">
      <w:pPr>
        <w:rPr>
          <w:rFonts w:cs="Times New Roman"/>
        </w:rPr>
      </w:pPr>
      <w:r w:rsidRPr="00C3699D">
        <w:rPr>
          <w:rFonts w:cs="Times New Roman"/>
        </w:rPr>
        <w:t xml:space="preserve">Warnock-Smith, D., Graham, A., O'Connell, J.F. and </w:t>
      </w:r>
      <w:proofErr w:type="spellStart"/>
      <w:r w:rsidRPr="00C3699D">
        <w:rPr>
          <w:rFonts w:cs="Times New Roman"/>
        </w:rPr>
        <w:t>Efthymiou</w:t>
      </w:r>
      <w:proofErr w:type="spellEnd"/>
      <w:r w:rsidRPr="00C3699D">
        <w:rPr>
          <w:rFonts w:cs="Times New Roman"/>
        </w:rPr>
        <w:t xml:space="preserve">, M. (2021) 'Impact of COVID-19 on air transport passenger markets: examining evidence from the Chinese market', </w:t>
      </w:r>
      <w:r w:rsidRPr="00C3699D">
        <w:rPr>
          <w:rFonts w:cs="Times New Roman"/>
          <w:i/>
          <w:iCs/>
        </w:rPr>
        <w:t>Journal of Air Transport Management</w:t>
      </w:r>
      <w:r w:rsidRPr="00C3699D">
        <w:rPr>
          <w:rFonts w:cs="Times New Roman"/>
        </w:rPr>
        <w:t>, 94, p.102085.</w:t>
      </w:r>
    </w:p>
    <w:p w:rsidR="00692EB4" w:rsidRPr="00C3699D" w:rsidRDefault="00A746B5" w:rsidP="008231AF">
      <w:pPr>
        <w:rPr>
          <w:rFonts w:cs="Times New Roman"/>
        </w:rPr>
      </w:pPr>
      <w:r w:rsidRPr="00C3699D">
        <w:rPr>
          <w:rFonts w:cs="Times New Roman"/>
        </w:rPr>
        <w:t xml:space="preserve">Yin, R.K. (2018) </w:t>
      </w:r>
      <w:r w:rsidRPr="00C3699D">
        <w:rPr>
          <w:rFonts w:cs="Times New Roman"/>
          <w:i/>
          <w:iCs/>
        </w:rPr>
        <w:t>Case Study Research and Applications: Design and Methods</w:t>
      </w:r>
      <w:r w:rsidRPr="00C3699D">
        <w:rPr>
          <w:rFonts w:cs="Times New Roman"/>
        </w:rPr>
        <w:t xml:space="preserve">. 6th </w:t>
      </w:r>
      <w:proofErr w:type="spellStart"/>
      <w:r w:rsidRPr="00C3699D">
        <w:rPr>
          <w:rFonts w:cs="Times New Roman"/>
        </w:rPr>
        <w:t>edn</w:t>
      </w:r>
      <w:proofErr w:type="spellEnd"/>
      <w:r w:rsidRPr="00C3699D">
        <w:rPr>
          <w:rFonts w:cs="Times New Roman"/>
        </w:rPr>
        <w:t>. Thousand Oaks, CA: SAGE Publications.</w:t>
      </w:r>
    </w:p>
    <w:bookmarkEnd w:id="0"/>
    <w:p w:rsidR="00D8246C" w:rsidRPr="00C3699D" w:rsidRDefault="00D8246C" w:rsidP="00667434">
      <w:pPr>
        <w:rPr>
          <w:rFonts w:cs="Times New Roman"/>
        </w:rPr>
      </w:pPr>
    </w:p>
    <w:sectPr w:rsidR="00D8246C" w:rsidRPr="00C3699D">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3645" w:rsidRDefault="00553645" w:rsidP="00A5230E">
      <w:pPr>
        <w:spacing w:after="0" w:line="240" w:lineRule="auto"/>
      </w:pPr>
      <w:r>
        <w:separator/>
      </w:r>
    </w:p>
  </w:endnote>
  <w:endnote w:type="continuationSeparator" w:id="0">
    <w:p w:rsidR="00553645" w:rsidRDefault="00553645" w:rsidP="00A5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9503756"/>
      <w:docPartObj>
        <w:docPartGallery w:val="Page Numbers (Bottom of Page)"/>
        <w:docPartUnique/>
      </w:docPartObj>
    </w:sdtPr>
    <w:sdtEndPr>
      <w:rPr>
        <w:noProof/>
      </w:rPr>
    </w:sdtEndPr>
    <w:sdtContent>
      <w:p w:rsidR="005B4C21" w:rsidRDefault="005B4C21">
        <w:pPr>
          <w:pStyle w:val="Footer"/>
          <w:jc w:val="right"/>
        </w:pPr>
        <w:r>
          <w:fldChar w:fldCharType="begin"/>
        </w:r>
        <w:r>
          <w:instrText xml:space="preserve"> PAGE   \* MERGEFORMAT </w:instrText>
        </w:r>
        <w:r>
          <w:fldChar w:fldCharType="separate"/>
        </w:r>
        <w:r w:rsidR="00C3699D">
          <w:rPr>
            <w:noProof/>
          </w:rPr>
          <w:t>16</w:t>
        </w:r>
        <w:r>
          <w:rPr>
            <w:noProof/>
          </w:rPr>
          <w:fldChar w:fldCharType="end"/>
        </w:r>
      </w:p>
    </w:sdtContent>
  </w:sdt>
  <w:p w:rsidR="00A5230E" w:rsidRDefault="00A5230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3645" w:rsidRDefault="00553645" w:rsidP="00A5230E">
      <w:pPr>
        <w:spacing w:after="0" w:line="240" w:lineRule="auto"/>
      </w:pPr>
      <w:r>
        <w:separator/>
      </w:r>
    </w:p>
  </w:footnote>
  <w:footnote w:type="continuationSeparator" w:id="0">
    <w:p w:rsidR="00553645" w:rsidRDefault="00553645" w:rsidP="00A523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9B3008"/>
    <w:multiLevelType w:val="multilevel"/>
    <w:tmpl w:val="DBBEC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6362F0"/>
    <w:multiLevelType w:val="hybridMultilevel"/>
    <w:tmpl w:val="B9DA7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F96FCA"/>
    <w:multiLevelType w:val="multilevel"/>
    <w:tmpl w:val="AB149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7770"/>
    <w:rsid w:val="00011E06"/>
    <w:rsid w:val="0002581C"/>
    <w:rsid w:val="000319E8"/>
    <w:rsid w:val="0007562B"/>
    <w:rsid w:val="00092EBD"/>
    <w:rsid w:val="000C0A09"/>
    <w:rsid w:val="000C6491"/>
    <w:rsid w:val="00134EE8"/>
    <w:rsid w:val="00142A03"/>
    <w:rsid w:val="00153B49"/>
    <w:rsid w:val="001B4CCB"/>
    <w:rsid w:val="001B76EA"/>
    <w:rsid w:val="001E34FB"/>
    <w:rsid w:val="00207401"/>
    <w:rsid w:val="00220140"/>
    <w:rsid w:val="002C7F22"/>
    <w:rsid w:val="002D3482"/>
    <w:rsid w:val="003538AD"/>
    <w:rsid w:val="003A0BA9"/>
    <w:rsid w:val="003A1F87"/>
    <w:rsid w:val="003C27E6"/>
    <w:rsid w:val="003E1A8E"/>
    <w:rsid w:val="00442BFE"/>
    <w:rsid w:val="004A45F8"/>
    <w:rsid w:val="004A6039"/>
    <w:rsid w:val="004B7F5B"/>
    <w:rsid w:val="004C3B16"/>
    <w:rsid w:val="004C666A"/>
    <w:rsid w:val="004E1730"/>
    <w:rsid w:val="00526E06"/>
    <w:rsid w:val="00553645"/>
    <w:rsid w:val="00573C78"/>
    <w:rsid w:val="005B4C21"/>
    <w:rsid w:val="005F2BBE"/>
    <w:rsid w:val="00613C4E"/>
    <w:rsid w:val="00620465"/>
    <w:rsid w:val="00625792"/>
    <w:rsid w:val="00664A56"/>
    <w:rsid w:val="00667434"/>
    <w:rsid w:val="006924F4"/>
    <w:rsid w:val="00752D31"/>
    <w:rsid w:val="007978FB"/>
    <w:rsid w:val="008231AF"/>
    <w:rsid w:val="008844CC"/>
    <w:rsid w:val="008D2C3E"/>
    <w:rsid w:val="008D5B44"/>
    <w:rsid w:val="008E7EA0"/>
    <w:rsid w:val="00953559"/>
    <w:rsid w:val="00995EA8"/>
    <w:rsid w:val="009E7770"/>
    <w:rsid w:val="00A014BA"/>
    <w:rsid w:val="00A15A20"/>
    <w:rsid w:val="00A470DE"/>
    <w:rsid w:val="00A5230E"/>
    <w:rsid w:val="00A746B5"/>
    <w:rsid w:val="00A92CD3"/>
    <w:rsid w:val="00AA4CDA"/>
    <w:rsid w:val="00AC7BBE"/>
    <w:rsid w:val="00AF154F"/>
    <w:rsid w:val="00AF4C83"/>
    <w:rsid w:val="00B06A1A"/>
    <w:rsid w:val="00B22393"/>
    <w:rsid w:val="00B461AC"/>
    <w:rsid w:val="00B61438"/>
    <w:rsid w:val="00B972E4"/>
    <w:rsid w:val="00BB6562"/>
    <w:rsid w:val="00C3699D"/>
    <w:rsid w:val="00C908AB"/>
    <w:rsid w:val="00C931FC"/>
    <w:rsid w:val="00CB0D7F"/>
    <w:rsid w:val="00CB76EB"/>
    <w:rsid w:val="00CC2E0C"/>
    <w:rsid w:val="00D41C55"/>
    <w:rsid w:val="00D52BB1"/>
    <w:rsid w:val="00D8246C"/>
    <w:rsid w:val="00D97AD7"/>
    <w:rsid w:val="00E11729"/>
    <w:rsid w:val="00E12A64"/>
    <w:rsid w:val="00E869B1"/>
    <w:rsid w:val="00E93370"/>
    <w:rsid w:val="00EA24B1"/>
    <w:rsid w:val="00ED5881"/>
    <w:rsid w:val="00EF2C8D"/>
    <w:rsid w:val="00F36D2E"/>
    <w:rsid w:val="00FA41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7BB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A45F8"/>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14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20140"/>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0E"/>
    <w:rPr>
      <w:rFonts w:ascii="Times New Roman" w:hAnsi="Times New Roman"/>
      <w:sz w:val="24"/>
      <w:lang w:val="en-GB"/>
    </w:rPr>
  </w:style>
  <w:style w:type="character" w:customStyle="1" w:styleId="Heading3Char">
    <w:name w:val="Heading 3 Char"/>
    <w:basedOn w:val="DefaultParagraphFont"/>
    <w:link w:val="Heading3"/>
    <w:uiPriority w:val="9"/>
    <w:semiHidden/>
    <w:rsid w:val="004A45F8"/>
    <w:rPr>
      <w:rFonts w:ascii="Times New Roman" w:eastAsiaTheme="majorEastAsia" w:hAnsi="Times New Roman" w:cstheme="majorBidi"/>
      <w:b/>
      <w:sz w:val="26"/>
      <w:szCs w:val="24"/>
      <w:lang w:val="en-GB"/>
    </w:rPr>
  </w:style>
  <w:style w:type="paragraph" w:styleId="TOC2">
    <w:name w:val="toc 2"/>
    <w:basedOn w:val="Normal"/>
    <w:next w:val="Normal"/>
    <w:autoRedefine/>
    <w:uiPriority w:val="39"/>
    <w:unhideWhenUsed/>
    <w:rsid w:val="00C931FC"/>
    <w:pPr>
      <w:spacing w:after="100"/>
      <w:ind w:left="240"/>
    </w:pPr>
  </w:style>
  <w:style w:type="table" w:styleId="TableGrid">
    <w:name w:val="Table Grid"/>
    <w:basedOn w:val="TableNormal"/>
    <w:uiPriority w:val="39"/>
    <w:rsid w:val="001B76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B76EA"/>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85738088">
      <w:bodyDiv w:val="1"/>
      <w:marLeft w:val="0"/>
      <w:marRight w:val="0"/>
      <w:marTop w:val="0"/>
      <w:marBottom w:val="0"/>
      <w:divBdr>
        <w:top w:val="none" w:sz="0" w:space="0" w:color="auto"/>
        <w:left w:val="none" w:sz="0" w:space="0" w:color="auto"/>
        <w:bottom w:val="none" w:sz="0" w:space="0" w:color="auto"/>
        <w:right w:val="none" w:sz="0" w:space="0" w:color="auto"/>
      </w:divBdr>
    </w:div>
    <w:div w:id="511920994">
      <w:bodyDiv w:val="1"/>
      <w:marLeft w:val="0"/>
      <w:marRight w:val="0"/>
      <w:marTop w:val="0"/>
      <w:marBottom w:val="0"/>
      <w:divBdr>
        <w:top w:val="none" w:sz="0" w:space="0" w:color="auto"/>
        <w:left w:val="none" w:sz="0" w:space="0" w:color="auto"/>
        <w:bottom w:val="none" w:sz="0" w:space="0" w:color="auto"/>
        <w:right w:val="none" w:sz="0" w:space="0" w:color="auto"/>
      </w:divBdr>
    </w:div>
    <w:div w:id="1258556761">
      <w:bodyDiv w:val="1"/>
      <w:marLeft w:val="0"/>
      <w:marRight w:val="0"/>
      <w:marTop w:val="0"/>
      <w:marBottom w:val="0"/>
      <w:divBdr>
        <w:top w:val="none" w:sz="0" w:space="0" w:color="auto"/>
        <w:left w:val="none" w:sz="0" w:space="0" w:color="auto"/>
        <w:bottom w:val="none" w:sz="0" w:space="0" w:color="auto"/>
        <w:right w:val="none" w:sz="0" w:space="0" w:color="auto"/>
      </w:divBdr>
    </w:div>
    <w:div w:id="2002737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a.co.uk/data-and-analysis/uk-aviation-marke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ishairways.com/content/information/about-ba/history-and-heritage/explore-our-past" TargetMode="External"/><Relationship Id="rId17" Type="http://schemas.openxmlformats.org/officeDocument/2006/relationships/hyperlink" Target="https://simpleflying.com/british-airways-merger-history/" TargetMode="External"/><Relationship Id="rId2" Type="http://schemas.openxmlformats.org/officeDocument/2006/relationships/numbering" Target="numbering.xml"/><Relationship Id="rId16" Type="http://schemas.openxmlformats.org/officeDocument/2006/relationships/hyperlink" Target="https://www.researchgate.net/publication/383047399_The_Effect_of_the_COVID-19_Pandemic_on_Financial_Performance_of_Full-Service_Versus_Low-Cost_Airlin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viationbusinessnews.com/in-depth/articles_comments/comment-industry-resilience-under-pressure" TargetMode="External"/><Relationship Id="rId5" Type="http://schemas.openxmlformats.org/officeDocument/2006/relationships/webSettings" Target="webSettings.xml"/><Relationship Id="rId15" Type="http://schemas.openxmlformats.org/officeDocument/2006/relationships/hyperlink" Target="https://www.internationalairportreview.com/news/154938/data-impact-covid-19-uk-airports/" TargetMode="External"/><Relationship Id="rId10" Type="http://schemas.openxmlformats.org/officeDocument/2006/relationships/hyperlink" Target="https://airlinesuk.org/wp-content/uploads/2023/07/Value-UK-based-airlines-report-July-23.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ata.org/en/services/data/market-data/world-air-transport-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7B3FAC-DF78-413A-B391-60F6B0BB3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4051</Words>
  <Characters>23094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2022-03-12T09:45:00Z</dcterms:created>
  <dcterms:modified xsi:type="dcterms:W3CDTF">2026-06-10T17:57:00Z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