
<file path=[Content_Types].xml><?xml version="1.0" encoding="utf-8"?>
<Types xmlns="http://schemas.openxmlformats.org/package/2006/content-types">
  <Default Extension="emf" ContentType="image/x-emf"/>
  <Default Extension="jpeg" ContentType="image/jpeg"/>
  <Default Extension="png" ContentType="image/pn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71701331"/>
        <w:docPartObj>
          <w:docPartGallery w:val="Cover Pages"/>
          <w:docPartUnique/>
        </w:docPartObj>
      </w:sdtPr>
      <w:sdtEndPr>
        <w:rPr>
          <w:rFonts w:ascii="Arial" w:hAnsi="Arial" w:cs="Arial"/>
          <w:sz w:val="20"/>
          <w:szCs w:val="20"/>
        </w:rPr>
      </w:sdtEndPr>
      <w:sdtContent>
        <w:p w14:paraId="6CA2BB81" w14:textId="6E81149E" w:rsidR="00B0713C" w:rsidRPr="000F47BC" w:rsidRDefault="00B0713C">
          <w:pPr>
            <w:rPr>
              <w:rFonts w:ascii="Arial" w:hAnsi="Arial" w:cs="Arial"/>
              <w:sz w:val="20"/>
              <w:szCs w:val="20"/>
            </w:rPr>
          </w:pPr>
          <w:r w:rsidRPr="000F47BC">
            <w:rPr>
              <w:rFonts w:ascii="Arial" w:hAnsi="Arial" w:cs="Arial"/>
              <w:noProof/>
              <w:sz w:val="20"/>
              <w:szCs w:val="20"/>
            </w:rPr>
            <mc:AlternateContent>
              <mc:Choice Requires="wps">
                <w:drawing>
                  <wp:anchor distT="0" distB="0" distL="114300" distR="114300" simplePos="0" relativeHeight="251659264" behindDoc="1" locked="0" layoutInCell="1" allowOverlap="0" wp14:anchorId="3A004591" wp14:editId="37798F56">
                    <wp:simplePos x="0" y="0"/>
                    <wp:positionH relativeFrom="page">
                      <wp:align>center</wp:align>
                    </wp:positionH>
                    <wp:positionV relativeFrom="page">
                      <wp:align>center</wp:align>
                    </wp:positionV>
                    <wp:extent cx="6858000" cy="9144000"/>
                    <wp:effectExtent l="0" t="0" r="0" b="0"/>
                    <wp:wrapNone/>
                    <wp:docPr id="8" name="Text Box 4"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0713C" w14:paraId="299FEAE7" w14:textId="77777777">
                                  <w:trPr>
                                    <w:trHeight w:hRule="exact" w:val="9360"/>
                                  </w:trPr>
                                  <w:tc>
                                    <w:tcPr>
                                      <w:tcW w:w="5000" w:type="pct"/>
                                    </w:tcPr>
                                    <w:p w14:paraId="2FC4BD53" w14:textId="77777777" w:rsidR="00B0713C" w:rsidRDefault="00B0713C">
                                      <w:r>
                                        <w:rPr>
                                          <w:noProof/>
                                        </w:rPr>
                                        <w:drawing>
                                          <wp:inline distT="0" distB="0" distL="0" distR="0" wp14:anchorId="30F31665" wp14:editId="79A3819A">
                                            <wp:extent cx="6858000" cy="5980176"/>
                                            <wp:effectExtent l="0" t="0" r="0" b="1905"/>
                                            <wp:docPr id="9" name="Picture 4" descr="3D technology art"/>
                                            <wp:cNvGraphicFramePr/>
                                            <a:graphic xmlns:a="http://schemas.openxmlformats.org/drawingml/2006/main">
                                              <a:graphicData uri="http://schemas.openxmlformats.org/drawingml/2006/picture">
                                                <pic:pic xmlns:pic="http://schemas.openxmlformats.org/drawingml/2006/picture">
                                                  <pic:nvPicPr>
                                                    <pic:cNvPr id="9" name="Picture 4" descr="3D technology art"/>
                                                    <pic:cNvPicPr/>
                                                  </pic:nvPicPr>
                                                  <pic:blipFill>
                                                    <a:blip r:embed="rId9">
                                                      <a:extLst>
                                                        <a:ext uri="{28A0092B-C50C-407E-A947-70E740481C1C}">
                                                          <a14:useLocalDpi xmlns:a14="http://schemas.microsoft.com/office/drawing/2010/main" val="0"/>
                                                        </a:ext>
                                                      </a:extLst>
                                                    </a:blip>
                                                    <a:srcRect l="11752" r="11752"/>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0713C" w14:paraId="674B94BC" w14:textId="77777777">
                                  <w:trPr>
                                    <w:trHeight w:hRule="exact" w:val="4320"/>
                                  </w:trPr>
                                  <w:tc>
                                    <w:tcPr>
                                      <w:tcW w:w="5000" w:type="pct"/>
                                      <w:shd w:val="clear" w:color="auto" w:fill="156082" w:themeFill="accent1"/>
                                      <w:vAlign w:val="center"/>
                                    </w:tcPr>
                                    <w:p w14:paraId="770359E9" w14:textId="22E16F2A" w:rsidR="00B0713C" w:rsidRDefault="00000000" w:rsidP="00B0713C">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0713C">
                                            <w:rPr>
                                              <w:rFonts w:asciiTheme="majorHAnsi" w:hAnsiTheme="majorHAnsi"/>
                                              <w:color w:val="FFFFFF" w:themeColor="background1"/>
                                              <w:sz w:val="96"/>
                                              <w:szCs w:val="96"/>
                                            </w:rPr>
                                            <w:t>Assignment Scenario and Presentation</w:t>
                                          </w:r>
                                        </w:sdtContent>
                                      </w:sdt>
                                    </w:p>
                                    <w:p w14:paraId="569D301C" w14:textId="59CEE44A" w:rsidR="00B0713C" w:rsidRDefault="00000000" w:rsidP="00B0713C">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0713C">
                                            <w:rPr>
                                              <w:color w:val="FFFFFF" w:themeColor="background1"/>
                                              <w:sz w:val="32"/>
                                              <w:szCs w:val="32"/>
                                            </w:rPr>
                                            <w:t>Networks and Cyber Security Essentials</w:t>
                                          </w:r>
                                        </w:sdtContent>
                                      </w:sdt>
                                    </w:p>
                                  </w:tc>
                                </w:tr>
                                <w:tr w:rsidR="00B0713C" w14:paraId="1146276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0713C" w14:paraId="290F61EB"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995E615" w14:textId="489733F3" w:rsidR="00B0713C" w:rsidRDefault="00B0713C">
                                                <w:pPr>
                                                  <w:pStyle w:val="NoSpacing"/>
                                                  <w:ind w:left="144" w:right="144"/>
                                                  <w:jc w:val="center"/>
                                                  <w:rPr>
                                                    <w:color w:val="FFFFFF" w:themeColor="background1"/>
                                                  </w:rPr>
                                                </w:pPr>
                                                <w:r w:rsidRPr="00B0713C">
                                                  <w:rPr>
                                                    <w:color w:val="FFFFFF" w:themeColor="background1"/>
                                                    <w:sz w:val="28"/>
                                                    <w:szCs w:val="28"/>
                                                  </w:rPr>
                                                  <w:t>Luke Davies</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5-05-13T00:00:00Z">
                                                <w:dateFormat w:val="M/d/yy"/>
                                                <w:lid w:val="en-US"/>
                                                <w:storeMappedDataAs w:val="dateTime"/>
                                                <w:calendar w:val="gregorian"/>
                                              </w:date>
                                            </w:sdtPr>
                                            <w:sdtContent>
                                              <w:p w14:paraId="66A8A225" w14:textId="1A843009" w:rsidR="00B0713C" w:rsidRDefault="00B0713C">
                                                <w:pPr>
                                                  <w:pStyle w:val="NoSpacing"/>
                                                  <w:ind w:left="144" w:right="144"/>
                                                  <w:jc w:val="center"/>
                                                  <w:rPr>
                                                    <w:color w:val="FFFFFF" w:themeColor="background1"/>
                                                  </w:rPr>
                                                </w:pPr>
                                                <w:r w:rsidRPr="00B0713C">
                                                  <w:rPr>
                                                    <w:color w:val="FFFFFF" w:themeColor="background1"/>
                                                    <w:sz w:val="28"/>
                                                    <w:szCs w:val="28"/>
                                                  </w:rPr>
                                                  <w:t>5/13/25</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E616292" w14:textId="0C2F3901" w:rsidR="00B0713C" w:rsidRDefault="00B0713C">
                                                <w:pPr>
                                                  <w:pStyle w:val="NoSpacing"/>
                                                  <w:ind w:left="144" w:right="720"/>
                                                  <w:jc w:val="right"/>
                                                  <w:rPr>
                                                    <w:color w:val="FFFFFF" w:themeColor="background1"/>
                                                  </w:rPr>
                                                </w:pPr>
                                                <w:r w:rsidRPr="00B0713C">
                                                  <w:rPr>
                                                    <w:color w:val="FFFFFF" w:themeColor="background1"/>
                                                    <w:sz w:val="28"/>
                                                    <w:szCs w:val="28"/>
                                                  </w:rPr>
                                                  <w:t>ACCA4024</w:t>
                                                </w:r>
                                              </w:p>
                                            </w:tc>
                                          </w:sdtContent>
                                        </w:sdt>
                                      </w:tr>
                                    </w:tbl>
                                    <w:p w14:paraId="4E2C36FB" w14:textId="77777777" w:rsidR="00B0713C" w:rsidRDefault="00B0713C"/>
                                  </w:tc>
                                </w:tr>
                              </w:tbl>
                              <w:p w14:paraId="4B61992B" w14:textId="77777777" w:rsidR="00B0713C" w:rsidRDefault="00B0713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3A004591" id="_x0000_t202" coordsize="21600,21600" o:spt="202" path="m,l,21600r21600,l21600,xe">
                    <v:stroke joinstyle="miter"/>
                    <v:path gradientshapeok="t" o:connecttype="rect"/>
                  </v:shapetype>
                  <v:shape id="Text Box 4"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B0713C" w14:paraId="299FEAE7" w14:textId="77777777">
                            <w:trPr>
                              <w:trHeight w:hRule="exact" w:val="9360"/>
                            </w:trPr>
                            <w:tc>
                              <w:tcPr>
                                <w:tcW w:w="5000" w:type="pct"/>
                              </w:tcPr>
                              <w:p w14:paraId="2FC4BD53" w14:textId="77777777" w:rsidR="00B0713C" w:rsidRDefault="00B0713C">
                                <w:r>
                                  <w:rPr>
                                    <w:noProof/>
                                  </w:rPr>
                                  <w:drawing>
                                    <wp:inline distT="0" distB="0" distL="0" distR="0" wp14:anchorId="30F31665" wp14:editId="79A3819A">
                                      <wp:extent cx="6858000" cy="5980176"/>
                                      <wp:effectExtent l="0" t="0" r="0" b="1905"/>
                                      <wp:docPr id="9" name="Picture 4" descr="3D technology art"/>
                                      <wp:cNvGraphicFramePr/>
                                      <a:graphic xmlns:a="http://schemas.openxmlformats.org/drawingml/2006/main">
                                        <a:graphicData uri="http://schemas.openxmlformats.org/drawingml/2006/picture">
                                          <pic:pic xmlns:pic="http://schemas.openxmlformats.org/drawingml/2006/picture">
                                            <pic:nvPicPr>
                                              <pic:cNvPr id="9" name="Picture 4" descr="3D technology art"/>
                                              <pic:cNvPicPr/>
                                            </pic:nvPicPr>
                                            <pic:blipFill>
                                              <a:blip r:embed="rId9">
                                                <a:extLst>
                                                  <a:ext uri="{28A0092B-C50C-407E-A947-70E740481C1C}">
                                                    <a14:useLocalDpi xmlns:a14="http://schemas.microsoft.com/office/drawing/2010/main" val="0"/>
                                                  </a:ext>
                                                </a:extLst>
                                              </a:blip>
                                              <a:srcRect l="11752" r="11752"/>
                                              <a:stretch>
                                                <a:fillRect/>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B0713C" w14:paraId="674B94BC" w14:textId="77777777">
                            <w:trPr>
                              <w:trHeight w:hRule="exact" w:val="4320"/>
                            </w:trPr>
                            <w:tc>
                              <w:tcPr>
                                <w:tcW w:w="5000" w:type="pct"/>
                                <w:shd w:val="clear" w:color="auto" w:fill="156082" w:themeFill="accent1"/>
                                <w:vAlign w:val="center"/>
                              </w:tcPr>
                              <w:p w14:paraId="770359E9" w14:textId="22E16F2A" w:rsidR="00B0713C" w:rsidRDefault="00000000" w:rsidP="00B0713C">
                                <w:pPr>
                                  <w:pStyle w:val="NoSpacing"/>
                                  <w:spacing w:before="200" w:line="216" w:lineRule="auto"/>
                                  <w:ind w:left="720" w:right="720"/>
                                  <w:jc w:val="center"/>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sidR="00B0713C">
                                      <w:rPr>
                                        <w:rFonts w:asciiTheme="majorHAnsi" w:hAnsiTheme="majorHAnsi"/>
                                        <w:color w:val="FFFFFF" w:themeColor="background1"/>
                                        <w:sz w:val="96"/>
                                        <w:szCs w:val="96"/>
                                      </w:rPr>
                                      <w:t>Assignment Scenario and Presentation</w:t>
                                    </w:r>
                                  </w:sdtContent>
                                </w:sdt>
                              </w:p>
                              <w:p w14:paraId="569D301C" w14:textId="59CEE44A" w:rsidR="00B0713C" w:rsidRDefault="00000000" w:rsidP="00B0713C">
                                <w:pPr>
                                  <w:pStyle w:val="NoSpacing"/>
                                  <w:spacing w:before="240"/>
                                  <w:ind w:left="720" w:right="720"/>
                                  <w:jc w:val="center"/>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Content>
                                    <w:r w:rsidR="00B0713C">
                                      <w:rPr>
                                        <w:color w:val="FFFFFF" w:themeColor="background1"/>
                                        <w:sz w:val="32"/>
                                        <w:szCs w:val="32"/>
                                      </w:rPr>
                                      <w:t>Networks and Cyber Security Essentials</w:t>
                                    </w:r>
                                  </w:sdtContent>
                                </w:sdt>
                              </w:p>
                            </w:tc>
                          </w:tr>
                          <w:tr w:rsidR="00B0713C" w14:paraId="11462762" w14:textId="77777777">
                            <w:trPr>
                              <w:trHeight w:hRule="exact" w:val="720"/>
                            </w:trPr>
                            <w:tc>
                              <w:tcPr>
                                <w:tcW w:w="5000" w:type="pct"/>
                                <w:shd w:val="clear" w:color="auto" w:fill="4EA72E"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B0713C" w14:paraId="290F61EB" w14:textId="77777777">
                                  <w:trPr>
                                    <w:trHeight w:hRule="exact" w:val="720"/>
                                  </w:trPr>
                                  <w:sdt>
                                    <w:sdtPr>
                                      <w:rPr>
                                        <w:color w:val="FFFFFF" w:themeColor="background1"/>
                                        <w:sz w:val="28"/>
                                        <w:szCs w:val="28"/>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5995E615" w14:textId="489733F3" w:rsidR="00B0713C" w:rsidRDefault="00B0713C">
                                          <w:pPr>
                                            <w:pStyle w:val="NoSpacing"/>
                                            <w:ind w:left="144" w:right="144"/>
                                            <w:jc w:val="center"/>
                                            <w:rPr>
                                              <w:color w:val="FFFFFF" w:themeColor="background1"/>
                                            </w:rPr>
                                          </w:pPr>
                                          <w:r w:rsidRPr="00B0713C">
                                            <w:rPr>
                                              <w:color w:val="FFFFFF" w:themeColor="background1"/>
                                              <w:sz w:val="28"/>
                                              <w:szCs w:val="28"/>
                                            </w:rPr>
                                            <w:t>Luke Davies</w:t>
                                          </w:r>
                                        </w:p>
                                      </w:tc>
                                    </w:sdtContent>
                                  </w:sdt>
                                  <w:tc>
                                    <w:tcPr>
                                      <w:tcW w:w="3591" w:type="dxa"/>
                                      <w:vAlign w:val="center"/>
                                    </w:tcPr>
                                    <w:sdt>
                                      <w:sdtPr>
                                        <w:rPr>
                                          <w:color w:val="FFFFFF" w:themeColor="background1"/>
                                          <w:sz w:val="28"/>
                                          <w:szCs w:val="28"/>
                                        </w:rPr>
                                        <w:alias w:val="Date"/>
                                        <w:tag w:val=""/>
                                        <w:id w:val="-1047523169"/>
                                        <w:dataBinding w:prefixMappings="xmlns:ns0='http://schemas.microsoft.com/office/2006/coverPageProps' " w:xpath="/ns0:CoverPageProperties[1]/ns0:PublishDate[1]" w:storeItemID="{55AF091B-3C7A-41E3-B477-F2FDAA23CFDA}"/>
                                        <w:date w:fullDate="2025-05-13T00:00:00Z">
                                          <w:dateFormat w:val="M/d/yy"/>
                                          <w:lid w:val="en-US"/>
                                          <w:storeMappedDataAs w:val="dateTime"/>
                                          <w:calendar w:val="gregorian"/>
                                        </w:date>
                                      </w:sdtPr>
                                      <w:sdtContent>
                                        <w:p w14:paraId="66A8A225" w14:textId="1A843009" w:rsidR="00B0713C" w:rsidRDefault="00B0713C">
                                          <w:pPr>
                                            <w:pStyle w:val="NoSpacing"/>
                                            <w:ind w:left="144" w:right="144"/>
                                            <w:jc w:val="center"/>
                                            <w:rPr>
                                              <w:color w:val="FFFFFF" w:themeColor="background1"/>
                                            </w:rPr>
                                          </w:pPr>
                                          <w:r w:rsidRPr="00B0713C">
                                            <w:rPr>
                                              <w:color w:val="FFFFFF" w:themeColor="background1"/>
                                              <w:sz w:val="28"/>
                                              <w:szCs w:val="28"/>
                                            </w:rPr>
                                            <w:t>5/13/25</w:t>
                                          </w:r>
                                        </w:p>
                                      </w:sdtContent>
                                    </w:sdt>
                                  </w:tc>
                                  <w:sdt>
                                    <w:sdtPr>
                                      <w:rPr>
                                        <w:color w:val="FFFFFF" w:themeColor="background1"/>
                                        <w:sz w:val="28"/>
                                        <w:szCs w:val="28"/>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6E616292" w14:textId="0C2F3901" w:rsidR="00B0713C" w:rsidRDefault="00B0713C">
                                          <w:pPr>
                                            <w:pStyle w:val="NoSpacing"/>
                                            <w:ind w:left="144" w:right="720"/>
                                            <w:jc w:val="right"/>
                                            <w:rPr>
                                              <w:color w:val="FFFFFF" w:themeColor="background1"/>
                                            </w:rPr>
                                          </w:pPr>
                                          <w:r w:rsidRPr="00B0713C">
                                            <w:rPr>
                                              <w:color w:val="FFFFFF" w:themeColor="background1"/>
                                              <w:sz w:val="28"/>
                                              <w:szCs w:val="28"/>
                                            </w:rPr>
                                            <w:t>ACCA4024</w:t>
                                          </w:r>
                                        </w:p>
                                      </w:tc>
                                    </w:sdtContent>
                                  </w:sdt>
                                </w:tr>
                              </w:tbl>
                              <w:p w14:paraId="4E2C36FB" w14:textId="77777777" w:rsidR="00B0713C" w:rsidRDefault="00B0713C"/>
                            </w:tc>
                          </w:tr>
                        </w:tbl>
                        <w:p w14:paraId="4B61992B" w14:textId="77777777" w:rsidR="00B0713C" w:rsidRDefault="00B0713C"/>
                      </w:txbxContent>
                    </v:textbox>
                    <w10:wrap anchorx="page" anchory="page"/>
                  </v:shape>
                </w:pict>
              </mc:Fallback>
            </mc:AlternateContent>
          </w:r>
        </w:p>
        <w:p w14:paraId="58B19CA2" w14:textId="4D7CB0E8" w:rsidR="00B0713C" w:rsidRPr="000F47BC" w:rsidRDefault="00B0713C">
          <w:pPr>
            <w:rPr>
              <w:rFonts w:ascii="Arial" w:hAnsi="Arial" w:cs="Arial"/>
              <w:sz w:val="20"/>
              <w:szCs w:val="20"/>
            </w:rPr>
          </w:pPr>
          <w:r w:rsidRPr="000F47BC">
            <w:rPr>
              <w:rFonts w:ascii="Arial" w:hAnsi="Arial" w:cs="Arial"/>
              <w:sz w:val="20"/>
              <w:szCs w:val="20"/>
            </w:rPr>
            <w:br w:type="page"/>
          </w:r>
        </w:p>
      </w:sdtContent>
    </w:sdt>
    <w:p w14:paraId="3A25E310" w14:textId="77777777" w:rsidR="00E1478A" w:rsidRPr="000F47BC" w:rsidRDefault="00E1478A">
      <w:pPr>
        <w:rPr>
          <w:rFonts w:ascii="Arial" w:hAnsi="Arial" w:cs="Arial"/>
          <w:sz w:val="20"/>
          <w:szCs w:val="20"/>
        </w:rPr>
      </w:pPr>
    </w:p>
    <w:p w14:paraId="6D94F1CA" w14:textId="77777777" w:rsidR="00B0713C" w:rsidRPr="000F47BC" w:rsidRDefault="00B0713C">
      <w:pPr>
        <w:rPr>
          <w:rFonts w:ascii="Arial" w:hAnsi="Arial" w:cs="Arial"/>
          <w:sz w:val="20"/>
          <w:szCs w:val="20"/>
        </w:rPr>
      </w:pPr>
    </w:p>
    <w:p w14:paraId="53FB329A" w14:textId="77777777" w:rsidR="00B0713C" w:rsidRPr="000F47BC" w:rsidRDefault="00B0713C">
      <w:pPr>
        <w:rPr>
          <w:rFonts w:ascii="Arial" w:hAnsi="Arial" w:cs="Arial"/>
          <w:sz w:val="20"/>
          <w:szCs w:val="20"/>
        </w:rPr>
      </w:pPr>
    </w:p>
    <w:sdt>
      <w:sdtPr>
        <w:rPr>
          <w:rFonts w:ascii="Arial" w:eastAsiaTheme="minorHAnsi" w:hAnsi="Arial" w:cs="Arial"/>
          <w:color w:val="auto"/>
          <w:kern w:val="2"/>
          <w:sz w:val="20"/>
          <w:szCs w:val="20"/>
          <w:lang w:eastAsia="en-US"/>
          <w14:ligatures w14:val="standardContextual"/>
        </w:rPr>
        <w:id w:val="-7373271"/>
        <w:docPartObj>
          <w:docPartGallery w:val="Table of Contents"/>
          <w:docPartUnique/>
        </w:docPartObj>
      </w:sdtPr>
      <w:sdtEndPr>
        <w:rPr>
          <w:b/>
          <w:bCs/>
        </w:rPr>
      </w:sdtEndPr>
      <w:sdtContent>
        <w:p w14:paraId="58EA1738" w14:textId="7E723E2D" w:rsidR="00E92957" w:rsidRPr="000F47BC" w:rsidRDefault="00E92957">
          <w:pPr>
            <w:pStyle w:val="TOCHeading"/>
            <w:rPr>
              <w:rFonts w:ascii="Arial" w:hAnsi="Arial" w:cs="Arial"/>
              <w:sz w:val="20"/>
              <w:szCs w:val="20"/>
            </w:rPr>
          </w:pPr>
          <w:r w:rsidRPr="000F47BC">
            <w:rPr>
              <w:rFonts w:ascii="Arial" w:hAnsi="Arial" w:cs="Arial"/>
              <w:sz w:val="20"/>
              <w:szCs w:val="20"/>
            </w:rPr>
            <w:t>Table of Contents</w:t>
          </w:r>
        </w:p>
        <w:p w14:paraId="2ED3FDFE" w14:textId="26471D6D" w:rsidR="00951AE7" w:rsidRDefault="00E92957">
          <w:pPr>
            <w:pStyle w:val="TOC1"/>
            <w:tabs>
              <w:tab w:val="left" w:pos="440"/>
              <w:tab w:val="right" w:leader="dot" w:pos="4856"/>
            </w:tabs>
            <w:rPr>
              <w:rFonts w:eastAsiaTheme="minorEastAsia"/>
              <w:noProof/>
              <w:lang w:eastAsia="en-GB"/>
            </w:rPr>
          </w:pPr>
          <w:r w:rsidRPr="000F47BC">
            <w:rPr>
              <w:rFonts w:ascii="Arial" w:hAnsi="Arial" w:cs="Arial"/>
              <w:sz w:val="20"/>
              <w:szCs w:val="20"/>
            </w:rPr>
            <w:fldChar w:fldCharType="begin"/>
          </w:r>
          <w:r w:rsidRPr="000F47BC">
            <w:rPr>
              <w:rFonts w:ascii="Arial" w:hAnsi="Arial" w:cs="Arial"/>
              <w:sz w:val="20"/>
              <w:szCs w:val="20"/>
            </w:rPr>
            <w:instrText xml:space="preserve"> TOC \o "1-3" \h \z \u </w:instrText>
          </w:r>
          <w:r w:rsidRPr="000F47BC">
            <w:rPr>
              <w:rFonts w:ascii="Arial" w:hAnsi="Arial" w:cs="Arial"/>
              <w:sz w:val="20"/>
              <w:szCs w:val="20"/>
            </w:rPr>
            <w:fldChar w:fldCharType="separate"/>
          </w:r>
          <w:hyperlink w:anchor="_Toc197778343" w:history="1">
            <w:r w:rsidR="00951AE7" w:rsidRPr="00377EBA">
              <w:rPr>
                <w:rStyle w:val="Hyperlink"/>
                <w:rFonts w:ascii="Arial" w:hAnsi="Arial" w:cs="Arial"/>
                <w:noProof/>
              </w:rPr>
              <w:t>i.</w:t>
            </w:r>
            <w:r w:rsidR="00951AE7">
              <w:rPr>
                <w:rFonts w:eastAsiaTheme="minorEastAsia"/>
                <w:noProof/>
                <w:lang w:eastAsia="en-GB"/>
              </w:rPr>
              <w:tab/>
            </w:r>
            <w:r w:rsidR="00951AE7" w:rsidRPr="00377EBA">
              <w:rPr>
                <w:rStyle w:val="Hyperlink"/>
                <w:rFonts w:ascii="Arial" w:hAnsi="Arial" w:cs="Arial"/>
                <w:noProof/>
              </w:rPr>
              <w:t>INTRODUCTION</w:t>
            </w:r>
            <w:r w:rsidR="00951AE7">
              <w:rPr>
                <w:noProof/>
                <w:webHidden/>
              </w:rPr>
              <w:tab/>
            </w:r>
            <w:r w:rsidR="00951AE7">
              <w:rPr>
                <w:noProof/>
                <w:webHidden/>
              </w:rPr>
              <w:fldChar w:fldCharType="begin"/>
            </w:r>
            <w:r w:rsidR="00951AE7">
              <w:rPr>
                <w:noProof/>
                <w:webHidden/>
              </w:rPr>
              <w:instrText xml:space="preserve"> PAGEREF _Toc197778343 \h </w:instrText>
            </w:r>
            <w:r w:rsidR="00951AE7">
              <w:rPr>
                <w:noProof/>
                <w:webHidden/>
              </w:rPr>
            </w:r>
            <w:r w:rsidR="00951AE7">
              <w:rPr>
                <w:noProof/>
                <w:webHidden/>
              </w:rPr>
              <w:fldChar w:fldCharType="separate"/>
            </w:r>
            <w:r w:rsidR="00951AE7">
              <w:rPr>
                <w:noProof/>
                <w:webHidden/>
              </w:rPr>
              <w:t>3</w:t>
            </w:r>
            <w:r w:rsidR="00951AE7">
              <w:rPr>
                <w:noProof/>
                <w:webHidden/>
              </w:rPr>
              <w:fldChar w:fldCharType="end"/>
            </w:r>
          </w:hyperlink>
        </w:p>
        <w:p w14:paraId="15C3C268" w14:textId="6FAB609E" w:rsidR="00951AE7" w:rsidRDefault="00951AE7">
          <w:pPr>
            <w:pStyle w:val="TOC1"/>
            <w:tabs>
              <w:tab w:val="left" w:pos="440"/>
              <w:tab w:val="right" w:leader="dot" w:pos="4856"/>
            </w:tabs>
            <w:rPr>
              <w:rFonts w:eastAsiaTheme="minorEastAsia"/>
              <w:noProof/>
              <w:lang w:eastAsia="en-GB"/>
            </w:rPr>
          </w:pPr>
          <w:hyperlink w:anchor="_Toc197778344" w:history="1">
            <w:r w:rsidRPr="00377EBA">
              <w:rPr>
                <w:rStyle w:val="Hyperlink"/>
                <w:rFonts w:ascii="Arial" w:hAnsi="Arial" w:cs="Arial"/>
                <w:noProof/>
              </w:rPr>
              <w:t>ii.</w:t>
            </w:r>
            <w:r>
              <w:rPr>
                <w:rFonts w:eastAsiaTheme="minorEastAsia"/>
                <w:noProof/>
                <w:lang w:eastAsia="en-GB"/>
              </w:rPr>
              <w:tab/>
            </w:r>
            <w:r w:rsidRPr="00377EBA">
              <w:rPr>
                <w:rStyle w:val="Hyperlink"/>
                <w:rFonts w:ascii="Arial" w:hAnsi="Arial" w:cs="Arial"/>
                <w:noProof/>
              </w:rPr>
              <w:t>IDENTIFICATION OF THREATS</w:t>
            </w:r>
            <w:r>
              <w:rPr>
                <w:noProof/>
                <w:webHidden/>
              </w:rPr>
              <w:tab/>
            </w:r>
            <w:r>
              <w:rPr>
                <w:noProof/>
                <w:webHidden/>
              </w:rPr>
              <w:fldChar w:fldCharType="begin"/>
            </w:r>
            <w:r>
              <w:rPr>
                <w:noProof/>
                <w:webHidden/>
              </w:rPr>
              <w:instrText xml:space="preserve"> PAGEREF _Toc197778344 \h </w:instrText>
            </w:r>
            <w:r>
              <w:rPr>
                <w:noProof/>
                <w:webHidden/>
              </w:rPr>
            </w:r>
            <w:r>
              <w:rPr>
                <w:noProof/>
                <w:webHidden/>
              </w:rPr>
              <w:fldChar w:fldCharType="separate"/>
            </w:r>
            <w:r>
              <w:rPr>
                <w:noProof/>
                <w:webHidden/>
              </w:rPr>
              <w:t>3</w:t>
            </w:r>
            <w:r>
              <w:rPr>
                <w:noProof/>
                <w:webHidden/>
              </w:rPr>
              <w:fldChar w:fldCharType="end"/>
            </w:r>
          </w:hyperlink>
        </w:p>
        <w:p w14:paraId="1205CE0D" w14:textId="0CFE0490" w:rsidR="00951AE7" w:rsidRDefault="00951AE7">
          <w:pPr>
            <w:pStyle w:val="TOC1"/>
            <w:tabs>
              <w:tab w:val="left" w:pos="720"/>
              <w:tab w:val="right" w:leader="dot" w:pos="4856"/>
            </w:tabs>
            <w:rPr>
              <w:rFonts w:eastAsiaTheme="minorEastAsia"/>
              <w:noProof/>
              <w:lang w:eastAsia="en-GB"/>
            </w:rPr>
          </w:pPr>
          <w:hyperlink w:anchor="_Toc197778345" w:history="1">
            <w:r w:rsidRPr="00377EBA">
              <w:rPr>
                <w:rStyle w:val="Hyperlink"/>
                <w:rFonts w:ascii="Arial" w:hAnsi="Arial" w:cs="Arial"/>
                <w:noProof/>
              </w:rPr>
              <w:t>iii.</w:t>
            </w:r>
            <w:r>
              <w:rPr>
                <w:rFonts w:eastAsiaTheme="minorEastAsia"/>
                <w:noProof/>
                <w:lang w:eastAsia="en-GB"/>
              </w:rPr>
              <w:tab/>
            </w:r>
            <w:r w:rsidRPr="00377EBA">
              <w:rPr>
                <w:rStyle w:val="Hyperlink"/>
                <w:rFonts w:ascii="Arial" w:hAnsi="Arial" w:cs="Arial"/>
                <w:noProof/>
              </w:rPr>
              <w:t>SECURITY POLICIES</w:t>
            </w:r>
            <w:r>
              <w:rPr>
                <w:noProof/>
                <w:webHidden/>
              </w:rPr>
              <w:tab/>
            </w:r>
            <w:r>
              <w:rPr>
                <w:noProof/>
                <w:webHidden/>
              </w:rPr>
              <w:fldChar w:fldCharType="begin"/>
            </w:r>
            <w:r>
              <w:rPr>
                <w:noProof/>
                <w:webHidden/>
              </w:rPr>
              <w:instrText xml:space="preserve"> PAGEREF _Toc197778345 \h </w:instrText>
            </w:r>
            <w:r>
              <w:rPr>
                <w:noProof/>
                <w:webHidden/>
              </w:rPr>
            </w:r>
            <w:r>
              <w:rPr>
                <w:noProof/>
                <w:webHidden/>
              </w:rPr>
              <w:fldChar w:fldCharType="separate"/>
            </w:r>
            <w:r>
              <w:rPr>
                <w:noProof/>
                <w:webHidden/>
              </w:rPr>
              <w:t>4</w:t>
            </w:r>
            <w:r>
              <w:rPr>
                <w:noProof/>
                <w:webHidden/>
              </w:rPr>
              <w:fldChar w:fldCharType="end"/>
            </w:r>
          </w:hyperlink>
        </w:p>
        <w:p w14:paraId="03BE7A08" w14:textId="1A236AF9" w:rsidR="00951AE7" w:rsidRDefault="00951AE7">
          <w:pPr>
            <w:pStyle w:val="TOC1"/>
            <w:tabs>
              <w:tab w:val="left" w:pos="440"/>
              <w:tab w:val="right" w:leader="dot" w:pos="4856"/>
            </w:tabs>
            <w:rPr>
              <w:rFonts w:eastAsiaTheme="minorEastAsia"/>
              <w:noProof/>
              <w:lang w:eastAsia="en-GB"/>
            </w:rPr>
          </w:pPr>
          <w:hyperlink w:anchor="_Toc197778346" w:history="1">
            <w:r w:rsidRPr="00377EBA">
              <w:rPr>
                <w:rStyle w:val="Hyperlink"/>
                <w:rFonts w:ascii="Arial" w:hAnsi="Arial" w:cs="Arial"/>
                <w:noProof/>
              </w:rPr>
              <w:t>i.</w:t>
            </w:r>
            <w:r>
              <w:rPr>
                <w:rFonts w:eastAsiaTheme="minorEastAsia"/>
                <w:noProof/>
                <w:lang w:eastAsia="en-GB"/>
              </w:rPr>
              <w:tab/>
            </w:r>
            <w:r w:rsidRPr="00377EBA">
              <w:rPr>
                <w:rStyle w:val="Hyperlink"/>
                <w:rFonts w:ascii="Arial" w:hAnsi="Arial" w:cs="Arial"/>
                <w:noProof/>
              </w:rPr>
              <w:t>MITIGATION METHODS</w:t>
            </w:r>
            <w:r>
              <w:rPr>
                <w:noProof/>
                <w:webHidden/>
              </w:rPr>
              <w:tab/>
            </w:r>
            <w:r>
              <w:rPr>
                <w:noProof/>
                <w:webHidden/>
              </w:rPr>
              <w:fldChar w:fldCharType="begin"/>
            </w:r>
            <w:r>
              <w:rPr>
                <w:noProof/>
                <w:webHidden/>
              </w:rPr>
              <w:instrText xml:space="preserve"> PAGEREF _Toc197778346 \h </w:instrText>
            </w:r>
            <w:r>
              <w:rPr>
                <w:noProof/>
                <w:webHidden/>
              </w:rPr>
            </w:r>
            <w:r>
              <w:rPr>
                <w:noProof/>
                <w:webHidden/>
              </w:rPr>
              <w:fldChar w:fldCharType="separate"/>
            </w:r>
            <w:r>
              <w:rPr>
                <w:noProof/>
                <w:webHidden/>
              </w:rPr>
              <w:t>5</w:t>
            </w:r>
            <w:r>
              <w:rPr>
                <w:noProof/>
                <w:webHidden/>
              </w:rPr>
              <w:fldChar w:fldCharType="end"/>
            </w:r>
          </w:hyperlink>
        </w:p>
        <w:p w14:paraId="3D5C25F3" w14:textId="53D20FFE" w:rsidR="00951AE7" w:rsidRDefault="00951AE7">
          <w:pPr>
            <w:pStyle w:val="TOC1"/>
            <w:tabs>
              <w:tab w:val="left" w:pos="440"/>
              <w:tab w:val="right" w:leader="dot" w:pos="4856"/>
            </w:tabs>
            <w:rPr>
              <w:rFonts w:eastAsiaTheme="minorEastAsia"/>
              <w:noProof/>
              <w:lang w:eastAsia="en-GB"/>
            </w:rPr>
          </w:pPr>
          <w:hyperlink w:anchor="_Toc197778347" w:history="1">
            <w:r w:rsidRPr="00377EBA">
              <w:rPr>
                <w:rStyle w:val="Hyperlink"/>
                <w:rFonts w:ascii="Arial" w:hAnsi="Arial" w:cs="Arial"/>
                <w:noProof/>
              </w:rPr>
              <w:t>ii.</w:t>
            </w:r>
            <w:r>
              <w:rPr>
                <w:rFonts w:eastAsiaTheme="minorEastAsia"/>
                <w:noProof/>
                <w:lang w:eastAsia="en-GB"/>
              </w:rPr>
              <w:tab/>
            </w:r>
            <w:r w:rsidRPr="00377EBA">
              <w:rPr>
                <w:rStyle w:val="Hyperlink"/>
                <w:rFonts w:ascii="Arial" w:hAnsi="Arial" w:cs="Arial"/>
                <w:noProof/>
              </w:rPr>
              <w:t>MONITORING AND RESPONSE</w:t>
            </w:r>
            <w:r>
              <w:rPr>
                <w:noProof/>
                <w:webHidden/>
              </w:rPr>
              <w:tab/>
            </w:r>
            <w:r>
              <w:rPr>
                <w:noProof/>
                <w:webHidden/>
              </w:rPr>
              <w:fldChar w:fldCharType="begin"/>
            </w:r>
            <w:r>
              <w:rPr>
                <w:noProof/>
                <w:webHidden/>
              </w:rPr>
              <w:instrText xml:space="preserve"> PAGEREF _Toc197778347 \h </w:instrText>
            </w:r>
            <w:r>
              <w:rPr>
                <w:noProof/>
                <w:webHidden/>
              </w:rPr>
            </w:r>
            <w:r>
              <w:rPr>
                <w:noProof/>
                <w:webHidden/>
              </w:rPr>
              <w:fldChar w:fldCharType="separate"/>
            </w:r>
            <w:r>
              <w:rPr>
                <w:noProof/>
                <w:webHidden/>
              </w:rPr>
              <w:t>6</w:t>
            </w:r>
            <w:r>
              <w:rPr>
                <w:noProof/>
                <w:webHidden/>
              </w:rPr>
              <w:fldChar w:fldCharType="end"/>
            </w:r>
          </w:hyperlink>
        </w:p>
        <w:p w14:paraId="1328B917" w14:textId="09F821E0" w:rsidR="00951AE7" w:rsidRDefault="00951AE7">
          <w:pPr>
            <w:pStyle w:val="TOC1"/>
            <w:tabs>
              <w:tab w:val="left" w:pos="720"/>
              <w:tab w:val="right" w:leader="dot" w:pos="4856"/>
            </w:tabs>
            <w:rPr>
              <w:rFonts w:eastAsiaTheme="minorEastAsia"/>
              <w:noProof/>
              <w:lang w:eastAsia="en-GB"/>
            </w:rPr>
          </w:pPr>
          <w:hyperlink w:anchor="_Toc197778348" w:history="1">
            <w:r w:rsidRPr="00377EBA">
              <w:rPr>
                <w:rStyle w:val="Hyperlink"/>
                <w:rFonts w:ascii="Arial" w:hAnsi="Arial" w:cs="Arial"/>
                <w:noProof/>
              </w:rPr>
              <w:t>iii.</w:t>
            </w:r>
            <w:r>
              <w:rPr>
                <w:rFonts w:eastAsiaTheme="minorEastAsia"/>
                <w:noProof/>
                <w:lang w:eastAsia="en-GB"/>
              </w:rPr>
              <w:tab/>
            </w:r>
            <w:r w:rsidRPr="00377EBA">
              <w:rPr>
                <w:rStyle w:val="Hyperlink"/>
                <w:rFonts w:ascii="Arial" w:hAnsi="Arial" w:cs="Arial"/>
                <w:noProof/>
              </w:rPr>
              <w:t>TRAINING AND AWARENESS</w:t>
            </w:r>
            <w:r>
              <w:rPr>
                <w:noProof/>
                <w:webHidden/>
              </w:rPr>
              <w:tab/>
            </w:r>
            <w:r>
              <w:rPr>
                <w:noProof/>
                <w:webHidden/>
              </w:rPr>
              <w:fldChar w:fldCharType="begin"/>
            </w:r>
            <w:r>
              <w:rPr>
                <w:noProof/>
                <w:webHidden/>
              </w:rPr>
              <w:instrText xml:space="preserve"> PAGEREF _Toc197778348 \h </w:instrText>
            </w:r>
            <w:r>
              <w:rPr>
                <w:noProof/>
                <w:webHidden/>
              </w:rPr>
            </w:r>
            <w:r>
              <w:rPr>
                <w:noProof/>
                <w:webHidden/>
              </w:rPr>
              <w:fldChar w:fldCharType="separate"/>
            </w:r>
            <w:r>
              <w:rPr>
                <w:noProof/>
                <w:webHidden/>
              </w:rPr>
              <w:t>7</w:t>
            </w:r>
            <w:r>
              <w:rPr>
                <w:noProof/>
                <w:webHidden/>
              </w:rPr>
              <w:fldChar w:fldCharType="end"/>
            </w:r>
          </w:hyperlink>
        </w:p>
        <w:p w14:paraId="1C516AB8" w14:textId="684BD716" w:rsidR="00951AE7" w:rsidRDefault="00951AE7">
          <w:pPr>
            <w:pStyle w:val="TOC1"/>
            <w:tabs>
              <w:tab w:val="left" w:pos="720"/>
              <w:tab w:val="right" w:leader="dot" w:pos="4856"/>
            </w:tabs>
            <w:rPr>
              <w:rFonts w:eastAsiaTheme="minorEastAsia"/>
              <w:noProof/>
              <w:lang w:eastAsia="en-GB"/>
            </w:rPr>
          </w:pPr>
          <w:hyperlink w:anchor="_Toc197778349" w:history="1">
            <w:r w:rsidRPr="00377EBA">
              <w:rPr>
                <w:rStyle w:val="Hyperlink"/>
                <w:rFonts w:ascii="Arial" w:hAnsi="Arial" w:cs="Arial"/>
                <w:noProof/>
              </w:rPr>
              <w:t>iv.</w:t>
            </w:r>
            <w:r>
              <w:rPr>
                <w:rFonts w:eastAsiaTheme="minorEastAsia"/>
                <w:noProof/>
                <w:lang w:eastAsia="en-GB"/>
              </w:rPr>
              <w:tab/>
            </w:r>
            <w:r w:rsidRPr="00377EBA">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_Toc197778349 \h </w:instrText>
            </w:r>
            <w:r>
              <w:rPr>
                <w:noProof/>
                <w:webHidden/>
              </w:rPr>
            </w:r>
            <w:r>
              <w:rPr>
                <w:noProof/>
                <w:webHidden/>
              </w:rPr>
              <w:fldChar w:fldCharType="separate"/>
            </w:r>
            <w:r>
              <w:rPr>
                <w:noProof/>
                <w:webHidden/>
              </w:rPr>
              <w:t>7</w:t>
            </w:r>
            <w:r>
              <w:rPr>
                <w:noProof/>
                <w:webHidden/>
              </w:rPr>
              <w:fldChar w:fldCharType="end"/>
            </w:r>
          </w:hyperlink>
        </w:p>
        <w:p w14:paraId="7A77D3A1" w14:textId="1D52CC50" w:rsidR="00951AE7" w:rsidRDefault="00951AE7">
          <w:pPr>
            <w:pStyle w:val="TOC1"/>
            <w:tabs>
              <w:tab w:val="right" w:leader="dot" w:pos="4856"/>
            </w:tabs>
            <w:rPr>
              <w:rFonts w:eastAsiaTheme="minorEastAsia"/>
              <w:noProof/>
              <w:lang w:eastAsia="en-GB"/>
            </w:rPr>
          </w:pPr>
          <w:hyperlink w:anchor="_Toc197778350" w:history="1">
            <w:r w:rsidRPr="00377EBA">
              <w:rPr>
                <w:rStyle w:val="Hyperlink"/>
                <w:noProof/>
              </w:rPr>
              <w:t>Presentation - Screenshots</w:t>
            </w:r>
            <w:r>
              <w:rPr>
                <w:noProof/>
                <w:webHidden/>
              </w:rPr>
              <w:tab/>
            </w:r>
            <w:r>
              <w:rPr>
                <w:noProof/>
                <w:webHidden/>
              </w:rPr>
              <w:fldChar w:fldCharType="begin"/>
            </w:r>
            <w:r>
              <w:rPr>
                <w:noProof/>
                <w:webHidden/>
              </w:rPr>
              <w:instrText xml:space="preserve"> PAGEREF _Toc197778350 \h </w:instrText>
            </w:r>
            <w:r>
              <w:rPr>
                <w:noProof/>
                <w:webHidden/>
              </w:rPr>
            </w:r>
            <w:r>
              <w:rPr>
                <w:noProof/>
                <w:webHidden/>
              </w:rPr>
              <w:fldChar w:fldCharType="separate"/>
            </w:r>
            <w:r>
              <w:rPr>
                <w:noProof/>
                <w:webHidden/>
              </w:rPr>
              <w:t>0</w:t>
            </w:r>
            <w:r>
              <w:rPr>
                <w:noProof/>
                <w:webHidden/>
              </w:rPr>
              <w:fldChar w:fldCharType="end"/>
            </w:r>
          </w:hyperlink>
        </w:p>
        <w:p w14:paraId="61FECFEE" w14:textId="6BCBCE20" w:rsidR="00951AE7" w:rsidRDefault="00951AE7">
          <w:pPr>
            <w:pStyle w:val="TOC1"/>
            <w:tabs>
              <w:tab w:val="right" w:leader="dot" w:pos="4856"/>
            </w:tabs>
            <w:rPr>
              <w:rFonts w:eastAsiaTheme="minorEastAsia"/>
              <w:noProof/>
              <w:lang w:eastAsia="en-GB"/>
            </w:rPr>
          </w:pPr>
          <w:hyperlink w:anchor="_Toc197778351" w:history="1">
            <w:r w:rsidRPr="00377EBA">
              <w:rPr>
                <w:rStyle w:val="Hyperlink"/>
                <w:noProof/>
              </w:rPr>
              <w:t>References</w:t>
            </w:r>
            <w:r>
              <w:rPr>
                <w:noProof/>
                <w:webHidden/>
              </w:rPr>
              <w:tab/>
            </w:r>
            <w:r>
              <w:rPr>
                <w:noProof/>
                <w:webHidden/>
              </w:rPr>
              <w:fldChar w:fldCharType="begin"/>
            </w:r>
            <w:r>
              <w:rPr>
                <w:noProof/>
                <w:webHidden/>
              </w:rPr>
              <w:instrText xml:space="preserve"> PAGEREF _Toc197778351 \h </w:instrText>
            </w:r>
            <w:r>
              <w:rPr>
                <w:noProof/>
                <w:webHidden/>
              </w:rPr>
            </w:r>
            <w:r>
              <w:rPr>
                <w:noProof/>
                <w:webHidden/>
              </w:rPr>
              <w:fldChar w:fldCharType="separate"/>
            </w:r>
            <w:r>
              <w:rPr>
                <w:noProof/>
                <w:webHidden/>
              </w:rPr>
              <w:t>1</w:t>
            </w:r>
            <w:r>
              <w:rPr>
                <w:noProof/>
                <w:webHidden/>
              </w:rPr>
              <w:fldChar w:fldCharType="end"/>
            </w:r>
          </w:hyperlink>
        </w:p>
        <w:p w14:paraId="2789955D" w14:textId="077BD4D3" w:rsidR="00E92957" w:rsidRPr="000F47BC" w:rsidRDefault="00E92957">
          <w:pPr>
            <w:rPr>
              <w:rFonts w:ascii="Arial" w:hAnsi="Arial" w:cs="Arial"/>
              <w:sz w:val="20"/>
              <w:szCs w:val="20"/>
            </w:rPr>
          </w:pPr>
          <w:r w:rsidRPr="000F47BC">
            <w:rPr>
              <w:rFonts w:ascii="Arial" w:hAnsi="Arial" w:cs="Arial"/>
              <w:b/>
              <w:bCs/>
              <w:sz w:val="20"/>
              <w:szCs w:val="20"/>
            </w:rPr>
            <w:fldChar w:fldCharType="end"/>
          </w:r>
        </w:p>
      </w:sdtContent>
    </w:sdt>
    <w:p w14:paraId="7D22FBDB" w14:textId="77777777" w:rsidR="00B0713C" w:rsidRPr="000F47BC" w:rsidRDefault="00B0713C">
      <w:pPr>
        <w:rPr>
          <w:rFonts w:ascii="Arial" w:hAnsi="Arial" w:cs="Arial"/>
          <w:sz w:val="20"/>
          <w:szCs w:val="20"/>
        </w:rPr>
      </w:pPr>
    </w:p>
    <w:p w14:paraId="03E3F111" w14:textId="77777777" w:rsidR="00B0713C" w:rsidRPr="000F47BC" w:rsidRDefault="00B0713C">
      <w:pPr>
        <w:rPr>
          <w:rFonts w:ascii="Arial" w:hAnsi="Arial" w:cs="Arial"/>
          <w:sz w:val="20"/>
          <w:szCs w:val="20"/>
        </w:rPr>
      </w:pPr>
    </w:p>
    <w:p w14:paraId="41D29B5A" w14:textId="77777777" w:rsidR="00B0713C" w:rsidRPr="000F47BC" w:rsidRDefault="00B0713C">
      <w:pPr>
        <w:rPr>
          <w:rFonts w:ascii="Arial" w:hAnsi="Arial" w:cs="Arial"/>
          <w:sz w:val="20"/>
          <w:szCs w:val="20"/>
        </w:rPr>
      </w:pPr>
    </w:p>
    <w:p w14:paraId="2D947B2F" w14:textId="77777777" w:rsidR="00B0713C" w:rsidRPr="000F47BC" w:rsidRDefault="00B0713C">
      <w:pPr>
        <w:rPr>
          <w:rFonts w:ascii="Arial" w:hAnsi="Arial" w:cs="Arial"/>
          <w:sz w:val="20"/>
          <w:szCs w:val="20"/>
        </w:rPr>
      </w:pPr>
    </w:p>
    <w:p w14:paraId="0EB17735" w14:textId="77777777" w:rsidR="00B0713C" w:rsidRPr="000F47BC" w:rsidRDefault="00B0713C">
      <w:pPr>
        <w:rPr>
          <w:rFonts w:ascii="Arial" w:hAnsi="Arial" w:cs="Arial"/>
          <w:sz w:val="20"/>
          <w:szCs w:val="20"/>
        </w:rPr>
      </w:pPr>
    </w:p>
    <w:p w14:paraId="580CA7CC" w14:textId="77777777" w:rsidR="00B0713C" w:rsidRPr="000F47BC" w:rsidRDefault="00B0713C">
      <w:pPr>
        <w:rPr>
          <w:rFonts w:ascii="Arial" w:hAnsi="Arial" w:cs="Arial"/>
          <w:sz w:val="20"/>
          <w:szCs w:val="20"/>
        </w:rPr>
      </w:pPr>
    </w:p>
    <w:p w14:paraId="7DC2BD91" w14:textId="77777777" w:rsidR="00B0713C" w:rsidRPr="000F47BC" w:rsidRDefault="00B0713C">
      <w:pPr>
        <w:rPr>
          <w:rFonts w:ascii="Arial" w:hAnsi="Arial" w:cs="Arial"/>
          <w:sz w:val="20"/>
          <w:szCs w:val="20"/>
        </w:rPr>
      </w:pPr>
    </w:p>
    <w:p w14:paraId="24D7807D" w14:textId="77777777" w:rsidR="00B0713C" w:rsidRPr="000F47BC" w:rsidRDefault="00B0713C">
      <w:pPr>
        <w:rPr>
          <w:rFonts w:ascii="Arial" w:hAnsi="Arial" w:cs="Arial"/>
          <w:sz w:val="20"/>
          <w:szCs w:val="20"/>
        </w:rPr>
      </w:pPr>
    </w:p>
    <w:p w14:paraId="279B60E3" w14:textId="77777777" w:rsidR="00B0713C" w:rsidRPr="000F47BC" w:rsidRDefault="00B0713C">
      <w:pPr>
        <w:rPr>
          <w:rFonts w:ascii="Arial" w:hAnsi="Arial" w:cs="Arial"/>
          <w:sz w:val="20"/>
          <w:szCs w:val="20"/>
        </w:rPr>
      </w:pPr>
    </w:p>
    <w:p w14:paraId="5CE65F8B" w14:textId="77777777" w:rsidR="00B0713C" w:rsidRPr="000F47BC" w:rsidRDefault="00B0713C">
      <w:pPr>
        <w:rPr>
          <w:rFonts w:ascii="Arial" w:hAnsi="Arial" w:cs="Arial"/>
          <w:sz w:val="20"/>
          <w:szCs w:val="20"/>
        </w:rPr>
      </w:pPr>
    </w:p>
    <w:p w14:paraId="1008EF4B" w14:textId="77777777" w:rsidR="00B0713C" w:rsidRPr="000F47BC" w:rsidRDefault="00B0713C">
      <w:pPr>
        <w:rPr>
          <w:rFonts w:ascii="Arial" w:hAnsi="Arial" w:cs="Arial"/>
          <w:sz w:val="20"/>
          <w:szCs w:val="20"/>
        </w:rPr>
      </w:pPr>
    </w:p>
    <w:p w14:paraId="038D5EAF" w14:textId="77777777" w:rsidR="00B0713C" w:rsidRPr="000F47BC" w:rsidRDefault="00B0713C">
      <w:pPr>
        <w:rPr>
          <w:rFonts w:ascii="Arial" w:hAnsi="Arial" w:cs="Arial"/>
          <w:sz w:val="20"/>
          <w:szCs w:val="20"/>
        </w:rPr>
      </w:pPr>
    </w:p>
    <w:p w14:paraId="0A0D882A" w14:textId="77777777" w:rsidR="00B0713C" w:rsidRPr="000F47BC" w:rsidRDefault="00B0713C">
      <w:pPr>
        <w:rPr>
          <w:rFonts w:ascii="Arial" w:hAnsi="Arial" w:cs="Arial"/>
          <w:sz w:val="20"/>
          <w:szCs w:val="20"/>
        </w:rPr>
      </w:pPr>
    </w:p>
    <w:p w14:paraId="1E8897ED" w14:textId="77777777" w:rsidR="00B0713C" w:rsidRPr="000F47BC" w:rsidRDefault="00B0713C">
      <w:pPr>
        <w:rPr>
          <w:rFonts w:ascii="Arial" w:hAnsi="Arial" w:cs="Arial"/>
          <w:sz w:val="20"/>
          <w:szCs w:val="20"/>
        </w:rPr>
      </w:pPr>
    </w:p>
    <w:p w14:paraId="1F7BACB4" w14:textId="77777777" w:rsidR="00B0713C" w:rsidRPr="000F47BC" w:rsidRDefault="00B0713C">
      <w:pPr>
        <w:rPr>
          <w:rFonts w:ascii="Arial" w:hAnsi="Arial" w:cs="Arial"/>
          <w:sz w:val="20"/>
          <w:szCs w:val="20"/>
        </w:rPr>
      </w:pPr>
    </w:p>
    <w:p w14:paraId="388B836C" w14:textId="77777777" w:rsidR="00B0713C" w:rsidRPr="000F47BC" w:rsidRDefault="00B0713C">
      <w:pPr>
        <w:rPr>
          <w:rFonts w:ascii="Arial" w:hAnsi="Arial" w:cs="Arial"/>
          <w:sz w:val="20"/>
          <w:szCs w:val="20"/>
        </w:rPr>
      </w:pPr>
    </w:p>
    <w:p w14:paraId="6427A21C" w14:textId="77777777" w:rsidR="00B0713C" w:rsidRPr="000F47BC" w:rsidRDefault="00B0713C">
      <w:pPr>
        <w:rPr>
          <w:rFonts w:ascii="Arial" w:hAnsi="Arial" w:cs="Arial"/>
          <w:sz w:val="20"/>
          <w:szCs w:val="20"/>
        </w:rPr>
      </w:pPr>
    </w:p>
    <w:p w14:paraId="3ED82F11" w14:textId="77777777" w:rsidR="00B0713C" w:rsidRPr="000F47BC" w:rsidRDefault="00B0713C">
      <w:pPr>
        <w:rPr>
          <w:rFonts w:ascii="Arial" w:hAnsi="Arial" w:cs="Arial"/>
          <w:sz w:val="20"/>
          <w:szCs w:val="20"/>
        </w:rPr>
      </w:pPr>
    </w:p>
    <w:p w14:paraId="3E2D899F" w14:textId="77777777" w:rsidR="00B0713C" w:rsidRPr="000F47BC" w:rsidRDefault="00B0713C">
      <w:pPr>
        <w:rPr>
          <w:rFonts w:ascii="Arial" w:hAnsi="Arial" w:cs="Arial"/>
          <w:sz w:val="20"/>
          <w:szCs w:val="20"/>
        </w:rPr>
      </w:pPr>
    </w:p>
    <w:p w14:paraId="11BF3BF6" w14:textId="77777777" w:rsidR="00B0713C" w:rsidRPr="000F47BC" w:rsidRDefault="00B0713C">
      <w:pPr>
        <w:rPr>
          <w:rFonts w:ascii="Arial" w:hAnsi="Arial" w:cs="Arial"/>
          <w:sz w:val="20"/>
          <w:szCs w:val="20"/>
        </w:rPr>
      </w:pPr>
    </w:p>
    <w:p w14:paraId="7E14272B" w14:textId="77777777" w:rsidR="00B0713C" w:rsidRPr="000F47BC" w:rsidRDefault="00B0713C">
      <w:pPr>
        <w:rPr>
          <w:rFonts w:ascii="Arial" w:hAnsi="Arial" w:cs="Arial"/>
          <w:sz w:val="20"/>
          <w:szCs w:val="20"/>
        </w:rPr>
      </w:pPr>
    </w:p>
    <w:p w14:paraId="48923F93" w14:textId="77777777" w:rsidR="00B0713C" w:rsidRPr="000F47BC" w:rsidRDefault="00B0713C">
      <w:pPr>
        <w:rPr>
          <w:rFonts w:ascii="Arial" w:hAnsi="Arial" w:cs="Arial"/>
          <w:sz w:val="20"/>
          <w:szCs w:val="20"/>
        </w:rPr>
      </w:pPr>
    </w:p>
    <w:p w14:paraId="1ABA5676" w14:textId="77777777" w:rsidR="00B0713C" w:rsidRPr="000F47BC" w:rsidRDefault="00B0713C">
      <w:pPr>
        <w:rPr>
          <w:rFonts w:ascii="Arial" w:hAnsi="Arial" w:cs="Arial"/>
          <w:sz w:val="20"/>
          <w:szCs w:val="20"/>
        </w:rPr>
      </w:pPr>
    </w:p>
    <w:p w14:paraId="32FED92A" w14:textId="77777777" w:rsidR="00B0713C" w:rsidRPr="000F47BC" w:rsidRDefault="00B0713C">
      <w:pPr>
        <w:rPr>
          <w:rFonts w:ascii="Arial" w:hAnsi="Arial" w:cs="Arial"/>
          <w:sz w:val="20"/>
          <w:szCs w:val="20"/>
        </w:rPr>
      </w:pPr>
    </w:p>
    <w:p w14:paraId="5C2D0CA7" w14:textId="77777777" w:rsidR="00B0713C" w:rsidRPr="000F47BC" w:rsidRDefault="00B0713C">
      <w:pPr>
        <w:rPr>
          <w:rFonts w:ascii="Arial" w:hAnsi="Arial" w:cs="Arial"/>
          <w:sz w:val="20"/>
          <w:szCs w:val="20"/>
        </w:rPr>
      </w:pPr>
    </w:p>
    <w:p w14:paraId="01A53E77" w14:textId="77777777" w:rsidR="00B0713C" w:rsidRPr="000F47BC" w:rsidRDefault="00B0713C" w:rsidP="00B0713C">
      <w:pPr>
        <w:rPr>
          <w:rFonts w:ascii="Arial" w:hAnsi="Arial" w:cs="Arial"/>
          <w:sz w:val="20"/>
          <w:szCs w:val="20"/>
        </w:rPr>
      </w:pPr>
    </w:p>
    <w:p w14:paraId="08606E07" w14:textId="77777777" w:rsidR="00B0713C" w:rsidRPr="000F47BC" w:rsidRDefault="00B0713C" w:rsidP="00B0713C">
      <w:pPr>
        <w:rPr>
          <w:rFonts w:ascii="Arial" w:hAnsi="Arial" w:cs="Arial"/>
          <w:sz w:val="20"/>
          <w:szCs w:val="20"/>
        </w:rPr>
      </w:pPr>
    </w:p>
    <w:p w14:paraId="4F1FBF02" w14:textId="77777777" w:rsidR="00B0713C" w:rsidRPr="000F47BC" w:rsidRDefault="00B0713C" w:rsidP="00B0713C">
      <w:pPr>
        <w:rPr>
          <w:rFonts w:ascii="Arial" w:hAnsi="Arial" w:cs="Arial"/>
          <w:sz w:val="20"/>
          <w:szCs w:val="20"/>
        </w:rPr>
      </w:pPr>
    </w:p>
    <w:p w14:paraId="72D0D91B" w14:textId="77777777" w:rsidR="00B0713C" w:rsidRPr="000F47BC" w:rsidRDefault="00B0713C" w:rsidP="00B0713C">
      <w:pPr>
        <w:rPr>
          <w:rFonts w:ascii="Arial" w:hAnsi="Arial" w:cs="Arial"/>
          <w:sz w:val="20"/>
          <w:szCs w:val="20"/>
        </w:rPr>
      </w:pPr>
    </w:p>
    <w:p w14:paraId="13A9B5B1" w14:textId="77777777" w:rsidR="00B0713C" w:rsidRPr="000F47BC" w:rsidRDefault="00B0713C" w:rsidP="00B0713C">
      <w:pPr>
        <w:rPr>
          <w:rFonts w:ascii="Arial" w:hAnsi="Arial" w:cs="Arial"/>
          <w:b/>
          <w:sz w:val="20"/>
          <w:szCs w:val="20"/>
          <w:lang w:val="en-US"/>
        </w:rPr>
        <w:sectPr w:rsidR="00B0713C" w:rsidRPr="000F47BC" w:rsidSect="00B0713C">
          <w:type w:val="continuous"/>
          <w:pgSz w:w="11906" w:h="16838"/>
          <w:pgMar w:top="1080" w:right="907" w:bottom="1440" w:left="907" w:header="720" w:footer="720" w:gutter="0"/>
          <w:cols w:num="2" w:space="360"/>
        </w:sectPr>
      </w:pPr>
    </w:p>
    <w:p w14:paraId="62FA767B" w14:textId="2E2255CF" w:rsidR="00B0713C" w:rsidRPr="000F47BC" w:rsidRDefault="00284A88" w:rsidP="00B0713C">
      <w:pPr>
        <w:pStyle w:val="papertitle"/>
        <w:spacing w:before="100" w:beforeAutospacing="1" w:after="100" w:afterAutospacing="1"/>
        <w:rPr>
          <w:rFonts w:ascii="Arial" w:hAnsi="Arial" w:cs="Arial"/>
          <w:noProof w:val="0"/>
          <w:kern w:val="48"/>
          <w:sz w:val="20"/>
          <w:szCs w:val="20"/>
          <w:lang w:val="en-GB"/>
        </w:rPr>
        <w:sectPr w:rsidR="00B0713C" w:rsidRPr="000F47BC" w:rsidSect="00B0713C">
          <w:footerReference w:type="first" r:id="rId10"/>
          <w:pgSz w:w="11906" w:h="16838" w:code="9"/>
          <w:pgMar w:top="540" w:right="893" w:bottom="1440" w:left="893" w:header="720" w:footer="720" w:gutter="0"/>
          <w:cols w:space="720"/>
          <w:titlePg/>
          <w:docGrid w:linePitch="360"/>
        </w:sectPr>
      </w:pPr>
      <w:proofErr w:type="spellStart"/>
      <w:r w:rsidRPr="000F47BC">
        <w:rPr>
          <w:rFonts w:ascii="Arial" w:hAnsi="Arial" w:cs="Arial"/>
          <w:noProof w:val="0"/>
          <w:kern w:val="48"/>
          <w:sz w:val="20"/>
          <w:szCs w:val="20"/>
          <w:lang w:val="en-GB"/>
        </w:rPr>
        <w:lastRenderedPageBreak/>
        <w:t>FinSecure</w:t>
      </w:r>
      <w:proofErr w:type="spellEnd"/>
      <w:r w:rsidRPr="000F47BC">
        <w:rPr>
          <w:rFonts w:ascii="Arial" w:hAnsi="Arial" w:cs="Arial"/>
          <w:noProof w:val="0"/>
          <w:kern w:val="48"/>
          <w:sz w:val="20"/>
          <w:szCs w:val="20"/>
          <w:lang w:val="en-GB"/>
        </w:rPr>
        <w:t xml:space="preserve"> Ltd – </w:t>
      </w:r>
      <w:r w:rsidR="003272FF" w:rsidRPr="000F47BC">
        <w:rPr>
          <w:rFonts w:ascii="Arial" w:hAnsi="Arial" w:cs="Arial"/>
          <w:noProof w:val="0"/>
          <w:kern w:val="48"/>
          <w:sz w:val="20"/>
          <w:szCs w:val="20"/>
          <w:lang w:val="en-GB"/>
        </w:rPr>
        <w:t>Security Considerations</w:t>
      </w:r>
    </w:p>
    <w:p w14:paraId="3DA03E80" w14:textId="77777777" w:rsidR="00B0713C" w:rsidRPr="000F47BC" w:rsidRDefault="00B0713C" w:rsidP="00284A88">
      <w:pPr>
        <w:pStyle w:val="Author"/>
        <w:spacing w:before="100" w:beforeAutospacing="1"/>
        <w:rPr>
          <w:rFonts w:ascii="Arial" w:hAnsi="Arial" w:cs="Arial"/>
          <w:noProof w:val="0"/>
          <w:sz w:val="20"/>
          <w:szCs w:val="20"/>
          <w:lang w:val="en-GB"/>
        </w:rPr>
      </w:pPr>
      <w:r w:rsidRPr="000F47BC">
        <w:rPr>
          <w:rFonts w:ascii="Arial" w:hAnsi="Arial" w:cs="Arial"/>
          <w:noProof w:val="0"/>
          <w:sz w:val="20"/>
          <w:szCs w:val="20"/>
          <w:lang w:val="en-GB"/>
        </w:rPr>
        <w:t>Mr Luke Paul Davies</w:t>
      </w:r>
      <w:r w:rsidRPr="000F47BC">
        <w:rPr>
          <w:rFonts w:ascii="Arial" w:hAnsi="Arial" w:cs="Arial"/>
          <w:noProof w:val="0"/>
          <w:sz w:val="20"/>
          <w:szCs w:val="20"/>
          <w:lang w:val="en-GB"/>
        </w:rPr>
        <w:br/>
      </w:r>
      <w:r w:rsidRPr="000F47BC">
        <w:rPr>
          <w:rFonts w:ascii="Arial" w:hAnsi="Arial" w:cs="Arial"/>
          <w:i/>
          <w:noProof w:val="0"/>
          <w:sz w:val="20"/>
          <w:szCs w:val="20"/>
          <w:lang w:val="en-GB"/>
        </w:rPr>
        <w:t>Undergraduate Computing Student</w:t>
      </w:r>
      <w:r w:rsidRPr="000F47BC">
        <w:rPr>
          <w:rFonts w:ascii="Arial" w:hAnsi="Arial" w:cs="Arial"/>
          <w:noProof w:val="0"/>
          <w:sz w:val="20"/>
          <w:szCs w:val="20"/>
          <w:lang w:val="en-GB"/>
        </w:rPr>
        <w:br/>
      </w:r>
      <w:r w:rsidRPr="000F47BC">
        <w:rPr>
          <w:rFonts w:ascii="Arial" w:hAnsi="Arial" w:cs="Arial"/>
          <w:i/>
          <w:noProof w:val="0"/>
          <w:sz w:val="20"/>
          <w:szCs w:val="20"/>
          <w:lang w:val="en-GB"/>
        </w:rPr>
        <w:t>University of Wales Trinity St David</w:t>
      </w:r>
      <w:r w:rsidRPr="000F47BC">
        <w:rPr>
          <w:rFonts w:ascii="Arial" w:hAnsi="Arial" w:cs="Arial"/>
          <w:noProof w:val="0"/>
          <w:sz w:val="20"/>
          <w:szCs w:val="20"/>
          <w:lang w:val="en-GB"/>
        </w:rPr>
        <w:br/>
        <w:t>2315714@student.uwtsd.ac.uk</w:t>
      </w:r>
    </w:p>
    <w:p w14:paraId="478A8AF8" w14:textId="77777777" w:rsidR="00B0713C" w:rsidRPr="000F47BC" w:rsidRDefault="00B0713C" w:rsidP="00B0713C">
      <w:pPr>
        <w:pStyle w:val="Author"/>
        <w:spacing w:before="100" w:beforeAutospacing="1"/>
        <w:rPr>
          <w:rFonts w:ascii="Arial" w:hAnsi="Arial" w:cs="Arial"/>
          <w:noProof w:val="0"/>
          <w:sz w:val="20"/>
          <w:szCs w:val="20"/>
          <w:lang w:val="en-GB"/>
        </w:rPr>
        <w:sectPr w:rsidR="00B0713C" w:rsidRPr="000F47BC" w:rsidSect="00B0713C">
          <w:type w:val="continuous"/>
          <w:pgSz w:w="11906" w:h="16838" w:code="9"/>
          <w:pgMar w:top="450" w:right="893" w:bottom="1440" w:left="893" w:header="720" w:footer="720" w:gutter="0"/>
          <w:cols w:num="3" w:space="720"/>
          <w:docGrid w:linePitch="360"/>
        </w:sectPr>
      </w:pPr>
      <w:r w:rsidRPr="000F47BC">
        <w:rPr>
          <w:rFonts w:ascii="Arial" w:hAnsi="Arial" w:cs="Arial"/>
          <w:noProof w:val="0"/>
          <w:sz w:val="20"/>
          <w:szCs w:val="20"/>
          <w:lang w:val="en-GB"/>
        </w:rPr>
        <w:br w:type="column"/>
      </w:r>
    </w:p>
    <w:p w14:paraId="29021719" w14:textId="77777777" w:rsidR="00B0713C" w:rsidRPr="000F47BC" w:rsidRDefault="00B0713C" w:rsidP="00B0713C">
      <w:pPr>
        <w:jc w:val="both"/>
        <w:rPr>
          <w:rFonts w:ascii="Arial" w:hAnsi="Arial" w:cs="Arial"/>
          <w:sz w:val="20"/>
          <w:szCs w:val="20"/>
        </w:rPr>
        <w:sectPr w:rsidR="00B0713C" w:rsidRPr="000F47BC" w:rsidSect="00B0713C">
          <w:type w:val="continuous"/>
          <w:pgSz w:w="11906" w:h="16838" w:code="9"/>
          <w:pgMar w:top="450" w:right="893" w:bottom="1440" w:left="893" w:header="720" w:footer="720" w:gutter="0"/>
          <w:cols w:num="3" w:space="720"/>
          <w:docGrid w:linePitch="360"/>
        </w:sectPr>
      </w:pPr>
    </w:p>
    <w:p w14:paraId="503CED1A" w14:textId="7DD8EE32" w:rsidR="00B0713C" w:rsidRPr="000F47BC" w:rsidRDefault="00B0713C" w:rsidP="003272FF">
      <w:pPr>
        <w:pStyle w:val="Abstract"/>
        <w:ind w:firstLine="0"/>
        <w:rPr>
          <w:rFonts w:ascii="Arial" w:hAnsi="Arial" w:cs="Arial"/>
          <w:i/>
          <w:iCs/>
          <w:sz w:val="20"/>
          <w:szCs w:val="20"/>
          <w:lang w:val="en-GB"/>
        </w:rPr>
      </w:pPr>
      <w:r w:rsidRPr="000F47BC">
        <w:rPr>
          <w:rFonts w:ascii="Arial" w:hAnsi="Arial" w:cs="Arial"/>
          <w:i/>
          <w:iCs/>
          <w:sz w:val="20"/>
          <w:szCs w:val="20"/>
          <w:lang w:val="en-GB"/>
        </w:rPr>
        <w:t>Abstract</w:t>
      </w:r>
      <w:r w:rsidRPr="000F47BC">
        <w:rPr>
          <w:rFonts w:ascii="Arial" w:hAnsi="Arial" w:cs="Arial"/>
          <w:sz w:val="20"/>
          <w:szCs w:val="20"/>
          <w:lang w:val="en-GB"/>
        </w:rPr>
        <w:t>—This paper</w:t>
      </w:r>
      <w:r w:rsidR="003272FF" w:rsidRPr="000F47BC">
        <w:rPr>
          <w:rFonts w:ascii="Arial" w:hAnsi="Arial" w:cs="Arial"/>
          <w:sz w:val="20"/>
          <w:szCs w:val="20"/>
          <w:lang w:val="en-GB"/>
        </w:rPr>
        <w:t xml:space="preserve"> outlines key information and network security considerations for </w:t>
      </w:r>
      <w:proofErr w:type="spellStart"/>
      <w:r w:rsidR="003272FF" w:rsidRPr="000F47BC">
        <w:rPr>
          <w:rFonts w:ascii="Arial" w:hAnsi="Arial" w:cs="Arial"/>
          <w:sz w:val="20"/>
          <w:szCs w:val="20"/>
          <w:lang w:val="en-GB"/>
        </w:rPr>
        <w:t>FinSecure</w:t>
      </w:r>
      <w:proofErr w:type="spellEnd"/>
      <w:r w:rsidR="003272FF" w:rsidRPr="000F47BC">
        <w:rPr>
          <w:rFonts w:ascii="Arial" w:hAnsi="Arial" w:cs="Arial"/>
          <w:sz w:val="20"/>
          <w:szCs w:val="20"/>
          <w:lang w:val="en-GB"/>
        </w:rPr>
        <w:t xml:space="preserve"> Ltd (“FSL”), a medium-sized financial services company. The paper begins by identifying both internal and external threats to FSL’s </w:t>
      </w:r>
      <w:r w:rsidR="00EA35EC" w:rsidRPr="000F47BC">
        <w:rPr>
          <w:rFonts w:ascii="Arial" w:hAnsi="Arial" w:cs="Arial"/>
          <w:sz w:val="20"/>
          <w:szCs w:val="20"/>
          <w:lang w:val="en-GB"/>
        </w:rPr>
        <w:t>security and</w:t>
      </w:r>
      <w:r w:rsidR="003272FF" w:rsidRPr="000F47BC">
        <w:rPr>
          <w:rFonts w:ascii="Arial" w:hAnsi="Arial" w:cs="Arial"/>
          <w:sz w:val="20"/>
          <w:szCs w:val="20"/>
          <w:lang w:val="en-GB"/>
        </w:rPr>
        <w:t xml:space="preserve"> then outlines the implementation of threat mitigation measures. </w:t>
      </w:r>
      <w:r w:rsidR="00AE63E9" w:rsidRPr="000F47BC">
        <w:rPr>
          <w:rFonts w:ascii="Arial" w:hAnsi="Arial" w:cs="Arial"/>
          <w:sz w:val="20"/>
          <w:szCs w:val="20"/>
          <w:lang w:val="en-GB"/>
        </w:rPr>
        <w:t xml:space="preserve">The paper then suggests practical </w:t>
      </w:r>
      <w:r w:rsidR="00EA35EC" w:rsidRPr="000F47BC">
        <w:rPr>
          <w:rFonts w:ascii="Arial" w:hAnsi="Arial" w:cs="Arial"/>
          <w:sz w:val="20"/>
          <w:szCs w:val="20"/>
          <w:lang w:val="en-GB"/>
        </w:rPr>
        <w:t xml:space="preserve">measures for monitoring and responding to threats identified, and outlines training and awareness techniques and programs for FSL staff. The paper concludes with a summary of its key findings in implementing effective threat reduction within FSL. </w:t>
      </w:r>
    </w:p>
    <w:p w14:paraId="4C60E22D" w14:textId="75610D6A" w:rsidR="00B0713C" w:rsidRPr="000F47BC" w:rsidRDefault="00B0713C" w:rsidP="00B0713C">
      <w:pPr>
        <w:pStyle w:val="Keywords"/>
        <w:ind w:firstLine="0"/>
        <w:rPr>
          <w:rFonts w:ascii="Arial" w:hAnsi="Arial" w:cs="Arial"/>
          <w:i w:val="0"/>
          <w:iCs/>
          <w:sz w:val="20"/>
          <w:szCs w:val="20"/>
          <w:lang w:val="en-GB"/>
        </w:rPr>
      </w:pPr>
      <w:r w:rsidRPr="000F47BC">
        <w:rPr>
          <w:rFonts w:ascii="Arial" w:hAnsi="Arial" w:cs="Arial"/>
          <w:sz w:val="20"/>
          <w:szCs w:val="20"/>
          <w:lang w:val="en-GB"/>
        </w:rPr>
        <w:t>Keywords—</w:t>
      </w:r>
      <w:r w:rsidR="00C3540D" w:rsidRPr="000F47BC">
        <w:rPr>
          <w:rFonts w:ascii="Arial" w:hAnsi="Arial" w:cs="Arial"/>
          <w:sz w:val="20"/>
          <w:szCs w:val="20"/>
          <w:lang w:val="en-GB"/>
        </w:rPr>
        <w:t xml:space="preserve"> </w:t>
      </w:r>
      <w:r w:rsidR="00C3540D" w:rsidRPr="000F47BC">
        <w:rPr>
          <w:rFonts w:ascii="Arial" w:hAnsi="Arial" w:cs="Arial"/>
          <w:i w:val="0"/>
          <w:iCs/>
          <w:sz w:val="20"/>
          <w:szCs w:val="20"/>
          <w:lang w:val="en-GB"/>
        </w:rPr>
        <w:t>Information security, training and awareness, networking, threat landscape</w:t>
      </w:r>
      <w:r w:rsidR="00EA35EC" w:rsidRPr="000F47BC">
        <w:rPr>
          <w:rFonts w:ascii="Arial" w:hAnsi="Arial" w:cs="Arial"/>
          <w:i w:val="0"/>
          <w:iCs/>
          <w:sz w:val="20"/>
          <w:szCs w:val="20"/>
          <w:lang w:val="en-GB"/>
        </w:rPr>
        <w:t>, human error, phishing</w:t>
      </w:r>
    </w:p>
    <w:p w14:paraId="16F6695C" w14:textId="77777777" w:rsidR="00643624" w:rsidRPr="000F47BC" w:rsidRDefault="00643624" w:rsidP="00B0713C">
      <w:pPr>
        <w:pStyle w:val="Keywords"/>
        <w:ind w:firstLine="0"/>
        <w:rPr>
          <w:rFonts w:ascii="Arial" w:hAnsi="Arial" w:cs="Arial"/>
          <w:i w:val="0"/>
          <w:iCs/>
          <w:sz w:val="20"/>
          <w:szCs w:val="20"/>
          <w:lang w:val="en-GB"/>
        </w:rPr>
      </w:pPr>
    </w:p>
    <w:p w14:paraId="3BD1A91F" w14:textId="0238DD43" w:rsidR="00B0713C" w:rsidRPr="000F47BC" w:rsidRDefault="00B0713C" w:rsidP="00643624">
      <w:pPr>
        <w:pStyle w:val="Heading1"/>
        <w:numPr>
          <w:ilvl w:val="0"/>
          <w:numId w:val="1"/>
        </w:numPr>
        <w:jc w:val="center"/>
        <w:rPr>
          <w:rFonts w:ascii="Arial" w:hAnsi="Arial" w:cs="Arial"/>
          <w:sz w:val="20"/>
          <w:szCs w:val="20"/>
        </w:rPr>
      </w:pPr>
      <w:bookmarkStart w:id="0" w:name="_Toc172991663"/>
      <w:bookmarkStart w:id="1" w:name="_Toc197778343"/>
      <w:r w:rsidRPr="000F47BC">
        <w:rPr>
          <w:rFonts w:ascii="Arial" w:hAnsi="Arial" w:cs="Arial"/>
          <w:sz w:val="20"/>
          <w:szCs w:val="20"/>
        </w:rPr>
        <w:t>INTRODUCTION</w:t>
      </w:r>
      <w:bookmarkEnd w:id="0"/>
      <w:bookmarkEnd w:id="1"/>
    </w:p>
    <w:p w14:paraId="70D0EE60" w14:textId="77777777" w:rsidR="00927042" w:rsidRPr="000F47BC" w:rsidRDefault="00927042" w:rsidP="00B0713C">
      <w:pPr>
        <w:rPr>
          <w:rFonts w:ascii="Arial" w:hAnsi="Arial" w:cs="Arial"/>
          <w:sz w:val="20"/>
          <w:szCs w:val="20"/>
        </w:rPr>
      </w:pPr>
    </w:p>
    <w:p w14:paraId="6A07A981" w14:textId="37F68772" w:rsidR="002D11B0" w:rsidRPr="000F47BC" w:rsidRDefault="00927042" w:rsidP="00B0713C">
      <w:pPr>
        <w:rPr>
          <w:rFonts w:ascii="Arial" w:hAnsi="Arial" w:cs="Arial"/>
          <w:sz w:val="20"/>
          <w:szCs w:val="20"/>
        </w:rPr>
      </w:pPr>
      <w:proofErr w:type="spellStart"/>
      <w:r w:rsidRPr="000F47BC">
        <w:rPr>
          <w:rFonts w:ascii="Arial" w:hAnsi="Arial" w:cs="Arial"/>
          <w:sz w:val="20"/>
          <w:szCs w:val="20"/>
        </w:rPr>
        <w:t>FinSecure</w:t>
      </w:r>
      <w:proofErr w:type="spellEnd"/>
      <w:r w:rsidRPr="000F47BC">
        <w:rPr>
          <w:rFonts w:ascii="Arial" w:hAnsi="Arial" w:cs="Arial"/>
          <w:sz w:val="20"/>
          <w:szCs w:val="20"/>
        </w:rPr>
        <w:t xml:space="preserve"> Ltd</w:t>
      </w:r>
      <w:r w:rsidR="00FC34FD" w:rsidRPr="000F47BC">
        <w:rPr>
          <w:rFonts w:ascii="Arial" w:hAnsi="Arial" w:cs="Arial"/>
          <w:sz w:val="20"/>
          <w:szCs w:val="20"/>
        </w:rPr>
        <w:t xml:space="preserve"> (“FSL”)</w:t>
      </w:r>
      <w:r w:rsidRPr="000F47BC">
        <w:rPr>
          <w:rFonts w:ascii="Arial" w:hAnsi="Arial" w:cs="Arial"/>
          <w:sz w:val="20"/>
          <w:szCs w:val="20"/>
        </w:rPr>
        <w:t>, a medium sized financial services company, has recently experienced an array of security incidents</w:t>
      </w:r>
      <w:r w:rsidR="002D11B0" w:rsidRPr="000F47BC">
        <w:rPr>
          <w:rFonts w:ascii="Arial" w:hAnsi="Arial" w:cs="Arial"/>
          <w:sz w:val="20"/>
          <w:szCs w:val="20"/>
        </w:rPr>
        <w:t xml:space="preserve"> including phishing and unauthorised network access</w:t>
      </w:r>
      <w:r w:rsidRPr="000F47BC">
        <w:rPr>
          <w:rFonts w:ascii="Arial" w:hAnsi="Arial" w:cs="Arial"/>
          <w:sz w:val="20"/>
          <w:szCs w:val="20"/>
        </w:rPr>
        <w:t>.</w:t>
      </w:r>
    </w:p>
    <w:p w14:paraId="0B150C1A" w14:textId="244C4E67" w:rsidR="00F9077E" w:rsidRPr="000F47BC" w:rsidRDefault="00927042" w:rsidP="00B0713C">
      <w:pPr>
        <w:rPr>
          <w:rFonts w:ascii="Arial" w:hAnsi="Arial" w:cs="Arial"/>
          <w:sz w:val="20"/>
          <w:szCs w:val="20"/>
        </w:rPr>
      </w:pPr>
      <w:r w:rsidRPr="000F47BC">
        <w:rPr>
          <w:rFonts w:ascii="Arial" w:hAnsi="Arial" w:cs="Arial"/>
          <w:sz w:val="20"/>
          <w:szCs w:val="20"/>
        </w:rPr>
        <w:t xml:space="preserve">As a result, the board has requested a systematic review </w:t>
      </w:r>
      <w:r w:rsidR="000A62F9">
        <w:rPr>
          <w:rFonts w:ascii="Arial" w:hAnsi="Arial" w:cs="Arial"/>
          <w:sz w:val="20"/>
          <w:szCs w:val="20"/>
        </w:rPr>
        <w:t xml:space="preserve">of </w:t>
      </w:r>
      <w:r w:rsidRPr="000F47BC">
        <w:rPr>
          <w:rFonts w:ascii="Arial" w:hAnsi="Arial" w:cs="Arial"/>
          <w:sz w:val="20"/>
          <w:szCs w:val="20"/>
        </w:rPr>
        <w:t>its networking and security policies with a view of threat identification, mitigation, and reduction</w:t>
      </w:r>
      <w:r w:rsidR="00F9077E" w:rsidRPr="000F47BC">
        <w:rPr>
          <w:rFonts w:ascii="Arial" w:hAnsi="Arial" w:cs="Arial"/>
          <w:sz w:val="20"/>
          <w:szCs w:val="20"/>
        </w:rPr>
        <w:t>.</w:t>
      </w:r>
    </w:p>
    <w:p w14:paraId="433AFD83" w14:textId="77777777" w:rsidR="00120724" w:rsidRPr="000F47BC" w:rsidRDefault="00FC34FD" w:rsidP="00B0713C">
      <w:pPr>
        <w:rPr>
          <w:rFonts w:ascii="Arial" w:hAnsi="Arial" w:cs="Arial"/>
          <w:sz w:val="20"/>
          <w:szCs w:val="20"/>
        </w:rPr>
      </w:pPr>
      <w:r w:rsidRPr="000F47BC">
        <w:rPr>
          <w:rFonts w:ascii="Arial" w:hAnsi="Arial" w:cs="Arial"/>
          <w:sz w:val="20"/>
          <w:szCs w:val="20"/>
        </w:rPr>
        <w:t xml:space="preserve">The issues faced by FSL are not suffered in isolation – the UK’s Cyber Security Survey 2024 outlined that 1,111 UK business has identified a </w:t>
      </w:r>
      <w:r w:rsidR="00BD24B3" w:rsidRPr="000F47BC">
        <w:rPr>
          <w:rFonts w:ascii="Arial" w:hAnsi="Arial" w:cs="Arial"/>
          <w:sz w:val="20"/>
          <w:szCs w:val="20"/>
        </w:rPr>
        <w:t xml:space="preserve">security breach in the last 12 months, with 84% of these businesses reporting phishing attacks </w:t>
      </w:r>
      <w:r w:rsidR="00CB04F7" w:rsidRPr="000F47BC">
        <w:rPr>
          <w:rFonts w:ascii="Arial" w:hAnsi="Arial" w:cs="Arial"/>
          <w:sz w:val="20"/>
          <w:szCs w:val="20"/>
        </w:rPr>
        <w:t xml:space="preserve">during that period </w:t>
      </w:r>
      <w:r w:rsidR="00BD24B3" w:rsidRPr="000F47BC">
        <w:rPr>
          <w:rFonts w:ascii="Arial" w:hAnsi="Arial" w:cs="Arial"/>
          <w:sz w:val="20"/>
          <w:szCs w:val="20"/>
        </w:rPr>
        <w:t>[1]</w:t>
      </w:r>
      <w:r w:rsidR="00CB04F7" w:rsidRPr="000F47BC">
        <w:rPr>
          <w:rFonts w:ascii="Arial" w:hAnsi="Arial" w:cs="Arial"/>
          <w:sz w:val="20"/>
          <w:szCs w:val="20"/>
        </w:rPr>
        <w:t xml:space="preserve">. </w:t>
      </w:r>
      <w:r w:rsidR="009E6B9D" w:rsidRPr="000F47BC">
        <w:rPr>
          <w:rFonts w:ascii="Arial" w:hAnsi="Arial" w:cs="Arial"/>
          <w:sz w:val="20"/>
          <w:szCs w:val="20"/>
        </w:rPr>
        <w:t>This study clearly identifies a problem for companies such as FSL in today’s dynamic security environment, further emphasised by a</w:t>
      </w:r>
      <w:r w:rsidR="00CB04F7" w:rsidRPr="000F47BC">
        <w:rPr>
          <w:rFonts w:ascii="Arial" w:hAnsi="Arial" w:cs="Arial"/>
          <w:sz w:val="20"/>
          <w:szCs w:val="20"/>
        </w:rPr>
        <w:t xml:space="preserve"> study of Zimbabwe’s financial sector</w:t>
      </w:r>
      <w:r w:rsidR="009E6B9D" w:rsidRPr="000F47BC">
        <w:rPr>
          <w:rFonts w:ascii="Arial" w:hAnsi="Arial" w:cs="Arial"/>
          <w:sz w:val="20"/>
          <w:szCs w:val="20"/>
        </w:rPr>
        <w:t xml:space="preserve">, which reported that the </w:t>
      </w:r>
      <w:r w:rsidR="00CB04F7" w:rsidRPr="000F47BC">
        <w:rPr>
          <w:rFonts w:ascii="Arial" w:hAnsi="Arial" w:cs="Arial"/>
          <w:sz w:val="20"/>
          <w:szCs w:val="20"/>
        </w:rPr>
        <w:t>top cybersecurity barriers were emerging threat identification, limited technical skills</w:t>
      </w:r>
      <w:r w:rsidR="00120724" w:rsidRPr="000F47BC">
        <w:rPr>
          <w:rFonts w:ascii="Arial" w:hAnsi="Arial" w:cs="Arial"/>
          <w:sz w:val="20"/>
          <w:szCs w:val="20"/>
        </w:rPr>
        <w:t>,</w:t>
      </w:r>
      <w:r w:rsidR="00CB04F7" w:rsidRPr="000F47BC">
        <w:rPr>
          <w:rFonts w:ascii="Arial" w:hAnsi="Arial" w:cs="Arial"/>
          <w:sz w:val="20"/>
          <w:szCs w:val="20"/>
        </w:rPr>
        <w:t xml:space="preserve"> and emerging technologies [2].</w:t>
      </w:r>
      <w:r w:rsidR="00120724" w:rsidRPr="000F47BC">
        <w:rPr>
          <w:rFonts w:ascii="Arial" w:hAnsi="Arial" w:cs="Arial"/>
          <w:sz w:val="20"/>
          <w:szCs w:val="20"/>
        </w:rPr>
        <w:t xml:space="preserve"> </w:t>
      </w:r>
    </w:p>
    <w:p w14:paraId="7020E79C" w14:textId="213E429B" w:rsidR="00F9077E" w:rsidRPr="000F47BC" w:rsidRDefault="00120724" w:rsidP="00B0713C">
      <w:pPr>
        <w:rPr>
          <w:rFonts w:ascii="Arial" w:hAnsi="Arial" w:cs="Arial"/>
          <w:sz w:val="20"/>
          <w:szCs w:val="20"/>
        </w:rPr>
      </w:pPr>
      <w:r w:rsidRPr="000F47BC">
        <w:rPr>
          <w:rFonts w:ascii="Arial" w:hAnsi="Arial" w:cs="Arial"/>
          <w:sz w:val="20"/>
          <w:szCs w:val="20"/>
        </w:rPr>
        <w:t xml:space="preserve">It is no surprise to note that emerging technologies are raised as a primary focus within the sector, given, for example, the developing use of Artificial Intelligence in infiltration techniques, such as in enhancing network monitoring to expose vulnerabilities in critical corporate </w:t>
      </w:r>
      <w:r w:rsidRPr="000F47BC">
        <w:rPr>
          <w:rFonts w:ascii="Arial" w:hAnsi="Arial" w:cs="Arial"/>
          <w:sz w:val="20"/>
          <w:szCs w:val="20"/>
        </w:rPr>
        <w:t xml:space="preserve">infrastructure [3] or by, as described by Song et al, the risk-dense ‘Internet of Things’ which has “expanded connectivity but also introduced vulnerabilities”, such as an increased attack surface for </w:t>
      </w:r>
      <w:proofErr w:type="spellStart"/>
      <w:r w:rsidRPr="000F47BC">
        <w:rPr>
          <w:rFonts w:ascii="Arial" w:hAnsi="Arial" w:cs="Arial"/>
          <w:sz w:val="20"/>
          <w:szCs w:val="20"/>
        </w:rPr>
        <w:t>DDos</w:t>
      </w:r>
      <w:proofErr w:type="spellEnd"/>
      <w:r w:rsidRPr="000F47BC">
        <w:rPr>
          <w:rFonts w:ascii="Arial" w:hAnsi="Arial" w:cs="Arial"/>
          <w:sz w:val="20"/>
          <w:szCs w:val="20"/>
        </w:rPr>
        <w:t xml:space="preserve"> attacks [4].</w:t>
      </w:r>
    </w:p>
    <w:p w14:paraId="05F2838B" w14:textId="32FC2350" w:rsidR="00284A88" w:rsidRPr="000F47BC" w:rsidRDefault="00782FEC" w:rsidP="00B0713C">
      <w:pPr>
        <w:rPr>
          <w:rFonts w:ascii="Arial" w:hAnsi="Arial" w:cs="Arial"/>
          <w:sz w:val="20"/>
          <w:szCs w:val="20"/>
        </w:rPr>
      </w:pPr>
      <w:r w:rsidRPr="000F47BC">
        <w:rPr>
          <w:rFonts w:ascii="Arial" w:hAnsi="Arial" w:cs="Arial"/>
          <w:sz w:val="20"/>
          <w:szCs w:val="20"/>
        </w:rPr>
        <w:t>With an acknowledgement of the ever-evolving threat landscape</w:t>
      </w:r>
      <w:r w:rsidR="00E92957" w:rsidRPr="000F47BC">
        <w:rPr>
          <w:rFonts w:ascii="Arial" w:hAnsi="Arial" w:cs="Arial"/>
          <w:sz w:val="20"/>
          <w:szCs w:val="20"/>
        </w:rPr>
        <w:t xml:space="preserve"> and FSL’s legal and regulatory responsibilities</w:t>
      </w:r>
      <w:r w:rsidRPr="000F47BC">
        <w:rPr>
          <w:rFonts w:ascii="Arial" w:hAnsi="Arial" w:cs="Arial"/>
          <w:sz w:val="20"/>
          <w:szCs w:val="20"/>
        </w:rPr>
        <w:t xml:space="preserve">, this report will seek to carve out a robust and, </w:t>
      </w:r>
      <w:r w:rsidR="00E92957" w:rsidRPr="000F47BC">
        <w:rPr>
          <w:rFonts w:ascii="Arial" w:hAnsi="Arial" w:cs="Arial"/>
          <w:sz w:val="20"/>
          <w:szCs w:val="20"/>
        </w:rPr>
        <w:t>crucially, a</w:t>
      </w:r>
      <w:r w:rsidR="000F47BC" w:rsidRPr="000F47BC">
        <w:rPr>
          <w:rFonts w:ascii="Arial" w:hAnsi="Arial" w:cs="Arial"/>
          <w:sz w:val="20"/>
          <w:szCs w:val="20"/>
        </w:rPr>
        <w:t xml:space="preserve">n </w:t>
      </w:r>
      <w:r w:rsidRPr="000F47BC">
        <w:rPr>
          <w:rFonts w:ascii="Arial" w:hAnsi="Arial" w:cs="Arial"/>
          <w:sz w:val="20"/>
          <w:szCs w:val="20"/>
        </w:rPr>
        <w:t xml:space="preserve">evolving security strategy for FSL </w:t>
      </w:r>
      <w:r w:rsidR="005B38B3" w:rsidRPr="000F47BC">
        <w:rPr>
          <w:rFonts w:ascii="Arial" w:hAnsi="Arial" w:cs="Arial"/>
          <w:sz w:val="20"/>
          <w:szCs w:val="20"/>
        </w:rPr>
        <w:t xml:space="preserve">to not only mitigate, but anticipate the internal and external risks the company faces. </w:t>
      </w:r>
    </w:p>
    <w:p w14:paraId="6E7B3096" w14:textId="4A6F7734" w:rsidR="00B0713C" w:rsidRPr="000F47BC" w:rsidRDefault="00B0713C" w:rsidP="00643624">
      <w:pPr>
        <w:pStyle w:val="Heading1"/>
        <w:numPr>
          <w:ilvl w:val="0"/>
          <w:numId w:val="1"/>
        </w:numPr>
        <w:jc w:val="center"/>
        <w:rPr>
          <w:rFonts w:ascii="Arial" w:hAnsi="Arial" w:cs="Arial"/>
          <w:sz w:val="20"/>
          <w:szCs w:val="20"/>
        </w:rPr>
      </w:pPr>
      <w:bookmarkStart w:id="2" w:name="_Toc197778344"/>
      <w:r w:rsidRPr="000F47BC">
        <w:rPr>
          <w:rFonts w:ascii="Arial" w:hAnsi="Arial" w:cs="Arial"/>
          <w:sz w:val="20"/>
          <w:szCs w:val="20"/>
        </w:rPr>
        <w:t>IDENTIFICATION OF THREATS</w:t>
      </w:r>
      <w:bookmarkEnd w:id="2"/>
    </w:p>
    <w:p w14:paraId="5540D4E3" w14:textId="4C5365E8" w:rsidR="00C51405" w:rsidRPr="000F47BC" w:rsidRDefault="00B97535" w:rsidP="00B0713C">
      <w:pPr>
        <w:rPr>
          <w:rFonts w:ascii="Arial" w:hAnsi="Arial" w:cs="Arial"/>
          <w:sz w:val="20"/>
          <w:szCs w:val="20"/>
        </w:rPr>
      </w:pPr>
      <w:r w:rsidRPr="000F47BC">
        <w:rPr>
          <w:rFonts w:ascii="Arial" w:hAnsi="Arial" w:cs="Arial"/>
          <w:sz w:val="20"/>
          <w:szCs w:val="20"/>
        </w:rPr>
        <w:t xml:space="preserve">A key preliminary measure in many risk management strategies includes the requirement that companies must “ascertain potential threats and vulnerabilities” [5]. Such threats may be segmented into different categories, such as adversarial threats, accidental threats, and environmental threats [5] for the purpose of policy creation specific to each threat type. </w:t>
      </w:r>
      <w:r w:rsidR="00F00E53" w:rsidRPr="000F47BC">
        <w:rPr>
          <w:rFonts w:ascii="Arial" w:hAnsi="Arial" w:cs="Arial"/>
          <w:sz w:val="20"/>
          <w:szCs w:val="20"/>
        </w:rPr>
        <w:t xml:space="preserve">The below diagram provides context surrounding how </w:t>
      </w:r>
      <w:r w:rsidR="000F146D" w:rsidRPr="000F47BC">
        <w:rPr>
          <w:rFonts w:ascii="Arial" w:hAnsi="Arial" w:cs="Arial"/>
          <w:sz w:val="20"/>
          <w:szCs w:val="20"/>
        </w:rPr>
        <w:t xml:space="preserve">a selection of </w:t>
      </w:r>
      <w:r w:rsidR="00F00E53" w:rsidRPr="000F47BC">
        <w:rPr>
          <w:rFonts w:ascii="Arial" w:hAnsi="Arial" w:cs="Arial"/>
          <w:sz w:val="20"/>
          <w:szCs w:val="20"/>
        </w:rPr>
        <w:t>the threats identified below are categorized.</w:t>
      </w:r>
    </w:p>
    <w:p w14:paraId="7EE94E8A" w14:textId="0C41FA4F" w:rsidR="00F00E53" w:rsidRPr="000F47BC" w:rsidRDefault="00F00E53" w:rsidP="00B0713C">
      <w:pPr>
        <w:rPr>
          <w:rFonts w:ascii="Arial" w:hAnsi="Arial" w:cs="Arial"/>
          <w:i/>
          <w:iCs/>
          <w:sz w:val="20"/>
          <w:szCs w:val="20"/>
        </w:rPr>
      </w:pPr>
      <w:r w:rsidRPr="000F47BC">
        <w:rPr>
          <w:rFonts w:ascii="Arial" w:hAnsi="Arial" w:cs="Arial"/>
          <w:i/>
          <w:iCs/>
          <w:sz w:val="20"/>
          <w:szCs w:val="20"/>
        </w:rPr>
        <w:t>Figure 1 – Threat Classification</w:t>
      </w:r>
    </w:p>
    <w:p w14:paraId="7771D584" w14:textId="58D0715F" w:rsidR="00C51405" w:rsidRPr="000F47BC" w:rsidRDefault="000F146D" w:rsidP="00B0713C">
      <w:pPr>
        <w:rPr>
          <w:rFonts w:ascii="Arial" w:hAnsi="Arial" w:cs="Arial"/>
          <w:sz w:val="20"/>
          <w:szCs w:val="20"/>
        </w:rPr>
      </w:pPr>
      <w:r w:rsidRPr="000F47BC">
        <w:rPr>
          <w:rFonts w:ascii="Arial" w:hAnsi="Arial" w:cs="Arial"/>
          <w:noProof/>
          <w:sz w:val="20"/>
          <w:szCs w:val="20"/>
        </w:rPr>
        <w:drawing>
          <wp:inline distT="0" distB="0" distL="0" distR="0" wp14:anchorId="4F9A34CF" wp14:editId="4A3E8006">
            <wp:extent cx="3089910" cy="2400300"/>
            <wp:effectExtent l="0" t="0" r="0" b="0"/>
            <wp:docPr id="850905632" name="Picture 1" descr="A diagram of a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905632" name="Picture 1" descr="A diagram of a system&#10;&#10;AI-generated content may be incorrect."/>
                    <pic:cNvPicPr/>
                  </pic:nvPicPr>
                  <pic:blipFill>
                    <a:blip r:embed="rId11"/>
                    <a:stretch>
                      <a:fillRect/>
                    </a:stretch>
                  </pic:blipFill>
                  <pic:spPr>
                    <a:xfrm>
                      <a:off x="0" y="0"/>
                      <a:ext cx="3089910" cy="2400300"/>
                    </a:xfrm>
                    <a:prstGeom prst="rect">
                      <a:avLst/>
                    </a:prstGeom>
                  </pic:spPr>
                </pic:pic>
              </a:graphicData>
            </a:graphic>
          </wp:inline>
        </w:drawing>
      </w:r>
    </w:p>
    <w:p w14:paraId="455BCDBF" w14:textId="4B5E305A" w:rsidR="004B2BD2" w:rsidRPr="000F47BC" w:rsidRDefault="00B97535" w:rsidP="00B0713C">
      <w:pPr>
        <w:rPr>
          <w:rFonts w:ascii="Arial" w:hAnsi="Arial" w:cs="Arial"/>
          <w:sz w:val="20"/>
          <w:szCs w:val="20"/>
        </w:rPr>
      </w:pPr>
      <w:r w:rsidRPr="000F47BC">
        <w:rPr>
          <w:rFonts w:ascii="Arial" w:hAnsi="Arial" w:cs="Arial"/>
          <w:sz w:val="20"/>
          <w:szCs w:val="20"/>
        </w:rPr>
        <w:t>Below, several key threats which FSL should implement security considerations for are identified and described.</w:t>
      </w:r>
    </w:p>
    <w:p w14:paraId="4FB39DB0" w14:textId="17D24E7E" w:rsidR="002D49D1" w:rsidRPr="000F47BC" w:rsidRDefault="002D49D1" w:rsidP="002D49D1">
      <w:pPr>
        <w:pStyle w:val="Subtitle"/>
        <w:rPr>
          <w:rFonts w:ascii="Arial" w:hAnsi="Arial" w:cs="Arial"/>
          <w:i/>
          <w:iCs/>
          <w:sz w:val="20"/>
          <w:szCs w:val="20"/>
        </w:rPr>
      </w:pPr>
      <w:r w:rsidRPr="000F47BC">
        <w:rPr>
          <w:rFonts w:ascii="Arial" w:hAnsi="Arial" w:cs="Arial"/>
          <w:i/>
          <w:iCs/>
          <w:sz w:val="20"/>
          <w:szCs w:val="20"/>
        </w:rPr>
        <w:t xml:space="preserve">Phishing </w:t>
      </w:r>
    </w:p>
    <w:p w14:paraId="63A9A6B4" w14:textId="6BDAA7FC" w:rsidR="00284A88" w:rsidRPr="000F47BC" w:rsidRDefault="00E92957" w:rsidP="00B0713C">
      <w:pPr>
        <w:rPr>
          <w:rFonts w:ascii="Arial" w:hAnsi="Arial" w:cs="Arial"/>
          <w:sz w:val="20"/>
          <w:szCs w:val="20"/>
        </w:rPr>
      </w:pPr>
      <w:r w:rsidRPr="000F47BC">
        <w:rPr>
          <w:rFonts w:ascii="Arial" w:hAnsi="Arial" w:cs="Arial"/>
          <w:sz w:val="20"/>
          <w:szCs w:val="20"/>
        </w:rPr>
        <w:lastRenderedPageBreak/>
        <w:t xml:space="preserve">As reported in the UK Survey, phishing is a significant attack vector for FSL. Phishing is described by </w:t>
      </w:r>
      <w:proofErr w:type="spellStart"/>
      <w:r w:rsidRPr="000F47BC">
        <w:rPr>
          <w:rFonts w:ascii="Arial" w:hAnsi="Arial" w:cs="Arial"/>
          <w:sz w:val="20"/>
          <w:szCs w:val="20"/>
        </w:rPr>
        <w:t>Abroshan</w:t>
      </w:r>
      <w:proofErr w:type="spellEnd"/>
      <w:r w:rsidRPr="000F47BC">
        <w:rPr>
          <w:rFonts w:ascii="Arial" w:hAnsi="Arial" w:cs="Arial"/>
          <w:sz w:val="20"/>
          <w:szCs w:val="20"/>
        </w:rPr>
        <w:t xml:space="preserve"> et al as “a scam email that is designed to lure a victim” [</w:t>
      </w:r>
      <w:r w:rsidR="00B97535" w:rsidRPr="000F47BC">
        <w:rPr>
          <w:rFonts w:ascii="Arial" w:hAnsi="Arial" w:cs="Arial"/>
          <w:sz w:val="20"/>
          <w:szCs w:val="20"/>
        </w:rPr>
        <w:t>6</w:t>
      </w:r>
      <w:r w:rsidRPr="000F47BC">
        <w:rPr>
          <w:rFonts w:ascii="Arial" w:hAnsi="Arial" w:cs="Arial"/>
          <w:sz w:val="20"/>
          <w:szCs w:val="20"/>
        </w:rPr>
        <w:t>]</w:t>
      </w:r>
      <w:r w:rsidR="0071187A" w:rsidRPr="000F47BC">
        <w:rPr>
          <w:rFonts w:ascii="Arial" w:hAnsi="Arial" w:cs="Arial"/>
          <w:sz w:val="20"/>
          <w:szCs w:val="20"/>
        </w:rPr>
        <w:t xml:space="preserve">. Given FSL’s medium size, the company </w:t>
      </w:r>
      <w:r w:rsidR="00643624" w:rsidRPr="000F47BC">
        <w:rPr>
          <w:rFonts w:ascii="Arial" w:hAnsi="Arial" w:cs="Arial"/>
          <w:sz w:val="20"/>
          <w:szCs w:val="20"/>
        </w:rPr>
        <w:t>may employ hundreds to thousands of employees, all of which may play victim to a phishing attempt. Such attempts involve “cognitive and behavioural” [</w:t>
      </w:r>
      <w:r w:rsidR="00B97535" w:rsidRPr="000F47BC">
        <w:rPr>
          <w:rFonts w:ascii="Arial" w:hAnsi="Arial" w:cs="Arial"/>
          <w:sz w:val="20"/>
          <w:szCs w:val="20"/>
        </w:rPr>
        <w:t>6</w:t>
      </w:r>
      <w:r w:rsidR="00643624" w:rsidRPr="000F47BC">
        <w:rPr>
          <w:rFonts w:ascii="Arial" w:hAnsi="Arial" w:cs="Arial"/>
          <w:sz w:val="20"/>
          <w:szCs w:val="20"/>
        </w:rPr>
        <w:t xml:space="preserve">] techniques </w:t>
      </w:r>
      <w:r w:rsidR="000F47BC" w:rsidRPr="000F47BC">
        <w:rPr>
          <w:rFonts w:ascii="Arial" w:hAnsi="Arial" w:cs="Arial"/>
          <w:sz w:val="20"/>
          <w:szCs w:val="20"/>
        </w:rPr>
        <w:t>to</w:t>
      </w:r>
      <w:r w:rsidR="00643624" w:rsidRPr="000F47BC">
        <w:rPr>
          <w:rFonts w:ascii="Arial" w:hAnsi="Arial" w:cs="Arial"/>
          <w:sz w:val="20"/>
          <w:szCs w:val="20"/>
        </w:rPr>
        <w:t xml:space="preserve"> lure victims to click on spoofed links, download malicious material, or upload company data.</w:t>
      </w:r>
    </w:p>
    <w:p w14:paraId="396C0716" w14:textId="3ACC87C8" w:rsidR="00C51405" w:rsidRPr="000F47BC" w:rsidRDefault="00C51405" w:rsidP="00C51405">
      <w:pPr>
        <w:pStyle w:val="Subtitle"/>
        <w:rPr>
          <w:rFonts w:ascii="Arial" w:hAnsi="Arial" w:cs="Arial"/>
          <w:i/>
          <w:iCs/>
          <w:sz w:val="20"/>
          <w:szCs w:val="20"/>
        </w:rPr>
      </w:pPr>
      <w:r w:rsidRPr="000F47BC">
        <w:rPr>
          <w:rFonts w:ascii="Arial" w:hAnsi="Arial" w:cs="Arial"/>
          <w:i/>
          <w:iCs/>
          <w:sz w:val="20"/>
          <w:szCs w:val="20"/>
        </w:rPr>
        <w:t>Malware</w:t>
      </w:r>
    </w:p>
    <w:p w14:paraId="39C1AFCC" w14:textId="3456F34E" w:rsidR="00C51405" w:rsidRPr="000F47BC" w:rsidRDefault="00250EAD" w:rsidP="00C51405">
      <w:pPr>
        <w:rPr>
          <w:rFonts w:ascii="Arial" w:hAnsi="Arial" w:cs="Arial"/>
          <w:sz w:val="20"/>
          <w:szCs w:val="20"/>
        </w:rPr>
      </w:pPr>
      <w:r w:rsidRPr="000F47BC">
        <w:rPr>
          <w:rFonts w:ascii="Arial" w:hAnsi="Arial" w:cs="Arial"/>
          <w:sz w:val="20"/>
          <w:szCs w:val="20"/>
        </w:rPr>
        <w:t>Malware is described as “malicious software.. designed to disrupt, damage, or gain unauthorised access to computer systems”</w:t>
      </w:r>
      <w:r w:rsidR="00DD168B" w:rsidRPr="000F47BC">
        <w:rPr>
          <w:rFonts w:ascii="Arial" w:hAnsi="Arial" w:cs="Arial"/>
          <w:sz w:val="20"/>
          <w:szCs w:val="20"/>
        </w:rPr>
        <w:t xml:space="preserve"> [7]</w:t>
      </w:r>
      <w:r w:rsidRPr="000F47BC">
        <w:rPr>
          <w:rFonts w:ascii="Arial" w:hAnsi="Arial" w:cs="Arial"/>
          <w:sz w:val="20"/>
          <w:szCs w:val="20"/>
        </w:rPr>
        <w:t>.  A particularly dangerous form of malware is Ranso</w:t>
      </w:r>
      <w:r w:rsidR="001E2035" w:rsidRPr="000F47BC">
        <w:rPr>
          <w:rFonts w:ascii="Arial" w:hAnsi="Arial" w:cs="Arial"/>
          <w:sz w:val="20"/>
          <w:szCs w:val="20"/>
        </w:rPr>
        <w:t>m</w:t>
      </w:r>
      <w:r w:rsidRPr="000F47BC">
        <w:rPr>
          <w:rFonts w:ascii="Arial" w:hAnsi="Arial" w:cs="Arial"/>
          <w:sz w:val="20"/>
          <w:szCs w:val="20"/>
        </w:rPr>
        <w:t xml:space="preserve">ware, through which malware encrypts key files and payment is demanded for their release. Technologies such as </w:t>
      </w:r>
      <w:proofErr w:type="spellStart"/>
      <w:r w:rsidRPr="000F47BC">
        <w:rPr>
          <w:rFonts w:ascii="Arial" w:hAnsi="Arial" w:cs="Arial"/>
          <w:sz w:val="20"/>
          <w:szCs w:val="20"/>
        </w:rPr>
        <w:t>LockBit</w:t>
      </w:r>
      <w:proofErr w:type="spellEnd"/>
      <w:r w:rsidRPr="000F47BC">
        <w:rPr>
          <w:rFonts w:ascii="Arial" w:hAnsi="Arial" w:cs="Arial"/>
          <w:sz w:val="20"/>
          <w:szCs w:val="20"/>
        </w:rPr>
        <w:t xml:space="preserve"> have been used to target financial companies using phishing methods [</w:t>
      </w:r>
      <w:r w:rsidR="00DD168B" w:rsidRPr="000F47BC">
        <w:rPr>
          <w:rFonts w:ascii="Arial" w:hAnsi="Arial" w:cs="Arial"/>
          <w:sz w:val="20"/>
          <w:szCs w:val="20"/>
        </w:rPr>
        <w:t>8</w:t>
      </w:r>
      <w:r w:rsidRPr="000F47BC">
        <w:rPr>
          <w:rFonts w:ascii="Arial" w:hAnsi="Arial" w:cs="Arial"/>
          <w:sz w:val="20"/>
          <w:szCs w:val="20"/>
        </w:rPr>
        <w:t xml:space="preserve">] and </w:t>
      </w:r>
      <w:r w:rsidR="00DD168B" w:rsidRPr="000F47BC">
        <w:rPr>
          <w:rFonts w:ascii="Arial" w:hAnsi="Arial" w:cs="Arial"/>
          <w:sz w:val="20"/>
          <w:szCs w:val="20"/>
        </w:rPr>
        <w:t xml:space="preserve">can cause significant data breaches, such as those suffered by Evolve Bank &amp; Trust resulting in the release of 7.6 million customer details [9]. </w:t>
      </w:r>
    </w:p>
    <w:p w14:paraId="0A29F9B0" w14:textId="5156D186" w:rsidR="00DB33EE" w:rsidRPr="000F47BC" w:rsidRDefault="00DB33EE" w:rsidP="00DB33EE">
      <w:pPr>
        <w:pStyle w:val="Subtitle"/>
        <w:rPr>
          <w:rFonts w:ascii="Arial" w:hAnsi="Arial" w:cs="Arial"/>
          <w:i/>
          <w:iCs/>
          <w:sz w:val="20"/>
          <w:szCs w:val="20"/>
        </w:rPr>
      </w:pPr>
      <w:r w:rsidRPr="000F47BC">
        <w:rPr>
          <w:rFonts w:ascii="Arial" w:hAnsi="Arial" w:cs="Arial"/>
          <w:i/>
          <w:iCs/>
          <w:sz w:val="20"/>
          <w:szCs w:val="20"/>
        </w:rPr>
        <w:t>Packet Sniffing</w:t>
      </w:r>
    </w:p>
    <w:p w14:paraId="7EC335E8" w14:textId="3AE478CB" w:rsidR="00DB33EE" w:rsidRPr="000F47BC" w:rsidRDefault="00DB33EE" w:rsidP="00DB33EE">
      <w:pPr>
        <w:rPr>
          <w:rFonts w:ascii="Arial" w:hAnsi="Arial" w:cs="Arial"/>
          <w:sz w:val="20"/>
          <w:szCs w:val="20"/>
        </w:rPr>
      </w:pPr>
      <w:r w:rsidRPr="000F47BC">
        <w:rPr>
          <w:rFonts w:ascii="Arial" w:hAnsi="Arial" w:cs="Arial"/>
          <w:sz w:val="20"/>
          <w:szCs w:val="20"/>
        </w:rPr>
        <w:t xml:space="preserve">Packet sniffing, a computer program utilised to intercept packets travelling through a network [10] can also be used maliciously </w:t>
      </w:r>
      <w:r w:rsidR="00EE2912" w:rsidRPr="000F47BC">
        <w:rPr>
          <w:rFonts w:ascii="Arial" w:hAnsi="Arial" w:cs="Arial"/>
          <w:sz w:val="20"/>
          <w:szCs w:val="20"/>
        </w:rPr>
        <w:t xml:space="preserve">to disrupt applications and consume network resources [11]. </w:t>
      </w:r>
      <w:r w:rsidR="0046418C" w:rsidRPr="000F47BC">
        <w:rPr>
          <w:rFonts w:ascii="Arial" w:hAnsi="Arial" w:cs="Arial"/>
          <w:sz w:val="20"/>
          <w:szCs w:val="20"/>
        </w:rPr>
        <w:t xml:space="preserve"> Information gained via packet sniffing technologies can inform attackers as to, for example, vulnerabilities in servers to perform Denal of Service Attacks [12].</w:t>
      </w:r>
    </w:p>
    <w:p w14:paraId="26310474" w14:textId="0EA98976" w:rsidR="009601F9" w:rsidRPr="000F47BC" w:rsidRDefault="009601F9" w:rsidP="009601F9">
      <w:pPr>
        <w:pStyle w:val="Subtitle"/>
        <w:rPr>
          <w:rFonts w:ascii="Arial" w:hAnsi="Arial" w:cs="Arial"/>
          <w:i/>
          <w:iCs/>
          <w:sz w:val="20"/>
          <w:szCs w:val="20"/>
        </w:rPr>
      </w:pPr>
      <w:r w:rsidRPr="000F47BC">
        <w:rPr>
          <w:rFonts w:ascii="Arial" w:hAnsi="Arial" w:cs="Arial"/>
          <w:i/>
          <w:iCs/>
          <w:sz w:val="20"/>
          <w:szCs w:val="20"/>
        </w:rPr>
        <w:t>Man-in-the-Middle Attacks</w:t>
      </w:r>
    </w:p>
    <w:p w14:paraId="6E010DED" w14:textId="3E6B4DEE" w:rsidR="00A63380" w:rsidRPr="000F47BC" w:rsidRDefault="009601F9" w:rsidP="009601F9">
      <w:pPr>
        <w:rPr>
          <w:rFonts w:ascii="Arial" w:hAnsi="Arial" w:cs="Arial"/>
          <w:sz w:val="20"/>
          <w:szCs w:val="20"/>
        </w:rPr>
      </w:pPr>
      <w:r w:rsidRPr="000F47BC">
        <w:rPr>
          <w:rFonts w:ascii="Arial" w:hAnsi="Arial" w:cs="Arial"/>
          <w:sz w:val="20"/>
          <w:szCs w:val="20"/>
        </w:rPr>
        <w:t>Man-in-the-Middle (“MITM”) attacks involve interception of communications, such as those between banking servers and users which can result in “financial theft and unauthorised access” [13]. As such, these attacks raise concerns about the continuing accuracy of data transmitted and has resulted in the creation of authentication technologies intended to ensure data is transmitted and received without interception [</w:t>
      </w:r>
      <w:r w:rsidR="00A63380" w:rsidRPr="000F47BC">
        <w:rPr>
          <w:rFonts w:ascii="Arial" w:hAnsi="Arial" w:cs="Arial"/>
          <w:sz w:val="20"/>
          <w:szCs w:val="20"/>
        </w:rPr>
        <w:t>14].</w:t>
      </w:r>
    </w:p>
    <w:p w14:paraId="15AB4F4D" w14:textId="5876C1D7" w:rsidR="00A63380" w:rsidRPr="000F47BC" w:rsidRDefault="00A63380" w:rsidP="00A63380">
      <w:pPr>
        <w:pStyle w:val="Subtitle"/>
        <w:rPr>
          <w:rFonts w:ascii="Arial" w:hAnsi="Arial" w:cs="Arial"/>
          <w:i/>
          <w:iCs/>
          <w:sz w:val="20"/>
          <w:szCs w:val="20"/>
        </w:rPr>
      </w:pPr>
      <w:r w:rsidRPr="000F47BC">
        <w:rPr>
          <w:rFonts w:ascii="Arial" w:hAnsi="Arial" w:cs="Arial"/>
          <w:i/>
          <w:iCs/>
          <w:sz w:val="20"/>
          <w:szCs w:val="20"/>
        </w:rPr>
        <w:t>Human Error</w:t>
      </w:r>
    </w:p>
    <w:p w14:paraId="03447832" w14:textId="0C0FE91B" w:rsidR="00A63380" w:rsidRPr="000F47BC" w:rsidRDefault="006D0476" w:rsidP="009601F9">
      <w:pPr>
        <w:rPr>
          <w:rFonts w:ascii="Arial" w:hAnsi="Arial" w:cs="Arial"/>
          <w:sz w:val="20"/>
          <w:szCs w:val="20"/>
        </w:rPr>
      </w:pPr>
      <w:r w:rsidRPr="000F47BC">
        <w:rPr>
          <w:rFonts w:ascii="Arial" w:hAnsi="Arial" w:cs="Arial"/>
          <w:sz w:val="20"/>
          <w:szCs w:val="20"/>
        </w:rPr>
        <w:t xml:space="preserve">As highlighted in the UK Cyber Survey above, phishing is a major attack vector for many domestic businesses. As such, thought should be given to a potentially overlooked aspect of information security – that of human error, which in conjunction with other threats described can increase the likelihood of successful attacks. Evans et al describes humans as “the weakest link with regard to information security” [15] </w:t>
      </w:r>
      <w:r w:rsidRPr="000F47BC">
        <w:rPr>
          <w:rFonts w:ascii="Arial" w:hAnsi="Arial" w:cs="Arial"/>
          <w:sz w:val="20"/>
          <w:szCs w:val="20"/>
        </w:rPr>
        <w:t>with regards to security incidents, and FSL must give due consideration to its employees when carrying out any risk assessments to enhance security.</w:t>
      </w:r>
    </w:p>
    <w:p w14:paraId="7BFE6B32" w14:textId="6565210F" w:rsidR="006D0476" w:rsidRPr="000F47BC" w:rsidRDefault="006D0476" w:rsidP="006D0476">
      <w:pPr>
        <w:pStyle w:val="Subtitle"/>
        <w:rPr>
          <w:rFonts w:ascii="Arial" w:hAnsi="Arial" w:cs="Arial"/>
          <w:i/>
          <w:iCs/>
          <w:sz w:val="20"/>
          <w:szCs w:val="20"/>
        </w:rPr>
      </w:pPr>
      <w:r w:rsidRPr="000F47BC">
        <w:rPr>
          <w:rFonts w:ascii="Arial" w:hAnsi="Arial" w:cs="Arial"/>
          <w:i/>
          <w:iCs/>
          <w:sz w:val="20"/>
          <w:szCs w:val="20"/>
        </w:rPr>
        <w:t>Environmental threats</w:t>
      </w:r>
    </w:p>
    <w:p w14:paraId="0A063D5F" w14:textId="73B2BB41" w:rsidR="00284A88" w:rsidRPr="000F47BC" w:rsidRDefault="000F146D" w:rsidP="00B0713C">
      <w:pPr>
        <w:rPr>
          <w:rFonts w:ascii="Arial" w:hAnsi="Arial" w:cs="Arial"/>
          <w:sz w:val="20"/>
          <w:szCs w:val="20"/>
        </w:rPr>
      </w:pPr>
      <w:r w:rsidRPr="000F47BC">
        <w:rPr>
          <w:rFonts w:ascii="Arial" w:hAnsi="Arial" w:cs="Arial"/>
          <w:sz w:val="20"/>
          <w:szCs w:val="20"/>
        </w:rPr>
        <w:t xml:space="preserve">Threats to the physical environment of FSL are wide-ranging, including risk of fire, flood, unauthorized physical access and hardware failure. </w:t>
      </w:r>
    </w:p>
    <w:p w14:paraId="0810C393" w14:textId="436F6F6B" w:rsidR="00F77088" w:rsidRPr="000F47BC" w:rsidRDefault="00F77088" w:rsidP="00F77088">
      <w:pPr>
        <w:pStyle w:val="Subtitle"/>
        <w:rPr>
          <w:rFonts w:ascii="Arial" w:hAnsi="Arial" w:cs="Arial"/>
          <w:i/>
          <w:iCs/>
          <w:sz w:val="20"/>
          <w:szCs w:val="20"/>
        </w:rPr>
      </w:pPr>
      <w:r w:rsidRPr="000F47BC">
        <w:rPr>
          <w:rFonts w:ascii="Arial" w:hAnsi="Arial" w:cs="Arial"/>
          <w:i/>
          <w:iCs/>
          <w:sz w:val="20"/>
          <w:szCs w:val="20"/>
        </w:rPr>
        <w:t>Other threats</w:t>
      </w:r>
    </w:p>
    <w:p w14:paraId="7AEE7645" w14:textId="28148D27" w:rsidR="00F77088" w:rsidRPr="000F47BC" w:rsidRDefault="00F77088" w:rsidP="00B0713C">
      <w:pPr>
        <w:rPr>
          <w:rFonts w:ascii="Arial" w:hAnsi="Arial" w:cs="Arial"/>
          <w:sz w:val="20"/>
          <w:szCs w:val="20"/>
        </w:rPr>
      </w:pPr>
      <w:r w:rsidRPr="000F47BC">
        <w:rPr>
          <w:rFonts w:ascii="Arial" w:hAnsi="Arial" w:cs="Arial"/>
          <w:sz w:val="20"/>
          <w:szCs w:val="20"/>
        </w:rPr>
        <w:t>Various other threats exist to FSL, including SQL injection and password hacking attempts.</w:t>
      </w:r>
    </w:p>
    <w:p w14:paraId="1720F4D5" w14:textId="77777777" w:rsidR="00B0713C" w:rsidRPr="000F47BC" w:rsidRDefault="00B0713C" w:rsidP="00643624">
      <w:pPr>
        <w:pStyle w:val="Heading1"/>
        <w:numPr>
          <w:ilvl w:val="0"/>
          <w:numId w:val="1"/>
        </w:numPr>
        <w:jc w:val="center"/>
        <w:rPr>
          <w:rFonts w:ascii="Arial" w:hAnsi="Arial" w:cs="Arial"/>
          <w:sz w:val="20"/>
          <w:szCs w:val="20"/>
        </w:rPr>
      </w:pPr>
      <w:bookmarkStart w:id="3" w:name="_Toc197778345"/>
      <w:r w:rsidRPr="000F47BC">
        <w:rPr>
          <w:rFonts w:ascii="Arial" w:hAnsi="Arial" w:cs="Arial"/>
          <w:sz w:val="20"/>
          <w:szCs w:val="20"/>
        </w:rPr>
        <w:t>SECURITY POLICIES</w:t>
      </w:r>
      <w:bookmarkStart w:id="4" w:name="_Toc172991666"/>
      <w:bookmarkEnd w:id="3"/>
    </w:p>
    <w:p w14:paraId="497B5E8D" w14:textId="215BC9A6" w:rsidR="00284A88" w:rsidRPr="000F47BC" w:rsidRDefault="004F4CC4" w:rsidP="00284A88">
      <w:pPr>
        <w:rPr>
          <w:rFonts w:ascii="Arial" w:hAnsi="Arial" w:cs="Arial"/>
          <w:sz w:val="20"/>
          <w:szCs w:val="20"/>
        </w:rPr>
      </w:pPr>
      <w:r w:rsidRPr="000F47BC">
        <w:rPr>
          <w:rFonts w:ascii="Arial" w:hAnsi="Arial" w:cs="Arial"/>
          <w:sz w:val="20"/>
          <w:szCs w:val="20"/>
        </w:rPr>
        <w:t>To</w:t>
      </w:r>
      <w:r w:rsidR="005E2377" w:rsidRPr="000F47BC">
        <w:rPr>
          <w:rFonts w:ascii="Arial" w:hAnsi="Arial" w:cs="Arial"/>
          <w:sz w:val="20"/>
          <w:szCs w:val="20"/>
        </w:rPr>
        <w:t xml:space="preserve"> address the security risks identified, FSL must first turn its mind to the creation of policies and procedures which dictate to the organisation how information security should be implemented.</w:t>
      </w:r>
    </w:p>
    <w:p w14:paraId="66BC9B27" w14:textId="31DC5B2F" w:rsidR="005E2377" w:rsidRPr="000F47BC" w:rsidRDefault="005E2377" w:rsidP="00284A88">
      <w:pPr>
        <w:rPr>
          <w:rFonts w:ascii="Arial" w:hAnsi="Arial" w:cs="Arial"/>
          <w:sz w:val="20"/>
          <w:szCs w:val="20"/>
        </w:rPr>
      </w:pPr>
      <w:r w:rsidRPr="000F47BC">
        <w:rPr>
          <w:rFonts w:ascii="Arial" w:hAnsi="Arial" w:cs="Arial"/>
          <w:sz w:val="20"/>
          <w:szCs w:val="20"/>
        </w:rPr>
        <w:t>An initial policy-creation step should include communication with Communities of Interest (“COIs”) within FSL.</w:t>
      </w:r>
      <w:r w:rsidR="00881154" w:rsidRPr="000F47BC">
        <w:rPr>
          <w:rFonts w:ascii="Arial" w:hAnsi="Arial" w:cs="Arial"/>
          <w:sz w:val="20"/>
          <w:szCs w:val="20"/>
        </w:rPr>
        <w:t xml:space="preserve"> The below diagram outlines how this can be achieved. Involving end users in policy creation in particular will serve a dual benefit of not only creating effective policy, but also will ensure initial employee awareness of the risks posed to FSL, which is particularly important in reducing human error and, as explored by Delso-</w:t>
      </w:r>
      <w:proofErr w:type="spellStart"/>
      <w:r w:rsidR="00881154" w:rsidRPr="000F47BC">
        <w:rPr>
          <w:rFonts w:ascii="Arial" w:hAnsi="Arial" w:cs="Arial"/>
          <w:sz w:val="20"/>
          <w:szCs w:val="20"/>
        </w:rPr>
        <w:t>Vincete</w:t>
      </w:r>
      <w:proofErr w:type="spellEnd"/>
      <w:r w:rsidR="00881154" w:rsidRPr="000F47BC">
        <w:rPr>
          <w:rFonts w:ascii="Arial" w:hAnsi="Arial" w:cs="Arial"/>
          <w:sz w:val="20"/>
          <w:szCs w:val="20"/>
        </w:rPr>
        <w:t xml:space="preserve"> et al, may foster familiarity with such policies when later drafted, which can “profoundly shape workplace behaviours” where cyber security is concerned [16].</w:t>
      </w:r>
    </w:p>
    <w:p w14:paraId="1E196976" w14:textId="3C449535" w:rsidR="0020537F" w:rsidRPr="000F47BC" w:rsidRDefault="0020537F" w:rsidP="00284A88">
      <w:pPr>
        <w:rPr>
          <w:rFonts w:ascii="Arial" w:hAnsi="Arial" w:cs="Arial"/>
          <w:i/>
          <w:iCs/>
          <w:sz w:val="20"/>
          <w:szCs w:val="20"/>
        </w:rPr>
      </w:pPr>
      <w:r w:rsidRPr="000F47BC">
        <w:rPr>
          <w:rFonts w:ascii="Arial" w:hAnsi="Arial" w:cs="Arial"/>
          <w:i/>
          <w:iCs/>
          <w:sz w:val="20"/>
          <w:szCs w:val="20"/>
        </w:rPr>
        <w:t>Figure 2 – Community of Interest involvement</w:t>
      </w:r>
    </w:p>
    <w:p w14:paraId="787EB41C" w14:textId="0586EF68" w:rsidR="005E2377" w:rsidRPr="000F47BC" w:rsidRDefault="005E2377" w:rsidP="00284A88">
      <w:pPr>
        <w:rPr>
          <w:rFonts w:ascii="Arial" w:hAnsi="Arial" w:cs="Arial"/>
          <w:sz w:val="20"/>
          <w:szCs w:val="20"/>
        </w:rPr>
      </w:pPr>
      <w:r w:rsidRPr="000F47BC">
        <w:rPr>
          <w:rFonts w:ascii="Arial" w:hAnsi="Arial" w:cs="Arial"/>
          <w:noProof/>
          <w:sz w:val="20"/>
          <w:szCs w:val="20"/>
        </w:rPr>
        <w:drawing>
          <wp:inline distT="0" distB="0" distL="0" distR="0" wp14:anchorId="249B2B3F" wp14:editId="2F22389B">
            <wp:extent cx="2759103" cy="2168272"/>
            <wp:effectExtent l="0" t="0" r="3175" b="3810"/>
            <wp:docPr id="2061239182"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239182" name="Picture 1" descr="A diagram of a diagram&#10;&#10;AI-generated content may be incorrect."/>
                    <pic:cNvPicPr/>
                  </pic:nvPicPr>
                  <pic:blipFill>
                    <a:blip r:embed="rId12"/>
                    <a:stretch>
                      <a:fillRect/>
                    </a:stretch>
                  </pic:blipFill>
                  <pic:spPr>
                    <a:xfrm>
                      <a:off x="0" y="0"/>
                      <a:ext cx="2767803" cy="2175109"/>
                    </a:xfrm>
                    <a:prstGeom prst="rect">
                      <a:avLst/>
                    </a:prstGeom>
                  </pic:spPr>
                </pic:pic>
              </a:graphicData>
            </a:graphic>
          </wp:inline>
        </w:drawing>
      </w:r>
    </w:p>
    <w:p w14:paraId="695C7AF3" w14:textId="4AF25840" w:rsidR="00284A88" w:rsidRPr="000F47BC" w:rsidRDefault="002C072E" w:rsidP="00284A88">
      <w:pPr>
        <w:rPr>
          <w:rFonts w:ascii="Arial" w:hAnsi="Arial" w:cs="Arial"/>
          <w:sz w:val="20"/>
          <w:szCs w:val="20"/>
        </w:rPr>
      </w:pPr>
      <w:r w:rsidRPr="000F47BC">
        <w:rPr>
          <w:rFonts w:ascii="Arial" w:hAnsi="Arial" w:cs="Arial"/>
          <w:sz w:val="20"/>
          <w:szCs w:val="20"/>
        </w:rPr>
        <w:t xml:space="preserve">Following COI input, policies can be drafted which seek to defend the risk landscape faced by FSL. </w:t>
      </w:r>
      <w:r w:rsidR="000F47BC">
        <w:rPr>
          <w:rFonts w:ascii="Arial" w:hAnsi="Arial" w:cs="Arial"/>
          <w:sz w:val="20"/>
          <w:szCs w:val="20"/>
        </w:rPr>
        <w:t>FSL</w:t>
      </w:r>
      <w:r w:rsidR="0020537F" w:rsidRPr="000F47BC">
        <w:rPr>
          <w:rFonts w:ascii="Arial" w:hAnsi="Arial" w:cs="Arial"/>
          <w:sz w:val="20"/>
          <w:szCs w:val="20"/>
        </w:rPr>
        <w:t xml:space="preserve"> may begin by drafting an Enterprise Information Security Policy, which would describe, in broadbrush terms, it’s approach to information security. An </w:t>
      </w:r>
      <w:r w:rsidR="0020537F" w:rsidRPr="000F47BC">
        <w:rPr>
          <w:rFonts w:ascii="Arial" w:hAnsi="Arial" w:cs="Arial"/>
          <w:sz w:val="20"/>
          <w:szCs w:val="20"/>
        </w:rPr>
        <w:lastRenderedPageBreak/>
        <w:t>example of what this may include is noted in Figure 3 below:</w:t>
      </w:r>
    </w:p>
    <w:p w14:paraId="788B79F1" w14:textId="2A8BB08D" w:rsidR="00B47411" w:rsidRPr="000F47BC" w:rsidRDefault="00B47411" w:rsidP="00284A88">
      <w:pPr>
        <w:rPr>
          <w:rFonts w:ascii="Arial" w:hAnsi="Arial" w:cs="Arial"/>
          <w:i/>
          <w:iCs/>
          <w:sz w:val="20"/>
          <w:szCs w:val="20"/>
        </w:rPr>
      </w:pPr>
      <w:r w:rsidRPr="000F47BC">
        <w:rPr>
          <w:rFonts w:ascii="Arial" w:hAnsi="Arial" w:cs="Arial"/>
          <w:i/>
          <w:iCs/>
          <w:sz w:val="20"/>
          <w:szCs w:val="20"/>
        </w:rPr>
        <w:t>Figure 3 – EISP Policy considerations</w:t>
      </w:r>
    </w:p>
    <w:p w14:paraId="259DFE05" w14:textId="4E3066FE" w:rsidR="00404FDA" w:rsidRPr="000F47BC" w:rsidRDefault="00B47411" w:rsidP="00284A88">
      <w:pPr>
        <w:rPr>
          <w:rFonts w:ascii="Arial" w:hAnsi="Arial" w:cs="Arial"/>
          <w:sz w:val="20"/>
          <w:szCs w:val="20"/>
        </w:rPr>
      </w:pPr>
      <w:r w:rsidRPr="000F47BC">
        <w:rPr>
          <w:rFonts w:ascii="Arial" w:hAnsi="Arial" w:cs="Arial"/>
          <w:noProof/>
          <w:sz w:val="20"/>
          <w:szCs w:val="20"/>
        </w:rPr>
        <w:drawing>
          <wp:inline distT="0" distB="0" distL="0" distR="0" wp14:anchorId="2CDB956D" wp14:editId="5B39AA1A">
            <wp:extent cx="3089910" cy="2092960"/>
            <wp:effectExtent l="0" t="0" r="0" b="2540"/>
            <wp:docPr id="2032650819" name="Picture 1" descr="A diagram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50819" name="Picture 1" descr="A diagram of a document&#10;&#10;AI-generated content may be incorrect."/>
                    <pic:cNvPicPr/>
                  </pic:nvPicPr>
                  <pic:blipFill>
                    <a:blip r:embed="rId13"/>
                    <a:stretch>
                      <a:fillRect/>
                    </a:stretch>
                  </pic:blipFill>
                  <pic:spPr>
                    <a:xfrm>
                      <a:off x="0" y="0"/>
                      <a:ext cx="3089910" cy="2092960"/>
                    </a:xfrm>
                    <a:prstGeom prst="rect">
                      <a:avLst/>
                    </a:prstGeom>
                  </pic:spPr>
                </pic:pic>
              </a:graphicData>
            </a:graphic>
          </wp:inline>
        </w:drawing>
      </w:r>
    </w:p>
    <w:p w14:paraId="63110EFC" w14:textId="26B61A0E" w:rsidR="00284A88" w:rsidRPr="000F47BC" w:rsidRDefault="000F47BC" w:rsidP="00284A88">
      <w:pPr>
        <w:rPr>
          <w:rFonts w:ascii="Arial" w:hAnsi="Arial" w:cs="Arial"/>
          <w:sz w:val="20"/>
          <w:szCs w:val="20"/>
        </w:rPr>
      </w:pPr>
      <w:bookmarkStart w:id="5" w:name="_Toc172991667"/>
      <w:bookmarkEnd w:id="4"/>
      <w:r>
        <w:rPr>
          <w:rFonts w:ascii="Arial" w:hAnsi="Arial" w:cs="Arial"/>
          <w:sz w:val="20"/>
          <w:szCs w:val="20"/>
        </w:rPr>
        <w:t xml:space="preserve">The overarching aim of the EISP should be to accord with established security principles, such as the CIA (confidentiality, integrity, and accessibility) triad to ensure data is kept secure, intact, and can be accessed when needed. </w:t>
      </w:r>
      <w:r w:rsidR="00404FDA" w:rsidRPr="000F47BC">
        <w:rPr>
          <w:rFonts w:ascii="Arial" w:hAnsi="Arial" w:cs="Arial"/>
          <w:sz w:val="20"/>
          <w:szCs w:val="20"/>
        </w:rPr>
        <w:t xml:space="preserve">Issue or technology specific policy can then follow. </w:t>
      </w:r>
      <w:r w:rsidR="006D4D82" w:rsidRPr="000F47BC">
        <w:rPr>
          <w:rFonts w:ascii="Arial" w:hAnsi="Arial" w:cs="Arial"/>
          <w:sz w:val="20"/>
          <w:szCs w:val="20"/>
        </w:rPr>
        <w:t>Given the threats identified above, specific policies should aim to ensure that users cannot access information to which they do not require access (thereby reducing the scope of successful phishing attempts), should ensure emails are used for company purposes only and internet use is restricted and monitored (to reduce malware/MITM/phishing risks), and should ensure data is retained for only as long as necessary.</w:t>
      </w:r>
    </w:p>
    <w:p w14:paraId="4E0A3469" w14:textId="591B4F93" w:rsidR="006D4D82" w:rsidRPr="000F47BC" w:rsidRDefault="006D4D82" w:rsidP="00284A88">
      <w:pPr>
        <w:rPr>
          <w:rFonts w:ascii="Arial" w:hAnsi="Arial" w:cs="Arial"/>
          <w:sz w:val="20"/>
          <w:szCs w:val="20"/>
        </w:rPr>
      </w:pPr>
      <w:r w:rsidRPr="000F47BC">
        <w:rPr>
          <w:rFonts w:ascii="Arial" w:hAnsi="Arial" w:cs="Arial"/>
          <w:sz w:val="20"/>
          <w:szCs w:val="20"/>
        </w:rPr>
        <w:t xml:space="preserve">The below figure outlines several useful policies FSL could implement. </w:t>
      </w:r>
    </w:p>
    <w:p w14:paraId="142195C8" w14:textId="33779034" w:rsidR="00DB2848" w:rsidRPr="000F47BC" w:rsidRDefault="00DB2848" w:rsidP="00284A88">
      <w:pPr>
        <w:rPr>
          <w:rFonts w:ascii="Arial" w:hAnsi="Arial" w:cs="Arial"/>
          <w:i/>
          <w:iCs/>
          <w:sz w:val="20"/>
          <w:szCs w:val="20"/>
        </w:rPr>
      </w:pPr>
      <w:r w:rsidRPr="000F47BC">
        <w:rPr>
          <w:rFonts w:ascii="Arial" w:hAnsi="Arial" w:cs="Arial"/>
          <w:i/>
          <w:iCs/>
          <w:sz w:val="20"/>
          <w:szCs w:val="20"/>
        </w:rPr>
        <w:t>Figure 4 – Issue Specific Policies</w:t>
      </w:r>
    </w:p>
    <w:p w14:paraId="32A9240F" w14:textId="59599895" w:rsidR="00284A88" w:rsidRPr="000F47BC" w:rsidRDefault="00A55E34" w:rsidP="00284A88">
      <w:pPr>
        <w:rPr>
          <w:rFonts w:ascii="Arial" w:hAnsi="Arial" w:cs="Arial"/>
          <w:sz w:val="20"/>
          <w:szCs w:val="20"/>
        </w:rPr>
      </w:pPr>
      <w:r w:rsidRPr="000F47BC">
        <w:rPr>
          <w:rFonts w:ascii="Arial" w:hAnsi="Arial" w:cs="Arial"/>
          <w:noProof/>
          <w:sz w:val="20"/>
          <w:szCs w:val="20"/>
        </w:rPr>
        <w:drawing>
          <wp:inline distT="0" distB="0" distL="0" distR="0" wp14:anchorId="5D3F7D6B" wp14:editId="60146DCF">
            <wp:extent cx="3089910" cy="2760980"/>
            <wp:effectExtent l="0" t="0" r="0" b="1270"/>
            <wp:docPr id="1878045288" name="Picture 1" descr="A yellow and orange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045288" name="Picture 1" descr="A yellow and orange text on a white background&#10;&#10;AI-generated content may be incorrect."/>
                    <pic:cNvPicPr/>
                  </pic:nvPicPr>
                  <pic:blipFill>
                    <a:blip r:embed="rId14"/>
                    <a:stretch>
                      <a:fillRect/>
                    </a:stretch>
                  </pic:blipFill>
                  <pic:spPr>
                    <a:xfrm>
                      <a:off x="0" y="0"/>
                      <a:ext cx="3089910" cy="2760980"/>
                    </a:xfrm>
                    <a:prstGeom prst="rect">
                      <a:avLst/>
                    </a:prstGeom>
                  </pic:spPr>
                </pic:pic>
              </a:graphicData>
            </a:graphic>
          </wp:inline>
        </w:drawing>
      </w:r>
    </w:p>
    <w:p w14:paraId="5A96B44F" w14:textId="3312429C" w:rsidR="00404FDA" w:rsidRPr="000F47BC" w:rsidRDefault="00F052FC" w:rsidP="00284A88">
      <w:pPr>
        <w:rPr>
          <w:rFonts w:ascii="Arial" w:hAnsi="Arial" w:cs="Arial"/>
          <w:sz w:val="20"/>
          <w:szCs w:val="20"/>
        </w:rPr>
      </w:pPr>
      <w:r w:rsidRPr="000F47BC">
        <w:rPr>
          <w:rFonts w:ascii="Arial" w:hAnsi="Arial" w:cs="Arial"/>
          <w:sz w:val="20"/>
          <w:szCs w:val="20"/>
        </w:rPr>
        <w:t xml:space="preserve">The policies outlined above fall in line with accepted best practice in academic literature [17] </w:t>
      </w:r>
      <w:r w:rsidR="008828E8" w:rsidRPr="000F47BC">
        <w:rPr>
          <w:rFonts w:ascii="Arial" w:hAnsi="Arial" w:cs="Arial"/>
          <w:sz w:val="20"/>
          <w:szCs w:val="20"/>
        </w:rPr>
        <w:t xml:space="preserve">and those outlined by prominent security frameworks, such as NIST which advocates for specific access control, physical and environmental protection, and information processing [18]. </w:t>
      </w:r>
    </w:p>
    <w:p w14:paraId="1BE86B04" w14:textId="77777777" w:rsidR="00404FDA" w:rsidRPr="000F47BC" w:rsidRDefault="00404FDA" w:rsidP="00404FDA">
      <w:pPr>
        <w:pStyle w:val="Heading1"/>
        <w:numPr>
          <w:ilvl w:val="0"/>
          <w:numId w:val="2"/>
        </w:numPr>
        <w:jc w:val="center"/>
        <w:rPr>
          <w:rFonts w:ascii="Arial" w:hAnsi="Arial" w:cs="Arial"/>
          <w:sz w:val="20"/>
          <w:szCs w:val="20"/>
        </w:rPr>
      </w:pPr>
      <w:bookmarkStart w:id="6" w:name="_Toc197778346"/>
      <w:r w:rsidRPr="000F47BC">
        <w:rPr>
          <w:rFonts w:ascii="Arial" w:hAnsi="Arial" w:cs="Arial"/>
          <w:sz w:val="20"/>
          <w:szCs w:val="20"/>
        </w:rPr>
        <w:t>MITIGATION METHODS</w:t>
      </w:r>
      <w:bookmarkEnd w:id="6"/>
    </w:p>
    <w:p w14:paraId="7ABBB923" w14:textId="3C87F197" w:rsidR="000921A4" w:rsidRPr="000F47BC" w:rsidRDefault="000921A4" w:rsidP="00404FDA">
      <w:pPr>
        <w:rPr>
          <w:rFonts w:ascii="Arial" w:hAnsi="Arial" w:cs="Arial"/>
          <w:sz w:val="20"/>
          <w:szCs w:val="20"/>
        </w:rPr>
      </w:pPr>
      <w:r w:rsidRPr="000F47BC">
        <w:rPr>
          <w:rFonts w:ascii="Arial" w:hAnsi="Arial" w:cs="Arial"/>
          <w:sz w:val="20"/>
          <w:szCs w:val="20"/>
        </w:rPr>
        <w:t>In order to compliment and implement the policies set, FSL will require mitigating technologies to reduce the risk of threat realisation.</w:t>
      </w:r>
      <w:r w:rsidR="000208FB" w:rsidRPr="000F47BC">
        <w:rPr>
          <w:rFonts w:ascii="Arial" w:hAnsi="Arial" w:cs="Arial"/>
          <w:sz w:val="20"/>
          <w:szCs w:val="20"/>
        </w:rPr>
        <w:t xml:space="preserve"> Suitable technologies are outlined below.</w:t>
      </w:r>
    </w:p>
    <w:p w14:paraId="5C22F23A" w14:textId="102F297C"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Intrusion Detection</w:t>
      </w:r>
    </w:p>
    <w:p w14:paraId="3B4E7341" w14:textId="2F669B05" w:rsidR="000208FB" w:rsidRPr="000F47BC" w:rsidRDefault="00B83A96" w:rsidP="000208FB">
      <w:pPr>
        <w:rPr>
          <w:rFonts w:ascii="Arial" w:hAnsi="Arial" w:cs="Arial"/>
          <w:sz w:val="20"/>
          <w:szCs w:val="20"/>
        </w:rPr>
      </w:pPr>
      <w:r w:rsidRPr="000F47BC">
        <w:rPr>
          <w:rFonts w:ascii="Arial" w:hAnsi="Arial" w:cs="Arial"/>
          <w:sz w:val="20"/>
          <w:szCs w:val="20"/>
        </w:rPr>
        <w:t xml:space="preserve">Intrusion Detection and Prevention systems are technologies with the objective of recognizing, logging, reporting and stopping malicious action [19]. These systems may be placed on key host systems or on a network to monitor and prevent </w:t>
      </w:r>
      <w:r w:rsidR="003F5567" w:rsidRPr="000F47BC">
        <w:rPr>
          <w:rFonts w:ascii="Arial" w:hAnsi="Arial" w:cs="Arial"/>
          <w:sz w:val="20"/>
          <w:szCs w:val="20"/>
        </w:rPr>
        <w:t xml:space="preserve">cyber-attacks. Such technology should be implemented within FSL on both key networks (such as data networks) and key host based systems (such as those housing databases or key applications). </w:t>
      </w:r>
    </w:p>
    <w:p w14:paraId="16B3C975" w14:textId="3B3CCA8C"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Firewall and VPN technology</w:t>
      </w:r>
    </w:p>
    <w:p w14:paraId="0D4FDA7E" w14:textId="79051B6C" w:rsidR="000208FB" w:rsidRPr="000F47BC" w:rsidRDefault="001A53DA" w:rsidP="000208FB">
      <w:pPr>
        <w:rPr>
          <w:rFonts w:ascii="Arial" w:hAnsi="Arial" w:cs="Arial"/>
          <w:sz w:val="20"/>
          <w:szCs w:val="20"/>
        </w:rPr>
      </w:pPr>
      <w:r w:rsidRPr="000F47BC">
        <w:rPr>
          <w:rFonts w:ascii="Arial" w:hAnsi="Arial" w:cs="Arial"/>
          <w:sz w:val="20"/>
          <w:szCs w:val="20"/>
        </w:rPr>
        <w:t>Virtual</w:t>
      </w:r>
      <w:r w:rsidR="00831531" w:rsidRPr="000F47BC">
        <w:rPr>
          <w:rFonts w:ascii="Arial" w:hAnsi="Arial" w:cs="Arial"/>
          <w:sz w:val="20"/>
          <w:szCs w:val="20"/>
        </w:rPr>
        <w:t xml:space="preserve"> Private Networks</w:t>
      </w:r>
      <w:r w:rsidR="00182D04" w:rsidRPr="000F47BC">
        <w:rPr>
          <w:rFonts w:ascii="Arial" w:hAnsi="Arial" w:cs="Arial"/>
          <w:sz w:val="20"/>
          <w:szCs w:val="20"/>
        </w:rPr>
        <w:t xml:space="preserve"> (“VPNs</w:t>
      </w:r>
      <w:r w:rsidR="000A62F9">
        <w:rPr>
          <w:rFonts w:ascii="Arial" w:hAnsi="Arial" w:cs="Arial"/>
          <w:sz w:val="20"/>
          <w:szCs w:val="20"/>
        </w:rPr>
        <w:t>”</w:t>
      </w:r>
      <w:r w:rsidR="00182D04" w:rsidRPr="000F47BC">
        <w:rPr>
          <w:rFonts w:ascii="Arial" w:hAnsi="Arial" w:cs="Arial"/>
          <w:sz w:val="20"/>
          <w:szCs w:val="20"/>
        </w:rPr>
        <w:t>)</w:t>
      </w:r>
      <w:r w:rsidR="00831531" w:rsidRPr="000F47BC">
        <w:rPr>
          <w:rFonts w:ascii="Arial" w:hAnsi="Arial" w:cs="Arial"/>
          <w:sz w:val="20"/>
          <w:szCs w:val="20"/>
        </w:rPr>
        <w:t xml:space="preserve"> provide “a secure connection across the open internet”</w:t>
      </w:r>
      <w:r w:rsidR="001765CE" w:rsidRPr="000F47BC">
        <w:rPr>
          <w:rFonts w:ascii="Arial" w:hAnsi="Arial" w:cs="Arial"/>
          <w:sz w:val="20"/>
          <w:szCs w:val="20"/>
        </w:rPr>
        <w:t xml:space="preserve"> [20]</w:t>
      </w:r>
      <w:r w:rsidR="00831531" w:rsidRPr="000F47BC">
        <w:rPr>
          <w:rFonts w:ascii="Arial" w:hAnsi="Arial" w:cs="Arial"/>
          <w:sz w:val="20"/>
          <w:szCs w:val="20"/>
        </w:rPr>
        <w:t xml:space="preserve"> and, given home working is common in today’s employment landscape, could assist FSL in </w:t>
      </w:r>
      <w:r w:rsidR="001765CE" w:rsidRPr="000F47BC">
        <w:rPr>
          <w:rFonts w:ascii="Arial" w:hAnsi="Arial" w:cs="Arial"/>
          <w:sz w:val="20"/>
          <w:szCs w:val="20"/>
        </w:rPr>
        <w:t>ensuring secure connections between employees working remotely and the company network. Coupled with firewall technology which can be utilised to “connect</w:t>
      </w:r>
      <w:r w:rsidR="00182D04" w:rsidRPr="000F47BC">
        <w:rPr>
          <w:rFonts w:ascii="Arial" w:hAnsi="Arial" w:cs="Arial"/>
          <w:sz w:val="20"/>
          <w:szCs w:val="20"/>
        </w:rPr>
        <w:t xml:space="preserve">… safe internal networks with hostile environments [21] via implementing rules on permissible traffic in and out of the company network, both technologies can prevent, for example, man in the middle attacks by encrypting traffic (using VPNs) and by filtering unwanted traffic (using firewalls). </w:t>
      </w:r>
    </w:p>
    <w:p w14:paraId="2958459D" w14:textId="5363CB3E"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Network security – SSL/TSL certificates, scanning technology</w:t>
      </w:r>
    </w:p>
    <w:p w14:paraId="4E86AD8D" w14:textId="12FAF950" w:rsidR="000208FB" w:rsidRDefault="003F70B2" w:rsidP="000208FB">
      <w:pPr>
        <w:rPr>
          <w:rFonts w:ascii="Arial" w:hAnsi="Arial" w:cs="Arial"/>
          <w:sz w:val="20"/>
          <w:szCs w:val="20"/>
        </w:rPr>
      </w:pPr>
      <w:r w:rsidRPr="000F47BC">
        <w:rPr>
          <w:rFonts w:ascii="Arial" w:hAnsi="Arial" w:cs="Arial"/>
          <w:sz w:val="20"/>
          <w:szCs w:val="20"/>
        </w:rPr>
        <w:t>SSL and TSL certificates can be used to encrypt data and authenticate network connections [22]. A</w:t>
      </w:r>
      <w:r w:rsidR="000A62F9">
        <w:rPr>
          <w:rFonts w:ascii="Arial" w:hAnsi="Arial" w:cs="Arial"/>
          <w:sz w:val="20"/>
          <w:szCs w:val="20"/>
        </w:rPr>
        <w:t>s</w:t>
      </w:r>
      <w:r w:rsidRPr="000F47BC">
        <w:rPr>
          <w:rFonts w:ascii="Arial" w:hAnsi="Arial" w:cs="Arial"/>
          <w:sz w:val="20"/>
          <w:szCs w:val="20"/>
        </w:rPr>
        <w:t xml:space="preserve"> such, FSL should </w:t>
      </w:r>
      <w:r w:rsidR="001A53DA" w:rsidRPr="000F47BC">
        <w:rPr>
          <w:rFonts w:ascii="Arial" w:hAnsi="Arial" w:cs="Arial"/>
          <w:sz w:val="20"/>
          <w:szCs w:val="20"/>
        </w:rPr>
        <w:t>consider</w:t>
      </w:r>
      <w:r w:rsidRPr="000F47BC">
        <w:rPr>
          <w:rFonts w:ascii="Arial" w:hAnsi="Arial" w:cs="Arial"/>
          <w:sz w:val="20"/>
          <w:szCs w:val="20"/>
        </w:rPr>
        <w:t xml:space="preserve"> installing such certificates on its severs to ensure customer transactions are performed securely. </w:t>
      </w:r>
      <w:r w:rsidR="0031454F" w:rsidRPr="000F47BC">
        <w:rPr>
          <w:rFonts w:ascii="Arial" w:hAnsi="Arial" w:cs="Arial"/>
          <w:sz w:val="20"/>
          <w:szCs w:val="20"/>
        </w:rPr>
        <w:t xml:space="preserve"> Academic literature supports the benefits of such encryption technology in safeguarding sensitive data </w:t>
      </w:r>
      <w:r w:rsidR="001A53DA">
        <w:rPr>
          <w:rFonts w:ascii="Arial" w:hAnsi="Arial" w:cs="Arial"/>
          <w:sz w:val="20"/>
          <w:szCs w:val="20"/>
        </w:rPr>
        <w:t xml:space="preserve">insofar that it prevents traffic interception </w:t>
      </w:r>
      <w:r w:rsidR="0031454F" w:rsidRPr="000F47BC">
        <w:rPr>
          <w:rFonts w:ascii="Arial" w:hAnsi="Arial" w:cs="Arial"/>
          <w:sz w:val="20"/>
          <w:szCs w:val="20"/>
        </w:rPr>
        <w:t>[23]</w:t>
      </w:r>
      <w:r w:rsidR="005824B4" w:rsidRPr="000F47BC">
        <w:rPr>
          <w:rFonts w:ascii="Arial" w:hAnsi="Arial" w:cs="Arial"/>
          <w:sz w:val="20"/>
          <w:szCs w:val="20"/>
        </w:rPr>
        <w:t xml:space="preserve"> and as such </w:t>
      </w:r>
      <w:r w:rsidR="000A62F9">
        <w:rPr>
          <w:rFonts w:ascii="Arial" w:hAnsi="Arial" w:cs="Arial"/>
          <w:sz w:val="20"/>
          <w:szCs w:val="20"/>
        </w:rPr>
        <w:t>FSL</w:t>
      </w:r>
      <w:r w:rsidR="005824B4" w:rsidRPr="000F47BC">
        <w:rPr>
          <w:rFonts w:ascii="Arial" w:hAnsi="Arial" w:cs="Arial"/>
          <w:sz w:val="20"/>
          <w:szCs w:val="20"/>
        </w:rPr>
        <w:t xml:space="preserve"> could implement this technology on all financial transactions to ensure data integrity. </w:t>
      </w:r>
    </w:p>
    <w:p w14:paraId="3C31BD2E" w14:textId="77777777" w:rsidR="001A53DA" w:rsidRPr="000F47BC" w:rsidRDefault="001A53DA" w:rsidP="000208FB">
      <w:pPr>
        <w:rPr>
          <w:rFonts w:ascii="Arial" w:hAnsi="Arial" w:cs="Arial"/>
          <w:sz w:val="20"/>
          <w:szCs w:val="20"/>
        </w:rPr>
      </w:pPr>
    </w:p>
    <w:p w14:paraId="3982A798" w14:textId="7EFAF6E8"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lastRenderedPageBreak/>
        <w:t>Secure File Transfer Technology</w:t>
      </w:r>
    </w:p>
    <w:p w14:paraId="568EFA44" w14:textId="371F54E4" w:rsidR="000208FB" w:rsidRPr="000F47BC" w:rsidRDefault="005824B4" w:rsidP="000208FB">
      <w:pPr>
        <w:rPr>
          <w:rFonts w:ascii="Arial" w:hAnsi="Arial" w:cs="Arial"/>
          <w:sz w:val="20"/>
          <w:szCs w:val="20"/>
        </w:rPr>
      </w:pPr>
      <w:r w:rsidRPr="000F47BC">
        <w:rPr>
          <w:rFonts w:ascii="Arial" w:hAnsi="Arial" w:cs="Arial"/>
          <w:sz w:val="20"/>
          <w:szCs w:val="20"/>
        </w:rPr>
        <w:t xml:space="preserve">Secure File Transfer technology could be utilised by FSL for larger form document and data sharing. By using platforms such as </w:t>
      </w:r>
      <w:proofErr w:type="spellStart"/>
      <w:r w:rsidRPr="000F47BC">
        <w:rPr>
          <w:rFonts w:ascii="Arial" w:hAnsi="Arial" w:cs="Arial"/>
          <w:sz w:val="20"/>
          <w:szCs w:val="20"/>
        </w:rPr>
        <w:t>MoveIt</w:t>
      </w:r>
      <w:proofErr w:type="spellEnd"/>
      <w:r w:rsidRPr="000F47BC">
        <w:rPr>
          <w:rFonts w:ascii="Arial" w:hAnsi="Arial" w:cs="Arial"/>
          <w:sz w:val="20"/>
          <w:szCs w:val="20"/>
        </w:rPr>
        <w:t xml:space="preserve">, which logs data transfers for monitoring purposes [24] FSL could ensure that data is transferred securely inside and outside of FSL. </w:t>
      </w:r>
    </w:p>
    <w:p w14:paraId="17464047" w14:textId="63B083DE" w:rsidR="000208FB" w:rsidRPr="000F47BC" w:rsidRDefault="000208FB" w:rsidP="000208FB">
      <w:pPr>
        <w:pStyle w:val="Subtitle"/>
        <w:rPr>
          <w:rFonts w:ascii="Arial" w:hAnsi="Arial" w:cs="Arial"/>
          <w:i/>
          <w:iCs/>
          <w:sz w:val="20"/>
          <w:szCs w:val="20"/>
        </w:rPr>
      </w:pPr>
      <w:r w:rsidRPr="000F47BC">
        <w:rPr>
          <w:rFonts w:ascii="Arial" w:hAnsi="Arial" w:cs="Arial"/>
          <w:i/>
          <w:iCs/>
          <w:sz w:val="20"/>
          <w:szCs w:val="20"/>
        </w:rPr>
        <w:t xml:space="preserve">Intruder baiting technology </w:t>
      </w:r>
      <w:r w:rsidR="00F77088" w:rsidRPr="000F47BC">
        <w:rPr>
          <w:rFonts w:ascii="Arial" w:hAnsi="Arial" w:cs="Arial"/>
          <w:i/>
          <w:iCs/>
          <w:sz w:val="20"/>
          <w:szCs w:val="20"/>
        </w:rPr>
        <w:t>–</w:t>
      </w:r>
      <w:r w:rsidRPr="000F47BC">
        <w:rPr>
          <w:rFonts w:ascii="Arial" w:hAnsi="Arial" w:cs="Arial"/>
          <w:i/>
          <w:iCs/>
          <w:sz w:val="20"/>
          <w:szCs w:val="20"/>
        </w:rPr>
        <w:t xml:space="preserve"> honeypots</w:t>
      </w:r>
    </w:p>
    <w:p w14:paraId="66C91832" w14:textId="7A4318D9" w:rsidR="00404FDA" w:rsidRPr="000F47BC" w:rsidRDefault="00F77088" w:rsidP="00284A88">
      <w:pPr>
        <w:rPr>
          <w:rFonts w:ascii="Arial" w:hAnsi="Arial" w:cs="Arial"/>
          <w:sz w:val="20"/>
          <w:szCs w:val="20"/>
        </w:rPr>
      </w:pPr>
      <w:r w:rsidRPr="000F47BC">
        <w:rPr>
          <w:rFonts w:ascii="Arial" w:hAnsi="Arial" w:cs="Arial"/>
          <w:sz w:val="20"/>
          <w:szCs w:val="20"/>
        </w:rPr>
        <w:t xml:space="preserve">Honeypots describe purposefully placed vulnerabilities in a corporate cyber landscape. Such technology exists purposefully to “fool the </w:t>
      </w:r>
      <w:r w:rsidR="00B77147" w:rsidRPr="000F47BC">
        <w:rPr>
          <w:rFonts w:ascii="Arial" w:hAnsi="Arial" w:cs="Arial"/>
          <w:sz w:val="20"/>
          <w:szCs w:val="20"/>
        </w:rPr>
        <w:t>attacker...</w:t>
      </w:r>
      <w:r w:rsidRPr="000F47BC">
        <w:rPr>
          <w:rFonts w:ascii="Arial" w:hAnsi="Arial" w:cs="Arial"/>
          <w:sz w:val="20"/>
          <w:szCs w:val="20"/>
        </w:rPr>
        <w:t xml:space="preserve"> allowing the admin to… protect against fresh threats” [25]. FSL could utilise honeypots to expose weaknesses in its cyber security landscape and take action to mitigate said weaknesses.</w:t>
      </w:r>
    </w:p>
    <w:p w14:paraId="614762EB" w14:textId="77777777" w:rsidR="00B0713C" w:rsidRPr="000F47BC" w:rsidRDefault="00B0713C" w:rsidP="00404FDA">
      <w:pPr>
        <w:pStyle w:val="Heading1"/>
        <w:numPr>
          <w:ilvl w:val="0"/>
          <w:numId w:val="2"/>
        </w:numPr>
        <w:jc w:val="center"/>
        <w:rPr>
          <w:rFonts w:ascii="Arial" w:hAnsi="Arial" w:cs="Arial"/>
          <w:sz w:val="20"/>
          <w:szCs w:val="20"/>
        </w:rPr>
      </w:pPr>
      <w:bookmarkStart w:id="7" w:name="_Toc197778347"/>
      <w:bookmarkEnd w:id="5"/>
      <w:r w:rsidRPr="000F47BC">
        <w:rPr>
          <w:rFonts w:ascii="Arial" w:hAnsi="Arial" w:cs="Arial"/>
          <w:sz w:val="20"/>
          <w:szCs w:val="20"/>
        </w:rPr>
        <w:t>MONITORING AND RESPONSE</w:t>
      </w:r>
      <w:bookmarkStart w:id="8" w:name="_Toc172991668"/>
      <w:bookmarkEnd w:id="7"/>
    </w:p>
    <w:p w14:paraId="64873D32" w14:textId="6C0EAD55" w:rsidR="002E0898" w:rsidRPr="000F47BC" w:rsidRDefault="00854994" w:rsidP="00284A88">
      <w:pPr>
        <w:rPr>
          <w:rFonts w:ascii="Arial" w:hAnsi="Arial" w:cs="Arial"/>
          <w:sz w:val="20"/>
          <w:szCs w:val="20"/>
        </w:rPr>
      </w:pPr>
      <w:r w:rsidRPr="000F47BC">
        <w:rPr>
          <w:rFonts w:ascii="Arial" w:hAnsi="Arial" w:cs="Arial"/>
          <w:sz w:val="20"/>
          <w:szCs w:val="20"/>
        </w:rPr>
        <w:t>Effective monitoring and incident response are essential for FSL insofar that such procedures accord with NIST requirements for “monitoring operations” [26] and ISO standards which lists “incident response” a</w:t>
      </w:r>
      <w:r w:rsidR="00F57EA3" w:rsidRPr="000F47BC">
        <w:rPr>
          <w:rFonts w:ascii="Arial" w:hAnsi="Arial" w:cs="Arial"/>
          <w:sz w:val="20"/>
          <w:szCs w:val="20"/>
        </w:rPr>
        <w:t>s</w:t>
      </w:r>
      <w:r w:rsidRPr="000F47BC">
        <w:rPr>
          <w:rFonts w:ascii="Arial" w:hAnsi="Arial" w:cs="Arial"/>
          <w:sz w:val="20"/>
          <w:szCs w:val="20"/>
        </w:rPr>
        <w:t xml:space="preserve"> a core tenant</w:t>
      </w:r>
      <w:r w:rsidR="00F57EA3" w:rsidRPr="000F47BC">
        <w:rPr>
          <w:rFonts w:ascii="Arial" w:hAnsi="Arial" w:cs="Arial"/>
          <w:sz w:val="20"/>
          <w:szCs w:val="20"/>
        </w:rPr>
        <w:t xml:space="preserve"> of its recommended practices</w:t>
      </w:r>
      <w:r w:rsidRPr="000F47BC">
        <w:rPr>
          <w:rFonts w:ascii="Arial" w:hAnsi="Arial" w:cs="Arial"/>
          <w:sz w:val="20"/>
          <w:szCs w:val="20"/>
        </w:rPr>
        <w:t xml:space="preserve"> [27]. </w:t>
      </w:r>
      <w:r w:rsidR="00361DAB" w:rsidRPr="000F47BC">
        <w:rPr>
          <w:rFonts w:ascii="Arial" w:hAnsi="Arial" w:cs="Arial"/>
          <w:sz w:val="20"/>
          <w:szCs w:val="20"/>
        </w:rPr>
        <w:t>Several methods of monitoring and response are outlined below.</w:t>
      </w:r>
    </w:p>
    <w:p w14:paraId="3992EB39" w14:textId="5B5E189F" w:rsidR="0090059B" w:rsidRPr="000F47BC" w:rsidRDefault="0090059B" w:rsidP="0090059B">
      <w:pPr>
        <w:pStyle w:val="Subtitle"/>
        <w:rPr>
          <w:rFonts w:ascii="Arial" w:hAnsi="Arial" w:cs="Arial"/>
          <w:i/>
          <w:iCs/>
          <w:sz w:val="20"/>
          <w:szCs w:val="20"/>
        </w:rPr>
      </w:pPr>
      <w:r w:rsidRPr="000F47BC">
        <w:rPr>
          <w:rFonts w:ascii="Arial" w:hAnsi="Arial" w:cs="Arial"/>
          <w:i/>
          <w:iCs/>
          <w:sz w:val="20"/>
          <w:szCs w:val="20"/>
        </w:rPr>
        <w:t xml:space="preserve">Security Information and Event Management </w:t>
      </w:r>
    </w:p>
    <w:p w14:paraId="44B34013" w14:textId="3040672B" w:rsidR="002E0898" w:rsidRPr="000F47BC" w:rsidRDefault="001A53DA" w:rsidP="002E0898">
      <w:pPr>
        <w:rPr>
          <w:rFonts w:ascii="Arial" w:hAnsi="Arial" w:cs="Arial"/>
          <w:sz w:val="20"/>
          <w:szCs w:val="20"/>
        </w:rPr>
      </w:pPr>
      <w:r w:rsidRPr="000F47BC">
        <w:rPr>
          <w:rFonts w:ascii="Arial" w:hAnsi="Arial" w:cs="Arial"/>
          <w:sz w:val="20"/>
          <w:szCs w:val="20"/>
        </w:rPr>
        <w:t>For</w:t>
      </w:r>
      <w:r w:rsidR="00F57EA3" w:rsidRPr="000F47BC">
        <w:rPr>
          <w:rFonts w:ascii="Arial" w:hAnsi="Arial" w:cs="Arial"/>
          <w:sz w:val="20"/>
          <w:szCs w:val="20"/>
        </w:rPr>
        <w:t xml:space="preserve"> FSL to effectively orchestrate its mitigation technologies, a process of Security Information and Event Management (“SIEM”)</w:t>
      </w:r>
      <w:r w:rsidR="00A56204" w:rsidRPr="000F47BC">
        <w:rPr>
          <w:rFonts w:ascii="Arial" w:hAnsi="Arial" w:cs="Arial"/>
          <w:sz w:val="20"/>
          <w:szCs w:val="20"/>
        </w:rPr>
        <w:t xml:space="preserve"> can assist FSL. The core benefit of a SIEM process is to “collect, aggregate, store, and correlate events” [28] within a security-aware organisation.</w:t>
      </w:r>
    </w:p>
    <w:p w14:paraId="6DFA2A8C" w14:textId="77777777" w:rsidR="001A53DA" w:rsidRDefault="00A56204" w:rsidP="002E0898">
      <w:pPr>
        <w:rPr>
          <w:rFonts w:ascii="Arial" w:hAnsi="Arial" w:cs="Arial"/>
          <w:sz w:val="20"/>
          <w:szCs w:val="20"/>
        </w:rPr>
      </w:pPr>
      <w:r w:rsidRPr="000F47BC">
        <w:rPr>
          <w:rFonts w:ascii="Arial" w:hAnsi="Arial" w:cs="Arial"/>
          <w:sz w:val="20"/>
          <w:szCs w:val="20"/>
        </w:rPr>
        <w:t>For example, an attacker may successfully carry out a phishing attack on FSL which results in the installation of malware. Through the SIEM, these initially isolated incidents could be coordinated, catalogued, and analysed to determine if a co-ordinated attack is occurring. The information gained from this could assist in improving policy (such as email policies) and assist in understanding,</w:t>
      </w:r>
      <w:r w:rsidR="00361DAB" w:rsidRPr="000F47BC">
        <w:rPr>
          <w:rFonts w:ascii="Arial" w:hAnsi="Arial" w:cs="Arial"/>
          <w:sz w:val="20"/>
          <w:szCs w:val="20"/>
        </w:rPr>
        <w:t xml:space="preserve"> assist with best placement of intrusion detection technology,</w:t>
      </w:r>
      <w:r w:rsidRPr="000F47BC">
        <w:rPr>
          <w:rFonts w:ascii="Arial" w:hAnsi="Arial" w:cs="Arial"/>
          <w:sz w:val="20"/>
          <w:szCs w:val="20"/>
        </w:rPr>
        <w:t xml:space="preserve"> and</w:t>
      </w:r>
      <w:r w:rsidR="00361DAB" w:rsidRPr="000F47BC">
        <w:rPr>
          <w:rFonts w:ascii="Arial" w:hAnsi="Arial" w:cs="Arial"/>
          <w:sz w:val="20"/>
          <w:szCs w:val="20"/>
        </w:rPr>
        <w:t xml:space="preserve"> assist with</w:t>
      </w:r>
      <w:r w:rsidRPr="000F47BC">
        <w:rPr>
          <w:rFonts w:ascii="Arial" w:hAnsi="Arial" w:cs="Arial"/>
          <w:sz w:val="20"/>
          <w:szCs w:val="20"/>
        </w:rPr>
        <w:t xml:space="preserve"> </w:t>
      </w:r>
      <w:r w:rsidR="00361DAB" w:rsidRPr="000F47BC">
        <w:rPr>
          <w:rFonts w:ascii="Arial" w:hAnsi="Arial" w:cs="Arial"/>
          <w:sz w:val="20"/>
          <w:szCs w:val="20"/>
        </w:rPr>
        <w:t xml:space="preserve">mitigating </w:t>
      </w:r>
      <w:r w:rsidRPr="000F47BC">
        <w:rPr>
          <w:rFonts w:ascii="Arial" w:hAnsi="Arial" w:cs="Arial"/>
          <w:sz w:val="20"/>
          <w:szCs w:val="20"/>
        </w:rPr>
        <w:t>any open attack vectors (such as human error or software vulnerabilities)</w:t>
      </w:r>
      <w:r w:rsidR="00361DAB" w:rsidRPr="000F47BC">
        <w:rPr>
          <w:rFonts w:ascii="Arial" w:hAnsi="Arial" w:cs="Arial"/>
          <w:sz w:val="20"/>
          <w:szCs w:val="20"/>
        </w:rPr>
        <w:t xml:space="preserve"> through further training or software updates.</w:t>
      </w:r>
      <w:r w:rsidR="001A53DA">
        <w:rPr>
          <w:rFonts w:ascii="Arial" w:hAnsi="Arial" w:cs="Arial"/>
          <w:sz w:val="20"/>
          <w:szCs w:val="20"/>
        </w:rPr>
        <w:t xml:space="preserve"> </w:t>
      </w:r>
    </w:p>
    <w:p w14:paraId="5B8BDC0F" w14:textId="4E0B894D" w:rsidR="00A56204" w:rsidRPr="000F47BC" w:rsidRDefault="001A53DA" w:rsidP="002E0898">
      <w:pPr>
        <w:rPr>
          <w:rFonts w:ascii="Arial" w:hAnsi="Arial" w:cs="Arial"/>
          <w:sz w:val="20"/>
          <w:szCs w:val="20"/>
        </w:rPr>
      </w:pPr>
      <w:r>
        <w:rPr>
          <w:rFonts w:ascii="Arial" w:hAnsi="Arial" w:cs="Arial"/>
          <w:sz w:val="20"/>
          <w:szCs w:val="20"/>
        </w:rPr>
        <w:t xml:space="preserve">As such, a SIEM programme allows for continuous improvement within FSL of its security posture – issues raised can support amendments to processes, lead to further technology being required, or lead to additional training requirements. Given the emerging </w:t>
      </w:r>
      <w:r>
        <w:rPr>
          <w:rFonts w:ascii="Arial" w:hAnsi="Arial" w:cs="Arial"/>
          <w:sz w:val="20"/>
          <w:szCs w:val="20"/>
        </w:rPr>
        <w:t>risks of artificial intelligence and ever-evolving threats, the requirement of self-improvement is crucial for FSL.</w:t>
      </w:r>
    </w:p>
    <w:p w14:paraId="0E7CD6AA" w14:textId="20E95A91" w:rsidR="00A56204" w:rsidRPr="000F47BC" w:rsidRDefault="00A56204" w:rsidP="002E0898">
      <w:pPr>
        <w:rPr>
          <w:rFonts w:ascii="Arial" w:hAnsi="Arial" w:cs="Arial"/>
          <w:sz w:val="20"/>
          <w:szCs w:val="20"/>
        </w:rPr>
      </w:pPr>
      <w:r w:rsidRPr="000F47BC">
        <w:rPr>
          <w:rFonts w:ascii="Arial" w:hAnsi="Arial" w:cs="Arial"/>
          <w:sz w:val="20"/>
          <w:szCs w:val="20"/>
        </w:rPr>
        <w:t>An outline of a recommended SIEM process is set out below in Figure 5.</w:t>
      </w:r>
    </w:p>
    <w:p w14:paraId="21BBEAB5" w14:textId="516A2DCA" w:rsidR="002E0898" w:rsidRPr="000F47BC" w:rsidRDefault="002E0898" w:rsidP="002E0898">
      <w:pPr>
        <w:rPr>
          <w:rFonts w:ascii="Arial" w:hAnsi="Arial" w:cs="Arial"/>
          <w:i/>
          <w:iCs/>
          <w:sz w:val="20"/>
          <w:szCs w:val="20"/>
        </w:rPr>
      </w:pPr>
      <w:r w:rsidRPr="000F47BC">
        <w:rPr>
          <w:rFonts w:ascii="Arial" w:hAnsi="Arial" w:cs="Arial"/>
          <w:i/>
          <w:iCs/>
          <w:sz w:val="20"/>
          <w:szCs w:val="20"/>
        </w:rPr>
        <w:t>Figure 5 – SIEM Flowchart</w:t>
      </w:r>
    </w:p>
    <w:p w14:paraId="5603DD5C" w14:textId="5F348C28" w:rsidR="002E0898" w:rsidRPr="000F47BC" w:rsidRDefault="002E0898" w:rsidP="002E0898">
      <w:pPr>
        <w:rPr>
          <w:rFonts w:ascii="Arial" w:hAnsi="Arial" w:cs="Arial"/>
          <w:sz w:val="20"/>
          <w:szCs w:val="20"/>
        </w:rPr>
      </w:pPr>
      <w:r w:rsidRPr="000F47BC">
        <w:rPr>
          <w:rFonts w:ascii="Arial" w:hAnsi="Arial" w:cs="Arial"/>
          <w:noProof/>
          <w:sz w:val="20"/>
          <w:szCs w:val="20"/>
        </w:rPr>
        <w:drawing>
          <wp:inline distT="0" distB="0" distL="0" distR="0" wp14:anchorId="7DF1C693" wp14:editId="1FA9126D">
            <wp:extent cx="3089910" cy="2276475"/>
            <wp:effectExtent l="0" t="0" r="0" b="9525"/>
            <wp:docPr id="974362816" name="Picture 1" descr="A diagram of security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362816" name="Picture 1" descr="A diagram of security information&#10;&#10;AI-generated content may be incorrect."/>
                    <pic:cNvPicPr/>
                  </pic:nvPicPr>
                  <pic:blipFill>
                    <a:blip r:embed="rId15"/>
                    <a:stretch>
                      <a:fillRect/>
                    </a:stretch>
                  </pic:blipFill>
                  <pic:spPr>
                    <a:xfrm>
                      <a:off x="0" y="0"/>
                      <a:ext cx="3089910" cy="2276475"/>
                    </a:xfrm>
                    <a:prstGeom prst="rect">
                      <a:avLst/>
                    </a:prstGeom>
                  </pic:spPr>
                </pic:pic>
              </a:graphicData>
            </a:graphic>
          </wp:inline>
        </w:drawing>
      </w:r>
    </w:p>
    <w:p w14:paraId="07B60281" w14:textId="39679E0B" w:rsidR="00361DAB" w:rsidRPr="000F47BC" w:rsidRDefault="00361DAB" w:rsidP="00361DAB">
      <w:pPr>
        <w:pStyle w:val="Subtitle"/>
        <w:rPr>
          <w:rFonts w:ascii="Arial" w:hAnsi="Arial" w:cs="Arial"/>
          <w:i/>
          <w:iCs/>
          <w:sz w:val="20"/>
          <w:szCs w:val="20"/>
        </w:rPr>
      </w:pPr>
      <w:r w:rsidRPr="000F47BC">
        <w:rPr>
          <w:rFonts w:ascii="Arial" w:hAnsi="Arial" w:cs="Arial"/>
          <w:i/>
          <w:iCs/>
          <w:sz w:val="20"/>
          <w:szCs w:val="20"/>
        </w:rPr>
        <w:t>Security Orchestration, Automation, and Response</w:t>
      </w:r>
    </w:p>
    <w:p w14:paraId="0704BA2E" w14:textId="019CB7B5" w:rsidR="00361DAB" w:rsidRPr="000F47BC" w:rsidRDefault="00361DAB" w:rsidP="00361DAB">
      <w:pPr>
        <w:rPr>
          <w:rFonts w:ascii="Arial" w:hAnsi="Arial" w:cs="Arial"/>
          <w:sz w:val="20"/>
          <w:szCs w:val="20"/>
        </w:rPr>
      </w:pPr>
      <w:r w:rsidRPr="000F47BC">
        <w:rPr>
          <w:rFonts w:ascii="Arial" w:hAnsi="Arial" w:cs="Arial"/>
          <w:sz w:val="20"/>
          <w:szCs w:val="20"/>
        </w:rPr>
        <w:t>As a</w:t>
      </w:r>
      <w:r w:rsidR="00AA76E5" w:rsidRPr="000F47BC">
        <w:rPr>
          <w:rFonts w:ascii="Arial" w:hAnsi="Arial" w:cs="Arial"/>
          <w:sz w:val="20"/>
          <w:szCs w:val="20"/>
        </w:rPr>
        <w:t xml:space="preserve">n additional </w:t>
      </w:r>
      <w:r w:rsidRPr="000F47BC">
        <w:rPr>
          <w:rFonts w:ascii="Arial" w:hAnsi="Arial" w:cs="Arial"/>
          <w:sz w:val="20"/>
          <w:szCs w:val="20"/>
        </w:rPr>
        <w:t xml:space="preserve">process to SIEM, FSL should </w:t>
      </w:r>
      <w:r w:rsidR="00A15395" w:rsidRPr="000F47BC">
        <w:rPr>
          <w:rFonts w:ascii="Arial" w:hAnsi="Arial" w:cs="Arial"/>
          <w:sz w:val="20"/>
          <w:szCs w:val="20"/>
        </w:rPr>
        <w:t>utilise</w:t>
      </w:r>
      <w:r w:rsidRPr="000F47BC">
        <w:rPr>
          <w:rFonts w:ascii="Arial" w:hAnsi="Arial" w:cs="Arial"/>
          <w:sz w:val="20"/>
          <w:szCs w:val="20"/>
        </w:rPr>
        <w:t xml:space="preserve"> Security Orchestration, Automation, and Response (“SOAR”) </w:t>
      </w:r>
      <w:r w:rsidR="00A15395" w:rsidRPr="000F47BC">
        <w:rPr>
          <w:rFonts w:ascii="Arial" w:hAnsi="Arial" w:cs="Arial"/>
          <w:sz w:val="20"/>
          <w:szCs w:val="20"/>
        </w:rPr>
        <w:t>technology</w:t>
      </w:r>
      <w:r w:rsidRPr="000F47BC">
        <w:rPr>
          <w:rFonts w:ascii="Arial" w:hAnsi="Arial" w:cs="Arial"/>
          <w:sz w:val="20"/>
          <w:szCs w:val="20"/>
        </w:rPr>
        <w:t>.</w:t>
      </w:r>
      <w:r w:rsidR="00AA76E5" w:rsidRPr="000F47BC">
        <w:rPr>
          <w:rFonts w:ascii="Arial" w:hAnsi="Arial" w:cs="Arial"/>
          <w:sz w:val="20"/>
          <w:szCs w:val="20"/>
        </w:rPr>
        <w:t xml:space="preserve"> </w:t>
      </w:r>
      <w:r w:rsidRPr="000F47BC">
        <w:rPr>
          <w:rFonts w:ascii="Arial" w:hAnsi="Arial" w:cs="Arial"/>
          <w:sz w:val="20"/>
          <w:szCs w:val="20"/>
        </w:rPr>
        <w:t xml:space="preserve">Such </w:t>
      </w:r>
      <w:r w:rsidR="00A15395" w:rsidRPr="000F47BC">
        <w:rPr>
          <w:rFonts w:ascii="Arial" w:hAnsi="Arial" w:cs="Arial"/>
          <w:sz w:val="20"/>
          <w:szCs w:val="20"/>
        </w:rPr>
        <w:t xml:space="preserve">technology </w:t>
      </w:r>
      <w:r w:rsidRPr="000F47BC">
        <w:rPr>
          <w:rFonts w:ascii="Arial" w:hAnsi="Arial" w:cs="Arial"/>
          <w:sz w:val="20"/>
          <w:szCs w:val="20"/>
        </w:rPr>
        <w:t xml:space="preserve">serves as an effective </w:t>
      </w:r>
      <w:r w:rsidR="00AA76E5" w:rsidRPr="000F47BC">
        <w:rPr>
          <w:rFonts w:ascii="Arial" w:hAnsi="Arial" w:cs="Arial"/>
          <w:sz w:val="20"/>
          <w:szCs w:val="20"/>
        </w:rPr>
        <w:t xml:space="preserve">complimentary monitoring and response </w:t>
      </w:r>
      <w:r w:rsidR="00A15395" w:rsidRPr="000F47BC">
        <w:rPr>
          <w:rFonts w:ascii="Arial" w:hAnsi="Arial" w:cs="Arial"/>
          <w:sz w:val="20"/>
          <w:szCs w:val="20"/>
        </w:rPr>
        <w:t>process to SIEM</w:t>
      </w:r>
      <w:r w:rsidR="00AA76E5" w:rsidRPr="000F47BC">
        <w:rPr>
          <w:rFonts w:ascii="Arial" w:hAnsi="Arial" w:cs="Arial"/>
          <w:sz w:val="20"/>
          <w:szCs w:val="20"/>
        </w:rPr>
        <w:t xml:space="preserve"> insofar as it allows security personnel to </w:t>
      </w:r>
      <w:r w:rsidR="00A15395" w:rsidRPr="000F47BC">
        <w:rPr>
          <w:rFonts w:ascii="Arial" w:hAnsi="Arial" w:cs="Arial"/>
          <w:sz w:val="20"/>
          <w:szCs w:val="20"/>
        </w:rPr>
        <w:t xml:space="preserve">go beyond the human intervention required with SIEM and automate threat responses, </w:t>
      </w:r>
      <w:proofErr w:type="spellStart"/>
      <w:r w:rsidR="00A15395" w:rsidRPr="000F47BC">
        <w:rPr>
          <w:rFonts w:ascii="Arial" w:hAnsi="Arial" w:cs="Arial"/>
          <w:sz w:val="20"/>
          <w:szCs w:val="20"/>
        </w:rPr>
        <w:t>through</w:t>
      </w:r>
      <w:proofErr w:type="spellEnd"/>
      <w:r w:rsidR="00A15395" w:rsidRPr="000F47BC">
        <w:rPr>
          <w:rFonts w:ascii="Arial" w:hAnsi="Arial" w:cs="Arial"/>
          <w:sz w:val="20"/>
          <w:szCs w:val="20"/>
        </w:rPr>
        <w:t xml:space="preserve">, for example, the use of “automated playbooks and workflows” [29], which could include automated actions if phishing was detected (to automatically quarantine an email) or quarantining of a malicious program. </w:t>
      </w:r>
      <w:r w:rsidR="003020EA" w:rsidRPr="000F47BC">
        <w:rPr>
          <w:rFonts w:ascii="Arial" w:hAnsi="Arial" w:cs="Arial"/>
          <w:sz w:val="20"/>
          <w:szCs w:val="20"/>
        </w:rPr>
        <w:t xml:space="preserve">Implementing SOAR technology has been shown to significantly reduce incident response times </w:t>
      </w:r>
      <w:r w:rsidR="00142DD3" w:rsidRPr="000F47BC">
        <w:rPr>
          <w:rFonts w:ascii="Arial" w:hAnsi="Arial" w:cs="Arial"/>
          <w:sz w:val="20"/>
          <w:szCs w:val="20"/>
        </w:rPr>
        <w:t>and improve analyst productivity</w:t>
      </w:r>
      <w:r w:rsidR="003020EA" w:rsidRPr="000F47BC">
        <w:rPr>
          <w:rFonts w:ascii="Arial" w:hAnsi="Arial" w:cs="Arial"/>
          <w:sz w:val="20"/>
          <w:szCs w:val="20"/>
        </w:rPr>
        <w:t xml:space="preserve"> [30] </w:t>
      </w:r>
      <w:r w:rsidR="00142DD3" w:rsidRPr="000F47BC">
        <w:rPr>
          <w:rFonts w:ascii="Arial" w:hAnsi="Arial" w:cs="Arial"/>
          <w:sz w:val="20"/>
          <w:szCs w:val="20"/>
        </w:rPr>
        <w:t>and as such both technologies serve to benefit each other mutualistically, as outlined in the diagram below.</w:t>
      </w:r>
    </w:p>
    <w:p w14:paraId="4B6E9237" w14:textId="29E9A8F8" w:rsidR="00A15395" w:rsidRPr="000F47BC" w:rsidRDefault="00A15395" w:rsidP="00361DAB">
      <w:pPr>
        <w:rPr>
          <w:rFonts w:ascii="Arial" w:hAnsi="Arial" w:cs="Arial"/>
          <w:sz w:val="20"/>
          <w:szCs w:val="20"/>
        </w:rPr>
      </w:pPr>
      <w:r w:rsidRPr="000F47BC">
        <w:rPr>
          <w:rFonts w:ascii="Arial" w:hAnsi="Arial" w:cs="Arial"/>
          <w:sz w:val="20"/>
          <w:szCs w:val="20"/>
        </w:rPr>
        <w:t xml:space="preserve">The below diagram outlines how these two approaches could  </w:t>
      </w:r>
      <w:r w:rsidR="00B77147" w:rsidRPr="000F47BC">
        <w:rPr>
          <w:rFonts w:ascii="Arial" w:hAnsi="Arial" w:cs="Arial"/>
          <w:sz w:val="20"/>
          <w:szCs w:val="20"/>
        </w:rPr>
        <w:t>complement</w:t>
      </w:r>
      <w:r w:rsidRPr="000F47BC">
        <w:rPr>
          <w:rFonts w:ascii="Arial" w:hAnsi="Arial" w:cs="Arial"/>
          <w:sz w:val="20"/>
          <w:szCs w:val="20"/>
        </w:rPr>
        <w:t xml:space="preserve"> each other in FSL’s security environment.</w:t>
      </w:r>
    </w:p>
    <w:p w14:paraId="24A46B44" w14:textId="77777777" w:rsidR="00AA765E" w:rsidRDefault="00AA765E" w:rsidP="00361DAB">
      <w:pPr>
        <w:rPr>
          <w:rFonts w:ascii="Arial" w:hAnsi="Arial" w:cs="Arial"/>
          <w:i/>
          <w:iCs/>
          <w:sz w:val="20"/>
          <w:szCs w:val="20"/>
        </w:rPr>
      </w:pPr>
    </w:p>
    <w:p w14:paraId="573397C9" w14:textId="77777777" w:rsidR="00AA765E" w:rsidRDefault="00AA765E" w:rsidP="00361DAB">
      <w:pPr>
        <w:rPr>
          <w:rFonts w:ascii="Arial" w:hAnsi="Arial" w:cs="Arial"/>
          <w:i/>
          <w:iCs/>
          <w:sz w:val="20"/>
          <w:szCs w:val="20"/>
        </w:rPr>
      </w:pPr>
    </w:p>
    <w:p w14:paraId="11DE4D5D" w14:textId="77777777" w:rsidR="00AA765E" w:rsidRDefault="00AA765E" w:rsidP="00361DAB">
      <w:pPr>
        <w:rPr>
          <w:rFonts w:ascii="Arial" w:hAnsi="Arial" w:cs="Arial"/>
          <w:i/>
          <w:iCs/>
          <w:sz w:val="20"/>
          <w:szCs w:val="20"/>
        </w:rPr>
      </w:pPr>
    </w:p>
    <w:p w14:paraId="0319F3D7" w14:textId="77777777" w:rsidR="00AA765E" w:rsidRDefault="00AA765E" w:rsidP="00361DAB">
      <w:pPr>
        <w:rPr>
          <w:rFonts w:ascii="Arial" w:hAnsi="Arial" w:cs="Arial"/>
          <w:i/>
          <w:iCs/>
          <w:sz w:val="20"/>
          <w:szCs w:val="20"/>
        </w:rPr>
      </w:pPr>
    </w:p>
    <w:p w14:paraId="0B70808C" w14:textId="77777777" w:rsidR="00AA765E" w:rsidRDefault="00AA765E" w:rsidP="00361DAB">
      <w:pPr>
        <w:rPr>
          <w:rFonts w:ascii="Arial" w:hAnsi="Arial" w:cs="Arial"/>
          <w:i/>
          <w:iCs/>
          <w:sz w:val="20"/>
          <w:szCs w:val="20"/>
        </w:rPr>
      </w:pPr>
    </w:p>
    <w:p w14:paraId="7F7D10BB" w14:textId="77777777" w:rsidR="00AA765E" w:rsidRDefault="00AA765E" w:rsidP="00361DAB">
      <w:pPr>
        <w:rPr>
          <w:rFonts w:ascii="Arial" w:hAnsi="Arial" w:cs="Arial"/>
          <w:i/>
          <w:iCs/>
          <w:sz w:val="20"/>
          <w:szCs w:val="20"/>
        </w:rPr>
      </w:pPr>
    </w:p>
    <w:p w14:paraId="27262DD3" w14:textId="76002AF6" w:rsidR="00656274" w:rsidRDefault="00656274" w:rsidP="00361DAB">
      <w:pPr>
        <w:rPr>
          <w:rFonts w:ascii="Arial" w:hAnsi="Arial" w:cs="Arial"/>
          <w:i/>
          <w:iCs/>
          <w:sz w:val="20"/>
          <w:szCs w:val="20"/>
        </w:rPr>
      </w:pPr>
      <w:r w:rsidRPr="000F47BC">
        <w:rPr>
          <w:rFonts w:ascii="Arial" w:hAnsi="Arial" w:cs="Arial"/>
          <w:i/>
          <w:iCs/>
          <w:sz w:val="20"/>
          <w:szCs w:val="20"/>
        </w:rPr>
        <w:lastRenderedPageBreak/>
        <w:t>Figure 6 – Benefits of SIEM and SOAR</w:t>
      </w:r>
    </w:p>
    <w:p w14:paraId="53A33F69" w14:textId="6FD6AEAC" w:rsidR="00284A88" w:rsidRPr="001A53DA" w:rsidRDefault="001A53DA" w:rsidP="00C302CB">
      <w:pPr>
        <w:rPr>
          <w:rFonts w:ascii="Arial" w:hAnsi="Arial" w:cs="Arial"/>
          <w:i/>
          <w:iCs/>
          <w:sz w:val="20"/>
          <w:szCs w:val="20"/>
        </w:rPr>
      </w:pPr>
      <w:r w:rsidRPr="000F47BC">
        <w:rPr>
          <w:rFonts w:ascii="Arial" w:hAnsi="Arial" w:cs="Arial"/>
          <w:noProof/>
          <w:sz w:val="20"/>
          <w:szCs w:val="20"/>
        </w:rPr>
        <w:drawing>
          <wp:inline distT="0" distB="0" distL="0" distR="0" wp14:anchorId="350EAE4F" wp14:editId="0F41D442">
            <wp:extent cx="2622550" cy="2502903"/>
            <wp:effectExtent l="0" t="0" r="6350" b="0"/>
            <wp:docPr id="1595271088" name="Picture 1" descr="A diagram of security and secur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3663857" name="Picture 1" descr="A diagram of security and security&#10;&#10;AI-generated content may be incorrect."/>
                    <pic:cNvPicPr/>
                  </pic:nvPicPr>
                  <pic:blipFill>
                    <a:blip r:embed="rId16"/>
                    <a:stretch>
                      <a:fillRect/>
                    </a:stretch>
                  </pic:blipFill>
                  <pic:spPr>
                    <a:xfrm>
                      <a:off x="0" y="0"/>
                      <a:ext cx="2634639" cy="2514441"/>
                    </a:xfrm>
                    <a:prstGeom prst="rect">
                      <a:avLst/>
                    </a:prstGeom>
                  </pic:spPr>
                </pic:pic>
              </a:graphicData>
            </a:graphic>
          </wp:inline>
        </w:drawing>
      </w:r>
    </w:p>
    <w:p w14:paraId="0D7B6FB8" w14:textId="77777777" w:rsidR="00284A88" w:rsidRPr="000F47BC" w:rsidRDefault="00B0713C" w:rsidP="00404FDA">
      <w:pPr>
        <w:pStyle w:val="Heading1"/>
        <w:numPr>
          <w:ilvl w:val="0"/>
          <w:numId w:val="2"/>
        </w:numPr>
        <w:jc w:val="center"/>
        <w:rPr>
          <w:rFonts w:ascii="Arial" w:hAnsi="Arial" w:cs="Arial"/>
          <w:sz w:val="20"/>
          <w:szCs w:val="20"/>
        </w:rPr>
      </w:pPr>
      <w:bookmarkStart w:id="9" w:name="_Toc197778348"/>
      <w:bookmarkEnd w:id="8"/>
      <w:r w:rsidRPr="000F47BC">
        <w:rPr>
          <w:rFonts w:ascii="Arial" w:hAnsi="Arial" w:cs="Arial"/>
          <w:sz w:val="20"/>
          <w:szCs w:val="20"/>
        </w:rPr>
        <w:t>TRAINING AND AWARENESS</w:t>
      </w:r>
      <w:bookmarkStart w:id="10" w:name="_Toc172384826"/>
      <w:bookmarkStart w:id="11" w:name="_Toc172991672"/>
      <w:bookmarkEnd w:id="9"/>
    </w:p>
    <w:p w14:paraId="6066C20B" w14:textId="77777777" w:rsidR="00F65EC3" w:rsidRPr="000F47BC" w:rsidRDefault="00F65EC3" w:rsidP="00284A88">
      <w:pPr>
        <w:rPr>
          <w:rFonts w:ascii="Arial" w:hAnsi="Arial" w:cs="Arial"/>
          <w:sz w:val="20"/>
          <w:szCs w:val="20"/>
        </w:rPr>
      </w:pPr>
    </w:p>
    <w:p w14:paraId="72518ECE" w14:textId="7ECD8E5B" w:rsidR="00F65EC3" w:rsidRPr="000F47BC" w:rsidRDefault="00F65EC3" w:rsidP="00284A88">
      <w:pPr>
        <w:rPr>
          <w:rFonts w:ascii="Arial" w:hAnsi="Arial" w:cs="Arial"/>
          <w:sz w:val="20"/>
          <w:szCs w:val="20"/>
        </w:rPr>
      </w:pPr>
      <w:r w:rsidRPr="000F47BC">
        <w:rPr>
          <w:rFonts w:ascii="Arial" w:hAnsi="Arial" w:cs="Arial"/>
          <w:sz w:val="20"/>
          <w:szCs w:val="20"/>
        </w:rPr>
        <w:t>Whitman et al specifies the importance of training and awareness as an essential step following policy creation, with an aim to lower the instance of security incidents caused by employees [31]. FSL should therefore be mindful that the policies outlined above are only a starting point in employee awareness</w:t>
      </w:r>
      <w:r w:rsidR="004F1865" w:rsidRPr="000F47BC">
        <w:rPr>
          <w:rFonts w:ascii="Arial" w:hAnsi="Arial" w:cs="Arial"/>
          <w:sz w:val="20"/>
          <w:szCs w:val="20"/>
        </w:rPr>
        <w:t>,</w:t>
      </w:r>
      <w:r w:rsidRPr="000F47BC">
        <w:rPr>
          <w:rFonts w:ascii="Arial" w:hAnsi="Arial" w:cs="Arial"/>
          <w:sz w:val="20"/>
          <w:szCs w:val="20"/>
        </w:rPr>
        <w:t xml:space="preserve"> a</w:t>
      </w:r>
      <w:r w:rsidR="004F1865" w:rsidRPr="000F47BC">
        <w:rPr>
          <w:rFonts w:ascii="Arial" w:hAnsi="Arial" w:cs="Arial"/>
          <w:sz w:val="20"/>
          <w:szCs w:val="20"/>
        </w:rPr>
        <w:t>nd</w:t>
      </w:r>
      <w:r w:rsidRPr="000F47BC">
        <w:rPr>
          <w:rFonts w:ascii="Arial" w:hAnsi="Arial" w:cs="Arial"/>
          <w:sz w:val="20"/>
          <w:szCs w:val="20"/>
        </w:rPr>
        <w:t xml:space="preserve"> </w:t>
      </w:r>
      <w:r w:rsidR="004F1865" w:rsidRPr="000F47BC">
        <w:rPr>
          <w:rFonts w:ascii="Arial" w:hAnsi="Arial" w:cs="Arial"/>
          <w:sz w:val="20"/>
          <w:szCs w:val="20"/>
        </w:rPr>
        <w:t>active efforts must be made to ensure employees understand and retain FSL’s security best practices.</w:t>
      </w:r>
    </w:p>
    <w:p w14:paraId="211E77A8" w14:textId="0D9B1A3A" w:rsidR="004F1865" w:rsidRPr="000F47BC" w:rsidRDefault="004F1865" w:rsidP="004F1865">
      <w:pPr>
        <w:pStyle w:val="Subtitle"/>
        <w:rPr>
          <w:rFonts w:ascii="Arial" w:hAnsi="Arial" w:cs="Arial"/>
          <w:i/>
          <w:iCs/>
          <w:sz w:val="20"/>
          <w:szCs w:val="20"/>
        </w:rPr>
      </w:pPr>
      <w:r w:rsidRPr="000F47BC">
        <w:rPr>
          <w:rFonts w:ascii="Arial" w:hAnsi="Arial" w:cs="Arial"/>
          <w:i/>
          <w:iCs/>
          <w:sz w:val="20"/>
          <w:szCs w:val="20"/>
        </w:rPr>
        <w:t xml:space="preserve">Security Education, Training, and Awareness Program </w:t>
      </w:r>
    </w:p>
    <w:p w14:paraId="604A872C" w14:textId="371052BB" w:rsidR="004F1865" w:rsidRPr="000F47BC" w:rsidRDefault="004F1865" w:rsidP="00284A88">
      <w:pPr>
        <w:rPr>
          <w:rFonts w:ascii="Arial" w:hAnsi="Arial" w:cs="Arial"/>
          <w:sz w:val="20"/>
          <w:szCs w:val="20"/>
        </w:rPr>
      </w:pPr>
      <w:r w:rsidRPr="000F47BC">
        <w:rPr>
          <w:rFonts w:ascii="Arial" w:hAnsi="Arial" w:cs="Arial"/>
          <w:sz w:val="20"/>
          <w:szCs w:val="20"/>
        </w:rPr>
        <w:t>One method FSL may imp</w:t>
      </w:r>
      <w:r w:rsidR="000A62F9">
        <w:rPr>
          <w:rFonts w:ascii="Arial" w:hAnsi="Arial" w:cs="Arial"/>
          <w:sz w:val="20"/>
          <w:szCs w:val="20"/>
        </w:rPr>
        <w:t>lement</w:t>
      </w:r>
      <w:r w:rsidRPr="000F47BC">
        <w:rPr>
          <w:rFonts w:ascii="Arial" w:hAnsi="Arial" w:cs="Arial"/>
          <w:sz w:val="20"/>
          <w:szCs w:val="20"/>
        </w:rPr>
        <w:t xml:space="preserve"> to achieve this aim is a Security, Education, Training and Awareness Program (“SETA”). Given a challenge in arming employees in organisations such as FSL can include user engagement and knowledge retention [32], a SETA program can assist in maintaining a trained, educated and aware workforce on the cyber security risks faced by FSL. </w:t>
      </w:r>
    </w:p>
    <w:p w14:paraId="678B84F0" w14:textId="0242D55E" w:rsidR="00CA3944" w:rsidRPr="001A53DA" w:rsidRDefault="00025D91" w:rsidP="00284A88">
      <w:pPr>
        <w:rPr>
          <w:rFonts w:ascii="Arial" w:hAnsi="Arial" w:cs="Arial"/>
          <w:sz w:val="20"/>
          <w:szCs w:val="20"/>
        </w:rPr>
      </w:pPr>
      <w:r w:rsidRPr="000F47BC">
        <w:rPr>
          <w:rFonts w:ascii="Arial" w:hAnsi="Arial" w:cs="Arial"/>
          <w:sz w:val="20"/>
          <w:szCs w:val="20"/>
        </w:rPr>
        <w:t xml:space="preserve">A SETA programme can be implemented via first ensuring employees are aware of cyber risks relating to specific threats (as a baseline). Training can then be provided as an additional complimentary element to enhance awareness. For employees requiring in-depth knowledge (such as security personnel, who may be responsible for using technologies to </w:t>
      </w:r>
      <w:r w:rsidR="004E7697" w:rsidRPr="000F47BC">
        <w:rPr>
          <w:rFonts w:ascii="Arial" w:hAnsi="Arial" w:cs="Arial"/>
          <w:sz w:val="20"/>
          <w:szCs w:val="20"/>
        </w:rPr>
        <w:t>quarantine</w:t>
      </w:r>
      <w:r w:rsidRPr="000F47BC">
        <w:rPr>
          <w:rFonts w:ascii="Arial" w:hAnsi="Arial" w:cs="Arial"/>
          <w:sz w:val="20"/>
          <w:szCs w:val="20"/>
        </w:rPr>
        <w:t xml:space="preserve"> phishing examples) specific security training could be supplied such as </w:t>
      </w:r>
      <w:r w:rsidR="00AE2AAA" w:rsidRPr="000F47BC">
        <w:rPr>
          <w:rFonts w:ascii="Arial" w:hAnsi="Arial" w:cs="Arial"/>
          <w:sz w:val="20"/>
          <w:szCs w:val="20"/>
        </w:rPr>
        <w:t>CompTIA</w:t>
      </w:r>
      <w:r w:rsidR="006C2ABD" w:rsidRPr="000F47BC">
        <w:rPr>
          <w:rFonts w:ascii="Arial" w:hAnsi="Arial" w:cs="Arial"/>
          <w:sz w:val="20"/>
          <w:szCs w:val="20"/>
        </w:rPr>
        <w:t xml:space="preserve"> accreditation</w:t>
      </w:r>
      <w:r w:rsidR="00AE2AAA" w:rsidRPr="000F47BC">
        <w:rPr>
          <w:rFonts w:ascii="Arial" w:hAnsi="Arial" w:cs="Arial"/>
          <w:sz w:val="20"/>
          <w:szCs w:val="20"/>
        </w:rPr>
        <w:t xml:space="preserve"> [33].</w:t>
      </w:r>
    </w:p>
    <w:p w14:paraId="6CDC1A19" w14:textId="77777777" w:rsidR="00AA765E" w:rsidRDefault="00AA765E" w:rsidP="00284A88">
      <w:pPr>
        <w:rPr>
          <w:rFonts w:ascii="Arial" w:hAnsi="Arial" w:cs="Arial"/>
          <w:i/>
          <w:iCs/>
          <w:sz w:val="20"/>
          <w:szCs w:val="20"/>
        </w:rPr>
      </w:pPr>
    </w:p>
    <w:p w14:paraId="2DCB9AD5" w14:textId="77777777" w:rsidR="00951AE7" w:rsidRDefault="00951AE7" w:rsidP="00284A88">
      <w:pPr>
        <w:rPr>
          <w:rFonts w:ascii="Arial" w:hAnsi="Arial" w:cs="Arial"/>
          <w:i/>
          <w:iCs/>
          <w:sz w:val="20"/>
          <w:szCs w:val="20"/>
        </w:rPr>
      </w:pPr>
    </w:p>
    <w:p w14:paraId="0CF49042" w14:textId="52E22B24" w:rsidR="000944FB" w:rsidRPr="000F47BC" w:rsidRDefault="000944FB" w:rsidP="00284A88">
      <w:pPr>
        <w:rPr>
          <w:rFonts w:ascii="Arial" w:hAnsi="Arial" w:cs="Arial"/>
          <w:i/>
          <w:iCs/>
          <w:sz w:val="20"/>
          <w:szCs w:val="20"/>
        </w:rPr>
      </w:pPr>
      <w:r w:rsidRPr="000F47BC">
        <w:rPr>
          <w:rFonts w:ascii="Arial" w:hAnsi="Arial" w:cs="Arial"/>
          <w:i/>
          <w:iCs/>
          <w:sz w:val="20"/>
          <w:szCs w:val="20"/>
        </w:rPr>
        <w:t xml:space="preserve">Figure 7 – example SETA for Phishing </w:t>
      </w:r>
    </w:p>
    <w:p w14:paraId="404D9C3B" w14:textId="4CAA0DA0" w:rsidR="00361DAB" w:rsidRPr="000F47BC" w:rsidRDefault="00FF04EA" w:rsidP="00361DAB">
      <w:pPr>
        <w:pStyle w:val="Subtitle"/>
        <w:rPr>
          <w:rFonts w:ascii="Arial" w:hAnsi="Arial" w:cs="Arial"/>
          <w:i/>
          <w:iCs/>
          <w:sz w:val="20"/>
          <w:szCs w:val="20"/>
        </w:rPr>
      </w:pPr>
      <w:r w:rsidRPr="000F47BC">
        <w:rPr>
          <w:rFonts w:ascii="Arial" w:hAnsi="Arial" w:cs="Arial"/>
          <w:i/>
          <w:iCs/>
          <w:noProof/>
          <w:sz w:val="20"/>
          <w:szCs w:val="20"/>
        </w:rPr>
        <w:drawing>
          <wp:inline distT="0" distB="0" distL="0" distR="0" wp14:anchorId="32D998CE" wp14:editId="4948E88D">
            <wp:extent cx="3089910" cy="2111375"/>
            <wp:effectExtent l="0" t="0" r="0" b="3175"/>
            <wp:docPr id="699993238" name="Picture 1" descr="A chart of steps to phishing seta elemen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993238" name="Picture 1" descr="A chart of steps to phishing seta elements&#10;&#10;AI-generated content may be incorrect."/>
                    <pic:cNvPicPr/>
                  </pic:nvPicPr>
                  <pic:blipFill>
                    <a:blip r:embed="rId17"/>
                    <a:stretch>
                      <a:fillRect/>
                    </a:stretch>
                  </pic:blipFill>
                  <pic:spPr>
                    <a:xfrm>
                      <a:off x="0" y="0"/>
                      <a:ext cx="3089910" cy="2111375"/>
                    </a:xfrm>
                    <a:prstGeom prst="rect">
                      <a:avLst/>
                    </a:prstGeom>
                  </pic:spPr>
                </pic:pic>
              </a:graphicData>
            </a:graphic>
          </wp:inline>
        </w:drawing>
      </w:r>
    </w:p>
    <w:p w14:paraId="0F333D10" w14:textId="35F14051" w:rsidR="00B07C13" w:rsidRPr="000F47BC" w:rsidRDefault="00B07C13" w:rsidP="00B07C13">
      <w:pPr>
        <w:pStyle w:val="Subtitle"/>
        <w:rPr>
          <w:rFonts w:ascii="Arial" w:hAnsi="Arial" w:cs="Arial"/>
          <w:i/>
          <w:iCs/>
          <w:sz w:val="20"/>
          <w:szCs w:val="20"/>
        </w:rPr>
      </w:pPr>
      <w:r w:rsidRPr="000F47BC">
        <w:rPr>
          <w:rFonts w:ascii="Arial" w:hAnsi="Arial" w:cs="Arial"/>
          <w:i/>
          <w:iCs/>
          <w:sz w:val="20"/>
          <w:szCs w:val="20"/>
        </w:rPr>
        <w:t>Ensuring effectiveness of SETA program</w:t>
      </w:r>
    </w:p>
    <w:p w14:paraId="4FE40C39" w14:textId="40D7CF61" w:rsidR="00284A88" w:rsidRPr="000F47BC" w:rsidRDefault="00B07C13" w:rsidP="00284A88">
      <w:pPr>
        <w:rPr>
          <w:rFonts w:ascii="Arial" w:hAnsi="Arial" w:cs="Arial"/>
          <w:sz w:val="20"/>
          <w:szCs w:val="20"/>
        </w:rPr>
      </w:pPr>
      <w:r w:rsidRPr="000F47BC">
        <w:rPr>
          <w:rFonts w:ascii="Arial" w:hAnsi="Arial" w:cs="Arial"/>
          <w:sz w:val="20"/>
          <w:szCs w:val="20"/>
        </w:rPr>
        <w:t>Academic research details that an initial assessment of security training/awareness/education needs is a key first step in any SETA program [34]. As such, FSL may wish to conduct surveys on security awareness, conduct internal security breach mock-ups (such as internal phishing simulations</w:t>
      </w:r>
      <w:r w:rsidR="00B77147" w:rsidRPr="000F47BC">
        <w:rPr>
          <w:rFonts w:ascii="Arial" w:hAnsi="Arial" w:cs="Arial"/>
          <w:sz w:val="20"/>
          <w:szCs w:val="20"/>
        </w:rPr>
        <w:t>)</w:t>
      </w:r>
      <w:r w:rsidRPr="000F47BC">
        <w:rPr>
          <w:rFonts w:ascii="Arial" w:hAnsi="Arial" w:cs="Arial"/>
          <w:sz w:val="20"/>
          <w:szCs w:val="20"/>
        </w:rPr>
        <w:t xml:space="preserve">, and consult industry wide standards such as NIST to determine how to focus its training efforts. </w:t>
      </w:r>
    </w:p>
    <w:p w14:paraId="4D9B4746" w14:textId="380199A8" w:rsidR="00B0713C" w:rsidRPr="000F47BC" w:rsidRDefault="00B0713C" w:rsidP="00404FDA">
      <w:pPr>
        <w:pStyle w:val="Heading1"/>
        <w:numPr>
          <w:ilvl w:val="0"/>
          <w:numId w:val="2"/>
        </w:numPr>
        <w:rPr>
          <w:rFonts w:ascii="Arial" w:hAnsi="Arial" w:cs="Arial"/>
          <w:sz w:val="20"/>
          <w:szCs w:val="20"/>
        </w:rPr>
      </w:pPr>
      <w:bookmarkStart w:id="12" w:name="_Toc197778349"/>
      <w:r w:rsidRPr="000F47BC">
        <w:rPr>
          <w:rFonts w:ascii="Arial" w:hAnsi="Arial" w:cs="Arial"/>
          <w:sz w:val="20"/>
          <w:szCs w:val="20"/>
        </w:rPr>
        <w:t>C</w:t>
      </w:r>
      <w:bookmarkEnd w:id="10"/>
      <w:bookmarkEnd w:id="11"/>
      <w:r w:rsidR="00284A88" w:rsidRPr="000F47BC">
        <w:rPr>
          <w:rFonts w:ascii="Arial" w:hAnsi="Arial" w:cs="Arial"/>
          <w:sz w:val="20"/>
          <w:szCs w:val="20"/>
        </w:rPr>
        <w:t>ONCLUSION</w:t>
      </w:r>
      <w:bookmarkEnd w:id="12"/>
    </w:p>
    <w:p w14:paraId="12135979" w14:textId="77777777" w:rsidR="000A62F9" w:rsidRDefault="001E2035" w:rsidP="00284A88">
      <w:pPr>
        <w:rPr>
          <w:rFonts w:ascii="Arial" w:hAnsi="Arial" w:cs="Arial"/>
          <w:sz w:val="20"/>
          <w:szCs w:val="20"/>
        </w:rPr>
      </w:pPr>
      <w:r w:rsidRPr="000F47BC">
        <w:rPr>
          <w:rFonts w:ascii="Arial" w:hAnsi="Arial" w:cs="Arial"/>
          <w:sz w:val="20"/>
          <w:szCs w:val="20"/>
        </w:rPr>
        <w:t xml:space="preserve">This paper outlines various methods through with FSL can combat the </w:t>
      </w:r>
      <w:r w:rsidR="006C2ABD" w:rsidRPr="000F47BC">
        <w:rPr>
          <w:rFonts w:ascii="Arial" w:hAnsi="Arial" w:cs="Arial"/>
          <w:sz w:val="20"/>
          <w:szCs w:val="20"/>
        </w:rPr>
        <w:t>ever-increasing</w:t>
      </w:r>
      <w:r w:rsidRPr="000F47BC">
        <w:rPr>
          <w:rFonts w:ascii="Arial" w:hAnsi="Arial" w:cs="Arial"/>
          <w:sz w:val="20"/>
          <w:szCs w:val="20"/>
        </w:rPr>
        <w:t xml:space="preserve"> cyber security risks to its corporate landscape. </w:t>
      </w:r>
      <w:r w:rsidR="000A62F9">
        <w:rPr>
          <w:rFonts w:ascii="Arial" w:hAnsi="Arial" w:cs="Arial"/>
          <w:sz w:val="20"/>
          <w:szCs w:val="20"/>
        </w:rPr>
        <w:t>By</w:t>
      </w:r>
      <w:r w:rsidRPr="000F47BC">
        <w:rPr>
          <w:rFonts w:ascii="Arial" w:hAnsi="Arial" w:cs="Arial"/>
          <w:sz w:val="20"/>
          <w:szCs w:val="20"/>
        </w:rPr>
        <w:t xml:space="preserve"> identifying</w:t>
      </w:r>
      <w:r w:rsidR="000A62F9">
        <w:rPr>
          <w:rFonts w:ascii="Arial" w:hAnsi="Arial" w:cs="Arial"/>
          <w:sz w:val="20"/>
          <w:szCs w:val="20"/>
        </w:rPr>
        <w:t xml:space="preserve"> key</w:t>
      </w:r>
      <w:r w:rsidRPr="000F47BC">
        <w:rPr>
          <w:rFonts w:ascii="Arial" w:hAnsi="Arial" w:cs="Arial"/>
          <w:sz w:val="20"/>
          <w:szCs w:val="20"/>
        </w:rPr>
        <w:t xml:space="preserve"> threats, mapping threat mitigation to internal policy, implementing effective monitoring and response and, crucial, employee awareness and training of threats</w:t>
      </w:r>
      <w:r w:rsidR="000A62F9">
        <w:rPr>
          <w:rFonts w:ascii="Arial" w:hAnsi="Arial" w:cs="Arial"/>
          <w:sz w:val="20"/>
          <w:szCs w:val="20"/>
        </w:rPr>
        <w:t xml:space="preserve">. </w:t>
      </w:r>
    </w:p>
    <w:p w14:paraId="10DD6157" w14:textId="6AD51F26" w:rsidR="000A62F9" w:rsidRDefault="00CC007E" w:rsidP="00284A88">
      <w:pPr>
        <w:rPr>
          <w:rFonts w:ascii="Arial" w:hAnsi="Arial" w:cs="Arial"/>
          <w:sz w:val="20"/>
          <w:szCs w:val="20"/>
        </w:rPr>
      </w:pPr>
      <w:r>
        <w:rPr>
          <w:rFonts w:ascii="Arial" w:hAnsi="Arial" w:cs="Arial"/>
          <w:sz w:val="20"/>
          <w:szCs w:val="20"/>
        </w:rPr>
        <w:t xml:space="preserve">It is inevitable </w:t>
      </w:r>
      <w:r w:rsidR="000A62F9">
        <w:rPr>
          <w:rFonts w:ascii="Arial" w:hAnsi="Arial" w:cs="Arial"/>
          <w:sz w:val="20"/>
          <w:szCs w:val="20"/>
        </w:rPr>
        <w:t>that new threats</w:t>
      </w:r>
      <w:r>
        <w:rPr>
          <w:rFonts w:ascii="Arial" w:hAnsi="Arial" w:cs="Arial"/>
          <w:sz w:val="20"/>
          <w:szCs w:val="20"/>
        </w:rPr>
        <w:t xml:space="preserve"> will</w:t>
      </w:r>
      <w:r w:rsidR="000A62F9">
        <w:rPr>
          <w:rFonts w:ascii="Arial" w:hAnsi="Arial" w:cs="Arial"/>
          <w:sz w:val="20"/>
          <w:szCs w:val="20"/>
        </w:rPr>
        <w:t xml:space="preserve"> emerge, ho</w:t>
      </w:r>
      <w:r>
        <w:rPr>
          <w:rFonts w:ascii="Arial" w:hAnsi="Arial" w:cs="Arial"/>
          <w:sz w:val="20"/>
          <w:szCs w:val="20"/>
        </w:rPr>
        <w:t>wever the key benefit of the plan proposed is adaptability</w:t>
      </w:r>
      <w:r w:rsidR="000A62F9">
        <w:rPr>
          <w:rFonts w:ascii="Arial" w:hAnsi="Arial" w:cs="Arial"/>
          <w:sz w:val="20"/>
          <w:szCs w:val="20"/>
        </w:rPr>
        <w:t xml:space="preserve"> </w:t>
      </w:r>
      <w:r>
        <w:rPr>
          <w:rFonts w:ascii="Arial" w:hAnsi="Arial" w:cs="Arial"/>
          <w:sz w:val="20"/>
          <w:szCs w:val="20"/>
        </w:rPr>
        <w:t>–</w:t>
      </w:r>
      <w:r w:rsidR="000A62F9">
        <w:rPr>
          <w:rFonts w:ascii="Arial" w:hAnsi="Arial" w:cs="Arial"/>
          <w:sz w:val="20"/>
          <w:szCs w:val="20"/>
        </w:rPr>
        <w:t xml:space="preserve"> </w:t>
      </w:r>
      <w:r>
        <w:rPr>
          <w:rFonts w:ascii="Arial" w:hAnsi="Arial" w:cs="Arial"/>
          <w:sz w:val="20"/>
          <w:szCs w:val="20"/>
        </w:rPr>
        <w:t xml:space="preserve">the </w:t>
      </w:r>
      <w:r w:rsidR="000A62F9">
        <w:rPr>
          <w:rFonts w:ascii="Arial" w:hAnsi="Arial" w:cs="Arial"/>
          <w:sz w:val="20"/>
          <w:szCs w:val="20"/>
        </w:rPr>
        <w:t>approach</w:t>
      </w:r>
      <w:r>
        <w:rPr>
          <w:rFonts w:ascii="Arial" w:hAnsi="Arial" w:cs="Arial"/>
          <w:sz w:val="20"/>
          <w:szCs w:val="20"/>
        </w:rPr>
        <w:t xml:space="preserve"> suggested (where outcomes to identified risks can, for example, feed back into</w:t>
      </w:r>
      <w:r w:rsidR="000A62F9">
        <w:rPr>
          <w:rFonts w:ascii="Arial" w:hAnsi="Arial" w:cs="Arial"/>
          <w:sz w:val="20"/>
          <w:szCs w:val="20"/>
        </w:rPr>
        <w:t xml:space="preserve"> to </w:t>
      </w:r>
      <w:r>
        <w:rPr>
          <w:rFonts w:ascii="Arial" w:hAnsi="Arial" w:cs="Arial"/>
          <w:sz w:val="20"/>
          <w:szCs w:val="20"/>
        </w:rPr>
        <w:t>training or policy) leads to</w:t>
      </w:r>
      <w:r w:rsidR="000A62F9">
        <w:rPr>
          <w:rFonts w:ascii="Arial" w:hAnsi="Arial" w:cs="Arial"/>
          <w:sz w:val="20"/>
          <w:szCs w:val="20"/>
        </w:rPr>
        <w:t xml:space="preserve"> security posture which</w:t>
      </w:r>
      <w:r>
        <w:rPr>
          <w:rFonts w:ascii="Arial" w:hAnsi="Arial" w:cs="Arial"/>
          <w:sz w:val="20"/>
          <w:szCs w:val="20"/>
        </w:rPr>
        <w:t xml:space="preserve"> includes a dynamic, layered approach</w:t>
      </w:r>
      <w:r w:rsidR="000A62F9">
        <w:rPr>
          <w:rFonts w:ascii="Arial" w:hAnsi="Arial" w:cs="Arial"/>
          <w:sz w:val="20"/>
          <w:szCs w:val="20"/>
        </w:rPr>
        <w:t xml:space="preserve">– which, given the present nature of the security landscape, is crucial for effective threat management. </w:t>
      </w:r>
    </w:p>
    <w:p w14:paraId="5134E719" w14:textId="5D7FB99E" w:rsidR="001E2035" w:rsidRPr="000F47BC" w:rsidRDefault="00CC007E" w:rsidP="00284A88">
      <w:pPr>
        <w:rPr>
          <w:rFonts w:ascii="Arial" w:hAnsi="Arial" w:cs="Arial"/>
          <w:sz w:val="20"/>
          <w:szCs w:val="20"/>
        </w:rPr>
      </w:pPr>
      <w:r>
        <w:rPr>
          <w:rFonts w:ascii="Arial" w:hAnsi="Arial" w:cs="Arial"/>
          <w:sz w:val="20"/>
          <w:szCs w:val="20"/>
        </w:rPr>
        <w:t>Further, t</w:t>
      </w:r>
      <w:r w:rsidR="000A62F9">
        <w:rPr>
          <w:rFonts w:ascii="Arial" w:hAnsi="Arial" w:cs="Arial"/>
          <w:sz w:val="20"/>
          <w:szCs w:val="20"/>
        </w:rPr>
        <w:t xml:space="preserve">he plan outlined will </w:t>
      </w:r>
      <w:r w:rsidR="001E2035" w:rsidRPr="000F47BC">
        <w:rPr>
          <w:rFonts w:ascii="Arial" w:hAnsi="Arial" w:cs="Arial"/>
          <w:sz w:val="20"/>
          <w:szCs w:val="20"/>
        </w:rPr>
        <w:t>ensure</w:t>
      </w:r>
      <w:r>
        <w:rPr>
          <w:rFonts w:ascii="Arial" w:hAnsi="Arial" w:cs="Arial"/>
          <w:sz w:val="20"/>
          <w:szCs w:val="20"/>
        </w:rPr>
        <w:t xml:space="preserve"> </w:t>
      </w:r>
      <w:r w:rsidR="000A62F9">
        <w:rPr>
          <w:rFonts w:ascii="Arial" w:hAnsi="Arial" w:cs="Arial"/>
          <w:sz w:val="20"/>
          <w:szCs w:val="20"/>
        </w:rPr>
        <w:t>that FSL</w:t>
      </w:r>
      <w:r w:rsidR="001E2035" w:rsidRPr="000F47BC">
        <w:rPr>
          <w:rFonts w:ascii="Arial" w:hAnsi="Arial" w:cs="Arial"/>
          <w:sz w:val="20"/>
          <w:szCs w:val="20"/>
        </w:rPr>
        <w:t xml:space="preserve"> does not fall afoul of its regulatory requirements</w:t>
      </w:r>
      <w:r>
        <w:rPr>
          <w:rFonts w:ascii="Arial" w:hAnsi="Arial" w:cs="Arial"/>
          <w:sz w:val="20"/>
          <w:szCs w:val="20"/>
        </w:rPr>
        <w:t xml:space="preserve">, </w:t>
      </w:r>
      <w:r w:rsidR="001E2035" w:rsidRPr="000F47BC">
        <w:rPr>
          <w:rFonts w:ascii="Arial" w:hAnsi="Arial" w:cs="Arial"/>
          <w:sz w:val="20"/>
          <w:szCs w:val="20"/>
        </w:rPr>
        <w:t xml:space="preserve">such as those imposed by the Financial Conduct </w:t>
      </w:r>
      <w:r w:rsidR="004F4CC4" w:rsidRPr="000F47BC">
        <w:rPr>
          <w:rFonts w:ascii="Arial" w:hAnsi="Arial" w:cs="Arial"/>
          <w:sz w:val="20"/>
          <w:szCs w:val="20"/>
        </w:rPr>
        <w:t>Authority</w:t>
      </w:r>
      <w:r w:rsidR="004F4CC4">
        <w:rPr>
          <w:rFonts w:ascii="Arial" w:hAnsi="Arial" w:cs="Arial"/>
          <w:sz w:val="20"/>
          <w:szCs w:val="20"/>
        </w:rPr>
        <w:t xml:space="preserve">, </w:t>
      </w:r>
      <w:r w:rsidR="004F4CC4" w:rsidRPr="000F47BC">
        <w:rPr>
          <w:rFonts w:ascii="Arial" w:hAnsi="Arial" w:cs="Arial"/>
          <w:sz w:val="20"/>
          <w:szCs w:val="20"/>
        </w:rPr>
        <w:t>and</w:t>
      </w:r>
      <w:r w:rsidR="001E2035" w:rsidRPr="000F47BC">
        <w:rPr>
          <w:rFonts w:ascii="Arial" w:hAnsi="Arial" w:cs="Arial"/>
          <w:sz w:val="20"/>
          <w:szCs w:val="20"/>
        </w:rPr>
        <w:t xml:space="preserve"> </w:t>
      </w:r>
      <w:r>
        <w:rPr>
          <w:rFonts w:ascii="Arial" w:hAnsi="Arial" w:cs="Arial"/>
          <w:sz w:val="20"/>
          <w:szCs w:val="20"/>
        </w:rPr>
        <w:t xml:space="preserve">reduces the likelihood of financial loss or reputational harm from, for example, ransomware attacks. </w:t>
      </w:r>
    </w:p>
    <w:p w14:paraId="1C6ADDDA" w14:textId="77777777" w:rsidR="00B0713C" w:rsidRPr="00A05168" w:rsidRDefault="00B0713C" w:rsidP="00B0713C"/>
    <w:p w14:paraId="4ACDADBD" w14:textId="77777777" w:rsidR="00B0713C" w:rsidRPr="00A05168" w:rsidRDefault="00B0713C" w:rsidP="00B0713C">
      <w:pPr>
        <w:pStyle w:val="Heading5"/>
        <w:sectPr w:rsidR="00B0713C" w:rsidRPr="00A05168" w:rsidSect="00B0713C">
          <w:type w:val="continuous"/>
          <w:pgSz w:w="11906" w:h="16838" w:code="9"/>
          <w:pgMar w:top="1080" w:right="907" w:bottom="1440" w:left="907" w:header="720" w:footer="720" w:gutter="0"/>
          <w:cols w:num="2" w:space="360"/>
          <w:docGrid w:linePitch="360"/>
        </w:sectPr>
      </w:pPr>
    </w:p>
    <w:p w14:paraId="4969A8F5" w14:textId="77777777" w:rsidR="00951AE7" w:rsidRDefault="00951AE7" w:rsidP="00951AE7">
      <w:pPr>
        <w:pStyle w:val="Heading1"/>
        <w:rPr>
          <w:u w:val="single"/>
        </w:rPr>
      </w:pPr>
    </w:p>
    <w:p w14:paraId="54F2E37C" w14:textId="77777777" w:rsidR="00951AE7" w:rsidRDefault="00951AE7" w:rsidP="00951AE7">
      <w:pPr>
        <w:pStyle w:val="Heading1"/>
        <w:rPr>
          <w:u w:val="single"/>
        </w:rPr>
      </w:pPr>
    </w:p>
    <w:p w14:paraId="01F0FEDD" w14:textId="77777777" w:rsidR="00951AE7" w:rsidRDefault="00951AE7" w:rsidP="00951AE7">
      <w:pPr>
        <w:pStyle w:val="Heading1"/>
        <w:rPr>
          <w:u w:val="single"/>
        </w:rPr>
      </w:pPr>
    </w:p>
    <w:p w14:paraId="3C391E04" w14:textId="77777777" w:rsidR="00951AE7" w:rsidRDefault="00951AE7" w:rsidP="00951AE7">
      <w:pPr>
        <w:pStyle w:val="Heading1"/>
        <w:rPr>
          <w:u w:val="single"/>
        </w:rPr>
      </w:pPr>
    </w:p>
    <w:p w14:paraId="4059AE77" w14:textId="77777777" w:rsidR="00951AE7" w:rsidRDefault="00951AE7" w:rsidP="00951AE7">
      <w:pPr>
        <w:pStyle w:val="Heading1"/>
        <w:rPr>
          <w:u w:val="single"/>
        </w:rPr>
      </w:pPr>
    </w:p>
    <w:p w14:paraId="12F75F3B" w14:textId="77777777" w:rsidR="00951AE7" w:rsidRDefault="00951AE7" w:rsidP="00951AE7">
      <w:pPr>
        <w:pStyle w:val="Heading1"/>
        <w:rPr>
          <w:u w:val="single"/>
        </w:rPr>
      </w:pPr>
    </w:p>
    <w:p w14:paraId="0949076D" w14:textId="77777777" w:rsidR="00951AE7" w:rsidRDefault="00951AE7" w:rsidP="00951AE7">
      <w:pPr>
        <w:pStyle w:val="Heading1"/>
        <w:rPr>
          <w:u w:val="single"/>
        </w:rPr>
      </w:pPr>
    </w:p>
    <w:p w14:paraId="319BACC4" w14:textId="77777777" w:rsidR="00951AE7" w:rsidRDefault="00951AE7" w:rsidP="00951AE7">
      <w:pPr>
        <w:pStyle w:val="Heading1"/>
        <w:rPr>
          <w:u w:val="single"/>
        </w:rPr>
      </w:pPr>
    </w:p>
    <w:p w14:paraId="701A5ACF" w14:textId="77777777" w:rsidR="00951AE7" w:rsidRDefault="00951AE7" w:rsidP="00951AE7">
      <w:pPr>
        <w:pStyle w:val="Heading1"/>
        <w:rPr>
          <w:u w:val="single"/>
        </w:rPr>
      </w:pPr>
    </w:p>
    <w:p w14:paraId="1E3AA75D" w14:textId="77777777" w:rsidR="00951AE7" w:rsidRDefault="00951AE7" w:rsidP="00951AE7">
      <w:pPr>
        <w:pStyle w:val="Heading1"/>
        <w:rPr>
          <w:u w:val="single"/>
        </w:rPr>
      </w:pPr>
    </w:p>
    <w:p w14:paraId="0A960EC8" w14:textId="77777777" w:rsidR="00951AE7" w:rsidRDefault="00951AE7" w:rsidP="00951AE7">
      <w:pPr>
        <w:pStyle w:val="Heading1"/>
        <w:rPr>
          <w:u w:val="single"/>
        </w:rPr>
      </w:pPr>
    </w:p>
    <w:p w14:paraId="5AFEEFFA" w14:textId="77777777" w:rsidR="00951AE7" w:rsidRDefault="00951AE7" w:rsidP="00951AE7">
      <w:pPr>
        <w:pStyle w:val="Heading1"/>
        <w:rPr>
          <w:u w:val="single"/>
        </w:rPr>
      </w:pPr>
    </w:p>
    <w:p w14:paraId="6FDB25B1" w14:textId="77777777" w:rsidR="00951AE7" w:rsidRDefault="00951AE7" w:rsidP="00951AE7">
      <w:pPr>
        <w:pStyle w:val="Heading1"/>
        <w:rPr>
          <w:u w:val="single"/>
        </w:rPr>
      </w:pPr>
    </w:p>
    <w:p w14:paraId="0B543486" w14:textId="77777777" w:rsidR="00951AE7" w:rsidRDefault="00951AE7" w:rsidP="00951AE7">
      <w:pPr>
        <w:pStyle w:val="Heading1"/>
        <w:rPr>
          <w:u w:val="single"/>
        </w:rPr>
      </w:pPr>
    </w:p>
    <w:p w14:paraId="46E15C8D" w14:textId="4541E0A7" w:rsidR="00951AE7" w:rsidRDefault="00951AE7" w:rsidP="00951AE7">
      <w:pPr>
        <w:pStyle w:val="Heading1"/>
        <w:rPr>
          <w:u w:val="single"/>
        </w:rPr>
      </w:pPr>
      <w:r>
        <w:rPr>
          <w:u w:val="single"/>
        </w:rPr>
        <w:lastRenderedPageBreak/>
        <w:t xml:space="preserve">Appendix – Presentation Slides: Cybersecurity Strategy for </w:t>
      </w:r>
      <w:proofErr w:type="spellStart"/>
      <w:r>
        <w:rPr>
          <w:u w:val="single"/>
        </w:rPr>
        <w:t>FinSecure</w:t>
      </w:r>
      <w:proofErr w:type="spellEnd"/>
      <w:r>
        <w:rPr>
          <w:u w:val="single"/>
        </w:rPr>
        <w:t xml:space="preserve"> Ltd</w:t>
      </w:r>
    </w:p>
    <w:p w14:paraId="20F83249" w14:textId="3138D0FE" w:rsidR="009473E3" w:rsidRDefault="009473E3" w:rsidP="009473E3">
      <w:r>
        <w:t>Please double click on below presentation.</w:t>
      </w:r>
      <w:r w:rsidR="00557A54">
        <w:t xml:space="preserve"> Presentation also available here:</w:t>
      </w:r>
    </w:p>
    <w:p w14:paraId="2EBA1E6E" w14:textId="772C924E" w:rsidR="00951AE7" w:rsidRPr="00B77147" w:rsidRDefault="00557A54" w:rsidP="00B0713C">
      <w:hyperlink r:id="rId18" w:history="1">
        <w:r w:rsidRPr="00557A54">
          <w:rPr>
            <w:rStyle w:val="Hyperlink"/>
          </w:rPr>
          <w:t>FS</w:t>
        </w:r>
        <w:r w:rsidRPr="00557A54">
          <w:rPr>
            <w:rStyle w:val="Hyperlink"/>
          </w:rPr>
          <w:t>L</w:t>
        </w:r>
        <w:r w:rsidRPr="00557A54">
          <w:rPr>
            <w:rStyle w:val="Hyperlink"/>
          </w:rPr>
          <w:t xml:space="preserve"> presentation.pptx</w:t>
        </w:r>
      </w:hyperlink>
    </w:p>
    <w:p w14:paraId="02D8B9FC" w14:textId="4EC8D1F2" w:rsidR="00951AE7" w:rsidRPr="00951AE7" w:rsidRDefault="00EF3A1B" w:rsidP="00B0713C">
      <w:pPr>
        <w:rPr>
          <w:b/>
          <w:bCs/>
          <w:u w:val="single"/>
        </w:rPr>
      </w:pPr>
      <w:r>
        <w:rPr>
          <w:b/>
          <w:bCs/>
          <w:u w:val="single"/>
        </w:rPr>
        <w:object w:dxaOrig="7200" w:dyaOrig="5401" w14:anchorId="092B0C6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5in;height:270.3pt" o:ole="">
            <v:imagedata r:id="rId19" o:title=""/>
          </v:shape>
          <o:OLEObject Type="Embed" ProgID="PowerPoint.Show.12" ShapeID="_x0000_i1029" DrawAspect="Content" ObjectID="_1808394039" r:id="rId20"/>
        </w:object>
      </w:r>
    </w:p>
    <w:p w14:paraId="1D3F912F" w14:textId="77777777" w:rsidR="00B0713C" w:rsidRDefault="00B0713C"/>
    <w:p w14:paraId="7415EAC7" w14:textId="5FE5B53E" w:rsidR="00B0713C" w:rsidRDefault="00B0713C"/>
    <w:p w14:paraId="3E46B882" w14:textId="77777777" w:rsidR="00B0713C" w:rsidRDefault="00B0713C"/>
    <w:p w14:paraId="23667265" w14:textId="77777777" w:rsidR="00B0713C" w:rsidRDefault="00B0713C"/>
    <w:p w14:paraId="168CA9BF" w14:textId="77777777" w:rsidR="00B0713C" w:rsidRDefault="00B0713C"/>
    <w:p w14:paraId="40A37EAC" w14:textId="77777777" w:rsidR="00B0713C" w:rsidRDefault="00B0713C"/>
    <w:p w14:paraId="29063E2E" w14:textId="77777777" w:rsidR="00B0713C" w:rsidRDefault="00B0713C"/>
    <w:p w14:paraId="72AD4CB6" w14:textId="77777777" w:rsidR="00B0713C" w:rsidRDefault="00B0713C"/>
    <w:p w14:paraId="2148812D" w14:textId="77777777" w:rsidR="00B0713C" w:rsidRDefault="00B0713C"/>
    <w:p w14:paraId="4100CEB7" w14:textId="77777777" w:rsidR="00B0713C" w:rsidRDefault="00B0713C"/>
    <w:p w14:paraId="45AB54E9" w14:textId="77777777" w:rsidR="00B0713C" w:rsidRDefault="00B0713C"/>
    <w:p w14:paraId="7006441D" w14:textId="77777777" w:rsidR="00B0713C" w:rsidRDefault="00B0713C"/>
    <w:p w14:paraId="4FEE36B9" w14:textId="77777777" w:rsidR="00B0713C" w:rsidRDefault="00B0713C"/>
    <w:p w14:paraId="6A2AF805" w14:textId="77777777" w:rsidR="00B0713C" w:rsidRDefault="00B0713C"/>
    <w:p w14:paraId="11C3AA1C" w14:textId="77777777" w:rsidR="00B0713C" w:rsidRDefault="00B0713C"/>
    <w:p w14:paraId="2F01E1A2" w14:textId="77777777" w:rsidR="00B0713C" w:rsidRDefault="00B0713C"/>
    <w:p w14:paraId="2425EA8B" w14:textId="77777777" w:rsidR="00B0713C" w:rsidRDefault="00B0713C"/>
    <w:p w14:paraId="6B54A90D" w14:textId="77777777" w:rsidR="00B0713C" w:rsidRDefault="00B0713C"/>
    <w:p w14:paraId="017AD6DF" w14:textId="77777777" w:rsidR="00B0713C" w:rsidRDefault="00B0713C"/>
    <w:p w14:paraId="65B25D21" w14:textId="77777777" w:rsidR="00B0713C" w:rsidRDefault="00B0713C"/>
    <w:p w14:paraId="02FFF215" w14:textId="77777777" w:rsidR="00B0713C" w:rsidRDefault="00B0713C"/>
    <w:p w14:paraId="2A23236A" w14:textId="77777777" w:rsidR="00B0713C" w:rsidRDefault="00B0713C"/>
    <w:p w14:paraId="5878F630" w14:textId="77777777" w:rsidR="00B0713C" w:rsidRDefault="00B0713C"/>
    <w:p w14:paraId="3CAF16E7" w14:textId="77777777" w:rsidR="00B0713C" w:rsidRDefault="00B0713C"/>
    <w:p w14:paraId="2D96FE71" w14:textId="77777777" w:rsidR="00951AE7" w:rsidRDefault="00951AE7"/>
    <w:p w14:paraId="22CAABCB" w14:textId="77777777" w:rsidR="00951AE7" w:rsidRDefault="00951AE7"/>
    <w:p w14:paraId="6A08DC3A" w14:textId="77777777" w:rsidR="00951AE7" w:rsidRDefault="00951AE7"/>
    <w:p w14:paraId="15976688" w14:textId="77777777" w:rsidR="00951AE7" w:rsidRDefault="00951AE7"/>
    <w:p w14:paraId="3688650C" w14:textId="77777777" w:rsidR="00951AE7" w:rsidRDefault="00951AE7"/>
    <w:p w14:paraId="77BC3357" w14:textId="77777777" w:rsidR="00951AE7" w:rsidRDefault="00951AE7"/>
    <w:p w14:paraId="4EA21224" w14:textId="77777777" w:rsidR="00951AE7" w:rsidRDefault="00951AE7"/>
    <w:p w14:paraId="78D68DCF" w14:textId="77777777" w:rsidR="00951AE7" w:rsidRDefault="00951AE7"/>
    <w:p w14:paraId="78639568" w14:textId="77777777" w:rsidR="00951AE7" w:rsidRDefault="00951AE7"/>
    <w:p w14:paraId="672BE727" w14:textId="77777777" w:rsidR="00951AE7" w:rsidRDefault="00951AE7"/>
    <w:p w14:paraId="3E2D1E5B" w14:textId="77777777" w:rsidR="00951AE7" w:rsidRDefault="00951AE7"/>
    <w:p w14:paraId="569AE9BF" w14:textId="77777777" w:rsidR="00B0713C" w:rsidRDefault="00B0713C"/>
    <w:p w14:paraId="55576982" w14:textId="77777777" w:rsidR="00B0713C" w:rsidRDefault="00B0713C"/>
    <w:p w14:paraId="232B3481" w14:textId="77777777" w:rsidR="00B0713C" w:rsidRDefault="00B0713C"/>
    <w:p w14:paraId="14C90A1D" w14:textId="01299364" w:rsidR="00B0713C" w:rsidRPr="0046418C" w:rsidRDefault="00C3540D" w:rsidP="0046418C">
      <w:pPr>
        <w:pStyle w:val="Heading1"/>
        <w:rPr>
          <w:u w:val="single"/>
        </w:rPr>
      </w:pPr>
      <w:bookmarkStart w:id="13" w:name="_Toc197778351"/>
      <w:r w:rsidRPr="00C3540D">
        <w:rPr>
          <w:u w:val="single"/>
        </w:rPr>
        <w:lastRenderedPageBreak/>
        <w:t>References</w:t>
      </w:r>
      <w:bookmarkEnd w:id="13"/>
    </w:p>
    <w:p w14:paraId="6744E3AE" w14:textId="25172CD9" w:rsidR="00BD24B3" w:rsidRPr="00BD24B3" w:rsidRDefault="00BD24B3" w:rsidP="00BD24B3">
      <w:r w:rsidRPr="00BD24B3">
        <w:t>[1]</w:t>
      </w:r>
      <w:r>
        <w:t xml:space="preserve"> </w:t>
      </w:r>
      <w:r w:rsidRPr="00BD24B3">
        <w:t>“Cyber security breaches survey 2024,” </w:t>
      </w:r>
      <w:r w:rsidRPr="00BD24B3">
        <w:rPr>
          <w:i/>
          <w:iCs/>
        </w:rPr>
        <w:t>GOV.UK</w:t>
      </w:r>
      <w:r w:rsidRPr="00BD24B3">
        <w:t xml:space="preserve">. </w:t>
      </w:r>
      <w:hyperlink r:id="rId21" w:anchor="chapter-4-prevalence-and-impact-of-breaches-or-attacks" w:history="1">
        <w:r w:rsidRPr="00BD24B3">
          <w:rPr>
            <w:rStyle w:val="Hyperlink"/>
          </w:rPr>
          <w:t>https://www.gov.uk/government/statistics/cyber-security-breaches-survey-2024/cyber-security-breaches-survey-2024#chapter-4-prevalence-and-impact-of-breaches-or-attacks</w:t>
        </w:r>
      </w:hyperlink>
      <w:r>
        <w:t xml:space="preserve"> [accessed Apr 1 2025]</w:t>
      </w:r>
    </w:p>
    <w:p w14:paraId="1118F6A4" w14:textId="193E6017" w:rsidR="00BE23D3" w:rsidRPr="00BE23D3" w:rsidRDefault="00CB04F7" w:rsidP="00BE23D3">
      <w:r w:rsidRPr="00CB04F7">
        <w:t>[</w:t>
      </w:r>
      <w:r>
        <w:t>2</w:t>
      </w:r>
      <w:r w:rsidRPr="00CB04F7">
        <w:t xml:space="preserve">] V. Maphosa, “An overview of cybersecurity in Zimbabwe’s financial services sector [version 2; peer review: 2 approved, 2 approved with reservations],” </w:t>
      </w:r>
      <w:r w:rsidRPr="00CB04F7">
        <w:rPr>
          <w:i/>
          <w:iCs/>
        </w:rPr>
        <w:t>F1000 research</w:t>
      </w:r>
      <w:r w:rsidRPr="00CB04F7">
        <w:t xml:space="preserve">, vol. 12, pp. 1251–1251, 2023, </w:t>
      </w:r>
      <w:proofErr w:type="spellStart"/>
      <w:r w:rsidRPr="00CB04F7">
        <w:t>doi</w:t>
      </w:r>
      <w:proofErr w:type="spellEnd"/>
      <w:r w:rsidRPr="00CB04F7">
        <w:t>: 10.12688/f1000research.132823.2.</w:t>
      </w:r>
    </w:p>
    <w:p w14:paraId="671DFBF1" w14:textId="6B3BF33F" w:rsidR="00BE23D3" w:rsidRPr="00BE23D3" w:rsidRDefault="00BE23D3" w:rsidP="00BE23D3">
      <w:r w:rsidRPr="00BE23D3">
        <w:t>[</w:t>
      </w:r>
      <w:r>
        <w:t>3</w:t>
      </w:r>
      <w:r w:rsidRPr="00BE23D3">
        <w:t>]</w:t>
      </w:r>
      <w:r>
        <w:t xml:space="preserve"> </w:t>
      </w:r>
      <w:r w:rsidRPr="00BE23D3">
        <w:t xml:space="preserve">N. Kaloudi and J. Li, “The AI-Based Cyber Threat Landscape: A Survey,” </w:t>
      </w:r>
      <w:r w:rsidRPr="00BE23D3">
        <w:rPr>
          <w:i/>
          <w:iCs/>
        </w:rPr>
        <w:t>ACM computing surveys</w:t>
      </w:r>
      <w:r w:rsidRPr="00BE23D3">
        <w:t xml:space="preserve">, vol. 53, no. 1, pp. 1–34, 2021, </w:t>
      </w:r>
      <w:proofErr w:type="spellStart"/>
      <w:r w:rsidRPr="00BE23D3">
        <w:t>doi</w:t>
      </w:r>
      <w:proofErr w:type="spellEnd"/>
      <w:r w:rsidRPr="00BE23D3">
        <w:t>: 10.1145/3372823.</w:t>
      </w:r>
    </w:p>
    <w:p w14:paraId="56C0717F" w14:textId="0798C624" w:rsidR="00BE23D3" w:rsidRDefault="00BE23D3" w:rsidP="00BE23D3">
      <w:r w:rsidRPr="00BE23D3">
        <w:t>[</w:t>
      </w:r>
      <w:r>
        <w:t>4</w:t>
      </w:r>
      <w:r w:rsidRPr="00BE23D3">
        <w:t>]</w:t>
      </w:r>
      <w:r>
        <w:t xml:space="preserve"> </w:t>
      </w:r>
      <w:r w:rsidRPr="00BE23D3">
        <w:t>U. Song, G. Hur, S. Lee, and J. Park, “</w:t>
      </w:r>
      <w:proofErr w:type="spellStart"/>
      <w:r w:rsidRPr="00BE23D3">
        <w:t>Unraveling</w:t>
      </w:r>
      <w:proofErr w:type="spellEnd"/>
      <w:r w:rsidRPr="00BE23D3">
        <w:t xml:space="preserve"> the dynamics of the cyber threat landscape: Major shifts examined through the recent societal events,” </w:t>
      </w:r>
      <w:r w:rsidRPr="00BE23D3">
        <w:rPr>
          <w:i/>
          <w:iCs/>
        </w:rPr>
        <w:t>Sustainable cities and society</w:t>
      </w:r>
      <w:r w:rsidRPr="00BE23D3">
        <w:t xml:space="preserve">, vol. 103, pp. 105265-, 2024, </w:t>
      </w:r>
      <w:proofErr w:type="spellStart"/>
      <w:r w:rsidRPr="00BE23D3">
        <w:t>doi</w:t>
      </w:r>
      <w:proofErr w:type="spellEnd"/>
      <w:r w:rsidRPr="00BE23D3">
        <w:t>: 10.1016/j.scs.2024.105265.</w:t>
      </w:r>
    </w:p>
    <w:p w14:paraId="4E9EF6CD" w14:textId="7E2D75A2" w:rsidR="00B97535" w:rsidRPr="00B97535" w:rsidRDefault="00B97535" w:rsidP="00B97535">
      <w:r w:rsidRPr="00B97535">
        <w:t>[</w:t>
      </w:r>
      <w:r>
        <w:t>5</w:t>
      </w:r>
      <w:r w:rsidRPr="00B97535">
        <w:t>]</w:t>
      </w:r>
      <w:r>
        <w:t xml:space="preserve"> </w:t>
      </w:r>
      <w:r w:rsidRPr="00B97535">
        <w:t>K. AL-Dosari and N. Fetais, “Risk-Management framework and information-security systems for small and medium enterprises (</w:t>
      </w:r>
      <w:proofErr w:type="spellStart"/>
      <w:r w:rsidRPr="00B97535">
        <w:t>smes</w:t>
      </w:r>
      <w:proofErr w:type="spellEnd"/>
      <w:r w:rsidRPr="00B97535">
        <w:t>): A meta-analysis approach,” </w:t>
      </w:r>
      <w:r w:rsidRPr="00B97535">
        <w:rPr>
          <w:i/>
          <w:iCs/>
        </w:rPr>
        <w:t>Electronics</w:t>
      </w:r>
      <w:r w:rsidRPr="00B97535">
        <w:t xml:space="preserve">, vol. 12, no. 17, p. 3629, Jan. 2023, </w:t>
      </w:r>
      <w:proofErr w:type="spellStart"/>
      <w:r w:rsidRPr="00B97535">
        <w:t>doi</w:t>
      </w:r>
      <w:proofErr w:type="spellEnd"/>
      <w:r w:rsidRPr="00B97535">
        <w:t>: https://doi.org/10.3390/electronics12173629.</w:t>
      </w:r>
    </w:p>
    <w:p w14:paraId="5DBB21E8" w14:textId="335C5680" w:rsidR="00E92957" w:rsidRPr="00E92957" w:rsidRDefault="00B97535" w:rsidP="00E92957">
      <w:r w:rsidRPr="00B97535">
        <w:t>‌</w:t>
      </w:r>
      <w:r w:rsidR="00E92957" w:rsidRPr="00E92957">
        <w:t>[</w:t>
      </w:r>
      <w:r>
        <w:t>6</w:t>
      </w:r>
      <w:r w:rsidR="00E92957" w:rsidRPr="00E92957">
        <w:t>]</w:t>
      </w:r>
      <w:r w:rsidR="00E92957">
        <w:t xml:space="preserve"> </w:t>
      </w:r>
      <w:r w:rsidR="00E92957" w:rsidRPr="00E92957">
        <w:t xml:space="preserve">H. </w:t>
      </w:r>
      <w:proofErr w:type="spellStart"/>
      <w:r w:rsidR="00E92957" w:rsidRPr="00E92957">
        <w:t>Abroshan</w:t>
      </w:r>
      <w:proofErr w:type="spellEnd"/>
      <w:r w:rsidR="00E92957" w:rsidRPr="00E92957">
        <w:t xml:space="preserve">, J. Devos, G. Poels, and E. </w:t>
      </w:r>
      <w:proofErr w:type="spellStart"/>
      <w:r w:rsidR="00E92957" w:rsidRPr="00E92957">
        <w:t>Laermans</w:t>
      </w:r>
      <w:proofErr w:type="spellEnd"/>
      <w:r w:rsidR="00E92957" w:rsidRPr="00E92957">
        <w:t xml:space="preserve">, “Phishing Happens Beyond Technology: The Effects of Human </w:t>
      </w:r>
      <w:proofErr w:type="spellStart"/>
      <w:r w:rsidR="00E92957" w:rsidRPr="00E92957">
        <w:t>Behaviors</w:t>
      </w:r>
      <w:proofErr w:type="spellEnd"/>
      <w:r w:rsidR="00E92957" w:rsidRPr="00E92957">
        <w:t xml:space="preserve"> and Demographics on Each Step of a Phishing Process,” </w:t>
      </w:r>
      <w:r w:rsidR="00E92957" w:rsidRPr="00E92957">
        <w:rPr>
          <w:i/>
          <w:iCs/>
        </w:rPr>
        <w:t>IEEE access</w:t>
      </w:r>
      <w:r w:rsidR="00E92957" w:rsidRPr="00E92957">
        <w:t xml:space="preserve">, vol. 9, pp. 44928–44949, 2021, </w:t>
      </w:r>
      <w:proofErr w:type="spellStart"/>
      <w:r w:rsidR="00E92957" w:rsidRPr="00E92957">
        <w:t>doi</w:t>
      </w:r>
      <w:proofErr w:type="spellEnd"/>
      <w:r w:rsidR="00E92957" w:rsidRPr="00E92957">
        <w:t>: 10.1109/ACCESS.2021.3066383.</w:t>
      </w:r>
    </w:p>
    <w:p w14:paraId="3B1D8C88" w14:textId="177BB181" w:rsidR="00250EAD" w:rsidRPr="00250EAD" w:rsidRDefault="00250EAD" w:rsidP="00250EAD">
      <w:r w:rsidRPr="00250EAD">
        <w:t>[</w:t>
      </w:r>
      <w:r>
        <w:t>7</w:t>
      </w:r>
      <w:r w:rsidRPr="00250EAD">
        <w:t>]</w:t>
      </w:r>
      <w:r>
        <w:t xml:space="preserve"> </w:t>
      </w:r>
      <w:r w:rsidRPr="00250EAD">
        <w:t xml:space="preserve">J. Ferdous, R. Islam, A. Mahboubi, and M. Z. Islam, “A Survey on ML Techniques for Multi-Platform Malware Detection: Securing PC, Mobile Devices, IoT, and Cloud Environments,” </w:t>
      </w:r>
      <w:r w:rsidRPr="00250EAD">
        <w:rPr>
          <w:i/>
          <w:iCs/>
        </w:rPr>
        <w:t>Sensors (Basel, Switzerland)</w:t>
      </w:r>
      <w:r w:rsidRPr="00250EAD">
        <w:t xml:space="preserve">, vol. 25, no. 4, pp. 1153-, 2025, </w:t>
      </w:r>
      <w:proofErr w:type="spellStart"/>
      <w:r w:rsidRPr="00250EAD">
        <w:t>doi</w:t>
      </w:r>
      <w:proofErr w:type="spellEnd"/>
      <w:r w:rsidRPr="00250EAD">
        <w:t>: 10.3390/s25041153.</w:t>
      </w:r>
    </w:p>
    <w:p w14:paraId="27CFE9AF" w14:textId="4254C0DC" w:rsidR="00250EAD" w:rsidRPr="00250EAD" w:rsidRDefault="00250EAD" w:rsidP="00250EAD">
      <w:r w:rsidRPr="00250EAD">
        <w:t>[</w:t>
      </w:r>
      <w:r>
        <w:t>8</w:t>
      </w:r>
      <w:r w:rsidRPr="00250EAD">
        <w:t>]</w:t>
      </w:r>
      <w:r>
        <w:t xml:space="preserve"> </w:t>
      </w:r>
      <w:proofErr w:type="spellStart"/>
      <w:r>
        <w:t>v</w:t>
      </w:r>
      <w:r w:rsidRPr="00250EAD">
        <w:t>C</w:t>
      </w:r>
      <w:proofErr w:type="spellEnd"/>
      <w:r w:rsidRPr="00250EAD">
        <w:t xml:space="preserve">. Lanza, A. </w:t>
      </w:r>
      <w:proofErr w:type="spellStart"/>
      <w:r w:rsidRPr="00250EAD">
        <w:t>Lahmadi</w:t>
      </w:r>
      <w:proofErr w:type="spellEnd"/>
      <w:r w:rsidRPr="00250EAD">
        <w:t xml:space="preserve">, and J. François, </w:t>
      </w:r>
      <w:r w:rsidRPr="00250EAD">
        <w:rPr>
          <w:i/>
          <w:iCs/>
        </w:rPr>
        <w:t>Ransomware Analysis</w:t>
      </w:r>
      <w:r w:rsidRPr="00250EAD">
        <w:rPr>
          <w:rFonts w:ascii="Arial" w:hAnsi="Arial" w:cs="Arial"/>
          <w:i/>
          <w:iCs/>
        </w:rPr>
        <w:t> </w:t>
      </w:r>
      <w:r w:rsidRPr="00250EAD">
        <w:rPr>
          <w:i/>
          <w:iCs/>
        </w:rPr>
        <w:t>: Knowledge Extraction and Classification for Advanced Cyber Threat Intelligence.</w:t>
      </w:r>
      <w:r w:rsidRPr="00250EAD">
        <w:t>, 1st ed. Milton: Taylor &amp; Francis Group, 2024.</w:t>
      </w:r>
    </w:p>
    <w:p w14:paraId="09E32CC5" w14:textId="38C89222" w:rsidR="00DD168B" w:rsidRDefault="00DD168B" w:rsidP="00DD168B">
      <w:r w:rsidRPr="00DD168B">
        <w:t>[</w:t>
      </w:r>
      <w:r>
        <w:t>9</w:t>
      </w:r>
      <w:r w:rsidRPr="00DD168B">
        <w:t>]</w:t>
      </w:r>
      <w:r>
        <w:t xml:space="preserve"> </w:t>
      </w:r>
      <w:r w:rsidRPr="00DD168B">
        <w:t>A. Mascellino, “Cyber-Attack on Evolve Bank Exposed Data of 7.6M Customers,” </w:t>
      </w:r>
      <w:proofErr w:type="spellStart"/>
      <w:r w:rsidRPr="00DD168B">
        <w:rPr>
          <w:i/>
          <w:iCs/>
        </w:rPr>
        <w:t>Infosecurity</w:t>
      </w:r>
      <w:proofErr w:type="spellEnd"/>
      <w:r w:rsidRPr="00DD168B">
        <w:rPr>
          <w:i/>
          <w:iCs/>
        </w:rPr>
        <w:t xml:space="preserve"> Magazine</w:t>
      </w:r>
      <w:r w:rsidRPr="00DD168B">
        <w:t xml:space="preserve">, Jul. 09, 2024. </w:t>
      </w:r>
      <w:hyperlink r:id="rId22" w:history="1">
        <w:r w:rsidR="00EE2912" w:rsidRPr="00DD168B">
          <w:rPr>
            <w:rStyle w:val="Hyperlink"/>
          </w:rPr>
          <w:t>https://www.infosecurity-magazine.com/news/cyber-attack-evolve-bank-exposed/</w:t>
        </w:r>
      </w:hyperlink>
    </w:p>
    <w:p w14:paraId="08E3EB03" w14:textId="3453E5E6" w:rsidR="00EE2912" w:rsidRPr="00EE2912" w:rsidRDefault="00EE2912" w:rsidP="00EE2912">
      <w:r w:rsidRPr="00EE2912">
        <w:t>[1</w:t>
      </w:r>
      <w:r>
        <w:t>0</w:t>
      </w:r>
      <w:r w:rsidRPr="00EE2912">
        <w:t>]</w:t>
      </w:r>
      <w:r>
        <w:t xml:space="preserve"> </w:t>
      </w:r>
      <w:r w:rsidRPr="00EE2912">
        <w:t xml:space="preserve">P. </w:t>
      </w:r>
      <w:proofErr w:type="spellStart"/>
      <w:r w:rsidRPr="00EE2912">
        <w:t>emski</w:t>
      </w:r>
      <w:proofErr w:type="spellEnd"/>
      <w:r w:rsidRPr="00EE2912">
        <w:t>, “</w:t>
      </w:r>
      <w:proofErr w:type="spellStart"/>
      <w:r w:rsidRPr="00EE2912">
        <w:t>Tracedump</w:t>
      </w:r>
      <w:proofErr w:type="spellEnd"/>
      <w:r w:rsidRPr="00EE2912">
        <w:t xml:space="preserve">: A Novel Single Application IP Packet Sniffer,” </w:t>
      </w:r>
      <w:r w:rsidRPr="00EE2912">
        <w:rPr>
          <w:i/>
          <w:iCs/>
        </w:rPr>
        <w:t>Theoretical and applied informatics</w:t>
      </w:r>
      <w:r w:rsidRPr="00EE2912">
        <w:t xml:space="preserve">, vol. 24, no. 1, pp. 23-, 2012, </w:t>
      </w:r>
      <w:proofErr w:type="spellStart"/>
      <w:r w:rsidRPr="00EE2912">
        <w:t>doi</w:t>
      </w:r>
      <w:proofErr w:type="spellEnd"/>
      <w:r w:rsidRPr="00EE2912">
        <w:t>: 10.2478/v10179-012-0002-7.</w:t>
      </w:r>
    </w:p>
    <w:p w14:paraId="1BF42925" w14:textId="77777777" w:rsidR="00EE2912" w:rsidRPr="00DD168B" w:rsidRDefault="00EE2912" w:rsidP="00DD168B"/>
    <w:p w14:paraId="4B559672" w14:textId="36ED7CC4" w:rsidR="00EE2912" w:rsidRDefault="00DD168B" w:rsidP="00EE2912">
      <w:r w:rsidRPr="00DD168B">
        <w:lastRenderedPageBreak/>
        <w:t>‌</w:t>
      </w:r>
      <w:r w:rsidR="00EE2912" w:rsidRPr="00EE2912">
        <w:rPr>
          <w:rFonts w:ascii="Calibri" w:eastAsia="Times New Roman" w:hAnsi="Calibri" w:cs="Calibri"/>
          <w:color w:val="000000"/>
          <w:kern w:val="0"/>
          <w:sz w:val="22"/>
          <w:szCs w:val="22"/>
          <w:lang w:eastAsia="en-GB"/>
          <w14:ligatures w14:val="none"/>
        </w:rPr>
        <w:t xml:space="preserve"> </w:t>
      </w:r>
      <w:r w:rsidR="00EE2912" w:rsidRPr="00EE2912">
        <w:t>[1</w:t>
      </w:r>
      <w:r w:rsidR="00EE2912">
        <w:t>1</w:t>
      </w:r>
      <w:r w:rsidR="00EE2912" w:rsidRPr="00EE2912">
        <w:t>]</w:t>
      </w:r>
      <w:r w:rsidR="00EE2912">
        <w:t xml:space="preserve"> </w:t>
      </w:r>
      <w:r w:rsidR="00EE2912" w:rsidRPr="00EE2912">
        <w:t>E. Farrier, “What is a packet sniffing attack? A cybersecurity guide- Norton,” </w:t>
      </w:r>
      <w:r w:rsidR="00EE2912" w:rsidRPr="00EE2912">
        <w:rPr>
          <w:i/>
          <w:iCs/>
        </w:rPr>
        <w:t>us.norton.com</w:t>
      </w:r>
      <w:r w:rsidR="00EE2912" w:rsidRPr="00EE2912">
        <w:t xml:space="preserve">, Jun. 29, 2023. </w:t>
      </w:r>
      <w:hyperlink r:id="rId23" w:history="1">
        <w:r w:rsidR="00EE2912" w:rsidRPr="00EE2912">
          <w:rPr>
            <w:rStyle w:val="Hyperlink"/>
          </w:rPr>
          <w:t>https://us.norton.com/blog/emerging-threats/packet-sniffing-attack</w:t>
        </w:r>
      </w:hyperlink>
    </w:p>
    <w:p w14:paraId="71964B88" w14:textId="6EFC57C2" w:rsidR="00EE2912" w:rsidRPr="00EE2912" w:rsidRDefault="00EE2912" w:rsidP="00EE2912">
      <w:r w:rsidRPr="00EE2912">
        <w:t>[1</w:t>
      </w:r>
      <w:r>
        <w:t>2</w:t>
      </w:r>
      <w:r w:rsidRPr="00EE2912">
        <w:t>]</w:t>
      </w:r>
      <w:r>
        <w:t xml:space="preserve"> </w:t>
      </w:r>
      <w:r w:rsidRPr="00EE2912">
        <w:t xml:space="preserve">K. Alexis Fidele, </w:t>
      </w:r>
      <w:proofErr w:type="spellStart"/>
      <w:r w:rsidRPr="00EE2912">
        <w:t>Suryono</w:t>
      </w:r>
      <w:proofErr w:type="spellEnd"/>
      <w:r w:rsidRPr="00EE2912">
        <w:t xml:space="preserve">, and W. </w:t>
      </w:r>
      <w:proofErr w:type="spellStart"/>
      <w:r w:rsidRPr="00EE2912">
        <w:t>Amien</w:t>
      </w:r>
      <w:proofErr w:type="spellEnd"/>
      <w:r w:rsidRPr="00EE2912">
        <w:t xml:space="preserve"> Syafei, “Denial of Service (DoS) attack identification and analyse using sniffing technique in the network environment,” </w:t>
      </w:r>
      <w:r w:rsidRPr="00EE2912">
        <w:rPr>
          <w:i/>
          <w:iCs/>
        </w:rPr>
        <w:t>E3S Web of Conferences</w:t>
      </w:r>
      <w:r w:rsidRPr="00EE2912">
        <w:t xml:space="preserve">, vol. 202, p. 15003, 2020, </w:t>
      </w:r>
      <w:proofErr w:type="spellStart"/>
      <w:r w:rsidRPr="00EE2912">
        <w:t>doi</w:t>
      </w:r>
      <w:proofErr w:type="spellEnd"/>
      <w:r w:rsidRPr="00EE2912">
        <w:t>: https://doi.org/10.1051/e3sconf/202020215003.</w:t>
      </w:r>
    </w:p>
    <w:p w14:paraId="46B0C6A2" w14:textId="2FA25441" w:rsidR="009601F9" w:rsidRPr="009601F9" w:rsidRDefault="00EE2912" w:rsidP="009601F9">
      <w:r w:rsidRPr="00EE2912">
        <w:t>‌</w:t>
      </w:r>
      <w:r w:rsidR="009601F9" w:rsidRPr="009601F9">
        <w:rPr>
          <w:rFonts w:ascii="Calibri" w:eastAsia="Times New Roman" w:hAnsi="Calibri" w:cs="Calibri"/>
          <w:color w:val="000000"/>
          <w:kern w:val="0"/>
          <w:sz w:val="27"/>
          <w:szCs w:val="27"/>
          <w:lang w:eastAsia="en-GB"/>
          <w14:ligatures w14:val="none"/>
        </w:rPr>
        <w:t xml:space="preserve"> </w:t>
      </w:r>
      <w:r w:rsidR="009601F9" w:rsidRPr="009601F9">
        <w:t>[1</w:t>
      </w:r>
      <w:r w:rsidR="009601F9">
        <w:t>3</w:t>
      </w:r>
      <w:r w:rsidR="009601F9" w:rsidRPr="009601F9">
        <w:t>]</w:t>
      </w:r>
      <w:r w:rsidR="009601F9">
        <w:t xml:space="preserve"> </w:t>
      </w:r>
      <w:r w:rsidR="009601F9" w:rsidRPr="009601F9">
        <w:t>“View of Cybersecurity Threats and Vulnerabilities in Online Banking Systems,” </w:t>
      </w:r>
      <w:r w:rsidR="009601F9" w:rsidRPr="009601F9">
        <w:rPr>
          <w:i/>
          <w:iCs/>
        </w:rPr>
        <w:t>Ijsrm.net</w:t>
      </w:r>
      <w:r w:rsidR="009601F9" w:rsidRPr="009601F9">
        <w:t>, 2025. https://ijsrm.net/index.php/ijsrm/article/view/5757/3628 (accessed Apr. 08, 2025).</w:t>
      </w:r>
    </w:p>
    <w:p w14:paraId="541B1CB5" w14:textId="39CB148E" w:rsidR="009601F9" w:rsidRDefault="009601F9" w:rsidP="009601F9">
      <w:r w:rsidRPr="009601F9">
        <w:t>‌</w:t>
      </w:r>
      <w:r w:rsidRPr="009601F9">
        <w:rPr>
          <w:rFonts w:ascii="Calibri" w:eastAsia="Times New Roman" w:hAnsi="Calibri" w:cs="Calibri"/>
          <w:kern w:val="0"/>
          <w:sz w:val="22"/>
          <w:szCs w:val="22"/>
          <w:lang w:eastAsia="en-GB"/>
          <w14:ligatures w14:val="none"/>
        </w:rPr>
        <w:t xml:space="preserve"> </w:t>
      </w:r>
      <w:r w:rsidRPr="009601F9">
        <w:t xml:space="preserve">[14] O. Rama Devi, S. Parvathi Vallabhaneni, M. A. Hussain, and T. K. Kumar, “Security Analysis on Remote Authentication against Man-in-the-Middle Attack on Secure Socket Layer,” </w:t>
      </w:r>
      <w:r w:rsidRPr="009601F9">
        <w:rPr>
          <w:i/>
          <w:iCs/>
        </w:rPr>
        <w:t>IOP conference series. Materials Science and Engineering</w:t>
      </w:r>
      <w:r w:rsidRPr="009601F9">
        <w:t xml:space="preserve">, vol. 981, no. 2, pp. 22015-, 2020, </w:t>
      </w:r>
      <w:proofErr w:type="spellStart"/>
      <w:r w:rsidRPr="009601F9">
        <w:t>doi</w:t>
      </w:r>
      <w:proofErr w:type="spellEnd"/>
      <w:r w:rsidRPr="009601F9">
        <w:t>: 10.1088/1757-899X/981/2/022015.</w:t>
      </w:r>
    </w:p>
    <w:p w14:paraId="749EE43E" w14:textId="693FB273" w:rsidR="00881154" w:rsidRPr="009601F9" w:rsidRDefault="00881154" w:rsidP="009601F9">
      <w:r w:rsidRPr="00881154">
        <w:t>[1</w:t>
      </w:r>
      <w:r>
        <w:t>5</w:t>
      </w:r>
      <w:r w:rsidRPr="00881154">
        <w:t>]</w:t>
      </w:r>
      <w:r>
        <w:t xml:space="preserve"> </w:t>
      </w:r>
      <w:r w:rsidRPr="00881154">
        <w:t xml:space="preserve">M. Evans, Y. He, L. Maglaras, and H. Janicke, “HEART-IS: A novel technique for evaluating human error-related information security incidents,” </w:t>
      </w:r>
      <w:r w:rsidRPr="00881154">
        <w:rPr>
          <w:i/>
          <w:iCs/>
        </w:rPr>
        <w:t>Computers &amp; security</w:t>
      </w:r>
      <w:r w:rsidRPr="00881154">
        <w:t xml:space="preserve">, vol. 80, pp. 74–89, 2019, </w:t>
      </w:r>
      <w:proofErr w:type="spellStart"/>
      <w:r w:rsidRPr="00881154">
        <w:t>doi</w:t>
      </w:r>
      <w:proofErr w:type="spellEnd"/>
      <w:r w:rsidRPr="00881154">
        <w:t>: 10.1016/j.cose.2018.09.002.</w:t>
      </w:r>
    </w:p>
    <w:p w14:paraId="64EA983D" w14:textId="3A83CC37" w:rsidR="00881154" w:rsidRPr="00881154" w:rsidRDefault="00881154" w:rsidP="00881154">
      <w:r w:rsidRPr="00881154">
        <w:t>[1</w:t>
      </w:r>
      <w:r>
        <w:t>6</w:t>
      </w:r>
      <w:r w:rsidRPr="00881154">
        <w:t>]</w:t>
      </w:r>
      <w:r>
        <w:t xml:space="preserve"> </w:t>
      </w:r>
      <w:r w:rsidRPr="00881154">
        <w:t>A.-T. Delso-Vicente, L. Diaz-Marcos, O. Aguado-</w:t>
      </w:r>
      <w:proofErr w:type="spellStart"/>
      <w:r w:rsidRPr="00881154">
        <w:t>Tevar</w:t>
      </w:r>
      <w:proofErr w:type="spellEnd"/>
      <w:r w:rsidRPr="00881154">
        <w:t xml:space="preserve">, and M. G. de Blanes-Sebastián, “Factors influencing employee compliance with information security policies: a systematic literature review of </w:t>
      </w:r>
      <w:proofErr w:type="spellStart"/>
      <w:r w:rsidRPr="00881154">
        <w:t>behavioral</w:t>
      </w:r>
      <w:proofErr w:type="spellEnd"/>
      <w:r w:rsidRPr="00881154">
        <w:t xml:space="preserve"> and technological aspects in cybersecurity,” </w:t>
      </w:r>
      <w:r w:rsidRPr="00881154">
        <w:rPr>
          <w:i/>
          <w:iCs/>
        </w:rPr>
        <w:t>Future Business Journal</w:t>
      </w:r>
      <w:r w:rsidRPr="00881154">
        <w:t xml:space="preserve">, vol. 11, no. 1, Mar. 2025, </w:t>
      </w:r>
      <w:proofErr w:type="spellStart"/>
      <w:r w:rsidRPr="00881154">
        <w:t>doi</w:t>
      </w:r>
      <w:proofErr w:type="spellEnd"/>
      <w:r w:rsidRPr="00881154">
        <w:t>: https://doi.org/10.1186/s43093-025-00452-7.</w:t>
      </w:r>
    </w:p>
    <w:p w14:paraId="2BEB1C90" w14:textId="57A8428B" w:rsidR="00F052FC" w:rsidRPr="00F052FC" w:rsidRDefault="00881154" w:rsidP="00F052FC">
      <w:r w:rsidRPr="00881154">
        <w:t>‌</w:t>
      </w:r>
      <w:r w:rsidR="00F052FC" w:rsidRPr="00F052FC">
        <w:rPr>
          <w:rFonts w:ascii="Calibri" w:eastAsia="Times New Roman" w:hAnsi="Calibri" w:cs="Calibri"/>
          <w:color w:val="000000"/>
          <w:kern w:val="0"/>
          <w:sz w:val="27"/>
          <w:szCs w:val="27"/>
          <w:lang w:eastAsia="en-GB"/>
          <w14:ligatures w14:val="none"/>
        </w:rPr>
        <w:t xml:space="preserve"> </w:t>
      </w:r>
      <w:r w:rsidR="00F052FC" w:rsidRPr="00F052FC">
        <w:t>[1</w:t>
      </w:r>
      <w:r w:rsidR="00F052FC">
        <w:t>7</w:t>
      </w:r>
      <w:r w:rsidR="00F052FC" w:rsidRPr="00F052FC">
        <w:t>]</w:t>
      </w:r>
      <w:r w:rsidR="00F052FC">
        <w:t xml:space="preserve"> b </w:t>
      </w:r>
      <w:r w:rsidR="00F052FC" w:rsidRPr="00F052FC">
        <w:t>A. Mishra, Y. I. Alzoubi, A. Q. Gill, and M. J. Anwar, “Cybersecurity Enterprises Policies: a Comparative Study,” </w:t>
      </w:r>
      <w:r w:rsidR="00F052FC" w:rsidRPr="00F052FC">
        <w:rPr>
          <w:i/>
          <w:iCs/>
        </w:rPr>
        <w:t>Sensors</w:t>
      </w:r>
      <w:r w:rsidR="00F052FC" w:rsidRPr="00F052FC">
        <w:t xml:space="preserve">, vol. 22, no. 2, p. 538, Jan. 2022, </w:t>
      </w:r>
      <w:proofErr w:type="spellStart"/>
      <w:r w:rsidR="00F052FC" w:rsidRPr="00F052FC">
        <w:t>doi</w:t>
      </w:r>
      <w:proofErr w:type="spellEnd"/>
      <w:r w:rsidR="00F052FC" w:rsidRPr="00F052FC">
        <w:t>: https://doi.org/10.3390/s22020538.</w:t>
      </w:r>
    </w:p>
    <w:p w14:paraId="2E31BA89" w14:textId="12759095" w:rsidR="008828E8" w:rsidRPr="008828E8" w:rsidRDefault="00F052FC" w:rsidP="008828E8">
      <w:r w:rsidRPr="00F052FC">
        <w:t>‌</w:t>
      </w:r>
      <w:r w:rsidR="008828E8" w:rsidRPr="008828E8">
        <w:rPr>
          <w:rFonts w:ascii="Calibri" w:eastAsia="Times New Roman" w:hAnsi="Calibri" w:cs="Calibri"/>
          <w:color w:val="000000"/>
          <w:kern w:val="0"/>
          <w:sz w:val="27"/>
          <w:szCs w:val="27"/>
          <w:lang w:eastAsia="en-GB"/>
          <w14:ligatures w14:val="none"/>
        </w:rPr>
        <w:t xml:space="preserve"> </w:t>
      </w:r>
      <w:r w:rsidR="008828E8" w:rsidRPr="008828E8">
        <w:t>[1</w:t>
      </w:r>
      <w:r w:rsidR="008828E8">
        <w:t>8</w:t>
      </w:r>
      <w:r w:rsidR="008828E8" w:rsidRPr="008828E8">
        <w:t>]</w:t>
      </w:r>
      <w:r w:rsidR="008828E8">
        <w:t xml:space="preserve"> </w:t>
      </w:r>
      <w:r w:rsidR="008828E8" w:rsidRPr="008828E8">
        <w:t>NIST, “Security and Privacy Controls for Information Systems and Organizations,” </w:t>
      </w:r>
      <w:r w:rsidR="008828E8" w:rsidRPr="008828E8">
        <w:rPr>
          <w:i/>
          <w:iCs/>
        </w:rPr>
        <w:t xml:space="preserve">Security and Privacy </w:t>
      </w:r>
      <w:proofErr w:type="spellStart"/>
      <w:r w:rsidR="008828E8" w:rsidRPr="008828E8">
        <w:rPr>
          <w:i/>
          <w:iCs/>
        </w:rPr>
        <w:t>Controlsfor</w:t>
      </w:r>
      <w:proofErr w:type="spellEnd"/>
      <w:r w:rsidR="008828E8" w:rsidRPr="008828E8">
        <w:rPr>
          <w:i/>
          <w:iCs/>
        </w:rPr>
        <w:t xml:space="preserve"> Information Systems and Organizations</w:t>
      </w:r>
      <w:r w:rsidR="008828E8" w:rsidRPr="008828E8">
        <w:t xml:space="preserve">, vol. 5, no. 5, Sep. 2020, </w:t>
      </w:r>
      <w:proofErr w:type="spellStart"/>
      <w:r w:rsidR="008828E8" w:rsidRPr="008828E8">
        <w:t>doi</w:t>
      </w:r>
      <w:proofErr w:type="spellEnd"/>
      <w:r w:rsidR="008828E8" w:rsidRPr="008828E8">
        <w:t>: https://doi.org/10.6028/nist.sp.800-53r5.</w:t>
      </w:r>
    </w:p>
    <w:p w14:paraId="00455BA2" w14:textId="23DE18F7" w:rsidR="00B83A96" w:rsidRPr="00B83A96" w:rsidRDefault="008828E8" w:rsidP="00B83A96">
      <w:r w:rsidRPr="008828E8">
        <w:t>‌</w:t>
      </w:r>
      <w:r w:rsidR="00B83A96" w:rsidRPr="00B83A96">
        <w:rPr>
          <w:rFonts w:ascii="Times New Roman" w:eastAsia="Times New Roman" w:hAnsi="Times New Roman" w:cs="Times New Roman"/>
          <w:kern w:val="0"/>
          <w:lang w:eastAsia="en-GB"/>
          <w14:ligatures w14:val="none"/>
        </w:rPr>
        <w:t xml:space="preserve"> </w:t>
      </w:r>
      <w:r w:rsidR="00B83A96" w:rsidRPr="00B83A96">
        <w:t>[1</w:t>
      </w:r>
      <w:r w:rsidR="00B83A96">
        <w:t>9</w:t>
      </w:r>
      <w:r w:rsidR="00B83A96" w:rsidRPr="00B83A96">
        <w:t>]</w:t>
      </w:r>
      <w:r w:rsidR="00B83A96">
        <w:t xml:space="preserve"> </w:t>
      </w:r>
      <w:r w:rsidR="00B83A96" w:rsidRPr="00B83A96">
        <w:t xml:space="preserve">A. Kumar, K. Abhishek, M. R. Ghalib, A. Shankar, and X. Cheng, “Intrusion detection and prevention system for an IoT environment,” </w:t>
      </w:r>
      <w:r w:rsidR="00B83A96" w:rsidRPr="00B83A96">
        <w:rPr>
          <w:i/>
          <w:iCs/>
        </w:rPr>
        <w:t>Digital communications and networks</w:t>
      </w:r>
      <w:r w:rsidR="00B83A96" w:rsidRPr="00B83A96">
        <w:t xml:space="preserve">, vol. 8, no. 4, pp. 540–551, 2022, </w:t>
      </w:r>
      <w:proofErr w:type="spellStart"/>
      <w:r w:rsidR="00B83A96" w:rsidRPr="00B83A96">
        <w:t>doi</w:t>
      </w:r>
      <w:proofErr w:type="spellEnd"/>
      <w:r w:rsidR="00B83A96" w:rsidRPr="00B83A96">
        <w:t>: 10.1016/j.dcan.2022.05.027.</w:t>
      </w:r>
    </w:p>
    <w:p w14:paraId="48CE8806" w14:textId="593DB4EC" w:rsidR="00831531" w:rsidRPr="00831531" w:rsidRDefault="00831531" w:rsidP="00831531">
      <w:r w:rsidRPr="00831531">
        <w:t>[</w:t>
      </w:r>
      <w:r>
        <w:t>20</w:t>
      </w:r>
      <w:r w:rsidRPr="00831531">
        <w:t>]</w:t>
      </w:r>
      <w:r>
        <w:t xml:space="preserve"> </w:t>
      </w:r>
      <w:r w:rsidRPr="00831531">
        <w:t xml:space="preserve">Z. </w:t>
      </w:r>
      <w:proofErr w:type="spellStart"/>
      <w:r w:rsidRPr="00831531">
        <w:t>Kerravala</w:t>
      </w:r>
      <w:proofErr w:type="spellEnd"/>
      <w:r w:rsidRPr="00831531">
        <w:t xml:space="preserve">, “What is a VPN? A secure network over the internet: VPNs can create secure remote-access and site-to-site connections inexpensively, are a stepping stone to software-defined WANs, and are proving useful in IoT,” </w:t>
      </w:r>
      <w:r w:rsidRPr="00831531">
        <w:rPr>
          <w:i/>
          <w:iCs/>
        </w:rPr>
        <w:t>Network World (Online)</w:t>
      </w:r>
      <w:r w:rsidRPr="00831531">
        <w:t>, 2022.</w:t>
      </w:r>
    </w:p>
    <w:p w14:paraId="6F6995A1" w14:textId="77777777" w:rsidR="003F70B2" w:rsidRDefault="003F70B2" w:rsidP="003F70B2"/>
    <w:p w14:paraId="2C97BBAB" w14:textId="06F69EC5" w:rsidR="003F70B2" w:rsidRPr="003F70B2" w:rsidRDefault="003F70B2" w:rsidP="003F70B2">
      <w:r w:rsidRPr="003F70B2">
        <w:lastRenderedPageBreak/>
        <w:t>[</w:t>
      </w:r>
      <w:r>
        <w:t>21</w:t>
      </w:r>
      <w:r w:rsidRPr="003F70B2">
        <w:t>]</w:t>
      </w:r>
      <w:r>
        <w:t xml:space="preserve"> </w:t>
      </w:r>
      <w:r w:rsidRPr="003F70B2">
        <w:t xml:space="preserve">S. Ahmadi, “Adaptive Cybersecurity: Dynamically Retrainable Firewalls for Real-Time Network Protection,” 2025, </w:t>
      </w:r>
      <w:proofErr w:type="spellStart"/>
      <w:r w:rsidRPr="003F70B2">
        <w:t>doi</w:t>
      </w:r>
      <w:proofErr w:type="spellEnd"/>
      <w:r w:rsidRPr="003F70B2">
        <w:t>: 10.48550/arxiv.2501.09033.</w:t>
      </w:r>
    </w:p>
    <w:p w14:paraId="681BC792" w14:textId="2B458D9C" w:rsidR="003F70B2" w:rsidRPr="003F70B2" w:rsidRDefault="003F70B2" w:rsidP="003F70B2">
      <w:r w:rsidRPr="003F70B2">
        <w:t>[</w:t>
      </w:r>
      <w:r>
        <w:t>22</w:t>
      </w:r>
      <w:r w:rsidRPr="003F70B2">
        <w:t>]</w:t>
      </w:r>
      <w:r>
        <w:t xml:space="preserve"> </w:t>
      </w:r>
      <w:proofErr w:type="spellStart"/>
      <w:r w:rsidRPr="003F70B2">
        <w:t>Kinsta</w:t>
      </w:r>
      <w:proofErr w:type="spellEnd"/>
      <w:r w:rsidRPr="003F70B2">
        <w:t>, “TLS vs SSL: What’s the difference? Which one should you use?,” </w:t>
      </w:r>
      <w:proofErr w:type="spellStart"/>
      <w:r w:rsidRPr="003F70B2">
        <w:rPr>
          <w:i/>
          <w:iCs/>
        </w:rPr>
        <w:t>Kinsta</w:t>
      </w:r>
      <w:proofErr w:type="spellEnd"/>
      <w:r w:rsidRPr="003F70B2">
        <w:t>, May 11, 2021. https://kinsta.com/knowledgebase/tls-vs-ssl/</w:t>
      </w:r>
    </w:p>
    <w:p w14:paraId="193F463D" w14:textId="13CD4174" w:rsidR="0031454F" w:rsidRPr="0031454F" w:rsidRDefault="003F70B2" w:rsidP="0031454F">
      <w:r w:rsidRPr="003F70B2">
        <w:t>‌</w:t>
      </w:r>
      <w:r w:rsidR="0031454F" w:rsidRPr="0031454F">
        <w:t>[</w:t>
      </w:r>
      <w:r w:rsidR="0031454F">
        <w:t>23</w:t>
      </w:r>
      <w:r w:rsidR="0031454F" w:rsidRPr="0031454F">
        <w:t>]</w:t>
      </w:r>
      <w:r w:rsidR="0031454F">
        <w:t xml:space="preserve"> </w:t>
      </w:r>
      <w:r w:rsidR="0031454F" w:rsidRPr="0031454F">
        <w:t xml:space="preserve">T. S. Mohamed, “Analytical View of Web Security and Sophisticated Ways to Improve Web Security,” </w:t>
      </w:r>
      <w:r w:rsidR="0031454F" w:rsidRPr="0031454F">
        <w:rPr>
          <w:i/>
          <w:iCs/>
        </w:rPr>
        <w:t>Journal of physics. Conference series</w:t>
      </w:r>
      <w:r w:rsidR="0031454F" w:rsidRPr="0031454F">
        <w:t xml:space="preserve">, vol. 1530, no. 1, pp. 12023-, 2020, </w:t>
      </w:r>
      <w:proofErr w:type="spellStart"/>
      <w:r w:rsidR="0031454F" w:rsidRPr="0031454F">
        <w:t>doi</w:t>
      </w:r>
      <w:proofErr w:type="spellEnd"/>
      <w:r w:rsidR="0031454F" w:rsidRPr="0031454F">
        <w:t>: 10.1088/1742-6596/1530/1/012023.</w:t>
      </w:r>
    </w:p>
    <w:p w14:paraId="1A94C405" w14:textId="181A59C0" w:rsidR="00DA1D97" w:rsidRPr="00DA1D97" w:rsidRDefault="00DA1D97" w:rsidP="00DA1D97">
      <w:r w:rsidRPr="00DA1D97">
        <w:t>[</w:t>
      </w:r>
      <w:r>
        <w:t>24</w:t>
      </w:r>
      <w:r w:rsidRPr="00DA1D97">
        <w:t>]</w:t>
      </w:r>
      <w:r w:rsidR="00F77088">
        <w:t xml:space="preserve"> </w:t>
      </w:r>
      <w:r w:rsidRPr="00DA1D97">
        <w:t xml:space="preserve">“Secure Data Transfer Software - Secure File Transfer - </w:t>
      </w:r>
      <w:proofErr w:type="spellStart"/>
      <w:r w:rsidRPr="00DA1D97">
        <w:t>MOVEit</w:t>
      </w:r>
      <w:proofErr w:type="spellEnd"/>
      <w:r w:rsidRPr="00DA1D97">
        <w:t xml:space="preserve"> Transfer - Progress </w:t>
      </w:r>
      <w:proofErr w:type="spellStart"/>
      <w:r w:rsidRPr="00DA1D97">
        <w:t>MOVEit</w:t>
      </w:r>
      <w:proofErr w:type="spellEnd"/>
      <w:r w:rsidRPr="00DA1D97">
        <w:t>,” Progress.com. https://www.progress.com/moveit/moveit-transfer</w:t>
      </w:r>
    </w:p>
    <w:p w14:paraId="27454191" w14:textId="5BDBBE24" w:rsidR="00F77088" w:rsidRPr="00F77088" w:rsidRDefault="00DA1D97" w:rsidP="00F77088">
      <w:r w:rsidRPr="00DA1D97">
        <w:rPr>
          <w:rFonts w:hint="cs"/>
        </w:rPr>
        <w:t>‌</w:t>
      </w:r>
      <w:r w:rsidR="00F77088" w:rsidRPr="00F77088">
        <w:t>[</w:t>
      </w:r>
      <w:r w:rsidR="00F77088">
        <w:t xml:space="preserve">25]  </w:t>
      </w:r>
      <w:r w:rsidR="00F77088" w:rsidRPr="00F77088">
        <w:t xml:space="preserve">M. R. Amal and P. </w:t>
      </w:r>
      <w:proofErr w:type="spellStart"/>
      <w:r w:rsidR="00F77088" w:rsidRPr="00F77088">
        <w:t>Venkadesh</w:t>
      </w:r>
      <w:proofErr w:type="spellEnd"/>
      <w:r w:rsidR="00F77088" w:rsidRPr="00F77088">
        <w:t xml:space="preserve">, “Review of Cyber Attack Detection: Honeypot System,” </w:t>
      </w:r>
      <w:proofErr w:type="spellStart"/>
      <w:r w:rsidR="00F77088" w:rsidRPr="00F77088">
        <w:t>Webology</w:t>
      </w:r>
      <w:proofErr w:type="spellEnd"/>
      <w:r w:rsidR="00F77088" w:rsidRPr="00F77088">
        <w:t xml:space="preserve">, vol. 19, no. 1, pp. 5497–5514, 2022, </w:t>
      </w:r>
      <w:proofErr w:type="spellStart"/>
      <w:r w:rsidR="00F77088" w:rsidRPr="00F77088">
        <w:t>doi</w:t>
      </w:r>
      <w:proofErr w:type="spellEnd"/>
      <w:r w:rsidR="00F77088" w:rsidRPr="00F77088">
        <w:t>: 10.14704/WEB/V19I1/WEB19370.</w:t>
      </w:r>
    </w:p>
    <w:p w14:paraId="3A3EA4E6" w14:textId="506B8129" w:rsidR="00854994" w:rsidRPr="00854994" w:rsidRDefault="00F77088" w:rsidP="00854994">
      <w:r w:rsidRPr="00F77088">
        <w:t xml:space="preserve"> </w:t>
      </w:r>
      <w:r w:rsidR="00854994" w:rsidRPr="00854994">
        <w:t>[</w:t>
      </w:r>
      <w:r w:rsidR="00854994">
        <w:t>26</w:t>
      </w:r>
      <w:r w:rsidR="00854994" w:rsidRPr="00854994">
        <w:t>]</w:t>
      </w:r>
      <w:r w:rsidR="00854994">
        <w:t xml:space="preserve"> </w:t>
      </w:r>
      <w:r w:rsidR="00854994" w:rsidRPr="00854994">
        <w:t xml:space="preserve">A. Nelson, “Incident Response Recommendations and Considerations for Cybersecurity Risk Management”:, 2025, </w:t>
      </w:r>
      <w:proofErr w:type="spellStart"/>
      <w:r w:rsidR="00854994" w:rsidRPr="00854994">
        <w:t>doi</w:t>
      </w:r>
      <w:proofErr w:type="spellEnd"/>
      <w:r w:rsidR="00854994" w:rsidRPr="00854994">
        <w:t>: https://doi.org/10.6028/nist.sp.800-61r3.</w:t>
      </w:r>
    </w:p>
    <w:p w14:paraId="6B95129B" w14:textId="09B40E9B" w:rsidR="00854994" w:rsidRPr="00854994" w:rsidRDefault="00854994" w:rsidP="00854994">
      <w:r w:rsidRPr="00854994">
        <w:t>‌[</w:t>
      </w:r>
      <w:r>
        <w:t>27</w:t>
      </w:r>
      <w:r w:rsidRPr="00854994">
        <w:t>]</w:t>
      </w:r>
      <w:r>
        <w:t xml:space="preserve"> </w:t>
      </w:r>
      <w:r w:rsidRPr="00854994">
        <w:t>14:00-17:00, “ISO/IEC 27035-1:2016,” </w:t>
      </w:r>
      <w:r w:rsidRPr="00854994">
        <w:rPr>
          <w:i/>
          <w:iCs/>
        </w:rPr>
        <w:t>ISO</w:t>
      </w:r>
      <w:r w:rsidRPr="00854994">
        <w:t>.</w:t>
      </w:r>
      <w:r>
        <w:t xml:space="preserve"> </w:t>
      </w:r>
      <w:r w:rsidRPr="00854994">
        <w:t>https://www.iso.org/standard/60803.html</w:t>
      </w:r>
    </w:p>
    <w:p w14:paraId="407512E3" w14:textId="36F663C6" w:rsidR="00A56204" w:rsidRDefault="00854994" w:rsidP="00A56204">
      <w:r w:rsidRPr="00854994">
        <w:t>‌</w:t>
      </w:r>
      <w:r w:rsidR="00A56204" w:rsidRPr="00A56204">
        <w:t>[</w:t>
      </w:r>
      <w:r w:rsidR="00A56204">
        <w:t>28</w:t>
      </w:r>
      <w:r w:rsidR="00A56204" w:rsidRPr="00A56204">
        <w:t>]</w:t>
      </w:r>
      <w:r w:rsidR="00A56204">
        <w:t xml:space="preserve"> </w:t>
      </w:r>
      <w:r w:rsidR="00A56204" w:rsidRPr="00A56204">
        <w:t xml:space="preserve">G. González-Granadillo, S. González-Zarzosa, and R. Diaz, “Security Information and Event Management (SIEM): Analysis, Trends, and Usage in Critical Infrastructures,” </w:t>
      </w:r>
      <w:r w:rsidR="00A56204" w:rsidRPr="00A56204">
        <w:rPr>
          <w:i/>
          <w:iCs/>
        </w:rPr>
        <w:t>Sensors (Basel, Switzerland)</w:t>
      </w:r>
      <w:r w:rsidR="00A56204" w:rsidRPr="00A56204">
        <w:t xml:space="preserve">, vol. 21, no. 14, pp. 4759-, 2021, </w:t>
      </w:r>
      <w:proofErr w:type="spellStart"/>
      <w:r w:rsidR="00A56204" w:rsidRPr="00A56204">
        <w:t>doi</w:t>
      </w:r>
      <w:proofErr w:type="spellEnd"/>
      <w:r w:rsidR="00A56204" w:rsidRPr="00A56204">
        <w:t>: 10.3390/s21144759.</w:t>
      </w:r>
    </w:p>
    <w:p w14:paraId="476CF8D5" w14:textId="5A22AF30" w:rsidR="00AA76E5" w:rsidRPr="00AA76E5" w:rsidRDefault="00AA76E5" w:rsidP="00AA76E5">
      <w:r w:rsidRPr="00AA76E5">
        <w:t>[</w:t>
      </w:r>
      <w:r>
        <w:t>29</w:t>
      </w:r>
      <w:r w:rsidRPr="00AA76E5">
        <w:t>]</w:t>
      </w:r>
      <w:r>
        <w:t xml:space="preserve"> </w:t>
      </w:r>
      <w:r w:rsidRPr="00AA76E5">
        <w:t>Palo Alto Networks, “What is SOAR?,” </w:t>
      </w:r>
      <w:r w:rsidRPr="00AA76E5">
        <w:rPr>
          <w:i/>
          <w:iCs/>
        </w:rPr>
        <w:t>Palo Alto Networks</w:t>
      </w:r>
      <w:r w:rsidRPr="00AA76E5">
        <w:t>, 2024. https://www.paloaltonetworks.com/cyberpedia/what-is-soar</w:t>
      </w:r>
    </w:p>
    <w:p w14:paraId="52C4C6DD" w14:textId="4888C5A4" w:rsidR="00361DAB" w:rsidRPr="00361DAB" w:rsidRDefault="00AA76E5" w:rsidP="00361DAB">
      <w:r w:rsidRPr="00AA76E5">
        <w:t>‌</w:t>
      </w:r>
      <w:r w:rsidR="00361DAB" w:rsidRPr="00361DAB">
        <w:t>[</w:t>
      </w:r>
      <w:r>
        <w:t>30</w:t>
      </w:r>
      <w:r w:rsidR="00361DAB" w:rsidRPr="00361DAB">
        <w:t>]</w:t>
      </w:r>
      <w:r w:rsidR="00361DAB">
        <w:t xml:space="preserve"> </w:t>
      </w:r>
      <w:r w:rsidR="00361DAB" w:rsidRPr="00361DAB">
        <w:t xml:space="preserve">S. Reddy </w:t>
      </w:r>
      <w:proofErr w:type="spellStart"/>
      <w:r w:rsidR="00361DAB" w:rsidRPr="00361DAB">
        <w:t>Pulyala</w:t>
      </w:r>
      <w:proofErr w:type="spellEnd"/>
      <w:r w:rsidR="00361DAB" w:rsidRPr="00361DAB">
        <w:t xml:space="preserve">, A. Gupta Desetty, and V. Dutt </w:t>
      </w:r>
      <w:proofErr w:type="spellStart"/>
      <w:r w:rsidR="00361DAB" w:rsidRPr="00361DAB">
        <w:t>Jangampet</w:t>
      </w:r>
      <w:proofErr w:type="spellEnd"/>
      <w:r w:rsidR="00361DAB" w:rsidRPr="00361DAB">
        <w:t xml:space="preserve">, “The Impact of Security Orchestration, Automation, and Response (SOAR) on Security Operations </w:t>
      </w:r>
      <w:proofErr w:type="spellStart"/>
      <w:r w:rsidR="00361DAB" w:rsidRPr="00361DAB">
        <w:t>Center</w:t>
      </w:r>
      <w:proofErr w:type="spellEnd"/>
      <w:r w:rsidR="00361DAB" w:rsidRPr="00361DAB">
        <w:t xml:space="preserve"> (SOC) Efficiency: A Comprehensive Analysis,” </w:t>
      </w:r>
      <w:r w:rsidR="00361DAB" w:rsidRPr="00361DAB">
        <w:rPr>
          <w:i/>
          <w:iCs/>
        </w:rPr>
        <w:t>Turkish journal of computer and mathematics education</w:t>
      </w:r>
      <w:r w:rsidR="00361DAB" w:rsidRPr="00361DAB">
        <w:t xml:space="preserve">, vol. 10, no. 3, pp. 1545–1549, 2019, </w:t>
      </w:r>
      <w:proofErr w:type="spellStart"/>
      <w:r w:rsidR="00361DAB" w:rsidRPr="00361DAB">
        <w:t>doi</w:t>
      </w:r>
      <w:proofErr w:type="spellEnd"/>
      <w:r w:rsidR="00361DAB" w:rsidRPr="00361DAB">
        <w:t>: 10.61841/turcomat.v10i3.14323.</w:t>
      </w:r>
    </w:p>
    <w:p w14:paraId="50F7C64F" w14:textId="6EDDB846" w:rsidR="00854994" w:rsidRPr="00854994" w:rsidRDefault="00F65EC3" w:rsidP="00854994">
      <w:r>
        <w:t xml:space="preserve">[31] </w:t>
      </w:r>
      <w:r w:rsidRPr="00F65EC3">
        <w:t xml:space="preserve">M. E. Whitman and H. J. </w:t>
      </w:r>
      <w:proofErr w:type="spellStart"/>
      <w:r w:rsidRPr="00F65EC3">
        <w:t>Mattord</w:t>
      </w:r>
      <w:proofErr w:type="spellEnd"/>
      <w:r w:rsidRPr="00F65EC3">
        <w:t xml:space="preserve">, </w:t>
      </w:r>
      <w:r w:rsidRPr="00F65EC3">
        <w:rPr>
          <w:i/>
          <w:iCs/>
        </w:rPr>
        <w:t>Principles of Information Security</w:t>
      </w:r>
      <w:r w:rsidRPr="00F65EC3">
        <w:t>, 7th ed. Boston, MA, USA: Cengage Learning, 2021.</w:t>
      </w:r>
    </w:p>
    <w:p w14:paraId="5CD2FE60" w14:textId="3953912D" w:rsidR="004F1865" w:rsidRPr="004F1865" w:rsidRDefault="004F1865" w:rsidP="004F1865">
      <w:r w:rsidRPr="004F1865">
        <w:t>[</w:t>
      </w:r>
      <w:r>
        <w:t>32</w:t>
      </w:r>
      <w:r w:rsidRPr="004F1865">
        <w:t>]</w:t>
      </w:r>
      <w:r>
        <w:t xml:space="preserve"> </w:t>
      </w:r>
      <w:r w:rsidRPr="004F1865">
        <w:t xml:space="preserve">H. </w:t>
      </w:r>
      <w:proofErr w:type="spellStart"/>
      <w:r w:rsidRPr="004F1865">
        <w:t>Taherdoost</w:t>
      </w:r>
      <w:proofErr w:type="spellEnd"/>
      <w:r w:rsidRPr="004F1865">
        <w:t xml:space="preserve">, “Towards an Innovative Model for Cybersecurity Awareness Training,” </w:t>
      </w:r>
      <w:r w:rsidRPr="004F1865">
        <w:rPr>
          <w:i/>
          <w:iCs/>
        </w:rPr>
        <w:t>Information (Basel)</w:t>
      </w:r>
      <w:r w:rsidRPr="004F1865">
        <w:t xml:space="preserve">, vol. 15, no. 9, pp. 512-, 2024, </w:t>
      </w:r>
      <w:proofErr w:type="spellStart"/>
      <w:r w:rsidRPr="004F1865">
        <w:t>doi</w:t>
      </w:r>
      <w:proofErr w:type="spellEnd"/>
      <w:r w:rsidRPr="004F1865">
        <w:t>: 10.3390/info15090512.</w:t>
      </w:r>
    </w:p>
    <w:p w14:paraId="1048CF4B" w14:textId="2BFEB2BA" w:rsidR="00854994" w:rsidRPr="00854994" w:rsidRDefault="00AE2AAA" w:rsidP="00854994">
      <w:r>
        <w:t xml:space="preserve">[33] </w:t>
      </w:r>
      <w:r w:rsidRPr="00AE2AAA">
        <w:t>CompTIA, “CompTIA Security+ Certification,” [Online]. Available: https://www.comptia.org/certifications/security. [Accessed: 05-May-2025].</w:t>
      </w:r>
    </w:p>
    <w:p w14:paraId="10C6F0B6" w14:textId="4A46128D" w:rsidR="00B07C13" w:rsidRPr="00B07C13" w:rsidRDefault="00B07C13" w:rsidP="00B07C13">
      <w:r w:rsidRPr="00B07C13">
        <w:t>[</w:t>
      </w:r>
      <w:r>
        <w:t>34</w:t>
      </w:r>
      <w:r w:rsidRPr="00B07C13">
        <w:t>]</w:t>
      </w:r>
      <w:r>
        <w:t xml:space="preserve"> </w:t>
      </w:r>
      <w:r w:rsidRPr="00B07C13">
        <w:t xml:space="preserve">A. Alyami, D. Sammon, K. Neville, and C. Mahony, “The critical success factors for Security Education, Training and Awareness (SETA) program effectiveness: a lifecycle model,” </w:t>
      </w:r>
      <w:r w:rsidRPr="00B07C13">
        <w:rPr>
          <w:i/>
          <w:iCs/>
        </w:rPr>
        <w:t>Information technology &amp; people (West Linn, Or.)</w:t>
      </w:r>
      <w:r w:rsidRPr="00B07C13">
        <w:t xml:space="preserve">, vol. 36, no. 8, pp. 94–125, 2023, </w:t>
      </w:r>
      <w:proofErr w:type="spellStart"/>
      <w:r w:rsidRPr="00B07C13">
        <w:t>doi</w:t>
      </w:r>
      <w:proofErr w:type="spellEnd"/>
      <w:r w:rsidRPr="00B07C13">
        <w:t>: 10.1108/ITP-07-2022-0515.</w:t>
      </w:r>
    </w:p>
    <w:p w14:paraId="0CC422BB" w14:textId="54452B83" w:rsidR="003F70B2" w:rsidRPr="003F70B2" w:rsidRDefault="003F70B2" w:rsidP="00F77088"/>
    <w:p w14:paraId="44CDEC1E" w14:textId="7FD909B3" w:rsidR="008828E8" w:rsidRPr="008828E8" w:rsidRDefault="008828E8" w:rsidP="008828E8"/>
    <w:p w14:paraId="75B390B5" w14:textId="2AE80647" w:rsidR="00F052FC" w:rsidRPr="00F052FC" w:rsidRDefault="00F052FC" w:rsidP="00F052FC"/>
    <w:p w14:paraId="16DF45A9" w14:textId="04C36C24" w:rsidR="00881154" w:rsidRPr="00881154" w:rsidRDefault="00881154" w:rsidP="00881154"/>
    <w:p w14:paraId="06C0FFB5" w14:textId="2F292106" w:rsidR="009601F9" w:rsidRPr="009601F9" w:rsidRDefault="009601F9" w:rsidP="009601F9"/>
    <w:p w14:paraId="2DDC8230" w14:textId="351E87D7" w:rsidR="00EE2912" w:rsidRPr="00EE2912" w:rsidRDefault="00EE2912" w:rsidP="00EE2912"/>
    <w:p w14:paraId="321F1B0E" w14:textId="77777777" w:rsidR="00EE2912" w:rsidRPr="00EE2912" w:rsidRDefault="00EE2912" w:rsidP="00EE2912"/>
    <w:p w14:paraId="6B393484" w14:textId="2D79787E" w:rsidR="00DD168B" w:rsidRPr="00DD168B" w:rsidRDefault="00DD168B" w:rsidP="00DD168B"/>
    <w:p w14:paraId="2F4B9CB8" w14:textId="77777777" w:rsidR="00BE23D3" w:rsidRDefault="00BE23D3"/>
    <w:p w14:paraId="238145DD" w14:textId="77777777" w:rsidR="00B0713C" w:rsidRDefault="00B0713C" w:rsidP="00B0713C">
      <w:pPr>
        <w:pStyle w:val="Heading1"/>
      </w:pPr>
    </w:p>
    <w:sectPr w:rsidR="00B0713C" w:rsidSect="00B0713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BEDEEB" w14:textId="77777777" w:rsidR="00242637" w:rsidRDefault="00242637">
      <w:pPr>
        <w:spacing w:after="0" w:line="240" w:lineRule="auto"/>
      </w:pPr>
      <w:r>
        <w:separator/>
      </w:r>
    </w:p>
  </w:endnote>
  <w:endnote w:type="continuationSeparator" w:id="0">
    <w:p w14:paraId="2200B442" w14:textId="77777777" w:rsidR="00242637" w:rsidRDefault="002426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59929" w14:textId="77777777" w:rsidR="00B0713C" w:rsidRPr="00A05168" w:rsidRDefault="00B0713C" w:rsidP="0056610F">
    <w:pPr>
      <w:pStyle w:val="Footer"/>
      <w:jc w:val="left"/>
      <w:rPr>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496E8C" w14:textId="77777777" w:rsidR="00242637" w:rsidRDefault="00242637">
      <w:pPr>
        <w:spacing w:after="0" w:line="240" w:lineRule="auto"/>
      </w:pPr>
      <w:r>
        <w:separator/>
      </w:r>
    </w:p>
  </w:footnote>
  <w:footnote w:type="continuationSeparator" w:id="0">
    <w:p w14:paraId="61712199" w14:textId="77777777" w:rsidR="00242637" w:rsidRDefault="0024263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8C6FBA"/>
    <w:multiLevelType w:val="hybridMultilevel"/>
    <w:tmpl w:val="7B24B1F6"/>
    <w:lvl w:ilvl="0" w:tplc="0809001B">
      <w:start w:val="1"/>
      <w:numFmt w:val="low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DD837D9"/>
    <w:multiLevelType w:val="hybridMultilevel"/>
    <w:tmpl w:val="7B24B1F6"/>
    <w:lvl w:ilvl="0" w:tplc="FFFFFFFF">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24407896">
    <w:abstractNumId w:val="0"/>
  </w:num>
  <w:num w:numId="2" w16cid:durableId="12696549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78A"/>
    <w:rsid w:val="000208FB"/>
    <w:rsid w:val="00025D91"/>
    <w:rsid w:val="000300C3"/>
    <w:rsid w:val="000921A4"/>
    <w:rsid w:val="000944FB"/>
    <w:rsid w:val="000A62F9"/>
    <w:rsid w:val="000F146D"/>
    <w:rsid w:val="000F47BC"/>
    <w:rsid w:val="00120724"/>
    <w:rsid w:val="00142DD3"/>
    <w:rsid w:val="001765CE"/>
    <w:rsid w:val="00182D04"/>
    <w:rsid w:val="001A53DA"/>
    <w:rsid w:val="001E2035"/>
    <w:rsid w:val="0020537F"/>
    <w:rsid w:val="00242637"/>
    <w:rsid w:val="00242E53"/>
    <w:rsid w:val="00250EAD"/>
    <w:rsid w:val="00284A88"/>
    <w:rsid w:val="002C072E"/>
    <w:rsid w:val="002D11B0"/>
    <w:rsid w:val="002D49D1"/>
    <w:rsid w:val="002E0898"/>
    <w:rsid w:val="003020EA"/>
    <w:rsid w:val="0031454F"/>
    <w:rsid w:val="003272FF"/>
    <w:rsid w:val="00361DAB"/>
    <w:rsid w:val="003F5567"/>
    <w:rsid w:val="003F70B2"/>
    <w:rsid w:val="00404FDA"/>
    <w:rsid w:val="0046418C"/>
    <w:rsid w:val="004872E1"/>
    <w:rsid w:val="004A1264"/>
    <w:rsid w:val="004B2BD2"/>
    <w:rsid w:val="004E7697"/>
    <w:rsid w:val="004F1865"/>
    <w:rsid w:val="004F4CC4"/>
    <w:rsid w:val="00557A54"/>
    <w:rsid w:val="005824B4"/>
    <w:rsid w:val="005B38B3"/>
    <w:rsid w:val="005E2377"/>
    <w:rsid w:val="00643624"/>
    <w:rsid w:val="00656274"/>
    <w:rsid w:val="006C2ABD"/>
    <w:rsid w:val="006D0476"/>
    <w:rsid w:val="006D19D9"/>
    <w:rsid w:val="006D4D82"/>
    <w:rsid w:val="006E7580"/>
    <w:rsid w:val="0071187A"/>
    <w:rsid w:val="00782FEC"/>
    <w:rsid w:val="00831531"/>
    <w:rsid w:val="00854994"/>
    <w:rsid w:val="0086598B"/>
    <w:rsid w:val="00881154"/>
    <w:rsid w:val="008828E8"/>
    <w:rsid w:val="0090059B"/>
    <w:rsid w:val="00927042"/>
    <w:rsid w:val="009473E3"/>
    <w:rsid w:val="00951AE7"/>
    <w:rsid w:val="009601F9"/>
    <w:rsid w:val="009E6B9D"/>
    <w:rsid w:val="00A15395"/>
    <w:rsid w:val="00A55E34"/>
    <w:rsid w:val="00A56204"/>
    <w:rsid w:val="00A63380"/>
    <w:rsid w:val="00AA765E"/>
    <w:rsid w:val="00AA76E5"/>
    <w:rsid w:val="00AE2AAA"/>
    <w:rsid w:val="00AE63E9"/>
    <w:rsid w:val="00B0713C"/>
    <w:rsid w:val="00B07C13"/>
    <w:rsid w:val="00B47411"/>
    <w:rsid w:val="00B77147"/>
    <w:rsid w:val="00B83A96"/>
    <w:rsid w:val="00B97535"/>
    <w:rsid w:val="00BD24B3"/>
    <w:rsid w:val="00BE23D3"/>
    <w:rsid w:val="00BE7CAF"/>
    <w:rsid w:val="00C01EBC"/>
    <w:rsid w:val="00C03494"/>
    <w:rsid w:val="00C302CB"/>
    <w:rsid w:val="00C3540D"/>
    <w:rsid w:val="00C51405"/>
    <w:rsid w:val="00CA3944"/>
    <w:rsid w:val="00CB04F7"/>
    <w:rsid w:val="00CC007E"/>
    <w:rsid w:val="00CE54AB"/>
    <w:rsid w:val="00DA1D97"/>
    <w:rsid w:val="00DB2848"/>
    <w:rsid w:val="00DB33EE"/>
    <w:rsid w:val="00DD168B"/>
    <w:rsid w:val="00E1478A"/>
    <w:rsid w:val="00E65CF9"/>
    <w:rsid w:val="00E92957"/>
    <w:rsid w:val="00EA35EC"/>
    <w:rsid w:val="00EE2912"/>
    <w:rsid w:val="00EF3A1B"/>
    <w:rsid w:val="00F00E53"/>
    <w:rsid w:val="00F030DE"/>
    <w:rsid w:val="00F052FC"/>
    <w:rsid w:val="00F263BB"/>
    <w:rsid w:val="00F57EA3"/>
    <w:rsid w:val="00F65EC3"/>
    <w:rsid w:val="00F77088"/>
    <w:rsid w:val="00F9077E"/>
    <w:rsid w:val="00FC34FD"/>
    <w:rsid w:val="00FF04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FD9C6"/>
  <w15:chartTrackingRefBased/>
  <w15:docId w15:val="{E8581FE6-2C49-40F0-B5F8-F4E78ED8D8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47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47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47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147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147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47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47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47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47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47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47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47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47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147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47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47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47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478A"/>
    <w:rPr>
      <w:rFonts w:eastAsiaTheme="majorEastAsia" w:cstheme="majorBidi"/>
      <w:color w:val="272727" w:themeColor="text1" w:themeTint="D8"/>
    </w:rPr>
  </w:style>
  <w:style w:type="paragraph" w:styleId="Title">
    <w:name w:val="Title"/>
    <w:basedOn w:val="Normal"/>
    <w:next w:val="Normal"/>
    <w:link w:val="TitleChar"/>
    <w:uiPriority w:val="10"/>
    <w:qFormat/>
    <w:rsid w:val="00E147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47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47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47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478A"/>
    <w:pPr>
      <w:spacing w:before="160"/>
      <w:jc w:val="center"/>
    </w:pPr>
    <w:rPr>
      <w:i/>
      <w:iCs/>
      <w:color w:val="404040" w:themeColor="text1" w:themeTint="BF"/>
    </w:rPr>
  </w:style>
  <w:style w:type="character" w:customStyle="1" w:styleId="QuoteChar">
    <w:name w:val="Quote Char"/>
    <w:basedOn w:val="DefaultParagraphFont"/>
    <w:link w:val="Quote"/>
    <w:uiPriority w:val="29"/>
    <w:rsid w:val="00E1478A"/>
    <w:rPr>
      <w:i/>
      <w:iCs/>
      <w:color w:val="404040" w:themeColor="text1" w:themeTint="BF"/>
    </w:rPr>
  </w:style>
  <w:style w:type="paragraph" w:styleId="ListParagraph">
    <w:name w:val="List Paragraph"/>
    <w:basedOn w:val="Normal"/>
    <w:uiPriority w:val="34"/>
    <w:qFormat/>
    <w:rsid w:val="00E1478A"/>
    <w:pPr>
      <w:ind w:left="720"/>
      <w:contextualSpacing/>
    </w:pPr>
  </w:style>
  <w:style w:type="character" w:styleId="IntenseEmphasis">
    <w:name w:val="Intense Emphasis"/>
    <w:basedOn w:val="DefaultParagraphFont"/>
    <w:uiPriority w:val="21"/>
    <w:qFormat/>
    <w:rsid w:val="00E1478A"/>
    <w:rPr>
      <w:i/>
      <w:iCs/>
      <w:color w:val="0F4761" w:themeColor="accent1" w:themeShade="BF"/>
    </w:rPr>
  </w:style>
  <w:style w:type="paragraph" w:styleId="IntenseQuote">
    <w:name w:val="Intense Quote"/>
    <w:basedOn w:val="Normal"/>
    <w:next w:val="Normal"/>
    <w:link w:val="IntenseQuoteChar"/>
    <w:uiPriority w:val="30"/>
    <w:qFormat/>
    <w:rsid w:val="00E147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478A"/>
    <w:rPr>
      <w:i/>
      <w:iCs/>
      <w:color w:val="0F4761" w:themeColor="accent1" w:themeShade="BF"/>
    </w:rPr>
  </w:style>
  <w:style w:type="character" w:styleId="IntenseReference">
    <w:name w:val="Intense Reference"/>
    <w:basedOn w:val="DefaultParagraphFont"/>
    <w:uiPriority w:val="32"/>
    <w:qFormat/>
    <w:rsid w:val="00E1478A"/>
    <w:rPr>
      <w:b/>
      <w:bCs/>
      <w:smallCaps/>
      <w:color w:val="0F4761" w:themeColor="accent1" w:themeShade="BF"/>
      <w:spacing w:val="5"/>
    </w:rPr>
  </w:style>
  <w:style w:type="paragraph" w:styleId="NoSpacing">
    <w:name w:val="No Spacing"/>
    <w:uiPriority w:val="1"/>
    <w:qFormat/>
    <w:rsid w:val="00B0713C"/>
    <w:pPr>
      <w:spacing w:after="0" w:line="240" w:lineRule="auto"/>
    </w:pPr>
    <w:rPr>
      <w:color w:val="0E2841" w:themeColor="text2"/>
      <w:kern w:val="0"/>
      <w:sz w:val="20"/>
      <w:szCs w:val="20"/>
      <w:lang w:val="en-US"/>
      <w14:ligatures w14:val="none"/>
    </w:rPr>
  </w:style>
  <w:style w:type="paragraph" w:styleId="BodyText">
    <w:name w:val="Body Text"/>
    <w:basedOn w:val="Normal"/>
    <w:link w:val="BodyTextChar"/>
    <w:uiPriority w:val="99"/>
    <w:semiHidden/>
    <w:unhideWhenUsed/>
    <w:rsid w:val="00B0713C"/>
    <w:pPr>
      <w:spacing w:after="120"/>
    </w:pPr>
  </w:style>
  <w:style w:type="character" w:customStyle="1" w:styleId="BodyTextChar">
    <w:name w:val="Body Text Char"/>
    <w:basedOn w:val="DefaultParagraphFont"/>
    <w:link w:val="BodyText"/>
    <w:uiPriority w:val="99"/>
    <w:semiHidden/>
    <w:rsid w:val="00B0713C"/>
  </w:style>
  <w:style w:type="paragraph" w:customStyle="1" w:styleId="Abstract">
    <w:name w:val="Abstract"/>
    <w:rsid w:val="00B0713C"/>
    <w:pPr>
      <w:spacing w:after="200" w:line="240" w:lineRule="auto"/>
      <w:ind w:firstLine="272"/>
      <w:jc w:val="both"/>
    </w:pPr>
    <w:rPr>
      <w:rFonts w:ascii="Times New Roman" w:eastAsia="SimSun" w:hAnsi="Times New Roman" w:cs="Times New Roman"/>
      <w:b/>
      <w:bCs/>
      <w:kern w:val="0"/>
      <w:sz w:val="18"/>
      <w:szCs w:val="18"/>
      <w:lang w:val="en-US"/>
      <w14:ligatures w14:val="none"/>
    </w:rPr>
  </w:style>
  <w:style w:type="paragraph" w:customStyle="1" w:styleId="Author">
    <w:name w:val="Author"/>
    <w:rsid w:val="00B0713C"/>
    <w:pPr>
      <w:spacing w:before="360" w:after="40" w:line="240" w:lineRule="auto"/>
      <w:jc w:val="center"/>
    </w:pPr>
    <w:rPr>
      <w:rFonts w:ascii="Times New Roman" w:eastAsia="SimSun" w:hAnsi="Times New Roman" w:cs="Times New Roman"/>
      <w:noProof/>
      <w:kern w:val="0"/>
      <w:sz w:val="22"/>
      <w:szCs w:val="22"/>
      <w:lang w:val="en-US"/>
      <w14:ligatures w14:val="none"/>
    </w:rPr>
  </w:style>
  <w:style w:type="paragraph" w:customStyle="1" w:styleId="papertitle">
    <w:name w:val="paper title"/>
    <w:rsid w:val="00B0713C"/>
    <w:pPr>
      <w:spacing w:after="120" w:line="240" w:lineRule="auto"/>
      <w:jc w:val="center"/>
    </w:pPr>
    <w:rPr>
      <w:rFonts w:ascii="Times New Roman" w:eastAsia="MS Mincho" w:hAnsi="Times New Roman" w:cs="Times New Roman"/>
      <w:noProof/>
      <w:kern w:val="0"/>
      <w:sz w:val="48"/>
      <w:szCs w:val="48"/>
      <w:lang w:val="en-US"/>
      <w14:ligatures w14:val="none"/>
    </w:rPr>
  </w:style>
  <w:style w:type="paragraph" w:customStyle="1" w:styleId="Keywords">
    <w:name w:val="Keywords"/>
    <w:basedOn w:val="Abstract"/>
    <w:qFormat/>
    <w:rsid w:val="00B0713C"/>
    <w:pPr>
      <w:spacing w:after="120"/>
      <w:ind w:firstLine="274"/>
    </w:pPr>
    <w:rPr>
      <w:i/>
    </w:rPr>
  </w:style>
  <w:style w:type="paragraph" w:styleId="Footer">
    <w:name w:val="footer"/>
    <w:basedOn w:val="Normal"/>
    <w:link w:val="FooterChar"/>
    <w:uiPriority w:val="99"/>
    <w:rsid w:val="00B0713C"/>
    <w:pPr>
      <w:tabs>
        <w:tab w:val="center" w:pos="4680"/>
        <w:tab w:val="right" w:pos="9360"/>
      </w:tabs>
      <w:spacing w:after="0" w:line="240" w:lineRule="auto"/>
      <w:jc w:val="center"/>
    </w:pPr>
    <w:rPr>
      <w:rFonts w:ascii="Times New Roman" w:eastAsia="SimSun" w:hAnsi="Times New Roman" w:cs="Times New Roman"/>
      <w:kern w:val="0"/>
      <w:sz w:val="20"/>
      <w:szCs w:val="20"/>
      <w14:ligatures w14:val="none"/>
    </w:rPr>
  </w:style>
  <w:style w:type="character" w:customStyle="1" w:styleId="FooterChar">
    <w:name w:val="Footer Char"/>
    <w:basedOn w:val="DefaultParagraphFont"/>
    <w:link w:val="Footer"/>
    <w:uiPriority w:val="99"/>
    <w:rsid w:val="00B0713C"/>
    <w:rPr>
      <w:rFonts w:ascii="Times New Roman" w:eastAsia="SimSun" w:hAnsi="Times New Roman" w:cs="Times New Roman"/>
      <w:kern w:val="0"/>
      <w:sz w:val="20"/>
      <w:szCs w:val="20"/>
      <w14:ligatures w14:val="none"/>
    </w:rPr>
  </w:style>
  <w:style w:type="paragraph" w:styleId="TOCHeading">
    <w:name w:val="TOC Heading"/>
    <w:basedOn w:val="Heading1"/>
    <w:next w:val="Normal"/>
    <w:uiPriority w:val="39"/>
    <w:unhideWhenUsed/>
    <w:qFormat/>
    <w:rsid w:val="00C3540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3540D"/>
    <w:pPr>
      <w:spacing w:after="100"/>
    </w:pPr>
  </w:style>
  <w:style w:type="character" w:styleId="Hyperlink">
    <w:name w:val="Hyperlink"/>
    <w:basedOn w:val="DefaultParagraphFont"/>
    <w:uiPriority w:val="99"/>
    <w:unhideWhenUsed/>
    <w:rsid w:val="00C3540D"/>
    <w:rPr>
      <w:color w:val="467886" w:themeColor="hyperlink"/>
      <w:u w:val="single"/>
    </w:rPr>
  </w:style>
  <w:style w:type="character" w:styleId="UnresolvedMention">
    <w:name w:val="Unresolved Mention"/>
    <w:basedOn w:val="DefaultParagraphFont"/>
    <w:uiPriority w:val="99"/>
    <w:semiHidden/>
    <w:unhideWhenUsed/>
    <w:rsid w:val="00BD24B3"/>
    <w:rPr>
      <w:color w:val="605E5C"/>
      <w:shd w:val="clear" w:color="auto" w:fill="E1DFDD"/>
    </w:rPr>
  </w:style>
  <w:style w:type="paragraph" w:styleId="TOC2">
    <w:name w:val="toc 2"/>
    <w:basedOn w:val="Normal"/>
    <w:next w:val="Normal"/>
    <w:autoRedefine/>
    <w:uiPriority w:val="39"/>
    <w:unhideWhenUsed/>
    <w:rsid w:val="00E92957"/>
    <w:pPr>
      <w:spacing w:after="100" w:line="259" w:lineRule="auto"/>
      <w:ind w:left="220"/>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E92957"/>
    <w:pPr>
      <w:spacing w:after="100" w:line="259" w:lineRule="auto"/>
      <w:ind w:left="440"/>
    </w:pPr>
    <w:rPr>
      <w:rFonts w:eastAsiaTheme="minorEastAsia" w:cs="Times New Roman"/>
      <w:kern w:val="0"/>
      <w:sz w:val="22"/>
      <w:szCs w:val="22"/>
      <w:lang w:eastAsia="en-GB"/>
      <w14:ligatures w14:val="none"/>
    </w:rPr>
  </w:style>
  <w:style w:type="paragraph" w:styleId="NormalWeb">
    <w:name w:val="Normal (Web)"/>
    <w:basedOn w:val="Normal"/>
    <w:uiPriority w:val="99"/>
    <w:semiHidden/>
    <w:unhideWhenUsed/>
    <w:rsid w:val="00EE2912"/>
    <w:rPr>
      <w:rFonts w:ascii="Times New Roman" w:hAnsi="Times New Roman" w:cs="Times New Roman"/>
    </w:rPr>
  </w:style>
  <w:style w:type="character" w:styleId="FollowedHyperlink">
    <w:name w:val="FollowedHyperlink"/>
    <w:basedOn w:val="DefaultParagraphFont"/>
    <w:uiPriority w:val="99"/>
    <w:semiHidden/>
    <w:unhideWhenUsed/>
    <w:rsid w:val="00557A5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3469">
      <w:bodyDiv w:val="1"/>
      <w:marLeft w:val="0"/>
      <w:marRight w:val="0"/>
      <w:marTop w:val="0"/>
      <w:marBottom w:val="0"/>
      <w:divBdr>
        <w:top w:val="none" w:sz="0" w:space="0" w:color="auto"/>
        <w:left w:val="none" w:sz="0" w:space="0" w:color="auto"/>
        <w:bottom w:val="none" w:sz="0" w:space="0" w:color="auto"/>
        <w:right w:val="none" w:sz="0" w:space="0" w:color="auto"/>
      </w:divBdr>
    </w:div>
    <w:div w:id="26833920">
      <w:bodyDiv w:val="1"/>
      <w:marLeft w:val="0"/>
      <w:marRight w:val="0"/>
      <w:marTop w:val="0"/>
      <w:marBottom w:val="0"/>
      <w:divBdr>
        <w:top w:val="none" w:sz="0" w:space="0" w:color="auto"/>
        <w:left w:val="none" w:sz="0" w:space="0" w:color="auto"/>
        <w:bottom w:val="none" w:sz="0" w:space="0" w:color="auto"/>
        <w:right w:val="none" w:sz="0" w:space="0" w:color="auto"/>
      </w:divBdr>
      <w:divsChild>
        <w:div w:id="696782892">
          <w:marLeft w:val="0"/>
          <w:marRight w:val="0"/>
          <w:marTop w:val="0"/>
          <w:marBottom w:val="0"/>
          <w:divBdr>
            <w:top w:val="none" w:sz="0" w:space="0" w:color="auto"/>
            <w:left w:val="none" w:sz="0" w:space="0" w:color="auto"/>
            <w:bottom w:val="none" w:sz="0" w:space="0" w:color="auto"/>
            <w:right w:val="none" w:sz="0" w:space="0" w:color="auto"/>
          </w:divBdr>
          <w:divsChild>
            <w:div w:id="552162247">
              <w:marLeft w:val="0"/>
              <w:marRight w:val="0"/>
              <w:marTop w:val="0"/>
              <w:marBottom w:val="0"/>
              <w:divBdr>
                <w:top w:val="none" w:sz="0" w:space="0" w:color="auto"/>
                <w:left w:val="none" w:sz="0" w:space="0" w:color="auto"/>
                <w:bottom w:val="none" w:sz="0" w:space="0" w:color="auto"/>
                <w:right w:val="none" w:sz="0" w:space="0" w:color="auto"/>
              </w:divBdr>
              <w:divsChild>
                <w:div w:id="715200583">
                  <w:marLeft w:val="0"/>
                  <w:marRight w:val="0"/>
                  <w:marTop w:val="0"/>
                  <w:marBottom w:val="0"/>
                  <w:divBdr>
                    <w:top w:val="none" w:sz="0" w:space="0" w:color="auto"/>
                    <w:left w:val="none" w:sz="0" w:space="0" w:color="auto"/>
                    <w:bottom w:val="none" w:sz="0" w:space="0" w:color="auto"/>
                    <w:right w:val="none" w:sz="0" w:space="0" w:color="auto"/>
                  </w:divBdr>
                </w:div>
                <w:div w:id="1860242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30817">
      <w:bodyDiv w:val="1"/>
      <w:marLeft w:val="0"/>
      <w:marRight w:val="0"/>
      <w:marTop w:val="0"/>
      <w:marBottom w:val="0"/>
      <w:divBdr>
        <w:top w:val="none" w:sz="0" w:space="0" w:color="auto"/>
        <w:left w:val="none" w:sz="0" w:space="0" w:color="auto"/>
        <w:bottom w:val="none" w:sz="0" w:space="0" w:color="auto"/>
        <w:right w:val="none" w:sz="0" w:space="0" w:color="auto"/>
      </w:divBdr>
    </w:div>
    <w:div w:id="169178194">
      <w:bodyDiv w:val="1"/>
      <w:marLeft w:val="0"/>
      <w:marRight w:val="0"/>
      <w:marTop w:val="0"/>
      <w:marBottom w:val="0"/>
      <w:divBdr>
        <w:top w:val="none" w:sz="0" w:space="0" w:color="auto"/>
        <w:left w:val="none" w:sz="0" w:space="0" w:color="auto"/>
        <w:bottom w:val="none" w:sz="0" w:space="0" w:color="auto"/>
        <w:right w:val="none" w:sz="0" w:space="0" w:color="auto"/>
      </w:divBdr>
    </w:div>
    <w:div w:id="171453701">
      <w:bodyDiv w:val="1"/>
      <w:marLeft w:val="0"/>
      <w:marRight w:val="0"/>
      <w:marTop w:val="0"/>
      <w:marBottom w:val="0"/>
      <w:divBdr>
        <w:top w:val="none" w:sz="0" w:space="0" w:color="auto"/>
        <w:left w:val="none" w:sz="0" w:space="0" w:color="auto"/>
        <w:bottom w:val="none" w:sz="0" w:space="0" w:color="auto"/>
        <w:right w:val="none" w:sz="0" w:space="0" w:color="auto"/>
      </w:divBdr>
      <w:divsChild>
        <w:div w:id="1740785102">
          <w:marLeft w:val="0"/>
          <w:marRight w:val="720"/>
          <w:marTop w:val="0"/>
          <w:marBottom w:val="0"/>
          <w:divBdr>
            <w:top w:val="none" w:sz="0" w:space="0" w:color="auto"/>
            <w:left w:val="none" w:sz="0" w:space="0" w:color="auto"/>
            <w:bottom w:val="none" w:sz="0" w:space="0" w:color="auto"/>
            <w:right w:val="none" w:sz="0" w:space="0" w:color="auto"/>
          </w:divBdr>
        </w:div>
        <w:div w:id="126318887">
          <w:marLeft w:val="0"/>
          <w:marRight w:val="0"/>
          <w:marTop w:val="0"/>
          <w:marBottom w:val="0"/>
          <w:divBdr>
            <w:top w:val="none" w:sz="0" w:space="0" w:color="auto"/>
            <w:left w:val="none" w:sz="0" w:space="0" w:color="auto"/>
            <w:bottom w:val="none" w:sz="0" w:space="0" w:color="auto"/>
            <w:right w:val="none" w:sz="0" w:space="0" w:color="auto"/>
          </w:divBdr>
        </w:div>
      </w:divsChild>
    </w:div>
    <w:div w:id="216359665">
      <w:bodyDiv w:val="1"/>
      <w:marLeft w:val="0"/>
      <w:marRight w:val="0"/>
      <w:marTop w:val="0"/>
      <w:marBottom w:val="0"/>
      <w:divBdr>
        <w:top w:val="none" w:sz="0" w:space="0" w:color="auto"/>
        <w:left w:val="none" w:sz="0" w:space="0" w:color="auto"/>
        <w:bottom w:val="none" w:sz="0" w:space="0" w:color="auto"/>
        <w:right w:val="none" w:sz="0" w:space="0" w:color="auto"/>
      </w:divBdr>
    </w:div>
    <w:div w:id="338120195">
      <w:bodyDiv w:val="1"/>
      <w:marLeft w:val="0"/>
      <w:marRight w:val="0"/>
      <w:marTop w:val="0"/>
      <w:marBottom w:val="0"/>
      <w:divBdr>
        <w:top w:val="none" w:sz="0" w:space="0" w:color="auto"/>
        <w:left w:val="none" w:sz="0" w:space="0" w:color="auto"/>
        <w:bottom w:val="none" w:sz="0" w:space="0" w:color="auto"/>
        <w:right w:val="none" w:sz="0" w:space="0" w:color="auto"/>
      </w:divBdr>
    </w:div>
    <w:div w:id="353043612">
      <w:bodyDiv w:val="1"/>
      <w:marLeft w:val="0"/>
      <w:marRight w:val="0"/>
      <w:marTop w:val="0"/>
      <w:marBottom w:val="0"/>
      <w:divBdr>
        <w:top w:val="none" w:sz="0" w:space="0" w:color="auto"/>
        <w:left w:val="none" w:sz="0" w:space="0" w:color="auto"/>
        <w:bottom w:val="none" w:sz="0" w:space="0" w:color="auto"/>
        <w:right w:val="none" w:sz="0" w:space="0" w:color="auto"/>
      </w:divBdr>
      <w:divsChild>
        <w:div w:id="309673779">
          <w:marLeft w:val="0"/>
          <w:marRight w:val="0"/>
          <w:marTop w:val="0"/>
          <w:marBottom w:val="0"/>
          <w:divBdr>
            <w:top w:val="none" w:sz="0" w:space="0" w:color="auto"/>
            <w:left w:val="none" w:sz="0" w:space="0" w:color="auto"/>
            <w:bottom w:val="none" w:sz="0" w:space="0" w:color="auto"/>
            <w:right w:val="none" w:sz="0" w:space="0" w:color="auto"/>
          </w:divBdr>
          <w:divsChild>
            <w:div w:id="1275092138">
              <w:marLeft w:val="0"/>
              <w:marRight w:val="0"/>
              <w:marTop w:val="0"/>
              <w:marBottom w:val="0"/>
              <w:divBdr>
                <w:top w:val="none" w:sz="0" w:space="0" w:color="auto"/>
                <w:left w:val="none" w:sz="0" w:space="0" w:color="auto"/>
                <w:bottom w:val="none" w:sz="0" w:space="0" w:color="auto"/>
                <w:right w:val="none" w:sz="0" w:space="0" w:color="auto"/>
              </w:divBdr>
              <w:divsChild>
                <w:div w:id="1340699487">
                  <w:marLeft w:val="0"/>
                  <w:marRight w:val="0"/>
                  <w:marTop w:val="0"/>
                  <w:marBottom w:val="0"/>
                  <w:divBdr>
                    <w:top w:val="none" w:sz="0" w:space="0" w:color="auto"/>
                    <w:left w:val="none" w:sz="0" w:space="0" w:color="auto"/>
                    <w:bottom w:val="none" w:sz="0" w:space="0" w:color="auto"/>
                    <w:right w:val="none" w:sz="0" w:space="0" w:color="auto"/>
                  </w:divBdr>
                </w:div>
                <w:div w:id="69581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605653">
      <w:bodyDiv w:val="1"/>
      <w:marLeft w:val="0"/>
      <w:marRight w:val="0"/>
      <w:marTop w:val="0"/>
      <w:marBottom w:val="0"/>
      <w:divBdr>
        <w:top w:val="none" w:sz="0" w:space="0" w:color="auto"/>
        <w:left w:val="none" w:sz="0" w:space="0" w:color="auto"/>
        <w:bottom w:val="none" w:sz="0" w:space="0" w:color="auto"/>
        <w:right w:val="none" w:sz="0" w:space="0" w:color="auto"/>
      </w:divBdr>
      <w:divsChild>
        <w:div w:id="257294460">
          <w:marLeft w:val="0"/>
          <w:marRight w:val="0"/>
          <w:marTop w:val="0"/>
          <w:marBottom w:val="0"/>
          <w:divBdr>
            <w:top w:val="none" w:sz="0" w:space="0" w:color="auto"/>
            <w:left w:val="none" w:sz="0" w:space="0" w:color="auto"/>
            <w:bottom w:val="none" w:sz="0" w:space="0" w:color="auto"/>
            <w:right w:val="none" w:sz="0" w:space="0" w:color="auto"/>
          </w:divBdr>
          <w:divsChild>
            <w:div w:id="927006984">
              <w:marLeft w:val="0"/>
              <w:marRight w:val="0"/>
              <w:marTop w:val="0"/>
              <w:marBottom w:val="0"/>
              <w:divBdr>
                <w:top w:val="none" w:sz="0" w:space="0" w:color="auto"/>
                <w:left w:val="none" w:sz="0" w:space="0" w:color="auto"/>
                <w:bottom w:val="none" w:sz="0" w:space="0" w:color="auto"/>
                <w:right w:val="none" w:sz="0" w:space="0" w:color="auto"/>
              </w:divBdr>
              <w:divsChild>
                <w:div w:id="357582571">
                  <w:marLeft w:val="0"/>
                  <w:marRight w:val="0"/>
                  <w:marTop w:val="0"/>
                  <w:marBottom w:val="0"/>
                  <w:divBdr>
                    <w:top w:val="none" w:sz="0" w:space="0" w:color="auto"/>
                    <w:left w:val="none" w:sz="0" w:space="0" w:color="auto"/>
                    <w:bottom w:val="none" w:sz="0" w:space="0" w:color="auto"/>
                    <w:right w:val="none" w:sz="0" w:space="0" w:color="auto"/>
                  </w:divBdr>
                </w:div>
                <w:div w:id="1247111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3282814">
      <w:bodyDiv w:val="1"/>
      <w:marLeft w:val="0"/>
      <w:marRight w:val="0"/>
      <w:marTop w:val="0"/>
      <w:marBottom w:val="0"/>
      <w:divBdr>
        <w:top w:val="none" w:sz="0" w:space="0" w:color="auto"/>
        <w:left w:val="none" w:sz="0" w:space="0" w:color="auto"/>
        <w:bottom w:val="none" w:sz="0" w:space="0" w:color="auto"/>
        <w:right w:val="none" w:sz="0" w:space="0" w:color="auto"/>
      </w:divBdr>
      <w:divsChild>
        <w:div w:id="1494947675">
          <w:marLeft w:val="0"/>
          <w:marRight w:val="0"/>
          <w:marTop w:val="0"/>
          <w:marBottom w:val="0"/>
          <w:divBdr>
            <w:top w:val="none" w:sz="0" w:space="0" w:color="auto"/>
            <w:left w:val="none" w:sz="0" w:space="0" w:color="auto"/>
            <w:bottom w:val="none" w:sz="0" w:space="0" w:color="auto"/>
            <w:right w:val="none" w:sz="0" w:space="0" w:color="auto"/>
          </w:divBdr>
          <w:divsChild>
            <w:div w:id="933515075">
              <w:marLeft w:val="0"/>
              <w:marRight w:val="0"/>
              <w:marTop w:val="0"/>
              <w:marBottom w:val="0"/>
              <w:divBdr>
                <w:top w:val="none" w:sz="0" w:space="0" w:color="auto"/>
                <w:left w:val="none" w:sz="0" w:space="0" w:color="auto"/>
                <w:bottom w:val="none" w:sz="0" w:space="0" w:color="auto"/>
                <w:right w:val="none" w:sz="0" w:space="0" w:color="auto"/>
              </w:divBdr>
              <w:divsChild>
                <w:div w:id="938100838">
                  <w:marLeft w:val="0"/>
                  <w:marRight w:val="0"/>
                  <w:marTop w:val="0"/>
                  <w:marBottom w:val="0"/>
                  <w:divBdr>
                    <w:top w:val="none" w:sz="0" w:space="0" w:color="auto"/>
                    <w:left w:val="none" w:sz="0" w:space="0" w:color="auto"/>
                    <w:bottom w:val="none" w:sz="0" w:space="0" w:color="auto"/>
                    <w:right w:val="none" w:sz="0" w:space="0" w:color="auto"/>
                  </w:divBdr>
                </w:div>
                <w:div w:id="18043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485057">
      <w:bodyDiv w:val="1"/>
      <w:marLeft w:val="0"/>
      <w:marRight w:val="0"/>
      <w:marTop w:val="0"/>
      <w:marBottom w:val="0"/>
      <w:divBdr>
        <w:top w:val="none" w:sz="0" w:space="0" w:color="auto"/>
        <w:left w:val="none" w:sz="0" w:space="0" w:color="auto"/>
        <w:bottom w:val="none" w:sz="0" w:space="0" w:color="auto"/>
        <w:right w:val="none" w:sz="0" w:space="0" w:color="auto"/>
      </w:divBdr>
    </w:div>
    <w:div w:id="482544691">
      <w:bodyDiv w:val="1"/>
      <w:marLeft w:val="0"/>
      <w:marRight w:val="0"/>
      <w:marTop w:val="0"/>
      <w:marBottom w:val="0"/>
      <w:divBdr>
        <w:top w:val="none" w:sz="0" w:space="0" w:color="auto"/>
        <w:left w:val="none" w:sz="0" w:space="0" w:color="auto"/>
        <w:bottom w:val="none" w:sz="0" w:space="0" w:color="auto"/>
        <w:right w:val="none" w:sz="0" w:space="0" w:color="auto"/>
      </w:divBdr>
      <w:divsChild>
        <w:div w:id="1773823001">
          <w:marLeft w:val="0"/>
          <w:marRight w:val="720"/>
          <w:marTop w:val="0"/>
          <w:marBottom w:val="0"/>
          <w:divBdr>
            <w:top w:val="none" w:sz="0" w:space="0" w:color="auto"/>
            <w:left w:val="none" w:sz="0" w:space="0" w:color="auto"/>
            <w:bottom w:val="none" w:sz="0" w:space="0" w:color="auto"/>
            <w:right w:val="none" w:sz="0" w:space="0" w:color="auto"/>
          </w:divBdr>
        </w:div>
        <w:div w:id="911547918">
          <w:marLeft w:val="0"/>
          <w:marRight w:val="0"/>
          <w:marTop w:val="0"/>
          <w:marBottom w:val="0"/>
          <w:divBdr>
            <w:top w:val="none" w:sz="0" w:space="0" w:color="auto"/>
            <w:left w:val="none" w:sz="0" w:space="0" w:color="auto"/>
            <w:bottom w:val="none" w:sz="0" w:space="0" w:color="auto"/>
            <w:right w:val="none" w:sz="0" w:space="0" w:color="auto"/>
          </w:divBdr>
        </w:div>
      </w:divsChild>
    </w:div>
    <w:div w:id="506868077">
      <w:bodyDiv w:val="1"/>
      <w:marLeft w:val="0"/>
      <w:marRight w:val="0"/>
      <w:marTop w:val="0"/>
      <w:marBottom w:val="0"/>
      <w:divBdr>
        <w:top w:val="none" w:sz="0" w:space="0" w:color="auto"/>
        <w:left w:val="none" w:sz="0" w:space="0" w:color="auto"/>
        <w:bottom w:val="none" w:sz="0" w:space="0" w:color="auto"/>
        <w:right w:val="none" w:sz="0" w:space="0" w:color="auto"/>
      </w:divBdr>
      <w:divsChild>
        <w:div w:id="681321619">
          <w:marLeft w:val="0"/>
          <w:marRight w:val="0"/>
          <w:marTop w:val="0"/>
          <w:marBottom w:val="0"/>
          <w:divBdr>
            <w:top w:val="none" w:sz="0" w:space="0" w:color="auto"/>
            <w:left w:val="none" w:sz="0" w:space="0" w:color="auto"/>
            <w:bottom w:val="none" w:sz="0" w:space="0" w:color="auto"/>
            <w:right w:val="none" w:sz="0" w:space="0" w:color="auto"/>
          </w:divBdr>
          <w:divsChild>
            <w:div w:id="509612561">
              <w:marLeft w:val="0"/>
              <w:marRight w:val="0"/>
              <w:marTop w:val="0"/>
              <w:marBottom w:val="0"/>
              <w:divBdr>
                <w:top w:val="none" w:sz="0" w:space="0" w:color="auto"/>
                <w:left w:val="none" w:sz="0" w:space="0" w:color="auto"/>
                <w:bottom w:val="none" w:sz="0" w:space="0" w:color="auto"/>
                <w:right w:val="none" w:sz="0" w:space="0" w:color="auto"/>
              </w:divBdr>
              <w:divsChild>
                <w:div w:id="1128888855">
                  <w:marLeft w:val="0"/>
                  <w:marRight w:val="0"/>
                  <w:marTop w:val="0"/>
                  <w:marBottom w:val="0"/>
                  <w:divBdr>
                    <w:top w:val="none" w:sz="0" w:space="0" w:color="auto"/>
                    <w:left w:val="none" w:sz="0" w:space="0" w:color="auto"/>
                    <w:bottom w:val="none" w:sz="0" w:space="0" w:color="auto"/>
                    <w:right w:val="none" w:sz="0" w:space="0" w:color="auto"/>
                  </w:divBdr>
                </w:div>
                <w:div w:id="15083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0404446">
      <w:bodyDiv w:val="1"/>
      <w:marLeft w:val="0"/>
      <w:marRight w:val="0"/>
      <w:marTop w:val="0"/>
      <w:marBottom w:val="0"/>
      <w:divBdr>
        <w:top w:val="none" w:sz="0" w:space="0" w:color="auto"/>
        <w:left w:val="none" w:sz="0" w:space="0" w:color="auto"/>
        <w:bottom w:val="none" w:sz="0" w:space="0" w:color="auto"/>
        <w:right w:val="none" w:sz="0" w:space="0" w:color="auto"/>
      </w:divBdr>
      <w:divsChild>
        <w:div w:id="499540114">
          <w:marLeft w:val="0"/>
          <w:marRight w:val="720"/>
          <w:marTop w:val="0"/>
          <w:marBottom w:val="0"/>
          <w:divBdr>
            <w:top w:val="none" w:sz="0" w:space="0" w:color="auto"/>
            <w:left w:val="none" w:sz="0" w:space="0" w:color="auto"/>
            <w:bottom w:val="none" w:sz="0" w:space="0" w:color="auto"/>
            <w:right w:val="none" w:sz="0" w:space="0" w:color="auto"/>
          </w:divBdr>
        </w:div>
        <w:div w:id="1997800492">
          <w:marLeft w:val="0"/>
          <w:marRight w:val="0"/>
          <w:marTop w:val="0"/>
          <w:marBottom w:val="0"/>
          <w:divBdr>
            <w:top w:val="none" w:sz="0" w:space="0" w:color="auto"/>
            <w:left w:val="none" w:sz="0" w:space="0" w:color="auto"/>
            <w:bottom w:val="none" w:sz="0" w:space="0" w:color="auto"/>
            <w:right w:val="none" w:sz="0" w:space="0" w:color="auto"/>
          </w:divBdr>
        </w:div>
      </w:divsChild>
    </w:div>
    <w:div w:id="616135029">
      <w:bodyDiv w:val="1"/>
      <w:marLeft w:val="0"/>
      <w:marRight w:val="0"/>
      <w:marTop w:val="0"/>
      <w:marBottom w:val="0"/>
      <w:divBdr>
        <w:top w:val="none" w:sz="0" w:space="0" w:color="auto"/>
        <w:left w:val="none" w:sz="0" w:space="0" w:color="auto"/>
        <w:bottom w:val="none" w:sz="0" w:space="0" w:color="auto"/>
        <w:right w:val="none" w:sz="0" w:space="0" w:color="auto"/>
      </w:divBdr>
    </w:div>
    <w:div w:id="699622897">
      <w:bodyDiv w:val="1"/>
      <w:marLeft w:val="0"/>
      <w:marRight w:val="0"/>
      <w:marTop w:val="0"/>
      <w:marBottom w:val="0"/>
      <w:divBdr>
        <w:top w:val="none" w:sz="0" w:space="0" w:color="auto"/>
        <w:left w:val="none" w:sz="0" w:space="0" w:color="auto"/>
        <w:bottom w:val="none" w:sz="0" w:space="0" w:color="auto"/>
        <w:right w:val="none" w:sz="0" w:space="0" w:color="auto"/>
      </w:divBdr>
    </w:div>
    <w:div w:id="715008677">
      <w:bodyDiv w:val="1"/>
      <w:marLeft w:val="0"/>
      <w:marRight w:val="0"/>
      <w:marTop w:val="0"/>
      <w:marBottom w:val="0"/>
      <w:divBdr>
        <w:top w:val="none" w:sz="0" w:space="0" w:color="auto"/>
        <w:left w:val="none" w:sz="0" w:space="0" w:color="auto"/>
        <w:bottom w:val="none" w:sz="0" w:space="0" w:color="auto"/>
        <w:right w:val="none" w:sz="0" w:space="0" w:color="auto"/>
      </w:divBdr>
    </w:div>
    <w:div w:id="729502755">
      <w:bodyDiv w:val="1"/>
      <w:marLeft w:val="0"/>
      <w:marRight w:val="0"/>
      <w:marTop w:val="0"/>
      <w:marBottom w:val="0"/>
      <w:divBdr>
        <w:top w:val="none" w:sz="0" w:space="0" w:color="auto"/>
        <w:left w:val="none" w:sz="0" w:space="0" w:color="auto"/>
        <w:bottom w:val="none" w:sz="0" w:space="0" w:color="auto"/>
        <w:right w:val="none" w:sz="0" w:space="0" w:color="auto"/>
      </w:divBdr>
      <w:divsChild>
        <w:div w:id="216940470">
          <w:marLeft w:val="0"/>
          <w:marRight w:val="720"/>
          <w:marTop w:val="0"/>
          <w:marBottom w:val="0"/>
          <w:divBdr>
            <w:top w:val="none" w:sz="0" w:space="0" w:color="auto"/>
            <w:left w:val="none" w:sz="0" w:space="0" w:color="auto"/>
            <w:bottom w:val="none" w:sz="0" w:space="0" w:color="auto"/>
            <w:right w:val="none" w:sz="0" w:space="0" w:color="auto"/>
          </w:divBdr>
        </w:div>
        <w:div w:id="856232425">
          <w:marLeft w:val="0"/>
          <w:marRight w:val="0"/>
          <w:marTop w:val="0"/>
          <w:marBottom w:val="0"/>
          <w:divBdr>
            <w:top w:val="none" w:sz="0" w:space="0" w:color="auto"/>
            <w:left w:val="none" w:sz="0" w:space="0" w:color="auto"/>
            <w:bottom w:val="none" w:sz="0" w:space="0" w:color="auto"/>
            <w:right w:val="none" w:sz="0" w:space="0" w:color="auto"/>
          </w:divBdr>
        </w:div>
      </w:divsChild>
    </w:div>
    <w:div w:id="755709273">
      <w:bodyDiv w:val="1"/>
      <w:marLeft w:val="0"/>
      <w:marRight w:val="0"/>
      <w:marTop w:val="0"/>
      <w:marBottom w:val="0"/>
      <w:divBdr>
        <w:top w:val="none" w:sz="0" w:space="0" w:color="auto"/>
        <w:left w:val="none" w:sz="0" w:space="0" w:color="auto"/>
        <w:bottom w:val="none" w:sz="0" w:space="0" w:color="auto"/>
        <w:right w:val="none" w:sz="0" w:space="0" w:color="auto"/>
      </w:divBdr>
    </w:div>
    <w:div w:id="789322372">
      <w:bodyDiv w:val="1"/>
      <w:marLeft w:val="0"/>
      <w:marRight w:val="0"/>
      <w:marTop w:val="0"/>
      <w:marBottom w:val="0"/>
      <w:divBdr>
        <w:top w:val="none" w:sz="0" w:space="0" w:color="auto"/>
        <w:left w:val="none" w:sz="0" w:space="0" w:color="auto"/>
        <w:bottom w:val="none" w:sz="0" w:space="0" w:color="auto"/>
        <w:right w:val="none" w:sz="0" w:space="0" w:color="auto"/>
      </w:divBdr>
      <w:divsChild>
        <w:div w:id="2023436639">
          <w:marLeft w:val="0"/>
          <w:marRight w:val="0"/>
          <w:marTop w:val="0"/>
          <w:marBottom w:val="0"/>
          <w:divBdr>
            <w:top w:val="none" w:sz="0" w:space="0" w:color="auto"/>
            <w:left w:val="none" w:sz="0" w:space="0" w:color="auto"/>
            <w:bottom w:val="none" w:sz="0" w:space="0" w:color="auto"/>
            <w:right w:val="none" w:sz="0" w:space="0" w:color="auto"/>
          </w:divBdr>
          <w:divsChild>
            <w:div w:id="1639191253">
              <w:marLeft w:val="0"/>
              <w:marRight w:val="0"/>
              <w:marTop w:val="0"/>
              <w:marBottom w:val="0"/>
              <w:divBdr>
                <w:top w:val="none" w:sz="0" w:space="0" w:color="auto"/>
                <w:left w:val="none" w:sz="0" w:space="0" w:color="auto"/>
                <w:bottom w:val="none" w:sz="0" w:space="0" w:color="auto"/>
                <w:right w:val="none" w:sz="0" w:space="0" w:color="auto"/>
              </w:divBdr>
              <w:divsChild>
                <w:div w:id="105120695">
                  <w:marLeft w:val="0"/>
                  <w:marRight w:val="0"/>
                  <w:marTop w:val="0"/>
                  <w:marBottom w:val="0"/>
                  <w:divBdr>
                    <w:top w:val="none" w:sz="0" w:space="0" w:color="auto"/>
                    <w:left w:val="none" w:sz="0" w:space="0" w:color="auto"/>
                    <w:bottom w:val="none" w:sz="0" w:space="0" w:color="auto"/>
                    <w:right w:val="none" w:sz="0" w:space="0" w:color="auto"/>
                  </w:divBdr>
                </w:div>
                <w:div w:id="17041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286389">
      <w:bodyDiv w:val="1"/>
      <w:marLeft w:val="0"/>
      <w:marRight w:val="0"/>
      <w:marTop w:val="0"/>
      <w:marBottom w:val="0"/>
      <w:divBdr>
        <w:top w:val="none" w:sz="0" w:space="0" w:color="auto"/>
        <w:left w:val="none" w:sz="0" w:space="0" w:color="auto"/>
        <w:bottom w:val="none" w:sz="0" w:space="0" w:color="auto"/>
        <w:right w:val="none" w:sz="0" w:space="0" w:color="auto"/>
      </w:divBdr>
      <w:divsChild>
        <w:div w:id="1486627437">
          <w:marLeft w:val="0"/>
          <w:marRight w:val="720"/>
          <w:marTop w:val="0"/>
          <w:marBottom w:val="0"/>
          <w:divBdr>
            <w:top w:val="none" w:sz="0" w:space="0" w:color="auto"/>
            <w:left w:val="none" w:sz="0" w:space="0" w:color="auto"/>
            <w:bottom w:val="none" w:sz="0" w:space="0" w:color="auto"/>
            <w:right w:val="none" w:sz="0" w:space="0" w:color="auto"/>
          </w:divBdr>
        </w:div>
        <w:div w:id="899098004">
          <w:marLeft w:val="0"/>
          <w:marRight w:val="0"/>
          <w:marTop w:val="0"/>
          <w:marBottom w:val="0"/>
          <w:divBdr>
            <w:top w:val="none" w:sz="0" w:space="0" w:color="auto"/>
            <w:left w:val="none" w:sz="0" w:space="0" w:color="auto"/>
            <w:bottom w:val="none" w:sz="0" w:space="0" w:color="auto"/>
            <w:right w:val="none" w:sz="0" w:space="0" w:color="auto"/>
          </w:divBdr>
        </w:div>
      </w:divsChild>
    </w:div>
    <w:div w:id="833758391">
      <w:bodyDiv w:val="1"/>
      <w:marLeft w:val="0"/>
      <w:marRight w:val="0"/>
      <w:marTop w:val="0"/>
      <w:marBottom w:val="0"/>
      <w:divBdr>
        <w:top w:val="none" w:sz="0" w:space="0" w:color="auto"/>
        <w:left w:val="none" w:sz="0" w:space="0" w:color="auto"/>
        <w:bottom w:val="none" w:sz="0" w:space="0" w:color="auto"/>
        <w:right w:val="none" w:sz="0" w:space="0" w:color="auto"/>
      </w:divBdr>
      <w:divsChild>
        <w:div w:id="1955747063">
          <w:marLeft w:val="0"/>
          <w:marRight w:val="720"/>
          <w:marTop w:val="0"/>
          <w:marBottom w:val="0"/>
          <w:divBdr>
            <w:top w:val="none" w:sz="0" w:space="0" w:color="auto"/>
            <w:left w:val="none" w:sz="0" w:space="0" w:color="auto"/>
            <w:bottom w:val="none" w:sz="0" w:space="0" w:color="auto"/>
            <w:right w:val="none" w:sz="0" w:space="0" w:color="auto"/>
          </w:divBdr>
        </w:div>
        <w:div w:id="871066970">
          <w:marLeft w:val="0"/>
          <w:marRight w:val="0"/>
          <w:marTop w:val="0"/>
          <w:marBottom w:val="0"/>
          <w:divBdr>
            <w:top w:val="none" w:sz="0" w:space="0" w:color="auto"/>
            <w:left w:val="none" w:sz="0" w:space="0" w:color="auto"/>
            <w:bottom w:val="none" w:sz="0" w:space="0" w:color="auto"/>
            <w:right w:val="none" w:sz="0" w:space="0" w:color="auto"/>
          </w:divBdr>
        </w:div>
      </w:divsChild>
    </w:div>
    <w:div w:id="849565636">
      <w:bodyDiv w:val="1"/>
      <w:marLeft w:val="0"/>
      <w:marRight w:val="0"/>
      <w:marTop w:val="0"/>
      <w:marBottom w:val="0"/>
      <w:divBdr>
        <w:top w:val="none" w:sz="0" w:space="0" w:color="auto"/>
        <w:left w:val="none" w:sz="0" w:space="0" w:color="auto"/>
        <w:bottom w:val="none" w:sz="0" w:space="0" w:color="auto"/>
        <w:right w:val="none" w:sz="0" w:space="0" w:color="auto"/>
      </w:divBdr>
      <w:divsChild>
        <w:div w:id="604076482">
          <w:marLeft w:val="0"/>
          <w:marRight w:val="0"/>
          <w:marTop w:val="0"/>
          <w:marBottom w:val="0"/>
          <w:divBdr>
            <w:top w:val="none" w:sz="0" w:space="0" w:color="auto"/>
            <w:left w:val="none" w:sz="0" w:space="0" w:color="auto"/>
            <w:bottom w:val="none" w:sz="0" w:space="0" w:color="auto"/>
            <w:right w:val="none" w:sz="0" w:space="0" w:color="auto"/>
          </w:divBdr>
          <w:divsChild>
            <w:div w:id="1088580817">
              <w:marLeft w:val="0"/>
              <w:marRight w:val="0"/>
              <w:marTop w:val="0"/>
              <w:marBottom w:val="0"/>
              <w:divBdr>
                <w:top w:val="none" w:sz="0" w:space="0" w:color="auto"/>
                <w:left w:val="none" w:sz="0" w:space="0" w:color="auto"/>
                <w:bottom w:val="none" w:sz="0" w:space="0" w:color="auto"/>
                <w:right w:val="none" w:sz="0" w:space="0" w:color="auto"/>
              </w:divBdr>
              <w:divsChild>
                <w:div w:id="586496841">
                  <w:marLeft w:val="0"/>
                  <w:marRight w:val="0"/>
                  <w:marTop w:val="0"/>
                  <w:marBottom w:val="0"/>
                  <w:divBdr>
                    <w:top w:val="none" w:sz="0" w:space="0" w:color="auto"/>
                    <w:left w:val="none" w:sz="0" w:space="0" w:color="auto"/>
                    <w:bottom w:val="none" w:sz="0" w:space="0" w:color="auto"/>
                    <w:right w:val="none" w:sz="0" w:space="0" w:color="auto"/>
                  </w:divBdr>
                </w:div>
                <w:div w:id="1892225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429646">
      <w:bodyDiv w:val="1"/>
      <w:marLeft w:val="0"/>
      <w:marRight w:val="0"/>
      <w:marTop w:val="0"/>
      <w:marBottom w:val="0"/>
      <w:divBdr>
        <w:top w:val="none" w:sz="0" w:space="0" w:color="auto"/>
        <w:left w:val="none" w:sz="0" w:space="0" w:color="auto"/>
        <w:bottom w:val="none" w:sz="0" w:space="0" w:color="auto"/>
        <w:right w:val="none" w:sz="0" w:space="0" w:color="auto"/>
      </w:divBdr>
    </w:div>
    <w:div w:id="886452168">
      <w:bodyDiv w:val="1"/>
      <w:marLeft w:val="0"/>
      <w:marRight w:val="0"/>
      <w:marTop w:val="0"/>
      <w:marBottom w:val="0"/>
      <w:divBdr>
        <w:top w:val="none" w:sz="0" w:space="0" w:color="auto"/>
        <w:left w:val="none" w:sz="0" w:space="0" w:color="auto"/>
        <w:bottom w:val="none" w:sz="0" w:space="0" w:color="auto"/>
        <w:right w:val="none" w:sz="0" w:space="0" w:color="auto"/>
      </w:divBdr>
      <w:divsChild>
        <w:div w:id="1109737984">
          <w:marLeft w:val="0"/>
          <w:marRight w:val="720"/>
          <w:marTop w:val="0"/>
          <w:marBottom w:val="0"/>
          <w:divBdr>
            <w:top w:val="none" w:sz="0" w:space="0" w:color="auto"/>
            <w:left w:val="none" w:sz="0" w:space="0" w:color="auto"/>
            <w:bottom w:val="none" w:sz="0" w:space="0" w:color="auto"/>
            <w:right w:val="none" w:sz="0" w:space="0" w:color="auto"/>
          </w:divBdr>
        </w:div>
        <w:div w:id="128400183">
          <w:marLeft w:val="0"/>
          <w:marRight w:val="0"/>
          <w:marTop w:val="0"/>
          <w:marBottom w:val="0"/>
          <w:divBdr>
            <w:top w:val="none" w:sz="0" w:space="0" w:color="auto"/>
            <w:left w:val="none" w:sz="0" w:space="0" w:color="auto"/>
            <w:bottom w:val="none" w:sz="0" w:space="0" w:color="auto"/>
            <w:right w:val="none" w:sz="0" w:space="0" w:color="auto"/>
          </w:divBdr>
        </w:div>
      </w:divsChild>
    </w:div>
    <w:div w:id="940794237">
      <w:bodyDiv w:val="1"/>
      <w:marLeft w:val="0"/>
      <w:marRight w:val="0"/>
      <w:marTop w:val="0"/>
      <w:marBottom w:val="0"/>
      <w:divBdr>
        <w:top w:val="none" w:sz="0" w:space="0" w:color="auto"/>
        <w:left w:val="none" w:sz="0" w:space="0" w:color="auto"/>
        <w:bottom w:val="none" w:sz="0" w:space="0" w:color="auto"/>
        <w:right w:val="none" w:sz="0" w:space="0" w:color="auto"/>
      </w:divBdr>
      <w:divsChild>
        <w:div w:id="1219323077">
          <w:marLeft w:val="0"/>
          <w:marRight w:val="720"/>
          <w:marTop w:val="0"/>
          <w:marBottom w:val="0"/>
          <w:divBdr>
            <w:top w:val="none" w:sz="0" w:space="0" w:color="auto"/>
            <w:left w:val="none" w:sz="0" w:space="0" w:color="auto"/>
            <w:bottom w:val="none" w:sz="0" w:space="0" w:color="auto"/>
            <w:right w:val="none" w:sz="0" w:space="0" w:color="auto"/>
          </w:divBdr>
        </w:div>
        <w:div w:id="293173034">
          <w:marLeft w:val="0"/>
          <w:marRight w:val="0"/>
          <w:marTop w:val="0"/>
          <w:marBottom w:val="0"/>
          <w:divBdr>
            <w:top w:val="none" w:sz="0" w:space="0" w:color="auto"/>
            <w:left w:val="none" w:sz="0" w:space="0" w:color="auto"/>
            <w:bottom w:val="none" w:sz="0" w:space="0" w:color="auto"/>
            <w:right w:val="none" w:sz="0" w:space="0" w:color="auto"/>
          </w:divBdr>
        </w:div>
      </w:divsChild>
    </w:div>
    <w:div w:id="995034493">
      <w:bodyDiv w:val="1"/>
      <w:marLeft w:val="0"/>
      <w:marRight w:val="0"/>
      <w:marTop w:val="0"/>
      <w:marBottom w:val="0"/>
      <w:divBdr>
        <w:top w:val="none" w:sz="0" w:space="0" w:color="auto"/>
        <w:left w:val="none" w:sz="0" w:space="0" w:color="auto"/>
        <w:bottom w:val="none" w:sz="0" w:space="0" w:color="auto"/>
        <w:right w:val="none" w:sz="0" w:space="0" w:color="auto"/>
      </w:divBdr>
      <w:divsChild>
        <w:div w:id="503203694">
          <w:marLeft w:val="0"/>
          <w:marRight w:val="720"/>
          <w:marTop w:val="0"/>
          <w:marBottom w:val="0"/>
          <w:divBdr>
            <w:top w:val="none" w:sz="0" w:space="0" w:color="auto"/>
            <w:left w:val="none" w:sz="0" w:space="0" w:color="auto"/>
            <w:bottom w:val="none" w:sz="0" w:space="0" w:color="auto"/>
            <w:right w:val="none" w:sz="0" w:space="0" w:color="auto"/>
          </w:divBdr>
        </w:div>
        <w:div w:id="1374966254">
          <w:marLeft w:val="0"/>
          <w:marRight w:val="0"/>
          <w:marTop w:val="0"/>
          <w:marBottom w:val="0"/>
          <w:divBdr>
            <w:top w:val="none" w:sz="0" w:space="0" w:color="auto"/>
            <w:left w:val="none" w:sz="0" w:space="0" w:color="auto"/>
            <w:bottom w:val="none" w:sz="0" w:space="0" w:color="auto"/>
            <w:right w:val="none" w:sz="0" w:space="0" w:color="auto"/>
          </w:divBdr>
        </w:div>
      </w:divsChild>
    </w:div>
    <w:div w:id="1002584573">
      <w:bodyDiv w:val="1"/>
      <w:marLeft w:val="0"/>
      <w:marRight w:val="0"/>
      <w:marTop w:val="0"/>
      <w:marBottom w:val="0"/>
      <w:divBdr>
        <w:top w:val="none" w:sz="0" w:space="0" w:color="auto"/>
        <w:left w:val="none" w:sz="0" w:space="0" w:color="auto"/>
        <w:bottom w:val="none" w:sz="0" w:space="0" w:color="auto"/>
        <w:right w:val="none" w:sz="0" w:space="0" w:color="auto"/>
      </w:divBdr>
    </w:div>
    <w:div w:id="1012877935">
      <w:bodyDiv w:val="1"/>
      <w:marLeft w:val="0"/>
      <w:marRight w:val="0"/>
      <w:marTop w:val="0"/>
      <w:marBottom w:val="0"/>
      <w:divBdr>
        <w:top w:val="none" w:sz="0" w:space="0" w:color="auto"/>
        <w:left w:val="none" w:sz="0" w:space="0" w:color="auto"/>
        <w:bottom w:val="none" w:sz="0" w:space="0" w:color="auto"/>
        <w:right w:val="none" w:sz="0" w:space="0" w:color="auto"/>
      </w:divBdr>
      <w:divsChild>
        <w:div w:id="213660011">
          <w:marLeft w:val="0"/>
          <w:marRight w:val="720"/>
          <w:marTop w:val="0"/>
          <w:marBottom w:val="0"/>
          <w:divBdr>
            <w:top w:val="none" w:sz="0" w:space="0" w:color="auto"/>
            <w:left w:val="none" w:sz="0" w:space="0" w:color="auto"/>
            <w:bottom w:val="none" w:sz="0" w:space="0" w:color="auto"/>
            <w:right w:val="none" w:sz="0" w:space="0" w:color="auto"/>
          </w:divBdr>
        </w:div>
        <w:div w:id="1540703845">
          <w:marLeft w:val="0"/>
          <w:marRight w:val="0"/>
          <w:marTop w:val="0"/>
          <w:marBottom w:val="0"/>
          <w:divBdr>
            <w:top w:val="none" w:sz="0" w:space="0" w:color="auto"/>
            <w:left w:val="none" w:sz="0" w:space="0" w:color="auto"/>
            <w:bottom w:val="none" w:sz="0" w:space="0" w:color="auto"/>
            <w:right w:val="none" w:sz="0" w:space="0" w:color="auto"/>
          </w:divBdr>
        </w:div>
      </w:divsChild>
    </w:div>
    <w:div w:id="1088887799">
      <w:bodyDiv w:val="1"/>
      <w:marLeft w:val="0"/>
      <w:marRight w:val="0"/>
      <w:marTop w:val="0"/>
      <w:marBottom w:val="0"/>
      <w:divBdr>
        <w:top w:val="none" w:sz="0" w:space="0" w:color="auto"/>
        <w:left w:val="none" w:sz="0" w:space="0" w:color="auto"/>
        <w:bottom w:val="none" w:sz="0" w:space="0" w:color="auto"/>
        <w:right w:val="none" w:sz="0" w:space="0" w:color="auto"/>
      </w:divBdr>
      <w:divsChild>
        <w:div w:id="1069689580">
          <w:marLeft w:val="0"/>
          <w:marRight w:val="0"/>
          <w:marTop w:val="0"/>
          <w:marBottom w:val="0"/>
          <w:divBdr>
            <w:top w:val="none" w:sz="0" w:space="0" w:color="auto"/>
            <w:left w:val="none" w:sz="0" w:space="0" w:color="auto"/>
            <w:bottom w:val="none" w:sz="0" w:space="0" w:color="auto"/>
            <w:right w:val="none" w:sz="0" w:space="0" w:color="auto"/>
          </w:divBdr>
          <w:divsChild>
            <w:div w:id="398476618">
              <w:marLeft w:val="0"/>
              <w:marRight w:val="0"/>
              <w:marTop w:val="0"/>
              <w:marBottom w:val="0"/>
              <w:divBdr>
                <w:top w:val="none" w:sz="0" w:space="0" w:color="auto"/>
                <w:left w:val="none" w:sz="0" w:space="0" w:color="auto"/>
                <w:bottom w:val="none" w:sz="0" w:space="0" w:color="auto"/>
                <w:right w:val="none" w:sz="0" w:space="0" w:color="auto"/>
              </w:divBdr>
              <w:divsChild>
                <w:div w:id="2065636882">
                  <w:marLeft w:val="0"/>
                  <w:marRight w:val="0"/>
                  <w:marTop w:val="0"/>
                  <w:marBottom w:val="0"/>
                  <w:divBdr>
                    <w:top w:val="none" w:sz="0" w:space="0" w:color="auto"/>
                    <w:left w:val="none" w:sz="0" w:space="0" w:color="auto"/>
                    <w:bottom w:val="none" w:sz="0" w:space="0" w:color="auto"/>
                    <w:right w:val="none" w:sz="0" w:space="0" w:color="auto"/>
                  </w:divBdr>
                </w:div>
                <w:div w:id="444353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899867">
      <w:bodyDiv w:val="1"/>
      <w:marLeft w:val="0"/>
      <w:marRight w:val="0"/>
      <w:marTop w:val="0"/>
      <w:marBottom w:val="0"/>
      <w:divBdr>
        <w:top w:val="none" w:sz="0" w:space="0" w:color="auto"/>
        <w:left w:val="none" w:sz="0" w:space="0" w:color="auto"/>
        <w:bottom w:val="none" w:sz="0" w:space="0" w:color="auto"/>
        <w:right w:val="none" w:sz="0" w:space="0" w:color="auto"/>
      </w:divBdr>
      <w:divsChild>
        <w:div w:id="1165828493">
          <w:marLeft w:val="0"/>
          <w:marRight w:val="0"/>
          <w:marTop w:val="0"/>
          <w:marBottom w:val="0"/>
          <w:divBdr>
            <w:top w:val="none" w:sz="0" w:space="0" w:color="auto"/>
            <w:left w:val="none" w:sz="0" w:space="0" w:color="auto"/>
            <w:bottom w:val="none" w:sz="0" w:space="0" w:color="auto"/>
            <w:right w:val="none" w:sz="0" w:space="0" w:color="auto"/>
          </w:divBdr>
          <w:divsChild>
            <w:div w:id="1454860994">
              <w:marLeft w:val="0"/>
              <w:marRight w:val="0"/>
              <w:marTop w:val="0"/>
              <w:marBottom w:val="0"/>
              <w:divBdr>
                <w:top w:val="none" w:sz="0" w:space="0" w:color="auto"/>
                <w:left w:val="none" w:sz="0" w:space="0" w:color="auto"/>
                <w:bottom w:val="none" w:sz="0" w:space="0" w:color="auto"/>
                <w:right w:val="none" w:sz="0" w:space="0" w:color="auto"/>
              </w:divBdr>
              <w:divsChild>
                <w:div w:id="37946868">
                  <w:marLeft w:val="0"/>
                  <w:marRight w:val="0"/>
                  <w:marTop w:val="0"/>
                  <w:marBottom w:val="0"/>
                  <w:divBdr>
                    <w:top w:val="none" w:sz="0" w:space="0" w:color="auto"/>
                    <w:left w:val="none" w:sz="0" w:space="0" w:color="auto"/>
                    <w:bottom w:val="none" w:sz="0" w:space="0" w:color="auto"/>
                    <w:right w:val="none" w:sz="0" w:space="0" w:color="auto"/>
                  </w:divBdr>
                </w:div>
                <w:div w:id="198469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787362">
      <w:bodyDiv w:val="1"/>
      <w:marLeft w:val="0"/>
      <w:marRight w:val="0"/>
      <w:marTop w:val="0"/>
      <w:marBottom w:val="0"/>
      <w:divBdr>
        <w:top w:val="none" w:sz="0" w:space="0" w:color="auto"/>
        <w:left w:val="none" w:sz="0" w:space="0" w:color="auto"/>
        <w:bottom w:val="none" w:sz="0" w:space="0" w:color="auto"/>
        <w:right w:val="none" w:sz="0" w:space="0" w:color="auto"/>
      </w:divBdr>
    </w:div>
    <w:div w:id="1141650471">
      <w:bodyDiv w:val="1"/>
      <w:marLeft w:val="0"/>
      <w:marRight w:val="0"/>
      <w:marTop w:val="0"/>
      <w:marBottom w:val="0"/>
      <w:divBdr>
        <w:top w:val="none" w:sz="0" w:space="0" w:color="auto"/>
        <w:left w:val="none" w:sz="0" w:space="0" w:color="auto"/>
        <w:bottom w:val="none" w:sz="0" w:space="0" w:color="auto"/>
        <w:right w:val="none" w:sz="0" w:space="0" w:color="auto"/>
      </w:divBdr>
      <w:divsChild>
        <w:div w:id="148059488">
          <w:marLeft w:val="0"/>
          <w:marRight w:val="0"/>
          <w:marTop w:val="0"/>
          <w:marBottom w:val="0"/>
          <w:divBdr>
            <w:top w:val="none" w:sz="0" w:space="0" w:color="auto"/>
            <w:left w:val="none" w:sz="0" w:space="0" w:color="auto"/>
            <w:bottom w:val="none" w:sz="0" w:space="0" w:color="auto"/>
            <w:right w:val="none" w:sz="0" w:space="0" w:color="auto"/>
          </w:divBdr>
          <w:divsChild>
            <w:div w:id="1070080089">
              <w:marLeft w:val="0"/>
              <w:marRight w:val="0"/>
              <w:marTop w:val="0"/>
              <w:marBottom w:val="0"/>
              <w:divBdr>
                <w:top w:val="none" w:sz="0" w:space="0" w:color="auto"/>
                <w:left w:val="none" w:sz="0" w:space="0" w:color="auto"/>
                <w:bottom w:val="none" w:sz="0" w:space="0" w:color="auto"/>
                <w:right w:val="none" w:sz="0" w:space="0" w:color="auto"/>
              </w:divBdr>
              <w:divsChild>
                <w:div w:id="1501582785">
                  <w:marLeft w:val="0"/>
                  <w:marRight w:val="0"/>
                  <w:marTop w:val="0"/>
                  <w:marBottom w:val="0"/>
                  <w:divBdr>
                    <w:top w:val="none" w:sz="0" w:space="0" w:color="auto"/>
                    <w:left w:val="none" w:sz="0" w:space="0" w:color="auto"/>
                    <w:bottom w:val="none" w:sz="0" w:space="0" w:color="auto"/>
                    <w:right w:val="none" w:sz="0" w:space="0" w:color="auto"/>
                  </w:divBdr>
                </w:div>
                <w:div w:id="1850097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1093422">
      <w:bodyDiv w:val="1"/>
      <w:marLeft w:val="0"/>
      <w:marRight w:val="0"/>
      <w:marTop w:val="0"/>
      <w:marBottom w:val="0"/>
      <w:divBdr>
        <w:top w:val="none" w:sz="0" w:space="0" w:color="auto"/>
        <w:left w:val="none" w:sz="0" w:space="0" w:color="auto"/>
        <w:bottom w:val="none" w:sz="0" w:space="0" w:color="auto"/>
        <w:right w:val="none" w:sz="0" w:space="0" w:color="auto"/>
      </w:divBdr>
      <w:divsChild>
        <w:div w:id="791286446">
          <w:marLeft w:val="0"/>
          <w:marRight w:val="720"/>
          <w:marTop w:val="0"/>
          <w:marBottom w:val="0"/>
          <w:divBdr>
            <w:top w:val="none" w:sz="0" w:space="0" w:color="auto"/>
            <w:left w:val="none" w:sz="0" w:space="0" w:color="auto"/>
            <w:bottom w:val="none" w:sz="0" w:space="0" w:color="auto"/>
            <w:right w:val="none" w:sz="0" w:space="0" w:color="auto"/>
          </w:divBdr>
        </w:div>
        <w:div w:id="557207232">
          <w:marLeft w:val="0"/>
          <w:marRight w:val="0"/>
          <w:marTop w:val="0"/>
          <w:marBottom w:val="0"/>
          <w:divBdr>
            <w:top w:val="none" w:sz="0" w:space="0" w:color="auto"/>
            <w:left w:val="none" w:sz="0" w:space="0" w:color="auto"/>
            <w:bottom w:val="none" w:sz="0" w:space="0" w:color="auto"/>
            <w:right w:val="none" w:sz="0" w:space="0" w:color="auto"/>
          </w:divBdr>
        </w:div>
      </w:divsChild>
    </w:div>
    <w:div w:id="1221793023">
      <w:bodyDiv w:val="1"/>
      <w:marLeft w:val="0"/>
      <w:marRight w:val="0"/>
      <w:marTop w:val="0"/>
      <w:marBottom w:val="0"/>
      <w:divBdr>
        <w:top w:val="none" w:sz="0" w:space="0" w:color="auto"/>
        <w:left w:val="none" w:sz="0" w:space="0" w:color="auto"/>
        <w:bottom w:val="none" w:sz="0" w:space="0" w:color="auto"/>
        <w:right w:val="none" w:sz="0" w:space="0" w:color="auto"/>
      </w:divBdr>
      <w:divsChild>
        <w:div w:id="464662449">
          <w:marLeft w:val="0"/>
          <w:marRight w:val="720"/>
          <w:marTop w:val="0"/>
          <w:marBottom w:val="0"/>
          <w:divBdr>
            <w:top w:val="none" w:sz="0" w:space="0" w:color="auto"/>
            <w:left w:val="none" w:sz="0" w:space="0" w:color="auto"/>
            <w:bottom w:val="none" w:sz="0" w:space="0" w:color="auto"/>
            <w:right w:val="none" w:sz="0" w:space="0" w:color="auto"/>
          </w:divBdr>
        </w:div>
        <w:div w:id="1081878239">
          <w:marLeft w:val="0"/>
          <w:marRight w:val="0"/>
          <w:marTop w:val="0"/>
          <w:marBottom w:val="0"/>
          <w:divBdr>
            <w:top w:val="none" w:sz="0" w:space="0" w:color="auto"/>
            <w:left w:val="none" w:sz="0" w:space="0" w:color="auto"/>
            <w:bottom w:val="none" w:sz="0" w:space="0" w:color="auto"/>
            <w:right w:val="none" w:sz="0" w:space="0" w:color="auto"/>
          </w:divBdr>
        </w:div>
      </w:divsChild>
    </w:div>
    <w:div w:id="1225142833">
      <w:bodyDiv w:val="1"/>
      <w:marLeft w:val="0"/>
      <w:marRight w:val="0"/>
      <w:marTop w:val="0"/>
      <w:marBottom w:val="0"/>
      <w:divBdr>
        <w:top w:val="none" w:sz="0" w:space="0" w:color="auto"/>
        <w:left w:val="none" w:sz="0" w:space="0" w:color="auto"/>
        <w:bottom w:val="none" w:sz="0" w:space="0" w:color="auto"/>
        <w:right w:val="none" w:sz="0" w:space="0" w:color="auto"/>
      </w:divBdr>
    </w:div>
    <w:div w:id="1234580779">
      <w:bodyDiv w:val="1"/>
      <w:marLeft w:val="0"/>
      <w:marRight w:val="0"/>
      <w:marTop w:val="0"/>
      <w:marBottom w:val="0"/>
      <w:divBdr>
        <w:top w:val="none" w:sz="0" w:space="0" w:color="auto"/>
        <w:left w:val="none" w:sz="0" w:space="0" w:color="auto"/>
        <w:bottom w:val="none" w:sz="0" w:space="0" w:color="auto"/>
        <w:right w:val="none" w:sz="0" w:space="0" w:color="auto"/>
      </w:divBdr>
    </w:div>
    <w:div w:id="1276904061">
      <w:bodyDiv w:val="1"/>
      <w:marLeft w:val="0"/>
      <w:marRight w:val="0"/>
      <w:marTop w:val="0"/>
      <w:marBottom w:val="0"/>
      <w:divBdr>
        <w:top w:val="none" w:sz="0" w:space="0" w:color="auto"/>
        <w:left w:val="none" w:sz="0" w:space="0" w:color="auto"/>
        <w:bottom w:val="none" w:sz="0" w:space="0" w:color="auto"/>
        <w:right w:val="none" w:sz="0" w:space="0" w:color="auto"/>
      </w:divBdr>
      <w:divsChild>
        <w:div w:id="746727462">
          <w:marLeft w:val="0"/>
          <w:marRight w:val="0"/>
          <w:marTop w:val="0"/>
          <w:marBottom w:val="0"/>
          <w:divBdr>
            <w:top w:val="none" w:sz="0" w:space="0" w:color="auto"/>
            <w:left w:val="none" w:sz="0" w:space="0" w:color="auto"/>
            <w:bottom w:val="none" w:sz="0" w:space="0" w:color="auto"/>
            <w:right w:val="none" w:sz="0" w:space="0" w:color="auto"/>
          </w:divBdr>
          <w:divsChild>
            <w:div w:id="815073292">
              <w:marLeft w:val="0"/>
              <w:marRight w:val="0"/>
              <w:marTop w:val="0"/>
              <w:marBottom w:val="0"/>
              <w:divBdr>
                <w:top w:val="none" w:sz="0" w:space="0" w:color="auto"/>
                <w:left w:val="none" w:sz="0" w:space="0" w:color="auto"/>
                <w:bottom w:val="none" w:sz="0" w:space="0" w:color="auto"/>
                <w:right w:val="none" w:sz="0" w:space="0" w:color="auto"/>
              </w:divBdr>
              <w:divsChild>
                <w:div w:id="1465806796">
                  <w:marLeft w:val="0"/>
                  <w:marRight w:val="0"/>
                  <w:marTop w:val="0"/>
                  <w:marBottom w:val="0"/>
                  <w:divBdr>
                    <w:top w:val="none" w:sz="0" w:space="0" w:color="auto"/>
                    <w:left w:val="none" w:sz="0" w:space="0" w:color="auto"/>
                    <w:bottom w:val="none" w:sz="0" w:space="0" w:color="auto"/>
                    <w:right w:val="none" w:sz="0" w:space="0" w:color="auto"/>
                  </w:divBdr>
                </w:div>
                <w:div w:id="395906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7195527">
      <w:bodyDiv w:val="1"/>
      <w:marLeft w:val="0"/>
      <w:marRight w:val="0"/>
      <w:marTop w:val="0"/>
      <w:marBottom w:val="0"/>
      <w:divBdr>
        <w:top w:val="none" w:sz="0" w:space="0" w:color="auto"/>
        <w:left w:val="none" w:sz="0" w:space="0" w:color="auto"/>
        <w:bottom w:val="none" w:sz="0" w:space="0" w:color="auto"/>
        <w:right w:val="none" w:sz="0" w:space="0" w:color="auto"/>
      </w:divBdr>
      <w:divsChild>
        <w:div w:id="386730735">
          <w:marLeft w:val="0"/>
          <w:marRight w:val="720"/>
          <w:marTop w:val="0"/>
          <w:marBottom w:val="0"/>
          <w:divBdr>
            <w:top w:val="none" w:sz="0" w:space="0" w:color="auto"/>
            <w:left w:val="none" w:sz="0" w:space="0" w:color="auto"/>
            <w:bottom w:val="none" w:sz="0" w:space="0" w:color="auto"/>
            <w:right w:val="none" w:sz="0" w:space="0" w:color="auto"/>
          </w:divBdr>
        </w:div>
        <w:div w:id="2704828">
          <w:marLeft w:val="0"/>
          <w:marRight w:val="0"/>
          <w:marTop w:val="0"/>
          <w:marBottom w:val="0"/>
          <w:divBdr>
            <w:top w:val="none" w:sz="0" w:space="0" w:color="auto"/>
            <w:left w:val="none" w:sz="0" w:space="0" w:color="auto"/>
            <w:bottom w:val="none" w:sz="0" w:space="0" w:color="auto"/>
            <w:right w:val="none" w:sz="0" w:space="0" w:color="auto"/>
          </w:divBdr>
        </w:div>
      </w:divsChild>
    </w:div>
    <w:div w:id="1341085523">
      <w:bodyDiv w:val="1"/>
      <w:marLeft w:val="0"/>
      <w:marRight w:val="0"/>
      <w:marTop w:val="0"/>
      <w:marBottom w:val="0"/>
      <w:divBdr>
        <w:top w:val="none" w:sz="0" w:space="0" w:color="auto"/>
        <w:left w:val="none" w:sz="0" w:space="0" w:color="auto"/>
        <w:bottom w:val="none" w:sz="0" w:space="0" w:color="auto"/>
        <w:right w:val="none" w:sz="0" w:space="0" w:color="auto"/>
      </w:divBdr>
      <w:divsChild>
        <w:div w:id="971711826">
          <w:marLeft w:val="0"/>
          <w:marRight w:val="720"/>
          <w:marTop w:val="0"/>
          <w:marBottom w:val="0"/>
          <w:divBdr>
            <w:top w:val="none" w:sz="0" w:space="0" w:color="auto"/>
            <w:left w:val="none" w:sz="0" w:space="0" w:color="auto"/>
            <w:bottom w:val="none" w:sz="0" w:space="0" w:color="auto"/>
            <w:right w:val="none" w:sz="0" w:space="0" w:color="auto"/>
          </w:divBdr>
        </w:div>
        <w:div w:id="1604650046">
          <w:marLeft w:val="0"/>
          <w:marRight w:val="0"/>
          <w:marTop w:val="0"/>
          <w:marBottom w:val="0"/>
          <w:divBdr>
            <w:top w:val="none" w:sz="0" w:space="0" w:color="auto"/>
            <w:left w:val="none" w:sz="0" w:space="0" w:color="auto"/>
            <w:bottom w:val="none" w:sz="0" w:space="0" w:color="auto"/>
            <w:right w:val="none" w:sz="0" w:space="0" w:color="auto"/>
          </w:divBdr>
        </w:div>
      </w:divsChild>
    </w:div>
    <w:div w:id="1406224900">
      <w:bodyDiv w:val="1"/>
      <w:marLeft w:val="0"/>
      <w:marRight w:val="0"/>
      <w:marTop w:val="0"/>
      <w:marBottom w:val="0"/>
      <w:divBdr>
        <w:top w:val="none" w:sz="0" w:space="0" w:color="auto"/>
        <w:left w:val="none" w:sz="0" w:space="0" w:color="auto"/>
        <w:bottom w:val="none" w:sz="0" w:space="0" w:color="auto"/>
        <w:right w:val="none" w:sz="0" w:space="0" w:color="auto"/>
      </w:divBdr>
    </w:div>
    <w:div w:id="1411540529">
      <w:bodyDiv w:val="1"/>
      <w:marLeft w:val="0"/>
      <w:marRight w:val="0"/>
      <w:marTop w:val="0"/>
      <w:marBottom w:val="0"/>
      <w:divBdr>
        <w:top w:val="none" w:sz="0" w:space="0" w:color="auto"/>
        <w:left w:val="none" w:sz="0" w:space="0" w:color="auto"/>
        <w:bottom w:val="none" w:sz="0" w:space="0" w:color="auto"/>
        <w:right w:val="none" w:sz="0" w:space="0" w:color="auto"/>
      </w:divBdr>
      <w:divsChild>
        <w:div w:id="705982935">
          <w:marLeft w:val="0"/>
          <w:marRight w:val="720"/>
          <w:marTop w:val="0"/>
          <w:marBottom w:val="0"/>
          <w:divBdr>
            <w:top w:val="none" w:sz="0" w:space="0" w:color="auto"/>
            <w:left w:val="none" w:sz="0" w:space="0" w:color="auto"/>
            <w:bottom w:val="none" w:sz="0" w:space="0" w:color="auto"/>
            <w:right w:val="none" w:sz="0" w:space="0" w:color="auto"/>
          </w:divBdr>
        </w:div>
        <w:div w:id="1724252989">
          <w:marLeft w:val="0"/>
          <w:marRight w:val="0"/>
          <w:marTop w:val="0"/>
          <w:marBottom w:val="0"/>
          <w:divBdr>
            <w:top w:val="none" w:sz="0" w:space="0" w:color="auto"/>
            <w:left w:val="none" w:sz="0" w:space="0" w:color="auto"/>
            <w:bottom w:val="none" w:sz="0" w:space="0" w:color="auto"/>
            <w:right w:val="none" w:sz="0" w:space="0" w:color="auto"/>
          </w:divBdr>
        </w:div>
      </w:divsChild>
    </w:div>
    <w:div w:id="1495876924">
      <w:bodyDiv w:val="1"/>
      <w:marLeft w:val="0"/>
      <w:marRight w:val="0"/>
      <w:marTop w:val="0"/>
      <w:marBottom w:val="0"/>
      <w:divBdr>
        <w:top w:val="none" w:sz="0" w:space="0" w:color="auto"/>
        <w:left w:val="none" w:sz="0" w:space="0" w:color="auto"/>
        <w:bottom w:val="none" w:sz="0" w:space="0" w:color="auto"/>
        <w:right w:val="none" w:sz="0" w:space="0" w:color="auto"/>
      </w:divBdr>
      <w:divsChild>
        <w:div w:id="223182080">
          <w:marLeft w:val="0"/>
          <w:marRight w:val="720"/>
          <w:marTop w:val="0"/>
          <w:marBottom w:val="0"/>
          <w:divBdr>
            <w:top w:val="none" w:sz="0" w:space="0" w:color="auto"/>
            <w:left w:val="none" w:sz="0" w:space="0" w:color="auto"/>
            <w:bottom w:val="none" w:sz="0" w:space="0" w:color="auto"/>
            <w:right w:val="none" w:sz="0" w:space="0" w:color="auto"/>
          </w:divBdr>
        </w:div>
        <w:div w:id="340861847">
          <w:marLeft w:val="0"/>
          <w:marRight w:val="0"/>
          <w:marTop w:val="0"/>
          <w:marBottom w:val="0"/>
          <w:divBdr>
            <w:top w:val="none" w:sz="0" w:space="0" w:color="auto"/>
            <w:left w:val="none" w:sz="0" w:space="0" w:color="auto"/>
            <w:bottom w:val="none" w:sz="0" w:space="0" w:color="auto"/>
            <w:right w:val="none" w:sz="0" w:space="0" w:color="auto"/>
          </w:divBdr>
        </w:div>
      </w:divsChild>
    </w:div>
    <w:div w:id="1567377715">
      <w:bodyDiv w:val="1"/>
      <w:marLeft w:val="0"/>
      <w:marRight w:val="0"/>
      <w:marTop w:val="0"/>
      <w:marBottom w:val="0"/>
      <w:divBdr>
        <w:top w:val="none" w:sz="0" w:space="0" w:color="auto"/>
        <w:left w:val="none" w:sz="0" w:space="0" w:color="auto"/>
        <w:bottom w:val="none" w:sz="0" w:space="0" w:color="auto"/>
        <w:right w:val="none" w:sz="0" w:space="0" w:color="auto"/>
      </w:divBdr>
      <w:divsChild>
        <w:div w:id="1563835665">
          <w:marLeft w:val="0"/>
          <w:marRight w:val="0"/>
          <w:marTop w:val="0"/>
          <w:marBottom w:val="0"/>
          <w:divBdr>
            <w:top w:val="none" w:sz="0" w:space="0" w:color="auto"/>
            <w:left w:val="none" w:sz="0" w:space="0" w:color="auto"/>
            <w:bottom w:val="none" w:sz="0" w:space="0" w:color="auto"/>
            <w:right w:val="none" w:sz="0" w:space="0" w:color="auto"/>
          </w:divBdr>
          <w:divsChild>
            <w:div w:id="623344211">
              <w:marLeft w:val="0"/>
              <w:marRight w:val="0"/>
              <w:marTop w:val="0"/>
              <w:marBottom w:val="0"/>
              <w:divBdr>
                <w:top w:val="none" w:sz="0" w:space="0" w:color="auto"/>
                <w:left w:val="none" w:sz="0" w:space="0" w:color="auto"/>
                <w:bottom w:val="none" w:sz="0" w:space="0" w:color="auto"/>
                <w:right w:val="none" w:sz="0" w:space="0" w:color="auto"/>
              </w:divBdr>
              <w:divsChild>
                <w:div w:id="592133931">
                  <w:marLeft w:val="0"/>
                  <w:marRight w:val="0"/>
                  <w:marTop w:val="0"/>
                  <w:marBottom w:val="0"/>
                  <w:divBdr>
                    <w:top w:val="none" w:sz="0" w:space="0" w:color="auto"/>
                    <w:left w:val="none" w:sz="0" w:space="0" w:color="auto"/>
                    <w:bottom w:val="none" w:sz="0" w:space="0" w:color="auto"/>
                    <w:right w:val="none" w:sz="0" w:space="0" w:color="auto"/>
                  </w:divBdr>
                </w:div>
                <w:div w:id="1747914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076864">
      <w:bodyDiv w:val="1"/>
      <w:marLeft w:val="0"/>
      <w:marRight w:val="0"/>
      <w:marTop w:val="0"/>
      <w:marBottom w:val="0"/>
      <w:divBdr>
        <w:top w:val="none" w:sz="0" w:space="0" w:color="auto"/>
        <w:left w:val="none" w:sz="0" w:space="0" w:color="auto"/>
        <w:bottom w:val="none" w:sz="0" w:space="0" w:color="auto"/>
        <w:right w:val="none" w:sz="0" w:space="0" w:color="auto"/>
      </w:divBdr>
      <w:divsChild>
        <w:div w:id="837379792">
          <w:marLeft w:val="0"/>
          <w:marRight w:val="720"/>
          <w:marTop w:val="0"/>
          <w:marBottom w:val="0"/>
          <w:divBdr>
            <w:top w:val="none" w:sz="0" w:space="0" w:color="auto"/>
            <w:left w:val="none" w:sz="0" w:space="0" w:color="auto"/>
            <w:bottom w:val="none" w:sz="0" w:space="0" w:color="auto"/>
            <w:right w:val="none" w:sz="0" w:space="0" w:color="auto"/>
          </w:divBdr>
        </w:div>
        <w:div w:id="1705667330">
          <w:marLeft w:val="0"/>
          <w:marRight w:val="0"/>
          <w:marTop w:val="0"/>
          <w:marBottom w:val="0"/>
          <w:divBdr>
            <w:top w:val="none" w:sz="0" w:space="0" w:color="auto"/>
            <w:left w:val="none" w:sz="0" w:space="0" w:color="auto"/>
            <w:bottom w:val="none" w:sz="0" w:space="0" w:color="auto"/>
            <w:right w:val="none" w:sz="0" w:space="0" w:color="auto"/>
          </w:divBdr>
        </w:div>
      </w:divsChild>
    </w:div>
    <w:div w:id="1588728424">
      <w:bodyDiv w:val="1"/>
      <w:marLeft w:val="0"/>
      <w:marRight w:val="0"/>
      <w:marTop w:val="0"/>
      <w:marBottom w:val="0"/>
      <w:divBdr>
        <w:top w:val="none" w:sz="0" w:space="0" w:color="auto"/>
        <w:left w:val="none" w:sz="0" w:space="0" w:color="auto"/>
        <w:bottom w:val="none" w:sz="0" w:space="0" w:color="auto"/>
        <w:right w:val="none" w:sz="0" w:space="0" w:color="auto"/>
      </w:divBdr>
    </w:div>
    <w:div w:id="1620525813">
      <w:bodyDiv w:val="1"/>
      <w:marLeft w:val="0"/>
      <w:marRight w:val="0"/>
      <w:marTop w:val="0"/>
      <w:marBottom w:val="0"/>
      <w:divBdr>
        <w:top w:val="none" w:sz="0" w:space="0" w:color="auto"/>
        <w:left w:val="none" w:sz="0" w:space="0" w:color="auto"/>
        <w:bottom w:val="none" w:sz="0" w:space="0" w:color="auto"/>
        <w:right w:val="none" w:sz="0" w:space="0" w:color="auto"/>
      </w:divBdr>
      <w:divsChild>
        <w:div w:id="1921985231">
          <w:marLeft w:val="0"/>
          <w:marRight w:val="0"/>
          <w:marTop w:val="0"/>
          <w:marBottom w:val="0"/>
          <w:divBdr>
            <w:top w:val="none" w:sz="0" w:space="0" w:color="auto"/>
            <w:left w:val="none" w:sz="0" w:space="0" w:color="auto"/>
            <w:bottom w:val="none" w:sz="0" w:space="0" w:color="auto"/>
            <w:right w:val="none" w:sz="0" w:space="0" w:color="auto"/>
          </w:divBdr>
          <w:divsChild>
            <w:div w:id="259989632">
              <w:marLeft w:val="0"/>
              <w:marRight w:val="0"/>
              <w:marTop w:val="0"/>
              <w:marBottom w:val="0"/>
              <w:divBdr>
                <w:top w:val="none" w:sz="0" w:space="0" w:color="auto"/>
                <w:left w:val="none" w:sz="0" w:space="0" w:color="auto"/>
                <w:bottom w:val="none" w:sz="0" w:space="0" w:color="auto"/>
                <w:right w:val="none" w:sz="0" w:space="0" w:color="auto"/>
              </w:divBdr>
              <w:divsChild>
                <w:div w:id="1598051203">
                  <w:marLeft w:val="0"/>
                  <w:marRight w:val="0"/>
                  <w:marTop w:val="0"/>
                  <w:marBottom w:val="0"/>
                  <w:divBdr>
                    <w:top w:val="none" w:sz="0" w:space="0" w:color="auto"/>
                    <w:left w:val="none" w:sz="0" w:space="0" w:color="auto"/>
                    <w:bottom w:val="none" w:sz="0" w:space="0" w:color="auto"/>
                    <w:right w:val="none" w:sz="0" w:space="0" w:color="auto"/>
                  </w:divBdr>
                </w:div>
                <w:div w:id="168605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0209529">
      <w:bodyDiv w:val="1"/>
      <w:marLeft w:val="0"/>
      <w:marRight w:val="0"/>
      <w:marTop w:val="0"/>
      <w:marBottom w:val="0"/>
      <w:divBdr>
        <w:top w:val="none" w:sz="0" w:space="0" w:color="auto"/>
        <w:left w:val="none" w:sz="0" w:space="0" w:color="auto"/>
        <w:bottom w:val="none" w:sz="0" w:space="0" w:color="auto"/>
        <w:right w:val="none" w:sz="0" w:space="0" w:color="auto"/>
      </w:divBdr>
    </w:div>
    <w:div w:id="1632245817">
      <w:bodyDiv w:val="1"/>
      <w:marLeft w:val="0"/>
      <w:marRight w:val="0"/>
      <w:marTop w:val="0"/>
      <w:marBottom w:val="0"/>
      <w:divBdr>
        <w:top w:val="none" w:sz="0" w:space="0" w:color="auto"/>
        <w:left w:val="none" w:sz="0" w:space="0" w:color="auto"/>
        <w:bottom w:val="none" w:sz="0" w:space="0" w:color="auto"/>
        <w:right w:val="none" w:sz="0" w:space="0" w:color="auto"/>
      </w:divBdr>
      <w:divsChild>
        <w:div w:id="1828790287">
          <w:marLeft w:val="0"/>
          <w:marRight w:val="720"/>
          <w:marTop w:val="0"/>
          <w:marBottom w:val="0"/>
          <w:divBdr>
            <w:top w:val="none" w:sz="0" w:space="0" w:color="auto"/>
            <w:left w:val="none" w:sz="0" w:space="0" w:color="auto"/>
            <w:bottom w:val="none" w:sz="0" w:space="0" w:color="auto"/>
            <w:right w:val="none" w:sz="0" w:space="0" w:color="auto"/>
          </w:divBdr>
        </w:div>
        <w:div w:id="1849442184">
          <w:marLeft w:val="0"/>
          <w:marRight w:val="0"/>
          <w:marTop w:val="0"/>
          <w:marBottom w:val="0"/>
          <w:divBdr>
            <w:top w:val="none" w:sz="0" w:space="0" w:color="auto"/>
            <w:left w:val="none" w:sz="0" w:space="0" w:color="auto"/>
            <w:bottom w:val="none" w:sz="0" w:space="0" w:color="auto"/>
            <w:right w:val="none" w:sz="0" w:space="0" w:color="auto"/>
          </w:divBdr>
        </w:div>
      </w:divsChild>
    </w:div>
    <w:div w:id="1639456174">
      <w:bodyDiv w:val="1"/>
      <w:marLeft w:val="0"/>
      <w:marRight w:val="0"/>
      <w:marTop w:val="0"/>
      <w:marBottom w:val="0"/>
      <w:divBdr>
        <w:top w:val="none" w:sz="0" w:space="0" w:color="auto"/>
        <w:left w:val="none" w:sz="0" w:space="0" w:color="auto"/>
        <w:bottom w:val="none" w:sz="0" w:space="0" w:color="auto"/>
        <w:right w:val="none" w:sz="0" w:space="0" w:color="auto"/>
      </w:divBdr>
    </w:div>
    <w:div w:id="1681932115">
      <w:bodyDiv w:val="1"/>
      <w:marLeft w:val="0"/>
      <w:marRight w:val="0"/>
      <w:marTop w:val="0"/>
      <w:marBottom w:val="0"/>
      <w:divBdr>
        <w:top w:val="none" w:sz="0" w:space="0" w:color="auto"/>
        <w:left w:val="none" w:sz="0" w:space="0" w:color="auto"/>
        <w:bottom w:val="none" w:sz="0" w:space="0" w:color="auto"/>
        <w:right w:val="none" w:sz="0" w:space="0" w:color="auto"/>
      </w:divBdr>
    </w:div>
    <w:div w:id="1756129147">
      <w:bodyDiv w:val="1"/>
      <w:marLeft w:val="0"/>
      <w:marRight w:val="0"/>
      <w:marTop w:val="0"/>
      <w:marBottom w:val="0"/>
      <w:divBdr>
        <w:top w:val="none" w:sz="0" w:space="0" w:color="auto"/>
        <w:left w:val="none" w:sz="0" w:space="0" w:color="auto"/>
        <w:bottom w:val="none" w:sz="0" w:space="0" w:color="auto"/>
        <w:right w:val="none" w:sz="0" w:space="0" w:color="auto"/>
      </w:divBdr>
      <w:divsChild>
        <w:div w:id="121772988">
          <w:marLeft w:val="0"/>
          <w:marRight w:val="720"/>
          <w:marTop w:val="0"/>
          <w:marBottom w:val="0"/>
          <w:divBdr>
            <w:top w:val="none" w:sz="0" w:space="0" w:color="auto"/>
            <w:left w:val="none" w:sz="0" w:space="0" w:color="auto"/>
            <w:bottom w:val="none" w:sz="0" w:space="0" w:color="auto"/>
            <w:right w:val="none" w:sz="0" w:space="0" w:color="auto"/>
          </w:divBdr>
        </w:div>
        <w:div w:id="184103292">
          <w:marLeft w:val="0"/>
          <w:marRight w:val="0"/>
          <w:marTop w:val="0"/>
          <w:marBottom w:val="0"/>
          <w:divBdr>
            <w:top w:val="none" w:sz="0" w:space="0" w:color="auto"/>
            <w:left w:val="none" w:sz="0" w:space="0" w:color="auto"/>
            <w:bottom w:val="none" w:sz="0" w:space="0" w:color="auto"/>
            <w:right w:val="none" w:sz="0" w:space="0" w:color="auto"/>
          </w:divBdr>
        </w:div>
      </w:divsChild>
    </w:div>
    <w:div w:id="1767534666">
      <w:bodyDiv w:val="1"/>
      <w:marLeft w:val="0"/>
      <w:marRight w:val="0"/>
      <w:marTop w:val="0"/>
      <w:marBottom w:val="0"/>
      <w:divBdr>
        <w:top w:val="none" w:sz="0" w:space="0" w:color="auto"/>
        <w:left w:val="none" w:sz="0" w:space="0" w:color="auto"/>
        <w:bottom w:val="none" w:sz="0" w:space="0" w:color="auto"/>
        <w:right w:val="none" w:sz="0" w:space="0" w:color="auto"/>
      </w:divBdr>
      <w:divsChild>
        <w:div w:id="1002587667">
          <w:marLeft w:val="0"/>
          <w:marRight w:val="0"/>
          <w:marTop w:val="0"/>
          <w:marBottom w:val="0"/>
          <w:divBdr>
            <w:top w:val="none" w:sz="0" w:space="0" w:color="auto"/>
            <w:left w:val="none" w:sz="0" w:space="0" w:color="auto"/>
            <w:bottom w:val="none" w:sz="0" w:space="0" w:color="auto"/>
            <w:right w:val="none" w:sz="0" w:space="0" w:color="auto"/>
          </w:divBdr>
          <w:divsChild>
            <w:div w:id="604652880">
              <w:marLeft w:val="0"/>
              <w:marRight w:val="0"/>
              <w:marTop w:val="0"/>
              <w:marBottom w:val="0"/>
              <w:divBdr>
                <w:top w:val="none" w:sz="0" w:space="0" w:color="auto"/>
                <w:left w:val="none" w:sz="0" w:space="0" w:color="auto"/>
                <w:bottom w:val="none" w:sz="0" w:space="0" w:color="auto"/>
                <w:right w:val="none" w:sz="0" w:space="0" w:color="auto"/>
              </w:divBdr>
              <w:divsChild>
                <w:div w:id="181281289">
                  <w:marLeft w:val="0"/>
                  <w:marRight w:val="0"/>
                  <w:marTop w:val="0"/>
                  <w:marBottom w:val="0"/>
                  <w:divBdr>
                    <w:top w:val="none" w:sz="0" w:space="0" w:color="auto"/>
                    <w:left w:val="none" w:sz="0" w:space="0" w:color="auto"/>
                    <w:bottom w:val="none" w:sz="0" w:space="0" w:color="auto"/>
                    <w:right w:val="none" w:sz="0" w:space="0" w:color="auto"/>
                  </w:divBdr>
                </w:div>
                <w:div w:id="1079908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426574">
      <w:bodyDiv w:val="1"/>
      <w:marLeft w:val="0"/>
      <w:marRight w:val="0"/>
      <w:marTop w:val="0"/>
      <w:marBottom w:val="0"/>
      <w:divBdr>
        <w:top w:val="none" w:sz="0" w:space="0" w:color="auto"/>
        <w:left w:val="none" w:sz="0" w:space="0" w:color="auto"/>
        <w:bottom w:val="none" w:sz="0" w:space="0" w:color="auto"/>
        <w:right w:val="none" w:sz="0" w:space="0" w:color="auto"/>
      </w:divBdr>
      <w:divsChild>
        <w:div w:id="156383512">
          <w:marLeft w:val="0"/>
          <w:marRight w:val="720"/>
          <w:marTop w:val="0"/>
          <w:marBottom w:val="0"/>
          <w:divBdr>
            <w:top w:val="none" w:sz="0" w:space="0" w:color="auto"/>
            <w:left w:val="none" w:sz="0" w:space="0" w:color="auto"/>
            <w:bottom w:val="none" w:sz="0" w:space="0" w:color="auto"/>
            <w:right w:val="none" w:sz="0" w:space="0" w:color="auto"/>
          </w:divBdr>
        </w:div>
        <w:div w:id="1931040336">
          <w:marLeft w:val="0"/>
          <w:marRight w:val="0"/>
          <w:marTop w:val="0"/>
          <w:marBottom w:val="0"/>
          <w:divBdr>
            <w:top w:val="none" w:sz="0" w:space="0" w:color="auto"/>
            <w:left w:val="none" w:sz="0" w:space="0" w:color="auto"/>
            <w:bottom w:val="none" w:sz="0" w:space="0" w:color="auto"/>
            <w:right w:val="none" w:sz="0" w:space="0" w:color="auto"/>
          </w:divBdr>
        </w:div>
      </w:divsChild>
    </w:div>
    <w:div w:id="1867330314">
      <w:bodyDiv w:val="1"/>
      <w:marLeft w:val="0"/>
      <w:marRight w:val="0"/>
      <w:marTop w:val="0"/>
      <w:marBottom w:val="0"/>
      <w:divBdr>
        <w:top w:val="none" w:sz="0" w:space="0" w:color="auto"/>
        <w:left w:val="none" w:sz="0" w:space="0" w:color="auto"/>
        <w:bottom w:val="none" w:sz="0" w:space="0" w:color="auto"/>
        <w:right w:val="none" w:sz="0" w:space="0" w:color="auto"/>
      </w:divBdr>
    </w:div>
    <w:div w:id="1878657446">
      <w:bodyDiv w:val="1"/>
      <w:marLeft w:val="0"/>
      <w:marRight w:val="0"/>
      <w:marTop w:val="0"/>
      <w:marBottom w:val="0"/>
      <w:divBdr>
        <w:top w:val="none" w:sz="0" w:space="0" w:color="auto"/>
        <w:left w:val="none" w:sz="0" w:space="0" w:color="auto"/>
        <w:bottom w:val="none" w:sz="0" w:space="0" w:color="auto"/>
        <w:right w:val="none" w:sz="0" w:space="0" w:color="auto"/>
      </w:divBdr>
      <w:divsChild>
        <w:div w:id="1532306902">
          <w:marLeft w:val="0"/>
          <w:marRight w:val="720"/>
          <w:marTop w:val="0"/>
          <w:marBottom w:val="0"/>
          <w:divBdr>
            <w:top w:val="none" w:sz="0" w:space="0" w:color="auto"/>
            <w:left w:val="none" w:sz="0" w:space="0" w:color="auto"/>
            <w:bottom w:val="none" w:sz="0" w:space="0" w:color="auto"/>
            <w:right w:val="none" w:sz="0" w:space="0" w:color="auto"/>
          </w:divBdr>
        </w:div>
        <w:div w:id="273102548">
          <w:marLeft w:val="0"/>
          <w:marRight w:val="0"/>
          <w:marTop w:val="0"/>
          <w:marBottom w:val="0"/>
          <w:divBdr>
            <w:top w:val="none" w:sz="0" w:space="0" w:color="auto"/>
            <w:left w:val="none" w:sz="0" w:space="0" w:color="auto"/>
            <w:bottom w:val="none" w:sz="0" w:space="0" w:color="auto"/>
            <w:right w:val="none" w:sz="0" w:space="0" w:color="auto"/>
          </w:divBdr>
        </w:div>
      </w:divsChild>
    </w:div>
    <w:div w:id="1892421636">
      <w:bodyDiv w:val="1"/>
      <w:marLeft w:val="0"/>
      <w:marRight w:val="0"/>
      <w:marTop w:val="0"/>
      <w:marBottom w:val="0"/>
      <w:divBdr>
        <w:top w:val="none" w:sz="0" w:space="0" w:color="auto"/>
        <w:left w:val="none" w:sz="0" w:space="0" w:color="auto"/>
        <w:bottom w:val="none" w:sz="0" w:space="0" w:color="auto"/>
        <w:right w:val="none" w:sz="0" w:space="0" w:color="auto"/>
      </w:divBdr>
      <w:divsChild>
        <w:div w:id="1014453009">
          <w:marLeft w:val="0"/>
          <w:marRight w:val="720"/>
          <w:marTop w:val="0"/>
          <w:marBottom w:val="0"/>
          <w:divBdr>
            <w:top w:val="none" w:sz="0" w:space="0" w:color="auto"/>
            <w:left w:val="none" w:sz="0" w:space="0" w:color="auto"/>
            <w:bottom w:val="none" w:sz="0" w:space="0" w:color="auto"/>
            <w:right w:val="none" w:sz="0" w:space="0" w:color="auto"/>
          </w:divBdr>
        </w:div>
        <w:div w:id="1428768052">
          <w:marLeft w:val="0"/>
          <w:marRight w:val="0"/>
          <w:marTop w:val="0"/>
          <w:marBottom w:val="0"/>
          <w:divBdr>
            <w:top w:val="none" w:sz="0" w:space="0" w:color="auto"/>
            <w:left w:val="none" w:sz="0" w:space="0" w:color="auto"/>
            <w:bottom w:val="none" w:sz="0" w:space="0" w:color="auto"/>
            <w:right w:val="none" w:sz="0" w:space="0" w:color="auto"/>
          </w:divBdr>
        </w:div>
      </w:divsChild>
    </w:div>
    <w:div w:id="1902716917">
      <w:bodyDiv w:val="1"/>
      <w:marLeft w:val="0"/>
      <w:marRight w:val="0"/>
      <w:marTop w:val="0"/>
      <w:marBottom w:val="0"/>
      <w:divBdr>
        <w:top w:val="none" w:sz="0" w:space="0" w:color="auto"/>
        <w:left w:val="none" w:sz="0" w:space="0" w:color="auto"/>
        <w:bottom w:val="none" w:sz="0" w:space="0" w:color="auto"/>
        <w:right w:val="none" w:sz="0" w:space="0" w:color="auto"/>
      </w:divBdr>
    </w:div>
    <w:div w:id="1931353701">
      <w:bodyDiv w:val="1"/>
      <w:marLeft w:val="0"/>
      <w:marRight w:val="0"/>
      <w:marTop w:val="0"/>
      <w:marBottom w:val="0"/>
      <w:divBdr>
        <w:top w:val="none" w:sz="0" w:space="0" w:color="auto"/>
        <w:left w:val="none" w:sz="0" w:space="0" w:color="auto"/>
        <w:bottom w:val="none" w:sz="0" w:space="0" w:color="auto"/>
        <w:right w:val="none" w:sz="0" w:space="0" w:color="auto"/>
      </w:divBdr>
      <w:divsChild>
        <w:div w:id="680356219">
          <w:marLeft w:val="0"/>
          <w:marRight w:val="720"/>
          <w:marTop w:val="0"/>
          <w:marBottom w:val="0"/>
          <w:divBdr>
            <w:top w:val="none" w:sz="0" w:space="0" w:color="auto"/>
            <w:left w:val="none" w:sz="0" w:space="0" w:color="auto"/>
            <w:bottom w:val="none" w:sz="0" w:space="0" w:color="auto"/>
            <w:right w:val="none" w:sz="0" w:space="0" w:color="auto"/>
          </w:divBdr>
        </w:div>
        <w:div w:id="711927974">
          <w:marLeft w:val="0"/>
          <w:marRight w:val="0"/>
          <w:marTop w:val="0"/>
          <w:marBottom w:val="0"/>
          <w:divBdr>
            <w:top w:val="none" w:sz="0" w:space="0" w:color="auto"/>
            <w:left w:val="none" w:sz="0" w:space="0" w:color="auto"/>
            <w:bottom w:val="none" w:sz="0" w:space="0" w:color="auto"/>
            <w:right w:val="none" w:sz="0" w:space="0" w:color="auto"/>
          </w:divBdr>
        </w:div>
      </w:divsChild>
    </w:div>
    <w:div w:id="1947035889">
      <w:bodyDiv w:val="1"/>
      <w:marLeft w:val="0"/>
      <w:marRight w:val="0"/>
      <w:marTop w:val="0"/>
      <w:marBottom w:val="0"/>
      <w:divBdr>
        <w:top w:val="none" w:sz="0" w:space="0" w:color="auto"/>
        <w:left w:val="none" w:sz="0" w:space="0" w:color="auto"/>
        <w:bottom w:val="none" w:sz="0" w:space="0" w:color="auto"/>
        <w:right w:val="none" w:sz="0" w:space="0" w:color="auto"/>
      </w:divBdr>
      <w:divsChild>
        <w:div w:id="2060812040">
          <w:marLeft w:val="0"/>
          <w:marRight w:val="0"/>
          <w:marTop w:val="0"/>
          <w:marBottom w:val="0"/>
          <w:divBdr>
            <w:top w:val="none" w:sz="0" w:space="0" w:color="auto"/>
            <w:left w:val="none" w:sz="0" w:space="0" w:color="auto"/>
            <w:bottom w:val="none" w:sz="0" w:space="0" w:color="auto"/>
            <w:right w:val="none" w:sz="0" w:space="0" w:color="auto"/>
          </w:divBdr>
          <w:divsChild>
            <w:div w:id="38674304">
              <w:marLeft w:val="0"/>
              <w:marRight w:val="0"/>
              <w:marTop w:val="0"/>
              <w:marBottom w:val="0"/>
              <w:divBdr>
                <w:top w:val="none" w:sz="0" w:space="0" w:color="auto"/>
                <w:left w:val="none" w:sz="0" w:space="0" w:color="auto"/>
                <w:bottom w:val="none" w:sz="0" w:space="0" w:color="auto"/>
                <w:right w:val="none" w:sz="0" w:space="0" w:color="auto"/>
              </w:divBdr>
              <w:divsChild>
                <w:div w:id="989331659">
                  <w:marLeft w:val="0"/>
                  <w:marRight w:val="0"/>
                  <w:marTop w:val="0"/>
                  <w:marBottom w:val="0"/>
                  <w:divBdr>
                    <w:top w:val="none" w:sz="0" w:space="0" w:color="auto"/>
                    <w:left w:val="none" w:sz="0" w:space="0" w:color="auto"/>
                    <w:bottom w:val="none" w:sz="0" w:space="0" w:color="auto"/>
                    <w:right w:val="none" w:sz="0" w:space="0" w:color="auto"/>
                  </w:divBdr>
                </w:div>
                <w:div w:id="33701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564711">
      <w:bodyDiv w:val="1"/>
      <w:marLeft w:val="0"/>
      <w:marRight w:val="0"/>
      <w:marTop w:val="0"/>
      <w:marBottom w:val="0"/>
      <w:divBdr>
        <w:top w:val="none" w:sz="0" w:space="0" w:color="auto"/>
        <w:left w:val="none" w:sz="0" w:space="0" w:color="auto"/>
        <w:bottom w:val="none" w:sz="0" w:space="0" w:color="auto"/>
        <w:right w:val="none" w:sz="0" w:space="0" w:color="auto"/>
      </w:divBdr>
      <w:divsChild>
        <w:div w:id="1513913116">
          <w:marLeft w:val="0"/>
          <w:marRight w:val="720"/>
          <w:marTop w:val="0"/>
          <w:marBottom w:val="0"/>
          <w:divBdr>
            <w:top w:val="none" w:sz="0" w:space="0" w:color="auto"/>
            <w:left w:val="none" w:sz="0" w:space="0" w:color="auto"/>
            <w:bottom w:val="none" w:sz="0" w:space="0" w:color="auto"/>
            <w:right w:val="none" w:sz="0" w:space="0" w:color="auto"/>
          </w:divBdr>
        </w:div>
        <w:div w:id="2065446248">
          <w:marLeft w:val="0"/>
          <w:marRight w:val="0"/>
          <w:marTop w:val="0"/>
          <w:marBottom w:val="0"/>
          <w:divBdr>
            <w:top w:val="none" w:sz="0" w:space="0" w:color="auto"/>
            <w:left w:val="none" w:sz="0" w:space="0" w:color="auto"/>
            <w:bottom w:val="none" w:sz="0" w:space="0" w:color="auto"/>
            <w:right w:val="none" w:sz="0" w:space="0" w:color="auto"/>
          </w:divBdr>
        </w:div>
      </w:divsChild>
    </w:div>
    <w:div w:id="2034114602">
      <w:bodyDiv w:val="1"/>
      <w:marLeft w:val="0"/>
      <w:marRight w:val="0"/>
      <w:marTop w:val="0"/>
      <w:marBottom w:val="0"/>
      <w:divBdr>
        <w:top w:val="none" w:sz="0" w:space="0" w:color="auto"/>
        <w:left w:val="none" w:sz="0" w:space="0" w:color="auto"/>
        <w:bottom w:val="none" w:sz="0" w:space="0" w:color="auto"/>
        <w:right w:val="none" w:sz="0" w:space="0" w:color="auto"/>
      </w:divBdr>
    </w:div>
    <w:div w:id="2037654679">
      <w:bodyDiv w:val="1"/>
      <w:marLeft w:val="0"/>
      <w:marRight w:val="0"/>
      <w:marTop w:val="0"/>
      <w:marBottom w:val="0"/>
      <w:divBdr>
        <w:top w:val="none" w:sz="0" w:space="0" w:color="auto"/>
        <w:left w:val="none" w:sz="0" w:space="0" w:color="auto"/>
        <w:bottom w:val="none" w:sz="0" w:space="0" w:color="auto"/>
        <w:right w:val="none" w:sz="0" w:space="0" w:color="auto"/>
      </w:divBdr>
      <w:divsChild>
        <w:div w:id="83378853">
          <w:marLeft w:val="0"/>
          <w:marRight w:val="720"/>
          <w:marTop w:val="0"/>
          <w:marBottom w:val="0"/>
          <w:divBdr>
            <w:top w:val="none" w:sz="0" w:space="0" w:color="auto"/>
            <w:left w:val="none" w:sz="0" w:space="0" w:color="auto"/>
            <w:bottom w:val="none" w:sz="0" w:space="0" w:color="auto"/>
            <w:right w:val="none" w:sz="0" w:space="0" w:color="auto"/>
          </w:divBdr>
        </w:div>
        <w:div w:id="1220433138">
          <w:marLeft w:val="0"/>
          <w:marRight w:val="0"/>
          <w:marTop w:val="0"/>
          <w:marBottom w:val="0"/>
          <w:divBdr>
            <w:top w:val="none" w:sz="0" w:space="0" w:color="auto"/>
            <w:left w:val="none" w:sz="0" w:space="0" w:color="auto"/>
            <w:bottom w:val="none" w:sz="0" w:space="0" w:color="auto"/>
            <w:right w:val="none" w:sz="0" w:space="0" w:color="auto"/>
          </w:divBdr>
        </w:div>
      </w:divsChild>
    </w:div>
    <w:div w:id="2047951507">
      <w:bodyDiv w:val="1"/>
      <w:marLeft w:val="0"/>
      <w:marRight w:val="0"/>
      <w:marTop w:val="0"/>
      <w:marBottom w:val="0"/>
      <w:divBdr>
        <w:top w:val="none" w:sz="0" w:space="0" w:color="auto"/>
        <w:left w:val="none" w:sz="0" w:space="0" w:color="auto"/>
        <w:bottom w:val="none" w:sz="0" w:space="0" w:color="auto"/>
        <w:right w:val="none" w:sz="0" w:space="0" w:color="auto"/>
      </w:divBdr>
      <w:divsChild>
        <w:div w:id="1531457736">
          <w:marLeft w:val="0"/>
          <w:marRight w:val="0"/>
          <w:marTop w:val="0"/>
          <w:marBottom w:val="0"/>
          <w:divBdr>
            <w:top w:val="none" w:sz="0" w:space="0" w:color="auto"/>
            <w:left w:val="none" w:sz="0" w:space="0" w:color="auto"/>
            <w:bottom w:val="none" w:sz="0" w:space="0" w:color="auto"/>
            <w:right w:val="none" w:sz="0" w:space="0" w:color="auto"/>
          </w:divBdr>
          <w:divsChild>
            <w:div w:id="1633438671">
              <w:marLeft w:val="0"/>
              <w:marRight w:val="0"/>
              <w:marTop w:val="0"/>
              <w:marBottom w:val="0"/>
              <w:divBdr>
                <w:top w:val="none" w:sz="0" w:space="0" w:color="auto"/>
                <w:left w:val="none" w:sz="0" w:space="0" w:color="auto"/>
                <w:bottom w:val="none" w:sz="0" w:space="0" w:color="auto"/>
                <w:right w:val="none" w:sz="0" w:space="0" w:color="auto"/>
              </w:divBdr>
              <w:divsChild>
                <w:div w:id="1455637854">
                  <w:marLeft w:val="0"/>
                  <w:marRight w:val="0"/>
                  <w:marTop w:val="0"/>
                  <w:marBottom w:val="0"/>
                  <w:divBdr>
                    <w:top w:val="none" w:sz="0" w:space="0" w:color="auto"/>
                    <w:left w:val="none" w:sz="0" w:space="0" w:color="auto"/>
                    <w:bottom w:val="none" w:sz="0" w:space="0" w:color="auto"/>
                    <w:right w:val="none" w:sz="0" w:space="0" w:color="auto"/>
                  </w:divBdr>
                </w:div>
                <w:div w:id="82393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7967538">
      <w:bodyDiv w:val="1"/>
      <w:marLeft w:val="0"/>
      <w:marRight w:val="0"/>
      <w:marTop w:val="0"/>
      <w:marBottom w:val="0"/>
      <w:divBdr>
        <w:top w:val="none" w:sz="0" w:space="0" w:color="auto"/>
        <w:left w:val="none" w:sz="0" w:space="0" w:color="auto"/>
        <w:bottom w:val="none" w:sz="0" w:space="0" w:color="auto"/>
        <w:right w:val="none" w:sz="0" w:space="0" w:color="auto"/>
      </w:divBdr>
      <w:divsChild>
        <w:div w:id="1713186141">
          <w:marLeft w:val="0"/>
          <w:marRight w:val="0"/>
          <w:marTop w:val="0"/>
          <w:marBottom w:val="0"/>
          <w:divBdr>
            <w:top w:val="none" w:sz="0" w:space="0" w:color="auto"/>
            <w:left w:val="none" w:sz="0" w:space="0" w:color="auto"/>
            <w:bottom w:val="none" w:sz="0" w:space="0" w:color="auto"/>
            <w:right w:val="none" w:sz="0" w:space="0" w:color="auto"/>
          </w:divBdr>
          <w:divsChild>
            <w:div w:id="1434395346">
              <w:marLeft w:val="0"/>
              <w:marRight w:val="0"/>
              <w:marTop w:val="0"/>
              <w:marBottom w:val="0"/>
              <w:divBdr>
                <w:top w:val="none" w:sz="0" w:space="0" w:color="auto"/>
                <w:left w:val="none" w:sz="0" w:space="0" w:color="auto"/>
                <w:bottom w:val="none" w:sz="0" w:space="0" w:color="auto"/>
                <w:right w:val="none" w:sz="0" w:space="0" w:color="auto"/>
              </w:divBdr>
              <w:divsChild>
                <w:div w:id="528446584">
                  <w:marLeft w:val="0"/>
                  <w:marRight w:val="0"/>
                  <w:marTop w:val="0"/>
                  <w:marBottom w:val="0"/>
                  <w:divBdr>
                    <w:top w:val="none" w:sz="0" w:space="0" w:color="auto"/>
                    <w:left w:val="none" w:sz="0" w:space="0" w:color="auto"/>
                    <w:bottom w:val="none" w:sz="0" w:space="0" w:color="auto"/>
                    <w:right w:val="none" w:sz="0" w:space="0" w:color="auto"/>
                  </w:divBdr>
                </w:div>
                <w:div w:id="1484347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639008">
      <w:bodyDiv w:val="1"/>
      <w:marLeft w:val="0"/>
      <w:marRight w:val="0"/>
      <w:marTop w:val="0"/>
      <w:marBottom w:val="0"/>
      <w:divBdr>
        <w:top w:val="none" w:sz="0" w:space="0" w:color="auto"/>
        <w:left w:val="none" w:sz="0" w:space="0" w:color="auto"/>
        <w:bottom w:val="none" w:sz="0" w:space="0" w:color="auto"/>
        <w:right w:val="none" w:sz="0" w:space="0" w:color="auto"/>
      </w:divBdr>
      <w:divsChild>
        <w:div w:id="1164979219">
          <w:marLeft w:val="0"/>
          <w:marRight w:val="0"/>
          <w:marTop w:val="0"/>
          <w:marBottom w:val="0"/>
          <w:divBdr>
            <w:top w:val="none" w:sz="0" w:space="0" w:color="auto"/>
            <w:left w:val="none" w:sz="0" w:space="0" w:color="auto"/>
            <w:bottom w:val="none" w:sz="0" w:space="0" w:color="auto"/>
            <w:right w:val="none" w:sz="0" w:space="0" w:color="auto"/>
          </w:divBdr>
          <w:divsChild>
            <w:div w:id="271477142">
              <w:marLeft w:val="0"/>
              <w:marRight w:val="0"/>
              <w:marTop w:val="0"/>
              <w:marBottom w:val="0"/>
              <w:divBdr>
                <w:top w:val="none" w:sz="0" w:space="0" w:color="auto"/>
                <w:left w:val="none" w:sz="0" w:space="0" w:color="auto"/>
                <w:bottom w:val="none" w:sz="0" w:space="0" w:color="auto"/>
                <w:right w:val="none" w:sz="0" w:space="0" w:color="auto"/>
              </w:divBdr>
              <w:divsChild>
                <w:div w:id="1942488957">
                  <w:marLeft w:val="0"/>
                  <w:marRight w:val="0"/>
                  <w:marTop w:val="0"/>
                  <w:marBottom w:val="0"/>
                  <w:divBdr>
                    <w:top w:val="none" w:sz="0" w:space="0" w:color="auto"/>
                    <w:left w:val="none" w:sz="0" w:space="0" w:color="auto"/>
                    <w:bottom w:val="none" w:sz="0" w:space="0" w:color="auto"/>
                    <w:right w:val="none" w:sz="0" w:space="0" w:color="auto"/>
                  </w:divBdr>
                </w:div>
                <w:div w:id="1126312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6955287">
      <w:bodyDiv w:val="1"/>
      <w:marLeft w:val="0"/>
      <w:marRight w:val="0"/>
      <w:marTop w:val="0"/>
      <w:marBottom w:val="0"/>
      <w:divBdr>
        <w:top w:val="none" w:sz="0" w:space="0" w:color="auto"/>
        <w:left w:val="none" w:sz="0" w:space="0" w:color="auto"/>
        <w:bottom w:val="none" w:sz="0" w:space="0" w:color="auto"/>
        <w:right w:val="none" w:sz="0" w:space="0" w:color="auto"/>
      </w:divBdr>
    </w:div>
    <w:div w:id="2113359197">
      <w:bodyDiv w:val="1"/>
      <w:marLeft w:val="0"/>
      <w:marRight w:val="0"/>
      <w:marTop w:val="0"/>
      <w:marBottom w:val="0"/>
      <w:divBdr>
        <w:top w:val="none" w:sz="0" w:space="0" w:color="auto"/>
        <w:left w:val="none" w:sz="0" w:space="0" w:color="auto"/>
        <w:bottom w:val="none" w:sz="0" w:space="0" w:color="auto"/>
        <w:right w:val="none" w:sz="0" w:space="0" w:color="auto"/>
      </w:divBdr>
      <w:divsChild>
        <w:div w:id="922295805">
          <w:marLeft w:val="0"/>
          <w:marRight w:val="0"/>
          <w:marTop w:val="0"/>
          <w:marBottom w:val="0"/>
          <w:divBdr>
            <w:top w:val="none" w:sz="0" w:space="0" w:color="auto"/>
            <w:left w:val="none" w:sz="0" w:space="0" w:color="auto"/>
            <w:bottom w:val="none" w:sz="0" w:space="0" w:color="auto"/>
            <w:right w:val="none" w:sz="0" w:space="0" w:color="auto"/>
          </w:divBdr>
          <w:divsChild>
            <w:div w:id="816604422">
              <w:marLeft w:val="0"/>
              <w:marRight w:val="0"/>
              <w:marTop w:val="0"/>
              <w:marBottom w:val="0"/>
              <w:divBdr>
                <w:top w:val="none" w:sz="0" w:space="0" w:color="auto"/>
                <w:left w:val="none" w:sz="0" w:space="0" w:color="auto"/>
                <w:bottom w:val="none" w:sz="0" w:space="0" w:color="auto"/>
                <w:right w:val="none" w:sz="0" w:space="0" w:color="auto"/>
              </w:divBdr>
              <w:divsChild>
                <w:div w:id="1647666827">
                  <w:marLeft w:val="0"/>
                  <w:marRight w:val="0"/>
                  <w:marTop w:val="0"/>
                  <w:marBottom w:val="0"/>
                  <w:divBdr>
                    <w:top w:val="none" w:sz="0" w:space="0" w:color="auto"/>
                    <w:left w:val="none" w:sz="0" w:space="0" w:color="auto"/>
                    <w:bottom w:val="none" w:sz="0" w:space="0" w:color="auto"/>
                    <w:right w:val="none" w:sz="0" w:space="0" w:color="auto"/>
                  </w:divBdr>
                </w:div>
                <w:div w:id="372661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hyperlink" Target="https://uowtsd-my.sharepoint.com/:p:/g/personal/2315714_student_uwtsd_ac_uk/Eb39se3WQolDikCwOwS2ZWEB67y1WTEgntbhzpVrDgFTJA?e=q2xxxZ" TargetMode="External"/><Relationship Id="rId3" Type="http://schemas.openxmlformats.org/officeDocument/2006/relationships/numbering" Target="numbering.xml"/><Relationship Id="rId21" Type="http://schemas.openxmlformats.org/officeDocument/2006/relationships/hyperlink" Target="https://www.gov.uk/government/statistics/cyber-security-breaches-survey-2024/cyber-security-breaches-survey-2024"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package" Target="embeddings/Microsoft_PowerPoint_Presentation.pptx"/><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us.norton.com/blog/emerging-threats/packet-sniffing-attack" TargetMode="External"/><Relationship Id="rId10" Type="http://schemas.openxmlformats.org/officeDocument/2006/relationships/footer" Target="footer1.xml"/><Relationship Id="rId19" Type="http://schemas.openxmlformats.org/officeDocument/2006/relationships/image" Target="media/image9.emf"/><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hyperlink" Target="https://www.infosecurity-magazine.com/news/cyber-attack-evolve-bank-expo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2025-05-13T00:00:00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4EDEB4-FDC3-4A5B-A1ED-55EFFBEC0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10592</TotalTime>
  <Pages>14</Pages>
  <Words>3755</Words>
  <Characters>21410</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Assignment Scenario and Presentation</vt:lpstr>
    </vt:vector>
  </TitlesOfParts>
  <Company/>
  <LinksUpToDate>false</LinksUpToDate>
  <CharactersWithSpaces>25115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Scenario and Presentation</dc:title>
  <dc:subject>Networks and Cyber Security Essentials</dc:subject>
  <dc:creator>Luke Davies</dc:creator>
  <cp:keywords/>
  <dc:description/>
  <cp:lastModifiedBy>Luke Davies</cp:lastModifiedBy>
  <cp:revision>70</cp:revision>
  <dcterms:created xsi:type="dcterms:W3CDTF">2025-04-01T11:07:00Z</dcterms:created>
  <dcterms:modified xsi:type="dcterms:W3CDTF">2025-05-10T13:54:00Z</dcterms:modified>
  <cp:category>ACCA4024</cp:category>
</cp:coreProperties>
</file>