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C6F47" w14:textId="77777777" w:rsidR="00D60C9B" w:rsidRDefault="00D60C9B" w:rsidP="00D60C9B">
      <w:pPr>
        <w:spacing w:line="259" w:lineRule="auto"/>
        <w:jc w:val="center"/>
        <w:rPr>
          <w:sz w:val="40"/>
          <w:szCs w:val="40"/>
        </w:rPr>
      </w:pPr>
    </w:p>
    <w:p w14:paraId="375FCDB7" w14:textId="77777777" w:rsidR="00D60C9B" w:rsidRDefault="00D60C9B" w:rsidP="00D60C9B">
      <w:pPr>
        <w:spacing w:line="259" w:lineRule="auto"/>
        <w:jc w:val="center"/>
        <w:rPr>
          <w:sz w:val="40"/>
          <w:szCs w:val="40"/>
        </w:rPr>
      </w:pPr>
    </w:p>
    <w:p w14:paraId="17934249" w14:textId="77777777" w:rsidR="00D60C9B" w:rsidRDefault="00D60C9B" w:rsidP="00D60C9B">
      <w:pPr>
        <w:spacing w:line="259" w:lineRule="auto"/>
        <w:jc w:val="center"/>
        <w:rPr>
          <w:sz w:val="40"/>
          <w:szCs w:val="40"/>
        </w:rPr>
      </w:pPr>
    </w:p>
    <w:p w14:paraId="3B16285A" w14:textId="719E1FE7" w:rsidR="00D60C9B" w:rsidRPr="00D60C9B" w:rsidRDefault="00D60C9B" w:rsidP="00D60C9B">
      <w:pPr>
        <w:spacing w:line="259" w:lineRule="auto"/>
        <w:jc w:val="center"/>
        <w:rPr>
          <w:sz w:val="40"/>
          <w:szCs w:val="40"/>
        </w:rPr>
      </w:pPr>
      <w:r w:rsidRPr="00D60C9B">
        <w:rPr>
          <w:sz w:val="40"/>
          <w:szCs w:val="40"/>
        </w:rPr>
        <w:t>University of Wales Trinity Sai</w:t>
      </w:r>
      <w:r>
        <w:rPr>
          <w:sz w:val="40"/>
          <w:szCs w:val="40"/>
        </w:rPr>
        <w:t>n</w:t>
      </w:r>
      <w:r w:rsidRPr="00D60C9B">
        <w:rPr>
          <w:sz w:val="40"/>
          <w:szCs w:val="40"/>
        </w:rPr>
        <w:t>t David</w:t>
      </w:r>
    </w:p>
    <w:p w14:paraId="3B4941C1" w14:textId="77777777" w:rsidR="00D60C9B" w:rsidRPr="00D60C9B" w:rsidRDefault="00D60C9B" w:rsidP="00D60C9B">
      <w:pPr>
        <w:spacing w:line="259" w:lineRule="auto"/>
        <w:jc w:val="center"/>
        <w:rPr>
          <w:sz w:val="40"/>
          <w:szCs w:val="40"/>
        </w:rPr>
      </w:pPr>
      <w:r w:rsidRPr="00D60C9B">
        <w:rPr>
          <w:sz w:val="40"/>
          <w:szCs w:val="40"/>
        </w:rPr>
        <w:t>School of Engineering</w:t>
      </w:r>
    </w:p>
    <w:p w14:paraId="4C0BE899" w14:textId="77777777" w:rsidR="00D60C9B" w:rsidRPr="00D60C9B" w:rsidRDefault="00D60C9B" w:rsidP="00D60C9B">
      <w:pPr>
        <w:spacing w:line="259" w:lineRule="auto"/>
        <w:jc w:val="center"/>
        <w:rPr>
          <w:sz w:val="40"/>
          <w:szCs w:val="40"/>
        </w:rPr>
      </w:pPr>
    </w:p>
    <w:p w14:paraId="5602D4B9" w14:textId="1C26C383" w:rsidR="00D60C9B" w:rsidRPr="00D60C9B" w:rsidRDefault="0039514B" w:rsidP="00D60C9B">
      <w:pPr>
        <w:spacing w:line="259" w:lineRule="auto"/>
        <w:jc w:val="center"/>
        <w:rPr>
          <w:sz w:val="40"/>
          <w:szCs w:val="40"/>
        </w:rPr>
      </w:pPr>
      <w:r>
        <w:rPr>
          <w:sz w:val="40"/>
          <w:szCs w:val="40"/>
        </w:rPr>
        <w:t>Application of Automation in Wastewater Treatment</w:t>
      </w:r>
    </w:p>
    <w:p w14:paraId="7A98AA8D" w14:textId="44A29063" w:rsidR="00D60C9B" w:rsidRDefault="0039514B" w:rsidP="00D60C9B">
      <w:pPr>
        <w:spacing w:line="259" w:lineRule="auto"/>
        <w:jc w:val="center"/>
        <w:rPr>
          <w:sz w:val="40"/>
          <w:szCs w:val="40"/>
        </w:rPr>
      </w:pPr>
      <w:r>
        <w:rPr>
          <w:sz w:val="40"/>
          <w:szCs w:val="40"/>
        </w:rPr>
        <w:t>Control and Automation</w:t>
      </w:r>
    </w:p>
    <w:p w14:paraId="6A0A3DC7" w14:textId="1EFABC22" w:rsidR="0039514B" w:rsidRPr="00D60C9B" w:rsidRDefault="0039514B" w:rsidP="00D60C9B">
      <w:pPr>
        <w:spacing w:line="259" w:lineRule="auto"/>
        <w:jc w:val="center"/>
        <w:rPr>
          <w:sz w:val="40"/>
          <w:szCs w:val="40"/>
        </w:rPr>
      </w:pPr>
      <w:r>
        <w:rPr>
          <w:sz w:val="40"/>
          <w:szCs w:val="40"/>
        </w:rPr>
        <w:t>ACMA5001</w:t>
      </w:r>
    </w:p>
    <w:p w14:paraId="54A8FFB1" w14:textId="77777777" w:rsidR="00D60C9B" w:rsidRPr="00D60C9B" w:rsidRDefault="00D60C9B" w:rsidP="00D60C9B">
      <w:pPr>
        <w:spacing w:line="259" w:lineRule="auto"/>
        <w:jc w:val="center"/>
        <w:rPr>
          <w:sz w:val="40"/>
          <w:szCs w:val="40"/>
        </w:rPr>
      </w:pPr>
    </w:p>
    <w:p w14:paraId="5599FF42" w14:textId="372F0B2C" w:rsidR="00D60C9B" w:rsidRPr="00D60C9B" w:rsidRDefault="0039514B" w:rsidP="00D60C9B">
      <w:pPr>
        <w:spacing w:line="259" w:lineRule="auto"/>
        <w:jc w:val="center"/>
        <w:rPr>
          <w:sz w:val="40"/>
          <w:szCs w:val="40"/>
        </w:rPr>
      </w:pPr>
      <w:r>
        <w:rPr>
          <w:sz w:val="40"/>
          <w:szCs w:val="40"/>
        </w:rPr>
        <w:t>Heather Came</w:t>
      </w:r>
    </w:p>
    <w:p w14:paraId="1F4AF451" w14:textId="568BDBC3" w:rsidR="00D60C9B" w:rsidRPr="00D60C9B" w:rsidRDefault="0039514B" w:rsidP="00D60C9B">
      <w:pPr>
        <w:spacing w:line="259" w:lineRule="auto"/>
        <w:jc w:val="center"/>
        <w:rPr>
          <w:sz w:val="40"/>
          <w:szCs w:val="40"/>
        </w:rPr>
      </w:pPr>
      <w:r>
        <w:rPr>
          <w:sz w:val="40"/>
          <w:szCs w:val="40"/>
        </w:rPr>
        <w:t>2208198</w:t>
      </w:r>
    </w:p>
    <w:p w14:paraId="431D9800" w14:textId="47B5DC09" w:rsidR="004658BF" w:rsidRDefault="0039514B" w:rsidP="00D60C9B">
      <w:pPr>
        <w:spacing w:line="259" w:lineRule="auto"/>
        <w:jc w:val="center"/>
      </w:pPr>
      <w:r>
        <w:rPr>
          <w:sz w:val="40"/>
          <w:szCs w:val="40"/>
        </w:rPr>
        <w:t>07/04/2025</w:t>
      </w:r>
      <w:r w:rsidR="004658BF">
        <w:br w:type="page"/>
      </w:r>
    </w:p>
    <w:sdt>
      <w:sdtPr>
        <w:rPr>
          <w:rFonts w:ascii="Times New Roman" w:eastAsiaTheme="minorHAnsi" w:hAnsi="Times New Roman" w:cstheme="minorBidi"/>
          <w:color w:val="auto"/>
          <w:sz w:val="22"/>
          <w:szCs w:val="22"/>
          <w:lang w:val="en-GB"/>
        </w:rPr>
        <w:id w:val="1995452659"/>
        <w:docPartObj>
          <w:docPartGallery w:val="Table of Contents"/>
          <w:docPartUnique/>
        </w:docPartObj>
      </w:sdtPr>
      <w:sdtEndPr>
        <w:rPr>
          <w:b/>
          <w:bCs/>
          <w:noProof/>
        </w:rPr>
      </w:sdtEndPr>
      <w:sdtContent>
        <w:p w14:paraId="235C34A7" w14:textId="12EA241F" w:rsidR="004658BF" w:rsidRDefault="004658BF">
          <w:pPr>
            <w:pStyle w:val="TOCHeading"/>
          </w:pPr>
          <w:r>
            <w:t>Contents</w:t>
          </w:r>
        </w:p>
        <w:p w14:paraId="784FC548" w14:textId="77777777" w:rsidR="007139B8" w:rsidRPr="007139B8" w:rsidRDefault="007139B8" w:rsidP="007139B8">
          <w:pPr>
            <w:rPr>
              <w:lang w:val="en-US"/>
            </w:rPr>
          </w:pPr>
        </w:p>
        <w:p w14:paraId="105CCBD7" w14:textId="108D5CC3" w:rsidR="002C5E4B" w:rsidRDefault="004658BF">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194819901" w:history="1">
            <w:r w:rsidR="002C5E4B" w:rsidRPr="00A224EC">
              <w:rPr>
                <w:rStyle w:val="Hyperlink"/>
                <w:noProof/>
              </w:rPr>
              <w:t>1</w:t>
            </w:r>
            <w:r w:rsidR="002C5E4B">
              <w:rPr>
                <w:rFonts w:asciiTheme="minorHAnsi" w:eastAsiaTheme="minorEastAsia" w:hAnsiTheme="minorHAnsi"/>
                <w:noProof/>
                <w:kern w:val="2"/>
                <w:sz w:val="24"/>
                <w:szCs w:val="24"/>
                <w:lang w:eastAsia="en-GB"/>
                <w14:ligatures w14:val="standardContextual"/>
              </w:rPr>
              <w:tab/>
            </w:r>
            <w:r w:rsidR="002C5E4B" w:rsidRPr="00A224EC">
              <w:rPr>
                <w:rStyle w:val="Hyperlink"/>
                <w:noProof/>
              </w:rPr>
              <w:t>Introduction</w:t>
            </w:r>
            <w:r w:rsidR="002C5E4B">
              <w:rPr>
                <w:noProof/>
                <w:webHidden/>
              </w:rPr>
              <w:tab/>
            </w:r>
            <w:r w:rsidR="002C5E4B">
              <w:rPr>
                <w:noProof/>
                <w:webHidden/>
              </w:rPr>
              <w:fldChar w:fldCharType="begin"/>
            </w:r>
            <w:r w:rsidR="002C5E4B">
              <w:rPr>
                <w:noProof/>
                <w:webHidden/>
              </w:rPr>
              <w:instrText xml:space="preserve"> PAGEREF _Toc194819901 \h </w:instrText>
            </w:r>
            <w:r w:rsidR="002C5E4B">
              <w:rPr>
                <w:noProof/>
                <w:webHidden/>
              </w:rPr>
            </w:r>
            <w:r w:rsidR="002C5E4B">
              <w:rPr>
                <w:noProof/>
                <w:webHidden/>
              </w:rPr>
              <w:fldChar w:fldCharType="separate"/>
            </w:r>
            <w:r w:rsidR="002C5E4B">
              <w:rPr>
                <w:noProof/>
                <w:webHidden/>
              </w:rPr>
              <w:t>1</w:t>
            </w:r>
            <w:r w:rsidR="002C5E4B">
              <w:rPr>
                <w:noProof/>
                <w:webHidden/>
              </w:rPr>
              <w:fldChar w:fldCharType="end"/>
            </w:r>
          </w:hyperlink>
        </w:p>
        <w:p w14:paraId="5304A70F" w14:textId="7226DA3B"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02" w:history="1">
            <w:r w:rsidRPr="00A224EC">
              <w:rPr>
                <w:rStyle w:val="Hyperlink"/>
                <w:noProof/>
              </w:rPr>
              <w:t>2</w:t>
            </w:r>
            <w:r>
              <w:rPr>
                <w:rFonts w:asciiTheme="minorHAnsi" w:eastAsiaTheme="minorEastAsia" w:hAnsiTheme="minorHAnsi"/>
                <w:noProof/>
                <w:kern w:val="2"/>
                <w:sz w:val="24"/>
                <w:szCs w:val="24"/>
                <w:lang w:eastAsia="en-GB"/>
                <w14:ligatures w14:val="standardContextual"/>
              </w:rPr>
              <w:tab/>
            </w:r>
            <w:r w:rsidRPr="00A224EC">
              <w:rPr>
                <w:rStyle w:val="Hyperlink"/>
                <w:noProof/>
              </w:rPr>
              <w:t>Historical Development of ICA in Wastewater Treatments</w:t>
            </w:r>
            <w:r>
              <w:rPr>
                <w:noProof/>
                <w:webHidden/>
              </w:rPr>
              <w:tab/>
            </w:r>
            <w:r>
              <w:rPr>
                <w:noProof/>
                <w:webHidden/>
              </w:rPr>
              <w:fldChar w:fldCharType="begin"/>
            </w:r>
            <w:r>
              <w:rPr>
                <w:noProof/>
                <w:webHidden/>
              </w:rPr>
              <w:instrText xml:space="preserve"> PAGEREF _Toc194819902 \h </w:instrText>
            </w:r>
            <w:r>
              <w:rPr>
                <w:noProof/>
                <w:webHidden/>
              </w:rPr>
            </w:r>
            <w:r>
              <w:rPr>
                <w:noProof/>
                <w:webHidden/>
              </w:rPr>
              <w:fldChar w:fldCharType="separate"/>
            </w:r>
            <w:r>
              <w:rPr>
                <w:noProof/>
                <w:webHidden/>
              </w:rPr>
              <w:t>3</w:t>
            </w:r>
            <w:r>
              <w:rPr>
                <w:noProof/>
                <w:webHidden/>
              </w:rPr>
              <w:fldChar w:fldCharType="end"/>
            </w:r>
          </w:hyperlink>
        </w:p>
        <w:p w14:paraId="7489CDE0" w14:textId="1368CB7F" w:rsidR="002C5E4B" w:rsidRDefault="002C5E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4819903" w:history="1">
            <w:r w:rsidRPr="00A224EC">
              <w:rPr>
                <w:rStyle w:val="Hyperlink"/>
                <w:noProof/>
              </w:rPr>
              <w:t>2.1</w:t>
            </w:r>
            <w:r>
              <w:rPr>
                <w:rFonts w:asciiTheme="minorHAnsi" w:eastAsiaTheme="minorEastAsia" w:hAnsiTheme="minorHAnsi"/>
                <w:noProof/>
                <w:kern w:val="2"/>
                <w:sz w:val="24"/>
                <w:szCs w:val="24"/>
                <w:lang w:eastAsia="en-GB"/>
                <w14:ligatures w14:val="standardContextual"/>
              </w:rPr>
              <w:tab/>
            </w:r>
            <w:r w:rsidRPr="00A224EC">
              <w:rPr>
                <w:rStyle w:val="Hyperlink"/>
                <w:noProof/>
              </w:rPr>
              <w:t>Sensors</w:t>
            </w:r>
            <w:r>
              <w:rPr>
                <w:noProof/>
                <w:webHidden/>
              </w:rPr>
              <w:tab/>
            </w:r>
            <w:r>
              <w:rPr>
                <w:noProof/>
                <w:webHidden/>
              </w:rPr>
              <w:fldChar w:fldCharType="begin"/>
            </w:r>
            <w:r>
              <w:rPr>
                <w:noProof/>
                <w:webHidden/>
              </w:rPr>
              <w:instrText xml:space="preserve"> PAGEREF _Toc194819903 \h </w:instrText>
            </w:r>
            <w:r>
              <w:rPr>
                <w:noProof/>
                <w:webHidden/>
              </w:rPr>
            </w:r>
            <w:r>
              <w:rPr>
                <w:noProof/>
                <w:webHidden/>
              </w:rPr>
              <w:fldChar w:fldCharType="separate"/>
            </w:r>
            <w:r>
              <w:rPr>
                <w:noProof/>
                <w:webHidden/>
              </w:rPr>
              <w:t>4</w:t>
            </w:r>
            <w:r>
              <w:rPr>
                <w:noProof/>
                <w:webHidden/>
              </w:rPr>
              <w:fldChar w:fldCharType="end"/>
            </w:r>
          </w:hyperlink>
        </w:p>
        <w:p w14:paraId="65AC0C00" w14:textId="7F3F5006" w:rsidR="002C5E4B" w:rsidRDefault="002C5E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4819904" w:history="1">
            <w:r w:rsidRPr="00A224EC">
              <w:rPr>
                <w:rStyle w:val="Hyperlink"/>
                <w:noProof/>
              </w:rPr>
              <w:t>2.2</w:t>
            </w:r>
            <w:r>
              <w:rPr>
                <w:rFonts w:asciiTheme="minorHAnsi" w:eastAsiaTheme="minorEastAsia" w:hAnsiTheme="minorHAnsi"/>
                <w:noProof/>
                <w:kern w:val="2"/>
                <w:sz w:val="24"/>
                <w:szCs w:val="24"/>
                <w:lang w:eastAsia="en-GB"/>
                <w14:ligatures w14:val="standardContextual"/>
              </w:rPr>
              <w:tab/>
            </w:r>
            <w:r w:rsidRPr="00A224EC">
              <w:rPr>
                <w:rStyle w:val="Hyperlink"/>
                <w:noProof/>
              </w:rPr>
              <w:t>Process Controllers</w:t>
            </w:r>
            <w:r>
              <w:rPr>
                <w:noProof/>
                <w:webHidden/>
              </w:rPr>
              <w:tab/>
            </w:r>
            <w:r>
              <w:rPr>
                <w:noProof/>
                <w:webHidden/>
              </w:rPr>
              <w:fldChar w:fldCharType="begin"/>
            </w:r>
            <w:r>
              <w:rPr>
                <w:noProof/>
                <w:webHidden/>
              </w:rPr>
              <w:instrText xml:space="preserve"> PAGEREF _Toc194819904 \h </w:instrText>
            </w:r>
            <w:r>
              <w:rPr>
                <w:noProof/>
                <w:webHidden/>
              </w:rPr>
            </w:r>
            <w:r>
              <w:rPr>
                <w:noProof/>
                <w:webHidden/>
              </w:rPr>
              <w:fldChar w:fldCharType="separate"/>
            </w:r>
            <w:r>
              <w:rPr>
                <w:noProof/>
                <w:webHidden/>
              </w:rPr>
              <w:t>5</w:t>
            </w:r>
            <w:r>
              <w:rPr>
                <w:noProof/>
                <w:webHidden/>
              </w:rPr>
              <w:fldChar w:fldCharType="end"/>
            </w:r>
          </w:hyperlink>
        </w:p>
        <w:p w14:paraId="14553F22" w14:textId="4D769526" w:rsidR="002C5E4B" w:rsidRDefault="002C5E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4819905" w:history="1">
            <w:r w:rsidRPr="00A224EC">
              <w:rPr>
                <w:rStyle w:val="Hyperlink"/>
                <w:noProof/>
              </w:rPr>
              <w:t>2.3</w:t>
            </w:r>
            <w:r>
              <w:rPr>
                <w:rFonts w:asciiTheme="minorHAnsi" w:eastAsiaTheme="minorEastAsia" w:hAnsiTheme="minorHAnsi"/>
                <w:noProof/>
                <w:kern w:val="2"/>
                <w:sz w:val="24"/>
                <w:szCs w:val="24"/>
                <w:lang w:eastAsia="en-GB"/>
                <w14:ligatures w14:val="standardContextual"/>
              </w:rPr>
              <w:tab/>
            </w:r>
            <w:r w:rsidRPr="00A224EC">
              <w:rPr>
                <w:rStyle w:val="Hyperlink"/>
                <w:noProof/>
              </w:rPr>
              <w:t>Actuators</w:t>
            </w:r>
            <w:r>
              <w:rPr>
                <w:noProof/>
                <w:webHidden/>
              </w:rPr>
              <w:tab/>
            </w:r>
            <w:r>
              <w:rPr>
                <w:noProof/>
                <w:webHidden/>
              </w:rPr>
              <w:fldChar w:fldCharType="begin"/>
            </w:r>
            <w:r>
              <w:rPr>
                <w:noProof/>
                <w:webHidden/>
              </w:rPr>
              <w:instrText xml:space="preserve"> PAGEREF _Toc194819905 \h </w:instrText>
            </w:r>
            <w:r>
              <w:rPr>
                <w:noProof/>
                <w:webHidden/>
              </w:rPr>
            </w:r>
            <w:r>
              <w:rPr>
                <w:noProof/>
                <w:webHidden/>
              </w:rPr>
              <w:fldChar w:fldCharType="separate"/>
            </w:r>
            <w:r>
              <w:rPr>
                <w:noProof/>
                <w:webHidden/>
              </w:rPr>
              <w:t>6</w:t>
            </w:r>
            <w:r>
              <w:rPr>
                <w:noProof/>
                <w:webHidden/>
              </w:rPr>
              <w:fldChar w:fldCharType="end"/>
            </w:r>
          </w:hyperlink>
        </w:p>
        <w:p w14:paraId="2563BABE" w14:textId="4592F706" w:rsidR="002C5E4B" w:rsidRDefault="002C5E4B">
          <w:pPr>
            <w:pStyle w:val="TOC2"/>
            <w:tabs>
              <w:tab w:val="left" w:pos="960"/>
              <w:tab w:val="right" w:leader="dot" w:pos="9016"/>
            </w:tabs>
            <w:rPr>
              <w:rFonts w:asciiTheme="minorHAnsi" w:eastAsiaTheme="minorEastAsia" w:hAnsiTheme="minorHAnsi"/>
              <w:noProof/>
              <w:kern w:val="2"/>
              <w:sz w:val="24"/>
              <w:szCs w:val="24"/>
              <w:lang w:eastAsia="en-GB"/>
              <w14:ligatures w14:val="standardContextual"/>
            </w:rPr>
          </w:pPr>
          <w:hyperlink w:anchor="_Toc194819906" w:history="1">
            <w:r w:rsidRPr="00A224EC">
              <w:rPr>
                <w:rStyle w:val="Hyperlink"/>
                <w:noProof/>
              </w:rPr>
              <w:t>2.4</w:t>
            </w:r>
            <w:r>
              <w:rPr>
                <w:rFonts w:asciiTheme="minorHAnsi" w:eastAsiaTheme="minorEastAsia" w:hAnsiTheme="minorHAnsi"/>
                <w:noProof/>
                <w:kern w:val="2"/>
                <w:sz w:val="24"/>
                <w:szCs w:val="24"/>
                <w:lang w:eastAsia="en-GB"/>
                <w14:ligatures w14:val="standardContextual"/>
              </w:rPr>
              <w:tab/>
            </w:r>
            <w:r w:rsidRPr="00A224EC">
              <w:rPr>
                <w:rStyle w:val="Hyperlink"/>
                <w:noProof/>
              </w:rPr>
              <w:t>Supervisory Control and Automation</w:t>
            </w:r>
            <w:r>
              <w:rPr>
                <w:noProof/>
                <w:webHidden/>
              </w:rPr>
              <w:tab/>
            </w:r>
            <w:r>
              <w:rPr>
                <w:noProof/>
                <w:webHidden/>
              </w:rPr>
              <w:fldChar w:fldCharType="begin"/>
            </w:r>
            <w:r>
              <w:rPr>
                <w:noProof/>
                <w:webHidden/>
              </w:rPr>
              <w:instrText xml:space="preserve"> PAGEREF _Toc194819906 \h </w:instrText>
            </w:r>
            <w:r>
              <w:rPr>
                <w:noProof/>
                <w:webHidden/>
              </w:rPr>
            </w:r>
            <w:r>
              <w:rPr>
                <w:noProof/>
                <w:webHidden/>
              </w:rPr>
              <w:fldChar w:fldCharType="separate"/>
            </w:r>
            <w:r>
              <w:rPr>
                <w:noProof/>
                <w:webHidden/>
              </w:rPr>
              <w:t>7</w:t>
            </w:r>
            <w:r>
              <w:rPr>
                <w:noProof/>
                <w:webHidden/>
              </w:rPr>
              <w:fldChar w:fldCharType="end"/>
            </w:r>
          </w:hyperlink>
        </w:p>
        <w:p w14:paraId="7DFFD81F" w14:textId="19CA29BA"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07" w:history="1">
            <w:r w:rsidRPr="00A224EC">
              <w:rPr>
                <w:rStyle w:val="Hyperlink"/>
                <w:noProof/>
              </w:rPr>
              <w:t>3</w:t>
            </w:r>
            <w:r>
              <w:rPr>
                <w:rFonts w:asciiTheme="minorHAnsi" w:eastAsiaTheme="minorEastAsia" w:hAnsiTheme="minorHAnsi"/>
                <w:noProof/>
                <w:kern w:val="2"/>
                <w:sz w:val="24"/>
                <w:szCs w:val="24"/>
                <w:lang w:eastAsia="en-GB"/>
                <w14:ligatures w14:val="standardContextual"/>
              </w:rPr>
              <w:tab/>
            </w:r>
            <w:r w:rsidRPr="00A224EC">
              <w:rPr>
                <w:rStyle w:val="Hyperlink"/>
                <w:noProof/>
              </w:rPr>
              <w:t>Regulatory Standards and Compliance</w:t>
            </w:r>
            <w:r>
              <w:rPr>
                <w:noProof/>
                <w:webHidden/>
              </w:rPr>
              <w:tab/>
            </w:r>
            <w:r>
              <w:rPr>
                <w:noProof/>
                <w:webHidden/>
              </w:rPr>
              <w:fldChar w:fldCharType="begin"/>
            </w:r>
            <w:r>
              <w:rPr>
                <w:noProof/>
                <w:webHidden/>
              </w:rPr>
              <w:instrText xml:space="preserve"> PAGEREF _Toc194819907 \h </w:instrText>
            </w:r>
            <w:r>
              <w:rPr>
                <w:noProof/>
                <w:webHidden/>
              </w:rPr>
            </w:r>
            <w:r>
              <w:rPr>
                <w:noProof/>
                <w:webHidden/>
              </w:rPr>
              <w:fldChar w:fldCharType="separate"/>
            </w:r>
            <w:r>
              <w:rPr>
                <w:noProof/>
                <w:webHidden/>
              </w:rPr>
              <w:t>8</w:t>
            </w:r>
            <w:r>
              <w:rPr>
                <w:noProof/>
                <w:webHidden/>
              </w:rPr>
              <w:fldChar w:fldCharType="end"/>
            </w:r>
          </w:hyperlink>
        </w:p>
        <w:p w14:paraId="5B1319F1" w14:textId="4AB23605"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08" w:history="1">
            <w:r w:rsidRPr="00A224EC">
              <w:rPr>
                <w:rStyle w:val="Hyperlink"/>
                <w:noProof/>
              </w:rPr>
              <w:t>4</w:t>
            </w:r>
            <w:r>
              <w:rPr>
                <w:rFonts w:asciiTheme="minorHAnsi" w:eastAsiaTheme="minorEastAsia" w:hAnsiTheme="minorHAnsi"/>
                <w:noProof/>
                <w:kern w:val="2"/>
                <w:sz w:val="24"/>
                <w:szCs w:val="24"/>
                <w:lang w:eastAsia="en-GB"/>
                <w14:ligatures w14:val="standardContextual"/>
              </w:rPr>
              <w:tab/>
            </w:r>
            <w:r w:rsidRPr="00A224EC">
              <w:rPr>
                <w:rStyle w:val="Hyperlink"/>
                <w:noProof/>
              </w:rPr>
              <w:t>Advanced Technologies in ICA for Wastewater Treatment</w:t>
            </w:r>
            <w:r>
              <w:rPr>
                <w:noProof/>
                <w:webHidden/>
              </w:rPr>
              <w:tab/>
            </w:r>
            <w:r>
              <w:rPr>
                <w:noProof/>
                <w:webHidden/>
              </w:rPr>
              <w:fldChar w:fldCharType="begin"/>
            </w:r>
            <w:r>
              <w:rPr>
                <w:noProof/>
                <w:webHidden/>
              </w:rPr>
              <w:instrText xml:space="preserve"> PAGEREF _Toc194819908 \h </w:instrText>
            </w:r>
            <w:r>
              <w:rPr>
                <w:noProof/>
                <w:webHidden/>
              </w:rPr>
            </w:r>
            <w:r>
              <w:rPr>
                <w:noProof/>
                <w:webHidden/>
              </w:rPr>
              <w:fldChar w:fldCharType="separate"/>
            </w:r>
            <w:r>
              <w:rPr>
                <w:noProof/>
                <w:webHidden/>
              </w:rPr>
              <w:t>9</w:t>
            </w:r>
            <w:r>
              <w:rPr>
                <w:noProof/>
                <w:webHidden/>
              </w:rPr>
              <w:fldChar w:fldCharType="end"/>
            </w:r>
          </w:hyperlink>
        </w:p>
        <w:p w14:paraId="06D715FC" w14:textId="6D937C31"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09" w:history="1">
            <w:r w:rsidRPr="00A224EC">
              <w:rPr>
                <w:rStyle w:val="Hyperlink"/>
                <w:noProof/>
              </w:rPr>
              <w:t>5</w:t>
            </w:r>
            <w:r>
              <w:rPr>
                <w:rFonts w:asciiTheme="minorHAnsi" w:eastAsiaTheme="minorEastAsia" w:hAnsiTheme="minorHAnsi"/>
                <w:noProof/>
                <w:kern w:val="2"/>
                <w:sz w:val="24"/>
                <w:szCs w:val="24"/>
                <w:lang w:eastAsia="en-GB"/>
                <w14:ligatures w14:val="standardContextual"/>
              </w:rPr>
              <w:tab/>
            </w:r>
            <w:r w:rsidRPr="00A224EC">
              <w:rPr>
                <w:rStyle w:val="Hyperlink"/>
                <w:noProof/>
              </w:rPr>
              <w:t>Examples of Modern ICA Applications</w:t>
            </w:r>
            <w:r>
              <w:rPr>
                <w:noProof/>
                <w:webHidden/>
              </w:rPr>
              <w:tab/>
            </w:r>
            <w:r>
              <w:rPr>
                <w:noProof/>
                <w:webHidden/>
              </w:rPr>
              <w:fldChar w:fldCharType="begin"/>
            </w:r>
            <w:r>
              <w:rPr>
                <w:noProof/>
                <w:webHidden/>
              </w:rPr>
              <w:instrText xml:space="preserve"> PAGEREF _Toc194819909 \h </w:instrText>
            </w:r>
            <w:r>
              <w:rPr>
                <w:noProof/>
                <w:webHidden/>
              </w:rPr>
            </w:r>
            <w:r>
              <w:rPr>
                <w:noProof/>
                <w:webHidden/>
              </w:rPr>
              <w:fldChar w:fldCharType="separate"/>
            </w:r>
            <w:r>
              <w:rPr>
                <w:noProof/>
                <w:webHidden/>
              </w:rPr>
              <w:t>10</w:t>
            </w:r>
            <w:r>
              <w:rPr>
                <w:noProof/>
                <w:webHidden/>
              </w:rPr>
              <w:fldChar w:fldCharType="end"/>
            </w:r>
          </w:hyperlink>
        </w:p>
        <w:p w14:paraId="04731973" w14:textId="29612797"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10" w:history="1">
            <w:r w:rsidRPr="00A224EC">
              <w:rPr>
                <w:rStyle w:val="Hyperlink"/>
                <w:noProof/>
              </w:rPr>
              <w:t>6</w:t>
            </w:r>
            <w:r>
              <w:rPr>
                <w:rFonts w:asciiTheme="minorHAnsi" w:eastAsiaTheme="minorEastAsia" w:hAnsiTheme="minorHAnsi"/>
                <w:noProof/>
                <w:kern w:val="2"/>
                <w:sz w:val="24"/>
                <w:szCs w:val="24"/>
                <w:lang w:eastAsia="en-GB"/>
                <w14:ligatures w14:val="standardContextual"/>
              </w:rPr>
              <w:tab/>
            </w:r>
            <w:r w:rsidRPr="00A224EC">
              <w:rPr>
                <w:rStyle w:val="Hyperlink"/>
                <w:noProof/>
              </w:rPr>
              <w:t>Conclusion</w:t>
            </w:r>
            <w:r>
              <w:rPr>
                <w:noProof/>
                <w:webHidden/>
              </w:rPr>
              <w:tab/>
            </w:r>
            <w:r>
              <w:rPr>
                <w:noProof/>
                <w:webHidden/>
              </w:rPr>
              <w:fldChar w:fldCharType="begin"/>
            </w:r>
            <w:r>
              <w:rPr>
                <w:noProof/>
                <w:webHidden/>
              </w:rPr>
              <w:instrText xml:space="preserve"> PAGEREF _Toc194819910 \h </w:instrText>
            </w:r>
            <w:r>
              <w:rPr>
                <w:noProof/>
                <w:webHidden/>
              </w:rPr>
            </w:r>
            <w:r>
              <w:rPr>
                <w:noProof/>
                <w:webHidden/>
              </w:rPr>
              <w:fldChar w:fldCharType="separate"/>
            </w:r>
            <w:r>
              <w:rPr>
                <w:noProof/>
                <w:webHidden/>
              </w:rPr>
              <w:t>11</w:t>
            </w:r>
            <w:r>
              <w:rPr>
                <w:noProof/>
                <w:webHidden/>
              </w:rPr>
              <w:fldChar w:fldCharType="end"/>
            </w:r>
          </w:hyperlink>
        </w:p>
        <w:p w14:paraId="4EA40D65" w14:textId="4DF757E5" w:rsidR="002C5E4B" w:rsidRDefault="002C5E4B">
          <w:pPr>
            <w:pStyle w:val="TOC1"/>
            <w:tabs>
              <w:tab w:val="left" w:pos="480"/>
              <w:tab w:val="right" w:leader="dot" w:pos="9016"/>
            </w:tabs>
            <w:rPr>
              <w:rFonts w:asciiTheme="minorHAnsi" w:eastAsiaTheme="minorEastAsia" w:hAnsiTheme="minorHAnsi"/>
              <w:noProof/>
              <w:kern w:val="2"/>
              <w:sz w:val="24"/>
              <w:szCs w:val="24"/>
              <w:lang w:eastAsia="en-GB"/>
              <w14:ligatures w14:val="standardContextual"/>
            </w:rPr>
          </w:pPr>
          <w:hyperlink w:anchor="_Toc194819911" w:history="1">
            <w:r w:rsidRPr="00A224EC">
              <w:rPr>
                <w:rStyle w:val="Hyperlink"/>
                <w:noProof/>
              </w:rPr>
              <w:t>7</w:t>
            </w:r>
            <w:r>
              <w:rPr>
                <w:rFonts w:asciiTheme="minorHAnsi" w:eastAsiaTheme="minorEastAsia" w:hAnsiTheme="minorHAnsi"/>
                <w:noProof/>
                <w:kern w:val="2"/>
                <w:sz w:val="24"/>
                <w:szCs w:val="24"/>
                <w:lang w:eastAsia="en-GB"/>
                <w14:ligatures w14:val="standardContextual"/>
              </w:rPr>
              <w:tab/>
            </w:r>
            <w:r w:rsidRPr="00A224EC">
              <w:rPr>
                <w:rStyle w:val="Hyperlink"/>
                <w:noProof/>
              </w:rPr>
              <w:t>References</w:t>
            </w:r>
            <w:r>
              <w:rPr>
                <w:noProof/>
                <w:webHidden/>
              </w:rPr>
              <w:tab/>
            </w:r>
            <w:r>
              <w:rPr>
                <w:noProof/>
                <w:webHidden/>
              </w:rPr>
              <w:fldChar w:fldCharType="begin"/>
            </w:r>
            <w:r>
              <w:rPr>
                <w:noProof/>
                <w:webHidden/>
              </w:rPr>
              <w:instrText xml:space="preserve"> PAGEREF _Toc194819911 \h </w:instrText>
            </w:r>
            <w:r>
              <w:rPr>
                <w:noProof/>
                <w:webHidden/>
              </w:rPr>
            </w:r>
            <w:r>
              <w:rPr>
                <w:noProof/>
                <w:webHidden/>
              </w:rPr>
              <w:fldChar w:fldCharType="separate"/>
            </w:r>
            <w:r>
              <w:rPr>
                <w:noProof/>
                <w:webHidden/>
              </w:rPr>
              <w:t>12</w:t>
            </w:r>
            <w:r>
              <w:rPr>
                <w:noProof/>
                <w:webHidden/>
              </w:rPr>
              <w:fldChar w:fldCharType="end"/>
            </w:r>
          </w:hyperlink>
        </w:p>
        <w:p w14:paraId="235CAFD4" w14:textId="06A2B383" w:rsidR="004658BF" w:rsidRDefault="004658BF">
          <w:r>
            <w:rPr>
              <w:b/>
              <w:bCs/>
              <w:noProof/>
            </w:rPr>
            <w:fldChar w:fldCharType="end"/>
          </w:r>
        </w:p>
      </w:sdtContent>
    </w:sdt>
    <w:p w14:paraId="5E48D630" w14:textId="6CB94FC4" w:rsidR="002C5E4B" w:rsidRDefault="00D60C9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194819912" w:history="1">
        <w:r w:rsidR="002C5E4B" w:rsidRPr="00EA3C88">
          <w:rPr>
            <w:rStyle w:val="Hyperlink"/>
            <w:noProof/>
          </w:rPr>
          <w:t>Figure 1 - Overview of a Typical Wastewater Treatment Process (Mallik, 2018)</w:t>
        </w:r>
        <w:r w:rsidR="002C5E4B">
          <w:rPr>
            <w:noProof/>
            <w:webHidden/>
          </w:rPr>
          <w:tab/>
        </w:r>
        <w:r w:rsidR="002C5E4B">
          <w:rPr>
            <w:noProof/>
            <w:webHidden/>
          </w:rPr>
          <w:fldChar w:fldCharType="begin"/>
        </w:r>
        <w:r w:rsidR="002C5E4B">
          <w:rPr>
            <w:noProof/>
            <w:webHidden/>
          </w:rPr>
          <w:instrText xml:space="preserve"> PAGEREF _Toc194819912 \h </w:instrText>
        </w:r>
        <w:r w:rsidR="002C5E4B">
          <w:rPr>
            <w:noProof/>
            <w:webHidden/>
          </w:rPr>
        </w:r>
        <w:r w:rsidR="002C5E4B">
          <w:rPr>
            <w:noProof/>
            <w:webHidden/>
          </w:rPr>
          <w:fldChar w:fldCharType="separate"/>
        </w:r>
        <w:r w:rsidR="002C5E4B">
          <w:rPr>
            <w:noProof/>
            <w:webHidden/>
          </w:rPr>
          <w:t>1</w:t>
        </w:r>
        <w:r w:rsidR="002C5E4B">
          <w:rPr>
            <w:noProof/>
            <w:webHidden/>
          </w:rPr>
          <w:fldChar w:fldCharType="end"/>
        </w:r>
      </w:hyperlink>
    </w:p>
    <w:p w14:paraId="2B4DD378" w14:textId="33ED2489" w:rsidR="002C5E4B" w:rsidRDefault="002C5E4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19913" w:history="1">
        <w:r w:rsidRPr="00EA3C88">
          <w:rPr>
            <w:rStyle w:val="Hyperlink"/>
            <w:noProof/>
          </w:rPr>
          <w:t>Figure 2 - SCADA Hardware in an Automated Wastewater Treatment System (Castro, 2023)</w:t>
        </w:r>
        <w:r>
          <w:rPr>
            <w:noProof/>
            <w:webHidden/>
          </w:rPr>
          <w:tab/>
        </w:r>
        <w:r>
          <w:rPr>
            <w:noProof/>
            <w:webHidden/>
          </w:rPr>
          <w:fldChar w:fldCharType="begin"/>
        </w:r>
        <w:r>
          <w:rPr>
            <w:noProof/>
            <w:webHidden/>
          </w:rPr>
          <w:instrText xml:space="preserve"> PAGEREF _Toc194819913 \h </w:instrText>
        </w:r>
        <w:r>
          <w:rPr>
            <w:noProof/>
            <w:webHidden/>
          </w:rPr>
        </w:r>
        <w:r>
          <w:rPr>
            <w:noProof/>
            <w:webHidden/>
          </w:rPr>
          <w:fldChar w:fldCharType="separate"/>
        </w:r>
        <w:r>
          <w:rPr>
            <w:noProof/>
            <w:webHidden/>
          </w:rPr>
          <w:t>3</w:t>
        </w:r>
        <w:r>
          <w:rPr>
            <w:noProof/>
            <w:webHidden/>
          </w:rPr>
          <w:fldChar w:fldCharType="end"/>
        </w:r>
      </w:hyperlink>
    </w:p>
    <w:p w14:paraId="63B668E0" w14:textId="27641762" w:rsidR="002C5E4B" w:rsidRDefault="002C5E4B">
      <w:pPr>
        <w:pStyle w:val="TableofFigures"/>
        <w:tabs>
          <w:tab w:val="right" w:leader="dot" w:pos="9016"/>
        </w:tabs>
        <w:rPr>
          <w:rFonts w:asciiTheme="minorHAnsi" w:eastAsiaTheme="minorEastAsia" w:hAnsiTheme="minorHAnsi"/>
          <w:noProof/>
          <w:kern w:val="2"/>
          <w:sz w:val="24"/>
          <w:szCs w:val="24"/>
          <w:lang w:eastAsia="en-GB"/>
          <w14:ligatures w14:val="standardContextual"/>
        </w:rPr>
      </w:pPr>
      <w:hyperlink w:anchor="_Toc194819914" w:history="1">
        <w:r w:rsidRPr="00EA3C88">
          <w:rPr>
            <w:rStyle w:val="Hyperlink"/>
            <w:noProof/>
          </w:rPr>
          <w:t>Figure 3 – Sensor positions in wastewater treatment plant (Maciej, 2018)</w:t>
        </w:r>
        <w:r>
          <w:rPr>
            <w:noProof/>
            <w:webHidden/>
          </w:rPr>
          <w:tab/>
        </w:r>
        <w:r>
          <w:rPr>
            <w:noProof/>
            <w:webHidden/>
          </w:rPr>
          <w:fldChar w:fldCharType="begin"/>
        </w:r>
        <w:r>
          <w:rPr>
            <w:noProof/>
            <w:webHidden/>
          </w:rPr>
          <w:instrText xml:space="preserve"> PAGEREF _Toc194819914 \h </w:instrText>
        </w:r>
        <w:r>
          <w:rPr>
            <w:noProof/>
            <w:webHidden/>
          </w:rPr>
        </w:r>
        <w:r>
          <w:rPr>
            <w:noProof/>
            <w:webHidden/>
          </w:rPr>
          <w:fldChar w:fldCharType="separate"/>
        </w:r>
        <w:r>
          <w:rPr>
            <w:noProof/>
            <w:webHidden/>
          </w:rPr>
          <w:t>5</w:t>
        </w:r>
        <w:r>
          <w:rPr>
            <w:noProof/>
            <w:webHidden/>
          </w:rPr>
          <w:fldChar w:fldCharType="end"/>
        </w:r>
      </w:hyperlink>
    </w:p>
    <w:p w14:paraId="67A3D4DB" w14:textId="67E241BF" w:rsidR="004658BF" w:rsidRDefault="00D60C9B">
      <w:r>
        <w:fldChar w:fldCharType="end"/>
      </w:r>
    </w:p>
    <w:p w14:paraId="3AD59D7A" w14:textId="77777777" w:rsidR="004658BF" w:rsidRDefault="004658BF">
      <w:pPr>
        <w:spacing w:line="259" w:lineRule="auto"/>
      </w:pPr>
      <w:r>
        <w:br w:type="page"/>
      </w:r>
    </w:p>
    <w:p w14:paraId="473E7989" w14:textId="1E2E8570" w:rsidR="0081413A" w:rsidRDefault="0081413A" w:rsidP="0081413A">
      <w:pPr>
        <w:pStyle w:val="TOCHeading"/>
      </w:pPr>
      <w:r>
        <w:lastRenderedPageBreak/>
        <w:t>Abstract</w:t>
      </w:r>
    </w:p>
    <w:p w14:paraId="16A17AF3" w14:textId="306B85C3" w:rsidR="0081413A" w:rsidRDefault="0081413A" w:rsidP="0081413A"/>
    <w:p w14:paraId="02D72BAC" w14:textId="6A1F67BC" w:rsidR="000C68CB" w:rsidRPr="0081413A" w:rsidRDefault="000C68CB" w:rsidP="00A54A94">
      <w:pPr>
        <w:jc w:val="both"/>
      </w:pPr>
      <w:r w:rsidRPr="000C68CB">
        <w:t>Instrumentation, Control and Automation (ICA) has become a cornerstone of modern wastewater treatment, enabling facilities to operate with greater precision, reliability, and efficiency. This report investigates the evolution and application of ICA technologies within wastewater treatment facilities, tracing their development from manual processes to near-autonomous systems. Emphasis is placed on key components, including sensors, process controllers, actuators, and supervisory control systems such as SCADA, and how these interact to monitor and regulate treatment processes. The report also considers regulatory standards that underpin ICA implementation, ensuring compliance with environmental and safety requirements. Finally, emerging technologies</w:t>
      </w:r>
      <w:r w:rsidR="00917FA8">
        <w:t xml:space="preserve"> such</w:t>
      </w:r>
      <w:r w:rsidRPr="000C68CB">
        <w:t xml:space="preserve"> as artificial intelligence, </w:t>
      </w:r>
      <w:r w:rsidR="00917FA8">
        <w:t xml:space="preserve">predictive analysis and </w:t>
      </w:r>
      <w:r w:rsidRPr="000C68CB">
        <w:t>the Internet of Things are explored for their role in advancing automation and operational sustainability</w:t>
      </w:r>
      <w:r w:rsidR="00643C29">
        <w:t>.</w:t>
      </w:r>
    </w:p>
    <w:p w14:paraId="421DD223" w14:textId="77777777" w:rsidR="0081413A" w:rsidRDefault="0081413A">
      <w:pPr>
        <w:sectPr w:rsidR="0081413A" w:rsidSect="004C5FFE">
          <w:footerReference w:type="default" r:id="rId8"/>
          <w:pgSz w:w="11906" w:h="16838"/>
          <w:pgMar w:top="1440" w:right="1440" w:bottom="1440" w:left="1440" w:header="708" w:footer="708" w:gutter="0"/>
          <w:pgNumType w:fmt="lowerRoman"/>
          <w:cols w:space="708"/>
          <w:titlePg/>
          <w:docGrid w:linePitch="360"/>
        </w:sectPr>
      </w:pPr>
    </w:p>
    <w:p w14:paraId="3131D495" w14:textId="29834165" w:rsidR="00483065" w:rsidRDefault="00483065" w:rsidP="00483065">
      <w:pPr>
        <w:pStyle w:val="Heading1"/>
      </w:pPr>
      <w:bookmarkStart w:id="0" w:name="_Toc194819901"/>
      <w:r>
        <w:lastRenderedPageBreak/>
        <w:t>Introduction</w:t>
      </w:r>
      <w:bookmarkEnd w:id="0"/>
    </w:p>
    <w:p w14:paraId="6C28282B" w14:textId="6D306098" w:rsidR="001B6765" w:rsidRDefault="001B6765"/>
    <w:p w14:paraId="5378F2EB" w14:textId="26D90438" w:rsidR="000C68CB" w:rsidRPr="000C68CB" w:rsidRDefault="000C68CB" w:rsidP="00A54A94">
      <w:pPr>
        <w:jc w:val="both"/>
      </w:pPr>
      <w:r w:rsidRPr="000C68CB">
        <w:t>Wastewater treatment is a critical service that ensures the safe processing of sewage and industrial effluent before it is returned to the environment. Historically, these processes relied heavily on manual observation and operator judgement, which made them prone to inefficiencies and inconsistencies. However, with growing populations, increasing wastewater volumes, and tighter environmental regulations, the need for more accurate, efficient, and consistent methods of control became apparent.</w:t>
      </w:r>
    </w:p>
    <w:p w14:paraId="620C004E" w14:textId="6E0489C8" w:rsidR="000C68CB" w:rsidRDefault="000C68CB" w:rsidP="00A54A94">
      <w:pPr>
        <w:jc w:val="both"/>
      </w:pPr>
      <w:r w:rsidRPr="000C68CB">
        <w:t xml:space="preserve">The adoption of Instrumentation, Control and Automation (ICA) technologies has transformed wastewater treatment operations. </w:t>
      </w:r>
      <w:r w:rsidR="00643C29">
        <w:t>T</w:t>
      </w:r>
      <w:r w:rsidRPr="000C68CB">
        <w:t>hrough basic sensors</w:t>
      </w:r>
      <w:r w:rsidR="00643C29">
        <w:t xml:space="preserve"> that</w:t>
      </w:r>
      <w:r w:rsidRPr="000C68CB">
        <w:t xml:space="preserve"> measur</w:t>
      </w:r>
      <w:r w:rsidR="00643C29">
        <w:t>e</w:t>
      </w:r>
      <w:r w:rsidRPr="000C68CB">
        <w:t xml:space="preserve"> parameters such as pH and dissolved oxygen, ICA systems have</w:t>
      </w:r>
      <w:r w:rsidR="00643C29">
        <w:t xml:space="preserve"> </w:t>
      </w:r>
      <w:r w:rsidRPr="000C68CB">
        <w:t>evolved into fully integrated networks capable of continuous monitoring, predictive control, and autonomous operation. Components such as programmable logic controllers (PLCs), supervisory control and data acquisition (SCADA) systems, and various sensor and actuator technologies now play central roles in ensuring process stability and regulatory compliance.</w:t>
      </w:r>
      <w:r w:rsidR="00B800DB">
        <w:t xml:space="preserve"> Figure 1 shows an </w:t>
      </w:r>
      <w:r w:rsidR="00643C29">
        <w:t>overview</w:t>
      </w:r>
      <w:r w:rsidR="00B800DB">
        <w:t xml:space="preserve"> of a basic water treatment system.</w:t>
      </w:r>
    </w:p>
    <w:p w14:paraId="347D0A69" w14:textId="77777777" w:rsidR="00B800DB" w:rsidRDefault="00B800DB" w:rsidP="00A54A94">
      <w:pPr>
        <w:jc w:val="both"/>
      </w:pPr>
    </w:p>
    <w:p w14:paraId="1FB3D8C7" w14:textId="55332601" w:rsidR="00B800DB" w:rsidRDefault="00B800DB" w:rsidP="00B800DB">
      <w:pPr>
        <w:jc w:val="center"/>
      </w:pPr>
      <w:r w:rsidRPr="000A2F34">
        <w:rPr>
          <w:noProof/>
        </w:rPr>
        <w:drawing>
          <wp:inline distT="0" distB="0" distL="0" distR="0" wp14:anchorId="2645E249" wp14:editId="6206CFE7">
            <wp:extent cx="4359226" cy="2784764"/>
            <wp:effectExtent l="0" t="0" r="3810" b="0"/>
            <wp:docPr id="291963190" name="Picture 3" descr="Typical waste water treatment proces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ical waste water treatment proces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0511" cy="2811137"/>
                    </a:xfrm>
                    <a:prstGeom prst="rect">
                      <a:avLst/>
                    </a:prstGeom>
                    <a:noFill/>
                    <a:ln>
                      <a:noFill/>
                    </a:ln>
                  </pic:spPr>
                </pic:pic>
              </a:graphicData>
            </a:graphic>
          </wp:inline>
        </w:drawing>
      </w:r>
    </w:p>
    <w:p w14:paraId="262A0A0B" w14:textId="10CF8534" w:rsidR="00B800DB" w:rsidRDefault="00B800DB" w:rsidP="00B800DB">
      <w:pPr>
        <w:pStyle w:val="Caption"/>
      </w:pPr>
      <w:bookmarkStart w:id="1" w:name="_Toc194819912"/>
      <w:r>
        <w:t xml:space="preserve">Figure </w:t>
      </w:r>
      <w:fldSimple w:instr=" SEQ Figure \* ARABIC ">
        <w:r w:rsidR="009275CB">
          <w:rPr>
            <w:noProof/>
          </w:rPr>
          <w:t>1</w:t>
        </w:r>
      </w:fldSimple>
      <w:r>
        <w:t xml:space="preserve"> - </w:t>
      </w:r>
      <w:r w:rsidRPr="000A2F34">
        <w:t>Overview of a Typical Wastewater Treatment Process</w:t>
      </w:r>
      <w:r>
        <w:t xml:space="preserve"> </w:t>
      </w:r>
      <w:r w:rsidRPr="00B800DB">
        <w:t>(Mallik, 2018)</w:t>
      </w:r>
      <w:bookmarkEnd w:id="1"/>
    </w:p>
    <w:p w14:paraId="2DB20232" w14:textId="77777777" w:rsidR="00B800DB" w:rsidRPr="000C68CB" w:rsidRDefault="00B800DB" w:rsidP="00B800DB"/>
    <w:p w14:paraId="01748F80" w14:textId="6DFBCCA6" w:rsidR="000C68CB" w:rsidRDefault="000C68CB" w:rsidP="00A54A94">
      <w:pPr>
        <w:jc w:val="both"/>
      </w:pPr>
      <w:r w:rsidRPr="000C68CB">
        <w:t xml:space="preserve">This report examines the specific applications of ICA within wastewater treatment from a historical </w:t>
      </w:r>
      <w:proofErr w:type="gramStart"/>
      <w:r w:rsidRPr="000C68CB">
        <w:t>perspective</w:t>
      </w:r>
      <w:r w:rsidR="000C3E2A">
        <w:t>;</w:t>
      </w:r>
      <w:proofErr w:type="gramEnd"/>
      <w:r w:rsidRPr="000C68CB">
        <w:t xml:space="preserve"> focusing on the development and function of sensors, controllers, actuators, and supervisory systems. It also addresses the regulatory standards that govern their use and explores </w:t>
      </w:r>
      <w:r w:rsidR="00576449">
        <w:t xml:space="preserve">what </w:t>
      </w:r>
      <w:r w:rsidRPr="000C68CB">
        <w:t xml:space="preserve">technologies </w:t>
      </w:r>
      <w:r w:rsidR="00576449">
        <w:t xml:space="preserve">are </w:t>
      </w:r>
      <w:r w:rsidRPr="000C68CB">
        <w:t xml:space="preserve">shaping the future of automation in wastewater management. By understanding both </w:t>
      </w:r>
      <w:r w:rsidRPr="000C68CB">
        <w:lastRenderedPageBreak/>
        <w:t>the foundational elements and future trends, this report highlights how ICA contributes to the safe, efficient, and sustainable operation of wastewater treatment facilities.</w:t>
      </w:r>
    </w:p>
    <w:p w14:paraId="59536109" w14:textId="77777777" w:rsidR="000A2F34" w:rsidRDefault="000A2F34" w:rsidP="000C68CB"/>
    <w:p w14:paraId="5E60CB57" w14:textId="77777777" w:rsidR="00460CC8" w:rsidRDefault="00460CC8" w:rsidP="000C68CB"/>
    <w:p w14:paraId="74039B31" w14:textId="77777777" w:rsidR="00460CC8" w:rsidRDefault="00460CC8" w:rsidP="000C68CB"/>
    <w:p w14:paraId="4AE021A0" w14:textId="77777777" w:rsidR="00460CC8" w:rsidRDefault="00460CC8" w:rsidP="000C68CB"/>
    <w:p w14:paraId="655A95B1" w14:textId="77777777" w:rsidR="00460CC8" w:rsidRDefault="00460CC8" w:rsidP="000C68CB"/>
    <w:p w14:paraId="7B9B288E" w14:textId="77777777" w:rsidR="00460CC8" w:rsidRDefault="00460CC8" w:rsidP="000C68CB"/>
    <w:p w14:paraId="3C2E594D" w14:textId="77777777" w:rsidR="00460CC8" w:rsidRDefault="00460CC8" w:rsidP="000C68CB"/>
    <w:p w14:paraId="365906E6" w14:textId="77777777" w:rsidR="00460CC8" w:rsidRDefault="00460CC8" w:rsidP="000C68CB"/>
    <w:p w14:paraId="04B81A0F" w14:textId="77777777" w:rsidR="00460CC8" w:rsidRDefault="00460CC8" w:rsidP="000C68CB"/>
    <w:p w14:paraId="784F96D6" w14:textId="77777777" w:rsidR="00460CC8" w:rsidRDefault="00460CC8" w:rsidP="000C68CB"/>
    <w:p w14:paraId="63CB32F3" w14:textId="77777777" w:rsidR="00460CC8" w:rsidRDefault="00460CC8" w:rsidP="000C68CB"/>
    <w:p w14:paraId="1B6308A6" w14:textId="77777777" w:rsidR="00460CC8" w:rsidRDefault="00460CC8" w:rsidP="000C68CB"/>
    <w:p w14:paraId="4395A471" w14:textId="77777777" w:rsidR="00460CC8" w:rsidRDefault="00460CC8" w:rsidP="000C68CB"/>
    <w:p w14:paraId="51489E36" w14:textId="77777777" w:rsidR="00460CC8" w:rsidRDefault="00460CC8" w:rsidP="000C68CB"/>
    <w:p w14:paraId="5AD046A6" w14:textId="77777777" w:rsidR="00460CC8" w:rsidRDefault="00460CC8" w:rsidP="000C68CB"/>
    <w:p w14:paraId="78235EDB" w14:textId="77777777" w:rsidR="00460CC8" w:rsidRDefault="00460CC8" w:rsidP="000C68CB"/>
    <w:p w14:paraId="4847A157" w14:textId="77777777" w:rsidR="00460CC8" w:rsidRDefault="00460CC8" w:rsidP="000C68CB"/>
    <w:p w14:paraId="0B179730" w14:textId="77777777" w:rsidR="00460CC8" w:rsidRDefault="00460CC8" w:rsidP="000C68CB"/>
    <w:p w14:paraId="4234BEDC" w14:textId="77777777" w:rsidR="00460CC8" w:rsidRDefault="00460CC8" w:rsidP="000C68CB"/>
    <w:p w14:paraId="376D6FD6" w14:textId="77777777" w:rsidR="00460CC8" w:rsidRDefault="00460CC8" w:rsidP="000C68CB"/>
    <w:p w14:paraId="31BB40D4" w14:textId="77777777" w:rsidR="00460CC8" w:rsidRDefault="00460CC8" w:rsidP="000C68CB"/>
    <w:p w14:paraId="241579E6" w14:textId="77777777" w:rsidR="00460CC8" w:rsidRDefault="00460CC8" w:rsidP="000C68CB"/>
    <w:p w14:paraId="7821880A" w14:textId="77777777" w:rsidR="00460CC8" w:rsidRPr="000C68CB" w:rsidRDefault="00460CC8" w:rsidP="000C68CB"/>
    <w:p w14:paraId="64E9AB5D" w14:textId="6CE7BDF0" w:rsidR="001B6765" w:rsidRDefault="001B6765" w:rsidP="001B6765">
      <w:pPr>
        <w:pStyle w:val="Heading1"/>
      </w:pPr>
      <w:bookmarkStart w:id="2" w:name="_Toc194819902"/>
      <w:r w:rsidRPr="001B6765">
        <w:lastRenderedPageBreak/>
        <w:t>Historical Development of ICA in Wastewater Treatment</w:t>
      </w:r>
      <w:r>
        <w:t>s</w:t>
      </w:r>
      <w:bookmarkEnd w:id="2"/>
    </w:p>
    <w:p w14:paraId="15DBAFAA" w14:textId="77777777" w:rsidR="001B6765" w:rsidRDefault="001B6765" w:rsidP="001B6765"/>
    <w:p w14:paraId="00ACDFC2" w14:textId="49BADCF3" w:rsidR="001B6765" w:rsidRPr="001B6765" w:rsidRDefault="001B6765" w:rsidP="00A37575">
      <w:pPr>
        <w:jc w:val="both"/>
      </w:pPr>
      <w:r w:rsidRPr="001B6765">
        <w:t>Wastewater treatment was initially manual, with operators using visual examination and taking </w:t>
      </w:r>
      <w:r w:rsidR="00EA7ADA">
        <w:t xml:space="preserve">physical </w:t>
      </w:r>
      <w:r w:rsidRPr="001B6765">
        <w:t xml:space="preserve">samples to track chemical </w:t>
      </w:r>
      <w:r w:rsidR="00576449">
        <w:t xml:space="preserve">and physical </w:t>
      </w:r>
      <w:r w:rsidRPr="001B6765">
        <w:t xml:space="preserve">changes. Instead of using real-time data, </w:t>
      </w:r>
      <w:r w:rsidR="007C2788" w:rsidRPr="00126683">
        <w:t xml:space="preserve">operators </w:t>
      </w:r>
      <w:r w:rsidR="00384354" w:rsidRPr="00126683">
        <w:t>experience,</w:t>
      </w:r>
      <w:r w:rsidRPr="001B6765">
        <w:t xml:space="preserve"> </w:t>
      </w:r>
      <w:r w:rsidR="007C2788" w:rsidRPr="00126683">
        <w:t xml:space="preserve">and judgement </w:t>
      </w:r>
      <w:r w:rsidRPr="001B6765">
        <w:t xml:space="preserve">was used to </w:t>
      </w:r>
      <w:r w:rsidR="00576449">
        <w:t xml:space="preserve">determine how to best </w:t>
      </w:r>
      <w:r w:rsidRPr="001B6765">
        <w:t xml:space="preserve">modify treatment procedures. </w:t>
      </w:r>
      <w:r w:rsidR="007C2788" w:rsidRPr="00126683">
        <w:t>This resulted in, i</w:t>
      </w:r>
      <w:r w:rsidRPr="001B6765">
        <w:t>nefficiencies and uneven treatment quality as</w:t>
      </w:r>
      <w:r w:rsidR="007C2788" w:rsidRPr="00126683">
        <w:t xml:space="preserve"> this approach</w:t>
      </w:r>
      <w:r w:rsidRPr="001B6765">
        <w:t xml:space="preserve"> allowed room for human error</w:t>
      </w:r>
      <w:r w:rsidR="007C2788" w:rsidRPr="00126683">
        <w:t xml:space="preserve"> and bias </w:t>
      </w:r>
      <w:r w:rsidRPr="001B6765">
        <w:t>(Garrett, 1998).</w:t>
      </w:r>
      <w:r w:rsidR="007C2788" w:rsidRPr="00126683">
        <w:t xml:space="preserve"> Because of this, the need for a more efficient and </w:t>
      </w:r>
      <w:r w:rsidR="00EA7ADA">
        <w:t xml:space="preserve">a more </w:t>
      </w:r>
      <w:r w:rsidR="00576449">
        <w:t>consistent</w:t>
      </w:r>
      <w:r w:rsidR="007C2788" w:rsidRPr="00126683">
        <w:t xml:space="preserve"> strategy became evident.</w:t>
      </w:r>
    </w:p>
    <w:p w14:paraId="6B302E34" w14:textId="4547E14B" w:rsidR="001B6765" w:rsidRPr="001B6765" w:rsidRDefault="007C2788" w:rsidP="00A37575">
      <w:pPr>
        <w:jc w:val="both"/>
      </w:pPr>
      <w:r w:rsidRPr="00126683">
        <w:t>As industrialisation progressed</w:t>
      </w:r>
      <w:r w:rsidR="001B6765" w:rsidRPr="00126683">
        <w:t xml:space="preserve"> </w:t>
      </w:r>
      <w:r w:rsidRPr="00126683">
        <w:t>further into the 20</w:t>
      </w:r>
      <w:r w:rsidRPr="00126683">
        <w:rPr>
          <w:vertAlign w:val="superscript"/>
        </w:rPr>
        <w:t>th</w:t>
      </w:r>
      <w:r w:rsidRPr="00126683">
        <w:t xml:space="preserve"> century,</w:t>
      </w:r>
      <w:r w:rsidR="001B6765" w:rsidRPr="001B6765">
        <w:t xml:space="preserve"> basic sensors for parameters like pH</w:t>
      </w:r>
      <w:r w:rsidR="00EA7ADA">
        <w:t xml:space="preserve"> levels</w:t>
      </w:r>
      <w:r w:rsidR="001B6765" w:rsidRPr="001B6765">
        <w:t>, dissolved oxygen, and turbidity</w:t>
      </w:r>
      <w:r w:rsidR="001B6765" w:rsidRPr="00126683">
        <w:t xml:space="preserve"> were introduced and utilised</w:t>
      </w:r>
      <w:r w:rsidR="00EC159A">
        <w:t xml:space="preserve"> </w:t>
      </w:r>
      <w:r w:rsidR="00EC159A" w:rsidRPr="00EC159A">
        <w:t>(Spellman, 2020)</w:t>
      </w:r>
      <w:r w:rsidR="001B6765" w:rsidRPr="001B6765">
        <w:t>. These sensors improved process monitoring</w:t>
      </w:r>
      <w:r w:rsidR="00BD1C98" w:rsidRPr="00126683">
        <w:t xml:space="preserve"> </w:t>
      </w:r>
      <w:r w:rsidR="00EA7ADA">
        <w:t xml:space="preserve">and were a key milestone in the evolution </w:t>
      </w:r>
      <w:r w:rsidR="00576449">
        <w:t>towards</w:t>
      </w:r>
      <w:r w:rsidR="00EA7ADA">
        <w:t xml:space="preserve"> ICA systems becoming fully automated.</w:t>
      </w:r>
      <w:r w:rsidR="00E5273D">
        <w:t xml:space="preserve"> </w:t>
      </w:r>
      <w:r w:rsidR="00EA7ADA">
        <w:t>H</w:t>
      </w:r>
      <w:r w:rsidRPr="00126683">
        <w:t>owever, data was still recorded manually</w:t>
      </w:r>
      <w:r w:rsidR="00BD1C98" w:rsidRPr="00126683">
        <w:t xml:space="preserve"> allowing </w:t>
      </w:r>
      <w:r w:rsidRPr="00126683">
        <w:t xml:space="preserve">for </w:t>
      </w:r>
      <w:r w:rsidR="00BD1C98" w:rsidRPr="00126683">
        <w:t>the possibility of human error</w:t>
      </w:r>
      <w:r w:rsidR="001B6765" w:rsidRPr="001B6765">
        <w:t xml:space="preserve"> </w:t>
      </w:r>
      <w:r w:rsidRPr="00126683">
        <w:t xml:space="preserve">and inconsistent results </w:t>
      </w:r>
      <w:r w:rsidR="001B6765" w:rsidRPr="001B6765">
        <w:t>(Olsson, 2012).</w:t>
      </w:r>
    </w:p>
    <w:p w14:paraId="06186220" w14:textId="28C53B05" w:rsidR="001A41DD" w:rsidRDefault="0028733D" w:rsidP="00A37575">
      <w:pPr>
        <w:jc w:val="both"/>
      </w:pPr>
      <w:r w:rsidRPr="0028733D">
        <w:t xml:space="preserve">In response to </w:t>
      </w:r>
      <w:r w:rsidRPr="00576449">
        <w:t>industrial</w:t>
      </w:r>
      <w:r w:rsidRPr="0028733D">
        <w:t xml:space="preserve"> growth, and rising population levels throughout the early to late 20th century, the demand for wastewater treatment capacity increased significantly. </w:t>
      </w:r>
      <w:r>
        <w:t>Furthermore,</w:t>
      </w:r>
      <w:r w:rsidRPr="0028733D">
        <w:t xml:space="preserve"> environmental regulations </w:t>
      </w:r>
      <w:r>
        <w:t>became stricter. Therefore, b</w:t>
      </w:r>
      <w:r w:rsidR="001B6765" w:rsidRPr="001B6765">
        <w:t xml:space="preserve">y the </w:t>
      </w:r>
      <w:r w:rsidR="007C2788" w:rsidRPr="00126683">
        <w:t>late 20</w:t>
      </w:r>
      <w:r w:rsidR="007C2788" w:rsidRPr="00126683">
        <w:rPr>
          <w:vertAlign w:val="superscript"/>
        </w:rPr>
        <w:t>th</w:t>
      </w:r>
      <w:r w:rsidR="007C2788" w:rsidRPr="00126683">
        <w:t xml:space="preserve"> century there was a clear necessity for these systems to become </w:t>
      </w:r>
      <w:r w:rsidR="00B24982">
        <w:t xml:space="preserve">further </w:t>
      </w:r>
      <w:r w:rsidR="007C2788" w:rsidRPr="00126683">
        <w:t>automated</w:t>
      </w:r>
      <w:r w:rsidR="00B24982">
        <w:t xml:space="preserve"> and reduce the room for error</w:t>
      </w:r>
      <w:r w:rsidR="007C2788" w:rsidRPr="00126683">
        <w:t>.</w:t>
      </w:r>
      <w:r>
        <w:t xml:space="preserve"> Examples of t</w:t>
      </w:r>
      <w:r w:rsidR="007C2788" w:rsidRPr="00126683">
        <w:t xml:space="preserve">echnologies </w:t>
      </w:r>
      <w:r w:rsidR="00126683" w:rsidRPr="00126683">
        <w:t xml:space="preserve">that were integrated </w:t>
      </w:r>
      <w:r w:rsidR="007C2788" w:rsidRPr="00126683">
        <w:t>at this time include programmable logic controllers (PLCs)</w:t>
      </w:r>
      <w:r w:rsidR="00B800DB">
        <w:t xml:space="preserve">; </w:t>
      </w:r>
      <w:r w:rsidR="00B800DB" w:rsidRPr="00126683">
        <w:t>feedback control mechanisms</w:t>
      </w:r>
      <w:r w:rsidR="00B800DB">
        <w:t xml:space="preserve"> and</w:t>
      </w:r>
      <w:r w:rsidR="007C2788" w:rsidRPr="00126683">
        <w:t xml:space="preserve"> supervisory control and data acquisition</w:t>
      </w:r>
      <w:r w:rsidR="00384354">
        <w:t xml:space="preserve"> </w:t>
      </w:r>
      <w:r w:rsidR="0008400F" w:rsidRPr="0008400F">
        <w:t>(Olsson, 2012)</w:t>
      </w:r>
      <w:r w:rsidR="0008400F">
        <w:t>.</w:t>
      </w:r>
    </w:p>
    <w:p w14:paraId="6E384979" w14:textId="77777777" w:rsidR="001A41DD" w:rsidRDefault="001A41DD" w:rsidP="00A37575">
      <w:pPr>
        <w:jc w:val="both"/>
      </w:pPr>
    </w:p>
    <w:p w14:paraId="1E8E7248" w14:textId="59C2E3A9" w:rsidR="001A41DD" w:rsidRDefault="001A41DD" w:rsidP="001A41DD">
      <w:pPr>
        <w:jc w:val="center"/>
      </w:pPr>
      <w:r w:rsidRPr="00A37575">
        <w:rPr>
          <w:noProof/>
        </w:rPr>
        <w:drawing>
          <wp:inline distT="0" distB="0" distL="0" distR="0" wp14:anchorId="69D61631" wp14:editId="2C4502AD">
            <wp:extent cx="4559300" cy="3020675"/>
            <wp:effectExtent l="0" t="0" r="0" b="8890"/>
            <wp:docPr id="38216144" name="Picture 2" descr="A diagram of a firewall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16144" name="Picture 2" descr="A diagram of a firewall network&#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8301" cy="3033264"/>
                    </a:xfrm>
                    <a:prstGeom prst="rect">
                      <a:avLst/>
                    </a:prstGeom>
                    <a:noFill/>
                    <a:ln>
                      <a:noFill/>
                    </a:ln>
                  </pic:spPr>
                </pic:pic>
              </a:graphicData>
            </a:graphic>
          </wp:inline>
        </w:drawing>
      </w:r>
    </w:p>
    <w:p w14:paraId="167C0158" w14:textId="26BA9669" w:rsidR="000A2F34" w:rsidRDefault="000A2F34" w:rsidP="000A2F34">
      <w:pPr>
        <w:pStyle w:val="Caption"/>
      </w:pPr>
      <w:bookmarkStart w:id="3" w:name="_Toc194819913"/>
      <w:r>
        <w:t xml:space="preserve">Figure </w:t>
      </w:r>
      <w:fldSimple w:instr=" SEQ Figure \* ARABIC ">
        <w:r w:rsidR="009275CB">
          <w:rPr>
            <w:noProof/>
          </w:rPr>
          <w:t>2</w:t>
        </w:r>
      </w:fldSimple>
      <w:r>
        <w:t xml:space="preserve"> - </w:t>
      </w:r>
      <w:r w:rsidRPr="006B5CE7">
        <w:t>SCADA Hardware in an Automated Wastewater Treatment System</w:t>
      </w:r>
      <w:r w:rsidR="00B800DB">
        <w:t xml:space="preserve"> </w:t>
      </w:r>
      <w:r w:rsidR="00B800DB" w:rsidRPr="00B800DB">
        <w:t>(Castro, 2023)</w:t>
      </w:r>
      <w:bookmarkEnd w:id="3"/>
    </w:p>
    <w:p w14:paraId="69403AC9" w14:textId="4E6F0D06" w:rsidR="00A37575" w:rsidRPr="001B6765" w:rsidRDefault="00126683" w:rsidP="00B24982">
      <w:pPr>
        <w:jc w:val="both"/>
      </w:pPr>
      <w:r w:rsidRPr="00126683">
        <w:lastRenderedPageBreak/>
        <w:t>The integration of</w:t>
      </w:r>
      <w:r w:rsidR="007C2788" w:rsidRPr="00126683">
        <w:t xml:space="preserve"> these systems enabled more precise and automated management of wastewater treatment processes.</w:t>
      </w:r>
      <w:r w:rsidRPr="00126683">
        <w:t xml:space="preserve"> Adopting SCADA</w:t>
      </w:r>
      <w:r w:rsidR="001B6765" w:rsidRPr="001B6765">
        <w:t xml:space="preserve"> systems</w:t>
      </w:r>
      <w:r w:rsidR="00B800DB">
        <w:t xml:space="preserve">, as shown in </w:t>
      </w:r>
      <w:r w:rsidR="00B24982">
        <w:t>F</w:t>
      </w:r>
      <w:r w:rsidR="00B800DB">
        <w:t>igure 2,</w:t>
      </w:r>
      <w:r w:rsidRPr="00126683">
        <w:t xml:space="preserve"> </w:t>
      </w:r>
      <w:r w:rsidR="001B6765" w:rsidRPr="001B6765">
        <w:t>enabl</w:t>
      </w:r>
      <w:r w:rsidRPr="00126683">
        <w:t>ed</w:t>
      </w:r>
      <w:r w:rsidR="001B6765" w:rsidRPr="001B6765">
        <w:t xml:space="preserve"> remote monitoring and improved data collection, trend analysis, and the ability to respond to anomalies in real-time, significantly improving operational efficiency (Olsson et al., 2014).</w:t>
      </w:r>
      <w:r w:rsidRPr="00126683">
        <w:t xml:space="preserve"> </w:t>
      </w:r>
      <w:r w:rsidR="00E5273D" w:rsidRPr="00CB13F5">
        <w:rPr>
          <w:lang w:eastAsia="zh-CN"/>
        </w:rPr>
        <w:t xml:space="preserve">SCADA </w:t>
      </w:r>
      <w:r w:rsidR="00576449" w:rsidRPr="00CB13F5">
        <w:rPr>
          <w:lang w:eastAsia="zh-CN"/>
        </w:rPr>
        <w:t xml:space="preserve">systems overall </w:t>
      </w:r>
      <w:r w:rsidR="00E5273D" w:rsidRPr="00CB13F5">
        <w:rPr>
          <w:lang w:eastAsia="zh-CN"/>
        </w:rPr>
        <w:t>improv</w:t>
      </w:r>
      <w:r w:rsidR="00576449" w:rsidRPr="00CB13F5">
        <w:rPr>
          <w:lang w:eastAsia="zh-CN"/>
        </w:rPr>
        <w:t>e</w:t>
      </w:r>
      <w:r w:rsidR="00E5273D" w:rsidRPr="00CB13F5">
        <w:rPr>
          <w:lang w:eastAsia="zh-CN"/>
        </w:rPr>
        <w:t xml:space="preserve"> efficiency and responsiveness to system </w:t>
      </w:r>
      <w:r w:rsidR="00576449" w:rsidRPr="00CB13F5">
        <w:rPr>
          <w:lang w:eastAsia="zh-CN"/>
        </w:rPr>
        <w:t>adjustments</w:t>
      </w:r>
      <w:r w:rsidR="00384354">
        <w:rPr>
          <w:lang w:eastAsia="zh-CN"/>
        </w:rPr>
        <w:t xml:space="preserve">. </w:t>
      </w:r>
      <w:r w:rsidRPr="00126683">
        <w:t>These developments significantly reduced reliance on operators using personal judgement and experience and therefore improved treatment consistency</w:t>
      </w:r>
      <w:r w:rsidR="00576449">
        <w:t xml:space="preserve"> and quality</w:t>
      </w:r>
      <w:r w:rsidRPr="00126683">
        <w:t xml:space="preserve">. Having accurate data also </w:t>
      </w:r>
      <w:r w:rsidR="00576449">
        <w:t>aids in</w:t>
      </w:r>
      <w:r w:rsidRPr="00126683">
        <w:t xml:space="preserve"> adhering to standards and regulation</w:t>
      </w:r>
      <w:r w:rsidR="00576449">
        <w:t>s.</w:t>
      </w:r>
    </w:p>
    <w:p w14:paraId="6BC23F29" w14:textId="02AF112B" w:rsidR="001B6765" w:rsidRDefault="00126683" w:rsidP="00A37575">
      <w:pPr>
        <w:jc w:val="both"/>
      </w:pPr>
      <w:r w:rsidRPr="00126683">
        <w:t xml:space="preserve">The transition from manual monitoring to ICA-based systems has continued into the 21st century, with increasing adoption of </w:t>
      </w:r>
      <w:r w:rsidR="00917FA8">
        <w:t xml:space="preserve">machine learning, </w:t>
      </w:r>
      <w:r w:rsidRPr="00126683">
        <w:t>artificial intelligence</w:t>
      </w:r>
      <w:r w:rsidR="00917FA8">
        <w:t xml:space="preserve"> </w:t>
      </w:r>
      <w:r w:rsidRPr="00126683">
        <w:t xml:space="preserve">and </w:t>
      </w:r>
      <w:r w:rsidR="00917FA8">
        <w:t>live</w:t>
      </w:r>
      <w:r w:rsidRPr="00126683">
        <w:t xml:space="preserve"> data analytics. This all contributes to the ongoing process to completely automate</w:t>
      </w:r>
      <w:r w:rsidR="001B6765" w:rsidRPr="001B6765">
        <w:t xml:space="preserve"> wastewater treatment</w:t>
      </w:r>
      <w:r w:rsidRPr="00126683">
        <w:t xml:space="preserve"> systems</w:t>
      </w:r>
      <w:r w:rsidR="001B6765" w:rsidRPr="001B6765">
        <w:t xml:space="preserve">. </w:t>
      </w:r>
      <w:r w:rsidRPr="00126683">
        <w:t>These modern solutions increase</w:t>
      </w:r>
      <w:r w:rsidR="001B6765" w:rsidRPr="001B6765">
        <w:t xml:space="preserve"> efficiency, reduce energy consumption</w:t>
      </w:r>
      <w:r w:rsidRPr="00126683">
        <w:t>, reduce operational costs</w:t>
      </w:r>
      <w:r w:rsidR="001B6765" w:rsidRPr="001B6765">
        <w:t>,</w:t>
      </w:r>
      <w:r w:rsidRPr="00126683">
        <w:t xml:space="preserve"> support sustainable wastewater treatment</w:t>
      </w:r>
      <w:r w:rsidR="001B6765" w:rsidRPr="001B6765">
        <w:t xml:space="preserve"> and improve compliance with regulations. Smart sensors, real-time analytics, and cloud-based monitoring have </w:t>
      </w:r>
      <w:r w:rsidRPr="00126683">
        <w:t xml:space="preserve">overall </w:t>
      </w:r>
      <w:r w:rsidR="001B6765" w:rsidRPr="001B6765">
        <w:t>made wastewater treatment more reliable and efficient (Yuan et al., 2019).</w:t>
      </w:r>
    </w:p>
    <w:p w14:paraId="4147D3B9" w14:textId="77777777" w:rsidR="00126683" w:rsidRPr="001B6765" w:rsidRDefault="00126683" w:rsidP="001B6765"/>
    <w:p w14:paraId="4A0011BC" w14:textId="5A1BBDFB" w:rsidR="004658BF" w:rsidRDefault="00BD1C98" w:rsidP="00BD1C98">
      <w:pPr>
        <w:pStyle w:val="Heading2"/>
      </w:pPr>
      <w:bookmarkStart w:id="4" w:name="_Toc194819903"/>
      <w:r>
        <w:t>Sensors</w:t>
      </w:r>
      <w:bookmarkEnd w:id="4"/>
    </w:p>
    <w:p w14:paraId="49CEA42D" w14:textId="77777777" w:rsidR="002C568C" w:rsidRPr="002C568C" w:rsidRDefault="002C568C" w:rsidP="002C568C"/>
    <w:p w14:paraId="61177729" w14:textId="77777777" w:rsidR="00D037C8" w:rsidRDefault="00576449" w:rsidP="00A54A94">
      <w:pPr>
        <w:jc w:val="both"/>
      </w:pPr>
      <w:r w:rsidRPr="00576449">
        <w:t xml:space="preserve">In modern day, sensors </w:t>
      </w:r>
      <w:r w:rsidRPr="00DD766C">
        <w:t>are integral to wastewater treatment facilities, enabling real-time monitoring of critical parameters to optimi</w:t>
      </w:r>
      <w:r w:rsidRPr="00576449">
        <w:t>s</w:t>
      </w:r>
      <w:r w:rsidRPr="00DD766C">
        <w:t>e treatment performance and ensure regulatory compliance</w:t>
      </w:r>
      <w:r w:rsidR="006F2522">
        <w:t xml:space="preserve">. </w:t>
      </w:r>
      <w:r w:rsidRPr="00FC41F1">
        <w:t>Sensors convert physical parameters into digital information</w:t>
      </w:r>
      <w:r w:rsidR="00C14657" w:rsidRPr="00FC41F1">
        <w:t xml:space="preserve"> and are the foundation </w:t>
      </w:r>
      <w:r w:rsidR="00FC41F1" w:rsidRPr="00FC41F1">
        <w:t>that led to</w:t>
      </w:r>
      <w:r w:rsidR="00C14657" w:rsidRPr="00FC41F1">
        <w:t xml:space="preserve"> wastewater systems becoming autonomous</w:t>
      </w:r>
      <w:r w:rsidRPr="00FC41F1">
        <w:t>. By continuously collecting data, sensors reduce the need for manual sampling, improve response times, and enhance overall efficiency.</w:t>
      </w:r>
      <w:r w:rsidR="004025EA" w:rsidRPr="00FC41F1">
        <w:t xml:space="preserve"> </w:t>
      </w:r>
    </w:p>
    <w:p w14:paraId="451F1F95" w14:textId="5C434559" w:rsidR="004E7D19" w:rsidRDefault="00576449" w:rsidP="00A54A94">
      <w:pPr>
        <w:jc w:val="both"/>
      </w:pPr>
      <w:r w:rsidRPr="00FC41F1">
        <w:t>There are multiple sensors used in wastewater treatment,</w:t>
      </w:r>
      <w:r w:rsidR="00C14657" w:rsidRPr="00FC41F1">
        <w:t xml:space="preserve"> </w:t>
      </w:r>
      <w:r w:rsidRPr="00FC41F1">
        <w:t>which each fall into one of four categories (Archer, 2021):</w:t>
      </w:r>
    </w:p>
    <w:p w14:paraId="5AD8ED3B" w14:textId="77777777" w:rsidR="00AF50CE" w:rsidRPr="008624EC" w:rsidRDefault="00AF50CE" w:rsidP="00A54A94">
      <w:pPr>
        <w:pStyle w:val="ListParagraph"/>
        <w:numPr>
          <w:ilvl w:val="0"/>
          <w:numId w:val="9"/>
        </w:numPr>
        <w:jc w:val="both"/>
        <w:rPr>
          <w:b/>
          <w:bCs/>
        </w:rPr>
      </w:pPr>
      <w:r w:rsidRPr="008624EC">
        <w:rPr>
          <w:rFonts w:cs="Times New Roman"/>
          <w:b/>
          <w:bCs/>
        </w:rPr>
        <w:t>Sensors that measure water</w:t>
      </w:r>
      <w:r w:rsidRPr="008624EC">
        <w:rPr>
          <w:b/>
          <w:bCs/>
        </w:rPr>
        <w:t xml:space="preserve"> quality</w:t>
      </w:r>
    </w:p>
    <w:p w14:paraId="699F954B" w14:textId="02DD7BF6" w:rsidR="004E7D19" w:rsidRDefault="004E7D19" w:rsidP="00A54A94">
      <w:pPr>
        <w:jc w:val="both"/>
      </w:pPr>
      <w:r>
        <w:t xml:space="preserve">These sensors include pH Sensors; dissolved </w:t>
      </w:r>
      <w:r w:rsidR="00576449">
        <w:t>o</w:t>
      </w:r>
      <w:r>
        <w:t xml:space="preserve">xygen </w:t>
      </w:r>
      <w:r w:rsidR="00576449">
        <w:t>s</w:t>
      </w:r>
      <w:r>
        <w:t>ensors</w:t>
      </w:r>
      <w:r w:rsidR="00576449">
        <w:t xml:space="preserve">, </w:t>
      </w:r>
      <w:r>
        <w:t xml:space="preserve">which </w:t>
      </w:r>
      <w:r w:rsidR="00576449">
        <w:t>are</w:t>
      </w:r>
      <w:r>
        <w:t xml:space="preserve"> crucial for supporting microbial activity; turbidity </w:t>
      </w:r>
      <w:r w:rsidR="00576449">
        <w:t>s</w:t>
      </w:r>
      <w:r>
        <w:t xml:space="preserve">ensors </w:t>
      </w:r>
      <w:r w:rsidR="00576449">
        <w:t xml:space="preserve">to </w:t>
      </w:r>
      <w:r>
        <w:t xml:space="preserve">assess water clarity </w:t>
      </w:r>
      <w:r w:rsidR="006C54C2">
        <w:t xml:space="preserve">and </w:t>
      </w:r>
      <w:r w:rsidR="00576449">
        <w:t>s</w:t>
      </w:r>
      <w:r>
        <w:t xml:space="preserve">uspended </w:t>
      </w:r>
      <w:r w:rsidR="00576449">
        <w:t>s</w:t>
      </w:r>
      <w:r>
        <w:t>olids</w:t>
      </w:r>
      <w:r w:rsidR="00576449">
        <w:t xml:space="preserve"> sensors</w:t>
      </w:r>
      <w:r>
        <w:t xml:space="preserve"> </w:t>
      </w:r>
      <w:r w:rsidR="006C54C2">
        <w:t>which</w:t>
      </w:r>
      <w:r>
        <w:t xml:space="preserve"> help</w:t>
      </w:r>
      <w:r w:rsidR="00576449">
        <w:t xml:space="preserve"> </w:t>
      </w:r>
      <w:r>
        <w:t>to evaluate treatment performance.</w:t>
      </w:r>
    </w:p>
    <w:p w14:paraId="3046FDD4" w14:textId="77777777" w:rsidR="00AF50CE" w:rsidRPr="008624EC" w:rsidRDefault="00AF50CE" w:rsidP="00A54A94">
      <w:pPr>
        <w:pStyle w:val="ListParagraph"/>
        <w:numPr>
          <w:ilvl w:val="0"/>
          <w:numId w:val="9"/>
        </w:numPr>
        <w:jc w:val="both"/>
        <w:rPr>
          <w:b/>
          <w:bCs/>
        </w:rPr>
      </w:pPr>
      <w:r w:rsidRPr="008624EC">
        <w:rPr>
          <w:b/>
          <w:bCs/>
        </w:rPr>
        <w:t>Sensors that monitor the movement and flow of liquids</w:t>
      </w:r>
    </w:p>
    <w:p w14:paraId="765D5EF3" w14:textId="50E1C747" w:rsidR="007E714F" w:rsidRDefault="007E714F" w:rsidP="00A54A94">
      <w:pPr>
        <w:jc w:val="both"/>
      </w:pPr>
      <w:r>
        <w:t xml:space="preserve">Examples include </w:t>
      </w:r>
      <w:r w:rsidR="00576449">
        <w:t>l</w:t>
      </w:r>
      <w:r>
        <w:t xml:space="preserve">evel </w:t>
      </w:r>
      <w:r w:rsidR="00576449">
        <w:t>s</w:t>
      </w:r>
      <w:r>
        <w:t xml:space="preserve">ensors; </w:t>
      </w:r>
      <w:r w:rsidR="00576449">
        <w:t>f</w:t>
      </w:r>
      <w:r>
        <w:t xml:space="preserve">low </w:t>
      </w:r>
      <w:r w:rsidR="00576449">
        <w:t>m</w:t>
      </w:r>
      <w:r>
        <w:t xml:space="preserve">eters; </w:t>
      </w:r>
      <w:r w:rsidR="00576449">
        <w:t>p</w:t>
      </w:r>
      <w:r>
        <w:t xml:space="preserve">ressure </w:t>
      </w:r>
      <w:r w:rsidR="00576449">
        <w:t>s</w:t>
      </w:r>
      <w:r>
        <w:t xml:space="preserve">ensors and </w:t>
      </w:r>
      <w:r w:rsidR="00576449">
        <w:t>t</w:t>
      </w:r>
      <w:r>
        <w:t xml:space="preserve">emperature </w:t>
      </w:r>
      <w:r w:rsidR="00576449">
        <w:t>s</w:t>
      </w:r>
      <w:r>
        <w:t>ensors</w:t>
      </w:r>
      <w:r w:rsidR="00576449">
        <w:t>.</w:t>
      </w:r>
    </w:p>
    <w:p w14:paraId="2A0CB462" w14:textId="42FA8011" w:rsidR="00AF50CE" w:rsidRPr="008624EC" w:rsidRDefault="00AF50CE" w:rsidP="00A54A94">
      <w:pPr>
        <w:pStyle w:val="ListParagraph"/>
        <w:numPr>
          <w:ilvl w:val="0"/>
          <w:numId w:val="9"/>
        </w:numPr>
        <w:jc w:val="both"/>
        <w:rPr>
          <w:b/>
          <w:bCs/>
        </w:rPr>
      </w:pPr>
      <w:r w:rsidRPr="008624EC">
        <w:rPr>
          <w:b/>
          <w:bCs/>
        </w:rPr>
        <w:t xml:space="preserve">Sensors that check </w:t>
      </w:r>
      <w:r w:rsidR="001D338E" w:rsidRPr="008624EC">
        <w:rPr>
          <w:b/>
          <w:bCs/>
        </w:rPr>
        <w:t xml:space="preserve">pump performance </w:t>
      </w:r>
    </w:p>
    <w:p w14:paraId="353FC118" w14:textId="0B43F9A7" w:rsidR="007E714F" w:rsidRDefault="007E714F" w:rsidP="00A54A94">
      <w:pPr>
        <w:jc w:val="both"/>
      </w:pPr>
      <w:r>
        <w:lastRenderedPageBreak/>
        <w:t xml:space="preserve">For example, vibration </w:t>
      </w:r>
      <w:r w:rsidR="004025EA">
        <w:t>s</w:t>
      </w:r>
      <w:r>
        <w:t>ensors detect irregularities that may indicate mechanical wear or failure a</w:t>
      </w:r>
      <w:r w:rsidR="004025EA">
        <w:t>s well as</w:t>
      </w:r>
      <w:r>
        <w:t xml:space="preserve"> leak </w:t>
      </w:r>
      <w:r w:rsidR="004025EA">
        <w:t>d</w:t>
      </w:r>
      <w:r>
        <w:t xml:space="preserve">etection Sensors that </w:t>
      </w:r>
      <w:r w:rsidR="007E2122">
        <w:t>a</w:t>
      </w:r>
      <w:r>
        <w:t>lert operators to water ingress in pump housings.</w:t>
      </w:r>
    </w:p>
    <w:p w14:paraId="3C09D192" w14:textId="2E8471C1" w:rsidR="00D160D8" w:rsidRPr="008624EC" w:rsidRDefault="00AF50CE" w:rsidP="00A54A94">
      <w:pPr>
        <w:pStyle w:val="ListParagraph"/>
        <w:numPr>
          <w:ilvl w:val="0"/>
          <w:numId w:val="9"/>
        </w:numPr>
        <w:jc w:val="both"/>
        <w:rPr>
          <w:b/>
          <w:bCs/>
        </w:rPr>
      </w:pPr>
      <w:r w:rsidRPr="008624EC">
        <w:rPr>
          <w:b/>
          <w:bCs/>
        </w:rPr>
        <w:t>Sensors that keep track of supporting systems within the plant’s control setup</w:t>
      </w:r>
    </w:p>
    <w:p w14:paraId="2FD7C900" w14:textId="696B27F7" w:rsidR="00902A3C" w:rsidRDefault="007E714F" w:rsidP="00A54A94">
      <w:pPr>
        <w:jc w:val="both"/>
      </w:pPr>
      <w:r>
        <w:t xml:space="preserve">These include </w:t>
      </w:r>
      <w:r w:rsidR="004025EA">
        <w:t>f</w:t>
      </w:r>
      <w:r>
        <w:t xml:space="preserve">uel </w:t>
      </w:r>
      <w:r w:rsidR="004025EA">
        <w:t>l</w:t>
      </w:r>
      <w:r>
        <w:t xml:space="preserve">evel and </w:t>
      </w:r>
      <w:r w:rsidR="004025EA">
        <w:t>b</w:t>
      </w:r>
      <w:r>
        <w:t xml:space="preserve">attery </w:t>
      </w:r>
      <w:r w:rsidR="004025EA">
        <w:t>v</w:t>
      </w:r>
      <w:r>
        <w:t xml:space="preserve">oltage </w:t>
      </w:r>
      <w:r w:rsidR="004025EA">
        <w:t>s</w:t>
      </w:r>
      <w:r>
        <w:t xml:space="preserve">ensors </w:t>
      </w:r>
      <w:r w:rsidR="00C73EE7">
        <w:t>u</w:t>
      </w:r>
      <w:r>
        <w:t xml:space="preserve">sed in backup generators; </w:t>
      </w:r>
      <w:r w:rsidR="004025EA">
        <w:t>h</w:t>
      </w:r>
      <w:r>
        <w:t xml:space="preserve">ydrogen </w:t>
      </w:r>
      <w:r w:rsidR="004025EA">
        <w:t>s</w:t>
      </w:r>
      <w:r>
        <w:t xml:space="preserve">ulphide </w:t>
      </w:r>
      <w:r w:rsidR="004025EA">
        <w:t>s</w:t>
      </w:r>
      <w:r>
        <w:t xml:space="preserve">ensors and </w:t>
      </w:r>
      <w:r w:rsidR="004025EA">
        <w:t>e</w:t>
      </w:r>
      <w:r>
        <w:t xml:space="preserve">lectrical </w:t>
      </w:r>
      <w:r w:rsidR="004025EA">
        <w:t>l</w:t>
      </w:r>
      <w:r>
        <w:t xml:space="preserve">oad </w:t>
      </w:r>
      <w:r w:rsidR="004025EA">
        <w:t>s</w:t>
      </w:r>
      <w:r>
        <w:t xml:space="preserve">ensors which </w:t>
      </w:r>
      <w:r w:rsidR="004025EA">
        <w:t>m</w:t>
      </w:r>
      <w:r>
        <w:t xml:space="preserve">onitor power usage and balance across </w:t>
      </w:r>
      <w:r w:rsidR="00C3276A">
        <w:t>systems. Figure</w:t>
      </w:r>
      <w:r w:rsidR="009275CB">
        <w:t xml:space="preserve"> 3 </w:t>
      </w:r>
      <w:r w:rsidR="009275CB" w:rsidRPr="009275CB">
        <w:t>indicat</w:t>
      </w:r>
      <w:r w:rsidR="009275CB">
        <w:t>es</w:t>
      </w:r>
      <w:r w:rsidR="009275CB" w:rsidRPr="009275CB">
        <w:t xml:space="preserve"> the locations </w:t>
      </w:r>
      <w:r w:rsidR="009275CB">
        <w:t>where</w:t>
      </w:r>
      <w:r w:rsidR="009275CB" w:rsidRPr="009275CB">
        <w:t xml:space="preserve"> sensors </w:t>
      </w:r>
      <w:r w:rsidR="009275CB">
        <w:t xml:space="preserve">are </w:t>
      </w:r>
      <w:r w:rsidR="009275CB" w:rsidRPr="009275CB">
        <w:t>employed, such as level sensors, stirrers, and pH electrodes.</w:t>
      </w:r>
    </w:p>
    <w:p w14:paraId="4E4E6152" w14:textId="77777777" w:rsidR="009275CB" w:rsidRDefault="009275CB" w:rsidP="00A54A94">
      <w:pPr>
        <w:jc w:val="both"/>
      </w:pPr>
    </w:p>
    <w:p w14:paraId="339FF52F" w14:textId="588F084E" w:rsidR="009275CB" w:rsidRDefault="009275CB" w:rsidP="009275CB">
      <w:pPr>
        <w:jc w:val="center"/>
      </w:pPr>
      <w:r w:rsidRPr="009275CB">
        <w:rPr>
          <w:noProof/>
        </w:rPr>
        <w:drawing>
          <wp:inline distT="0" distB="0" distL="0" distR="0" wp14:anchorId="0E85C8B6" wp14:editId="18AC4B41">
            <wp:extent cx="4447309" cy="2940565"/>
            <wp:effectExtent l="0" t="0" r="0" b="0"/>
            <wp:docPr id="2041971094" name="Picture 4" descr="Schematic diagram of the wastewater treatment plant (L-level sensor, M-stirrer, pH-pH electro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hematic diagram of the wastewater treatment plant (L-level sensor, M-stirrer, pH-pH electrod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68184" cy="2954367"/>
                    </a:xfrm>
                    <a:prstGeom prst="rect">
                      <a:avLst/>
                    </a:prstGeom>
                    <a:noFill/>
                    <a:ln>
                      <a:noFill/>
                    </a:ln>
                  </pic:spPr>
                </pic:pic>
              </a:graphicData>
            </a:graphic>
          </wp:inline>
        </w:drawing>
      </w:r>
    </w:p>
    <w:p w14:paraId="15A3313C" w14:textId="642E0ED9" w:rsidR="009275CB" w:rsidRDefault="009275CB" w:rsidP="009275CB">
      <w:pPr>
        <w:pStyle w:val="Caption"/>
      </w:pPr>
      <w:bookmarkStart w:id="5" w:name="_Toc194819914"/>
      <w:r>
        <w:t xml:space="preserve">Figure </w:t>
      </w:r>
      <w:fldSimple w:instr=" SEQ Figure \* ARABIC ">
        <w:r>
          <w:rPr>
            <w:noProof/>
          </w:rPr>
          <w:t>3</w:t>
        </w:r>
      </w:fldSimple>
      <w:r>
        <w:t xml:space="preserve"> – Sensor positions in wastewater treatment plant</w:t>
      </w:r>
      <w:r w:rsidR="00C3276A">
        <w:t xml:space="preserve"> </w:t>
      </w:r>
      <w:r w:rsidR="00C3276A" w:rsidRPr="00C3276A">
        <w:t>(Maciej, 2018)</w:t>
      </w:r>
      <w:bookmarkEnd w:id="5"/>
    </w:p>
    <w:p w14:paraId="405EDCE5" w14:textId="77777777" w:rsidR="009275CB" w:rsidRPr="009275CB" w:rsidRDefault="009275CB" w:rsidP="009275CB"/>
    <w:p w14:paraId="388A8FCD" w14:textId="2DA3CABE" w:rsidR="00BD1C98" w:rsidRDefault="00BD1C98" w:rsidP="00A54A94">
      <w:pPr>
        <w:pStyle w:val="Heading2"/>
        <w:jc w:val="both"/>
      </w:pPr>
      <w:bookmarkStart w:id="6" w:name="_Toc194819904"/>
      <w:r w:rsidRPr="00BD1C98">
        <w:t>Process Controllers</w:t>
      </w:r>
      <w:bookmarkEnd w:id="6"/>
    </w:p>
    <w:p w14:paraId="730756F4" w14:textId="77777777" w:rsidR="001B716E" w:rsidRPr="001B716E" w:rsidRDefault="001B716E" w:rsidP="00A54A94">
      <w:pPr>
        <w:jc w:val="both"/>
      </w:pPr>
    </w:p>
    <w:p w14:paraId="22E78F9C" w14:textId="77777777" w:rsidR="008624EC" w:rsidRDefault="00BD1C98" w:rsidP="00A54A94">
      <w:pPr>
        <w:jc w:val="both"/>
      </w:pPr>
      <w:r w:rsidRPr="00BD1C98">
        <w:t>Process controllers interpret data from sensors and make automated adjustments to optimi</w:t>
      </w:r>
      <w:r w:rsidR="001B716E">
        <w:t>s</w:t>
      </w:r>
      <w:r w:rsidRPr="00BD1C98">
        <w:t>e treatment processes</w:t>
      </w:r>
      <w:r w:rsidR="00E127D5">
        <w:t xml:space="preserve">. </w:t>
      </w:r>
      <w:r w:rsidR="00E127D5" w:rsidRPr="00E127D5">
        <w:t xml:space="preserve">Process controllers are key to automation in wastewater treatment. The use </w:t>
      </w:r>
      <w:r w:rsidR="00613B82">
        <w:t xml:space="preserve">of </w:t>
      </w:r>
      <w:r w:rsidR="00E127D5" w:rsidRPr="00E127D5">
        <w:t xml:space="preserve">sensor data to make </w:t>
      </w:r>
      <w:r w:rsidR="00613B82">
        <w:t>instant</w:t>
      </w:r>
      <w:r w:rsidR="00E127D5" w:rsidRPr="00E127D5">
        <w:t xml:space="preserve"> adjustments, reduc</w:t>
      </w:r>
      <w:r w:rsidR="00613B82">
        <w:t>es</w:t>
      </w:r>
      <w:r w:rsidR="00E127D5" w:rsidRPr="00E127D5">
        <w:t xml:space="preserve"> the need for manual input. By maintaining stable conditions, optimising energy and chemical use, and enabling remote and predictive control, they help treatment plants operate more efficiently, reliably, and autonomously</w:t>
      </w:r>
      <w:r w:rsidR="00E127D5">
        <w:t xml:space="preserve"> </w:t>
      </w:r>
      <w:r w:rsidRPr="00BD1C98">
        <w:t xml:space="preserve">(Jiaqi &amp; Chang, 2019). </w:t>
      </w:r>
    </w:p>
    <w:p w14:paraId="36BB78E0" w14:textId="5575CA87" w:rsidR="00BD1C98" w:rsidRPr="00BD1C98" w:rsidRDefault="00BD1C98" w:rsidP="00A54A94">
      <w:pPr>
        <w:jc w:val="both"/>
      </w:pPr>
      <w:r w:rsidRPr="00BD1C98">
        <w:t>Examples include:</w:t>
      </w:r>
    </w:p>
    <w:p w14:paraId="5118F534" w14:textId="77777777" w:rsidR="00BD1C98" w:rsidRPr="00BD1C98" w:rsidRDefault="00BD1C98" w:rsidP="00A54A94">
      <w:pPr>
        <w:numPr>
          <w:ilvl w:val="0"/>
          <w:numId w:val="3"/>
        </w:numPr>
        <w:jc w:val="both"/>
      </w:pPr>
      <w:r w:rsidRPr="00BD1C98">
        <w:rPr>
          <w:b/>
          <w:bCs/>
        </w:rPr>
        <w:t>Programmable Logic Controllers (PLCs):</w:t>
      </w:r>
      <w:r w:rsidRPr="00BD1C98">
        <w:t xml:space="preserve"> Execute control logic for various treatment stages, responding in real-time to sensor data.</w:t>
      </w:r>
    </w:p>
    <w:p w14:paraId="45839ED6" w14:textId="77777777" w:rsidR="00BD1C98" w:rsidRPr="00BD1C98" w:rsidRDefault="00BD1C98" w:rsidP="00A54A94">
      <w:pPr>
        <w:numPr>
          <w:ilvl w:val="0"/>
          <w:numId w:val="3"/>
        </w:numPr>
        <w:jc w:val="both"/>
      </w:pPr>
      <w:r w:rsidRPr="00BD1C98">
        <w:rPr>
          <w:b/>
          <w:bCs/>
        </w:rPr>
        <w:lastRenderedPageBreak/>
        <w:t>Distributed Control Systems (DCS):</w:t>
      </w:r>
      <w:r w:rsidRPr="00BD1C98">
        <w:t xml:space="preserve"> Provide integrated monitoring and control across large facilities, coordinating multiple treatment processes efficiently.</w:t>
      </w:r>
    </w:p>
    <w:p w14:paraId="65715480" w14:textId="77777777" w:rsidR="00BD1C98" w:rsidRPr="00BD1C98" w:rsidRDefault="00BD1C98" w:rsidP="00A54A94">
      <w:pPr>
        <w:numPr>
          <w:ilvl w:val="0"/>
          <w:numId w:val="3"/>
        </w:numPr>
        <w:jc w:val="both"/>
      </w:pPr>
      <w:r w:rsidRPr="00BD1C98">
        <w:rPr>
          <w:b/>
          <w:bCs/>
        </w:rPr>
        <w:t>Proportional-Integral-Derivative (PID) Controllers:</w:t>
      </w:r>
      <w:r w:rsidRPr="00BD1C98">
        <w:t xml:space="preserve"> Maintain stable process conditions by adjusting inputs such as chemical dosing and aeration based on deviation from setpoints.</w:t>
      </w:r>
    </w:p>
    <w:p w14:paraId="68B8F0D1" w14:textId="2F0F6B34" w:rsidR="00E127D5" w:rsidRDefault="00BD1C98" w:rsidP="00A54A94">
      <w:pPr>
        <w:numPr>
          <w:ilvl w:val="0"/>
          <w:numId w:val="3"/>
        </w:numPr>
        <w:jc w:val="both"/>
      </w:pPr>
      <w:r w:rsidRPr="00BD1C98">
        <w:rPr>
          <w:b/>
          <w:bCs/>
        </w:rPr>
        <w:t>Fuzzy Logic Controllers:</w:t>
      </w:r>
      <w:r w:rsidRPr="00BD1C98">
        <w:t xml:space="preserve"> Handle non</w:t>
      </w:r>
      <w:r w:rsidR="008624EC">
        <w:t>-</w:t>
      </w:r>
      <w:r w:rsidRPr="00BD1C98">
        <w:t>linear and complex processes where conventional PID control may be insufficient</w:t>
      </w:r>
      <w:r w:rsidR="00056BCC">
        <w:t xml:space="preserve"> </w:t>
      </w:r>
      <w:r w:rsidR="00056BCC" w:rsidRPr="00056BCC">
        <w:t>(Luvera, 2023)</w:t>
      </w:r>
      <w:r w:rsidR="00056BCC">
        <w:t>.</w:t>
      </w:r>
    </w:p>
    <w:p w14:paraId="469CE66D" w14:textId="77777777" w:rsidR="00613B82" w:rsidRPr="00BD1C98" w:rsidRDefault="00613B82" w:rsidP="00613B82"/>
    <w:p w14:paraId="38EDBD99" w14:textId="05E8AAB7" w:rsidR="00BD1C98" w:rsidRDefault="00BD1C98" w:rsidP="00BD1C98">
      <w:pPr>
        <w:pStyle w:val="Heading2"/>
      </w:pPr>
      <w:bookmarkStart w:id="7" w:name="_Toc194819905"/>
      <w:r w:rsidRPr="00BD1C98">
        <w:t>Actuators</w:t>
      </w:r>
      <w:bookmarkEnd w:id="7"/>
    </w:p>
    <w:p w14:paraId="209E0FB7" w14:textId="77777777" w:rsidR="00E127D5" w:rsidRDefault="00E127D5" w:rsidP="00BD1C98"/>
    <w:p w14:paraId="060EFDE3" w14:textId="49BD0622" w:rsidR="00917FA8" w:rsidRDefault="00613B82" w:rsidP="00A54A94">
      <w:pPr>
        <w:jc w:val="both"/>
      </w:pPr>
      <w:r>
        <w:t xml:space="preserve">Another key aspect that </w:t>
      </w:r>
      <w:r w:rsidR="00E127D5" w:rsidRPr="00E127D5">
        <w:t>contribute</w:t>
      </w:r>
      <w:r>
        <w:t>s</w:t>
      </w:r>
      <w:r w:rsidR="00E127D5" w:rsidRPr="00E127D5">
        <w:t xml:space="preserve"> to the autonomy of wastewater treatment systems</w:t>
      </w:r>
      <w:r>
        <w:t>,</w:t>
      </w:r>
      <w:r w:rsidR="00E127D5" w:rsidRPr="00E127D5">
        <w:t xml:space="preserve"> </w:t>
      </w:r>
      <w:r>
        <w:t>is actuators. Actuators are what</w:t>
      </w:r>
      <w:r w:rsidR="00E127D5" w:rsidRPr="00E127D5">
        <w:t xml:space="preserve"> enabl</w:t>
      </w:r>
      <w:r>
        <w:t>e the</w:t>
      </w:r>
      <w:r w:rsidR="00E127D5" w:rsidRPr="00E127D5">
        <w:t xml:space="preserve"> automatic </w:t>
      </w:r>
      <w:r>
        <w:t xml:space="preserve">and instant </w:t>
      </w:r>
      <w:r w:rsidR="00E127D5" w:rsidRPr="00E127D5">
        <w:t xml:space="preserve">adjustments </w:t>
      </w:r>
      <w:r>
        <w:t>to be actioned based on</w:t>
      </w:r>
      <w:r w:rsidR="00E127D5" w:rsidRPr="00E127D5">
        <w:t xml:space="preserve"> sensor data. </w:t>
      </w:r>
      <w:r w:rsidR="00E127D5" w:rsidRPr="00BD1C98">
        <w:t>Actuators respond to control signals by adjusting mechanical or electrical devices, ensuring the smooth operation of wastewater treatment processes</w:t>
      </w:r>
      <w:r w:rsidR="00E127D5">
        <w:t xml:space="preserve">. </w:t>
      </w:r>
      <w:r w:rsidR="00E127D5" w:rsidRPr="00E127D5">
        <w:t xml:space="preserve">They regulate critical processes </w:t>
      </w:r>
      <w:r>
        <w:t>such as</w:t>
      </w:r>
      <w:r w:rsidR="00E127D5" w:rsidRPr="00E127D5">
        <w:t xml:space="preserve"> flow, chemical dosing, and aeration without human intervention. Integrated with control systems, actuators respond to feedback, optimi</w:t>
      </w:r>
      <w:r w:rsidR="00E127D5">
        <w:t>s</w:t>
      </w:r>
      <w:r w:rsidR="00E127D5" w:rsidRPr="00E127D5">
        <w:t>ing treatment conditions in real time, improving efficiency, and ensuring consistent water quality. This automation minimi</w:t>
      </w:r>
      <w:r w:rsidR="00E127D5">
        <w:t>s</w:t>
      </w:r>
      <w:r w:rsidR="00E127D5" w:rsidRPr="00E127D5">
        <w:t>es human error and enhances overall system performance.</w:t>
      </w:r>
      <w:r w:rsidR="00BD1C98" w:rsidRPr="00BD1C98">
        <w:t xml:space="preserve"> (Olsson, 2012)</w:t>
      </w:r>
      <w:r w:rsidR="00917FA8">
        <w:t>.</w:t>
      </w:r>
    </w:p>
    <w:p w14:paraId="06EF8E64" w14:textId="77777777" w:rsidR="00D037C8" w:rsidRDefault="00D037C8" w:rsidP="00A54A94">
      <w:pPr>
        <w:jc w:val="both"/>
      </w:pPr>
    </w:p>
    <w:p w14:paraId="019BBB50" w14:textId="4E6D8A42" w:rsidR="00917FA8" w:rsidRPr="00BD1C98" w:rsidRDefault="00613B82" w:rsidP="00A54A94">
      <w:pPr>
        <w:jc w:val="both"/>
      </w:pPr>
      <w:r>
        <w:t>Types of actuators in these systems include:</w:t>
      </w:r>
    </w:p>
    <w:p w14:paraId="014BABBD" w14:textId="77777777" w:rsidR="00BD1C98" w:rsidRPr="00BD1C98" w:rsidRDefault="00BD1C98" w:rsidP="00A54A94">
      <w:pPr>
        <w:numPr>
          <w:ilvl w:val="0"/>
          <w:numId w:val="4"/>
        </w:numPr>
        <w:jc w:val="both"/>
      </w:pPr>
      <w:r w:rsidRPr="00BD1C98">
        <w:rPr>
          <w:b/>
          <w:bCs/>
        </w:rPr>
        <w:t>Valves:</w:t>
      </w:r>
      <w:r w:rsidRPr="00BD1C98">
        <w:t xml:space="preserve"> Regulate the flow of liquids and gases to different treatment stages.</w:t>
      </w:r>
    </w:p>
    <w:p w14:paraId="4F08194C" w14:textId="77777777" w:rsidR="00BD1C98" w:rsidRPr="00BD1C98" w:rsidRDefault="00BD1C98" w:rsidP="00A54A94">
      <w:pPr>
        <w:numPr>
          <w:ilvl w:val="0"/>
          <w:numId w:val="4"/>
        </w:numPr>
        <w:jc w:val="both"/>
      </w:pPr>
      <w:r w:rsidRPr="00BD1C98">
        <w:rPr>
          <w:b/>
          <w:bCs/>
        </w:rPr>
        <w:t>Pumps:</w:t>
      </w:r>
      <w:r w:rsidRPr="00BD1C98">
        <w:t xml:space="preserve"> Control the movement of wastewater, sludge, and chemical reagents between treatment stages.</w:t>
      </w:r>
    </w:p>
    <w:p w14:paraId="04BF55D3" w14:textId="77777777" w:rsidR="00BD1C98" w:rsidRPr="00BD1C98" w:rsidRDefault="00BD1C98" w:rsidP="00A54A94">
      <w:pPr>
        <w:numPr>
          <w:ilvl w:val="0"/>
          <w:numId w:val="4"/>
        </w:numPr>
        <w:jc w:val="both"/>
      </w:pPr>
      <w:r w:rsidRPr="00BD1C98">
        <w:rPr>
          <w:b/>
          <w:bCs/>
        </w:rPr>
        <w:t>Aerators:</w:t>
      </w:r>
      <w:r w:rsidRPr="00BD1C98">
        <w:t xml:space="preserve"> Maintain oxygen levels for biological treatment, promoting microbial degradation of organic matter.</w:t>
      </w:r>
    </w:p>
    <w:p w14:paraId="3B4C3D18" w14:textId="254611F5" w:rsidR="00BD1C98" w:rsidRDefault="00BD1C98" w:rsidP="00A54A94">
      <w:pPr>
        <w:numPr>
          <w:ilvl w:val="0"/>
          <w:numId w:val="4"/>
        </w:numPr>
        <w:jc w:val="both"/>
      </w:pPr>
      <w:r w:rsidRPr="00BD1C98">
        <w:rPr>
          <w:b/>
          <w:bCs/>
        </w:rPr>
        <w:t>Chemical Dosing Systems:</w:t>
      </w:r>
      <w:r w:rsidRPr="00BD1C98">
        <w:t xml:space="preserve"> Automate the addition of coagulants, disinfectants, and pH adjusters to optimi</w:t>
      </w:r>
      <w:r w:rsidR="00431414">
        <w:t>s</w:t>
      </w:r>
      <w:r w:rsidRPr="00BD1C98">
        <w:t>e treatment performance.</w:t>
      </w:r>
    </w:p>
    <w:p w14:paraId="1202E62D" w14:textId="77777777" w:rsidR="001B716E" w:rsidRDefault="001B716E" w:rsidP="00A54A94">
      <w:pPr>
        <w:ind w:left="720"/>
        <w:jc w:val="both"/>
      </w:pPr>
    </w:p>
    <w:p w14:paraId="7E2A9779" w14:textId="77777777" w:rsidR="008624EC" w:rsidRDefault="008624EC" w:rsidP="00A54A94">
      <w:pPr>
        <w:ind w:left="720"/>
        <w:jc w:val="both"/>
      </w:pPr>
    </w:p>
    <w:p w14:paraId="3C9C539D" w14:textId="77777777" w:rsidR="008624EC" w:rsidRPr="00BD1C98" w:rsidRDefault="008624EC" w:rsidP="00A54A94">
      <w:pPr>
        <w:ind w:left="720"/>
        <w:jc w:val="both"/>
      </w:pPr>
    </w:p>
    <w:p w14:paraId="56523976" w14:textId="77777777" w:rsidR="00BD1C98" w:rsidRDefault="00BD1C98" w:rsidP="00BD1C98">
      <w:pPr>
        <w:pStyle w:val="Heading2"/>
      </w:pPr>
      <w:bookmarkStart w:id="8" w:name="_Toc194819906"/>
      <w:r w:rsidRPr="00BD1C98">
        <w:lastRenderedPageBreak/>
        <w:t>Supervisory Control and Automation</w:t>
      </w:r>
      <w:bookmarkEnd w:id="8"/>
    </w:p>
    <w:p w14:paraId="76FC52E2" w14:textId="77777777" w:rsidR="00613B82" w:rsidRPr="00613B82" w:rsidRDefault="00613B82" w:rsidP="00613B82"/>
    <w:p w14:paraId="1BE465E6" w14:textId="380779DA" w:rsidR="00216ACE" w:rsidRDefault="00E82D36" w:rsidP="00A54A94">
      <w:pPr>
        <w:jc w:val="both"/>
      </w:pPr>
      <w:r w:rsidRPr="00E82D36">
        <w:t xml:space="preserve">Supervisory control systems, such as SCADA, enable centralised monitoring and management of wastewater treatment processes. By collecting sensor data and issuing commands to actuators, they allow </w:t>
      </w:r>
      <w:r w:rsidR="000D168B">
        <w:t>immediate</w:t>
      </w:r>
      <w:r w:rsidRPr="00E82D36">
        <w:t>, automated adjustments</w:t>
      </w:r>
      <w:r w:rsidR="000D168B">
        <w:t xml:space="preserve"> across the system</w:t>
      </w:r>
      <w:r w:rsidRPr="00E82D36">
        <w:t xml:space="preserve">. This reduces the need for manual intervention, improves efficiency, and supports consistent treatment quality. Operators can oversee and </w:t>
      </w:r>
      <w:r w:rsidRPr="007139B8">
        <w:t>optimise processes remotely, making these systems key to achieving autonomous wastewater treatment</w:t>
      </w:r>
      <w:r w:rsidR="008F4FFD" w:rsidRPr="007139B8">
        <w:t xml:space="preserve"> </w:t>
      </w:r>
      <w:r w:rsidR="00BD1C98" w:rsidRPr="007139B8">
        <w:t>(Yuan et al., 2019).</w:t>
      </w:r>
      <w:r w:rsidR="00BD1C98" w:rsidRPr="00BD1C98">
        <w:t xml:space="preserve"> </w:t>
      </w:r>
    </w:p>
    <w:p w14:paraId="2B73408E" w14:textId="05DA1F03" w:rsidR="00BD1C98" w:rsidRPr="00BD1C98" w:rsidRDefault="00BD1C98" w:rsidP="00A54A94">
      <w:pPr>
        <w:jc w:val="both"/>
      </w:pPr>
      <w:r w:rsidRPr="00BD1C98">
        <w:t>Key elements include:</w:t>
      </w:r>
    </w:p>
    <w:p w14:paraId="7F805582" w14:textId="6967A094" w:rsidR="00BD1C98" w:rsidRPr="008F4FFD" w:rsidRDefault="00BD1C98" w:rsidP="00A54A94">
      <w:pPr>
        <w:numPr>
          <w:ilvl w:val="0"/>
          <w:numId w:val="5"/>
        </w:numPr>
        <w:jc w:val="both"/>
      </w:pPr>
      <w:r w:rsidRPr="00BD1C98">
        <w:rPr>
          <w:b/>
          <w:bCs/>
        </w:rPr>
        <w:t>SCADA Systems:</w:t>
      </w:r>
      <w:r w:rsidRPr="00BD1C98">
        <w:t xml:space="preserve"> Provide </w:t>
      </w:r>
      <w:r w:rsidR="000D168B" w:rsidRPr="00BD1C98">
        <w:t>simultaneous</w:t>
      </w:r>
      <w:r w:rsidRPr="00BD1C98">
        <w:t xml:space="preserve"> monitoring, alarms, historical data analysis, and remote operation of the </w:t>
      </w:r>
      <w:r w:rsidRPr="008F4FFD">
        <w:t>treatment plant.</w:t>
      </w:r>
    </w:p>
    <w:p w14:paraId="795D58D4" w14:textId="03D72C88" w:rsidR="00BD1C98" w:rsidRPr="008F4FFD" w:rsidRDefault="00BD1C98" w:rsidP="00A54A94">
      <w:pPr>
        <w:numPr>
          <w:ilvl w:val="0"/>
          <w:numId w:val="5"/>
        </w:numPr>
        <w:jc w:val="both"/>
      </w:pPr>
      <w:r w:rsidRPr="008F4FFD">
        <w:rPr>
          <w:b/>
          <w:bCs/>
        </w:rPr>
        <w:t>Human-Machine Interface</w:t>
      </w:r>
      <w:r w:rsidR="008F4FFD" w:rsidRPr="008F4FFD">
        <w:rPr>
          <w:b/>
          <w:bCs/>
        </w:rPr>
        <w:t>s</w:t>
      </w:r>
      <w:r w:rsidRPr="008F4FFD">
        <w:rPr>
          <w:b/>
          <w:bCs/>
        </w:rPr>
        <w:t>:</w:t>
      </w:r>
      <w:r w:rsidRPr="008F4FFD">
        <w:t xml:space="preserve"> Facilitate </w:t>
      </w:r>
      <w:r w:rsidR="008F4FFD" w:rsidRPr="008F4FFD">
        <w:t>operators interacting with automated systems by showing important data and allowing manual control when necessary.</w:t>
      </w:r>
    </w:p>
    <w:p w14:paraId="0D25BFEB" w14:textId="77777777" w:rsidR="00BD1C98" w:rsidRPr="00BD1C98" w:rsidRDefault="00BD1C98" w:rsidP="00A54A94">
      <w:pPr>
        <w:numPr>
          <w:ilvl w:val="0"/>
          <w:numId w:val="5"/>
        </w:numPr>
        <w:jc w:val="both"/>
      </w:pPr>
      <w:r w:rsidRPr="00BD1C98">
        <w:rPr>
          <w:b/>
          <w:bCs/>
        </w:rPr>
        <w:t>Remote Monitoring:</w:t>
      </w:r>
      <w:r w:rsidRPr="00BD1C98">
        <w:t xml:space="preserve"> Enables off-site supervision and troubleshooting, reducing the need for on-site personnel while ensuring continuous operation.</w:t>
      </w:r>
    </w:p>
    <w:p w14:paraId="7C405A6E" w14:textId="7BE91255" w:rsidR="00BD1C98" w:rsidRDefault="00BD1C98" w:rsidP="00A54A94">
      <w:pPr>
        <w:numPr>
          <w:ilvl w:val="0"/>
          <w:numId w:val="5"/>
        </w:numPr>
        <w:jc w:val="both"/>
      </w:pPr>
      <w:r w:rsidRPr="00BD1C98">
        <w:rPr>
          <w:b/>
          <w:bCs/>
        </w:rPr>
        <w:t>Predictive Maintenance Systems:</w:t>
      </w:r>
      <w:r w:rsidRPr="00BD1C98">
        <w:t xml:space="preserve"> Utili</w:t>
      </w:r>
      <w:r w:rsidR="000D168B">
        <w:t>s</w:t>
      </w:r>
      <w:r w:rsidRPr="00BD1C98">
        <w:t>e AI and IoT to forecast equipment failures</w:t>
      </w:r>
      <w:r w:rsidR="00917FA8">
        <w:t>,</w:t>
      </w:r>
      <w:r w:rsidRPr="00BD1C98">
        <w:t xml:space="preserve"> optimi</w:t>
      </w:r>
      <w:r w:rsidR="000D168B">
        <w:t>s</w:t>
      </w:r>
      <w:r w:rsidRPr="00BD1C98">
        <w:t>e maintenance schedules</w:t>
      </w:r>
      <w:r w:rsidR="00917FA8">
        <w:t xml:space="preserve"> and </w:t>
      </w:r>
      <w:r w:rsidRPr="00BD1C98">
        <w:t>reduc</w:t>
      </w:r>
      <w:r w:rsidR="00917FA8">
        <w:t>e</w:t>
      </w:r>
      <w:r w:rsidRPr="00BD1C98">
        <w:t xml:space="preserve"> </w:t>
      </w:r>
      <w:r w:rsidR="00917FA8">
        <w:t xml:space="preserve">operational costs and </w:t>
      </w:r>
      <w:r w:rsidRPr="00BD1C98">
        <w:t>downtime</w:t>
      </w:r>
      <w:r w:rsidR="00917FA8">
        <w:t>.</w:t>
      </w:r>
    </w:p>
    <w:p w14:paraId="38DFF341" w14:textId="77777777" w:rsidR="001B716E" w:rsidRDefault="001B716E" w:rsidP="001B716E"/>
    <w:p w14:paraId="78ABC813" w14:textId="77777777" w:rsidR="001B716E" w:rsidRDefault="001B716E" w:rsidP="001B716E"/>
    <w:p w14:paraId="57F0C002" w14:textId="77777777" w:rsidR="001B716E" w:rsidRDefault="001B716E" w:rsidP="001B716E"/>
    <w:p w14:paraId="0BEF8A28" w14:textId="77777777" w:rsidR="001B716E" w:rsidRDefault="001B716E" w:rsidP="001B716E"/>
    <w:p w14:paraId="4195DD55" w14:textId="77777777" w:rsidR="001B716E" w:rsidRDefault="001B716E" w:rsidP="001B716E"/>
    <w:p w14:paraId="52496C03" w14:textId="77777777" w:rsidR="001B716E" w:rsidRDefault="001B716E" w:rsidP="001B716E"/>
    <w:p w14:paraId="000F882B" w14:textId="77777777" w:rsidR="002C568C" w:rsidRDefault="002C568C" w:rsidP="001B716E"/>
    <w:p w14:paraId="44E320D5" w14:textId="77777777" w:rsidR="002C568C" w:rsidRDefault="002C568C" w:rsidP="001B716E"/>
    <w:p w14:paraId="7152A6C5" w14:textId="77777777" w:rsidR="002C568C" w:rsidRDefault="002C568C" w:rsidP="001B716E"/>
    <w:p w14:paraId="0E070107" w14:textId="77777777" w:rsidR="002C568C" w:rsidRDefault="002C568C" w:rsidP="001B716E"/>
    <w:p w14:paraId="7EAF84B1" w14:textId="77777777" w:rsidR="002C568C" w:rsidRDefault="002C568C" w:rsidP="001B716E"/>
    <w:p w14:paraId="2EE9C60E" w14:textId="77777777" w:rsidR="002C568C" w:rsidRPr="00BD1C98" w:rsidRDefault="002C568C" w:rsidP="001B716E"/>
    <w:p w14:paraId="2E00F8C1" w14:textId="77777777" w:rsidR="00BD1C98" w:rsidRDefault="00BD1C98" w:rsidP="00BD1C98">
      <w:pPr>
        <w:pStyle w:val="Heading1"/>
      </w:pPr>
      <w:bookmarkStart w:id="9" w:name="_Toc194819907"/>
      <w:r w:rsidRPr="00BD1C98">
        <w:lastRenderedPageBreak/>
        <w:t>Regulatory Standards and Compliance</w:t>
      </w:r>
      <w:bookmarkEnd w:id="9"/>
    </w:p>
    <w:p w14:paraId="0F859322" w14:textId="77777777" w:rsidR="001B716E" w:rsidRPr="001B716E" w:rsidRDefault="001B716E" w:rsidP="001B716E"/>
    <w:p w14:paraId="7653E179" w14:textId="5B9BD5D9" w:rsidR="00BD1C98" w:rsidRPr="00BD1C98" w:rsidRDefault="00BD1C98" w:rsidP="00A54A94">
      <w:pPr>
        <w:jc w:val="both"/>
      </w:pPr>
      <w:r w:rsidRPr="00BD1C98">
        <w:t>ICA implementation in wastewater treatment must adhere to national and international regulations to ensure environmental protection and public health</w:t>
      </w:r>
      <w:r w:rsidR="001B716E">
        <w:t>. These include:</w:t>
      </w:r>
    </w:p>
    <w:p w14:paraId="0AFDC53D" w14:textId="1BF97610" w:rsidR="00BD1C98" w:rsidRPr="00BD1C98" w:rsidRDefault="00BD1C98" w:rsidP="00A54A94">
      <w:pPr>
        <w:numPr>
          <w:ilvl w:val="0"/>
          <w:numId w:val="6"/>
        </w:numPr>
        <w:jc w:val="both"/>
      </w:pPr>
      <w:r w:rsidRPr="00BD1C98">
        <w:rPr>
          <w:b/>
          <w:bCs/>
        </w:rPr>
        <w:t>Environmental Protection Agency (EPA) Guidelines:</w:t>
      </w:r>
      <w:r w:rsidRPr="00BD1C98">
        <w:t xml:space="preserve"> Define permissible effluent limits, requiring automated monitoring and reporting (United States Environmental Protection Agency, 2019).</w:t>
      </w:r>
    </w:p>
    <w:p w14:paraId="44846663" w14:textId="77777777" w:rsidR="00BD1C98" w:rsidRPr="00BD1C98" w:rsidRDefault="00BD1C98" w:rsidP="00A54A94">
      <w:pPr>
        <w:numPr>
          <w:ilvl w:val="0"/>
          <w:numId w:val="6"/>
        </w:numPr>
        <w:jc w:val="both"/>
      </w:pPr>
      <w:r w:rsidRPr="00BD1C98">
        <w:rPr>
          <w:b/>
          <w:bCs/>
        </w:rPr>
        <w:t>European Water Framework Directive:</w:t>
      </w:r>
      <w:r w:rsidRPr="00BD1C98">
        <w:t xml:space="preserve"> Establishes water quality standards across EU nations, encouraging real-time monitoring and data transparency (European Union, 2014).</w:t>
      </w:r>
    </w:p>
    <w:p w14:paraId="2658CAC5" w14:textId="77777777" w:rsidR="00BD1C98" w:rsidRPr="00BD1C98" w:rsidRDefault="00BD1C98" w:rsidP="00A54A94">
      <w:pPr>
        <w:numPr>
          <w:ilvl w:val="0"/>
          <w:numId w:val="6"/>
        </w:numPr>
        <w:jc w:val="both"/>
      </w:pPr>
      <w:r w:rsidRPr="00BD1C98">
        <w:rPr>
          <w:b/>
          <w:bCs/>
        </w:rPr>
        <w:t>ISO 14001:</w:t>
      </w:r>
      <w:r w:rsidRPr="00BD1C98">
        <w:t xml:space="preserve"> Provides a framework for environmental management systems, ensuring sustainable wastewater treatment practices (ISO, 2015).</w:t>
      </w:r>
    </w:p>
    <w:p w14:paraId="4E5F520D" w14:textId="64BEF40F" w:rsidR="001B716E" w:rsidRPr="001B716E" w:rsidRDefault="001B716E" w:rsidP="00A54A94">
      <w:pPr>
        <w:jc w:val="both"/>
      </w:pPr>
      <w:r w:rsidRPr="001B716E">
        <w:t>Regulatory compliance ensures wastewater treatment is both environmentally responsible and safe. ICA systems must align with strict guidelines set by organi</w:t>
      </w:r>
      <w:r>
        <w:t>s</w:t>
      </w:r>
      <w:r w:rsidRPr="001B716E">
        <w:t>ations such as the International Organi</w:t>
      </w:r>
      <w:r>
        <w:t>s</w:t>
      </w:r>
      <w:r w:rsidRPr="001B716E">
        <w:t>ation for Standardi</w:t>
      </w:r>
      <w:r>
        <w:t>s</w:t>
      </w:r>
      <w:r w:rsidRPr="001B716E">
        <w:t>ation</w:t>
      </w:r>
      <w:r w:rsidR="00E610C3">
        <w:t xml:space="preserve">, </w:t>
      </w:r>
      <w:r w:rsidRPr="001B716E">
        <w:t>the Environmental Protection Agency</w:t>
      </w:r>
      <w:r w:rsidR="00E610C3">
        <w:t xml:space="preserve"> </w:t>
      </w:r>
      <w:r>
        <w:t>and local regulatory authorities</w:t>
      </w:r>
      <w:r w:rsidRPr="001B716E">
        <w:t>. Key parameters like pH, turbidity, and dissolved oxygen levels must be constantly monitored to meet discharge requirements (EPA, 20</w:t>
      </w:r>
      <w:r w:rsidR="00384354">
        <w:t>19</w:t>
      </w:r>
      <w:r w:rsidRPr="001B716E">
        <w:t>).</w:t>
      </w:r>
    </w:p>
    <w:p w14:paraId="5E3C205E" w14:textId="55E8E313" w:rsidR="00B4732B" w:rsidRPr="00B4732B" w:rsidRDefault="001B716E" w:rsidP="00A54A94">
      <w:pPr>
        <w:jc w:val="both"/>
      </w:pPr>
      <w:r w:rsidRPr="001B716E">
        <w:t>Compliance with ISO 14001 ensures minimal environmental impact while maintaining operational efficiency (</w:t>
      </w:r>
      <w:proofErr w:type="spellStart"/>
      <w:r w:rsidRPr="001B716E">
        <w:t>Advisera</w:t>
      </w:r>
      <w:proofErr w:type="spellEnd"/>
      <w:r w:rsidRPr="001B716E">
        <w:t>, 20</w:t>
      </w:r>
      <w:r w:rsidR="005978FE">
        <w:t>15</w:t>
      </w:r>
      <w:r w:rsidRPr="001B716E">
        <w:t xml:space="preserve">). </w:t>
      </w:r>
      <w:r w:rsidR="00B4732B" w:rsidRPr="00B4732B">
        <w:t>The International Finance Corporation highlights the need for robust environmental management practices, including wastewater monitoring and treatment, to meet sustainability goals (IFC, 2024).</w:t>
      </w:r>
    </w:p>
    <w:p w14:paraId="39DB8BFF" w14:textId="4E9850A3" w:rsidR="001B716E" w:rsidRPr="001B716E" w:rsidRDefault="001B716E" w:rsidP="00A54A94">
      <w:pPr>
        <w:jc w:val="both"/>
      </w:pPr>
      <w:r w:rsidRPr="001B716E">
        <w:t>Regulations also mandate redundancy features in monitoring systems to prevent failures</w:t>
      </w:r>
      <w:r w:rsidR="00B4732B">
        <w:t xml:space="preserve"> </w:t>
      </w:r>
      <w:r w:rsidR="00B4732B" w:rsidRPr="00B4732B">
        <w:t>and ensure continuous operation, particularly during high-risk periods</w:t>
      </w:r>
      <w:r w:rsidR="00B4732B">
        <w:t xml:space="preserve">. </w:t>
      </w:r>
      <w:r w:rsidRPr="001B716E">
        <w:t>Non-compliance can lead to legal penalties</w:t>
      </w:r>
      <w:r w:rsidR="00B4732B">
        <w:t xml:space="preserve"> and</w:t>
      </w:r>
      <w:r w:rsidRPr="001B716E">
        <w:t xml:space="preserve"> environmental </w:t>
      </w:r>
      <w:r w:rsidR="00B4732B">
        <w:t xml:space="preserve">and reputational </w:t>
      </w:r>
      <w:r w:rsidRPr="001B716E">
        <w:t xml:space="preserve">damage. ICA systems </w:t>
      </w:r>
      <w:r w:rsidR="00B4732B">
        <w:t xml:space="preserve">optimise chemical and energy usage, </w:t>
      </w:r>
      <w:r w:rsidRPr="001B716E">
        <w:t xml:space="preserve">enhance compliance by providing real-time data for </w:t>
      </w:r>
      <w:r w:rsidR="00B4732B">
        <w:t>m</w:t>
      </w:r>
      <w:r w:rsidRPr="001B716E">
        <w:t>onitoring and reporting</w:t>
      </w:r>
      <w:r w:rsidR="00B4732B">
        <w:t xml:space="preserve"> therefore </w:t>
      </w:r>
      <w:r w:rsidR="00B4732B" w:rsidRPr="001B716E">
        <w:t>reducing</w:t>
      </w:r>
      <w:r w:rsidRPr="001B716E">
        <w:t xml:space="preserve"> human error and improving process control</w:t>
      </w:r>
      <w:r w:rsidR="00B4732B">
        <w:t>.</w:t>
      </w:r>
    </w:p>
    <w:p w14:paraId="36969638" w14:textId="5D1CE2D5" w:rsidR="001B716E" w:rsidRPr="001B716E" w:rsidRDefault="00B4732B" w:rsidP="00A54A94">
      <w:pPr>
        <w:jc w:val="both"/>
      </w:pPr>
      <w:r>
        <w:t>To summarise, b</w:t>
      </w:r>
      <w:r w:rsidR="001B716E" w:rsidRPr="001B716E">
        <w:t>eyond legal obligations, adhering to standards optimi</w:t>
      </w:r>
      <w:r w:rsidR="001B716E">
        <w:t>s</w:t>
      </w:r>
      <w:r w:rsidR="001B716E" w:rsidRPr="001B716E">
        <w:t>es treatment efficiency</w:t>
      </w:r>
      <w:r w:rsidR="00BA183F">
        <w:t>,</w:t>
      </w:r>
      <w:r w:rsidR="001B716E" w:rsidRPr="001B716E">
        <w:t xml:space="preserve"> </w:t>
      </w:r>
      <w:r>
        <w:t>reduces waste</w:t>
      </w:r>
      <w:r w:rsidR="001B716E" w:rsidRPr="001B716E">
        <w:t xml:space="preserve"> and energy consumption</w:t>
      </w:r>
      <w:r>
        <w:t xml:space="preserve"> and contributes towards health and safety</w:t>
      </w:r>
      <w:r w:rsidR="001B716E" w:rsidRPr="001B716E">
        <w:t>. Automated systems continuously monitor and adjust processes, ensuring sustainability and operational cost reduction. Regulatory compliance is thus both a necessity and a driver of efficiency in modern wastewater treatment facilities.</w:t>
      </w:r>
    </w:p>
    <w:p w14:paraId="523ACC06" w14:textId="77777777" w:rsidR="001B716E" w:rsidRDefault="001B716E" w:rsidP="00BD1C98"/>
    <w:p w14:paraId="371DF9F2" w14:textId="77777777" w:rsidR="00BD1C98" w:rsidRPr="00BD1C98" w:rsidRDefault="00BD1C98" w:rsidP="00BD1C98"/>
    <w:p w14:paraId="44930655" w14:textId="77777777" w:rsidR="00BD1C98" w:rsidRPr="00BD1C98" w:rsidRDefault="00BD1C98" w:rsidP="00BD1C98">
      <w:pPr>
        <w:pStyle w:val="Heading1"/>
      </w:pPr>
      <w:bookmarkStart w:id="10" w:name="_Toc194819908"/>
      <w:r w:rsidRPr="00BD1C98">
        <w:lastRenderedPageBreak/>
        <w:t>Advanced Technologies in ICA for Wastewater Treatment</w:t>
      </w:r>
      <w:bookmarkEnd w:id="10"/>
    </w:p>
    <w:p w14:paraId="0D76F039" w14:textId="77777777" w:rsidR="00826A60" w:rsidRDefault="00826A60" w:rsidP="00826A60"/>
    <w:p w14:paraId="72308B3F" w14:textId="33147E33" w:rsidR="00826A60" w:rsidRDefault="00826A60" w:rsidP="00A54A94">
      <w:pPr>
        <w:jc w:val="both"/>
      </w:pPr>
      <w:r>
        <w:t xml:space="preserve">Recent developments in automation and digital technologies are transforming wastewater treatment plants into smart, self-regulating facilities. One of the most significant advancements is the evolution of </w:t>
      </w:r>
      <w:r w:rsidR="00E610C3">
        <w:t>SCADA</w:t>
      </w:r>
      <w:r>
        <w:t xml:space="preserve"> systems. Modern SCADA platforms incorporate cloud computing, remote access, and Internet of Things (IoT) technologies, allowing operators to monitor and control plant operations in real time from any location. This integration significantly enhances data accessibility, fault detection, and automated response, thereby reducing reliance on manual intervention (ScienceDirect, 2024).</w:t>
      </w:r>
    </w:p>
    <w:p w14:paraId="790487C2" w14:textId="7127B03D" w:rsidR="00826A60" w:rsidRDefault="00251032" w:rsidP="00A54A94">
      <w:pPr>
        <w:jc w:val="both"/>
      </w:pPr>
      <w:r w:rsidRPr="00251032">
        <w:t>IoT-enabled sensors and actuators help provide more detailed data and make the system more responsive.</w:t>
      </w:r>
      <w:r>
        <w:t xml:space="preserve"> </w:t>
      </w:r>
      <w:r w:rsidR="00826A60">
        <w:t xml:space="preserve">These smart devices connect physical equipment to cloud-based platforms for continuous monitoring and predictive analytics, allowing for early detection of anomalies and process inefficiencies (Jiaqi &amp; Chang, 2019). When paired with </w:t>
      </w:r>
      <w:r w:rsidR="00A940D2">
        <w:t>AI</w:t>
      </w:r>
      <w:r w:rsidR="00826A60">
        <w:t xml:space="preserve"> and </w:t>
      </w:r>
      <w:r w:rsidR="00A940D2">
        <w:t>m</w:t>
      </w:r>
      <w:r w:rsidR="00826A60">
        <w:t xml:space="preserve">achine </w:t>
      </w:r>
      <w:r w:rsidR="00A940D2">
        <w:t>l</w:t>
      </w:r>
      <w:r w:rsidR="00826A60">
        <w:t>earning algorithms, these systems can autonomously adjust process variables, optimi</w:t>
      </w:r>
      <w:r w:rsidR="00A940D2">
        <w:t>s</w:t>
      </w:r>
      <w:r w:rsidR="00826A60">
        <w:t>e chemical dosing, and enhance energy efficiency.</w:t>
      </w:r>
    </w:p>
    <w:p w14:paraId="4A71AF45" w14:textId="32044B65" w:rsidR="00826A60" w:rsidRDefault="00826A60" w:rsidP="00A54A94">
      <w:pPr>
        <w:jc w:val="both"/>
      </w:pPr>
      <w:r>
        <w:t xml:space="preserve">In addition to digital upgrades, robotic automation is becoming more common in hazardous or </w:t>
      </w:r>
      <w:r w:rsidR="00176706">
        <w:t>labour-intensive</w:t>
      </w:r>
      <w:r>
        <w:t xml:space="preserve"> areas of treatment facilities</w:t>
      </w:r>
      <w:r w:rsidRPr="00FC12F6">
        <w:t>. Autonomous drones and underwater robots are deployed to inspect pipelines, reservoirs, and structural infrastructure</w:t>
      </w:r>
      <w:r w:rsidR="00FC12F6" w:rsidRPr="00FC12F6">
        <w:t xml:space="preserve"> (Nauert and Kampmann, 2023)</w:t>
      </w:r>
      <w:r w:rsidR="00FC12F6">
        <w:t>.</w:t>
      </w:r>
      <w:r>
        <w:t xml:space="preserve"> These tools use high-resolution imaging and onboard sensors to detect leaks, sediment buildup, or equipment degradation</w:t>
      </w:r>
      <w:r w:rsidR="00A940D2">
        <w:t xml:space="preserve"> which </w:t>
      </w:r>
      <w:r>
        <w:t>enabl</w:t>
      </w:r>
      <w:r w:rsidR="00A940D2">
        <w:t xml:space="preserve">es </w:t>
      </w:r>
      <w:r>
        <w:t>predictive maintenance and reduc</w:t>
      </w:r>
      <w:r w:rsidR="00A940D2">
        <w:t>es</w:t>
      </w:r>
      <w:r>
        <w:t xml:space="preserve"> downtim</w:t>
      </w:r>
      <w:r w:rsidR="00FC12F6">
        <w:t xml:space="preserve">e </w:t>
      </w:r>
      <w:r w:rsidR="00FC12F6" w:rsidRPr="00FC12F6">
        <w:t>(Jenns, 2025)</w:t>
      </w:r>
      <w:r w:rsidR="00FC12F6">
        <w:t>.</w:t>
      </w:r>
    </w:p>
    <w:p w14:paraId="55F50FAB" w14:textId="315AA09D" w:rsidR="00826A60" w:rsidRDefault="00826A60" w:rsidP="00A54A94">
      <w:pPr>
        <w:jc w:val="both"/>
      </w:pPr>
      <w:r>
        <w:t>Another emerging solution is the use of decentrali</w:t>
      </w:r>
      <w:r w:rsidR="00A940D2">
        <w:t>s</w:t>
      </w:r>
      <w:r>
        <w:t>ed, AI-controlled treatment units, particularly in remote regions</w:t>
      </w:r>
      <w:r w:rsidR="000B6639">
        <w:t xml:space="preserve"> </w:t>
      </w:r>
      <w:r w:rsidR="000B6639" w:rsidRPr="000B6639">
        <w:t xml:space="preserve">(Hesam </w:t>
      </w:r>
      <w:proofErr w:type="spellStart"/>
      <w:r w:rsidR="000B6639" w:rsidRPr="000B6639">
        <w:t>Kamyab</w:t>
      </w:r>
      <w:proofErr w:type="spellEnd"/>
      <w:r w:rsidR="000B6639" w:rsidRPr="000B6639">
        <w:t xml:space="preserve"> et al., 2023)</w:t>
      </w:r>
      <w:r>
        <w:t>. These modular systems are compact, scalable, and capable of autonomous operation, making them ideal for locali</w:t>
      </w:r>
      <w:r w:rsidR="00A940D2">
        <w:t>s</w:t>
      </w:r>
      <w:r>
        <w:t>ed wastewater management with reduced environmental impact.</w:t>
      </w:r>
    </w:p>
    <w:p w14:paraId="4A04BADF" w14:textId="2AEA3DA8" w:rsidR="00826A60" w:rsidRDefault="00826A60" w:rsidP="00A54A94">
      <w:pPr>
        <w:jc w:val="both"/>
      </w:pPr>
      <w:r w:rsidRPr="00251032">
        <w:t>Complementing these technologies is the rise of Big Data Analytics, which supports the optimi</w:t>
      </w:r>
      <w:r w:rsidR="00176706" w:rsidRPr="00251032">
        <w:t>s</w:t>
      </w:r>
      <w:r w:rsidRPr="00251032">
        <w:t xml:space="preserve">ation of resource allocation and process performance. By </w:t>
      </w:r>
      <w:r w:rsidR="00176706" w:rsidRPr="00251032">
        <w:t>analysing</w:t>
      </w:r>
      <w:r w:rsidRPr="00251032">
        <w:t xml:space="preserve"> vast datasets from sensors and SCADA systems, operators can identify long-term trends, streamline operations, and improve regulatory compliance outcomes</w:t>
      </w:r>
      <w:r w:rsidR="00FC12F6" w:rsidRPr="00251032">
        <w:t xml:space="preserve"> (</w:t>
      </w:r>
      <w:r w:rsidR="00FC12F6" w:rsidRPr="00FC12F6">
        <w:t xml:space="preserve">Hesam </w:t>
      </w:r>
      <w:proofErr w:type="spellStart"/>
      <w:r w:rsidR="00FC12F6" w:rsidRPr="00FC12F6">
        <w:t>Kamyab</w:t>
      </w:r>
      <w:proofErr w:type="spellEnd"/>
      <w:r w:rsidR="00FC12F6" w:rsidRPr="00FC12F6">
        <w:t xml:space="preserve"> et al., 2023)</w:t>
      </w:r>
      <w:r w:rsidR="00FC12F6">
        <w:t>.</w:t>
      </w:r>
    </w:p>
    <w:p w14:paraId="3A420EB0" w14:textId="2C1DD489" w:rsidR="00BD1C98" w:rsidRDefault="00826A60" w:rsidP="00A54A94">
      <w:pPr>
        <w:jc w:val="both"/>
      </w:pPr>
      <w:r>
        <w:t>Together, these innovations mark a shift toward fully automated, intelligent wastewater treatment systems capable of self-optimi</w:t>
      </w:r>
      <w:r w:rsidR="00A940D2">
        <w:t>s</w:t>
      </w:r>
      <w:r>
        <w:t>ing and adapting to real-time conditions with minimal human oversight</w:t>
      </w:r>
      <w:r w:rsidR="00A940D2">
        <w:t>.</w:t>
      </w:r>
    </w:p>
    <w:p w14:paraId="258FC7ED" w14:textId="77777777" w:rsidR="002C568C" w:rsidRDefault="002C568C"/>
    <w:p w14:paraId="46541B93" w14:textId="77777777" w:rsidR="002C568C" w:rsidRDefault="002C568C"/>
    <w:p w14:paraId="5CE5D7CD" w14:textId="77777777" w:rsidR="008F4FFD" w:rsidRDefault="008F4FFD"/>
    <w:p w14:paraId="1368C1A2" w14:textId="77777777" w:rsidR="006F2522" w:rsidRDefault="006F2522"/>
    <w:p w14:paraId="06D2FBF8" w14:textId="0C6F6926" w:rsidR="0028733D" w:rsidRDefault="0028733D" w:rsidP="0028733D">
      <w:pPr>
        <w:pStyle w:val="Heading1"/>
      </w:pPr>
      <w:bookmarkStart w:id="11" w:name="_Toc194819909"/>
      <w:r w:rsidRPr="0028733D">
        <w:lastRenderedPageBreak/>
        <w:t>Examples of Modern ICA Applications</w:t>
      </w:r>
      <w:bookmarkEnd w:id="11"/>
    </w:p>
    <w:p w14:paraId="37348D59" w14:textId="77777777" w:rsidR="00F4400A" w:rsidRPr="00F4400A" w:rsidRDefault="00F4400A" w:rsidP="00F4400A"/>
    <w:p w14:paraId="3FF1345E" w14:textId="2372C740" w:rsidR="00D037C8" w:rsidRPr="008F4FFD" w:rsidRDefault="00F4400A" w:rsidP="00A54A94">
      <w:pPr>
        <w:jc w:val="both"/>
      </w:pPr>
      <w:r w:rsidRPr="008F4FFD">
        <w:t>The future of ICA in wastewater treatment is driven by emerging technologies and sustainability goals (Yuan et al., 2019)</w:t>
      </w:r>
      <w:r w:rsidR="00D037C8">
        <w:t>. These goals include:</w:t>
      </w:r>
    </w:p>
    <w:p w14:paraId="2EB5B7FB" w14:textId="77777777" w:rsidR="00F4400A" w:rsidRPr="008F4FFD" w:rsidRDefault="00F4400A" w:rsidP="00A54A94">
      <w:pPr>
        <w:numPr>
          <w:ilvl w:val="0"/>
          <w:numId w:val="8"/>
        </w:numPr>
        <w:jc w:val="both"/>
      </w:pPr>
      <w:r w:rsidRPr="009E23DE">
        <w:rPr>
          <w:b/>
          <w:bCs/>
        </w:rPr>
        <w:t>Smart Water Networks:</w:t>
      </w:r>
      <w:r w:rsidRPr="008F4FFD">
        <w:t xml:space="preserve"> Fully integrated water management systems leveraging AI, IoT, and big data analytics.</w:t>
      </w:r>
    </w:p>
    <w:p w14:paraId="0C5FDD32" w14:textId="1F3B10F7" w:rsidR="00F4400A" w:rsidRPr="008F4FFD" w:rsidRDefault="009E23DE" w:rsidP="00A54A94">
      <w:pPr>
        <w:numPr>
          <w:ilvl w:val="0"/>
          <w:numId w:val="8"/>
        </w:numPr>
        <w:jc w:val="both"/>
      </w:pPr>
      <w:r>
        <w:rPr>
          <w:b/>
          <w:bCs/>
        </w:rPr>
        <w:t xml:space="preserve">Fully </w:t>
      </w:r>
      <w:r w:rsidR="00F4400A" w:rsidRPr="009E23DE">
        <w:rPr>
          <w:b/>
          <w:bCs/>
        </w:rPr>
        <w:t>Autonomous Treatment Plants:</w:t>
      </w:r>
      <w:r w:rsidR="00F4400A" w:rsidRPr="008F4FFD">
        <w:t xml:space="preserve"> AI-driven plants with minimal human intervention.</w:t>
      </w:r>
    </w:p>
    <w:p w14:paraId="18EA08A1" w14:textId="4463F50E" w:rsidR="00D037C8" w:rsidRDefault="00F4400A" w:rsidP="00A54A94">
      <w:pPr>
        <w:numPr>
          <w:ilvl w:val="0"/>
          <w:numId w:val="8"/>
        </w:numPr>
        <w:jc w:val="both"/>
      </w:pPr>
      <w:r w:rsidRPr="009E23DE">
        <w:rPr>
          <w:b/>
          <w:bCs/>
        </w:rPr>
        <w:t>Sustainable Energy Integration:</w:t>
      </w:r>
      <w:r w:rsidRPr="008F4FFD">
        <w:t xml:space="preserve"> Increased use of renewable energy sources for wastewater treatment operations.</w:t>
      </w:r>
    </w:p>
    <w:p w14:paraId="6718FAA9" w14:textId="30E694DF" w:rsidR="0028733D" w:rsidRPr="008F4FFD" w:rsidRDefault="0028733D" w:rsidP="00A54A94">
      <w:pPr>
        <w:jc w:val="both"/>
      </w:pPr>
      <w:r w:rsidRPr="008F4FFD">
        <w:t>Several real-world implementations highlight the transformative power of modern ICA technologies in wastewater treatment, where automation and smart monitoring are helping to improve sustainability, reduce operational costs, and boost treatment effectiveness.</w:t>
      </w:r>
    </w:p>
    <w:p w14:paraId="0DF859A4" w14:textId="5B18EB66" w:rsidR="0028733D" w:rsidRPr="008F4FFD" w:rsidRDefault="00217516" w:rsidP="00A54A94">
      <w:pPr>
        <w:jc w:val="both"/>
      </w:pPr>
      <w:r w:rsidRPr="008F4FFD">
        <w:t>A</w:t>
      </w:r>
      <w:r w:rsidR="0028733D" w:rsidRPr="008F4FFD">
        <w:t xml:space="preserve"> widely cited case is Denmark’s Aarhus Water Utility, a pioneer in energy-neutral wastewater treatment. This facility integrates predictive analytics, smart automation, and AI models to control pump speeds, aeration rates, and chemical dosing based on </w:t>
      </w:r>
      <w:r w:rsidR="00917FA8">
        <w:t>current</w:t>
      </w:r>
      <w:r w:rsidR="0028733D" w:rsidRPr="008F4FFD">
        <w:t xml:space="preserve"> water quality data</w:t>
      </w:r>
      <w:r w:rsidR="00651BE4" w:rsidRPr="008F4FFD">
        <w:t xml:space="preserve"> (Lynggaard-Jensen, 2015).</w:t>
      </w:r>
      <w:r w:rsidR="0028733D" w:rsidRPr="008F4FFD">
        <w:t xml:space="preserve"> As a result, it has achieved significant reductions in both energy use and carbon emissions</w:t>
      </w:r>
      <w:r w:rsidR="00DD025D" w:rsidRPr="008F4FFD">
        <w:t>.</w:t>
      </w:r>
    </w:p>
    <w:p w14:paraId="3AED3EB4" w14:textId="135DBE04" w:rsidR="0028733D" w:rsidRPr="008F4FFD" w:rsidRDefault="0028733D" w:rsidP="00A54A94">
      <w:pPr>
        <w:jc w:val="both"/>
      </w:pPr>
      <w:r w:rsidRPr="008F4FFD">
        <w:t xml:space="preserve">A newer example demonstrating the </w:t>
      </w:r>
      <w:r w:rsidR="009E23DE" w:rsidRPr="008F4FFD">
        <w:t>combination</w:t>
      </w:r>
      <w:r w:rsidRPr="008F4FFD">
        <w:t xml:space="preserve"> of sustainability and automation is the Hyperion Water Reclamation Plant in Los Angeles, California. One of the largest facilities of its kind in the U.S., Hyperion has adopted a hybrid approach combining solar-powered monitoring stations, AI analytics, and SCADA-integrated renewable systems</w:t>
      </w:r>
      <w:r w:rsidR="00651BE4" w:rsidRPr="008F4FFD">
        <w:t xml:space="preserve"> (Thomsen et al., 2018).</w:t>
      </w:r>
      <w:r w:rsidRPr="008F4FFD">
        <w:t xml:space="preserve"> These upgrades have enabled predictive maintenance, reduced greenhouse gas emissions, and lowered dependence on the main power grid</w:t>
      </w:r>
      <w:r w:rsidR="00651BE4" w:rsidRPr="008F4FFD">
        <w:t>.</w:t>
      </w:r>
    </w:p>
    <w:p w14:paraId="2E78ACA4" w14:textId="1891F061" w:rsidR="002C568C" w:rsidRDefault="0028733D" w:rsidP="00A54A94">
      <w:pPr>
        <w:jc w:val="both"/>
      </w:pPr>
      <w:r w:rsidRPr="0028733D">
        <w:t>These examples showcase how ICA technologies</w:t>
      </w:r>
      <w:r w:rsidR="00F4400A" w:rsidRPr="002C568C">
        <w:t xml:space="preserve"> </w:t>
      </w:r>
      <w:r w:rsidRPr="0028733D">
        <w:t>particularly when integrated with AI, IoT, and energy-efficient systems</w:t>
      </w:r>
      <w:r w:rsidR="00F4400A" w:rsidRPr="002C568C">
        <w:t xml:space="preserve"> </w:t>
      </w:r>
      <w:r w:rsidRPr="0028733D">
        <w:t>are reshaping wastewater treatment. They illustrate the move towards facilities that are not only highly automated but also sustainable, adaptive, and capable of operating with minimal human intervention.</w:t>
      </w:r>
    </w:p>
    <w:p w14:paraId="7A3FADF0" w14:textId="77777777" w:rsidR="008F4FFD" w:rsidRDefault="008F4FFD" w:rsidP="00A54A94">
      <w:pPr>
        <w:jc w:val="both"/>
      </w:pPr>
    </w:p>
    <w:p w14:paraId="1F67560C" w14:textId="77777777" w:rsidR="008F4FFD" w:rsidRDefault="008F4FFD" w:rsidP="00A54A94">
      <w:pPr>
        <w:jc w:val="both"/>
      </w:pPr>
    </w:p>
    <w:p w14:paraId="74686765" w14:textId="77777777" w:rsidR="008F4FFD" w:rsidRDefault="008F4FFD" w:rsidP="00A54A94">
      <w:pPr>
        <w:jc w:val="both"/>
      </w:pPr>
    </w:p>
    <w:p w14:paraId="0EF833B0" w14:textId="385A1B72" w:rsidR="00483065" w:rsidRDefault="00BD1C98" w:rsidP="00483065">
      <w:pPr>
        <w:pStyle w:val="Heading1"/>
      </w:pPr>
      <w:bookmarkStart w:id="12" w:name="_Toc194819910"/>
      <w:r>
        <w:lastRenderedPageBreak/>
        <w:t>Conclusion</w:t>
      </w:r>
      <w:bookmarkEnd w:id="12"/>
    </w:p>
    <w:p w14:paraId="3E69A408" w14:textId="50AA0EFA" w:rsidR="00BD1C98" w:rsidRDefault="00BD1C98"/>
    <w:p w14:paraId="5E80B158" w14:textId="77777777" w:rsidR="000C68CB" w:rsidRPr="000C68CB" w:rsidRDefault="000C68CB" w:rsidP="002C568C">
      <w:pPr>
        <w:jc w:val="both"/>
      </w:pPr>
      <w:r w:rsidRPr="000C68CB">
        <w:t>The integration of ICA technologies within wastewater treatment has revolutionised the industry, enabling the shift from manual, labour-intensive operations to smart, automated systems. From the early use of basic sensors to today’s AI-enhanced SCADA platforms and predictive maintenance systems, the evolution of ICA has allowed facilities to respond rapidly to process changes, reduce human error, and maintain high standards of treatment quality.</w:t>
      </w:r>
    </w:p>
    <w:p w14:paraId="0A207622" w14:textId="7CB93DD1" w:rsidR="000C68CB" w:rsidRPr="000C68CB" w:rsidRDefault="000C68CB" w:rsidP="002C568C">
      <w:pPr>
        <w:jc w:val="both"/>
      </w:pPr>
      <w:r w:rsidRPr="000C68CB">
        <w:t xml:space="preserve">Through the coordinated function of sensors, controllers, actuators, and supervisory systems, modern wastewater plants </w:t>
      </w:r>
      <w:r w:rsidR="002C568C" w:rsidRPr="000C68CB">
        <w:t>can</w:t>
      </w:r>
      <w:r w:rsidRPr="000C68CB">
        <w:t xml:space="preserve"> operate with minimal human input while adhering to stringent regulatory frameworks such as ISO 14001 and the European Water Framework Directive. These technologies not only support compliance but also optimise energy and chemical usage,</w:t>
      </w:r>
      <w:r w:rsidR="009E23DE">
        <w:t xml:space="preserve"> while</w:t>
      </w:r>
      <w:r w:rsidRPr="000C68CB">
        <w:t xml:space="preserve"> reducing costs and environmental impact.</w:t>
      </w:r>
    </w:p>
    <w:p w14:paraId="1A609ED1" w14:textId="75DEE37C" w:rsidR="000C68CB" w:rsidRPr="000C68CB" w:rsidRDefault="000C68CB" w:rsidP="002C568C">
      <w:pPr>
        <w:jc w:val="both"/>
      </w:pPr>
      <w:r w:rsidRPr="000C68CB">
        <w:t>Looking forward, the continued integration of advanced technologies</w:t>
      </w:r>
      <w:r>
        <w:t xml:space="preserve"> </w:t>
      </w:r>
      <w:r w:rsidRPr="000C68CB">
        <w:t>such as IoT networks, machine learning, and decentralised autonomous units</w:t>
      </w:r>
      <w:r>
        <w:t xml:space="preserve"> </w:t>
      </w:r>
      <w:r w:rsidRPr="000C68CB">
        <w:t xml:space="preserve">will further enhance the autonomy, resilience, and sustainability of wastewater treatment systems. As the demand for reliable and environmentally responsible water management grows, ICA will remain </w:t>
      </w:r>
      <w:r w:rsidR="001C37CA">
        <w:t>key</w:t>
      </w:r>
      <w:r w:rsidRPr="000C68CB">
        <w:t xml:space="preserve"> </w:t>
      </w:r>
      <w:r w:rsidR="001C37CA">
        <w:t>in</w:t>
      </w:r>
      <w:r w:rsidRPr="000C68CB">
        <w:t xml:space="preserve"> meeting </w:t>
      </w:r>
      <w:r w:rsidR="00D72E75">
        <w:t xml:space="preserve">future </w:t>
      </w:r>
      <w:r w:rsidRPr="000C68CB">
        <w:t>operational and regulatory challenges.</w:t>
      </w:r>
    </w:p>
    <w:p w14:paraId="5244FC36" w14:textId="2D14A08F" w:rsidR="00483065" w:rsidRDefault="00483065" w:rsidP="00E5273D"/>
    <w:p w14:paraId="42233385" w14:textId="5B76D28F" w:rsidR="00483065" w:rsidRDefault="00483065">
      <w:r>
        <w:br w:type="page"/>
      </w:r>
    </w:p>
    <w:p w14:paraId="15AF5313" w14:textId="0C0EA2DF" w:rsidR="00483065" w:rsidRDefault="00483065" w:rsidP="00483065">
      <w:pPr>
        <w:pStyle w:val="Heading1"/>
      </w:pPr>
      <w:bookmarkStart w:id="13" w:name="_Toc194819911"/>
      <w:r>
        <w:lastRenderedPageBreak/>
        <w:t>References</w:t>
      </w:r>
      <w:bookmarkEnd w:id="13"/>
    </w:p>
    <w:p w14:paraId="16668AD8" w14:textId="1EC2927F" w:rsidR="001A61AB" w:rsidRDefault="001A61AB" w:rsidP="001A61AB">
      <w:pPr>
        <w:jc w:val="both"/>
      </w:pPr>
    </w:p>
    <w:p w14:paraId="20123E8E" w14:textId="77777777" w:rsidR="005C3E9B" w:rsidRPr="005C3E9B" w:rsidRDefault="005C3E9B" w:rsidP="005C3E9B">
      <w:pPr>
        <w:jc w:val="both"/>
        <w:rPr>
          <w:lang w:val="en-US"/>
        </w:rPr>
      </w:pPr>
      <w:proofErr w:type="spellStart"/>
      <w:r w:rsidRPr="005C3E9B">
        <w:rPr>
          <w:lang w:val="en-US"/>
        </w:rPr>
        <w:t>Advisera</w:t>
      </w:r>
      <w:proofErr w:type="spellEnd"/>
      <w:r w:rsidRPr="005C3E9B">
        <w:rPr>
          <w:lang w:val="en-US"/>
        </w:rPr>
        <w:t xml:space="preserve"> (2015). </w:t>
      </w:r>
      <w:r w:rsidRPr="005C3E9B">
        <w:rPr>
          <w:i/>
          <w:iCs/>
          <w:lang w:val="en-US"/>
        </w:rPr>
        <w:t>ISO 14001:2015 Environmental Management Systems — Requirements with Guidance for Use</w:t>
      </w:r>
      <w:r w:rsidRPr="005C3E9B">
        <w:rPr>
          <w:lang w:val="en-US"/>
        </w:rPr>
        <w:t xml:space="preserve">. [online] ISO. Available at: </w:t>
      </w:r>
      <w:hyperlink r:id="rId12" w:history="1">
        <w:r w:rsidRPr="005C3E9B">
          <w:rPr>
            <w:rStyle w:val="Hyperlink"/>
            <w:lang w:val="en-US"/>
          </w:rPr>
          <w:t>https://www.iso.org/standard/60857.html</w:t>
        </w:r>
      </w:hyperlink>
      <w:r w:rsidRPr="005C3E9B">
        <w:rPr>
          <w:lang w:val="en-US"/>
        </w:rPr>
        <w:t xml:space="preserve"> [Accessed 31 Mar. 2025].</w:t>
      </w:r>
    </w:p>
    <w:p w14:paraId="76F6A001" w14:textId="77777777" w:rsidR="005C3E9B" w:rsidRPr="005C3E9B" w:rsidRDefault="005C3E9B" w:rsidP="005C3E9B">
      <w:pPr>
        <w:jc w:val="both"/>
        <w:rPr>
          <w:lang w:val="en-US"/>
        </w:rPr>
      </w:pPr>
      <w:r w:rsidRPr="005C3E9B">
        <w:rPr>
          <w:lang w:val="en-US"/>
        </w:rPr>
        <w:t xml:space="preserve">Archer, C. (2021). </w:t>
      </w:r>
      <w:r w:rsidRPr="005C3E9B">
        <w:rPr>
          <w:i/>
          <w:iCs/>
          <w:lang w:val="en-US"/>
        </w:rPr>
        <w:t>The 4 Types of Sensors Used in Wastewater Treatment Controls</w:t>
      </w:r>
      <w:r w:rsidRPr="005C3E9B">
        <w:rPr>
          <w:lang w:val="en-US"/>
        </w:rPr>
        <w:t xml:space="preserve">. [online] blog.wellaware.us. Available at: </w:t>
      </w:r>
      <w:hyperlink r:id="rId13" w:history="1">
        <w:r w:rsidRPr="005C3E9B">
          <w:rPr>
            <w:rStyle w:val="Hyperlink"/>
            <w:lang w:val="en-US"/>
          </w:rPr>
          <w:t>https://blog.wellaware.us/blog/the-4-types-of-sensors-used-in-wastewater-treatment-controls</w:t>
        </w:r>
      </w:hyperlink>
      <w:r w:rsidRPr="005C3E9B">
        <w:rPr>
          <w:lang w:val="en-US"/>
        </w:rPr>
        <w:t xml:space="preserve"> [Accessed 8 Mar. 2025].</w:t>
      </w:r>
    </w:p>
    <w:p w14:paraId="6E653F12" w14:textId="77777777" w:rsidR="005C3E9B" w:rsidRPr="005C3E9B" w:rsidRDefault="005C3E9B" w:rsidP="005C3E9B">
      <w:pPr>
        <w:jc w:val="both"/>
        <w:rPr>
          <w:lang w:val="en-US"/>
        </w:rPr>
      </w:pPr>
      <w:r w:rsidRPr="005C3E9B">
        <w:rPr>
          <w:lang w:val="en-US"/>
        </w:rPr>
        <w:t xml:space="preserve">Castro, C. (2023). </w:t>
      </w:r>
      <w:r w:rsidRPr="005C3E9B">
        <w:rPr>
          <w:i/>
          <w:iCs/>
          <w:lang w:val="en-US"/>
        </w:rPr>
        <w:t>Emerging Technologies in Water Treatment: Recent Advances</w:t>
      </w:r>
      <w:r w:rsidRPr="005C3E9B">
        <w:rPr>
          <w:lang w:val="en-US"/>
        </w:rPr>
        <w:t xml:space="preserve">. [online] ResearchGate. Available at: </w:t>
      </w:r>
      <w:hyperlink r:id="rId14" w:history="1">
        <w:r w:rsidRPr="005C3E9B">
          <w:rPr>
            <w:rStyle w:val="Hyperlink"/>
            <w:lang w:val="en-US"/>
          </w:rPr>
          <w:t>https://www.researchgate.net/figure/SCADA-hardware-architecture-for-wastewater-treatment-plant_fig11_369882328</w:t>
        </w:r>
      </w:hyperlink>
      <w:r w:rsidRPr="005C3E9B">
        <w:rPr>
          <w:lang w:val="en-US"/>
        </w:rPr>
        <w:t xml:space="preserve"> [Accessed 3 Apr. 2025].</w:t>
      </w:r>
    </w:p>
    <w:p w14:paraId="3D31875B" w14:textId="0C7ED88C" w:rsidR="005C3E9B" w:rsidRPr="005C3E9B" w:rsidRDefault="005C3E9B" w:rsidP="005C3E9B">
      <w:pPr>
        <w:jc w:val="both"/>
        <w:rPr>
          <w:lang w:val="en-US"/>
        </w:rPr>
      </w:pPr>
      <w:r w:rsidRPr="005C3E9B">
        <w:rPr>
          <w:lang w:val="en-US"/>
        </w:rPr>
        <w:t xml:space="preserve">Dan, Q. (2025). </w:t>
      </w:r>
      <w:r w:rsidRPr="005C3E9B">
        <w:rPr>
          <w:i/>
          <w:iCs/>
          <w:lang w:val="en-US"/>
        </w:rPr>
        <w:t>New Breakthrough in Sustainable ultra-efficient Treatment Technology for Mainstream Municipal Wastewater</w:t>
      </w:r>
      <w:r w:rsidRPr="005C3E9B">
        <w:rPr>
          <w:lang w:val="en-US"/>
        </w:rPr>
        <w:t xml:space="preserve">. [online] Research Communities by Springer Nature. Available at: </w:t>
      </w:r>
      <w:hyperlink r:id="rId15" w:history="1">
        <w:r w:rsidRPr="005C3E9B">
          <w:rPr>
            <w:rStyle w:val="Hyperlink"/>
            <w:lang w:val="en-US"/>
          </w:rPr>
          <w:t>https://communities.springernature.com/posts/new-breakthrough-in-sustainable-ultra-efficient-treatment-technology-for-mainstream-municipal-wastewater</w:t>
        </w:r>
      </w:hyperlink>
      <w:r w:rsidRPr="005C3E9B">
        <w:rPr>
          <w:lang w:val="en-US"/>
        </w:rPr>
        <w:t xml:space="preserve"> [Accessed 2 Apr. 2025].</w:t>
      </w:r>
    </w:p>
    <w:p w14:paraId="3022849A" w14:textId="77777777" w:rsidR="005C3E9B" w:rsidRPr="005C3E9B" w:rsidRDefault="005C3E9B" w:rsidP="005C3E9B">
      <w:pPr>
        <w:jc w:val="both"/>
        <w:rPr>
          <w:lang w:val="en-US"/>
        </w:rPr>
      </w:pPr>
      <w:r w:rsidRPr="005C3E9B">
        <w:rPr>
          <w:lang w:val="en-US"/>
        </w:rPr>
        <w:t xml:space="preserve">European Union (2014). </w:t>
      </w:r>
      <w:r w:rsidRPr="005C3E9B">
        <w:rPr>
          <w:i/>
          <w:iCs/>
          <w:lang w:val="en-US"/>
        </w:rPr>
        <w:t>EUR-Lex - 32000L0060 - EN - EUR-Lex</w:t>
      </w:r>
      <w:r w:rsidRPr="005C3E9B">
        <w:rPr>
          <w:lang w:val="en-US"/>
        </w:rPr>
        <w:t xml:space="preserve">. [online] Europa.eu. Available at: </w:t>
      </w:r>
      <w:hyperlink r:id="rId16" w:history="1">
        <w:r w:rsidRPr="005C3E9B">
          <w:rPr>
            <w:rStyle w:val="Hyperlink"/>
            <w:lang w:val="en-US"/>
          </w:rPr>
          <w:t>https://eur-lex.europa.eu/legal-content/EN/TXT/?uri=CELEX:32000L0060</w:t>
        </w:r>
      </w:hyperlink>
      <w:r w:rsidRPr="005C3E9B">
        <w:rPr>
          <w:lang w:val="en-US"/>
        </w:rPr>
        <w:t xml:space="preserve"> [Accessed 31 Mar. 2025].</w:t>
      </w:r>
    </w:p>
    <w:p w14:paraId="3745D9EB" w14:textId="77777777" w:rsidR="005C3E9B" w:rsidRPr="005C3E9B" w:rsidRDefault="005C3E9B" w:rsidP="005C3E9B">
      <w:pPr>
        <w:jc w:val="both"/>
        <w:rPr>
          <w:lang w:val="en-US"/>
        </w:rPr>
      </w:pPr>
      <w:r w:rsidRPr="005C3E9B">
        <w:rPr>
          <w:lang w:val="en-US"/>
        </w:rPr>
        <w:t xml:space="preserve">Garrett, M.T. (1998). Instrumentation, Control and Automation Progress in the United States in the Last 24 Years. </w:t>
      </w:r>
      <w:r w:rsidRPr="005C3E9B">
        <w:rPr>
          <w:i/>
          <w:iCs/>
          <w:lang w:val="en-US"/>
        </w:rPr>
        <w:t>Water Science &amp; Technology</w:t>
      </w:r>
      <w:r w:rsidRPr="005C3E9B">
        <w:rPr>
          <w:lang w:val="en-US"/>
        </w:rPr>
        <w:t xml:space="preserve">, 37(12), pp.21–25. </w:t>
      </w:r>
      <w:proofErr w:type="spellStart"/>
      <w:r w:rsidRPr="005C3E9B">
        <w:rPr>
          <w:lang w:val="en-US"/>
        </w:rPr>
        <w:t>doi:</w:t>
      </w:r>
      <w:hyperlink r:id="rId17" w:history="1">
        <w:r w:rsidRPr="005C3E9B">
          <w:rPr>
            <w:rStyle w:val="Hyperlink"/>
            <w:lang w:val="en-US"/>
          </w:rPr>
          <w:t>https</w:t>
        </w:r>
        <w:proofErr w:type="spellEnd"/>
        <w:r w:rsidRPr="005C3E9B">
          <w:rPr>
            <w:rStyle w:val="Hyperlink"/>
            <w:lang w:val="en-US"/>
          </w:rPr>
          <w:t>://doi.org/10.2166/wst.1998.0489</w:t>
        </w:r>
      </w:hyperlink>
      <w:r w:rsidRPr="005C3E9B">
        <w:rPr>
          <w:lang w:val="en-US"/>
        </w:rPr>
        <w:t>.</w:t>
      </w:r>
    </w:p>
    <w:p w14:paraId="0DC5DB46" w14:textId="77777777" w:rsidR="005C3E9B" w:rsidRPr="005C3E9B" w:rsidRDefault="005C3E9B" w:rsidP="005C3E9B">
      <w:pPr>
        <w:jc w:val="both"/>
        <w:rPr>
          <w:lang w:val="en-US"/>
        </w:rPr>
      </w:pPr>
      <w:r w:rsidRPr="005C3E9B">
        <w:rPr>
          <w:lang w:val="en-US"/>
        </w:rPr>
        <w:t xml:space="preserve">Hesam </w:t>
      </w:r>
      <w:proofErr w:type="spellStart"/>
      <w:r w:rsidRPr="005C3E9B">
        <w:rPr>
          <w:lang w:val="en-US"/>
        </w:rPr>
        <w:t>Kamyab</w:t>
      </w:r>
      <w:proofErr w:type="spellEnd"/>
      <w:r w:rsidRPr="005C3E9B">
        <w:rPr>
          <w:lang w:val="en-US"/>
        </w:rPr>
        <w:t xml:space="preserve">, Khademi, T., </w:t>
      </w:r>
      <w:proofErr w:type="spellStart"/>
      <w:r w:rsidRPr="005C3E9B">
        <w:rPr>
          <w:lang w:val="en-US"/>
        </w:rPr>
        <w:t>Shreeshivadasan</w:t>
      </w:r>
      <w:proofErr w:type="spellEnd"/>
      <w:r w:rsidRPr="005C3E9B">
        <w:rPr>
          <w:lang w:val="en-US"/>
        </w:rPr>
        <w:t xml:space="preserve"> </w:t>
      </w:r>
      <w:proofErr w:type="spellStart"/>
      <w:r w:rsidRPr="005C3E9B">
        <w:rPr>
          <w:lang w:val="en-US"/>
        </w:rPr>
        <w:t>Chelliapan</w:t>
      </w:r>
      <w:proofErr w:type="spellEnd"/>
      <w:r w:rsidRPr="005C3E9B">
        <w:rPr>
          <w:lang w:val="en-US"/>
        </w:rPr>
        <w:t xml:space="preserve">, Morteza </w:t>
      </w:r>
      <w:proofErr w:type="spellStart"/>
      <w:r w:rsidRPr="005C3E9B">
        <w:rPr>
          <w:lang w:val="en-US"/>
        </w:rPr>
        <w:t>Saberikamarposhti</w:t>
      </w:r>
      <w:proofErr w:type="spellEnd"/>
      <w:r w:rsidRPr="005C3E9B">
        <w:rPr>
          <w:lang w:val="en-US"/>
        </w:rPr>
        <w:t xml:space="preserve">, </w:t>
      </w:r>
      <w:proofErr w:type="spellStart"/>
      <w:r w:rsidRPr="005C3E9B">
        <w:rPr>
          <w:lang w:val="en-US"/>
        </w:rPr>
        <w:t>Shahabaldin</w:t>
      </w:r>
      <w:proofErr w:type="spellEnd"/>
      <w:r w:rsidRPr="005C3E9B">
        <w:rPr>
          <w:lang w:val="en-US"/>
        </w:rPr>
        <w:t xml:space="preserve"> </w:t>
      </w:r>
      <w:proofErr w:type="spellStart"/>
      <w:r w:rsidRPr="005C3E9B">
        <w:rPr>
          <w:lang w:val="en-US"/>
        </w:rPr>
        <w:t>Rezania</w:t>
      </w:r>
      <w:proofErr w:type="spellEnd"/>
      <w:r w:rsidRPr="005C3E9B">
        <w:rPr>
          <w:lang w:val="en-US"/>
        </w:rPr>
        <w:t xml:space="preserve">, Yusuf, M., </w:t>
      </w:r>
      <w:proofErr w:type="spellStart"/>
      <w:r w:rsidRPr="005C3E9B">
        <w:rPr>
          <w:lang w:val="en-US"/>
        </w:rPr>
        <w:t>Farajnezhad</w:t>
      </w:r>
      <w:proofErr w:type="spellEnd"/>
      <w:r w:rsidRPr="005C3E9B">
        <w:rPr>
          <w:lang w:val="en-US"/>
        </w:rPr>
        <w:t xml:space="preserve">, M., Abbas, M., Jeon, B.-Y. and Ahn, Y. (2023). The latest innovative avenues for the utilization of artificial Intelligence and big data analytics in water resource management. </w:t>
      </w:r>
      <w:r w:rsidRPr="005C3E9B">
        <w:rPr>
          <w:i/>
          <w:iCs/>
          <w:lang w:val="en-US"/>
        </w:rPr>
        <w:t>Results in Engineering</w:t>
      </w:r>
      <w:r w:rsidRPr="005C3E9B">
        <w:rPr>
          <w:lang w:val="en-US"/>
        </w:rPr>
        <w:t xml:space="preserve">, 20, pp.101566–101566. </w:t>
      </w:r>
      <w:proofErr w:type="spellStart"/>
      <w:r w:rsidRPr="005C3E9B">
        <w:rPr>
          <w:lang w:val="en-US"/>
        </w:rPr>
        <w:t>doi:</w:t>
      </w:r>
      <w:hyperlink r:id="rId18" w:history="1">
        <w:r w:rsidRPr="005C3E9B">
          <w:rPr>
            <w:rStyle w:val="Hyperlink"/>
            <w:lang w:val="en-US"/>
          </w:rPr>
          <w:t>https</w:t>
        </w:r>
        <w:proofErr w:type="spellEnd"/>
        <w:r w:rsidRPr="005C3E9B">
          <w:rPr>
            <w:rStyle w:val="Hyperlink"/>
            <w:lang w:val="en-US"/>
          </w:rPr>
          <w:t>://doi.org/10.1016/j.rineng.2023.101566</w:t>
        </w:r>
      </w:hyperlink>
      <w:r w:rsidRPr="005C3E9B">
        <w:rPr>
          <w:lang w:val="en-US"/>
        </w:rPr>
        <w:t>.</w:t>
      </w:r>
    </w:p>
    <w:p w14:paraId="7A79CA2B" w14:textId="77777777" w:rsidR="005C3E9B" w:rsidRPr="005C3E9B" w:rsidRDefault="005C3E9B" w:rsidP="005C3E9B">
      <w:pPr>
        <w:jc w:val="both"/>
        <w:rPr>
          <w:lang w:val="en-US"/>
        </w:rPr>
      </w:pPr>
      <w:r w:rsidRPr="005C3E9B">
        <w:rPr>
          <w:lang w:val="en-US"/>
        </w:rPr>
        <w:t xml:space="preserve">IFC (2024). </w:t>
      </w:r>
      <w:r w:rsidRPr="005C3E9B">
        <w:rPr>
          <w:i/>
          <w:iCs/>
          <w:lang w:val="en-US"/>
        </w:rPr>
        <w:t>Environmental, Health, and Safety Guidelines</w:t>
      </w:r>
      <w:r w:rsidRPr="005C3E9B">
        <w:rPr>
          <w:lang w:val="en-US"/>
        </w:rPr>
        <w:t xml:space="preserve">. [online] IFC. Available at: </w:t>
      </w:r>
      <w:hyperlink r:id="rId19" w:history="1">
        <w:r w:rsidRPr="005C3E9B">
          <w:rPr>
            <w:rStyle w:val="Hyperlink"/>
            <w:lang w:val="en-US"/>
          </w:rPr>
          <w:t>https://www.ifc.org/en/insights-reports/2000/general-environmental-health-and-safety-guidelines</w:t>
        </w:r>
      </w:hyperlink>
      <w:r w:rsidRPr="005C3E9B">
        <w:rPr>
          <w:lang w:val="en-US"/>
        </w:rPr>
        <w:t xml:space="preserve"> [Accessed 4 Dec. 2025].</w:t>
      </w:r>
    </w:p>
    <w:p w14:paraId="2D4DC73D" w14:textId="77777777" w:rsidR="005C3E9B" w:rsidRPr="005C3E9B" w:rsidRDefault="005C3E9B" w:rsidP="005C3E9B">
      <w:pPr>
        <w:jc w:val="both"/>
        <w:rPr>
          <w:lang w:val="en-US"/>
        </w:rPr>
      </w:pPr>
      <w:proofErr w:type="spellStart"/>
      <w:r w:rsidRPr="005C3E9B">
        <w:rPr>
          <w:lang w:val="en-US"/>
        </w:rPr>
        <w:t>Iratni</w:t>
      </w:r>
      <w:proofErr w:type="spellEnd"/>
      <w:r w:rsidRPr="005C3E9B">
        <w:rPr>
          <w:lang w:val="en-US"/>
        </w:rPr>
        <w:t xml:space="preserve">, A. and Chang, N.-B. (2019). Advances in Control Technologies for Wastewater Treatment processes: status, challenges, and Perspectives. </w:t>
      </w:r>
      <w:r w:rsidRPr="005C3E9B">
        <w:rPr>
          <w:i/>
          <w:iCs/>
          <w:lang w:val="en-US"/>
        </w:rPr>
        <w:t xml:space="preserve">IEEE/CAA Journal of </w:t>
      </w:r>
      <w:proofErr w:type="spellStart"/>
      <w:r w:rsidRPr="005C3E9B">
        <w:rPr>
          <w:i/>
          <w:iCs/>
          <w:lang w:val="en-US"/>
        </w:rPr>
        <w:t>Automatica</w:t>
      </w:r>
      <w:proofErr w:type="spellEnd"/>
      <w:r w:rsidRPr="005C3E9B">
        <w:rPr>
          <w:i/>
          <w:iCs/>
          <w:lang w:val="en-US"/>
        </w:rPr>
        <w:t xml:space="preserve"> Sinica</w:t>
      </w:r>
      <w:r w:rsidRPr="005C3E9B">
        <w:rPr>
          <w:lang w:val="en-US"/>
        </w:rPr>
        <w:t xml:space="preserve">, 6(2), pp.337–363. </w:t>
      </w:r>
      <w:proofErr w:type="spellStart"/>
      <w:r w:rsidRPr="005C3E9B">
        <w:rPr>
          <w:lang w:val="en-US"/>
        </w:rPr>
        <w:t>doi:</w:t>
      </w:r>
      <w:hyperlink r:id="rId20" w:history="1">
        <w:r w:rsidRPr="005C3E9B">
          <w:rPr>
            <w:rStyle w:val="Hyperlink"/>
            <w:lang w:val="en-US"/>
          </w:rPr>
          <w:t>https</w:t>
        </w:r>
        <w:proofErr w:type="spellEnd"/>
        <w:r w:rsidRPr="005C3E9B">
          <w:rPr>
            <w:rStyle w:val="Hyperlink"/>
            <w:lang w:val="en-US"/>
          </w:rPr>
          <w:t>://doi.org/10.1109/jas.2019.1911372</w:t>
        </w:r>
      </w:hyperlink>
      <w:r w:rsidRPr="005C3E9B">
        <w:rPr>
          <w:lang w:val="en-US"/>
        </w:rPr>
        <w:t>.</w:t>
      </w:r>
    </w:p>
    <w:p w14:paraId="1BE12D21" w14:textId="794632EB" w:rsidR="005C3E9B" w:rsidRDefault="005C3E9B" w:rsidP="005C3E9B">
      <w:pPr>
        <w:jc w:val="both"/>
        <w:rPr>
          <w:lang w:val="en-US"/>
        </w:rPr>
      </w:pPr>
      <w:r w:rsidRPr="005C3E9B">
        <w:rPr>
          <w:lang w:val="en-US"/>
        </w:rPr>
        <w:t xml:space="preserve">Jenns, C. (2025). </w:t>
      </w:r>
      <w:r w:rsidRPr="005C3E9B">
        <w:rPr>
          <w:i/>
          <w:iCs/>
          <w:lang w:val="en-US"/>
        </w:rPr>
        <w:t>Protecting Pipelines and Platforms with Underwater Robots</w:t>
      </w:r>
      <w:r w:rsidRPr="005C3E9B">
        <w:rPr>
          <w:lang w:val="en-US"/>
        </w:rPr>
        <w:t xml:space="preserve">. [online] Offshore Technology. Available at: </w:t>
      </w:r>
      <w:hyperlink r:id="rId21" w:history="1">
        <w:r w:rsidRPr="005C3E9B">
          <w:rPr>
            <w:rStyle w:val="Hyperlink"/>
            <w:lang w:val="en-US"/>
          </w:rPr>
          <w:t>https://www.offshore-technology.com/features/protecting-pipelines-and-platforms-with-underwater-robots/</w:t>
        </w:r>
      </w:hyperlink>
      <w:r w:rsidRPr="005C3E9B">
        <w:rPr>
          <w:lang w:val="en-US"/>
        </w:rPr>
        <w:t xml:space="preserve"> [Accessed 2 Apr. 2025].</w:t>
      </w:r>
    </w:p>
    <w:p w14:paraId="148D1A39" w14:textId="022EC050" w:rsidR="00056BCC" w:rsidRPr="005C3E9B" w:rsidRDefault="00056BCC" w:rsidP="005C3E9B">
      <w:pPr>
        <w:jc w:val="both"/>
      </w:pPr>
      <w:r w:rsidRPr="00056BCC">
        <w:lastRenderedPageBreak/>
        <w:t xml:space="preserve">Luvera, N. (2023). </w:t>
      </w:r>
      <w:r w:rsidRPr="00056BCC">
        <w:rPr>
          <w:i/>
          <w:iCs/>
        </w:rPr>
        <w:t>Process Control Systems for Wastewater Treatment • Automation Electric &amp; Controls</w:t>
      </w:r>
      <w:r w:rsidRPr="00056BCC">
        <w:t xml:space="preserve">. [online] Automation Electric &amp; Controls. Available at: https://automationelectric.com/process-control-systems-for-wastewater-treatment/ [Accessed </w:t>
      </w:r>
      <w:r w:rsidR="002C5E4B">
        <w:t>3</w:t>
      </w:r>
      <w:r w:rsidRPr="00056BCC">
        <w:t xml:space="preserve"> Apr. 2025].</w:t>
      </w:r>
    </w:p>
    <w:p w14:paraId="288D06C8" w14:textId="355799FE" w:rsidR="005C3E9B" w:rsidRPr="005C3E9B" w:rsidRDefault="005C3E9B" w:rsidP="005C3E9B">
      <w:pPr>
        <w:jc w:val="both"/>
        <w:rPr>
          <w:lang w:val="en-US"/>
        </w:rPr>
      </w:pPr>
      <w:r w:rsidRPr="005C3E9B">
        <w:rPr>
          <w:lang w:val="en-US"/>
        </w:rPr>
        <w:t xml:space="preserve">Lynggaard-Jensen, A. (2015). Energy Neutral and Beyond: </w:t>
      </w:r>
      <w:proofErr w:type="gramStart"/>
      <w:r w:rsidRPr="005C3E9B">
        <w:rPr>
          <w:lang w:val="en-US"/>
        </w:rPr>
        <w:t>the</w:t>
      </w:r>
      <w:proofErr w:type="gramEnd"/>
      <w:r w:rsidRPr="005C3E9B">
        <w:rPr>
          <w:lang w:val="en-US"/>
        </w:rPr>
        <w:t xml:space="preserve"> City of Aarhus’ Journey Towards Wastewater Treatment Optimization. </w:t>
      </w:r>
      <w:r w:rsidRPr="005C3E9B">
        <w:rPr>
          <w:i/>
          <w:iCs/>
          <w:lang w:val="en-US"/>
        </w:rPr>
        <w:t>Proceedings of the Water Environment Federation</w:t>
      </w:r>
      <w:r w:rsidRPr="005C3E9B">
        <w:rPr>
          <w:lang w:val="en-US"/>
        </w:rPr>
        <w:t xml:space="preserve">, [online] 2015(18), pp.3753–3767. Available at: </w:t>
      </w:r>
      <w:hyperlink r:id="rId22" w:history="1">
        <w:r w:rsidR="00D037C8" w:rsidRPr="00D037C8">
          <w:rPr>
            <w:rStyle w:val="Hyperlink"/>
            <w:lang w:val="en-US"/>
          </w:rPr>
          <w:t>https://www.academia.edu/Aarhus_Journey</w:t>
        </w:r>
      </w:hyperlink>
      <w:r w:rsidRPr="005C3E9B">
        <w:rPr>
          <w:lang w:val="en-US"/>
        </w:rPr>
        <w:t>[Accessed 5 Apr. 2025].</w:t>
      </w:r>
    </w:p>
    <w:p w14:paraId="4549FE8C" w14:textId="77777777" w:rsidR="005C3E9B" w:rsidRPr="005C3E9B" w:rsidRDefault="005C3E9B" w:rsidP="005C3E9B">
      <w:pPr>
        <w:jc w:val="both"/>
        <w:rPr>
          <w:lang w:val="en-US"/>
        </w:rPr>
      </w:pPr>
      <w:r w:rsidRPr="005C3E9B">
        <w:rPr>
          <w:lang w:val="en-US"/>
        </w:rPr>
        <w:t xml:space="preserve">Maciej, T. (2018). </w:t>
      </w:r>
      <w:r w:rsidRPr="005C3E9B">
        <w:rPr>
          <w:i/>
          <w:iCs/>
          <w:lang w:val="en-US"/>
        </w:rPr>
        <w:t>Precipitate Heavy Metals from Industrial Wastewater Systems</w:t>
      </w:r>
      <w:r w:rsidRPr="005C3E9B">
        <w:rPr>
          <w:lang w:val="en-US"/>
        </w:rPr>
        <w:t xml:space="preserve">. [online] ResearchGate. Available at: </w:t>
      </w:r>
      <w:hyperlink r:id="rId23" w:history="1">
        <w:r w:rsidRPr="005C3E9B">
          <w:rPr>
            <w:rStyle w:val="Hyperlink"/>
            <w:lang w:val="en-US"/>
          </w:rPr>
          <w:t>https://www.researchgate.net/figure/Schematic-diagram-of-the-wastewater-treatment-plant-L-level-sensor-M-stirrer-pH-pH_fig1_323205478</w:t>
        </w:r>
      </w:hyperlink>
      <w:r w:rsidRPr="005C3E9B">
        <w:rPr>
          <w:lang w:val="en-US"/>
        </w:rPr>
        <w:t xml:space="preserve"> [Accessed 12 Mar. 2025].</w:t>
      </w:r>
    </w:p>
    <w:p w14:paraId="42B71D2C" w14:textId="5EB2D6D1" w:rsidR="005C3E9B" w:rsidRPr="005C3E9B" w:rsidRDefault="005C3E9B" w:rsidP="005C3E9B">
      <w:pPr>
        <w:jc w:val="both"/>
        <w:rPr>
          <w:lang w:val="en-US"/>
        </w:rPr>
      </w:pPr>
      <w:r w:rsidRPr="005C3E9B">
        <w:rPr>
          <w:lang w:val="en-US"/>
        </w:rPr>
        <w:t xml:space="preserve">Mallik, A. (2018). </w:t>
      </w:r>
      <w:r w:rsidRPr="005C3E9B">
        <w:rPr>
          <w:i/>
          <w:iCs/>
          <w:lang w:val="en-US"/>
        </w:rPr>
        <w:t>Design and Feasibility of a Water Treatment Plant</w:t>
      </w:r>
      <w:r w:rsidRPr="005C3E9B">
        <w:rPr>
          <w:lang w:val="en-US"/>
        </w:rPr>
        <w:t xml:space="preserve">. [online] Research Gate. Available at: </w:t>
      </w:r>
      <w:hyperlink r:id="rId24" w:history="1">
        <w:r w:rsidR="00D037C8">
          <w:rPr>
            <w:rStyle w:val="Hyperlink"/>
            <w:lang w:val="en-US"/>
          </w:rPr>
          <w:t>https://www.researchgate/Typical-waste-water-treatment-process_fig4</w:t>
        </w:r>
      </w:hyperlink>
      <w:r w:rsidRPr="005C3E9B">
        <w:rPr>
          <w:lang w:val="en-US"/>
        </w:rPr>
        <w:t xml:space="preserve"> [Accessed 15 Mar. 2025].</w:t>
      </w:r>
    </w:p>
    <w:p w14:paraId="05E6F26F" w14:textId="77777777" w:rsidR="005C3E9B" w:rsidRPr="005C3E9B" w:rsidRDefault="005C3E9B" w:rsidP="005C3E9B">
      <w:pPr>
        <w:jc w:val="both"/>
        <w:rPr>
          <w:lang w:val="en-US"/>
        </w:rPr>
      </w:pPr>
      <w:r w:rsidRPr="005C3E9B">
        <w:rPr>
          <w:lang w:val="en-US"/>
        </w:rPr>
        <w:t xml:space="preserve">Nauert, F. and Kampmann, P. (2023). Inspection and Maintenance of Industrial Infrastructure with Autonomous Underwater Robots. </w:t>
      </w:r>
      <w:r w:rsidRPr="005C3E9B">
        <w:rPr>
          <w:i/>
          <w:iCs/>
          <w:lang w:val="en-US"/>
        </w:rPr>
        <w:t>Frontiers in Robotics and AI</w:t>
      </w:r>
      <w:r w:rsidRPr="005C3E9B">
        <w:rPr>
          <w:lang w:val="en-US"/>
        </w:rPr>
        <w:t xml:space="preserve">, 10. </w:t>
      </w:r>
      <w:proofErr w:type="spellStart"/>
      <w:r w:rsidRPr="005C3E9B">
        <w:rPr>
          <w:lang w:val="en-US"/>
        </w:rPr>
        <w:t>doi:</w:t>
      </w:r>
      <w:hyperlink r:id="rId25" w:history="1">
        <w:r w:rsidRPr="005C3E9B">
          <w:rPr>
            <w:rStyle w:val="Hyperlink"/>
            <w:lang w:val="en-US"/>
          </w:rPr>
          <w:t>https</w:t>
        </w:r>
        <w:proofErr w:type="spellEnd"/>
        <w:r w:rsidRPr="005C3E9B">
          <w:rPr>
            <w:rStyle w:val="Hyperlink"/>
            <w:lang w:val="en-US"/>
          </w:rPr>
          <w:t>://doi.org/10.3389/frobt.2023.1240276</w:t>
        </w:r>
      </w:hyperlink>
      <w:r w:rsidRPr="005C3E9B">
        <w:rPr>
          <w:lang w:val="en-US"/>
        </w:rPr>
        <w:t>.</w:t>
      </w:r>
    </w:p>
    <w:p w14:paraId="07EF50D0" w14:textId="77777777" w:rsidR="005C3E9B" w:rsidRPr="005C3E9B" w:rsidRDefault="005C3E9B" w:rsidP="005C3E9B">
      <w:pPr>
        <w:jc w:val="both"/>
        <w:rPr>
          <w:lang w:val="en-US"/>
        </w:rPr>
      </w:pPr>
      <w:r w:rsidRPr="005C3E9B">
        <w:rPr>
          <w:lang w:val="en-US"/>
        </w:rPr>
        <w:t xml:space="preserve">Olsson, G. (2012). ICA and Me – a Subjective Review. </w:t>
      </w:r>
      <w:r w:rsidRPr="005C3E9B">
        <w:rPr>
          <w:i/>
          <w:iCs/>
          <w:lang w:val="en-US"/>
        </w:rPr>
        <w:t>Water Research</w:t>
      </w:r>
      <w:r w:rsidRPr="005C3E9B">
        <w:rPr>
          <w:lang w:val="en-US"/>
        </w:rPr>
        <w:t xml:space="preserve">, 46(6), pp.1585–1624. </w:t>
      </w:r>
      <w:proofErr w:type="spellStart"/>
      <w:r w:rsidRPr="005C3E9B">
        <w:rPr>
          <w:lang w:val="en-US"/>
        </w:rPr>
        <w:t>doi:</w:t>
      </w:r>
      <w:hyperlink r:id="rId26" w:history="1">
        <w:r w:rsidRPr="005C3E9B">
          <w:rPr>
            <w:rStyle w:val="Hyperlink"/>
            <w:lang w:val="en-US"/>
          </w:rPr>
          <w:t>https</w:t>
        </w:r>
        <w:proofErr w:type="spellEnd"/>
        <w:r w:rsidRPr="005C3E9B">
          <w:rPr>
            <w:rStyle w:val="Hyperlink"/>
            <w:lang w:val="en-US"/>
          </w:rPr>
          <w:t>://doi.org/10.1016/j.watres.2011.12.054</w:t>
        </w:r>
      </w:hyperlink>
      <w:r w:rsidRPr="005C3E9B">
        <w:rPr>
          <w:lang w:val="en-US"/>
        </w:rPr>
        <w:t>.</w:t>
      </w:r>
    </w:p>
    <w:p w14:paraId="02FBEFCB" w14:textId="77777777" w:rsidR="005C3E9B" w:rsidRPr="005C3E9B" w:rsidRDefault="005C3E9B" w:rsidP="005C3E9B">
      <w:pPr>
        <w:jc w:val="both"/>
        <w:rPr>
          <w:lang w:val="en-US"/>
        </w:rPr>
      </w:pPr>
      <w:r w:rsidRPr="005C3E9B">
        <w:rPr>
          <w:lang w:val="en-US"/>
        </w:rPr>
        <w:t xml:space="preserve">Olsson, G., Carlsson, B., Comas, J., Copp, J., </w:t>
      </w:r>
      <w:proofErr w:type="spellStart"/>
      <w:r w:rsidRPr="005C3E9B">
        <w:rPr>
          <w:lang w:val="en-US"/>
        </w:rPr>
        <w:t>Gernaey</w:t>
      </w:r>
      <w:proofErr w:type="spellEnd"/>
      <w:r w:rsidRPr="005C3E9B">
        <w:rPr>
          <w:lang w:val="en-US"/>
        </w:rPr>
        <w:t xml:space="preserve">, K.V., Ingildsen, P., Jeppsson, U., Kim, C., Rieger, L., Rodríguez-Roda, I., Steyer, J.-P. ., Takács, I., </w:t>
      </w:r>
      <w:proofErr w:type="spellStart"/>
      <w:r w:rsidRPr="005C3E9B">
        <w:rPr>
          <w:lang w:val="en-US"/>
        </w:rPr>
        <w:t>Vanrolleghem</w:t>
      </w:r>
      <w:proofErr w:type="spellEnd"/>
      <w:r w:rsidRPr="005C3E9B">
        <w:rPr>
          <w:lang w:val="en-US"/>
        </w:rPr>
        <w:t xml:space="preserve">, P.A., Vargas, A., Yuan, Z. and </w:t>
      </w:r>
      <w:proofErr w:type="spellStart"/>
      <w:r w:rsidRPr="005C3E9B">
        <w:rPr>
          <w:lang w:val="en-US"/>
        </w:rPr>
        <w:t>Åmand</w:t>
      </w:r>
      <w:proofErr w:type="spellEnd"/>
      <w:r w:rsidRPr="005C3E9B">
        <w:rPr>
          <w:lang w:val="en-US"/>
        </w:rPr>
        <w:t xml:space="preserve">, L. (2014). Instrumentation, Control and Automation in Wastewater – from London 1973 to Narbonne 2013. </w:t>
      </w:r>
      <w:r w:rsidRPr="005C3E9B">
        <w:rPr>
          <w:i/>
          <w:iCs/>
          <w:lang w:val="en-US"/>
        </w:rPr>
        <w:t>Water Science and Technology</w:t>
      </w:r>
      <w:r w:rsidRPr="005C3E9B">
        <w:rPr>
          <w:lang w:val="en-US"/>
        </w:rPr>
        <w:t xml:space="preserve">, [online] 69(7), pp.1373–1385. </w:t>
      </w:r>
      <w:proofErr w:type="spellStart"/>
      <w:r w:rsidRPr="005C3E9B">
        <w:rPr>
          <w:lang w:val="en-US"/>
        </w:rPr>
        <w:t>doi:</w:t>
      </w:r>
      <w:hyperlink r:id="rId27" w:history="1">
        <w:r w:rsidRPr="005C3E9B">
          <w:rPr>
            <w:rStyle w:val="Hyperlink"/>
            <w:lang w:val="en-US"/>
          </w:rPr>
          <w:t>https</w:t>
        </w:r>
        <w:proofErr w:type="spellEnd"/>
        <w:r w:rsidRPr="005C3E9B">
          <w:rPr>
            <w:rStyle w:val="Hyperlink"/>
            <w:lang w:val="en-US"/>
          </w:rPr>
          <w:t>://doi.org/10.2166/wst.2014.057</w:t>
        </w:r>
      </w:hyperlink>
      <w:r w:rsidRPr="005C3E9B">
        <w:rPr>
          <w:lang w:val="en-US"/>
        </w:rPr>
        <w:t>.</w:t>
      </w:r>
    </w:p>
    <w:p w14:paraId="162AE304" w14:textId="77777777" w:rsidR="005C3E9B" w:rsidRPr="005C3E9B" w:rsidRDefault="005C3E9B" w:rsidP="005C3E9B">
      <w:pPr>
        <w:jc w:val="both"/>
        <w:rPr>
          <w:lang w:val="en-US"/>
        </w:rPr>
      </w:pPr>
      <w:r w:rsidRPr="005C3E9B">
        <w:rPr>
          <w:lang w:val="en-US"/>
        </w:rPr>
        <w:t xml:space="preserve">Olsson, G., Nielsen, M., Yuan, Z., Anders Lynggaard-Jensen and Steyer, J.-P. (2005). </w:t>
      </w:r>
      <w:r w:rsidRPr="005C3E9B">
        <w:rPr>
          <w:i/>
          <w:iCs/>
          <w:lang w:val="en-US"/>
        </w:rPr>
        <w:t>Instrumentation, Control and Automation in Wastewater Systems</w:t>
      </w:r>
      <w:r w:rsidRPr="005C3E9B">
        <w:rPr>
          <w:lang w:val="en-US"/>
        </w:rPr>
        <w:t>. IWA Publishing.</w:t>
      </w:r>
    </w:p>
    <w:p w14:paraId="0653C0A3" w14:textId="77777777" w:rsidR="005C3E9B" w:rsidRPr="005C3E9B" w:rsidRDefault="005C3E9B" w:rsidP="005C3E9B">
      <w:pPr>
        <w:jc w:val="both"/>
        <w:rPr>
          <w:lang w:val="en-US"/>
        </w:rPr>
      </w:pPr>
      <w:r w:rsidRPr="005C3E9B">
        <w:rPr>
          <w:lang w:val="en-US"/>
        </w:rPr>
        <w:t xml:space="preserve">Spellman, F.R. (2020). </w:t>
      </w:r>
      <w:r w:rsidRPr="005C3E9B">
        <w:rPr>
          <w:i/>
          <w:iCs/>
          <w:lang w:val="en-US"/>
        </w:rPr>
        <w:t>Handbook of Water and Wastewater Treatment Plant Operations</w:t>
      </w:r>
      <w:r w:rsidRPr="005C3E9B">
        <w:rPr>
          <w:lang w:val="en-US"/>
        </w:rPr>
        <w:t>. CRC Press.</w:t>
      </w:r>
    </w:p>
    <w:p w14:paraId="5611EFD3" w14:textId="77777777" w:rsidR="005C3E9B" w:rsidRPr="005C3E9B" w:rsidRDefault="005C3E9B" w:rsidP="005C3E9B">
      <w:pPr>
        <w:jc w:val="both"/>
        <w:rPr>
          <w:lang w:val="en-US"/>
        </w:rPr>
      </w:pPr>
      <w:r w:rsidRPr="005C3E9B">
        <w:rPr>
          <w:lang w:val="en-US"/>
        </w:rPr>
        <w:t xml:space="preserve">Thomsen, M., Romeo, D., Caro, D., </w:t>
      </w:r>
      <w:proofErr w:type="spellStart"/>
      <w:r w:rsidRPr="005C3E9B">
        <w:rPr>
          <w:lang w:val="en-US"/>
        </w:rPr>
        <w:t>Seghetta</w:t>
      </w:r>
      <w:proofErr w:type="spellEnd"/>
      <w:r w:rsidRPr="005C3E9B">
        <w:rPr>
          <w:lang w:val="en-US"/>
        </w:rPr>
        <w:t xml:space="preserve">, M. and Cong, R.-G. (2018). Environmental-Economic Analysis of Integrated Organic Waste and Wastewater Management Systems: </w:t>
      </w:r>
      <w:proofErr w:type="gramStart"/>
      <w:r w:rsidRPr="005C3E9B">
        <w:rPr>
          <w:lang w:val="en-US"/>
        </w:rPr>
        <w:t>a</w:t>
      </w:r>
      <w:proofErr w:type="gramEnd"/>
      <w:r w:rsidRPr="005C3E9B">
        <w:rPr>
          <w:lang w:val="en-US"/>
        </w:rPr>
        <w:t xml:space="preserve"> Case Study from Aarhus City (Denmark). </w:t>
      </w:r>
      <w:r w:rsidRPr="005C3E9B">
        <w:rPr>
          <w:i/>
          <w:iCs/>
          <w:lang w:val="en-US"/>
        </w:rPr>
        <w:t>Sustainability</w:t>
      </w:r>
      <w:r w:rsidRPr="005C3E9B">
        <w:rPr>
          <w:lang w:val="en-US"/>
        </w:rPr>
        <w:t xml:space="preserve">, 10(10), p.3742. </w:t>
      </w:r>
      <w:proofErr w:type="spellStart"/>
      <w:r w:rsidRPr="005C3E9B">
        <w:rPr>
          <w:lang w:val="en-US"/>
        </w:rPr>
        <w:t>doi:</w:t>
      </w:r>
      <w:hyperlink r:id="rId28" w:history="1">
        <w:r w:rsidRPr="005C3E9B">
          <w:rPr>
            <w:rStyle w:val="Hyperlink"/>
            <w:lang w:val="en-US"/>
          </w:rPr>
          <w:t>https</w:t>
        </w:r>
        <w:proofErr w:type="spellEnd"/>
        <w:r w:rsidRPr="005C3E9B">
          <w:rPr>
            <w:rStyle w:val="Hyperlink"/>
            <w:lang w:val="en-US"/>
          </w:rPr>
          <w:t>://doi.org/10.3390/su10103742</w:t>
        </w:r>
      </w:hyperlink>
      <w:r w:rsidRPr="005C3E9B">
        <w:rPr>
          <w:lang w:val="en-US"/>
        </w:rPr>
        <w:t>.</w:t>
      </w:r>
    </w:p>
    <w:p w14:paraId="092A5DDA" w14:textId="77777777" w:rsidR="005C3E9B" w:rsidRPr="005C3E9B" w:rsidRDefault="005C3E9B" w:rsidP="005C3E9B">
      <w:pPr>
        <w:jc w:val="both"/>
        <w:rPr>
          <w:lang w:val="en-US"/>
        </w:rPr>
      </w:pPr>
      <w:r w:rsidRPr="005C3E9B">
        <w:rPr>
          <w:lang w:val="en-US"/>
        </w:rPr>
        <w:lastRenderedPageBreak/>
        <w:t xml:space="preserve">United States Environmental Protection Agency (2019). </w:t>
      </w:r>
      <w:r w:rsidRPr="005C3E9B">
        <w:rPr>
          <w:i/>
          <w:iCs/>
          <w:lang w:val="en-US"/>
        </w:rPr>
        <w:t xml:space="preserve">Wastewater National Pollutant Discharge Elimination </w:t>
      </w:r>
      <w:proofErr w:type="gramStart"/>
      <w:r w:rsidRPr="005C3E9B">
        <w:rPr>
          <w:i/>
          <w:iCs/>
          <w:lang w:val="en-US"/>
        </w:rPr>
        <w:t xml:space="preserve">System </w:t>
      </w:r>
      <w:r w:rsidRPr="005C3E9B">
        <w:rPr>
          <w:lang w:val="en-US"/>
        </w:rPr>
        <w:t>.</w:t>
      </w:r>
      <w:proofErr w:type="gramEnd"/>
      <w:r w:rsidRPr="005C3E9B">
        <w:rPr>
          <w:lang w:val="en-US"/>
        </w:rPr>
        <w:t xml:space="preserve"> [online] US EPA. Available at: </w:t>
      </w:r>
      <w:hyperlink r:id="rId29" w:history="1">
        <w:r w:rsidRPr="005C3E9B">
          <w:rPr>
            <w:rStyle w:val="Hyperlink"/>
            <w:lang w:val="en-US"/>
          </w:rPr>
          <w:t>https://www.epa.gov/npdes</w:t>
        </w:r>
      </w:hyperlink>
      <w:r w:rsidRPr="005C3E9B">
        <w:rPr>
          <w:lang w:val="en-US"/>
        </w:rPr>
        <w:t xml:space="preserve"> [Accessed 31 Mar. 2025].</w:t>
      </w:r>
    </w:p>
    <w:p w14:paraId="395F32C3" w14:textId="77777777" w:rsidR="005C3E9B" w:rsidRPr="005C3E9B" w:rsidRDefault="005C3E9B" w:rsidP="005C3E9B">
      <w:pPr>
        <w:jc w:val="both"/>
        <w:rPr>
          <w:lang w:val="en-US"/>
        </w:rPr>
      </w:pPr>
      <w:r w:rsidRPr="005C3E9B">
        <w:rPr>
          <w:lang w:val="en-US"/>
        </w:rPr>
        <w:t xml:space="preserve">Yuan, Z., Olsson, G., Cardell-Oliver, R., van </w:t>
      </w:r>
      <w:proofErr w:type="spellStart"/>
      <w:r w:rsidRPr="005C3E9B">
        <w:rPr>
          <w:lang w:val="en-US"/>
        </w:rPr>
        <w:t>Schagen</w:t>
      </w:r>
      <w:proofErr w:type="spellEnd"/>
      <w:r w:rsidRPr="005C3E9B">
        <w:rPr>
          <w:lang w:val="en-US"/>
        </w:rPr>
        <w:t xml:space="preserve">, K., Marchi, A., </w:t>
      </w:r>
      <w:proofErr w:type="spellStart"/>
      <w:r w:rsidRPr="005C3E9B">
        <w:rPr>
          <w:lang w:val="en-US"/>
        </w:rPr>
        <w:t>Deletic</w:t>
      </w:r>
      <w:proofErr w:type="spellEnd"/>
      <w:r w:rsidRPr="005C3E9B">
        <w:rPr>
          <w:lang w:val="en-US"/>
        </w:rPr>
        <w:t xml:space="preserve">, A., Urich, C., Rauch, W., Liu, Y. and Jiang, G. (2019). Sweating the Assets – the Role of instrumentation, Control and Automation in Urban Water Systems. </w:t>
      </w:r>
      <w:r w:rsidRPr="005C3E9B">
        <w:rPr>
          <w:i/>
          <w:iCs/>
          <w:lang w:val="en-US"/>
        </w:rPr>
        <w:t>Water Research</w:t>
      </w:r>
      <w:r w:rsidRPr="005C3E9B">
        <w:rPr>
          <w:lang w:val="en-US"/>
        </w:rPr>
        <w:t xml:space="preserve">, 155, pp.381–402. </w:t>
      </w:r>
      <w:proofErr w:type="spellStart"/>
      <w:r w:rsidRPr="005C3E9B">
        <w:rPr>
          <w:lang w:val="en-US"/>
        </w:rPr>
        <w:t>doi:</w:t>
      </w:r>
      <w:hyperlink r:id="rId30" w:history="1">
        <w:r w:rsidRPr="005C3E9B">
          <w:rPr>
            <w:rStyle w:val="Hyperlink"/>
            <w:lang w:val="en-US"/>
          </w:rPr>
          <w:t>https</w:t>
        </w:r>
        <w:proofErr w:type="spellEnd"/>
        <w:r w:rsidRPr="005C3E9B">
          <w:rPr>
            <w:rStyle w:val="Hyperlink"/>
            <w:lang w:val="en-US"/>
          </w:rPr>
          <w:t>://doi.org/10.1016/j.watres.2019.02.034</w:t>
        </w:r>
      </w:hyperlink>
      <w:r w:rsidRPr="005C3E9B">
        <w:rPr>
          <w:lang w:val="en-US"/>
        </w:rPr>
        <w:t>.</w:t>
      </w:r>
    </w:p>
    <w:p w14:paraId="6B00CFE5" w14:textId="77777777" w:rsidR="005C3E9B" w:rsidRPr="001A61AB" w:rsidRDefault="005C3E9B" w:rsidP="001A61AB">
      <w:pPr>
        <w:jc w:val="both"/>
      </w:pPr>
    </w:p>
    <w:sectPr w:rsidR="005C3E9B" w:rsidRPr="001A61AB" w:rsidSect="004C5FF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131B5" w14:textId="77777777" w:rsidR="00A1098C" w:rsidRDefault="00A1098C" w:rsidP="00483065">
      <w:pPr>
        <w:spacing w:after="0" w:line="240" w:lineRule="auto"/>
      </w:pPr>
      <w:r>
        <w:separator/>
      </w:r>
    </w:p>
  </w:endnote>
  <w:endnote w:type="continuationSeparator" w:id="0">
    <w:p w14:paraId="6ED5C2E5" w14:textId="77777777" w:rsidR="00A1098C" w:rsidRDefault="00A1098C" w:rsidP="004830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1659242"/>
      <w:docPartObj>
        <w:docPartGallery w:val="Page Numbers (Bottom of Page)"/>
        <w:docPartUnique/>
      </w:docPartObj>
    </w:sdtPr>
    <w:sdtEndPr>
      <w:rPr>
        <w:noProof/>
      </w:rPr>
    </w:sdtEndPr>
    <w:sdtContent>
      <w:p w14:paraId="51A4A0FA" w14:textId="56A31CF7" w:rsidR="004658BF" w:rsidRDefault="004658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8F9BF" w14:textId="77777777" w:rsidR="004658BF" w:rsidRDefault="00465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9540B" w14:textId="77777777" w:rsidR="00A1098C" w:rsidRDefault="00A1098C" w:rsidP="00483065">
      <w:pPr>
        <w:spacing w:after="0" w:line="240" w:lineRule="auto"/>
      </w:pPr>
      <w:r>
        <w:separator/>
      </w:r>
    </w:p>
  </w:footnote>
  <w:footnote w:type="continuationSeparator" w:id="0">
    <w:p w14:paraId="6972F77F" w14:textId="77777777" w:rsidR="00A1098C" w:rsidRDefault="00A1098C" w:rsidP="004830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72403B"/>
    <w:multiLevelType w:val="multilevel"/>
    <w:tmpl w:val="C2D86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786951"/>
    <w:multiLevelType w:val="multilevel"/>
    <w:tmpl w:val="417C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D2640A"/>
    <w:multiLevelType w:val="multilevel"/>
    <w:tmpl w:val="4CD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D06B9B"/>
    <w:multiLevelType w:val="multilevel"/>
    <w:tmpl w:val="B4E8B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3A1ECE"/>
    <w:multiLevelType w:val="multilevel"/>
    <w:tmpl w:val="D77C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F44829"/>
    <w:multiLevelType w:val="hybridMultilevel"/>
    <w:tmpl w:val="67B85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8A25CC"/>
    <w:multiLevelType w:val="multilevel"/>
    <w:tmpl w:val="908A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0F67A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6C62329B"/>
    <w:multiLevelType w:val="multilevel"/>
    <w:tmpl w:val="6246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6927896">
    <w:abstractNumId w:val="7"/>
  </w:num>
  <w:num w:numId="2" w16cid:durableId="2135249874">
    <w:abstractNumId w:val="4"/>
  </w:num>
  <w:num w:numId="3" w16cid:durableId="2030789747">
    <w:abstractNumId w:val="3"/>
  </w:num>
  <w:num w:numId="4" w16cid:durableId="1209145485">
    <w:abstractNumId w:val="6"/>
  </w:num>
  <w:num w:numId="5" w16cid:durableId="250359982">
    <w:abstractNumId w:val="1"/>
  </w:num>
  <w:num w:numId="6" w16cid:durableId="1789229405">
    <w:abstractNumId w:val="8"/>
  </w:num>
  <w:num w:numId="7" w16cid:durableId="9112664">
    <w:abstractNumId w:val="0"/>
  </w:num>
  <w:num w:numId="8" w16cid:durableId="1364403550">
    <w:abstractNumId w:val="2"/>
  </w:num>
  <w:num w:numId="9" w16cid:durableId="1906722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65"/>
    <w:rsid w:val="00056BCC"/>
    <w:rsid w:val="0008400F"/>
    <w:rsid w:val="000A2F34"/>
    <w:rsid w:val="000B6639"/>
    <w:rsid w:val="000C3E2A"/>
    <w:rsid w:val="000C68CB"/>
    <w:rsid w:val="000D168B"/>
    <w:rsid w:val="00126683"/>
    <w:rsid w:val="001632BE"/>
    <w:rsid w:val="00176706"/>
    <w:rsid w:val="001A41DD"/>
    <w:rsid w:val="001A61AB"/>
    <w:rsid w:val="001B6765"/>
    <w:rsid w:val="001B716E"/>
    <w:rsid w:val="001C37CA"/>
    <w:rsid w:val="001C4CB6"/>
    <w:rsid w:val="001D338E"/>
    <w:rsid w:val="00216ACE"/>
    <w:rsid w:val="00217516"/>
    <w:rsid w:val="0024168C"/>
    <w:rsid w:val="00251032"/>
    <w:rsid w:val="00273BE3"/>
    <w:rsid w:val="00283B15"/>
    <w:rsid w:val="0028733D"/>
    <w:rsid w:val="002B295A"/>
    <w:rsid w:val="002C568C"/>
    <w:rsid w:val="002C5E4B"/>
    <w:rsid w:val="00327D05"/>
    <w:rsid w:val="00343658"/>
    <w:rsid w:val="00384354"/>
    <w:rsid w:val="0039514B"/>
    <w:rsid w:val="004025EA"/>
    <w:rsid w:val="00431414"/>
    <w:rsid w:val="00460CC8"/>
    <w:rsid w:val="004658BF"/>
    <w:rsid w:val="00483065"/>
    <w:rsid w:val="004C5FFE"/>
    <w:rsid w:val="004E7D19"/>
    <w:rsid w:val="00576449"/>
    <w:rsid w:val="005978FE"/>
    <w:rsid w:val="005C3E9B"/>
    <w:rsid w:val="005E77EB"/>
    <w:rsid w:val="00613B82"/>
    <w:rsid w:val="00643C29"/>
    <w:rsid w:val="00651BE4"/>
    <w:rsid w:val="0065239C"/>
    <w:rsid w:val="006C54C2"/>
    <w:rsid w:val="006F2522"/>
    <w:rsid w:val="007127E4"/>
    <w:rsid w:val="007139B8"/>
    <w:rsid w:val="007315DF"/>
    <w:rsid w:val="00756712"/>
    <w:rsid w:val="007C2788"/>
    <w:rsid w:val="007E2122"/>
    <w:rsid w:val="007E714F"/>
    <w:rsid w:val="007F18B5"/>
    <w:rsid w:val="00800EAC"/>
    <w:rsid w:val="0081413A"/>
    <w:rsid w:val="00826A60"/>
    <w:rsid w:val="00836D38"/>
    <w:rsid w:val="00843C6A"/>
    <w:rsid w:val="008624EC"/>
    <w:rsid w:val="008F4FFD"/>
    <w:rsid w:val="00902A3C"/>
    <w:rsid w:val="00917FA8"/>
    <w:rsid w:val="009246C2"/>
    <w:rsid w:val="009275CB"/>
    <w:rsid w:val="00946F86"/>
    <w:rsid w:val="009964BD"/>
    <w:rsid w:val="00996762"/>
    <w:rsid w:val="009E23DE"/>
    <w:rsid w:val="00A1098C"/>
    <w:rsid w:val="00A266BC"/>
    <w:rsid w:val="00A37575"/>
    <w:rsid w:val="00A54A94"/>
    <w:rsid w:val="00A940D2"/>
    <w:rsid w:val="00AE690B"/>
    <w:rsid w:val="00AF50CE"/>
    <w:rsid w:val="00B24982"/>
    <w:rsid w:val="00B379A0"/>
    <w:rsid w:val="00B4732B"/>
    <w:rsid w:val="00B800DB"/>
    <w:rsid w:val="00B81992"/>
    <w:rsid w:val="00BA183F"/>
    <w:rsid w:val="00BD1C98"/>
    <w:rsid w:val="00BF0B32"/>
    <w:rsid w:val="00C14657"/>
    <w:rsid w:val="00C3276A"/>
    <w:rsid w:val="00C73EE7"/>
    <w:rsid w:val="00C945AA"/>
    <w:rsid w:val="00CB13F5"/>
    <w:rsid w:val="00CE238E"/>
    <w:rsid w:val="00D037C8"/>
    <w:rsid w:val="00D14515"/>
    <w:rsid w:val="00D160D8"/>
    <w:rsid w:val="00D60C9B"/>
    <w:rsid w:val="00D72E75"/>
    <w:rsid w:val="00D750A2"/>
    <w:rsid w:val="00DD025D"/>
    <w:rsid w:val="00DE5D47"/>
    <w:rsid w:val="00DF194B"/>
    <w:rsid w:val="00E127D5"/>
    <w:rsid w:val="00E5273D"/>
    <w:rsid w:val="00E610C3"/>
    <w:rsid w:val="00E82D36"/>
    <w:rsid w:val="00EA7ADA"/>
    <w:rsid w:val="00EC159A"/>
    <w:rsid w:val="00EC7733"/>
    <w:rsid w:val="00EF3F64"/>
    <w:rsid w:val="00F4400A"/>
    <w:rsid w:val="00FC12F6"/>
    <w:rsid w:val="00FC41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49356"/>
  <w15:chartTrackingRefBased/>
  <w15:docId w15:val="{B8F27AFF-3DF1-46A5-9DAA-1E43C4072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065"/>
    <w:pPr>
      <w:spacing w:line="360" w:lineRule="auto"/>
    </w:pPr>
    <w:rPr>
      <w:rFonts w:ascii="Times New Roman" w:hAnsi="Times New Roman"/>
    </w:rPr>
  </w:style>
  <w:style w:type="paragraph" w:styleId="Heading1">
    <w:name w:val="heading 1"/>
    <w:basedOn w:val="Normal"/>
    <w:next w:val="Normal"/>
    <w:link w:val="Heading1Char"/>
    <w:uiPriority w:val="9"/>
    <w:qFormat/>
    <w:rsid w:val="0048306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306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306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306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8306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8306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8306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8306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8306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0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306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830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4830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830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4830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4830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4830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8306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830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065"/>
    <w:rPr>
      <w:rFonts w:ascii="Times New Roman" w:hAnsi="Times New Roman"/>
    </w:rPr>
  </w:style>
  <w:style w:type="paragraph" w:styleId="Footer">
    <w:name w:val="footer"/>
    <w:basedOn w:val="Normal"/>
    <w:link w:val="FooterChar"/>
    <w:uiPriority w:val="99"/>
    <w:unhideWhenUsed/>
    <w:rsid w:val="004830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065"/>
    <w:rPr>
      <w:rFonts w:ascii="Times New Roman" w:hAnsi="Times New Roman"/>
    </w:rPr>
  </w:style>
  <w:style w:type="paragraph" w:styleId="TOCHeading">
    <w:name w:val="TOC Heading"/>
    <w:basedOn w:val="Heading1"/>
    <w:next w:val="Normal"/>
    <w:uiPriority w:val="39"/>
    <w:unhideWhenUsed/>
    <w:qFormat/>
    <w:rsid w:val="004658BF"/>
    <w:pPr>
      <w:numPr>
        <w:numId w:val="0"/>
      </w:numPr>
      <w:spacing w:line="259" w:lineRule="auto"/>
      <w:outlineLvl w:val="9"/>
    </w:pPr>
    <w:rPr>
      <w:lang w:val="en-US"/>
    </w:rPr>
  </w:style>
  <w:style w:type="paragraph" w:styleId="TOC1">
    <w:name w:val="toc 1"/>
    <w:basedOn w:val="Normal"/>
    <w:next w:val="Normal"/>
    <w:autoRedefine/>
    <w:uiPriority w:val="39"/>
    <w:unhideWhenUsed/>
    <w:rsid w:val="004658BF"/>
    <w:pPr>
      <w:spacing w:after="100"/>
    </w:pPr>
  </w:style>
  <w:style w:type="character" w:styleId="Hyperlink">
    <w:name w:val="Hyperlink"/>
    <w:basedOn w:val="DefaultParagraphFont"/>
    <w:uiPriority w:val="99"/>
    <w:unhideWhenUsed/>
    <w:rsid w:val="004658BF"/>
    <w:rPr>
      <w:color w:val="0563C1" w:themeColor="hyperlink"/>
      <w:u w:val="single"/>
    </w:rPr>
  </w:style>
  <w:style w:type="paragraph" w:styleId="TOC2">
    <w:name w:val="toc 2"/>
    <w:basedOn w:val="Normal"/>
    <w:next w:val="Normal"/>
    <w:autoRedefine/>
    <w:uiPriority w:val="39"/>
    <w:unhideWhenUsed/>
    <w:rsid w:val="004658BF"/>
    <w:pPr>
      <w:spacing w:after="100"/>
      <w:ind w:left="220"/>
    </w:pPr>
  </w:style>
  <w:style w:type="table" w:styleId="TableGrid">
    <w:name w:val="Table Grid"/>
    <w:basedOn w:val="TableNormal"/>
    <w:uiPriority w:val="39"/>
    <w:rsid w:val="004658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58B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D60C9B"/>
    <w:pPr>
      <w:spacing w:after="0"/>
    </w:pPr>
  </w:style>
  <w:style w:type="paragraph" w:styleId="NormalWeb">
    <w:name w:val="Normal (Web)"/>
    <w:basedOn w:val="Normal"/>
    <w:uiPriority w:val="99"/>
    <w:semiHidden/>
    <w:unhideWhenUsed/>
    <w:rsid w:val="00B4732B"/>
    <w:rPr>
      <w:rFonts w:cs="Times New Roman"/>
      <w:sz w:val="24"/>
      <w:szCs w:val="24"/>
    </w:rPr>
  </w:style>
  <w:style w:type="paragraph" w:styleId="ListParagraph">
    <w:name w:val="List Paragraph"/>
    <w:basedOn w:val="Normal"/>
    <w:uiPriority w:val="34"/>
    <w:qFormat/>
    <w:rsid w:val="00AF50CE"/>
    <w:pPr>
      <w:ind w:left="720"/>
      <w:contextualSpacing/>
    </w:pPr>
  </w:style>
  <w:style w:type="character" w:styleId="UnresolvedMention">
    <w:name w:val="Unresolved Mention"/>
    <w:basedOn w:val="DefaultParagraphFont"/>
    <w:uiPriority w:val="99"/>
    <w:semiHidden/>
    <w:unhideWhenUsed/>
    <w:rsid w:val="005C3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723">
      <w:bodyDiv w:val="1"/>
      <w:marLeft w:val="0"/>
      <w:marRight w:val="0"/>
      <w:marTop w:val="0"/>
      <w:marBottom w:val="0"/>
      <w:divBdr>
        <w:top w:val="none" w:sz="0" w:space="0" w:color="auto"/>
        <w:left w:val="none" w:sz="0" w:space="0" w:color="auto"/>
        <w:bottom w:val="none" w:sz="0" w:space="0" w:color="auto"/>
        <w:right w:val="none" w:sz="0" w:space="0" w:color="auto"/>
      </w:divBdr>
    </w:div>
    <w:div w:id="54932952">
      <w:bodyDiv w:val="1"/>
      <w:marLeft w:val="0"/>
      <w:marRight w:val="0"/>
      <w:marTop w:val="0"/>
      <w:marBottom w:val="0"/>
      <w:divBdr>
        <w:top w:val="none" w:sz="0" w:space="0" w:color="auto"/>
        <w:left w:val="none" w:sz="0" w:space="0" w:color="auto"/>
        <w:bottom w:val="none" w:sz="0" w:space="0" w:color="auto"/>
        <w:right w:val="none" w:sz="0" w:space="0" w:color="auto"/>
      </w:divBdr>
      <w:divsChild>
        <w:div w:id="106894094">
          <w:marLeft w:val="0"/>
          <w:marRight w:val="0"/>
          <w:marTop w:val="0"/>
          <w:marBottom w:val="0"/>
          <w:divBdr>
            <w:top w:val="none" w:sz="0" w:space="0" w:color="auto"/>
            <w:left w:val="none" w:sz="0" w:space="0" w:color="auto"/>
            <w:bottom w:val="none" w:sz="0" w:space="0" w:color="auto"/>
            <w:right w:val="none" w:sz="0" w:space="0" w:color="auto"/>
          </w:divBdr>
        </w:div>
        <w:div w:id="259722501">
          <w:marLeft w:val="0"/>
          <w:marRight w:val="0"/>
          <w:marTop w:val="0"/>
          <w:marBottom w:val="0"/>
          <w:divBdr>
            <w:top w:val="none" w:sz="0" w:space="0" w:color="auto"/>
            <w:left w:val="none" w:sz="0" w:space="0" w:color="auto"/>
            <w:bottom w:val="none" w:sz="0" w:space="0" w:color="auto"/>
            <w:right w:val="none" w:sz="0" w:space="0" w:color="auto"/>
          </w:divBdr>
        </w:div>
        <w:div w:id="1998193344">
          <w:marLeft w:val="0"/>
          <w:marRight w:val="0"/>
          <w:marTop w:val="0"/>
          <w:marBottom w:val="0"/>
          <w:divBdr>
            <w:top w:val="none" w:sz="0" w:space="0" w:color="auto"/>
            <w:left w:val="none" w:sz="0" w:space="0" w:color="auto"/>
            <w:bottom w:val="none" w:sz="0" w:space="0" w:color="auto"/>
            <w:right w:val="none" w:sz="0" w:space="0" w:color="auto"/>
          </w:divBdr>
        </w:div>
      </w:divsChild>
    </w:div>
    <w:div w:id="84959682">
      <w:bodyDiv w:val="1"/>
      <w:marLeft w:val="0"/>
      <w:marRight w:val="0"/>
      <w:marTop w:val="0"/>
      <w:marBottom w:val="0"/>
      <w:divBdr>
        <w:top w:val="none" w:sz="0" w:space="0" w:color="auto"/>
        <w:left w:val="none" w:sz="0" w:space="0" w:color="auto"/>
        <w:bottom w:val="none" w:sz="0" w:space="0" w:color="auto"/>
        <w:right w:val="none" w:sz="0" w:space="0" w:color="auto"/>
      </w:divBdr>
    </w:div>
    <w:div w:id="140385898">
      <w:bodyDiv w:val="1"/>
      <w:marLeft w:val="0"/>
      <w:marRight w:val="0"/>
      <w:marTop w:val="0"/>
      <w:marBottom w:val="0"/>
      <w:divBdr>
        <w:top w:val="none" w:sz="0" w:space="0" w:color="auto"/>
        <w:left w:val="none" w:sz="0" w:space="0" w:color="auto"/>
        <w:bottom w:val="none" w:sz="0" w:space="0" w:color="auto"/>
        <w:right w:val="none" w:sz="0" w:space="0" w:color="auto"/>
      </w:divBdr>
    </w:div>
    <w:div w:id="161353826">
      <w:bodyDiv w:val="1"/>
      <w:marLeft w:val="0"/>
      <w:marRight w:val="0"/>
      <w:marTop w:val="0"/>
      <w:marBottom w:val="0"/>
      <w:divBdr>
        <w:top w:val="none" w:sz="0" w:space="0" w:color="auto"/>
        <w:left w:val="none" w:sz="0" w:space="0" w:color="auto"/>
        <w:bottom w:val="none" w:sz="0" w:space="0" w:color="auto"/>
        <w:right w:val="none" w:sz="0" w:space="0" w:color="auto"/>
      </w:divBdr>
    </w:div>
    <w:div w:id="232589563">
      <w:bodyDiv w:val="1"/>
      <w:marLeft w:val="0"/>
      <w:marRight w:val="0"/>
      <w:marTop w:val="0"/>
      <w:marBottom w:val="0"/>
      <w:divBdr>
        <w:top w:val="none" w:sz="0" w:space="0" w:color="auto"/>
        <w:left w:val="none" w:sz="0" w:space="0" w:color="auto"/>
        <w:bottom w:val="none" w:sz="0" w:space="0" w:color="auto"/>
        <w:right w:val="none" w:sz="0" w:space="0" w:color="auto"/>
      </w:divBdr>
      <w:divsChild>
        <w:div w:id="2092238395">
          <w:marLeft w:val="0"/>
          <w:marRight w:val="0"/>
          <w:marTop w:val="0"/>
          <w:marBottom w:val="0"/>
          <w:divBdr>
            <w:top w:val="none" w:sz="0" w:space="0" w:color="auto"/>
            <w:left w:val="none" w:sz="0" w:space="0" w:color="auto"/>
            <w:bottom w:val="none" w:sz="0" w:space="0" w:color="auto"/>
            <w:right w:val="none" w:sz="0" w:space="0" w:color="auto"/>
          </w:divBdr>
        </w:div>
      </w:divsChild>
    </w:div>
    <w:div w:id="287858326">
      <w:bodyDiv w:val="1"/>
      <w:marLeft w:val="0"/>
      <w:marRight w:val="0"/>
      <w:marTop w:val="0"/>
      <w:marBottom w:val="0"/>
      <w:divBdr>
        <w:top w:val="none" w:sz="0" w:space="0" w:color="auto"/>
        <w:left w:val="none" w:sz="0" w:space="0" w:color="auto"/>
        <w:bottom w:val="none" w:sz="0" w:space="0" w:color="auto"/>
        <w:right w:val="none" w:sz="0" w:space="0" w:color="auto"/>
      </w:divBdr>
    </w:div>
    <w:div w:id="298803319">
      <w:bodyDiv w:val="1"/>
      <w:marLeft w:val="0"/>
      <w:marRight w:val="0"/>
      <w:marTop w:val="0"/>
      <w:marBottom w:val="0"/>
      <w:divBdr>
        <w:top w:val="none" w:sz="0" w:space="0" w:color="auto"/>
        <w:left w:val="none" w:sz="0" w:space="0" w:color="auto"/>
        <w:bottom w:val="none" w:sz="0" w:space="0" w:color="auto"/>
        <w:right w:val="none" w:sz="0" w:space="0" w:color="auto"/>
      </w:divBdr>
    </w:div>
    <w:div w:id="357238965">
      <w:bodyDiv w:val="1"/>
      <w:marLeft w:val="0"/>
      <w:marRight w:val="0"/>
      <w:marTop w:val="0"/>
      <w:marBottom w:val="0"/>
      <w:divBdr>
        <w:top w:val="none" w:sz="0" w:space="0" w:color="auto"/>
        <w:left w:val="none" w:sz="0" w:space="0" w:color="auto"/>
        <w:bottom w:val="none" w:sz="0" w:space="0" w:color="auto"/>
        <w:right w:val="none" w:sz="0" w:space="0" w:color="auto"/>
      </w:divBdr>
    </w:div>
    <w:div w:id="357314287">
      <w:bodyDiv w:val="1"/>
      <w:marLeft w:val="0"/>
      <w:marRight w:val="0"/>
      <w:marTop w:val="0"/>
      <w:marBottom w:val="0"/>
      <w:divBdr>
        <w:top w:val="none" w:sz="0" w:space="0" w:color="auto"/>
        <w:left w:val="none" w:sz="0" w:space="0" w:color="auto"/>
        <w:bottom w:val="none" w:sz="0" w:space="0" w:color="auto"/>
        <w:right w:val="none" w:sz="0" w:space="0" w:color="auto"/>
      </w:divBdr>
    </w:div>
    <w:div w:id="372996230">
      <w:bodyDiv w:val="1"/>
      <w:marLeft w:val="0"/>
      <w:marRight w:val="0"/>
      <w:marTop w:val="0"/>
      <w:marBottom w:val="0"/>
      <w:divBdr>
        <w:top w:val="none" w:sz="0" w:space="0" w:color="auto"/>
        <w:left w:val="none" w:sz="0" w:space="0" w:color="auto"/>
        <w:bottom w:val="none" w:sz="0" w:space="0" w:color="auto"/>
        <w:right w:val="none" w:sz="0" w:space="0" w:color="auto"/>
      </w:divBdr>
    </w:div>
    <w:div w:id="384524051">
      <w:bodyDiv w:val="1"/>
      <w:marLeft w:val="0"/>
      <w:marRight w:val="0"/>
      <w:marTop w:val="0"/>
      <w:marBottom w:val="0"/>
      <w:divBdr>
        <w:top w:val="none" w:sz="0" w:space="0" w:color="auto"/>
        <w:left w:val="none" w:sz="0" w:space="0" w:color="auto"/>
        <w:bottom w:val="none" w:sz="0" w:space="0" w:color="auto"/>
        <w:right w:val="none" w:sz="0" w:space="0" w:color="auto"/>
      </w:divBdr>
    </w:div>
    <w:div w:id="392582011">
      <w:bodyDiv w:val="1"/>
      <w:marLeft w:val="0"/>
      <w:marRight w:val="0"/>
      <w:marTop w:val="0"/>
      <w:marBottom w:val="0"/>
      <w:divBdr>
        <w:top w:val="none" w:sz="0" w:space="0" w:color="auto"/>
        <w:left w:val="none" w:sz="0" w:space="0" w:color="auto"/>
        <w:bottom w:val="none" w:sz="0" w:space="0" w:color="auto"/>
        <w:right w:val="none" w:sz="0" w:space="0" w:color="auto"/>
      </w:divBdr>
    </w:div>
    <w:div w:id="432088165">
      <w:bodyDiv w:val="1"/>
      <w:marLeft w:val="0"/>
      <w:marRight w:val="0"/>
      <w:marTop w:val="0"/>
      <w:marBottom w:val="0"/>
      <w:divBdr>
        <w:top w:val="none" w:sz="0" w:space="0" w:color="auto"/>
        <w:left w:val="none" w:sz="0" w:space="0" w:color="auto"/>
        <w:bottom w:val="none" w:sz="0" w:space="0" w:color="auto"/>
        <w:right w:val="none" w:sz="0" w:space="0" w:color="auto"/>
      </w:divBdr>
    </w:div>
    <w:div w:id="460464684">
      <w:bodyDiv w:val="1"/>
      <w:marLeft w:val="0"/>
      <w:marRight w:val="0"/>
      <w:marTop w:val="0"/>
      <w:marBottom w:val="0"/>
      <w:divBdr>
        <w:top w:val="none" w:sz="0" w:space="0" w:color="auto"/>
        <w:left w:val="none" w:sz="0" w:space="0" w:color="auto"/>
        <w:bottom w:val="none" w:sz="0" w:space="0" w:color="auto"/>
        <w:right w:val="none" w:sz="0" w:space="0" w:color="auto"/>
      </w:divBdr>
    </w:div>
    <w:div w:id="512458205">
      <w:bodyDiv w:val="1"/>
      <w:marLeft w:val="0"/>
      <w:marRight w:val="0"/>
      <w:marTop w:val="0"/>
      <w:marBottom w:val="0"/>
      <w:divBdr>
        <w:top w:val="none" w:sz="0" w:space="0" w:color="auto"/>
        <w:left w:val="none" w:sz="0" w:space="0" w:color="auto"/>
        <w:bottom w:val="none" w:sz="0" w:space="0" w:color="auto"/>
        <w:right w:val="none" w:sz="0" w:space="0" w:color="auto"/>
      </w:divBdr>
    </w:div>
    <w:div w:id="545144032">
      <w:bodyDiv w:val="1"/>
      <w:marLeft w:val="0"/>
      <w:marRight w:val="0"/>
      <w:marTop w:val="0"/>
      <w:marBottom w:val="0"/>
      <w:divBdr>
        <w:top w:val="none" w:sz="0" w:space="0" w:color="auto"/>
        <w:left w:val="none" w:sz="0" w:space="0" w:color="auto"/>
        <w:bottom w:val="none" w:sz="0" w:space="0" w:color="auto"/>
        <w:right w:val="none" w:sz="0" w:space="0" w:color="auto"/>
      </w:divBdr>
    </w:div>
    <w:div w:id="650715334">
      <w:bodyDiv w:val="1"/>
      <w:marLeft w:val="0"/>
      <w:marRight w:val="0"/>
      <w:marTop w:val="0"/>
      <w:marBottom w:val="0"/>
      <w:divBdr>
        <w:top w:val="none" w:sz="0" w:space="0" w:color="auto"/>
        <w:left w:val="none" w:sz="0" w:space="0" w:color="auto"/>
        <w:bottom w:val="none" w:sz="0" w:space="0" w:color="auto"/>
        <w:right w:val="none" w:sz="0" w:space="0" w:color="auto"/>
      </w:divBdr>
    </w:div>
    <w:div w:id="716667232">
      <w:bodyDiv w:val="1"/>
      <w:marLeft w:val="0"/>
      <w:marRight w:val="0"/>
      <w:marTop w:val="0"/>
      <w:marBottom w:val="0"/>
      <w:divBdr>
        <w:top w:val="none" w:sz="0" w:space="0" w:color="auto"/>
        <w:left w:val="none" w:sz="0" w:space="0" w:color="auto"/>
        <w:bottom w:val="none" w:sz="0" w:space="0" w:color="auto"/>
        <w:right w:val="none" w:sz="0" w:space="0" w:color="auto"/>
      </w:divBdr>
    </w:div>
    <w:div w:id="740371232">
      <w:bodyDiv w:val="1"/>
      <w:marLeft w:val="0"/>
      <w:marRight w:val="0"/>
      <w:marTop w:val="0"/>
      <w:marBottom w:val="0"/>
      <w:divBdr>
        <w:top w:val="none" w:sz="0" w:space="0" w:color="auto"/>
        <w:left w:val="none" w:sz="0" w:space="0" w:color="auto"/>
        <w:bottom w:val="none" w:sz="0" w:space="0" w:color="auto"/>
        <w:right w:val="none" w:sz="0" w:space="0" w:color="auto"/>
      </w:divBdr>
    </w:div>
    <w:div w:id="740446191">
      <w:bodyDiv w:val="1"/>
      <w:marLeft w:val="0"/>
      <w:marRight w:val="0"/>
      <w:marTop w:val="0"/>
      <w:marBottom w:val="0"/>
      <w:divBdr>
        <w:top w:val="none" w:sz="0" w:space="0" w:color="auto"/>
        <w:left w:val="none" w:sz="0" w:space="0" w:color="auto"/>
        <w:bottom w:val="none" w:sz="0" w:space="0" w:color="auto"/>
        <w:right w:val="none" w:sz="0" w:space="0" w:color="auto"/>
      </w:divBdr>
    </w:div>
    <w:div w:id="841628033">
      <w:bodyDiv w:val="1"/>
      <w:marLeft w:val="0"/>
      <w:marRight w:val="0"/>
      <w:marTop w:val="0"/>
      <w:marBottom w:val="0"/>
      <w:divBdr>
        <w:top w:val="none" w:sz="0" w:space="0" w:color="auto"/>
        <w:left w:val="none" w:sz="0" w:space="0" w:color="auto"/>
        <w:bottom w:val="none" w:sz="0" w:space="0" w:color="auto"/>
        <w:right w:val="none" w:sz="0" w:space="0" w:color="auto"/>
      </w:divBdr>
    </w:div>
    <w:div w:id="902913969">
      <w:bodyDiv w:val="1"/>
      <w:marLeft w:val="0"/>
      <w:marRight w:val="0"/>
      <w:marTop w:val="0"/>
      <w:marBottom w:val="0"/>
      <w:divBdr>
        <w:top w:val="none" w:sz="0" w:space="0" w:color="auto"/>
        <w:left w:val="none" w:sz="0" w:space="0" w:color="auto"/>
        <w:bottom w:val="none" w:sz="0" w:space="0" w:color="auto"/>
        <w:right w:val="none" w:sz="0" w:space="0" w:color="auto"/>
      </w:divBdr>
    </w:div>
    <w:div w:id="925500980">
      <w:bodyDiv w:val="1"/>
      <w:marLeft w:val="0"/>
      <w:marRight w:val="0"/>
      <w:marTop w:val="0"/>
      <w:marBottom w:val="0"/>
      <w:divBdr>
        <w:top w:val="none" w:sz="0" w:space="0" w:color="auto"/>
        <w:left w:val="none" w:sz="0" w:space="0" w:color="auto"/>
        <w:bottom w:val="none" w:sz="0" w:space="0" w:color="auto"/>
        <w:right w:val="none" w:sz="0" w:space="0" w:color="auto"/>
      </w:divBdr>
    </w:div>
    <w:div w:id="942148308">
      <w:bodyDiv w:val="1"/>
      <w:marLeft w:val="0"/>
      <w:marRight w:val="0"/>
      <w:marTop w:val="0"/>
      <w:marBottom w:val="0"/>
      <w:divBdr>
        <w:top w:val="none" w:sz="0" w:space="0" w:color="auto"/>
        <w:left w:val="none" w:sz="0" w:space="0" w:color="auto"/>
        <w:bottom w:val="none" w:sz="0" w:space="0" w:color="auto"/>
        <w:right w:val="none" w:sz="0" w:space="0" w:color="auto"/>
      </w:divBdr>
    </w:div>
    <w:div w:id="1007904927">
      <w:bodyDiv w:val="1"/>
      <w:marLeft w:val="0"/>
      <w:marRight w:val="0"/>
      <w:marTop w:val="0"/>
      <w:marBottom w:val="0"/>
      <w:divBdr>
        <w:top w:val="none" w:sz="0" w:space="0" w:color="auto"/>
        <w:left w:val="none" w:sz="0" w:space="0" w:color="auto"/>
        <w:bottom w:val="none" w:sz="0" w:space="0" w:color="auto"/>
        <w:right w:val="none" w:sz="0" w:space="0" w:color="auto"/>
      </w:divBdr>
    </w:div>
    <w:div w:id="1033194522">
      <w:bodyDiv w:val="1"/>
      <w:marLeft w:val="0"/>
      <w:marRight w:val="0"/>
      <w:marTop w:val="0"/>
      <w:marBottom w:val="0"/>
      <w:divBdr>
        <w:top w:val="none" w:sz="0" w:space="0" w:color="auto"/>
        <w:left w:val="none" w:sz="0" w:space="0" w:color="auto"/>
        <w:bottom w:val="none" w:sz="0" w:space="0" w:color="auto"/>
        <w:right w:val="none" w:sz="0" w:space="0" w:color="auto"/>
      </w:divBdr>
    </w:div>
    <w:div w:id="1083720097">
      <w:bodyDiv w:val="1"/>
      <w:marLeft w:val="0"/>
      <w:marRight w:val="0"/>
      <w:marTop w:val="0"/>
      <w:marBottom w:val="0"/>
      <w:divBdr>
        <w:top w:val="none" w:sz="0" w:space="0" w:color="auto"/>
        <w:left w:val="none" w:sz="0" w:space="0" w:color="auto"/>
        <w:bottom w:val="none" w:sz="0" w:space="0" w:color="auto"/>
        <w:right w:val="none" w:sz="0" w:space="0" w:color="auto"/>
      </w:divBdr>
    </w:div>
    <w:div w:id="1098869780">
      <w:bodyDiv w:val="1"/>
      <w:marLeft w:val="0"/>
      <w:marRight w:val="0"/>
      <w:marTop w:val="0"/>
      <w:marBottom w:val="0"/>
      <w:divBdr>
        <w:top w:val="none" w:sz="0" w:space="0" w:color="auto"/>
        <w:left w:val="none" w:sz="0" w:space="0" w:color="auto"/>
        <w:bottom w:val="none" w:sz="0" w:space="0" w:color="auto"/>
        <w:right w:val="none" w:sz="0" w:space="0" w:color="auto"/>
      </w:divBdr>
    </w:div>
    <w:div w:id="1135949543">
      <w:bodyDiv w:val="1"/>
      <w:marLeft w:val="0"/>
      <w:marRight w:val="0"/>
      <w:marTop w:val="0"/>
      <w:marBottom w:val="0"/>
      <w:divBdr>
        <w:top w:val="none" w:sz="0" w:space="0" w:color="auto"/>
        <w:left w:val="none" w:sz="0" w:space="0" w:color="auto"/>
        <w:bottom w:val="none" w:sz="0" w:space="0" w:color="auto"/>
        <w:right w:val="none" w:sz="0" w:space="0" w:color="auto"/>
      </w:divBdr>
    </w:div>
    <w:div w:id="1212497514">
      <w:bodyDiv w:val="1"/>
      <w:marLeft w:val="0"/>
      <w:marRight w:val="0"/>
      <w:marTop w:val="0"/>
      <w:marBottom w:val="0"/>
      <w:divBdr>
        <w:top w:val="none" w:sz="0" w:space="0" w:color="auto"/>
        <w:left w:val="none" w:sz="0" w:space="0" w:color="auto"/>
        <w:bottom w:val="none" w:sz="0" w:space="0" w:color="auto"/>
        <w:right w:val="none" w:sz="0" w:space="0" w:color="auto"/>
      </w:divBdr>
    </w:div>
    <w:div w:id="1232429215">
      <w:bodyDiv w:val="1"/>
      <w:marLeft w:val="0"/>
      <w:marRight w:val="0"/>
      <w:marTop w:val="0"/>
      <w:marBottom w:val="0"/>
      <w:divBdr>
        <w:top w:val="none" w:sz="0" w:space="0" w:color="auto"/>
        <w:left w:val="none" w:sz="0" w:space="0" w:color="auto"/>
        <w:bottom w:val="none" w:sz="0" w:space="0" w:color="auto"/>
        <w:right w:val="none" w:sz="0" w:space="0" w:color="auto"/>
      </w:divBdr>
    </w:div>
    <w:div w:id="1235823927">
      <w:bodyDiv w:val="1"/>
      <w:marLeft w:val="0"/>
      <w:marRight w:val="0"/>
      <w:marTop w:val="0"/>
      <w:marBottom w:val="0"/>
      <w:divBdr>
        <w:top w:val="none" w:sz="0" w:space="0" w:color="auto"/>
        <w:left w:val="none" w:sz="0" w:space="0" w:color="auto"/>
        <w:bottom w:val="none" w:sz="0" w:space="0" w:color="auto"/>
        <w:right w:val="none" w:sz="0" w:space="0" w:color="auto"/>
      </w:divBdr>
    </w:div>
    <w:div w:id="1256674285">
      <w:bodyDiv w:val="1"/>
      <w:marLeft w:val="0"/>
      <w:marRight w:val="0"/>
      <w:marTop w:val="0"/>
      <w:marBottom w:val="0"/>
      <w:divBdr>
        <w:top w:val="none" w:sz="0" w:space="0" w:color="auto"/>
        <w:left w:val="none" w:sz="0" w:space="0" w:color="auto"/>
        <w:bottom w:val="none" w:sz="0" w:space="0" w:color="auto"/>
        <w:right w:val="none" w:sz="0" w:space="0" w:color="auto"/>
      </w:divBdr>
    </w:div>
    <w:div w:id="1258952072">
      <w:bodyDiv w:val="1"/>
      <w:marLeft w:val="0"/>
      <w:marRight w:val="0"/>
      <w:marTop w:val="0"/>
      <w:marBottom w:val="0"/>
      <w:divBdr>
        <w:top w:val="none" w:sz="0" w:space="0" w:color="auto"/>
        <w:left w:val="none" w:sz="0" w:space="0" w:color="auto"/>
        <w:bottom w:val="none" w:sz="0" w:space="0" w:color="auto"/>
        <w:right w:val="none" w:sz="0" w:space="0" w:color="auto"/>
      </w:divBdr>
    </w:div>
    <w:div w:id="1299265312">
      <w:bodyDiv w:val="1"/>
      <w:marLeft w:val="0"/>
      <w:marRight w:val="0"/>
      <w:marTop w:val="0"/>
      <w:marBottom w:val="0"/>
      <w:divBdr>
        <w:top w:val="none" w:sz="0" w:space="0" w:color="auto"/>
        <w:left w:val="none" w:sz="0" w:space="0" w:color="auto"/>
        <w:bottom w:val="none" w:sz="0" w:space="0" w:color="auto"/>
        <w:right w:val="none" w:sz="0" w:space="0" w:color="auto"/>
      </w:divBdr>
    </w:div>
    <w:div w:id="1316035741">
      <w:bodyDiv w:val="1"/>
      <w:marLeft w:val="0"/>
      <w:marRight w:val="0"/>
      <w:marTop w:val="0"/>
      <w:marBottom w:val="0"/>
      <w:divBdr>
        <w:top w:val="none" w:sz="0" w:space="0" w:color="auto"/>
        <w:left w:val="none" w:sz="0" w:space="0" w:color="auto"/>
        <w:bottom w:val="none" w:sz="0" w:space="0" w:color="auto"/>
        <w:right w:val="none" w:sz="0" w:space="0" w:color="auto"/>
      </w:divBdr>
      <w:divsChild>
        <w:div w:id="1451317576">
          <w:marLeft w:val="0"/>
          <w:marRight w:val="0"/>
          <w:marTop w:val="0"/>
          <w:marBottom w:val="0"/>
          <w:divBdr>
            <w:top w:val="none" w:sz="0" w:space="0" w:color="auto"/>
            <w:left w:val="none" w:sz="0" w:space="0" w:color="auto"/>
            <w:bottom w:val="none" w:sz="0" w:space="0" w:color="auto"/>
            <w:right w:val="none" w:sz="0" w:space="0" w:color="auto"/>
          </w:divBdr>
        </w:div>
      </w:divsChild>
    </w:div>
    <w:div w:id="1320188869">
      <w:bodyDiv w:val="1"/>
      <w:marLeft w:val="0"/>
      <w:marRight w:val="0"/>
      <w:marTop w:val="0"/>
      <w:marBottom w:val="0"/>
      <w:divBdr>
        <w:top w:val="none" w:sz="0" w:space="0" w:color="auto"/>
        <w:left w:val="none" w:sz="0" w:space="0" w:color="auto"/>
        <w:bottom w:val="none" w:sz="0" w:space="0" w:color="auto"/>
        <w:right w:val="none" w:sz="0" w:space="0" w:color="auto"/>
      </w:divBdr>
    </w:div>
    <w:div w:id="1327705404">
      <w:bodyDiv w:val="1"/>
      <w:marLeft w:val="0"/>
      <w:marRight w:val="0"/>
      <w:marTop w:val="0"/>
      <w:marBottom w:val="0"/>
      <w:divBdr>
        <w:top w:val="none" w:sz="0" w:space="0" w:color="auto"/>
        <w:left w:val="none" w:sz="0" w:space="0" w:color="auto"/>
        <w:bottom w:val="none" w:sz="0" w:space="0" w:color="auto"/>
        <w:right w:val="none" w:sz="0" w:space="0" w:color="auto"/>
      </w:divBdr>
    </w:div>
    <w:div w:id="1383284707">
      <w:bodyDiv w:val="1"/>
      <w:marLeft w:val="0"/>
      <w:marRight w:val="0"/>
      <w:marTop w:val="0"/>
      <w:marBottom w:val="0"/>
      <w:divBdr>
        <w:top w:val="none" w:sz="0" w:space="0" w:color="auto"/>
        <w:left w:val="none" w:sz="0" w:space="0" w:color="auto"/>
        <w:bottom w:val="none" w:sz="0" w:space="0" w:color="auto"/>
        <w:right w:val="none" w:sz="0" w:space="0" w:color="auto"/>
      </w:divBdr>
    </w:div>
    <w:div w:id="1397850008">
      <w:bodyDiv w:val="1"/>
      <w:marLeft w:val="0"/>
      <w:marRight w:val="0"/>
      <w:marTop w:val="0"/>
      <w:marBottom w:val="0"/>
      <w:divBdr>
        <w:top w:val="none" w:sz="0" w:space="0" w:color="auto"/>
        <w:left w:val="none" w:sz="0" w:space="0" w:color="auto"/>
        <w:bottom w:val="none" w:sz="0" w:space="0" w:color="auto"/>
        <w:right w:val="none" w:sz="0" w:space="0" w:color="auto"/>
      </w:divBdr>
    </w:div>
    <w:div w:id="1401902807">
      <w:bodyDiv w:val="1"/>
      <w:marLeft w:val="0"/>
      <w:marRight w:val="0"/>
      <w:marTop w:val="0"/>
      <w:marBottom w:val="0"/>
      <w:divBdr>
        <w:top w:val="none" w:sz="0" w:space="0" w:color="auto"/>
        <w:left w:val="none" w:sz="0" w:space="0" w:color="auto"/>
        <w:bottom w:val="none" w:sz="0" w:space="0" w:color="auto"/>
        <w:right w:val="none" w:sz="0" w:space="0" w:color="auto"/>
      </w:divBdr>
    </w:div>
    <w:div w:id="1409352556">
      <w:bodyDiv w:val="1"/>
      <w:marLeft w:val="0"/>
      <w:marRight w:val="0"/>
      <w:marTop w:val="0"/>
      <w:marBottom w:val="0"/>
      <w:divBdr>
        <w:top w:val="none" w:sz="0" w:space="0" w:color="auto"/>
        <w:left w:val="none" w:sz="0" w:space="0" w:color="auto"/>
        <w:bottom w:val="none" w:sz="0" w:space="0" w:color="auto"/>
        <w:right w:val="none" w:sz="0" w:space="0" w:color="auto"/>
      </w:divBdr>
    </w:div>
    <w:div w:id="1419211155">
      <w:bodyDiv w:val="1"/>
      <w:marLeft w:val="0"/>
      <w:marRight w:val="0"/>
      <w:marTop w:val="0"/>
      <w:marBottom w:val="0"/>
      <w:divBdr>
        <w:top w:val="none" w:sz="0" w:space="0" w:color="auto"/>
        <w:left w:val="none" w:sz="0" w:space="0" w:color="auto"/>
        <w:bottom w:val="none" w:sz="0" w:space="0" w:color="auto"/>
        <w:right w:val="none" w:sz="0" w:space="0" w:color="auto"/>
      </w:divBdr>
    </w:div>
    <w:div w:id="1460412403">
      <w:bodyDiv w:val="1"/>
      <w:marLeft w:val="0"/>
      <w:marRight w:val="0"/>
      <w:marTop w:val="0"/>
      <w:marBottom w:val="0"/>
      <w:divBdr>
        <w:top w:val="none" w:sz="0" w:space="0" w:color="auto"/>
        <w:left w:val="none" w:sz="0" w:space="0" w:color="auto"/>
        <w:bottom w:val="none" w:sz="0" w:space="0" w:color="auto"/>
        <w:right w:val="none" w:sz="0" w:space="0" w:color="auto"/>
      </w:divBdr>
    </w:div>
    <w:div w:id="1487086762">
      <w:bodyDiv w:val="1"/>
      <w:marLeft w:val="0"/>
      <w:marRight w:val="0"/>
      <w:marTop w:val="0"/>
      <w:marBottom w:val="0"/>
      <w:divBdr>
        <w:top w:val="none" w:sz="0" w:space="0" w:color="auto"/>
        <w:left w:val="none" w:sz="0" w:space="0" w:color="auto"/>
        <w:bottom w:val="none" w:sz="0" w:space="0" w:color="auto"/>
        <w:right w:val="none" w:sz="0" w:space="0" w:color="auto"/>
      </w:divBdr>
    </w:div>
    <w:div w:id="1493838578">
      <w:bodyDiv w:val="1"/>
      <w:marLeft w:val="0"/>
      <w:marRight w:val="0"/>
      <w:marTop w:val="0"/>
      <w:marBottom w:val="0"/>
      <w:divBdr>
        <w:top w:val="none" w:sz="0" w:space="0" w:color="auto"/>
        <w:left w:val="none" w:sz="0" w:space="0" w:color="auto"/>
        <w:bottom w:val="none" w:sz="0" w:space="0" w:color="auto"/>
        <w:right w:val="none" w:sz="0" w:space="0" w:color="auto"/>
      </w:divBdr>
    </w:div>
    <w:div w:id="1518150941">
      <w:bodyDiv w:val="1"/>
      <w:marLeft w:val="0"/>
      <w:marRight w:val="0"/>
      <w:marTop w:val="0"/>
      <w:marBottom w:val="0"/>
      <w:divBdr>
        <w:top w:val="none" w:sz="0" w:space="0" w:color="auto"/>
        <w:left w:val="none" w:sz="0" w:space="0" w:color="auto"/>
        <w:bottom w:val="none" w:sz="0" w:space="0" w:color="auto"/>
        <w:right w:val="none" w:sz="0" w:space="0" w:color="auto"/>
      </w:divBdr>
    </w:div>
    <w:div w:id="1535147900">
      <w:bodyDiv w:val="1"/>
      <w:marLeft w:val="0"/>
      <w:marRight w:val="0"/>
      <w:marTop w:val="0"/>
      <w:marBottom w:val="0"/>
      <w:divBdr>
        <w:top w:val="none" w:sz="0" w:space="0" w:color="auto"/>
        <w:left w:val="none" w:sz="0" w:space="0" w:color="auto"/>
        <w:bottom w:val="none" w:sz="0" w:space="0" w:color="auto"/>
        <w:right w:val="none" w:sz="0" w:space="0" w:color="auto"/>
      </w:divBdr>
    </w:div>
    <w:div w:id="1539203245">
      <w:bodyDiv w:val="1"/>
      <w:marLeft w:val="0"/>
      <w:marRight w:val="0"/>
      <w:marTop w:val="0"/>
      <w:marBottom w:val="0"/>
      <w:divBdr>
        <w:top w:val="none" w:sz="0" w:space="0" w:color="auto"/>
        <w:left w:val="none" w:sz="0" w:space="0" w:color="auto"/>
        <w:bottom w:val="none" w:sz="0" w:space="0" w:color="auto"/>
        <w:right w:val="none" w:sz="0" w:space="0" w:color="auto"/>
      </w:divBdr>
    </w:div>
    <w:div w:id="1546873994">
      <w:bodyDiv w:val="1"/>
      <w:marLeft w:val="0"/>
      <w:marRight w:val="0"/>
      <w:marTop w:val="0"/>
      <w:marBottom w:val="0"/>
      <w:divBdr>
        <w:top w:val="none" w:sz="0" w:space="0" w:color="auto"/>
        <w:left w:val="none" w:sz="0" w:space="0" w:color="auto"/>
        <w:bottom w:val="none" w:sz="0" w:space="0" w:color="auto"/>
        <w:right w:val="none" w:sz="0" w:space="0" w:color="auto"/>
      </w:divBdr>
    </w:div>
    <w:div w:id="1547453800">
      <w:bodyDiv w:val="1"/>
      <w:marLeft w:val="0"/>
      <w:marRight w:val="0"/>
      <w:marTop w:val="0"/>
      <w:marBottom w:val="0"/>
      <w:divBdr>
        <w:top w:val="none" w:sz="0" w:space="0" w:color="auto"/>
        <w:left w:val="none" w:sz="0" w:space="0" w:color="auto"/>
        <w:bottom w:val="none" w:sz="0" w:space="0" w:color="auto"/>
        <w:right w:val="none" w:sz="0" w:space="0" w:color="auto"/>
      </w:divBdr>
    </w:div>
    <w:div w:id="1604845912">
      <w:bodyDiv w:val="1"/>
      <w:marLeft w:val="0"/>
      <w:marRight w:val="0"/>
      <w:marTop w:val="0"/>
      <w:marBottom w:val="0"/>
      <w:divBdr>
        <w:top w:val="none" w:sz="0" w:space="0" w:color="auto"/>
        <w:left w:val="none" w:sz="0" w:space="0" w:color="auto"/>
        <w:bottom w:val="none" w:sz="0" w:space="0" w:color="auto"/>
        <w:right w:val="none" w:sz="0" w:space="0" w:color="auto"/>
      </w:divBdr>
    </w:div>
    <w:div w:id="1608387446">
      <w:bodyDiv w:val="1"/>
      <w:marLeft w:val="0"/>
      <w:marRight w:val="0"/>
      <w:marTop w:val="0"/>
      <w:marBottom w:val="0"/>
      <w:divBdr>
        <w:top w:val="none" w:sz="0" w:space="0" w:color="auto"/>
        <w:left w:val="none" w:sz="0" w:space="0" w:color="auto"/>
        <w:bottom w:val="none" w:sz="0" w:space="0" w:color="auto"/>
        <w:right w:val="none" w:sz="0" w:space="0" w:color="auto"/>
      </w:divBdr>
    </w:div>
    <w:div w:id="1625112618">
      <w:bodyDiv w:val="1"/>
      <w:marLeft w:val="0"/>
      <w:marRight w:val="0"/>
      <w:marTop w:val="0"/>
      <w:marBottom w:val="0"/>
      <w:divBdr>
        <w:top w:val="none" w:sz="0" w:space="0" w:color="auto"/>
        <w:left w:val="none" w:sz="0" w:space="0" w:color="auto"/>
        <w:bottom w:val="none" w:sz="0" w:space="0" w:color="auto"/>
        <w:right w:val="none" w:sz="0" w:space="0" w:color="auto"/>
      </w:divBdr>
    </w:div>
    <w:div w:id="1661498805">
      <w:bodyDiv w:val="1"/>
      <w:marLeft w:val="0"/>
      <w:marRight w:val="0"/>
      <w:marTop w:val="0"/>
      <w:marBottom w:val="0"/>
      <w:divBdr>
        <w:top w:val="none" w:sz="0" w:space="0" w:color="auto"/>
        <w:left w:val="none" w:sz="0" w:space="0" w:color="auto"/>
        <w:bottom w:val="none" w:sz="0" w:space="0" w:color="auto"/>
        <w:right w:val="none" w:sz="0" w:space="0" w:color="auto"/>
      </w:divBdr>
    </w:div>
    <w:div w:id="1680765636">
      <w:bodyDiv w:val="1"/>
      <w:marLeft w:val="0"/>
      <w:marRight w:val="0"/>
      <w:marTop w:val="0"/>
      <w:marBottom w:val="0"/>
      <w:divBdr>
        <w:top w:val="none" w:sz="0" w:space="0" w:color="auto"/>
        <w:left w:val="none" w:sz="0" w:space="0" w:color="auto"/>
        <w:bottom w:val="none" w:sz="0" w:space="0" w:color="auto"/>
        <w:right w:val="none" w:sz="0" w:space="0" w:color="auto"/>
      </w:divBdr>
    </w:div>
    <w:div w:id="1713919567">
      <w:bodyDiv w:val="1"/>
      <w:marLeft w:val="0"/>
      <w:marRight w:val="0"/>
      <w:marTop w:val="0"/>
      <w:marBottom w:val="0"/>
      <w:divBdr>
        <w:top w:val="none" w:sz="0" w:space="0" w:color="auto"/>
        <w:left w:val="none" w:sz="0" w:space="0" w:color="auto"/>
        <w:bottom w:val="none" w:sz="0" w:space="0" w:color="auto"/>
        <w:right w:val="none" w:sz="0" w:space="0" w:color="auto"/>
      </w:divBdr>
    </w:div>
    <w:div w:id="1753314808">
      <w:bodyDiv w:val="1"/>
      <w:marLeft w:val="0"/>
      <w:marRight w:val="0"/>
      <w:marTop w:val="0"/>
      <w:marBottom w:val="0"/>
      <w:divBdr>
        <w:top w:val="none" w:sz="0" w:space="0" w:color="auto"/>
        <w:left w:val="none" w:sz="0" w:space="0" w:color="auto"/>
        <w:bottom w:val="none" w:sz="0" w:space="0" w:color="auto"/>
        <w:right w:val="none" w:sz="0" w:space="0" w:color="auto"/>
      </w:divBdr>
    </w:div>
    <w:div w:id="1771852117">
      <w:bodyDiv w:val="1"/>
      <w:marLeft w:val="0"/>
      <w:marRight w:val="0"/>
      <w:marTop w:val="0"/>
      <w:marBottom w:val="0"/>
      <w:divBdr>
        <w:top w:val="none" w:sz="0" w:space="0" w:color="auto"/>
        <w:left w:val="none" w:sz="0" w:space="0" w:color="auto"/>
        <w:bottom w:val="none" w:sz="0" w:space="0" w:color="auto"/>
        <w:right w:val="none" w:sz="0" w:space="0" w:color="auto"/>
      </w:divBdr>
    </w:div>
    <w:div w:id="1792825901">
      <w:bodyDiv w:val="1"/>
      <w:marLeft w:val="0"/>
      <w:marRight w:val="0"/>
      <w:marTop w:val="0"/>
      <w:marBottom w:val="0"/>
      <w:divBdr>
        <w:top w:val="none" w:sz="0" w:space="0" w:color="auto"/>
        <w:left w:val="none" w:sz="0" w:space="0" w:color="auto"/>
        <w:bottom w:val="none" w:sz="0" w:space="0" w:color="auto"/>
        <w:right w:val="none" w:sz="0" w:space="0" w:color="auto"/>
      </w:divBdr>
    </w:div>
    <w:div w:id="1796020659">
      <w:bodyDiv w:val="1"/>
      <w:marLeft w:val="0"/>
      <w:marRight w:val="0"/>
      <w:marTop w:val="0"/>
      <w:marBottom w:val="0"/>
      <w:divBdr>
        <w:top w:val="none" w:sz="0" w:space="0" w:color="auto"/>
        <w:left w:val="none" w:sz="0" w:space="0" w:color="auto"/>
        <w:bottom w:val="none" w:sz="0" w:space="0" w:color="auto"/>
        <w:right w:val="none" w:sz="0" w:space="0" w:color="auto"/>
      </w:divBdr>
    </w:div>
    <w:div w:id="1860117231">
      <w:bodyDiv w:val="1"/>
      <w:marLeft w:val="0"/>
      <w:marRight w:val="0"/>
      <w:marTop w:val="0"/>
      <w:marBottom w:val="0"/>
      <w:divBdr>
        <w:top w:val="none" w:sz="0" w:space="0" w:color="auto"/>
        <w:left w:val="none" w:sz="0" w:space="0" w:color="auto"/>
        <w:bottom w:val="none" w:sz="0" w:space="0" w:color="auto"/>
        <w:right w:val="none" w:sz="0" w:space="0" w:color="auto"/>
      </w:divBdr>
    </w:div>
    <w:div w:id="1861969193">
      <w:bodyDiv w:val="1"/>
      <w:marLeft w:val="0"/>
      <w:marRight w:val="0"/>
      <w:marTop w:val="0"/>
      <w:marBottom w:val="0"/>
      <w:divBdr>
        <w:top w:val="none" w:sz="0" w:space="0" w:color="auto"/>
        <w:left w:val="none" w:sz="0" w:space="0" w:color="auto"/>
        <w:bottom w:val="none" w:sz="0" w:space="0" w:color="auto"/>
        <w:right w:val="none" w:sz="0" w:space="0" w:color="auto"/>
      </w:divBdr>
    </w:div>
    <w:div w:id="1905866745">
      <w:bodyDiv w:val="1"/>
      <w:marLeft w:val="0"/>
      <w:marRight w:val="0"/>
      <w:marTop w:val="0"/>
      <w:marBottom w:val="0"/>
      <w:divBdr>
        <w:top w:val="none" w:sz="0" w:space="0" w:color="auto"/>
        <w:left w:val="none" w:sz="0" w:space="0" w:color="auto"/>
        <w:bottom w:val="none" w:sz="0" w:space="0" w:color="auto"/>
        <w:right w:val="none" w:sz="0" w:space="0" w:color="auto"/>
      </w:divBdr>
    </w:div>
    <w:div w:id="1925413881">
      <w:bodyDiv w:val="1"/>
      <w:marLeft w:val="0"/>
      <w:marRight w:val="0"/>
      <w:marTop w:val="0"/>
      <w:marBottom w:val="0"/>
      <w:divBdr>
        <w:top w:val="none" w:sz="0" w:space="0" w:color="auto"/>
        <w:left w:val="none" w:sz="0" w:space="0" w:color="auto"/>
        <w:bottom w:val="none" w:sz="0" w:space="0" w:color="auto"/>
        <w:right w:val="none" w:sz="0" w:space="0" w:color="auto"/>
      </w:divBdr>
    </w:div>
    <w:div w:id="1928465199">
      <w:bodyDiv w:val="1"/>
      <w:marLeft w:val="0"/>
      <w:marRight w:val="0"/>
      <w:marTop w:val="0"/>
      <w:marBottom w:val="0"/>
      <w:divBdr>
        <w:top w:val="none" w:sz="0" w:space="0" w:color="auto"/>
        <w:left w:val="none" w:sz="0" w:space="0" w:color="auto"/>
        <w:bottom w:val="none" w:sz="0" w:space="0" w:color="auto"/>
        <w:right w:val="none" w:sz="0" w:space="0" w:color="auto"/>
      </w:divBdr>
    </w:div>
    <w:div w:id="1970166634">
      <w:bodyDiv w:val="1"/>
      <w:marLeft w:val="0"/>
      <w:marRight w:val="0"/>
      <w:marTop w:val="0"/>
      <w:marBottom w:val="0"/>
      <w:divBdr>
        <w:top w:val="none" w:sz="0" w:space="0" w:color="auto"/>
        <w:left w:val="none" w:sz="0" w:space="0" w:color="auto"/>
        <w:bottom w:val="none" w:sz="0" w:space="0" w:color="auto"/>
        <w:right w:val="none" w:sz="0" w:space="0" w:color="auto"/>
      </w:divBdr>
      <w:divsChild>
        <w:div w:id="1680883359">
          <w:marLeft w:val="0"/>
          <w:marRight w:val="0"/>
          <w:marTop w:val="0"/>
          <w:marBottom w:val="0"/>
          <w:divBdr>
            <w:top w:val="none" w:sz="0" w:space="0" w:color="auto"/>
            <w:left w:val="none" w:sz="0" w:space="0" w:color="auto"/>
            <w:bottom w:val="none" w:sz="0" w:space="0" w:color="auto"/>
            <w:right w:val="none" w:sz="0" w:space="0" w:color="auto"/>
          </w:divBdr>
        </w:div>
      </w:divsChild>
    </w:div>
    <w:div w:id="2001149905">
      <w:bodyDiv w:val="1"/>
      <w:marLeft w:val="0"/>
      <w:marRight w:val="0"/>
      <w:marTop w:val="0"/>
      <w:marBottom w:val="0"/>
      <w:divBdr>
        <w:top w:val="none" w:sz="0" w:space="0" w:color="auto"/>
        <w:left w:val="none" w:sz="0" w:space="0" w:color="auto"/>
        <w:bottom w:val="none" w:sz="0" w:space="0" w:color="auto"/>
        <w:right w:val="none" w:sz="0" w:space="0" w:color="auto"/>
      </w:divBdr>
    </w:div>
    <w:div w:id="2004162086">
      <w:bodyDiv w:val="1"/>
      <w:marLeft w:val="0"/>
      <w:marRight w:val="0"/>
      <w:marTop w:val="0"/>
      <w:marBottom w:val="0"/>
      <w:divBdr>
        <w:top w:val="none" w:sz="0" w:space="0" w:color="auto"/>
        <w:left w:val="none" w:sz="0" w:space="0" w:color="auto"/>
        <w:bottom w:val="none" w:sz="0" w:space="0" w:color="auto"/>
        <w:right w:val="none" w:sz="0" w:space="0" w:color="auto"/>
      </w:divBdr>
    </w:div>
    <w:div w:id="206695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blog.wellaware.us/blog/the-4-types-of-sensors-used-in-wastewater-treatment-controls" TargetMode="External"/><Relationship Id="rId18" Type="http://schemas.openxmlformats.org/officeDocument/2006/relationships/hyperlink" Target="https://doi.org/10.1016/j.rineng.2023.101566" TargetMode="External"/><Relationship Id="rId26" Type="http://schemas.openxmlformats.org/officeDocument/2006/relationships/hyperlink" Target="https://doi.org/10.1016/j.watres.2011.12.054" TargetMode="External"/><Relationship Id="rId3" Type="http://schemas.openxmlformats.org/officeDocument/2006/relationships/styles" Target="styles.xml"/><Relationship Id="rId21" Type="http://schemas.openxmlformats.org/officeDocument/2006/relationships/hyperlink" Target="https://www.offshore-technology.com/features/protecting-pipelines-and-platforms-with-underwater-robots/?utm_source&amp;cf-view" TargetMode="External"/><Relationship Id="rId7" Type="http://schemas.openxmlformats.org/officeDocument/2006/relationships/endnotes" Target="endnotes.xml"/><Relationship Id="rId12" Type="http://schemas.openxmlformats.org/officeDocument/2006/relationships/hyperlink" Target="https://www.iso.org/standard/60857.html" TargetMode="External"/><Relationship Id="rId17" Type="http://schemas.openxmlformats.org/officeDocument/2006/relationships/hyperlink" Target="https://doi.org/10.2166/wst.1998.0489" TargetMode="External"/><Relationship Id="rId25" Type="http://schemas.openxmlformats.org/officeDocument/2006/relationships/hyperlink" Target="https://doi.org/10.3389/frobt.2023.1240276" TargetMode="External"/><Relationship Id="rId2" Type="http://schemas.openxmlformats.org/officeDocument/2006/relationships/numbering" Target="numbering.xml"/><Relationship Id="rId16" Type="http://schemas.openxmlformats.org/officeDocument/2006/relationships/hyperlink" Target="https://eur-lex.europa.eu/legal-content/EN/TXT/?uri=CELEX:32000L0060" TargetMode="External"/><Relationship Id="rId20" Type="http://schemas.openxmlformats.org/officeDocument/2006/relationships/hyperlink" Target="https://doi.org/10.1109/jas.2019.1911372" TargetMode="External"/><Relationship Id="rId29" Type="http://schemas.openxmlformats.org/officeDocument/2006/relationships/hyperlink" Target="https://www.epa.gov/npd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researchgate.net/figure/Typical-waste-water-treatment-process_fig4_326247477"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mmunities.springernature.com/posts/new-breakthrough-in-sustainable-ultra-efficient-treatment-technology-for-mainstream-municipal-wastewater?utm_source=chatgpt.com" TargetMode="External"/><Relationship Id="rId23" Type="http://schemas.openxmlformats.org/officeDocument/2006/relationships/hyperlink" Target="https://www.researchgate.net/figure/Schematic-diagram-of-the-wastewater-treatment-plant-L-level-sensor-M-stirrer-pH-pH_fig1_323205478" TargetMode="External"/><Relationship Id="rId28" Type="http://schemas.openxmlformats.org/officeDocument/2006/relationships/hyperlink" Target="https://doi.org/10.3390/su10103742" TargetMode="External"/><Relationship Id="rId10" Type="http://schemas.openxmlformats.org/officeDocument/2006/relationships/image" Target="media/image2.png"/><Relationship Id="rId19" Type="http://schemas.openxmlformats.org/officeDocument/2006/relationships/hyperlink" Target="https://www.ifc.org/en/insights-reports/2000/general-environmental-health-and-safety-guidelin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researchgate.net/figure/SCADA-hardware-architecture-for-wastewater-treatment-plant_fig11_369882328" TargetMode="External"/><Relationship Id="rId22" Type="http://schemas.openxmlformats.org/officeDocument/2006/relationships/hyperlink" Target="https://www.academia.edu/58997959/Energy_Neutral_and_Beyond_The_City_of_Aarhus_Journey_Towards_Wastewater_Treatment_Optimization" TargetMode="External"/><Relationship Id="rId27" Type="http://schemas.openxmlformats.org/officeDocument/2006/relationships/hyperlink" Target="https://doi.org/10.2166/wst.2014.057" TargetMode="External"/><Relationship Id="rId30" Type="http://schemas.openxmlformats.org/officeDocument/2006/relationships/hyperlink" Target="https://doi.org/10.1016/j.watres.2019.02.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3220E-CE47-45EF-AA67-FC528E6DB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4144</Words>
  <Characters>23625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Exeter</Company>
  <LinksUpToDate>false</LinksUpToDate>
  <CharactersWithSpaces>27714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 Lisa</dc:creator>
  <cp:keywords/>
  <dc:description/>
  <cp:lastModifiedBy>Heather Came (2208198)</cp:lastModifiedBy>
  <cp:revision>2</cp:revision>
  <dcterms:created xsi:type="dcterms:W3CDTF">2025-04-06T07:18:00Z</dcterms:created>
  <dcterms:modified xsi:type="dcterms:W3CDTF">2025-04-06T07:18:00Z</dcterms:modified>
</cp:coreProperties>
</file>