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4E1F900E"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p>
        <w:p w14:paraId="13C227D8" w14:textId="7EF1B024" w:rsidR="00E32C28" w:rsidRDefault="00272997">
          <w:r>
            <w:rPr>
              <w:noProof/>
            </w:rPr>
            <mc:AlternateContent>
              <mc:Choice Requires="wps">
                <w:drawing>
                  <wp:anchor distT="45720" distB="45720" distL="114300" distR="114300" simplePos="0" relativeHeight="251658243" behindDoc="0" locked="0" layoutInCell="1" allowOverlap="1" wp14:anchorId="7BCD6BA7" wp14:editId="6C23B39A">
                    <wp:simplePos x="0" y="0"/>
                    <wp:positionH relativeFrom="margin">
                      <wp:posOffset>2110740</wp:posOffset>
                    </wp:positionH>
                    <wp:positionV relativeFrom="paragraph">
                      <wp:posOffset>3349625</wp:posOffset>
                    </wp:positionV>
                    <wp:extent cx="3893820" cy="1404620"/>
                    <wp:effectExtent l="0" t="0" r="1143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3820" cy="1404620"/>
                            </a:xfrm>
                            <a:prstGeom prst="rect">
                              <a:avLst/>
                            </a:prstGeom>
                            <a:solidFill>
                              <a:srgbClr val="FFFFFF"/>
                            </a:solidFill>
                            <a:ln w="9525">
                              <a:solidFill>
                                <a:srgbClr val="000000"/>
                              </a:solidFill>
                              <a:miter lim="800000"/>
                              <a:headEnd/>
                              <a:tailEnd/>
                            </a:ln>
                          </wps:spPr>
                          <wps:txbx>
                            <w:txbxContent>
                              <w:p w14:paraId="527AF596" w14:textId="77777777" w:rsidR="00272997" w:rsidRDefault="00E32C28" w:rsidP="00272997">
                                <w:pPr>
                                  <w:spacing w:before="120"/>
                                  <w:rPr>
                                    <w:color w:val="404040" w:themeColor="text1" w:themeTint="BF"/>
                                    <w:sz w:val="36"/>
                                    <w:szCs w:val="36"/>
                                  </w:rPr>
                                </w:pPr>
                                <w:proofErr w:type="gramStart"/>
                                <w:r>
                                  <w:t xml:space="preserve">Module </w:t>
                                </w:r>
                                <w:r w:rsidR="00126CB0">
                                  <w:t xml:space="preserve"> </w:t>
                                </w:r>
                                <w:r>
                                  <w:t>Name</w:t>
                                </w:r>
                                <w:proofErr w:type="gramEnd"/>
                                <w:r>
                                  <w:t xml:space="preserve">: </w:t>
                                </w: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72997" w:rsidRPr="00272997">
                                      <w:t>Network and Cybersecurity Essentials</w:t>
                                    </w:r>
                                  </w:sdtContent>
                                </w:sdt>
                              </w:p>
                              <w:p w14:paraId="30247B43" w14:textId="522C5B8D" w:rsidR="00E32C28" w:rsidRDefault="00E32C28"/>
                              <w:p w14:paraId="488DE381" w14:textId="1C94C8B8" w:rsidR="00E32C28" w:rsidRDefault="00E32C28">
                                <w:proofErr w:type="gramStart"/>
                                <w:r>
                                  <w:t xml:space="preserve">Module </w:t>
                                </w:r>
                                <w:r w:rsidR="00126CB0">
                                  <w:t xml:space="preserve"> </w:t>
                                </w:r>
                                <w:r>
                                  <w:t>Code</w:t>
                                </w:r>
                                <w:proofErr w:type="gramEnd"/>
                                <w:r>
                                  <w:t>:</w:t>
                                </w:r>
                                <w:r w:rsidR="00E42BBF">
                                  <w:t xml:space="preserve"> ACCA 402</w:t>
                                </w:r>
                                <w:r w:rsidR="00272997">
                                  <w:t>4</w:t>
                                </w:r>
                              </w:p>
                              <w:p w14:paraId="2ED8BB14" w14:textId="77777777" w:rsidR="00E32C28" w:rsidRDefault="00E32C28"/>
                              <w:p w14:paraId="179ED85D" w14:textId="7883E2B5" w:rsidR="00E32C28" w:rsidRDefault="00E32C28">
                                <w:proofErr w:type="gramStart"/>
                                <w:r>
                                  <w:t xml:space="preserve">Student </w:t>
                                </w:r>
                                <w:r w:rsidR="00126CB0">
                                  <w:t xml:space="preserve"> </w:t>
                                </w:r>
                                <w:r>
                                  <w:t>Name</w:t>
                                </w:r>
                                <w:proofErr w:type="gramEnd"/>
                                <w:r>
                                  <w:t>:</w:t>
                                </w:r>
                                <w:r w:rsidR="00235993">
                                  <w:t xml:space="preserve"> Odirlei Cotrim Ribeiro</w:t>
                                </w:r>
                              </w:p>
                              <w:p w14:paraId="7EDAFB3F" w14:textId="769D2892" w:rsidR="00E32C28" w:rsidRPr="0003492F" w:rsidRDefault="00E32C28">
                                <w:pPr>
                                  <w:rPr>
                                    <w:color w:val="000000" w:themeColor="text1"/>
                                  </w:rPr>
                                </w:pPr>
                                <w:proofErr w:type="gramStart"/>
                                <w:r w:rsidRPr="0003492F">
                                  <w:rPr>
                                    <w:color w:val="000000" w:themeColor="text1"/>
                                  </w:rPr>
                                  <w:t xml:space="preserve">Student </w:t>
                                </w:r>
                                <w:r w:rsidR="00126CB0">
                                  <w:rPr>
                                    <w:color w:val="000000" w:themeColor="text1"/>
                                  </w:rPr>
                                  <w:t xml:space="preserve"> </w:t>
                                </w:r>
                                <w:r w:rsidRPr="0003492F">
                                  <w:rPr>
                                    <w:color w:val="000000" w:themeColor="text1"/>
                                  </w:rPr>
                                  <w:t>ID</w:t>
                                </w:r>
                                <w:proofErr w:type="gramEnd"/>
                                <w:r w:rsidRPr="0003492F">
                                  <w:rPr>
                                    <w:color w:val="000000" w:themeColor="text1"/>
                                  </w:rPr>
                                  <w:t>:</w:t>
                                </w:r>
                                <w:r w:rsidR="00235993" w:rsidRPr="0003492F">
                                  <w:rPr>
                                    <w:color w:val="000000" w:themeColor="text1"/>
                                  </w:rPr>
                                  <w:t xml:space="preserve"> 2442401</w:t>
                                </w:r>
                              </w:p>
                              <w:p w14:paraId="1959BA37" w14:textId="062A5BC2" w:rsidR="00E32C28" w:rsidRPr="0003492F" w:rsidRDefault="00E32C28">
                                <w:pPr>
                                  <w:rPr>
                                    <w:color w:val="000000" w:themeColor="text1"/>
                                  </w:rPr>
                                </w:pPr>
                                <w:proofErr w:type="gramStart"/>
                                <w:r w:rsidRPr="0003492F">
                                  <w:rPr>
                                    <w:color w:val="000000" w:themeColor="text1"/>
                                  </w:rPr>
                                  <w:t>Group</w:t>
                                </w:r>
                                <w:r w:rsidR="00126CB0">
                                  <w:rPr>
                                    <w:color w:val="000000" w:themeColor="text1"/>
                                  </w:rPr>
                                  <w:t xml:space="preserve"> </w:t>
                                </w:r>
                                <w:r w:rsidRPr="0003492F">
                                  <w:rPr>
                                    <w:color w:val="000000" w:themeColor="text1"/>
                                  </w:rPr>
                                  <w:t>:</w:t>
                                </w:r>
                                <w:proofErr w:type="gramEnd"/>
                                <w:r w:rsidR="00235993" w:rsidRPr="0003492F">
                                  <w:rPr>
                                    <w:color w:val="000000" w:themeColor="text1"/>
                                  </w:rPr>
                                  <w:t xml:space="preserve"> 2</w:t>
                                </w:r>
                              </w:p>
                              <w:p w14:paraId="6342D3AE" w14:textId="77777777" w:rsidR="00E32C28" w:rsidRPr="0003492F" w:rsidRDefault="00E32C28">
                                <w:pPr>
                                  <w:rPr>
                                    <w:color w:val="000000" w:themeColor="text1"/>
                                  </w:rPr>
                                </w:pPr>
                              </w:p>
                              <w:p w14:paraId="7D0505FA" w14:textId="20ABF213" w:rsidR="00E32C28" w:rsidRPr="0003492F" w:rsidRDefault="00E32C28">
                                <w:pPr>
                                  <w:rPr>
                                    <w:color w:val="000000" w:themeColor="text1"/>
                                  </w:rPr>
                                </w:pPr>
                                <w:proofErr w:type="gramStart"/>
                                <w:r w:rsidRPr="0003492F">
                                  <w:rPr>
                                    <w:color w:val="000000" w:themeColor="text1"/>
                                  </w:rPr>
                                  <w:t xml:space="preserve">Lecturer’s </w:t>
                                </w:r>
                                <w:r w:rsidR="00126CB0">
                                  <w:rPr>
                                    <w:color w:val="000000" w:themeColor="text1"/>
                                  </w:rPr>
                                  <w:t xml:space="preserve"> </w:t>
                                </w:r>
                                <w:r w:rsidRPr="0003492F">
                                  <w:rPr>
                                    <w:color w:val="000000" w:themeColor="text1"/>
                                  </w:rPr>
                                  <w:t>Name</w:t>
                                </w:r>
                                <w:proofErr w:type="gramEnd"/>
                                <w:r w:rsidRPr="0003492F">
                                  <w:rPr>
                                    <w:color w:val="000000" w:themeColor="text1"/>
                                  </w:rPr>
                                  <w:t xml:space="preserve">: </w:t>
                                </w:r>
                                <w:r w:rsidR="006645CD" w:rsidRPr="006645CD">
                                  <w:rPr>
                                    <w:color w:val="000000" w:themeColor="text1"/>
                                  </w:rPr>
                                  <w:t>Amit Naik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6" type="#_x0000_t202" style="position:absolute;margin-left:166.2pt;margin-top:263.75pt;width:306.6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tKwEwIAACcEAAAOAAAAZHJzL2Uyb0RvYy54bWysU9tu2zAMfR+wfxD0vthJky4x4hRdugwD&#10;ugvQ7QNkSY6FyaImKbGzry8lu2l2exmmB4EUqUPykFzf9K0mR+m8AlPS6SSnRBoOQpl9Sb9+2b1a&#10;UuIDM4JpMLKkJ+npzebli3VnCzmDBrSQjiCI8UVnS9qEYIss87yRLfMTsNKgsQbXsoCq22fCsQ7R&#10;W53N8vw668AJ64BL7/H1bjDSTcKva8nDp7r2MhBdUswtpNulu4p3tlmzYu+YbRQf02D/kEXLlMGg&#10;Z6g7Fhg5OPUbVKu4Aw91mHBoM6hrxWWqAauZ5r9U89AwK1MtSI63Z5r8/4PlH48P9rMjoX8DPTYw&#10;FeHtPfBvnhjYNszs5a1z0DWSCQw8jZRlnfXF+DVS7QsfQaruAwhsMjsESEB97drICtZJEB0bcDqT&#10;LvtAOD5eLVdXyxmaONqm83x+jUqMwYqn79b58E5CS6JQUoddTfDseO/D4PrkEqN50ErslNZJcftq&#10;qx05MpyAXToj+k9u2pCupKvFbDEw8FeIPJ0/QbQq4Chr1ZZ0eXZiReTtrRFp0AJTepCxOm1GIiN3&#10;A4uhr3qiRElnMUDktQJxQmYdDJOLm4ZCA+4HJR1ObUn99wNzkhL93mB3VtP5PI55UuaL15FXd2mp&#10;Li3McIQqaaBkELchrUbizd5iF3cq8fucyZgyTmPq0Lg5cdwv9eT1vN+bRwAAAP//AwBQSwMEFAAG&#10;AAgAAAAhAEiSXt3gAAAACwEAAA8AAABkcnMvZG93bnJldi54bWxMj8tOwzAQRfeV+AdrkNhU1CHP&#10;EuJUUKmrrhrK3o2HJCIeB9tt07/HrGA5ukf3nqk2sx7ZBa0bDAl4WkXAkFqjBuoEHN93j2tgzktS&#10;cjSEAm7oYFPfLSpZKnOlA14a37FQQq6UAnrvp5Jz1/aopVuZCSlkn8Zq6cNpO66svIZyPfI4inKu&#10;5UBhoZcTbntsv5qzFpB/N8ly/6GWdLjt3myrM7U9ZkI83M+vL8A8zv4Phl/9oA51cDqZMynHRgFJ&#10;EqcBFZDFRQYsEM9plgM7CSjSdQG8rvj/H+ofAAAA//8DAFBLAQItABQABgAIAAAAIQC2gziS/gAA&#10;AOEBAAATAAAAAAAAAAAAAAAAAAAAAABbQ29udGVudF9UeXBlc10ueG1sUEsBAi0AFAAGAAgAAAAh&#10;ADj9If/WAAAAlAEAAAsAAAAAAAAAAAAAAAAALwEAAF9yZWxzLy5yZWxzUEsBAi0AFAAGAAgAAAAh&#10;AJWu0rATAgAAJwQAAA4AAAAAAAAAAAAAAAAALgIAAGRycy9lMm9Eb2MueG1sUEsBAi0AFAAGAAgA&#10;AAAhAEiSXt3gAAAACwEAAA8AAAAAAAAAAAAAAAAAbQQAAGRycy9kb3ducmV2LnhtbFBLBQYAAAAA&#10;BAAEAPMAAAB6BQAAAAA=&#10;">
                    <v:textbox style="mso-fit-shape-to-text:t">
                      <w:txbxContent>
                        <w:p w14:paraId="527AF596" w14:textId="77777777" w:rsidR="00272997" w:rsidRDefault="00E32C28" w:rsidP="00272997">
                          <w:pPr>
                            <w:spacing w:before="120"/>
                            <w:rPr>
                              <w:color w:val="404040" w:themeColor="text1" w:themeTint="BF"/>
                              <w:sz w:val="36"/>
                              <w:szCs w:val="36"/>
                            </w:rPr>
                          </w:pPr>
                          <w:proofErr w:type="gramStart"/>
                          <w:r>
                            <w:t xml:space="preserve">Module </w:t>
                          </w:r>
                          <w:r w:rsidR="00126CB0">
                            <w:t xml:space="preserve"> </w:t>
                          </w:r>
                          <w:r>
                            <w:t>Name</w:t>
                          </w:r>
                          <w:proofErr w:type="gramEnd"/>
                          <w:r>
                            <w:t xml:space="preserve">: </w:t>
                          </w: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72997" w:rsidRPr="00272997">
                                <w:t>Network and Cybersecurity Essentials</w:t>
                              </w:r>
                            </w:sdtContent>
                          </w:sdt>
                        </w:p>
                        <w:p w14:paraId="30247B43" w14:textId="522C5B8D" w:rsidR="00E32C28" w:rsidRDefault="00E32C28"/>
                        <w:p w14:paraId="488DE381" w14:textId="1C94C8B8" w:rsidR="00E32C28" w:rsidRDefault="00E32C28">
                          <w:proofErr w:type="gramStart"/>
                          <w:r>
                            <w:t xml:space="preserve">Module </w:t>
                          </w:r>
                          <w:r w:rsidR="00126CB0">
                            <w:t xml:space="preserve"> </w:t>
                          </w:r>
                          <w:r>
                            <w:t>Code</w:t>
                          </w:r>
                          <w:proofErr w:type="gramEnd"/>
                          <w:r>
                            <w:t>:</w:t>
                          </w:r>
                          <w:r w:rsidR="00E42BBF">
                            <w:t xml:space="preserve"> ACCA 402</w:t>
                          </w:r>
                          <w:r w:rsidR="00272997">
                            <w:t>4</w:t>
                          </w:r>
                        </w:p>
                        <w:p w14:paraId="2ED8BB14" w14:textId="77777777" w:rsidR="00E32C28" w:rsidRDefault="00E32C28"/>
                        <w:p w14:paraId="179ED85D" w14:textId="7883E2B5" w:rsidR="00E32C28" w:rsidRDefault="00E32C28">
                          <w:proofErr w:type="gramStart"/>
                          <w:r>
                            <w:t xml:space="preserve">Student </w:t>
                          </w:r>
                          <w:r w:rsidR="00126CB0">
                            <w:t xml:space="preserve"> </w:t>
                          </w:r>
                          <w:r>
                            <w:t>Name</w:t>
                          </w:r>
                          <w:proofErr w:type="gramEnd"/>
                          <w:r>
                            <w:t>:</w:t>
                          </w:r>
                          <w:r w:rsidR="00235993">
                            <w:t xml:space="preserve"> Odirlei Cotrim Ribeiro</w:t>
                          </w:r>
                        </w:p>
                        <w:p w14:paraId="7EDAFB3F" w14:textId="769D2892" w:rsidR="00E32C28" w:rsidRPr="0003492F" w:rsidRDefault="00E32C28">
                          <w:pPr>
                            <w:rPr>
                              <w:color w:val="000000" w:themeColor="text1"/>
                            </w:rPr>
                          </w:pPr>
                          <w:proofErr w:type="gramStart"/>
                          <w:r w:rsidRPr="0003492F">
                            <w:rPr>
                              <w:color w:val="000000" w:themeColor="text1"/>
                            </w:rPr>
                            <w:t xml:space="preserve">Student </w:t>
                          </w:r>
                          <w:r w:rsidR="00126CB0">
                            <w:rPr>
                              <w:color w:val="000000" w:themeColor="text1"/>
                            </w:rPr>
                            <w:t xml:space="preserve"> </w:t>
                          </w:r>
                          <w:r w:rsidRPr="0003492F">
                            <w:rPr>
                              <w:color w:val="000000" w:themeColor="text1"/>
                            </w:rPr>
                            <w:t>ID</w:t>
                          </w:r>
                          <w:proofErr w:type="gramEnd"/>
                          <w:r w:rsidRPr="0003492F">
                            <w:rPr>
                              <w:color w:val="000000" w:themeColor="text1"/>
                            </w:rPr>
                            <w:t>:</w:t>
                          </w:r>
                          <w:r w:rsidR="00235993" w:rsidRPr="0003492F">
                            <w:rPr>
                              <w:color w:val="000000" w:themeColor="text1"/>
                            </w:rPr>
                            <w:t xml:space="preserve"> 2442401</w:t>
                          </w:r>
                        </w:p>
                        <w:p w14:paraId="1959BA37" w14:textId="062A5BC2" w:rsidR="00E32C28" w:rsidRPr="0003492F" w:rsidRDefault="00E32C28">
                          <w:pPr>
                            <w:rPr>
                              <w:color w:val="000000" w:themeColor="text1"/>
                            </w:rPr>
                          </w:pPr>
                          <w:proofErr w:type="gramStart"/>
                          <w:r w:rsidRPr="0003492F">
                            <w:rPr>
                              <w:color w:val="000000" w:themeColor="text1"/>
                            </w:rPr>
                            <w:t>Group</w:t>
                          </w:r>
                          <w:r w:rsidR="00126CB0">
                            <w:rPr>
                              <w:color w:val="000000" w:themeColor="text1"/>
                            </w:rPr>
                            <w:t xml:space="preserve"> </w:t>
                          </w:r>
                          <w:r w:rsidRPr="0003492F">
                            <w:rPr>
                              <w:color w:val="000000" w:themeColor="text1"/>
                            </w:rPr>
                            <w:t>:</w:t>
                          </w:r>
                          <w:proofErr w:type="gramEnd"/>
                          <w:r w:rsidR="00235993" w:rsidRPr="0003492F">
                            <w:rPr>
                              <w:color w:val="000000" w:themeColor="text1"/>
                            </w:rPr>
                            <w:t xml:space="preserve"> 2</w:t>
                          </w:r>
                        </w:p>
                        <w:p w14:paraId="6342D3AE" w14:textId="77777777" w:rsidR="00E32C28" w:rsidRPr="0003492F" w:rsidRDefault="00E32C28">
                          <w:pPr>
                            <w:rPr>
                              <w:color w:val="000000" w:themeColor="text1"/>
                            </w:rPr>
                          </w:pPr>
                        </w:p>
                        <w:p w14:paraId="7D0505FA" w14:textId="20ABF213" w:rsidR="00E32C28" w:rsidRPr="0003492F" w:rsidRDefault="00E32C28">
                          <w:pPr>
                            <w:rPr>
                              <w:color w:val="000000" w:themeColor="text1"/>
                            </w:rPr>
                          </w:pPr>
                          <w:proofErr w:type="gramStart"/>
                          <w:r w:rsidRPr="0003492F">
                            <w:rPr>
                              <w:color w:val="000000" w:themeColor="text1"/>
                            </w:rPr>
                            <w:t xml:space="preserve">Lecturer’s </w:t>
                          </w:r>
                          <w:r w:rsidR="00126CB0">
                            <w:rPr>
                              <w:color w:val="000000" w:themeColor="text1"/>
                            </w:rPr>
                            <w:t xml:space="preserve"> </w:t>
                          </w:r>
                          <w:r w:rsidRPr="0003492F">
                            <w:rPr>
                              <w:color w:val="000000" w:themeColor="text1"/>
                            </w:rPr>
                            <w:t>Name</w:t>
                          </w:r>
                          <w:proofErr w:type="gramEnd"/>
                          <w:r w:rsidRPr="0003492F">
                            <w:rPr>
                              <w:color w:val="000000" w:themeColor="text1"/>
                            </w:rPr>
                            <w:t xml:space="preserve">: </w:t>
                          </w:r>
                          <w:r w:rsidR="006645CD" w:rsidRPr="006645CD">
                            <w:rPr>
                              <w:color w:val="000000" w:themeColor="text1"/>
                            </w:rPr>
                            <w:t>Amit Naik</w:t>
                          </w:r>
                        </w:p>
                      </w:txbxContent>
                    </v:textbox>
                    <w10:wrap type="square" anchorx="margin"/>
                  </v:shape>
                </w:pict>
              </mc:Fallback>
            </mc:AlternateContent>
          </w:r>
          <w:r w:rsidR="00930DE4">
            <w:rPr>
              <w:noProof/>
            </w:rPr>
            <mc:AlternateContent>
              <mc:Choice Requires="wps">
                <w:drawing>
                  <wp:anchor distT="0" distB="0" distL="114300" distR="114300" simplePos="0" relativeHeight="251658241" behindDoc="0" locked="0" layoutInCell="1" allowOverlap="1" wp14:anchorId="31D572D0" wp14:editId="262A2973">
                    <wp:simplePos x="0" y="0"/>
                    <wp:positionH relativeFrom="page">
                      <wp:posOffset>2857500</wp:posOffset>
                    </wp:positionH>
                    <wp:positionV relativeFrom="page">
                      <wp:posOffset>1874520</wp:posOffset>
                    </wp:positionV>
                    <wp:extent cx="4122420" cy="2476500"/>
                    <wp:effectExtent l="0" t="0" r="11430" b="0"/>
                    <wp:wrapNone/>
                    <wp:docPr id="1" name="Text Box 30"/>
                    <wp:cNvGraphicFramePr/>
                    <a:graphic xmlns:a="http://schemas.openxmlformats.org/drawingml/2006/main">
                      <a:graphicData uri="http://schemas.microsoft.com/office/word/2010/wordprocessingShape">
                        <wps:wsp>
                          <wps:cNvSpPr txBox="1"/>
                          <wps:spPr>
                            <a:xfrm>
                              <a:off x="0" y="0"/>
                              <a:ext cx="4122420" cy="2476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971419"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00E32C28">
                                      <w:rPr>
                                        <w:rFonts w:asciiTheme="majorHAnsi" w:eastAsiaTheme="majorEastAsia" w:hAnsiTheme="majorHAnsi" w:cstheme="majorBidi"/>
                                        <w:color w:val="262626" w:themeColor="text1" w:themeTint="D9"/>
                                        <w:sz w:val="72"/>
                                        <w:szCs w:val="72"/>
                                      </w:rPr>
                                      <w:t xml:space="preserve">Assignment </w:t>
                                    </w:r>
                                    <w:r w:rsidR="00126CB0">
                                      <w:rPr>
                                        <w:rFonts w:asciiTheme="majorHAnsi" w:eastAsiaTheme="majorEastAsia" w:hAnsiTheme="majorHAnsi" w:cstheme="majorBidi"/>
                                        <w:color w:val="262626" w:themeColor="text1" w:themeTint="D9"/>
                                        <w:sz w:val="72"/>
                                        <w:szCs w:val="72"/>
                                      </w:rPr>
                                      <w:t xml:space="preserve"> </w:t>
                                    </w:r>
                                    <w:r w:rsidR="00CF4E7A">
                                      <w:rPr>
                                        <w:rFonts w:asciiTheme="majorHAnsi" w:eastAsiaTheme="majorEastAsia" w:hAnsiTheme="majorHAnsi" w:cstheme="majorBidi"/>
                                        <w:color w:val="262626" w:themeColor="text1" w:themeTint="D9"/>
                                        <w:sz w:val="72"/>
                                        <w:szCs w:val="72"/>
                                      </w:rPr>
                                      <w:t>I</w:t>
                                    </w:r>
                                    <w:proofErr w:type="gramEnd"/>
                                  </w:sdtContent>
                                </w:sdt>
                              </w:p>
                              <w:p w14:paraId="66212E2E" w14:textId="77777777" w:rsidR="009B0219" w:rsidRDefault="009B0219" w:rsidP="00930DE4">
                                <w:pPr>
                                  <w:spacing w:before="120"/>
                                  <w:rPr>
                                    <w:color w:val="404040" w:themeColor="text1" w:themeTint="BF"/>
                                    <w:sz w:val="36"/>
                                    <w:szCs w:val="36"/>
                                  </w:rPr>
                                </w:pPr>
                              </w:p>
                              <w:p w14:paraId="217AF688" w14:textId="59A6914D" w:rsidR="00930DE4" w:rsidRPr="002946DA" w:rsidRDefault="00930DE4" w:rsidP="00930DE4">
                                <w:pPr>
                                  <w:spacing w:before="120"/>
                                  <w:rPr>
                                    <w:b/>
                                    <w:bCs/>
                                    <w:color w:val="404040" w:themeColor="text1" w:themeTint="BF"/>
                                    <w:sz w:val="36"/>
                                    <w:szCs w:val="36"/>
                                  </w:rPr>
                                </w:pPr>
                                <w:proofErr w:type="spellStart"/>
                                <w:r w:rsidRPr="002946DA">
                                  <w:rPr>
                                    <w:b/>
                                    <w:bCs/>
                                    <w:color w:val="404040" w:themeColor="text1" w:themeTint="BF"/>
                                    <w:sz w:val="36"/>
                                    <w:szCs w:val="36"/>
                                  </w:rPr>
                                  <w:t>HealthPlus</w:t>
                                </w:r>
                                <w:proofErr w:type="spellEnd"/>
                                <w:r w:rsidRPr="002946DA">
                                  <w:rPr>
                                    <w:b/>
                                    <w:bCs/>
                                    <w:color w:val="404040" w:themeColor="text1" w:themeTint="BF"/>
                                    <w:sz w:val="36"/>
                                    <w:szCs w:val="36"/>
                                  </w:rPr>
                                  <w:t xml:space="preserve"> Analytics (HPA): Framework for Data Security and Governance</w:t>
                                </w:r>
                              </w:p>
                              <w:p w14:paraId="7F5DCDFC" w14:textId="77777777" w:rsidR="00930DE4" w:rsidRDefault="00930DE4">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1D572D0" id="Text Box 30" o:spid="_x0000_s1057" type="#_x0000_t202" style="position:absolute;margin-left:225pt;margin-top:147.6pt;width:324.6pt;height:19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Fc6ZAIAADUFAAAOAAAAZHJzL2Uyb0RvYy54bWysVEtv2zAMvg/YfxB0X52kjw1BnSJr0WFA&#10;0RZrh54VWWqMyaJGMbGzXz9KtpOi26XDLjItfnx9JHV+0TVObA3GGnwpp0cTKYzXUNX+uZTfH68/&#10;fJIikvKVcuBNKXcmyovF+3fnbZibGazBVQYFO/Fx3oZSronCvCiiXptGxSMIxrPSAjaK+BefiwpV&#10;y94bV8wmk7OiBawCgjYx8u1Vr5SL7N9ao+nO2mhIuFJybpRPzOcqncXiXM2fUYV1rYc01D9k0aja&#10;c9C9qytFSmyw/sNVU2uECJaONDQFWFtrk2vgaqaTV9U8rFUwuRYmJ4Y9TfH/udW324dwj4K6z9Bx&#10;AxMhbYjzyJepns5ik76cqWA9U7jb02Y6EpovT6az2cmMVZp1s5OPZ6eTTGxxMA8Y6YuBRiShlMh9&#10;yXSp7U0kDsnQEZKiebiuncu9cV60pTw7Pp1kg72GLZxPWJO7PLg5pJ4l2jmTMM5/M1bUVa4gXeT5&#10;MpcOxVbxZCitjadcfPbL6ISynMRbDAf8Iau3GPd1jJHB0964qT1grv5V2tWPMWXb45nIF3UnkbpV&#10;x4WX8njs7AqqHTccod+FGPR1zU25UZHuFfLwcyN5oemOD+uAyYdBkmIN+Otv9wnPM8laKVpeplLG&#10;nxuFRgr31fO0ps0bBRyF1Sj4TXMJ3IUpPxVBZ5ENkNwoWoTmifd8maKwSnnNsUpJo3hJ/UrzO6HN&#10;cplBvF9B0Y1/CDq5Tk1JI/bYPSkMwxwSj/AtjGum5q/GsccmSw/LDYGt86wmXnsWB755N/MID+9I&#10;Wv6X/xl1eO0WvwEAAP//AwBQSwMEFAAGAAgAAAAhAHWWYn3hAAAADAEAAA8AAABkcnMvZG93bnJl&#10;di54bWxMj81OwzAQhO9IvIO1SNyo3YhWTYhTIX5uQKGABDcnNkmEvY7sTRreHvcEt92d0ew35XZ2&#10;lk0mxN6jhOVCADPYeN1jK+Ht9f5iAyySQq2sRyPhx0TYVqcnpSq0P+CLmfbUshSCsVASOqKh4Dw2&#10;nXEqLvxgMGlfPjhFaQ0t10EdUrizPBNizZ3qMX3o1GBuOtN870cnwX7E8FAL+pxu20d63vHx/W75&#10;JOX52Xx9BYzMTH9mOOIndKgSU+1H1JFZCZcrkbqQhCxfZcCODpHnaaolrDfpxKuS/y9R/QIAAP//&#10;AwBQSwECLQAUAAYACAAAACEAtoM4kv4AAADhAQAAEwAAAAAAAAAAAAAAAAAAAAAAW0NvbnRlbnRf&#10;VHlwZXNdLnhtbFBLAQItABQABgAIAAAAIQA4/SH/1gAAAJQBAAALAAAAAAAAAAAAAAAAAC8BAABf&#10;cmVscy8ucmVsc1BLAQItABQABgAIAAAAIQD93Fc6ZAIAADUFAAAOAAAAAAAAAAAAAAAAAC4CAABk&#10;cnMvZTJvRG9jLnhtbFBLAQItABQABgAIAAAAIQB1lmJ94QAAAAwBAAAPAAAAAAAAAAAAAAAAAL4E&#10;AABkcnMvZG93bnJldi54bWxQSwUGAAAAAAQABADzAAAAzAUAAAAA&#10;" filled="f" stroked="f" strokeweight=".5pt">
                    <v:textbox inset="0,0,0,0">
                      <w:txbxContent>
                        <w:p w14:paraId="1B4FD0B7" w14:textId="5E971419"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gramStart"/>
                              <w:r w:rsidR="00E32C28">
                                <w:rPr>
                                  <w:rFonts w:asciiTheme="majorHAnsi" w:eastAsiaTheme="majorEastAsia" w:hAnsiTheme="majorHAnsi" w:cstheme="majorBidi"/>
                                  <w:color w:val="262626" w:themeColor="text1" w:themeTint="D9"/>
                                  <w:sz w:val="72"/>
                                  <w:szCs w:val="72"/>
                                </w:rPr>
                                <w:t xml:space="preserve">Assignment </w:t>
                              </w:r>
                              <w:r w:rsidR="00126CB0">
                                <w:rPr>
                                  <w:rFonts w:asciiTheme="majorHAnsi" w:eastAsiaTheme="majorEastAsia" w:hAnsiTheme="majorHAnsi" w:cstheme="majorBidi"/>
                                  <w:color w:val="262626" w:themeColor="text1" w:themeTint="D9"/>
                                  <w:sz w:val="72"/>
                                  <w:szCs w:val="72"/>
                                </w:rPr>
                                <w:t xml:space="preserve"> </w:t>
                              </w:r>
                              <w:r w:rsidR="00CF4E7A">
                                <w:rPr>
                                  <w:rFonts w:asciiTheme="majorHAnsi" w:eastAsiaTheme="majorEastAsia" w:hAnsiTheme="majorHAnsi" w:cstheme="majorBidi"/>
                                  <w:color w:val="262626" w:themeColor="text1" w:themeTint="D9"/>
                                  <w:sz w:val="72"/>
                                  <w:szCs w:val="72"/>
                                </w:rPr>
                                <w:t>I</w:t>
                              </w:r>
                              <w:proofErr w:type="gramEnd"/>
                            </w:sdtContent>
                          </w:sdt>
                        </w:p>
                        <w:p w14:paraId="66212E2E" w14:textId="77777777" w:rsidR="009B0219" w:rsidRDefault="009B0219" w:rsidP="00930DE4">
                          <w:pPr>
                            <w:spacing w:before="120"/>
                            <w:rPr>
                              <w:color w:val="404040" w:themeColor="text1" w:themeTint="BF"/>
                              <w:sz w:val="36"/>
                              <w:szCs w:val="36"/>
                            </w:rPr>
                          </w:pPr>
                        </w:p>
                        <w:p w14:paraId="217AF688" w14:textId="59A6914D" w:rsidR="00930DE4" w:rsidRPr="002946DA" w:rsidRDefault="00930DE4" w:rsidP="00930DE4">
                          <w:pPr>
                            <w:spacing w:before="120"/>
                            <w:rPr>
                              <w:b/>
                              <w:bCs/>
                              <w:color w:val="404040" w:themeColor="text1" w:themeTint="BF"/>
                              <w:sz w:val="36"/>
                              <w:szCs w:val="36"/>
                            </w:rPr>
                          </w:pPr>
                          <w:proofErr w:type="spellStart"/>
                          <w:r w:rsidRPr="002946DA">
                            <w:rPr>
                              <w:b/>
                              <w:bCs/>
                              <w:color w:val="404040" w:themeColor="text1" w:themeTint="BF"/>
                              <w:sz w:val="36"/>
                              <w:szCs w:val="36"/>
                            </w:rPr>
                            <w:t>HealthPlus</w:t>
                          </w:r>
                          <w:proofErr w:type="spellEnd"/>
                          <w:r w:rsidRPr="002946DA">
                            <w:rPr>
                              <w:b/>
                              <w:bCs/>
                              <w:color w:val="404040" w:themeColor="text1" w:themeTint="BF"/>
                              <w:sz w:val="36"/>
                              <w:szCs w:val="36"/>
                            </w:rPr>
                            <w:t xml:space="preserve"> Analytics (HPA): Framework for Data Security and Governance</w:t>
                          </w:r>
                        </w:p>
                        <w:p w14:paraId="7F5DCDFC" w14:textId="77777777" w:rsidR="00930DE4" w:rsidRDefault="00930DE4">
                          <w:pPr>
                            <w:spacing w:before="120"/>
                            <w:rPr>
                              <w:color w:val="404040" w:themeColor="text1" w:themeTint="BF"/>
                              <w:sz w:val="36"/>
                              <w:szCs w:val="36"/>
                            </w:rPr>
                          </w:pPr>
                        </w:p>
                      </w:txbxContent>
                    </v:textbox>
                    <w10:wrap anchorx="page" anchory="page"/>
                  </v:shape>
                </w:pict>
              </mc:Fallback>
            </mc:AlternateContent>
          </w:r>
          <w:r w:rsidR="00E32C28">
            <w:br w:type="page"/>
          </w:r>
        </w:p>
      </w:sdtContent>
    </w:sdt>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548A822B" w14:textId="5548E475" w:rsidR="00E26C26"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28292034" w:history="1">
            <w:r w:rsidR="00E26C26" w:rsidRPr="00B55CD3">
              <w:rPr>
                <w:rStyle w:val="Hyperlink"/>
                <w:b/>
                <w:bCs/>
                <w:noProof/>
              </w:rPr>
              <w:t>Introduction</w:t>
            </w:r>
            <w:r w:rsidR="00E26C26">
              <w:rPr>
                <w:noProof/>
                <w:webHidden/>
              </w:rPr>
              <w:tab/>
            </w:r>
            <w:r w:rsidR="00E26C26">
              <w:rPr>
                <w:noProof/>
                <w:webHidden/>
              </w:rPr>
              <w:fldChar w:fldCharType="begin"/>
            </w:r>
            <w:r w:rsidR="00E26C26">
              <w:rPr>
                <w:noProof/>
                <w:webHidden/>
              </w:rPr>
              <w:instrText xml:space="preserve"> PAGEREF _Toc228292034 \h </w:instrText>
            </w:r>
            <w:r w:rsidR="00E26C26">
              <w:rPr>
                <w:noProof/>
                <w:webHidden/>
              </w:rPr>
            </w:r>
            <w:r w:rsidR="00E26C26">
              <w:rPr>
                <w:noProof/>
                <w:webHidden/>
              </w:rPr>
              <w:fldChar w:fldCharType="separate"/>
            </w:r>
            <w:r w:rsidR="00E26C26">
              <w:rPr>
                <w:noProof/>
                <w:webHidden/>
              </w:rPr>
              <w:t>2</w:t>
            </w:r>
            <w:r w:rsidR="00E26C26">
              <w:rPr>
                <w:noProof/>
                <w:webHidden/>
              </w:rPr>
              <w:fldChar w:fldCharType="end"/>
            </w:r>
          </w:hyperlink>
        </w:p>
        <w:p w14:paraId="60B08DC7" w14:textId="5C3888E1" w:rsidR="00E26C26" w:rsidRDefault="00E26C26">
          <w:pPr>
            <w:pStyle w:val="TOC1"/>
            <w:tabs>
              <w:tab w:val="right" w:leader="dot" w:pos="9016"/>
            </w:tabs>
            <w:rPr>
              <w:noProof/>
              <w:lang w:eastAsia="en-GB"/>
            </w:rPr>
          </w:pPr>
          <w:hyperlink w:anchor="_Toc228292035" w:history="1">
            <w:r w:rsidRPr="00B55CD3">
              <w:rPr>
                <w:rStyle w:val="Hyperlink"/>
                <w:b/>
                <w:bCs/>
                <w:noProof/>
              </w:rPr>
              <w:t>2. Identification of Threats</w:t>
            </w:r>
            <w:r>
              <w:rPr>
                <w:noProof/>
                <w:webHidden/>
              </w:rPr>
              <w:tab/>
            </w:r>
            <w:r>
              <w:rPr>
                <w:noProof/>
                <w:webHidden/>
              </w:rPr>
              <w:fldChar w:fldCharType="begin"/>
            </w:r>
            <w:r>
              <w:rPr>
                <w:noProof/>
                <w:webHidden/>
              </w:rPr>
              <w:instrText xml:space="preserve"> PAGEREF _Toc228292035 \h </w:instrText>
            </w:r>
            <w:r>
              <w:rPr>
                <w:noProof/>
                <w:webHidden/>
              </w:rPr>
            </w:r>
            <w:r>
              <w:rPr>
                <w:noProof/>
                <w:webHidden/>
              </w:rPr>
              <w:fldChar w:fldCharType="separate"/>
            </w:r>
            <w:r>
              <w:rPr>
                <w:noProof/>
                <w:webHidden/>
              </w:rPr>
              <w:t>3</w:t>
            </w:r>
            <w:r>
              <w:rPr>
                <w:noProof/>
                <w:webHidden/>
              </w:rPr>
              <w:fldChar w:fldCharType="end"/>
            </w:r>
          </w:hyperlink>
        </w:p>
        <w:p w14:paraId="703BE32E" w14:textId="01D72F03" w:rsidR="00E26C26" w:rsidRDefault="00E26C26">
          <w:pPr>
            <w:pStyle w:val="TOC2"/>
            <w:tabs>
              <w:tab w:val="right" w:leader="dot" w:pos="9016"/>
            </w:tabs>
            <w:rPr>
              <w:noProof/>
              <w:lang w:eastAsia="en-GB"/>
            </w:rPr>
          </w:pPr>
          <w:hyperlink w:anchor="_Toc228292036" w:history="1">
            <w:r w:rsidRPr="00B55CD3">
              <w:rPr>
                <w:rStyle w:val="Hyperlink"/>
                <w:noProof/>
              </w:rPr>
              <w:t>2.1 External Threats</w:t>
            </w:r>
            <w:r>
              <w:rPr>
                <w:noProof/>
                <w:webHidden/>
              </w:rPr>
              <w:tab/>
            </w:r>
            <w:r>
              <w:rPr>
                <w:noProof/>
                <w:webHidden/>
              </w:rPr>
              <w:fldChar w:fldCharType="begin"/>
            </w:r>
            <w:r>
              <w:rPr>
                <w:noProof/>
                <w:webHidden/>
              </w:rPr>
              <w:instrText xml:space="preserve"> PAGEREF _Toc228292036 \h </w:instrText>
            </w:r>
            <w:r>
              <w:rPr>
                <w:noProof/>
                <w:webHidden/>
              </w:rPr>
            </w:r>
            <w:r>
              <w:rPr>
                <w:noProof/>
                <w:webHidden/>
              </w:rPr>
              <w:fldChar w:fldCharType="separate"/>
            </w:r>
            <w:r>
              <w:rPr>
                <w:noProof/>
                <w:webHidden/>
              </w:rPr>
              <w:t>3</w:t>
            </w:r>
            <w:r>
              <w:rPr>
                <w:noProof/>
                <w:webHidden/>
              </w:rPr>
              <w:fldChar w:fldCharType="end"/>
            </w:r>
          </w:hyperlink>
        </w:p>
        <w:p w14:paraId="44875E63" w14:textId="4031E402" w:rsidR="00E26C26" w:rsidRDefault="00E26C26">
          <w:pPr>
            <w:pStyle w:val="TOC2"/>
            <w:tabs>
              <w:tab w:val="right" w:leader="dot" w:pos="9016"/>
            </w:tabs>
            <w:rPr>
              <w:noProof/>
              <w:lang w:eastAsia="en-GB"/>
            </w:rPr>
          </w:pPr>
          <w:hyperlink w:anchor="_Toc228292037" w:history="1">
            <w:r w:rsidRPr="00B55CD3">
              <w:rPr>
                <w:rStyle w:val="Hyperlink"/>
                <w:noProof/>
              </w:rPr>
              <w:t>2.2 Internal Threats</w:t>
            </w:r>
            <w:r>
              <w:rPr>
                <w:noProof/>
                <w:webHidden/>
              </w:rPr>
              <w:tab/>
            </w:r>
            <w:r>
              <w:rPr>
                <w:noProof/>
                <w:webHidden/>
              </w:rPr>
              <w:fldChar w:fldCharType="begin"/>
            </w:r>
            <w:r>
              <w:rPr>
                <w:noProof/>
                <w:webHidden/>
              </w:rPr>
              <w:instrText xml:space="preserve"> PAGEREF _Toc228292037 \h </w:instrText>
            </w:r>
            <w:r>
              <w:rPr>
                <w:noProof/>
                <w:webHidden/>
              </w:rPr>
            </w:r>
            <w:r>
              <w:rPr>
                <w:noProof/>
                <w:webHidden/>
              </w:rPr>
              <w:fldChar w:fldCharType="separate"/>
            </w:r>
            <w:r>
              <w:rPr>
                <w:noProof/>
                <w:webHidden/>
              </w:rPr>
              <w:t>3</w:t>
            </w:r>
            <w:r>
              <w:rPr>
                <w:noProof/>
                <w:webHidden/>
              </w:rPr>
              <w:fldChar w:fldCharType="end"/>
            </w:r>
          </w:hyperlink>
        </w:p>
        <w:p w14:paraId="183CCD6A" w14:textId="3D382563" w:rsidR="00E26C26" w:rsidRDefault="00E26C26">
          <w:pPr>
            <w:pStyle w:val="TOC2"/>
            <w:tabs>
              <w:tab w:val="right" w:leader="dot" w:pos="9016"/>
            </w:tabs>
            <w:rPr>
              <w:noProof/>
              <w:lang w:eastAsia="en-GB"/>
            </w:rPr>
          </w:pPr>
          <w:hyperlink w:anchor="_Toc228292038" w:history="1">
            <w:r w:rsidRPr="00B55CD3">
              <w:rPr>
                <w:rStyle w:val="Hyperlink"/>
                <w:noProof/>
              </w:rPr>
              <w:t>2.3 Impact Based on the CIA Triad</w:t>
            </w:r>
            <w:r>
              <w:rPr>
                <w:noProof/>
                <w:webHidden/>
              </w:rPr>
              <w:tab/>
            </w:r>
            <w:r>
              <w:rPr>
                <w:noProof/>
                <w:webHidden/>
              </w:rPr>
              <w:fldChar w:fldCharType="begin"/>
            </w:r>
            <w:r>
              <w:rPr>
                <w:noProof/>
                <w:webHidden/>
              </w:rPr>
              <w:instrText xml:space="preserve"> PAGEREF _Toc228292038 \h </w:instrText>
            </w:r>
            <w:r>
              <w:rPr>
                <w:noProof/>
                <w:webHidden/>
              </w:rPr>
            </w:r>
            <w:r>
              <w:rPr>
                <w:noProof/>
                <w:webHidden/>
              </w:rPr>
              <w:fldChar w:fldCharType="separate"/>
            </w:r>
            <w:r>
              <w:rPr>
                <w:noProof/>
                <w:webHidden/>
              </w:rPr>
              <w:t>4</w:t>
            </w:r>
            <w:r>
              <w:rPr>
                <w:noProof/>
                <w:webHidden/>
              </w:rPr>
              <w:fldChar w:fldCharType="end"/>
            </w:r>
          </w:hyperlink>
        </w:p>
        <w:p w14:paraId="6FA11FFD" w14:textId="3112DF91" w:rsidR="00E26C26" w:rsidRDefault="00E26C26">
          <w:pPr>
            <w:pStyle w:val="TOC1"/>
            <w:tabs>
              <w:tab w:val="right" w:leader="dot" w:pos="9016"/>
            </w:tabs>
            <w:rPr>
              <w:noProof/>
              <w:lang w:eastAsia="en-GB"/>
            </w:rPr>
          </w:pPr>
          <w:hyperlink w:anchor="_Toc228292039" w:history="1">
            <w:r w:rsidRPr="00B55CD3">
              <w:rPr>
                <w:rStyle w:val="Hyperlink"/>
                <w:b/>
                <w:bCs/>
                <w:noProof/>
              </w:rPr>
              <w:t>3. Security Policies</w:t>
            </w:r>
            <w:r>
              <w:rPr>
                <w:noProof/>
                <w:webHidden/>
              </w:rPr>
              <w:tab/>
            </w:r>
            <w:r>
              <w:rPr>
                <w:noProof/>
                <w:webHidden/>
              </w:rPr>
              <w:fldChar w:fldCharType="begin"/>
            </w:r>
            <w:r>
              <w:rPr>
                <w:noProof/>
                <w:webHidden/>
              </w:rPr>
              <w:instrText xml:space="preserve"> PAGEREF _Toc228292039 \h </w:instrText>
            </w:r>
            <w:r>
              <w:rPr>
                <w:noProof/>
                <w:webHidden/>
              </w:rPr>
            </w:r>
            <w:r>
              <w:rPr>
                <w:noProof/>
                <w:webHidden/>
              </w:rPr>
              <w:fldChar w:fldCharType="separate"/>
            </w:r>
            <w:r>
              <w:rPr>
                <w:noProof/>
                <w:webHidden/>
              </w:rPr>
              <w:t>4</w:t>
            </w:r>
            <w:r>
              <w:rPr>
                <w:noProof/>
                <w:webHidden/>
              </w:rPr>
              <w:fldChar w:fldCharType="end"/>
            </w:r>
          </w:hyperlink>
        </w:p>
        <w:p w14:paraId="13552DDD" w14:textId="6FA0DA2F" w:rsidR="00E26C26" w:rsidRDefault="00E26C26">
          <w:pPr>
            <w:pStyle w:val="TOC2"/>
            <w:tabs>
              <w:tab w:val="right" w:leader="dot" w:pos="9016"/>
            </w:tabs>
            <w:rPr>
              <w:noProof/>
              <w:lang w:eastAsia="en-GB"/>
            </w:rPr>
          </w:pPr>
          <w:hyperlink w:anchor="_Toc228292040" w:history="1">
            <w:r w:rsidRPr="00B55CD3">
              <w:rPr>
                <w:rStyle w:val="Hyperlink"/>
                <w:noProof/>
              </w:rPr>
              <w:t>3.1 Access Control Policy</w:t>
            </w:r>
            <w:r>
              <w:rPr>
                <w:noProof/>
                <w:webHidden/>
              </w:rPr>
              <w:tab/>
            </w:r>
            <w:r>
              <w:rPr>
                <w:noProof/>
                <w:webHidden/>
              </w:rPr>
              <w:fldChar w:fldCharType="begin"/>
            </w:r>
            <w:r>
              <w:rPr>
                <w:noProof/>
                <w:webHidden/>
              </w:rPr>
              <w:instrText xml:space="preserve"> PAGEREF _Toc228292040 \h </w:instrText>
            </w:r>
            <w:r>
              <w:rPr>
                <w:noProof/>
                <w:webHidden/>
              </w:rPr>
            </w:r>
            <w:r>
              <w:rPr>
                <w:noProof/>
                <w:webHidden/>
              </w:rPr>
              <w:fldChar w:fldCharType="separate"/>
            </w:r>
            <w:r>
              <w:rPr>
                <w:noProof/>
                <w:webHidden/>
              </w:rPr>
              <w:t>4</w:t>
            </w:r>
            <w:r>
              <w:rPr>
                <w:noProof/>
                <w:webHidden/>
              </w:rPr>
              <w:fldChar w:fldCharType="end"/>
            </w:r>
          </w:hyperlink>
        </w:p>
        <w:p w14:paraId="45CD41FD" w14:textId="74FCD89B" w:rsidR="00E26C26" w:rsidRDefault="00E26C26">
          <w:pPr>
            <w:pStyle w:val="TOC2"/>
            <w:tabs>
              <w:tab w:val="right" w:leader="dot" w:pos="9016"/>
            </w:tabs>
            <w:rPr>
              <w:noProof/>
              <w:lang w:eastAsia="en-GB"/>
            </w:rPr>
          </w:pPr>
          <w:hyperlink w:anchor="_Toc228292041" w:history="1">
            <w:r w:rsidRPr="00B55CD3">
              <w:rPr>
                <w:rStyle w:val="Hyperlink"/>
                <w:noProof/>
              </w:rPr>
              <w:t>3.2 Data Protection Policy</w:t>
            </w:r>
            <w:r>
              <w:rPr>
                <w:noProof/>
                <w:webHidden/>
              </w:rPr>
              <w:tab/>
            </w:r>
            <w:r>
              <w:rPr>
                <w:noProof/>
                <w:webHidden/>
              </w:rPr>
              <w:fldChar w:fldCharType="begin"/>
            </w:r>
            <w:r>
              <w:rPr>
                <w:noProof/>
                <w:webHidden/>
              </w:rPr>
              <w:instrText xml:space="preserve"> PAGEREF _Toc228292041 \h </w:instrText>
            </w:r>
            <w:r>
              <w:rPr>
                <w:noProof/>
                <w:webHidden/>
              </w:rPr>
            </w:r>
            <w:r>
              <w:rPr>
                <w:noProof/>
                <w:webHidden/>
              </w:rPr>
              <w:fldChar w:fldCharType="separate"/>
            </w:r>
            <w:r>
              <w:rPr>
                <w:noProof/>
                <w:webHidden/>
              </w:rPr>
              <w:t>4</w:t>
            </w:r>
            <w:r>
              <w:rPr>
                <w:noProof/>
                <w:webHidden/>
              </w:rPr>
              <w:fldChar w:fldCharType="end"/>
            </w:r>
          </w:hyperlink>
        </w:p>
        <w:p w14:paraId="6E69646B" w14:textId="058FC12A" w:rsidR="00E26C26" w:rsidRDefault="00E26C26">
          <w:pPr>
            <w:pStyle w:val="TOC2"/>
            <w:tabs>
              <w:tab w:val="right" w:leader="dot" w:pos="9016"/>
            </w:tabs>
            <w:rPr>
              <w:noProof/>
              <w:lang w:eastAsia="en-GB"/>
            </w:rPr>
          </w:pPr>
          <w:hyperlink w:anchor="_Toc228292042" w:history="1">
            <w:r w:rsidRPr="00B55CD3">
              <w:rPr>
                <w:rStyle w:val="Hyperlink"/>
                <w:noProof/>
              </w:rPr>
              <w:t>3.3 Network Security Policy</w:t>
            </w:r>
            <w:r>
              <w:rPr>
                <w:noProof/>
                <w:webHidden/>
              </w:rPr>
              <w:tab/>
            </w:r>
            <w:r>
              <w:rPr>
                <w:noProof/>
                <w:webHidden/>
              </w:rPr>
              <w:fldChar w:fldCharType="begin"/>
            </w:r>
            <w:r>
              <w:rPr>
                <w:noProof/>
                <w:webHidden/>
              </w:rPr>
              <w:instrText xml:space="preserve"> PAGEREF _Toc228292042 \h </w:instrText>
            </w:r>
            <w:r>
              <w:rPr>
                <w:noProof/>
                <w:webHidden/>
              </w:rPr>
            </w:r>
            <w:r>
              <w:rPr>
                <w:noProof/>
                <w:webHidden/>
              </w:rPr>
              <w:fldChar w:fldCharType="separate"/>
            </w:r>
            <w:r>
              <w:rPr>
                <w:noProof/>
                <w:webHidden/>
              </w:rPr>
              <w:t>4</w:t>
            </w:r>
            <w:r>
              <w:rPr>
                <w:noProof/>
                <w:webHidden/>
              </w:rPr>
              <w:fldChar w:fldCharType="end"/>
            </w:r>
          </w:hyperlink>
        </w:p>
        <w:p w14:paraId="5C3E5115" w14:textId="43CDCE0F" w:rsidR="00E26C26" w:rsidRDefault="00E26C26">
          <w:pPr>
            <w:pStyle w:val="TOC2"/>
            <w:tabs>
              <w:tab w:val="right" w:leader="dot" w:pos="9016"/>
            </w:tabs>
            <w:rPr>
              <w:noProof/>
              <w:lang w:eastAsia="en-GB"/>
            </w:rPr>
          </w:pPr>
          <w:hyperlink w:anchor="_Toc228292043" w:history="1">
            <w:r w:rsidRPr="00B55CD3">
              <w:rPr>
                <w:rStyle w:val="Hyperlink"/>
                <w:noProof/>
              </w:rPr>
              <w:t>3.4 Incident Response Policy</w:t>
            </w:r>
            <w:r>
              <w:rPr>
                <w:noProof/>
                <w:webHidden/>
              </w:rPr>
              <w:tab/>
            </w:r>
            <w:r>
              <w:rPr>
                <w:noProof/>
                <w:webHidden/>
              </w:rPr>
              <w:fldChar w:fldCharType="begin"/>
            </w:r>
            <w:r>
              <w:rPr>
                <w:noProof/>
                <w:webHidden/>
              </w:rPr>
              <w:instrText xml:space="preserve"> PAGEREF _Toc228292043 \h </w:instrText>
            </w:r>
            <w:r>
              <w:rPr>
                <w:noProof/>
                <w:webHidden/>
              </w:rPr>
            </w:r>
            <w:r>
              <w:rPr>
                <w:noProof/>
                <w:webHidden/>
              </w:rPr>
              <w:fldChar w:fldCharType="separate"/>
            </w:r>
            <w:r>
              <w:rPr>
                <w:noProof/>
                <w:webHidden/>
              </w:rPr>
              <w:t>4</w:t>
            </w:r>
            <w:r>
              <w:rPr>
                <w:noProof/>
                <w:webHidden/>
              </w:rPr>
              <w:fldChar w:fldCharType="end"/>
            </w:r>
          </w:hyperlink>
        </w:p>
        <w:p w14:paraId="5DB98857" w14:textId="0EC8669B" w:rsidR="00E26C26" w:rsidRDefault="00E26C26">
          <w:pPr>
            <w:pStyle w:val="TOC2"/>
            <w:tabs>
              <w:tab w:val="right" w:leader="dot" w:pos="9016"/>
            </w:tabs>
            <w:rPr>
              <w:noProof/>
              <w:lang w:eastAsia="en-GB"/>
            </w:rPr>
          </w:pPr>
          <w:hyperlink w:anchor="_Toc228292044" w:history="1">
            <w:r w:rsidRPr="00B55CD3">
              <w:rPr>
                <w:rStyle w:val="Hyperlink"/>
                <w:noProof/>
              </w:rPr>
              <w:t>3.5 Acceptable Use Policy</w:t>
            </w:r>
            <w:r>
              <w:rPr>
                <w:noProof/>
                <w:webHidden/>
              </w:rPr>
              <w:tab/>
            </w:r>
            <w:r>
              <w:rPr>
                <w:noProof/>
                <w:webHidden/>
              </w:rPr>
              <w:fldChar w:fldCharType="begin"/>
            </w:r>
            <w:r>
              <w:rPr>
                <w:noProof/>
                <w:webHidden/>
              </w:rPr>
              <w:instrText xml:space="preserve"> PAGEREF _Toc228292044 \h </w:instrText>
            </w:r>
            <w:r>
              <w:rPr>
                <w:noProof/>
                <w:webHidden/>
              </w:rPr>
            </w:r>
            <w:r>
              <w:rPr>
                <w:noProof/>
                <w:webHidden/>
              </w:rPr>
              <w:fldChar w:fldCharType="separate"/>
            </w:r>
            <w:r>
              <w:rPr>
                <w:noProof/>
                <w:webHidden/>
              </w:rPr>
              <w:t>5</w:t>
            </w:r>
            <w:r>
              <w:rPr>
                <w:noProof/>
                <w:webHidden/>
              </w:rPr>
              <w:fldChar w:fldCharType="end"/>
            </w:r>
          </w:hyperlink>
        </w:p>
        <w:p w14:paraId="31B05928" w14:textId="786A78E4" w:rsidR="00E26C26" w:rsidRDefault="00E26C26">
          <w:pPr>
            <w:pStyle w:val="TOC2"/>
            <w:tabs>
              <w:tab w:val="right" w:leader="dot" w:pos="9016"/>
            </w:tabs>
            <w:rPr>
              <w:noProof/>
              <w:lang w:eastAsia="en-GB"/>
            </w:rPr>
          </w:pPr>
          <w:hyperlink w:anchor="_Toc228292045" w:history="1">
            <w:r w:rsidRPr="00B55CD3">
              <w:rPr>
                <w:rStyle w:val="Hyperlink"/>
                <w:noProof/>
              </w:rPr>
              <w:t>3.6 Backup and Recovery Policy</w:t>
            </w:r>
            <w:r>
              <w:rPr>
                <w:noProof/>
                <w:webHidden/>
              </w:rPr>
              <w:tab/>
            </w:r>
            <w:r>
              <w:rPr>
                <w:noProof/>
                <w:webHidden/>
              </w:rPr>
              <w:fldChar w:fldCharType="begin"/>
            </w:r>
            <w:r>
              <w:rPr>
                <w:noProof/>
                <w:webHidden/>
              </w:rPr>
              <w:instrText xml:space="preserve"> PAGEREF _Toc228292045 \h </w:instrText>
            </w:r>
            <w:r>
              <w:rPr>
                <w:noProof/>
                <w:webHidden/>
              </w:rPr>
            </w:r>
            <w:r>
              <w:rPr>
                <w:noProof/>
                <w:webHidden/>
              </w:rPr>
              <w:fldChar w:fldCharType="separate"/>
            </w:r>
            <w:r>
              <w:rPr>
                <w:noProof/>
                <w:webHidden/>
              </w:rPr>
              <w:t>5</w:t>
            </w:r>
            <w:r>
              <w:rPr>
                <w:noProof/>
                <w:webHidden/>
              </w:rPr>
              <w:fldChar w:fldCharType="end"/>
            </w:r>
          </w:hyperlink>
        </w:p>
        <w:p w14:paraId="55592E6B" w14:textId="28642B6F" w:rsidR="00E26C26" w:rsidRDefault="00E26C26">
          <w:pPr>
            <w:pStyle w:val="TOC1"/>
            <w:tabs>
              <w:tab w:val="right" w:leader="dot" w:pos="9016"/>
            </w:tabs>
            <w:rPr>
              <w:noProof/>
              <w:lang w:eastAsia="en-GB"/>
            </w:rPr>
          </w:pPr>
          <w:hyperlink w:anchor="_Toc228292046" w:history="1">
            <w:r w:rsidRPr="00B55CD3">
              <w:rPr>
                <w:rStyle w:val="Hyperlink"/>
                <w:b/>
                <w:bCs/>
                <w:noProof/>
              </w:rPr>
              <w:t>4. Mitigation Measures</w:t>
            </w:r>
            <w:r>
              <w:rPr>
                <w:noProof/>
                <w:webHidden/>
              </w:rPr>
              <w:tab/>
            </w:r>
            <w:r>
              <w:rPr>
                <w:noProof/>
                <w:webHidden/>
              </w:rPr>
              <w:fldChar w:fldCharType="begin"/>
            </w:r>
            <w:r>
              <w:rPr>
                <w:noProof/>
                <w:webHidden/>
              </w:rPr>
              <w:instrText xml:space="preserve"> PAGEREF _Toc228292046 \h </w:instrText>
            </w:r>
            <w:r>
              <w:rPr>
                <w:noProof/>
                <w:webHidden/>
              </w:rPr>
            </w:r>
            <w:r>
              <w:rPr>
                <w:noProof/>
                <w:webHidden/>
              </w:rPr>
              <w:fldChar w:fldCharType="separate"/>
            </w:r>
            <w:r>
              <w:rPr>
                <w:noProof/>
                <w:webHidden/>
              </w:rPr>
              <w:t>5</w:t>
            </w:r>
            <w:r>
              <w:rPr>
                <w:noProof/>
                <w:webHidden/>
              </w:rPr>
              <w:fldChar w:fldCharType="end"/>
            </w:r>
          </w:hyperlink>
        </w:p>
        <w:p w14:paraId="5956A55F" w14:textId="106B7BEA" w:rsidR="00E26C26" w:rsidRDefault="00E26C26">
          <w:pPr>
            <w:pStyle w:val="TOC2"/>
            <w:tabs>
              <w:tab w:val="right" w:leader="dot" w:pos="9016"/>
            </w:tabs>
            <w:rPr>
              <w:noProof/>
              <w:lang w:eastAsia="en-GB"/>
            </w:rPr>
          </w:pPr>
          <w:hyperlink w:anchor="_Toc228292047" w:history="1">
            <w:r w:rsidRPr="00B55CD3">
              <w:rPr>
                <w:rStyle w:val="Hyperlink"/>
                <w:noProof/>
              </w:rPr>
              <w:t>4.1 Ransomware Mitigation</w:t>
            </w:r>
            <w:r>
              <w:rPr>
                <w:noProof/>
                <w:webHidden/>
              </w:rPr>
              <w:tab/>
            </w:r>
            <w:r>
              <w:rPr>
                <w:noProof/>
                <w:webHidden/>
              </w:rPr>
              <w:fldChar w:fldCharType="begin"/>
            </w:r>
            <w:r>
              <w:rPr>
                <w:noProof/>
                <w:webHidden/>
              </w:rPr>
              <w:instrText xml:space="preserve"> PAGEREF _Toc228292047 \h </w:instrText>
            </w:r>
            <w:r>
              <w:rPr>
                <w:noProof/>
                <w:webHidden/>
              </w:rPr>
            </w:r>
            <w:r>
              <w:rPr>
                <w:noProof/>
                <w:webHidden/>
              </w:rPr>
              <w:fldChar w:fldCharType="separate"/>
            </w:r>
            <w:r>
              <w:rPr>
                <w:noProof/>
                <w:webHidden/>
              </w:rPr>
              <w:t>5</w:t>
            </w:r>
            <w:r>
              <w:rPr>
                <w:noProof/>
                <w:webHidden/>
              </w:rPr>
              <w:fldChar w:fldCharType="end"/>
            </w:r>
          </w:hyperlink>
        </w:p>
        <w:p w14:paraId="6C1319EE" w14:textId="14DB5832" w:rsidR="00E26C26" w:rsidRDefault="00E26C26">
          <w:pPr>
            <w:pStyle w:val="TOC2"/>
            <w:tabs>
              <w:tab w:val="right" w:leader="dot" w:pos="9016"/>
            </w:tabs>
            <w:rPr>
              <w:noProof/>
              <w:lang w:eastAsia="en-GB"/>
            </w:rPr>
          </w:pPr>
          <w:hyperlink w:anchor="_Toc228292048" w:history="1">
            <w:r w:rsidRPr="00B55CD3">
              <w:rPr>
                <w:rStyle w:val="Hyperlink"/>
                <w:noProof/>
              </w:rPr>
              <w:t>4.2 Phishing and Social Engineering Mitigationn</w:t>
            </w:r>
            <w:r>
              <w:rPr>
                <w:noProof/>
                <w:webHidden/>
              </w:rPr>
              <w:tab/>
            </w:r>
            <w:r>
              <w:rPr>
                <w:noProof/>
                <w:webHidden/>
              </w:rPr>
              <w:fldChar w:fldCharType="begin"/>
            </w:r>
            <w:r>
              <w:rPr>
                <w:noProof/>
                <w:webHidden/>
              </w:rPr>
              <w:instrText xml:space="preserve"> PAGEREF _Toc228292048 \h </w:instrText>
            </w:r>
            <w:r>
              <w:rPr>
                <w:noProof/>
                <w:webHidden/>
              </w:rPr>
            </w:r>
            <w:r>
              <w:rPr>
                <w:noProof/>
                <w:webHidden/>
              </w:rPr>
              <w:fldChar w:fldCharType="separate"/>
            </w:r>
            <w:r>
              <w:rPr>
                <w:noProof/>
                <w:webHidden/>
              </w:rPr>
              <w:t>6</w:t>
            </w:r>
            <w:r>
              <w:rPr>
                <w:noProof/>
                <w:webHidden/>
              </w:rPr>
              <w:fldChar w:fldCharType="end"/>
            </w:r>
          </w:hyperlink>
        </w:p>
        <w:p w14:paraId="33D6B94C" w14:textId="6CE7FC98" w:rsidR="00E26C26" w:rsidRDefault="00E26C26">
          <w:pPr>
            <w:pStyle w:val="TOC2"/>
            <w:tabs>
              <w:tab w:val="right" w:leader="dot" w:pos="9016"/>
            </w:tabs>
            <w:rPr>
              <w:noProof/>
              <w:lang w:eastAsia="en-GB"/>
            </w:rPr>
          </w:pPr>
          <w:hyperlink w:anchor="_Toc228292049" w:history="1">
            <w:r w:rsidRPr="00B55CD3">
              <w:rPr>
                <w:rStyle w:val="Hyperlink"/>
                <w:noProof/>
              </w:rPr>
              <w:t>4.3 Cloud Security Mitigation</w:t>
            </w:r>
            <w:r>
              <w:rPr>
                <w:noProof/>
                <w:webHidden/>
              </w:rPr>
              <w:tab/>
            </w:r>
            <w:r>
              <w:rPr>
                <w:noProof/>
                <w:webHidden/>
              </w:rPr>
              <w:fldChar w:fldCharType="begin"/>
            </w:r>
            <w:r>
              <w:rPr>
                <w:noProof/>
                <w:webHidden/>
              </w:rPr>
              <w:instrText xml:space="preserve"> PAGEREF _Toc228292049 \h </w:instrText>
            </w:r>
            <w:r>
              <w:rPr>
                <w:noProof/>
                <w:webHidden/>
              </w:rPr>
            </w:r>
            <w:r>
              <w:rPr>
                <w:noProof/>
                <w:webHidden/>
              </w:rPr>
              <w:fldChar w:fldCharType="separate"/>
            </w:r>
            <w:r>
              <w:rPr>
                <w:noProof/>
                <w:webHidden/>
              </w:rPr>
              <w:t>6</w:t>
            </w:r>
            <w:r>
              <w:rPr>
                <w:noProof/>
                <w:webHidden/>
              </w:rPr>
              <w:fldChar w:fldCharType="end"/>
            </w:r>
          </w:hyperlink>
        </w:p>
        <w:p w14:paraId="4F8F5992" w14:textId="123BC388" w:rsidR="00E26C26" w:rsidRDefault="00E26C26">
          <w:pPr>
            <w:pStyle w:val="TOC2"/>
            <w:tabs>
              <w:tab w:val="right" w:leader="dot" w:pos="9016"/>
            </w:tabs>
            <w:rPr>
              <w:noProof/>
              <w:lang w:eastAsia="en-GB"/>
            </w:rPr>
          </w:pPr>
          <w:hyperlink w:anchor="_Toc228292050" w:history="1">
            <w:r w:rsidRPr="00B55CD3">
              <w:rPr>
                <w:rStyle w:val="Hyperlink"/>
                <w:noProof/>
              </w:rPr>
              <w:t>4.4 Insider Threat Mitigation</w:t>
            </w:r>
            <w:r>
              <w:rPr>
                <w:noProof/>
                <w:webHidden/>
              </w:rPr>
              <w:tab/>
            </w:r>
            <w:r>
              <w:rPr>
                <w:noProof/>
                <w:webHidden/>
              </w:rPr>
              <w:fldChar w:fldCharType="begin"/>
            </w:r>
            <w:r>
              <w:rPr>
                <w:noProof/>
                <w:webHidden/>
              </w:rPr>
              <w:instrText xml:space="preserve"> PAGEREF _Toc228292050 \h </w:instrText>
            </w:r>
            <w:r>
              <w:rPr>
                <w:noProof/>
                <w:webHidden/>
              </w:rPr>
            </w:r>
            <w:r>
              <w:rPr>
                <w:noProof/>
                <w:webHidden/>
              </w:rPr>
              <w:fldChar w:fldCharType="separate"/>
            </w:r>
            <w:r>
              <w:rPr>
                <w:noProof/>
                <w:webHidden/>
              </w:rPr>
              <w:t>6</w:t>
            </w:r>
            <w:r>
              <w:rPr>
                <w:noProof/>
                <w:webHidden/>
              </w:rPr>
              <w:fldChar w:fldCharType="end"/>
            </w:r>
          </w:hyperlink>
        </w:p>
        <w:p w14:paraId="496C2263" w14:textId="4F750796" w:rsidR="00E26C26" w:rsidRDefault="00E26C26">
          <w:pPr>
            <w:pStyle w:val="TOC2"/>
            <w:tabs>
              <w:tab w:val="right" w:leader="dot" w:pos="9016"/>
            </w:tabs>
            <w:rPr>
              <w:noProof/>
              <w:lang w:eastAsia="en-GB"/>
            </w:rPr>
          </w:pPr>
          <w:hyperlink w:anchor="_Toc228292051" w:history="1">
            <w:r w:rsidRPr="00B55CD3">
              <w:rPr>
                <w:rStyle w:val="Hyperlink"/>
                <w:noProof/>
              </w:rPr>
              <w:t>4.5 Network and Infrastructure Protection</w:t>
            </w:r>
            <w:r>
              <w:rPr>
                <w:noProof/>
                <w:webHidden/>
              </w:rPr>
              <w:tab/>
            </w:r>
            <w:r>
              <w:rPr>
                <w:noProof/>
                <w:webHidden/>
              </w:rPr>
              <w:fldChar w:fldCharType="begin"/>
            </w:r>
            <w:r>
              <w:rPr>
                <w:noProof/>
                <w:webHidden/>
              </w:rPr>
              <w:instrText xml:space="preserve"> PAGEREF _Toc228292051 \h </w:instrText>
            </w:r>
            <w:r>
              <w:rPr>
                <w:noProof/>
                <w:webHidden/>
              </w:rPr>
            </w:r>
            <w:r>
              <w:rPr>
                <w:noProof/>
                <w:webHidden/>
              </w:rPr>
              <w:fldChar w:fldCharType="separate"/>
            </w:r>
            <w:r>
              <w:rPr>
                <w:noProof/>
                <w:webHidden/>
              </w:rPr>
              <w:t>7</w:t>
            </w:r>
            <w:r>
              <w:rPr>
                <w:noProof/>
                <w:webHidden/>
              </w:rPr>
              <w:fldChar w:fldCharType="end"/>
            </w:r>
          </w:hyperlink>
        </w:p>
        <w:p w14:paraId="546FFC77" w14:textId="39FB5474" w:rsidR="00E26C26" w:rsidRDefault="00E26C26">
          <w:pPr>
            <w:pStyle w:val="TOC2"/>
            <w:tabs>
              <w:tab w:val="right" w:leader="dot" w:pos="9016"/>
            </w:tabs>
            <w:rPr>
              <w:noProof/>
              <w:lang w:eastAsia="en-GB"/>
            </w:rPr>
          </w:pPr>
          <w:hyperlink w:anchor="_Toc228292052" w:history="1">
            <w:r w:rsidRPr="00B55CD3">
              <w:rPr>
                <w:rStyle w:val="Hyperlink"/>
                <w:noProof/>
              </w:rPr>
              <w:t>4.6 Data Protection and Leakage Prevention</w:t>
            </w:r>
            <w:r>
              <w:rPr>
                <w:noProof/>
                <w:webHidden/>
              </w:rPr>
              <w:tab/>
            </w:r>
            <w:r>
              <w:rPr>
                <w:noProof/>
                <w:webHidden/>
              </w:rPr>
              <w:fldChar w:fldCharType="begin"/>
            </w:r>
            <w:r>
              <w:rPr>
                <w:noProof/>
                <w:webHidden/>
              </w:rPr>
              <w:instrText xml:space="preserve"> PAGEREF _Toc228292052 \h </w:instrText>
            </w:r>
            <w:r>
              <w:rPr>
                <w:noProof/>
                <w:webHidden/>
              </w:rPr>
            </w:r>
            <w:r>
              <w:rPr>
                <w:noProof/>
                <w:webHidden/>
              </w:rPr>
              <w:fldChar w:fldCharType="separate"/>
            </w:r>
            <w:r>
              <w:rPr>
                <w:noProof/>
                <w:webHidden/>
              </w:rPr>
              <w:t>7</w:t>
            </w:r>
            <w:r>
              <w:rPr>
                <w:noProof/>
                <w:webHidden/>
              </w:rPr>
              <w:fldChar w:fldCharType="end"/>
            </w:r>
          </w:hyperlink>
        </w:p>
        <w:p w14:paraId="67354C87" w14:textId="303D7DE2" w:rsidR="00E26C26" w:rsidRDefault="00E26C26">
          <w:pPr>
            <w:pStyle w:val="TOC1"/>
            <w:tabs>
              <w:tab w:val="right" w:leader="dot" w:pos="9016"/>
            </w:tabs>
            <w:rPr>
              <w:noProof/>
              <w:lang w:eastAsia="en-GB"/>
            </w:rPr>
          </w:pPr>
          <w:hyperlink w:anchor="_Toc228292053" w:history="1">
            <w:r w:rsidRPr="00B55CD3">
              <w:rPr>
                <w:rStyle w:val="Hyperlink"/>
                <w:noProof/>
              </w:rPr>
              <w:t>5. Monitoring and Incident Response</w:t>
            </w:r>
            <w:r>
              <w:rPr>
                <w:noProof/>
                <w:webHidden/>
              </w:rPr>
              <w:tab/>
            </w:r>
            <w:r>
              <w:rPr>
                <w:noProof/>
                <w:webHidden/>
              </w:rPr>
              <w:fldChar w:fldCharType="begin"/>
            </w:r>
            <w:r>
              <w:rPr>
                <w:noProof/>
                <w:webHidden/>
              </w:rPr>
              <w:instrText xml:space="preserve"> PAGEREF _Toc228292053 \h </w:instrText>
            </w:r>
            <w:r>
              <w:rPr>
                <w:noProof/>
                <w:webHidden/>
              </w:rPr>
            </w:r>
            <w:r>
              <w:rPr>
                <w:noProof/>
                <w:webHidden/>
              </w:rPr>
              <w:fldChar w:fldCharType="separate"/>
            </w:r>
            <w:r>
              <w:rPr>
                <w:noProof/>
                <w:webHidden/>
              </w:rPr>
              <w:t>7</w:t>
            </w:r>
            <w:r>
              <w:rPr>
                <w:noProof/>
                <w:webHidden/>
              </w:rPr>
              <w:fldChar w:fldCharType="end"/>
            </w:r>
          </w:hyperlink>
        </w:p>
        <w:p w14:paraId="02C5B515" w14:textId="72C6D083" w:rsidR="00E26C26" w:rsidRDefault="00E26C26">
          <w:pPr>
            <w:pStyle w:val="TOC2"/>
            <w:tabs>
              <w:tab w:val="right" w:leader="dot" w:pos="9016"/>
            </w:tabs>
            <w:rPr>
              <w:noProof/>
              <w:lang w:eastAsia="en-GB"/>
            </w:rPr>
          </w:pPr>
          <w:hyperlink w:anchor="_Toc228292054" w:history="1">
            <w:r w:rsidRPr="00B55CD3">
              <w:rPr>
                <w:rStyle w:val="Hyperlink"/>
                <w:noProof/>
              </w:rPr>
              <w:t>5.1 Advanced Framework for Monitoring</w:t>
            </w:r>
            <w:r>
              <w:rPr>
                <w:noProof/>
                <w:webHidden/>
              </w:rPr>
              <w:tab/>
            </w:r>
            <w:r>
              <w:rPr>
                <w:noProof/>
                <w:webHidden/>
              </w:rPr>
              <w:fldChar w:fldCharType="begin"/>
            </w:r>
            <w:r>
              <w:rPr>
                <w:noProof/>
                <w:webHidden/>
              </w:rPr>
              <w:instrText xml:space="preserve"> PAGEREF _Toc228292054 \h </w:instrText>
            </w:r>
            <w:r>
              <w:rPr>
                <w:noProof/>
                <w:webHidden/>
              </w:rPr>
            </w:r>
            <w:r>
              <w:rPr>
                <w:noProof/>
                <w:webHidden/>
              </w:rPr>
              <w:fldChar w:fldCharType="separate"/>
            </w:r>
            <w:r>
              <w:rPr>
                <w:noProof/>
                <w:webHidden/>
              </w:rPr>
              <w:t>7</w:t>
            </w:r>
            <w:r>
              <w:rPr>
                <w:noProof/>
                <w:webHidden/>
              </w:rPr>
              <w:fldChar w:fldCharType="end"/>
            </w:r>
          </w:hyperlink>
        </w:p>
        <w:p w14:paraId="75C09887" w14:textId="63F1065A" w:rsidR="00E26C26" w:rsidRDefault="00E26C26">
          <w:pPr>
            <w:pStyle w:val="TOC2"/>
            <w:tabs>
              <w:tab w:val="right" w:leader="dot" w:pos="9016"/>
            </w:tabs>
            <w:rPr>
              <w:noProof/>
              <w:lang w:eastAsia="en-GB"/>
            </w:rPr>
          </w:pPr>
          <w:hyperlink w:anchor="_Toc228292055" w:history="1">
            <w:r w:rsidRPr="00B55CD3">
              <w:rPr>
                <w:rStyle w:val="Hyperlink"/>
                <w:noProof/>
              </w:rPr>
              <w:t>5.2 Incident Response Process</w:t>
            </w:r>
            <w:r>
              <w:rPr>
                <w:noProof/>
                <w:webHidden/>
              </w:rPr>
              <w:tab/>
            </w:r>
            <w:r>
              <w:rPr>
                <w:noProof/>
                <w:webHidden/>
              </w:rPr>
              <w:fldChar w:fldCharType="begin"/>
            </w:r>
            <w:r>
              <w:rPr>
                <w:noProof/>
                <w:webHidden/>
              </w:rPr>
              <w:instrText xml:space="preserve"> PAGEREF _Toc228292055 \h </w:instrText>
            </w:r>
            <w:r>
              <w:rPr>
                <w:noProof/>
                <w:webHidden/>
              </w:rPr>
            </w:r>
            <w:r>
              <w:rPr>
                <w:noProof/>
                <w:webHidden/>
              </w:rPr>
              <w:fldChar w:fldCharType="separate"/>
            </w:r>
            <w:r>
              <w:rPr>
                <w:noProof/>
                <w:webHidden/>
              </w:rPr>
              <w:t>8</w:t>
            </w:r>
            <w:r>
              <w:rPr>
                <w:noProof/>
                <w:webHidden/>
              </w:rPr>
              <w:fldChar w:fldCharType="end"/>
            </w:r>
          </w:hyperlink>
        </w:p>
        <w:p w14:paraId="78A87232" w14:textId="44583CF2" w:rsidR="00E26C26" w:rsidRDefault="00E26C26">
          <w:pPr>
            <w:pStyle w:val="TOC2"/>
            <w:tabs>
              <w:tab w:val="right" w:leader="dot" w:pos="9016"/>
            </w:tabs>
            <w:rPr>
              <w:noProof/>
              <w:lang w:eastAsia="en-GB"/>
            </w:rPr>
          </w:pPr>
          <w:hyperlink w:anchor="_Toc228292056" w:history="1">
            <w:r w:rsidRPr="00B55CD3">
              <w:rPr>
                <w:rStyle w:val="Hyperlink"/>
                <w:noProof/>
              </w:rPr>
              <w:t>5.3 Communication and Escalation Procedures</w:t>
            </w:r>
            <w:r>
              <w:rPr>
                <w:noProof/>
                <w:webHidden/>
              </w:rPr>
              <w:tab/>
            </w:r>
            <w:r>
              <w:rPr>
                <w:noProof/>
                <w:webHidden/>
              </w:rPr>
              <w:fldChar w:fldCharType="begin"/>
            </w:r>
            <w:r>
              <w:rPr>
                <w:noProof/>
                <w:webHidden/>
              </w:rPr>
              <w:instrText xml:space="preserve"> PAGEREF _Toc228292056 \h </w:instrText>
            </w:r>
            <w:r>
              <w:rPr>
                <w:noProof/>
                <w:webHidden/>
              </w:rPr>
            </w:r>
            <w:r>
              <w:rPr>
                <w:noProof/>
                <w:webHidden/>
              </w:rPr>
              <w:fldChar w:fldCharType="separate"/>
            </w:r>
            <w:r>
              <w:rPr>
                <w:noProof/>
                <w:webHidden/>
              </w:rPr>
              <w:t>9</w:t>
            </w:r>
            <w:r>
              <w:rPr>
                <w:noProof/>
                <w:webHidden/>
              </w:rPr>
              <w:fldChar w:fldCharType="end"/>
            </w:r>
          </w:hyperlink>
        </w:p>
        <w:p w14:paraId="7131E25F" w14:textId="56305650" w:rsidR="00E26C26" w:rsidRDefault="00E26C26">
          <w:pPr>
            <w:pStyle w:val="TOC2"/>
            <w:tabs>
              <w:tab w:val="right" w:leader="dot" w:pos="9016"/>
            </w:tabs>
            <w:rPr>
              <w:noProof/>
              <w:lang w:eastAsia="en-GB"/>
            </w:rPr>
          </w:pPr>
          <w:hyperlink w:anchor="_Toc228292057" w:history="1">
            <w:r w:rsidRPr="00B55CD3">
              <w:rPr>
                <w:rStyle w:val="Hyperlink"/>
                <w:noProof/>
              </w:rPr>
              <w:t>5.4 Continuous Improvement and Testing</w:t>
            </w:r>
            <w:r>
              <w:rPr>
                <w:noProof/>
                <w:webHidden/>
              </w:rPr>
              <w:tab/>
            </w:r>
            <w:r>
              <w:rPr>
                <w:noProof/>
                <w:webHidden/>
              </w:rPr>
              <w:fldChar w:fldCharType="begin"/>
            </w:r>
            <w:r>
              <w:rPr>
                <w:noProof/>
                <w:webHidden/>
              </w:rPr>
              <w:instrText xml:space="preserve"> PAGEREF _Toc228292057 \h </w:instrText>
            </w:r>
            <w:r>
              <w:rPr>
                <w:noProof/>
                <w:webHidden/>
              </w:rPr>
            </w:r>
            <w:r>
              <w:rPr>
                <w:noProof/>
                <w:webHidden/>
              </w:rPr>
              <w:fldChar w:fldCharType="separate"/>
            </w:r>
            <w:r>
              <w:rPr>
                <w:noProof/>
                <w:webHidden/>
              </w:rPr>
              <w:t>9</w:t>
            </w:r>
            <w:r>
              <w:rPr>
                <w:noProof/>
                <w:webHidden/>
              </w:rPr>
              <w:fldChar w:fldCharType="end"/>
            </w:r>
          </w:hyperlink>
        </w:p>
        <w:p w14:paraId="21C63A3E" w14:textId="299E45C1" w:rsidR="00E26C26" w:rsidRDefault="00E26C26">
          <w:pPr>
            <w:pStyle w:val="TOC1"/>
            <w:tabs>
              <w:tab w:val="right" w:leader="dot" w:pos="9016"/>
            </w:tabs>
            <w:rPr>
              <w:noProof/>
              <w:lang w:eastAsia="en-GB"/>
            </w:rPr>
          </w:pPr>
          <w:hyperlink w:anchor="_Toc228292058" w:history="1">
            <w:r w:rsidRPr="00B55CD3">
              <w:rPr>
                <w:rStyle w:val="Hyperlink"/>
                <w:noProof/>
              </w:rPr>
              <w:t>6. Training and Awareness Programme</w:t>
            </w:r>
            <w:r>
              <w:rPr>
                <w:noProof/>
                <w:webHidden/>
              </w:rPr>
              <w:tab/>
            </w:r>
            <w:r>
              <w:rPr>
                <w:noProof/>
                <w:webHidden/>
              </w:rPr>
              <w:fldChar w:fldCharType="begin"/>
            </w:r>
            <w:r>
              <w:rPr>
                <w:noProof/>
                <w:webHidden/>
              </w:rPr>
              <w:instrText xml:space="preserve"> PAGEREF _Toc228292058 \h </w:instrText>
            </w:r>
            <w:r>
              <w:rPr>
                <w:noProof/>
                <w:webHidden/>
              </w:rPr>
            </w:r>
            <w:r>
              <w:rPr>
                <w:noProof/>
                <w:webHidden/>
              </w:rPr>
              <w:fldChar w:fldCharType="separate"/>
            </w:r>
            <w:r>
              <w:rPr>
                <w:noProof/>
                <w:webHidden/>
              </w:rPr>
              <w:t>9</w:t>
            </w:r>
            <w:r>
              <w:rPr>
                <w:noProof/>
                <w:webHidden/>
              </w:rPr>
              <w:fldChar w:fldCharType="end"/>
            </w:r>
          </w:hyperlink>
        </w:p>
        <w:p w14:paraId="4CB52D5F" w14:textId="2AE8A1CF" w:rsidR="00E26C26" w:rsidRDefault="00E26C26">
          <w:pPr>
            <w:pStyle w:val="TOC2"/>
            <w:tabs>
              <w:tab w:val="right" w:leader="dot" w:pos="9016"/>
            </w:tabs>
            <w:rPr>
              <w:noProof/>
              <w:lang w:eastAsia="en-GB"/>
            </w:rPr>
          </w:pPr>
          <w:hyperlink w:anchor="_Toc228292059" w:history="1">
            <w:r w:rsidRPr="00B55CD3">
              <w:rPr>
                <w:rStyle w:val="Hyperlink"/>
                <w:noProof/>
              </w:rPr>
              <w:t>6.1 Strategic Approach to Training</w:t>
            </w:r>
            <w:r>
              <w:rPr>
                <w:noProof/>
                <w:webHidden/>
              </w:rPr>
              <w:tab/>
            </w:r>
            <w:r>
              <w:rPr>
                <w:noProof/>
                <w:webHidden/>
              </w:rPr>
              <w:fldChar w:fldCharType="begin"/>
            </w:r>
            <w:r>
              <w:rPr>
                <w:noProof/>
                <w:webHidden/>
              </w:rPr>
              <w:instrText xml:space="preserve"> PAGEREF _Toc228292059 \h </w:instrText>
            </w:r>
            <w:r>
              <w:rPr>
                <w:noProof/>
                <w:webHidden/>
              </w:rPr>
            </w:r>
            <w:r>
              <w:rPr>
                <w:noProof/>
                <w:webHidden/>
              </w:rPr>
              <w:fldChar w:fldCharType="separate"/>
            </w:r>
            <w:r>
              <w:rPr>
                <w:noProof/>
                <w:webHidden/>
              </w:rPr>
              <w:t>9</w:t>
            </w:r>
            <w:r>
              <w:rPr>
                <w:noProof/>
                <w:webHidden/>
              </w:rPr>
              <w:fldChar w:fldCharType="end"/>
            </w:r>
          </w:hyperlink>
        </w:p>
        <w:p w14:paraId="5D9A6EFA" w14:textId="0A84E9DA" w:rsidR="00E26C26" w:rsidRDefault="00E26C26">
          <w:pPr>
            <w:pStyle w:val="TOC2"/>
            <w:tabs>
              <w:tab w:val="right" w:leader="dot" w:pos="9016"/>
            </w:tabs>
            <w:rPr>
              <w:noProof/>
              <w:lang w:eastAsia="en-GB"/>
            </w:rPr>
          </w:pPr>
          <w:hyperlink w:anchor="_Toc228292060" w:history="1">
            <w:r w:rsidRPr="00B55CD3">
              <w:rPr>
                <w:rStyle w:val="Hyperlink"/>
                <w:noProof/>
              </w:rPr>
              <w:t>6.2 Advanced Training Methods</w:t>
            </w:r>
            <w:r>
              <w:rPr>
                <w:noProof/>
                <w:webHidden/>
              </w:rPr>
              <w:tab/>
            </w:r>
            <w:r>
              <w:rPr>
                <w:noProof/>
                <w:webHidden/>
              </w:rPr>
              <w:fldChar w:fldCharType="begin"/>
            </w:r>
            <w:r>
              <w:rPr>
                <w:noProof/>
                <w:webHidden/>
              </w:rPr>
              <w:instrText xml:space="preserve"> PAGEREF _Toc228292060 \h </w:instrText>
            </w:r>
            <w:r>
              <w:rPr>
                <w:noProof/>
                <w:webHidden/>
              </w:rPr>
            </w:r>
            <w:r>
              <w:rPr>
                <w:noProof/>
                <w:webHidden/>
              </w:rPr>
              <w:fldChar w:fldCharType="separate"/>
            </w:r>
            <w:r>
              <w:rPr>
                <w:noProof/>
                <w:webHidden/>
              </w:rPr>
              <w:t>10</w:t>
            </w:r>
            <w:r>
              <w:rPr>
                <w:noProof/>
                <w:webHidden/>
              </w:rPr>
              <w:fldChar w:fldCharType="end"/>
            </w:r>
          </w:hyperlink>
        </w:p>
        <w:p w14:paraId="08A04204" w14:textId="724E7420" w:rsidR="00E26C26" w:rsidRDefault="00E26C26">
          <w:pPr>
            <w:pStyle w:val="TOC2"/>
            <w:tabs>
              <w:tab w:val="right" w:leader="dot" w:pos="9016"/>
            </w:tabs>
            <w:rPr>
              <w:noProof/>
              <w:lang w:eastAsia="en-GB"/>
            </w:rPr>
          </w:pPr>
          <w:hyperlink w:anchor="_Toc228292061" w:history="1">
            <w:r w:rsidRPr="00B55CD3">
              <w:rPr>
                <w:rStyle w:val="Hyperlink"/>
                <w:noProof/>
              </w:rPr>
              <w:t>6.3 Risk Based and Role Specific Training</w:t>
            </w:r>
            <w:r>
              <w:rPr>
                <w:noProof/>
                <w:webHidden/>
              </w:rPr>
              <w:tab/>
            </w:r>
            <w:r>
              <w:rPr>
                <w:noProof/>
                <w:webHidden/>
              </w:rPr>
              <w:fldChar w:fldCharType="begin"/>
            </w:r>
            <w:r>
              <w:rPr>
                <w:noProof/>
                <w:webHidden/>
              </w:rPr>
              <w:instrText xml:space="preserve"> PAGEREF _Toc228292061 \h </w:instrText>
            </w:r>
            <w:r>
              <w:rPr>
                <w:noProof/>
                <w:webHidden/>
              </w:rPr>
            </w:r>
            <w:r>
              <w:rPr>
                <w:noProof/>
                <w:webHidden/>
              </w:rPr>
              <w:fldChar w:fldCharType="separate"/>
            </w:r>
            <w:r>
              <w:rPr>
                <w:noProof/>
                <w:webHidden/>
              </w:rPr>
              <w:t>10</w:t>
            </w:r>
            <w:r>
              <w:rPr>
                <w:noProof/>
                <w:webHidden/>
              </w:rPr>
              <w:fldChar w:fldCharType="end"/>
            </w:r>
          </w:hyperlink>
        </w:p>
        <w:p w14:paraId="07115B17" w14:textId="4959287D" w:rsidR="00E26C26" w:rsidRDefault="00E26C26">
          <w:pPr>
            <w:pStyle w:val="TOC1"/>
            <w:tabs>
              <w:tab w:val="right" w:leader="dot" w:pos="9016"/>
            </w:tabs>
            <w:rPr>
              <w:noProof/>
              <w:lang w:eastAsia="en-GB"/>
            </w:rPr>
          </w:pPr>
          <w:hyperlink w:anchor="_Toc228292062" w:history="1">
            <w:r w:rsidRPr="00B55CD3">
              <w:rPr>
                <w:rStyle w:val="Hyperlink"/>
                <w:b/>
                <w:bCs/>
                <w:noProof/>
              </w:rPr>
              <w:t>Conclusion</w:t>
            </w:r>
            <w:r>
              <w:rPr>
                <w:noProof/>
                <w:webHidden/>
              </w:rPr>
              <w:tab/>
            </w:r>
            <w:r>
              <w:rPr>
                <w:noProof/>
                <w:webHidden/>
              </w:rPr>
              <w:fldChar w:fldCharType="begin"/>
            </w:r>
            <w:r>
              <w:rPr>
                <w:noProof/>
                <w:webHidden/>
              </w:rPr>
              <w:instrText xml:space="preserve"> PAGEREF _Toc228292062 \h </w:instrText>
            </w:r>
            <w:r>
              <w:rPr>
                <w:noProof/>
                <w:webHidden/>
              </w:rPr>
            </w:r>
            <w:r>
              <w:rPr>
                <w:noProof/>
                <w:webHidden/>
              </w:rPr>
              <w:fldChar w:fldCharType="separate"/>
            </w:r>
            <w:r>
              <w:rPr>
                <w:noProof/>
                <w:webHidden/>
              </w:rPr>
              <w:t>11</w:t>
            </w:r>
            <w:r>
              <w:rPr>
                <w:noProof/>
                <w:webHidden/>
              </w:rPr>
              <w:fldChar w:fldCharType="end"/>
            </w:r>
          </w:hyperlink>
        </w:p>
        <w:p w14:paraId="3FE02758" w14:textId="661F1E77" w:rsidR="00E26C26" w:rsidRDefault="00E26C26">
          <w:pPr>
            <w:pStyle w:val="TOC1"/>
            <w:tabs>
              <w:tab w:val="right" w:leader="dot" w:pos="9016"/>
            </w:tabs>
            <w:rPr>
              <w:noProof/>
              <w:lang w:eastAsia="en-GB"/>
            </w:rPr>
          </w:pPr>
          <w:hyperlink w:anchor="_Toc228292063" w:history="1">
            <w:r w:rsidRPr="00B55CD3">
              <w:rPr>
                <w:rStyle w:val="Hyperlink"/>
                <w:noProof/>
              </w:rPr>
              <w:t>Appendices</w:t>
            </w:r>
            <w:r>
              <w:rPr>
                <w:noProof/>
                <w:webHidden/>
              </w:rPr>
              <w:tab/>
            </w:r>
            <w:r>
              <w:rPr>
                <w:noProof/>
                <w:webHidden/>
              </w:rPr>
              <w:fldChar w:fldCharType="begin"/>
            </w:r>
            <w:r>
              <w:rPr>
                <w:noProof/>
                <w:webHidden/>
              </w:rPr>
              <w:instrText xml:space="preserve"> PAGEREF _Toc228292063 \h </w:instrText>
            </w:r>
            <w:r>
              <w:rPr>
                <w:noProof/>
                <w:webHidden/>
              </w:rPr>
            </w:r>
            <w:r>
              <w:rPr>
                <w:noProof/>
                <w:webHidden/>
              </w:rPr>
              <w:fldChar w:fldCharType="separate"/>
            </w:r>
            <w:r>
              <w:rPr>
                <w:noProof/>
                <w:webHidden/>
              </w:rPr>
              <w:t>12</w:t>
            </w:r>
            <w:r>
              <w:rPr>
                <w:noProof/>
                <w:webHidden/>
              </w:rPr>
              <w:fldChar w:fldCharType="end"/>
            </w:r>
          </w:hyperlink>
        </w:p>
        <w:p w14:paraId="15523855" w14:textId="0F1F4A0E" w:rsidR="00E26C26" w:rsidRDefault="00E26C26">
          <w:pPr>
            <w:pStyle w:val="TOC1"/>
            <w:tabs>
              <w:tab w:val="right" w:leader="dot" w:pos="9016"/>
            </w:tabs>
            <w:rPr>
              <w:noProof/>
              <w:lang w:eastAsia="en-GB"/>
            </w:rPr>
          </w:pPr>
          <w:hyperlink w:anchor="_Toc228292064" w:history="1">
            <w:r w:rsidRPr="00B55CD3">
              <w:rPr>
                <w:rStyle w:val="Hyperlink"/>
                <w:b/>
                <w:bCs/>
                <w:noProof/>
              </w:rPr>
              <w:t>References</w:t>
            </w:r>
            <w:r>
              <w:rPr>
                <w:noProof/>
                <w:webHidden/>
              </w:rPr>
              <w:tab/>
            </w:r>
            <w:r>
              <w:rPr>
                <w:noProof/>
                <w:webHidden/>
              </w:rPr>
              <w:fldChar w:fldCharType="begin"/>
            </w:r>
            <w:r>
              <w:rPr>
                <w:noProof/>
                <w:webHidden/>
              </w:rPr>
              <w:instrText xml:space="preserve"> PAGEREF _Toc228292064 \h </w:instrText>
            </w:r>
            <w:r>
              <w:rPr>
                <w:noProof/>
                <w:webHidden/>
              </w:rPr>
            </w:r>
            <w:r>
              <w:rPr>
                <w:noProof/>
                <w:webHidden/>
              </w:rPr>
              <w:fldChar w:fldCharType="separate"/>
            </w:r>
            <w:r>
              <w:rPr>
                <w:noProof/>
                <w:webHidden/>
              </w:rPr>
              <w:t>18</w:t>
            </w:r>
            <w:r>
              <w:rPr>
                <w:noProof/>
                <w:webHidden/>
              </w:rPr>
              <w:fldChar w:fldCharType="end"/>
            </w:r>
          </w:hyperlink>
        </w:p>
        <w:p w14:paraId="329F6480" w14:textId="77777777" w:rsidR="00E26C26" w:rsidRDefault="00570FA8" w:rsidP="00E26C26">
          <w:pPr>
            <w:rPr>
              <w:b/>
              <w:bCs/>
            </w:rPr>
          </w:pPr>
          <w:r>
            <w:rPr>
              <w:b/>
              <w:bCs/>
            </w:rPr>
            <w:lastRenderedPageBreak/>
            <w:fldChar w:fldCharType="end"/>
          </w:r>
        </w:p>
      </w:sdtContent>
    </w:sdt>
    <w:bookmarkStart w:id="0" w:name="_Toc228292034" w:displacedByCustomXml="prev"/>
    <w:p w14:paraId="3C89097A" w14:textId="4159F1D6" w:rsidR="00E32C28" w:rsidRDefault="00E32C28" w:rsidP="00E32C28">
      <w:pPr>
        <w:pStyle w:val="Heading1"/>
        <w:rPr>
          <w:b/>
          <w:bCs/>
        </w:rPr>
      </w:pPr>
      <w:r w:rsidRPr="00E32C28">
        <w:rPr>
          <w:b/>
          <w:bCs/>
        </w:rPr>
        <w:t>Introduction</w:t>
      </w:r>
      <w:bookmarkEnd w:id="0"/>
    </w:p>
    <w:p w14:paraId="590B1644" w14:textId="77777777" w:rsidR="00960136" w:rsidRDefault="00960136" w:rsidP="002E56EA">
      <w:pPr>
        <w:jc w:val="both"/>
      </w:pPr>
    </w:p>
    <w:p w14:paraId="0FF6971E" w14:textId="77777777" w:rsidR="008D3C09" w:rsidRPr="001D788F" w:rsidRDefault="008D3C09" w:rsidP="00CF24EA">
      <w:pPr>
        <w:spacing w:after="0" w:line="360" w:lineRule="auto"/>
        <w:jc w:val="both"/>
        <w:rPr>
          <w:rFonts w:ascii="Times New Roman" w:hAnsi="Times New Roman" w:cs="Times New Roman"/>
        </w:rPr>
      </w:pPr>
      <w:r w:rsidRPr="001D788F">
        <w:rPr>
          <w:rFonts w:ascii="Times New Roman" w:hAnsi="Times New Roman" w:cs="Times New Roman"/>
        </w:rPr>
        <w:t>In the healthcare industry, where extremely sensitive patient data is collected and maintained, cybersecurity has become a major problem for companies worldwide. Organisations are becoming more vulnerable to sophisticated cyber threats due to the substantial expansion of the attack surface caused by the growing reliance on cloud computing, mobile technologies, and hybrid working environments. The huge value of medical records on black markets makes the healthcare industry one among the most targeted industries, according to the European Union Agency for Cybersecurity (ENISA) [1].</w:t>
      </w:r>
    </w:p>
    <w:p w14:paraId="4C83DC9C" w14:textId="77777777" w:rsidR="001D788F" w:rsidRDefault="00741742" w:rsidP="00CF24EA">
      <w:pPr>
        <w:spacing w:after="0" w:line="360" w:lineRule="auto"/>
        <w:jc w:val="both"/>
        <w:rPr>
          <w:rFonts w:ascii="Times New Roman" w:hAnsi="Times New Roman" w:cs="Times New Roman"/>
        </w:rPr>
      </w:pPr>
      <w:r w:rsidRPr="001D788F">
        <w:rPr>
          <w:rFonts w:ascii="Times New Roman" w:hAnsi="Times New Roman" w:cs="Times New Roman"/>
        </w:rPr>
        <w:t xml:space="preserve">The UK-based healthcare IT company </w:t>
      </w:r>
      <w:proofErr w:type="spellStart"/>
      <w:r w:rsidRPr="001D788F">
        <w:rPr>
          <w:rFonts w:ascii="Times New Roman" w:hAnsi="Times New Roman" w:cs="Times New Roman"/>
        </w:rPr>
        <w:t>HealthPlus</w:t>
      </w:r>
      <w:proofErr w:type="spellEnd"/>
      <w:r w:rsidRPr="001D788F">
        <w:rPr>
          <w:rFonts w:ascii="Times New Roman" w:hAnsi="Times New Roman" w:cs="Times New Roman"/>
        </w:rPr>
        <w:t xml:space="preserve"> Analytics (HPA) has recently encountered significant cybersecurity breaches, such as ransomware assaults on its analytics infrastructure and unlawful access to cloud-based patient data. Concerns about adherence to legal frameworks like the NHS Digital Security Standards and the UK General Data Protection Regulation (UK GDPR) are raised by these occurrences [2], [3].</w:t>
      </w:r>
    </w:p>
    <w:p w14:paraId="4B1166DC" w14:textId="79B320E3" w:rsidR="00741742" w:rsidRPr="001D788F" w:rsidRDefault="00741742" w:rsidP="00CF24EA">
      <w:pPr>
        <w:spacing w:after="0" w:line="360" w:lineRule="auto"/>
        <w:jc w:val="both"/>
        <w:rPr>
          <w:rFonts w:ascii="Times New Roman" w:hAnsi="Times New Roman" w:cs="Times New Roman"/>
        </w:rPr>
      </w:pPr>
      <w:r w:rsidRPr="001D788F">
        <w:rPr>
          <w:rFonts w:ascii="Times New Roman" w:hAnsi="Times New Roman" w:cs="Times New Roman"/>
        </w:rPr>
        <w:t>To improve HPA's cybersecurity posture, this paper suggests a thorough structure for data security and governance. To guarantee strong protection of information assets, the framework integrates the CIA Triad—confidentiality, integrity, and availability—and is in line with globally accepted standards like ISO/IEC 27001 and the NIST Cybersecurity Framework [4], [5].</w:t>
      </w:r>
    </w:p>
    <w:p w14:paraId="608CD290" w14:textId="77777777" w:rsidR="00960136" w:rsidRPr="001D788F" w:rsidRDefault="00960136" w:rsidP="002E56EA">
      <w:pPr>
        <w:jc w:val="both"/>
        <w:rPr>
          <w:rFonts w:ascii="Times New Roman" w:hAnsi="Times New Roman" w:cs="Times New Roman"/>
        </w:rPr>
      </w:pPr>
    </w:p>
    <w:p w14:paraId="5AB32B77" w14:textId="77777777" w:rsidR="002E56EA" w:rsidRPr="001D788F" w:rsidRDefault="002E56EA" w:rsidP="00960136">
      <w:pPr>
        <w:jc w:val="both"/>
        <w:rPr>
          <w:rFonts w:ascii="Times New Roman" w:hAnsi="Times New Roman" w:cs="Times New Roman"/>
        </w:rPr>
      </w:pPr>
      <w:r w:rsidRPr="001D788F">
        <w:rPr>
          <w:rFonts w:ascii="Times New Roman" w:hAnsi="Times New Roman" w:cs="Times New Roman"/>
        </w:rPr>
        <w:br w:type="page"/>
      </w:r>
    </w:p>
    <w:p w14:paraId="3988ED23" w14:textId="77777777" w:rsidR="000F6588" w:rsidRPr="000F6588" w:rsidRDefault="000F6588" w:rsidP="000F6588">
      <w:pPr>
        <w:pStyle w:val="Heading1"/>
        <w:rPr>
          <w:b/>
          <w:bCs/>
        </w:rPr>
      </w:pPr>
      <w:bookmarkStart w:id="1" w:name="_Toc228292035"/>
      <w:r w:rsidRPr="000F6588">
        <w:rPr>
          <w:b/>
          <w:bCs/>
        </w:rPr>
        <w:lastRenderedPageBreak/>
        <w:t>2. Identification of Threats</w:t>
      </w:r>
      <w:bookmarkEnd w:id="1"/>
    </w:p>
    <w:p w14:paraId="1981CCB9" w14:textId="7A016A31" w:rsidR="00EE2D81" w:rsidRPr="00A06289" w:rsidRDefault="000F6588" w:rsidP="00A06289">
      <w:pPr>
        <w:pStyle w:val="Heading2"/>
      </w:pPr>
      <w:bookmarkStart w:id="2" w:name="_Toc228292036"/>
      <w:r w:rsidRPr="000F6588">
        <w:t>2.1 External Threats</w:t>
      </w:r>
      <w:bookmarkEnd w:id="2"/>
    </w:p>
    <w:p w14:paraId="13C009E4" w14:textId="77777777" w:rsidR="00EE2D81" w:rsidRDefault="00EE2D81" w:rsidP="00EE2D81">
      <w:pPr>
        <w:spacing w:after="0" w:line="360" w:lineRule="auto"/>
        <w:jc w:val="both"/>
        <w:rPr>
          <w:rFonts w:ascii="Times New Roman" w:hAnsi="Times New Roman" w:cs="Times New Roman"/>
        </w:rPr>
      </w:pPr>
      <w:r w:rsidRPr="00EE2D81">
        <w:rPr>
          <w:rFonts w:ascii="Times New Roman" w:hAnsi="Times New Roman" w:cs="Times New Roman"/>
        </w:rPr>
        <w:t>HPA is vulnerable to a variety of external cyberthreats that come from hostile individuals outside the company.</w:t>
      </w:r>
    </w:p>
    <w:p w14:paraId="628A1359" w14:textId="77777777" w:rsidR="00EE2D81" w:rsidRDefault="00EE2D81" w:rsidP="00EE2D81">
      <w:pPr>
        <w:spacing w:after="0" w:line="360" w:lineRule="auto"/>
        <w:jc w:val="both"/>
        <w:rPr>
          <w:rFonts w:ascii="Times New Roman" w:hAnsi="Times New Roman" w:cs="Times New Roman"/>
        </w:rPr>
      </w:pPr>
      <w:r w:rsidRPr="00EE2D81">
        <w:rPr>
          <w:rFonts w:ascii="Times New Roman" w:hAnsi="Times New Roman" w:cs="Times New Roman"/>
        </w:rPr>
        <w:t xml:space="preserve">Among the biggest risks are </w:t>
      </w:r>
      <w:r w:rsidRPr="00793E32">
        <w:rPr>
          <w:rFonts w:ascii="Times New Roman" w:hAnsi="Times New Roman" w:cs="Times New Roman"/>
          <w:b/>
          <w:bCs/>
        </w:rPr>
        <w:t>ransomware</w:t>
      </w:r>
      <w:r w:rsidRPr="00EE2D81">
        <w:rPr>
          <w:rFonts w:ascii="Times New Roman" w:hAnsi="Times New Roman" w:cs="Times New Roman"/>
        </w:rPr>
        <w:t xml:space="preserve"> assaults, which encrypt vital systems and demand money to unlock the data. Due to their need on real-time data access, healthcare institutions are often the target of these assaults, which have significantly increased in recent years [6].</w:t>
      </w:r>
    </w:p>
    <w:p w14:paraId="141A6490" w14:textId="77777777" w:rsidR="001A4063" w:rsidRDefault="00EE2D81" w:rsidP="00EE2D81">
      <w:pPr>
        <w:spacing w:after="0" w:line="360" w:lineRule="auto"/>
        <w:jc w:val="both"/>
        <w:rPr>
          <w:rFonts w:ascii="Times New Roman" w:hAnsi="Times New Roman" w:cs="Times New Roman"/>
        </w:rPr>
      </w:pPr>
      <w:r w:rsidRPr="00EE2D81">
        <w:rPr>
          <w:rFonts w:ascii="Times New Roman" w:hAnsi="Times New Roman" w:cs="Times New Roman"/>
        </w:rPr>
        <w:t xml:space="preserve">Attacks using </w:t>
      </w:r>
      <w:r w:rsidRPr="00793E32">
        <w:rPr>
          <w:rFonts w:ascii="Times New Roman" w:hAnsi="Times New Roman" w:cs="Times New Roman"/>
          <w:b/>
          <w:bCs/>
        </w:rPr>
        <w:t>social engineering and phishing</w:t>
      </w:r>
      <w:r w:rsidRPr="00EE2D81">
        <w:rPr>
          <w:rFonts w:ascii="Times New Roman" w:hAnsi="Times New Roman" w:cs="Times New Roman"/>
        </w:rPr>
        <w:t xml:space="preserve"> take advantage of human weaknesses to get private data. According to reports, human mistake or manipulation accounts for a significant percentage of data breaches, underscoring the significance of mitigating this risk [7].</w:t>
      </w:r>
    </w:p>
    <w:p w14:paraId="393E174E" w14:textId="71729AFD" w:rsidR="00EE2D81" w:rsidRPr="00EE2D81" w:rsidRDefault="00EE2D81" w:rsidP="00EE2D81">
      <w:pPr>
        <w:spacing w:after="0" w:line="360" w:lineRule="auto"/>
        <w:jc w:val="both"/>
        <w:rPr>
          <w:rFonts w:ascii="Times New Roman" w:hAnsi="Times New Roman" w:cs="Times New Roman"/>
        </w:rPr>
      </w:pPr>
      <w:r w:rsidRPr="00EE2D81">
        <w:rPr>
          <w:rFonts w:ascii="Times New Roman" w:hAnsi="Times New Roman" w:cs="Times New Roman"/>
        </w:rPr>
        <w:t xml:space="preserve">Given HPA's dependency on cloud infrastructure, </w:t>
      </w:r>
      <w:r w:rsidRPr="009156C0">
        <w:rPr>
          <w:rFonts w:ascii="Times New Roman" w:hAnsi="Times New Roman" w:cs="Times New Roman"/>
          <w:b/>
          <w:bCs/>
        </w:rPr>
        <w:t>cloud security breaches</w:t>
      </w:r>
      <w:r w:rsidRPr="00EE2D81">
        <w:rPr>
          <w:rFonts w:ascii="Times New Roman" w:hAnsi="Times New Roman" w:cs="Times New Roman"/>
        </w:rPr>
        <w:t xml:space="preserve"> are also a significant risk. Unauthorised users may be able to access sensitive data due to improperly setup storage systems and lax access controls [8].</w:t>
      </w:r>
    </w:p>
    <w:p w14:paraId="0EAD5D6B" w14:textId="77777777" w:rsidR="0041338B" w:rsidRDefault="0041338B" w:rsidP="0041338B">
      <w:pPr>
        <w:spacing w:after="0" w:line="360" w:lineRule="auto"/>
        <w:jc w:val="both"/>
        <w:rPr>
          <w:rFonts w:ascii="Times New Roman" w:hAnsi="Times New Roman" w:cs="Times New Roman"/>
        </w:rPr>
      </w:pPr>
      <w:r w:rsidRPr="009156C0">
        <w:rPr>
          <w:rFonts w:ascii="Times New Roman" w:hAnsi="Times New Roman" w:cs="Times New Roman"/>
          <w:b/>
          <w:bCs/>
        </w:rPr>
        <w:t>Advanced Persistent Threats (APTs)</w:t>
      </w:r>
      <w:r w:rsidRPr="0041338B">
        <w:rPr>
          <w:rFonts w:ascii="Times New Roman" w:hAnsi="Times New Roman" w:cs="Times New Roman"/>
        </w:rPr>
        <w:t xml:space="preserve"> are extremely complex and focused attacks that are frequently carried out over long periods of time </w:t>
      </w:r>
      <w:proofErr w:type="gramStart"/>
      <w:r w:rsidRPr="0041338B">
        <w:rPr>
          <w:rFonts w:ascii="Times New Roman" w:hAnsi="Times New Roman" w:cs="Times New Roman"/>
        </w:rPr>
        <w:t>in order to</w:t>
      </w:r>
      <w:proofErr w:type="gramEnd"/>
      <w:r w:rsidRPr="0041338B">
        <w:rPr>
          <w:rFonts w:ascii="Times New Roman" w:hAnsi="Times New Roman" w:cs="Times New Roman"/>
        </w:rPr>
        <w:t xml:space="preserve"> steal confidential data covertly [9].</w:t>
      </w:r>
    </w:p>
    <w:p w14:paraId="5DC8E946" w14:textId="2BE57B62" w:rsidR="0041338B" w:rsidRDefault="0041338B" w:rsidP="0041338B">
      <w:pPr>
        <w:spacing w:after="0" w:line="360" w:lineRule="auto"/>
        <w:jc w:val="both"/>
        <w:rPr>
          <w:rFonts w:ascii="Times New Roman" w:hAnsi="Times New Roman" w:cs="Times New Roman"/>
        </w:rPr>
      </w:pPr>
      <w:r w:rsidRPr="0041338B">
        <w:rPr>
          <w:rFonts w:ascii="Times New Roman" w:hAnsi="Times New Roman" w:cs="Times New Roman"/>
        </w:rPr>
        <w:t xml:space="preserve">Furthermore, by overloading network resources, </w:t>
      </w:r>
      <w:r w:rsidRPr="009156C0">
        <w:rPr>
          <w:rFonts w:ascii="Times New Roman" w:hAnsi="Times New Roman" w:cs="Times New Roman"/>
          <w:b/>
          <w:bCs/>
        </w:rPr>
        <w:t>Distributed Denial-of-Service (DDoS)</w:t>
      </w:r>
      <w:r w:rsidRPr="0041338B">
        <w:rPr>
          <w:rFonts w:ascii="Times New Roman" w:hAnsi="Times New Roman" w:cs="Times New Roman"/>
        </w:rPr>
        <w:t xml:space="preserve"> attacks can impair service availability, which may have an impact on healthcare operations that rely on HPA's analytics services [10].</w:t>
      </w:r>
    </w:p>
    <w:p w14:paraId="1FE9FBBF" w14:textId="77777777" w:rsidR="00CB73FE" w:rsidRDefault="00CB73FE" w:rsidP="0041338B">
      <w:pPr>
        <w:spacing w:after="0" w:line="360" w:lineRule="auto"/>
        <w:jc w:val="both"/>
        <w:rPr>
          <w:rFonts w:ascii="Times New Roman" w:hAnsi="Times New Roman" w:cs="Times New Roman"/>
        </w:rPr>
      </w:pPr>
    </w:p>
    <w:p w14:paraId="5132B799" w14:textId="0734EA05" w:rsidR="00CB73FE" w:rsidRPr="00A06289" w:rsidRDefault="00CB73FE" w:rsidP="00A06289">
      <w:pPr>
        <w:pStyle w:val="Heading2"/>
      </w:pPr>
      <w:bookmarkStart w:id="3" w:name="_Toc228292037"/>
      <w:r w:rsidRPr="00AD0C89">
        <w:t>2.2 Internal Threats</w:t>
      </w:r>
      <w:bookmarkEnd w:id="3"/>
    </w:p>
    <w:p w14:paraId="4DF3C2E8" w14:textId="77777777" w:rsidR="00AD0C89" w:rsidRDefault="00AD0C89" w:rsidP="00AD0C89">
      <w:pPr>
        <w:spacing w:after="0" w:line="360" w:lineRule="auto"/>
        <w:jc w:val="both"/>
        <w:rPr>
          <w:rFonts w:ascii="Times New Roman" w:hAnsi="Times New Roman" w:cs="Times New Roman"/>
        </w:rPr>
      </w:pPr>
      <w:r w:rsidRPr="00AD0C89">
        <w:rPr>
          <w:rFonts w:ascii="Times New Roman" w:hAnsi="Times New Roman" w:cs="Times New Roman"/>
        </w:rPr>
        <w:t>Internal threats can be deliberate or unintentional and come from within the organization.</w:t>
      </w:r>
    </w:p>
    <w:p w14:paraId="34468984" w14:textId="77777777" w:rsidR="00AD0C89" w:rsidRDefault="00AD0C89" w:rsidP="00AD0C89">
      <w:pPr>
        <w:spacing w:after="0" w:line="360" w:lineRule="auto"/>
        <w:jc w:val="both"/>
        <w:rPr>
          <w:rFonts w:ascii="Times New Roman" w:hAnsi="Times New Roman" w:cs="Times New Roman"/>
        </w:rPr>
      </w:pPr>
      <w:r w:rsidRPr="00AD0C89">
        <w:rPr>
          <w:rFonts w:ascii="Times New Roman" w:hAnsi="Times New Roman" w:cs="Times New Roman"/>
        </w:rPr>
        <w:t xml:space="preserve">Because employees with authorised access may abuse their powers or unintentionally reveal critical information, </w:t>
      </w:r>
      <w:r w:rsidRPr="00BE1673">
        <w:rPr>
          <w:rFonts w:ascii="Times New Roman" w:hAnsi="Times New Roman" w:cs="Times New Roman"/>
          <w:b/>
          <w:bCs/>
        </w:rPr>
        <w:t>insider threats</w:t>
      </w:r>
      <w:r w:rsidRPr="00AD0C89">
        <w:rPr>
          <w:rFonts w:ascii="Times New Roman" w:hAnsi="Times New Roman" w:cs="Times New Roman"/>
        </w:rPr>
        <w:t xml:space="preserve"> represent </w:t>
      </w:r>
      <w:proofErr w:type="gramStart"/>
      <w:r w:rsidRPr="00AD0C89">
        <w:rPr>
          <w:rFonts w:ascii="Times New Roman" w:hAnsi="Times New Roman" w:cs="Times New Roman"/>
        </w:rPr>
        <w:t>a serious danger</w:t>
      </w:r>
      <w:proofErr w:type="gramEnd"/>
      <w:r w:rsidRPr="00AD0C89">
        <w:rPr>
          <w:rFonts w:ascii="Times New Roman" w:hAnsi="Times New Roman" w:cs="Times New Roman"/>
        </w:rPr>
        <w:t xml:space="preserve"> [11].</w:t>
      </w:r>
    </w:p>
    <w:p w14:paraId="043F8F19" w14:textId="0AF7342B" w:rsidR="00AD0C89" w:rsidRDefault="00AD0C89" w:rsidP="00AD0C89">
      <w:pPr>
        <w:spacing w:after="0" w:line="360" w:lineRule="auto"/>
        <w:jc w:val="both"/>
        <w:rPr>
          <w:rFonts w:ascii="Times New Roman" w:hAnsi="Times New Roman" w:cs="Times New Roman"/>
        </w:rPr>
      </w:pPr>
      <w:r w:rsidRPr="00AD0C89">
        <w:rPr>
          <w:rFonts w:ascii="Times New Roman" w:hAnsi="Times New Roman" w:cs="Times New Roman"/>
        </w:rPr>
        <w:t xml:space="preserve">Inadequate password management and other </w:t>
      </w:r>
      <w:r w:rsidR="007C253C">
        <w:rPr>
          <w:rFonts w:ascii="Times New Roman" w:hAnsi="Times New Roman" w:cs="Times New Roman"/>
          <w:b/>
          <w:bCs/>
        </w:rPr>
        <w:t>w</w:t>
      </w:r>
      <w:r w:rsidR="007C253C" w:rsidRPr="007C253C">
        <w:rPr>
          <w:rFonts w:ascii="Times New Roman" w:hAnsi="Times New Roman" w:cs="Times New Roman"/>
          <w:b/>
          <w:bCs/>
        </w:rPr>
        <w:t xml:space="preserve">eak authentication practices </w:t>
      </w:r>
      <w:r w:rsidRPr="00AD0C89">
        <w:rPr>
          <w:rFonts w:ascii="Times New Roman" w:hAnsi="Times New Roman" w:cs="Times New Roman"/>
        </w:rPr>
        <w:t>raise the risk of unauthorised access via credential-based attacks [12].</w:t>
      </w:r>
    </w:p>
    <w:p w14:paraId="5AE00071" w14:textId="77777777" w:rsidR="00AD0C89" w:rsidRDefault="00AD0C89" w:rsidP="00AD0C89">
      <w:pPr>
        <w:spacing w:after="0" w:line="360" w:lineRule="auto"/>
        <w:jc w:val="both"/>
        <w:rPr>
          <w:rFonts w:ascii="Times New Roman" w:hAnsi="Times New Roman" w:cs="Times New Roman"/>
        </w:rPr>
      </w:pPr>
      <w:r w:rsidRPr="00AD0C89">
        <w:rPr>
          <w:rFonts w:ascii="Times New Roman" w:hAnsi="Times New Roman" w:cs="Times New Roman"/>
        </w:rPr>
        <w:t>Employee use of unapproved software or devices, known as "shadow IT," circumvents established security measures and creates new vulnerabilities [13].</w:t>
      </w:r>
    </w:p>
    <w:p w14:paraId="273D038F" w14:textId="1E6A9825" w:rsidR="00AD0C89" w:rsidRDefault="00AD0C89" w:rsidP="00AD0C89">
      <w:pPr>
        <w:spacing w:after="0" w:line="360" w:lineRule="auto"/>
        <w:jc w:val="both"/>
        <w:rPr>
          <w:rFonts w:ascii="Times New Roman" w:hAnsi="Times New Roman" w:cs="Times New Roman"/>
        </w:rPr>
      </w:pPr>
      <w:r w:rsidRPr="00AD0C89">
        <w:rPr>
          <w:rFonts w:ascii="Times New Roman" w:hAnsi="Times New Roman" w:cs="Times New Roman"/>
        </w:rPr>
        <w:t>Additionally, staff members' lack of security awareness adds to human error, which continues to be a major contributor to cybersecurity mishaps [7].</w:t>
      </w:r>
    </w:p>
    <w:p w14:paraId="57F7A598" w14:textId="77777777" w:rsidR="000C56B9" w:rsidRDefault="000C56B9" w:rsidP="00AD0C89">
      <w:pPr>
        <w:spacing w:after="0" w:line="360" w:lineRule="auto"/>
        <w:jc w:val="both"/>
        <w:rPr>
          <w:rFonts w:ascii="Times New Roman" w:hAnsi="Times New Roman" w:cs="Times New Roman"/>
        </w:rPr>
      </w:pPr>
    </w:p>
    <w:p w14:paraId="1AB22A64" w14:textId="11B10469" w:rsidR="000C56B9" w:rsidRPr="00A06289" w:rsidRDefault="000C56B9" w:rsidP="00A06289">
      <w:pPr>
        <w:pStyle w:val="Heading2"/>
      </w:pPr>
      <w:bookmarkStart w:id="4" w:name="_Toc228292038"/>
      <w:r w:rsidRPr="00BC1063">
        <w:lastRenderedPageBreak/>
        <w:t>2.3 Impact Based on the CIA Triad</w:t>
      </w:r>
      <w:bookmarkEnd w:id="4"/>
    </w:p>
    <w:p w14:paraId="195C96F2" w14:textId="77777777" w:rsidR="006E1783" w:rsidRDefault="00154289" w:rsidP="00154289">
      <w:pPr>
        <w:spacing w:after="0" w:line="360" w:lineRule="auto"/>
        <w:jc w:val="both"/>
        <w:rPr>
          <w:rFonts w:ascii="Times New Roman" w:hAnsi="Times New Roman" w:cs="Times New Roman"/>
        </w:rPr>
      </w:pPr>
      <w:r w:rsidRPr="00154289">
        <w:rPr>
          <w:rFonts w:ascii="Times New Roman" w:hAnsi="Times New Roman" w:cs="Times New Roman"/>
        </w:rPr>
        <w:t>The three fundamental tenets of information security may be greatly impacted by the dangers that have been identified:</w:t>
      </w:r>
    </w:p>
    <w:p w14:paraId="6EF6AF63" w14:textId="77777777" w:rsidR="006E1783" w:rsidRDefault="006E1783" w:rsidP="00154289">
      <w:pPr>
        <w:spacing w:after="0" w:line="360" w:lineRule="auto"/>
        <w:jc w:val="both"/>
        <w:rPr>
          <w:rFonts w:ascii="Times New Roman" w:hAnsi="Times New Roman" w:cs="Times New Roman"/>
        </w:rPr>
      </w:pPr>
    </w:p>
    <w:p w14:paraId="040A75F0" w14:textId="77777777" w:rsidR="006E1783" w:rsidRDefault="00154289" w:rsidP="006E1783">
      <w:pPr>
        <w:pStyle w:val="ListParagraph"/>
        <w:numPr>
          <w:ilvl w:val="0"/>
          <w:numId w:val="8"/>
        </w:numPr>
        <w:spacing w:after="0" w:line="360" w:lineRule="auto"/>
        <w:jc w:val="both"/>
        <w:rPr>
          <w:rFonts w:ascii="Times New Roman" w:hAnsi="Times New Roman" w:cs="Times New Roman"/>
        </w:rPr>
      </w:pPr>
      <w:r w:rsidRPr="006E1783">
        <w:rPr>
          <w:rFonts w:ascii="Times New Roman" w:hAnsi="Times New Roman" w:cs="Times New Roman"/>
        </w:rPr>
        <w:t>Confidentiality: Unauthorised access to patient information</w:t>
      </w:r>
    </w:p>
    <w:p w14:paraId="61ACC02C" w14:textId="77777777" w:rsidR="00085F3E" w:rsidRDefault="00154289" w:rsidP="006E1783">
      <w:pPr>
        <w:pStyle w:val="ListParagraph"/>
        <w:numPr>
          <w:ilvl w:val="0"/>
          <w:numId w:val="8"/>
        </w:numPr>
        <w:spacing w:after="0" w:line="360" w:lineRule="auto"/>
        <w:jc w:val="both"/>
        <w:rPr>
          <w:rFonts w:ascii="Times New Roman" w:hAnsi="Times New Roman" w:cs="Times New Roman"/>
        </w:rPr>
      </w:pPr>
      <w:r w:rsidRPr="006E1783">
        <w:rPr>
          <w:rFonts w:ascii="Times New Roman" w:hAnsi="Times New Roman" w:cs="Times New Roman"/>
        </w:rPr>
        <w:t>Integrity: Modification or tampering with data from healthcare analytics</w:t>
      </w:r>
    </w:p>
    <w:p w14:paraId="455313E2" w14:textId="275ACE65" w:rsidR="00154289" w:rsidRDefault="00154289" w:rsidP="006E1783">
      <w:pPr>
        <w:pStyle w:val="ListParagraph"/>
        <w:numPr>
          <w:ilvl w:val="0"/>
          <w:numId w:val="8"/>
        </w:numPr>
        <w:spacing w:after="0" w:line="360" w:lineRule="auto"/>
        <w:jc w:val="both"/>
        <w:rPr>
          <w:rFonts w:ascii="Times New Roman" w:hAnsi="Times New Roman" w:cs="Times New Roman"/>
        </w:rPr>
      </w:pPr>
      <w:r w:rsidRPr="006E1783">
        <w:rPr>
          <w:rFonts w:ascii="Times New Roman" w:hAnsi="Times New Roman" w:cs="Times New Roman"/>
        </w:rPr>
        <w:t>Availability: System disruption brought on by DDoS or ransomware attacks</w:t>
      </w:r>
    </w:p>
    <w:p w14:paraId="5008EA71" w14:textId="77777777" w:rsidR="00085F3E" w:rsidRDefault="00085F3E" w:rsidP="00085F3E">
      <w:pPr>
        <w:spacing w:after="0" w:line="360" w:lineRule="auto"/>
        <w:jc w:val="both"/>
        <w:rPr>
          <w:rFonts w:ascii="Times New Roman" w:hAnsi="Times New Roman" w:cs="Times New Roman"/>
        </w:rPr>
      </w:pPr>
    </w:p>
    <w:p w14:paraId="2B3424F4" w14:textId="77777777" w:rsidR="00085F3E" w:rsidRDefault="00085F3E" w:rsidP="00085F3E">
      <w:pPr>
        <w:spacing w:after="0" w:line="360" w:lineRule="auto"/>
        <w:jc w:val="both"/>
        <w:rPr>
          <w:rFonts w:ascii="Times New Roman" w:hAnsi="Times New Roman" w:cs="Times New Roman"/>
        </w:rPr>
      </w:pPr>
    </w:p>
    <w:p w14:paraId="6CF5F533" w14:textId="2FFB69DA" w:rsidR="0004290E" w:rsidRPr="00A06289" w:rsidRDefault="00BC1063" w:rsidP="00A06289">
      <w:pPr>
        <w:pStyle w:val="Heading1"/>
        <w:rPr>
          <w:b/>
          <w:bCs/>
        </w:rPr>
      </w:pPr>
      <w:bookmarkStart w:id="5" w:name="_Toc228292039"/>
      <w:r w:rsidRPr="009E2B42">
        <w:rPr>
          <w:b/>
          <w:bCs/>
        </w:rPr>
        <w:t>3. Security Policies</w:t>
      </w:r>
      <w:bookmarkEnd w:id="5"/>
    </w:p>
    <w:p w14:paraId="7B3E8C8F" w14:textId="4EC1696A" w:rsidR="0004290E" w:rsidRDefault="0004290E" w:rsidP="0004290E">
      <w:pPr>
        <w:spacing w:after="0" w:line="360" w:lineRule="auto"/>
        <w:jc w:val="both"/>
        <w:rPr>
          <w:rFonts w:ascii="Times New Roman" w:hAnsi="Times New Roman" w:cs="Times New Roman"/>
        </w:rPr>
      </w:pPr>
      <w:r w:rsidRPr="0004290E">
        <w:rPr>
          <w:rFonts w:ascii="Times New Roman" w:hAnsi="Times New Roman" w:cs="Times New Roman"/>
        </w:rPr>
        <w:t xml:space="preserve">HPA must put in place thorough security procedures that are in line with NIST and ISO 27001 standards </w:t>
      </w:r>
      <w:proofErr w:type="gramStart"/>
      <w:r w:rsidRPr="0004290E">
        <w:rPr>
          <w:rFonts w:ascii="Times New Roman" w:hAnsi="Times New Roman" w:cs="Times New Roman"/>
        </w:rPr>
        <w:t>in order to</w:t>
      </w:r>
      <w:proofErr w:type="gramEnd"/>
      <w:r w:rsidRPr="0004290E">
        <w:rPr>
          <w:rFonts w:ascii="Times New Roman" w:hAnsi="Times New Roman" w:cs="Times New Roman"/>
        </w:rPr>
        <w:t xml:space="preserve"> lessen these risks.</w:t>
      </w:r>
    </w:p>
    <w:p w14:paraId="6F8BCDDA" w14:textId="77777777" w:rsidR="0004290E" w:rsidRPr="0004290E" w:rsidRDefault="0004290E" w:rsidP="0004290E">
      <w:pPr>
        <w:spacing w:after="0" w:line="360" w:lineRule="auto"/>
        <w:jc w:val="both"/>
        <w:rPr>
          <w:rFonts w:ascii="Times New Roman" w:hAnsi="Times New Roman" w:cs="Times New Roman"/>
        </w:rPr>
      </w:pPr>
    </w:p>
    <w:p w14:paraId="63D0C32C" w14:textId="6833A268" w:rsidR="00263A13" w:rsidRPr="00A06289" w:rsidRDefault="00BC1063" w:rsidP="00A06289">
      <w:pPr>
        <w:pStyle w:val="Heading2"/>
      </w:pPr>
      <w:bookmarkStart w:id="6" w:name="_Toc228292040"/>
      <w:r w:rsidRPr="00BC1063">
        <w:t>3.1 Access Control Policy</w:t>
      </w:r>
      <w:bookmarkEnd w:id="6"/>
    </w:p>
    <w:p w14:paraId="036E9CFC" w14:textId="35178EDF" w:rsidR="00BC1063" w:rsidRDefault="00263A13" w:rsidP="00BC1063">
      <w:pPr>
        <w:spacing w:after="0" w:line="360" w:lineRule="auto"/>
        <w:jc w:val="both"/>
        <w:rPr>
          <w:rFonts w:ascii="Times New Roman" w:hAnsi="Times New Roman" w:cs="Times New Roman"/>
        </w:rPr>
      </w:pPr>
      <w:r w:rsidRPr="00263A13">
        <w:rPr>
          <w:rFonts w:ascii="Times New Roman" w:hAnsi="Times New Roman" w:cs="Times New Roman"/>
        </w:rPr>
        <w:t xml:space="preserve">To guarantee that users only have access to the resources they require, HPA should use the least privilege principle and Role-Based Access Control (RBAC). </w:t>
      </w:r>
      <w:proofErr w:type="spellStart"/>
      <w:r w:rsidRPr="00263A13">
        <w:rPr>
          <w:rFonts w:ascii="Times New Roman" w:hAnsi="Times New Roman" w:cs="Times New Roman"/>
        </w:rPr>
        <w:t>All important</w:t>
      </w:r>
      <w:proofErr w:type="spellEnd"/>
      <w:r w:rsidRPr="00263A13">
        <w:rPr>
          <w:rFonts w:ascii="Times New Roman" w:hAnsi="Times New Roman" w:cs="Times New Roman"/>
        </w:rPr>
        <w:t xml:space="preserve"> systems should require multi-factor authentication (MFA) [4], [14].</w:t>
      </w:r>
    </w:p>
    <w:p w14:paraId="62DA110D" w14:textId="6FA5576B" w:rsidR="00263A13" w:rsidRPr="00BC1063" w:rsidRDefault="00263A13" w:rsidP="00BC1063">
      <w:pPr>
        <w:spacing w:after="0" w:line="360" w:lineRule="auto"/>
        <w:jc w:val="both"/>
        <w:rPr>
          <w:rFonts w:ascii="Times New Roman" w:hAnsi="Times New Roman" w:cs="Times New Roman"/>
        </w:rPr>
      </w:pPr>
    </w:p>
    <w:p w14:paraId="01174803" w14:textId="47AD083B" w:rsidR="00415A0F" w:rsidRPr="00A06289" w:rsidRDefault="00BC1063" w:rsidP="00A06289">
      <w:pPr>
        <w:pStyle w:val="Heading2"/>
      </w:pPr>
      <w:bookmarkStart w:id="7" w:name="_Toc228292041"/>
      <w:r w:rsidRPr="00BC1063">
        <w:t>3.2 Data Protection Policy</w:t>
      </w:r>
      <w:bookmarkEnd w:id="7"/>
    </w:p>
    <w:p w14:paraId="10230B72" w14:textId="371A2557" w:rsidR="00263A13" w:rsidRPr="00263A13" w:rsidRDefault="00263A13" w:rsidP="00263A13">
      <w:pPr>
        <w:spacing w:after="0" w:line="360" w:lineRule="auto"/>
        <w:jc w:val="both"/>
        <w:rPr>
          <w:rFonts w:ascii="Times New Roman" w:hAnsi="Times New Roman" w:cs="Times New Roman"/>
        </w:rPr>
      </w:pPr>
      <w:r w:rsidRPr="00263A13">
        <w:rPr>
          <w:rFonts w:ascii="Times New Roman" w:hAnsi="Times New Roman" w:cs="Times New Roman"/>
        </w:rPr>
        <w:t>Sensitive data must be categorised and encrypted while it's in transit and at rest. It is crucial to adhere to UK GDPR standards, such as data minimisation and legitimate processing [2], [15].</w:t>
      </w:r>
    </w:p>
    <w:p w14:paraId="11D85479" w14:textId="77777777" w:rsidR="00BC1063" w:rsidRPr="00085F3E" w:rsidRDefault="00BC1063" w:rsidP="00085F3E">
      <w:pPr>
        <w:spacing w:after="0" w:line="360" w:lineRule="auto"/>
        <w:jc w:val="both"/>
        <w:rPr>
          <w:rFonts w:ascii="Times New Roman" w:hAnsi="Times New Roman" w:cs="Times New Roman"/>
        </w:rPr>
      </w:pPr>
    </w:p>
    <w:p w14:paraId="458EDA8E" w14:textId="77777777" w:rsidR="00415A0F" w:rsidRPr="00415A0F" w:rsidRDefault="00415A0F" w:rsidP="00415A0F">
      <w:pPr>
        <w:pStyle w:val="Heading2"/>
      </w:pPr>
      <w:bookmarkStart w:id="8" w:name="_Toc228292042"/>
      <w:r w:rsidRPr="00415A0F">
        <w:t>3.3 Network Security Policy</w:t>
      </w:r>
      <w:bookmarkEnd w:id="8"/>
    </w:p>
    <w:p w14:paraId="75221E7E" w14:textId="77777777" w:rsidR="009050B0" w:rsidRDefault="009050B0" w:rsidP="009050B0">
      <w:pPr>
        <w:spacing w:after="0" w:line="360" w:lineRule="auto"/>
        <w:jc w:val="both"/>
        <w:rPr>
          <w:rFonts w:ascii="Times New Roman" w:hAnsi="Times New Roman" w:cs="Times New Roman"/>
        </w:rPr>
      </w:pPr>
      <w:r w:rsidRPr="009050B0">
        <w:rPr>
          <w:rFonts w:ascii="Times New Roman" w:hAnsi="Times New Roman" w:cs="Times New Roman"/>
        </w:rPr>
        <w:t>To stop illegal access and lateral network movement, network security measures should include firewalls, intrusion detection systems, and network segmentation [16].</w:t>
      </w:r>
    </w:p>
    <w:p w14:paraId="44C83419" w14:textId="77777777" w:rsidR="00680555" w:rsidRDefault="00680555" w:rsidP="009050B0">
      <w:pPr>
        <w:spacing w:after="0" w:line="360" w:lineRule="auto"/>
        <w:jc w:val="both"/>
        <w:rPr>
          <w:rFonts w:ascii="Times New Roman" w:hAnsi="Times New Roman" w:cs="Times New Roman"/>
        </w:rPr>
      </w:pPr>
    </w:p>
    <w:p w14:paraId="0F573B4E" w14:textId="06597A6A" w:rsidR="00680555" w:rsidRPr="00A06289" w:rsidRDefault="00415A0F" w:rsidP="00A06289">
      <w:pPr>
        <w:pStyle w:val="Heading2"/>
      </w:pPr>
      <w:bookmarkStart w:id="9" w:name="_Toc228292043"/>
      <w:r w:rsidRPr="00415A0F">
        <w:t>3.4 Incident Response Policy</w:t>
      </w:r>
      <w:bookmarkEnd w:id="9"/>
    </w:p>
    <w:p w14:paraId="7249CF8D" w14:textId="77777777" w:rsidR="00680555" w:rsidRPr="00680555" w:rsidRDefault="00680555" w:rsidP="00680555">
      <w:pPr>
        <w:spacing w:after="0" w:line="360" w:lineRule="auto"/>
        <w:jc w:val="both"/>
        <w:rPr>
          <w:rFonts w:ascii="Times New Roman" w:hAnsi="Times New Roman" w:cs="Times New Roman"/>
        </w:rPr>
      </w:pPr>
      <w:r w:rsidRPr="00680555">
        <w:rPr>
          <w:rFonts w:ascii="Times New Roman" w:hAnsi="Times New Roman" w:cs="Times New Roman"/>
        </w:rPr>
        <w:t xml:space="preserve">Procedures for identifying, reporting, and handling security issues must be outlined in a formal incident response policy </w:t>
      </w:r>
      <w:proofErr w:type="gramStart"/>
      <w:r w:rsidRPr="00680555">
        <w:rPr>
          <w:rFonts w:ascii="Times New Roman" w:hAnsi="Times New Roman" w:cs="Times New Roman"/>
        </w:rPr>
        <w:t>in order to</w:t>
      </w:r>
      <w:proofErr w:type="gramEnd"/>
      <w:r w:rsidRPr="00680555">
        <w:rPr>
          <w:rFonts w:ascii="Times New Roman" w:hAnsi="Times New Roman" w:cs="Times New Roman"/>
        </w:rPr>
        <w:t xml:space="preserve"> guarantee prompt and efficient mitigation [5].</w:t>
      </w:r>
    </w:p>
    <w:p w14:paraId="2D04112D" w14:textId="7555EAC6" w:rsidR="005949FD" w:rsidRPr="00A06289" w:rsidRDefault="00415A0F" w:rsidP="00A06289">
      <w:pPr>
        <w:pStyle w:val="Heading2"/>
      </w:pPr>
      <w:bookmarkStart w:id="10" w:name="_Toc228292044"/>
      <w:r w:rsidRPr="00415A0F">
        <w:lastRenderedPageBreak/>
        <w:t>3.5 Acceptable Use Policy</w:t>
      </w:r>
      <w:bookmarkEnd w:id="10"/>
    </w:p>
    <w:p w14:paraId="2DE9598D" w14:textId="49CF33D3" w:rsidR="005949FD" w:rsidRPr="005949FD" w:rsidRDefault="005949FD" w:rsidP="005949FD">
      <w:pPr>
        <w:spacing w:after="0" w:line="360" w:lineRule="auto"/>
        <w:jc w:val="both"/>
        <w:rPr>
          <w:rFonts w:ascii="Times New Roman" w:hAnsi="Times New Roman" w:cs="Times New Roman"/>
        </w:rPr>
      </w:pPr>
      <w:r w:rsidRPr="005949FD">
        <w:rPr>
          <w:rFonts w:ascii="Times New Roman" w:hAnsi="Times New Roman" w:cs="Times New Roman"/>
        </w:rPr>
        <w:t>Employee use of company systems should be governed by this policy, which should include instructions for Bring Your Own Device (BYOD) policies and limitations on unauthorised software [17].</w:t>
      </w:r>
    </w:p>
    <w:p w14:paraId="187C543E" w14:textId="6F5C7A5D" w:rsidR="00415A0F" w:rsidRPr="00415A0F" w:rsidRDefault="00415A0F" w:rsidP="00415A0F">
      <w:pPr>
        <w:spacing w:after="0" w:line="360" w:lineRule="auto"/>
        <w:jc w:val="both"/>
        <w:rPr>
          <w:rFonts w:ascii="Times New Roman" w:hAnsi="Times New Roman" w:cs="Times New Roman"/>
        </w:rPr>
      </w:pPr>
    </w:p>
    <w:p w14:paraId="0AAF0540" w14:textId="497CFB1B" w:rsidR="005949FD" w:rsidRPr="00A06289" w:rsidRDefault="00415A0F" w:rsidP="00A06289">
      <w:pPr>
        <w:pStyle w:val="Heading2"/>
      </w:pPr>
      <w:bookmarkStart w:id="11" w:name="_Toc228292045"/>
      <w:r w:rsidRPr="00415A0F">
        <w:t>3.6 Backup and Recovery Policy</w:t>
      </w:r>
      <w:bookmarkEnd w:id="11"/>
    </w:p>
    <w:p w14:paraId="5BA95EFB" w14:textId="763FDA85" w:rsidR="005949FD" w:rsidRPr="005949FD" w:rsidRDefault="005949FD" w:rsidP="005949FD">
      <w:pPr>
        <w:spacing w:after="0" w:line="360" w:lineRule="auto"/>
        <w:jc w:val="both"/>
        <w:rPr>
          <w:rFonts w:ascii="Times New Roman" w:hAnsi="Times New Roman" w:cs="Times New Roman"/>
        </w:rPr>
      </w:pPr>
      <w:r w:rsidRPr="005949FD">
        <w:rPr>
          <w:rFonts w:ascii="Times New Roman" w:hAnsi="Times New Roman" w:cs="Times New Roman"/>
        </w:rPr>
        <w:t>To guarantee that data can be restored in the event of a ransomware attack or system failure, regular backups must be kept up to date and tested [18].</w:t>
      </w:r>
    </w:p>
    <w:p w14:paraId="643EC756" w14:textId="77777777" w:rsidR="000C56B9" w:rsidRDefault="000C56B9" w:rsidP="00AD0C89">
      <w:pPr>
        <w:spacing w:after="0" w:line="360" w:lineRule="auto"/>
        <w:jc w:val="both"/>
        <w:rPr>
          <w:rFonts w:ascii="Times New Roman" w:hAnsi="Times New Roman" w:cs="Times New Roman"/>
        </w:rPr>
      </w:pPr>
    </w:p>
    <w:p w14:paraId="5C14F2D8" w14:textId="1C2FFD7F" w:rsidR="00A06289" w:rsidRPr="00A06289" w:rsidRDefault="009E2B42" w:rsidP="00A06289">
      <w:pPr>
        <w:pStyle w:val="Heading1"/>
        <w:rPr>
          <w:b/>
          <w:bCs/>
        </w:rPr>
      </w:pPr>
      <w:bookmarkStart w:id="12" w:name="_Toc228292046"/>
      <w:r w:rsidRPr="009E2B42">
        <w:rPr>
          <w:b/>
          <w:bCs/>
        </w:rPr>
        <w:t>4. Mitigation Measures</w:t>
      </w:r>
      <w:bookmarkEnd w:id="12"/>
    </w:p>
    <w:p w14:paraId="0249E2DA" w14:textId="77777777" w:rsidR="00F5043C" w:rsidRPr="00F5043C" w:rsidRDefault="00F5043C" w:rsidP="00F5043C">
      <w:pPr>
        <w:spacing w:after="0" w:line="360" w:lineRule="auto"/>
        <w:jc w:val="both"/>
        <w:rPr>
          <w:rFonts w:ascii="Times New Roman" w:hAnsi="Times New Roman" w:cs="Times New Roman"/>
        </w:rPr>
      </w:pPr>
      <w:proofErr w:type="spellStart"/>
      <w:r w:rsidRPr="00F5043C">
        <w:rPr>
          <w:rFonts w:ascii="Times New Roman" w:hAnsi="Times New Roman" w:cs="Times New Roman"/>
        </w:rPr>
        <w:t>HealthPlus</w:t>
      </w:r>
      <w:proofErr w:type="spellEnd"/>
      <w:r w:rsidRPr="00F5043C">
        <w:rPr>
          <w:rFonts w:ascii="Times New Roman" w:hAnsi="Times New Roman" w:cs="Times New Roman"/>
        </w:rPr>
        <w:t xml:space="preserve"> Analytics (HPA) must implement a </w:t>
      </w:r>
      <w:proofErr w:type="spellStart"/>
      <w:r w:rsidRPr="00F5043C">
        <w:rPr>
          <w:rFonts w:ascii="Times New Roman" w:hAnsi="Times New Roman" w:cs="Times New Roman"/>
        </w:rPr>
        <w:t>defense</w:t>
      </w:r>
      <w:proofErr w:type="spellEnd"/>
      <w:r w:rsidRPr="00F5043C">
        <w:rPr>
          <w:rFonts w:ascii="Times New Roman" w:hAnsi="Times New Roman" w:cs="Times New Roman"/>
        </w:rPr>
        <w:t xml:space="preserve">-in-depth strategy that combines preventative, detective, and corrective measures </w:t>
      </w:r>
      <w:proofErr w:type="gramStart"/>
      <w:r w:rsidRPr="00F5043C">
        <w:rPr>
          <w:rFonts w:ascii="Times New Roman" w:hAnsi="Times New Roman" w:cs="Times New Roman"/>
        </w:rPr>
        <w:t>in order to</w:t>
      </w:r>
      <w:proofErr w:type="gramEnd"/>
      <w:r w:rsidRPr="00F5043C">
        <w:rPr>
          <w:rFonts w:ascii="Times New Roman" w:hAnsi="Times New Roman" w:cs="Times New Roman"/>
        </w:rPr>
        <w:t xml:space="preserve"> successfully handle the wide spectrum of cyber threats that have been identified. These precautions ought to be incorporated into the organization's operational procedures and updated on a regular basis in response to new threat intelligence.</w:t>
      </w:r>
    </w:p>
    <w:p w14:paraId="7BA11404" w14:textId="77777777" w:rsidR="00A06289" w:rsidRPr="00A06289" w:rsidRDefault="00A06289" w:rsidP="00A06289">
      <w:pPr>
        <w:spacing w:after="0" w:line="360" w:lineRule="auto"/>
        <w:jc w:val="both"/>
        <w:rPr>
          <w:rFonts w:ascii="Times New Roman" w:hAnsi="Times New Roman" w:cs="Times New Roman"/>
        </w:rPr>
      </w:pPr>
    </w:p>
    <w:p w14:paraId="3B014688" w14:textId="77777777" w:rsidR="009E2B42" w:rsidRPr="001433AD" w:rsidRDefault="009E2B42" w:rsidP="001433AD">
      <w:pPr>
        <w:pStyle w:val="Heading2"/>
      </w:pPr>
      <w:bookmarkStart w:id="13" w:name="_Toc228292047"/>
      <w:r w:rsidRPr="001433AD">
        <w:t>4.1 Ransomware Mitigation</w:t>
      </w:r>
      <w:bookmarkEnd w:id="13"/>
    </w:p>
    <w:p w14:paraId="5B70023B" w14:textId="77777777" w:rsidR="005F4079" w:rsidRDefault="005F4079" w:rsidP="005F4079">
      <w:pPr>
        <w:spacing w:after="0" w:line="360" w:lineRule="auto"/>
        <w:jc w:val="both"/>
        <w:rPr>
          <w:rFonts w:ascii="Times New Roman" w:hAnsi="Times New Roman" w:cs="Times New Roman"/>
        </w:rPr>
      </w:pPr>
      <w:r w:rsidRPr="005F4079">
        <w:rPr>
          <w:rFonts w:ascii="Times New Roman" w:hAnsi="Times New Roman" w:cs="Times New Roman"/>
        </w:rPr>
        <w:t xml:space="preserve">Because ransomware can interfere with hospital operations, it continues to be a serious concern. HPA should put in place a multi-layered backup plan that includes weekly complete backups kept in isolated (air-gapped) environments and daily incremental backups. This guarantees the availability of clean data copies even </w:t>
      </w:r>
      <w:proofErr w:type="gramStart"/>
      <w:r w:rsidRPr="005F4079">
        <w:rPr>
          <w:rFonts w:ascii="Times New Roman" w:hAnsi="Times New Roman" w:cs="Times New Roman"/>
        </w:rPr>
        <w:t>in the event that</w:t>
      </w:r>
      <w:proofErr w:type="gramEnd"/>
      <w:r w:rsidRPr="005F4079">
        <w:rPr>
          <w:rFonts w:ascii="Times New Roman" w:hAnsi="Times New Roman" w:cs="Times New Roman"/>
        </w:rPr>
        <w:t xml:space="preserve"> primary systems are corrupted [6], [18].</w:t>
      </w:r>
    </w:p>
    <w:p w14:paraId="4F1B0BFE" w14:textId="77777777" w:rsidR="009F272A" w:rsidRDefault="009F272A" w:rsidP="009F272A">
      <w:pPr>
        <w:spacing w:after="0" w:line="360" w:lineRule="auto"/>
        <w:jc w:val="both"/>
        <w:rPr>
          <w:rFonts w:ascii="Times New Roman" w:hAnsi="Times New Roman" w:cs="Times New Roman"/>
        </w:rPr>
      </w:pPr>
      <w:r w:rsidRPr="009F272A">
        <w:rPr>
          <w:rFonts w:ascii="Times New Roman" w:hAnsi="Times New Roman" w:cs="Times New Roman"/>
        </w:rPr>
        <w:t xml:space="preserve">Furthermore, all endpoints should have </w:t>
      </w:r>
      <w:r w:rsidRPr="008A3B71">
        <w:rPr>
          <w:rFonts w:ascii="Times New Roman" w:hAnsi="Times New Roman" w:cs="Times New Roman"/>
          <w:b/>
          <w:bCs/>
        </w:rPr>
        <w:t>Endpoint Detection and Response (EDR)</w:t>
      </w:r>
      <w:r w:rsidRPr="009F272A">
        <w:rPr>
          <w:rFonts w:ascii="Times New Roman" w:hAnsi="Times New Roman" w:cs="Times New Roman"/>
        </w:rPr>
        <w:t xml:space="preserve"> systems installed </w:t>
      </w:r>
      <w:proofErr w:type="gramStart"/>
      <w:r w:rsidRPr="009F272A">
        <w:rPr>
          <w:rFonts w:ascii="Times New Roman" w:hAnsi="Times New Roman" w:cs="Times New Roman"/>
        </w:rPr>
        <w:t>in order to</w:t>
      </w:r>
      <w:proofErr w:type="gramEnd"/>
      <w:r w:rsidRPr="009F272A">
        <w:rPr>
          <w:rFonts w:ascii="Times New Roman" w:hAnsi="Times New Roman" w:cs="Times New Roman"/>
        </w:rPr>
        <w:t xml:space="preserve"> identify unusual file encryption patterns and instantly stop harmful operations. </w:t>
      </w:r>
      <w:proofErr w:type="gramStart"/>
      <w:r w:rsidRPr="009F272A">
        <w:rPr>
          <w:rFonts w:ascii="Times New Roman" w:hAnsi="Times New Roman" w:cs="Times New Roman"/>
        </w:rPr>
        <w:t>In order to</w:t>
      </w:r>
      <w:proofErr w:type="gramEnd"/>
      <w:r w:rsidRPr="009F272A">
        <w:rPr>
          <w:rFonts w:ascii="Times New Roman" w:hAnsi="Times New Roman" w:cs="Times New Roman"/>
        </w:rPr>
        <w:t xml:space="preserve"> stop ransomware from spreading laterally throughout the architecture, network segmentation should further segregate vital systems, such analytics servers [19].</w:t>
      </w:r>
    </w:p>
    <w:p w14:paraId="2B58B8A5" w14:textId="535C1292" w:rsidR="009F272A" w:rsidRPr="009F272A" w:rsidRDefault="009F272A" w:rsidP="009F272A">
      <w:pPr>
        <w:spacing w:after="0" w:line="360" w:lineRule="auto"/>
        <w:jc w:val="both"/>
        <w:rPr>
          <w:rFonts w:ascii="Times New Roman" w:hAnsi="Times New Roman" w:cs="Times New Roman"/>
        </w:rPr>
      </w:pPr>
      <w:r w:rsidRPr="009F272A">
        <w:rPr>
          <w:rFonts w:ascii="Times New Roman" w:hAnsi="Times New Roman" w:cs="Times New Roman"/>
        </w:rPr>
        <w:t>Enforcing regular patch management procedures is also necessary to fix known vulnerabilities that ransomware takes advantage of. All systems should receive timely upgrades thanks to automated patching technologies.</w:t>
      </w:r>
    </w:p>
    <w:p w14:paraId="64FD2E86" w14:textId="2B186AA5" w:rsidR="009E2B42" w:rsidRPr="009E2B42" w:rsidRDefault="009E2B42" w:rsidP="009E2B42">
      <w:pPr>
        <w:spacing w:after="0" w:line="360" w:lineRule="auto"/>
        <w:jc w:val="both"/>
        <w:rPr>
          <w:rFonts w:ascii="Times New Roman" w:hAnsi="Times New Roman" w:cs="Times New Roman"/>
        </w:rPr>
      </w:pPr>
    </w:p>
    <w:p w14:paraId="5FEEB514" w14:textId="5017AA39" w:rsidR="009E2B42" w:rsidRPr="001433AD" w:rsidRDefault="009E2B42" w:rsidP="001433AD">
      <w:pPr>
        <w:pStyle w:val="Heading2"/>
      </w:pPr>
      <w:bookmarkStart w:id="14" w:name="_Toc228292048"/>
      <w:r w:rsidRPr="001433AD">
        <w:lastRenderedPageBreak/>
        <w:t xml:space="preserve">4.2 </w:t>
      </w:r>
      <w:r w:rsidR="003A1522" w:rsidRPr="003A1522">
        <w:t xml:space="preserve">Phishing and Social Engineering </w:t>
      </w:r>
      <w:proofErr w:type="spellStart"/>
      <w:r w:rsidR="003A1522" w:rsidRPr="003A1522">
        <w:t>Mitigation</w:t>
      </w:r>
      <w:r w:rsidR="005D092A">
        <w:t>n</w:t>
      </w:r>
      <w:bookmarkEnd w:id="14"/>
      <w:proofErr w:type="spellEnd"/>
    </w:p>
    <w:p w14:paraId="125FE064" w14:textId="77777777" w:rsidR="00465F9E" w:rsidRDefault="00465F9E" w:rsidP="00465F9E">
      <w:pPr>
        <w:spacing w:after="0" w:line="360" w:lineRule="auto"/>
        <w:jc w:val="both"/>
        <w:rPr>
          <w:rFonts w:ascii="Times New Roman" w:hAnsi="Times New Roman" w:cs="Times New Roman"/>
        </w:rPr>
      </w:pPr>
      <w:r w:rsidRPr="00465F9E">
        <w:rPr>
          <w:rFonts w:ascii="Times New Roman" w:hAnsi="Times New Roman" w:cs="Times New Roman"/>
        </w:rPr>
        <w:t>HPA needs to put in place both technical and behavioural safeguards because human error is a significant factor in security breaches. To detect malicious attachments, dubious URLs, and spoof domains, advanced email filtering systems should be set up with AI-based threat detection [7].</w:t>
      </w:r>
    </w:p>
    <w:p w14:paraId="2F3D4303" w14:textId="77777777" w:rsidR="00465F9E" w:rsidRDefault="00465F9E" w:rsidP="00465F9E">
      <w:pPr>
        <w:spacing w:after="0" w:line="360" w:lineRule="auto"/>
        <w:jc w:val="both"/>
        <w:rPr>
          <w:rFonts w:ascii="Times New Roman" w:hAnsi="Times New Roman" w:cs="Times New Roman"/>
        </w:rPr>
      </w:pPr>
      <w:r w:rsidRPr="00465F9E">
        <w:rPr>
          <w:rFonts w:ascii="Times New Roman" w:hAnsi="Times New Roman" w:cs="Times New Roman"/>
        </w:rPr>
        <w:t>From a human standpoint, ongoing security awareness training is crucial. Workers should take part in phishing campaign simulations, and high-risk individuals should be identified using performance data. Secure behaviours should be reinforced with focused retraining and immediate feedback.</w:t>
      </w:r>
    </w:p>
    <w:p w14:paraId="70A8874F" w14:textId="32996447" w:rsidR="00465F9E" w:rsidRPr="00465F9E" w:rsidRDefault="00465F9E" w:rsidP="00465F9E">
      <w:pPr>
        <w:spacing w:after="0" w:line="360" w:lineRule="auto"/>
        <w:jc w:val="both"/>
        <w:rPr>
          <w:rFonts w:ascii="Times New Roman" w:hAnsi="Times New Roman" w:cs="Times New Roman"/>
        </w:rPr>
      </w:pPr>
      <w:r w:rsidRPr="00465F9E">
        <w:rPr>
          <w:rFonts w:ascii="Times New Roman" w:hAnsi="Times New Roman" w:cs="Times New Roman"/>
        </w:rPr>
        <w:t>Phishing success rates can be considerably decreased by preventing email spoofing through the implementation of Domain-based Message Authentication, Reporting, and Conformance (DMARC) standards.</w:t>
      </w:r>
    </w:p>
    <w:p w14:paraId="62AE5422" w14:textId="406E4A9A" w:rsidR="009E2B42" w:rsidRPr="009E2B42" w:rsidRDefault="009E2B42" w:rsidP="009E2B42">
      <w:pPr>
        <w:spacing w:after="0" w:line="360" w:lineRule="auto"/>
        <w:jc w:val="both"/>
        <w:rPr>
          <w:rFonts w:ascii="Times New Roman" w:hAnsi="Times New Roman" w:cs="Times New Roman"/>
        </w:rPr>
      </w:pPr>
    </w:p>
    <w:p w14:paraId="54DE9702" w14:textId="77777777" w:rsidR="009E2B42" w:rsidRPr="001433AD" w:rsidRDefault="009E2B42" w:rsidP="001433AD">
      <w:pPr>
        <w:pStyle w:val="Heading2"/>
      </w:pPr>
      <w:bookmarkStart w:id="15" w:name="_Toc228292049"/>
      <w:r w:rsidRPr="001433AD">
        <w:t>4.3 Cloud Security Mitigation</w:t>
      </w:r>
      <w:bookmarkEnd w:id="15"/>
    </w:p>
    <w:p w14:paraId="5DDEBE9A" w14:textId="77777777" w:rsidR="00FE260A" w:rsidRDefault="00FE260A" w:rsidP="00FE260A">
      <w:pPr>
        <w:spacing w:after="0" w:line="360" w:lineRule="auto"/>
        <w:jc w:val="both"/>
        <w:rPr>
          <w:rFonts w:ascii="Times New Roman" w:hAnsi="Times New Roman" w:cs="Times New Roman"/>
        </w:rPr>
      </w:pPr>
      <w:r w:rsidRPr="00FE260A">
        <w:rPr>
          <w:rFonts w:ascii="Times New Roman" w:hAnsi="Times New Roman" w:cs="Times New Roman"/>
        </w:rPr>
        <w:t xml:space="preserve">Strong cloud governance is crucial since HPA significantly depends on cloud infrastructure. </w:t>
      </w:r>
      <w:proofErr w:type="gramStart"/>
      <w:r w:rsidRPr="00FE260A">
        <w:rPr>
          <w:rFonts w:ascii="Times New Roman" w:hAnsi="Times New Roman" w:cs="Times New Roman"/>
        </w:rPr>
        <w:t>In order to</w:t>
      </w:r>
      <w:proofErr w:type="gramEnd"/>
      <w:r w:rsidRPr="00FE260A">
        <w:rPr>
          <w:rFonts w:ascii="Times New Roman" w:hAnsi="Times New Roman" w:cs="Times New Roman"/>
        </w:rPr>
        <w:t xml:space="preserve"> explicitly define security duties between HPA and cloud service providers, the organization should implement a shared responsibility model [8].</w:t>
      </w:r>
    </w:p>
    <w:p w14:paraId="69795FA1" w14:textId="77777777" w:rsidR="00FE260A" w:rsidRDefault="00FE260A" w:rsidP="00FE260A">
      <w:pPr>
        <w:spacing w:after="0" w:line="360" w:lineRule="auto"/>
        <w:jc w:val="both"/>
        <w:rPr>
          <w:rFonts w:ascii="Times New Roman" w:hAnsi="Times New Roman" w:cs="Times New Roman"/>
        </w:rPr>
      </w:pPr>
      <w:r w:rsidRPr="00FE260A">
        <w:rPr>
          <w:rFonts w:ascii="Times New Roman" w:hAnsi="Times New Roman" w:cs="Times New Roman"/>
        </w:rPr>
        <w:t xml:space="preserve">Cloud security technologies should be used to do routine automated configuration audits </w:t>
      </w:r>
      <w:proofErr w:type="gramStart"/>
      <w:r w:rsidRPr="00FE260A">
        <w:rPr>
          <w:rFonts w:ascii="Times New Roman" w:hAnsi="Times New Roman" w:cs="Times New Roman"/>
        </w:rPr>
        <w:t>in order to</w:t>
      </w:r>
      <w:proofErr w:type="gramEnd"/>
      <w:r w:rsidRPr="00FE260A">
        <w:rPr>
          <w:rFonts w:ascii="Times New Roman" w:hAnsi="Times New Roman" w:cs="Times New Roman"/>
        </w:rPr>
        <w:t xml:space="preserve"> find misconfigurations, such as excessive rights or publicly accessible storage. Strict access controls must be enforced by Identity and Access Management (IAM) policies, which are bolstered by conditional access policies and Multi-Factor Authentication (MFA).</w:t>
      </w:r>
    </w:p>
    <w:p w14:paraId="1D151DDB" w14:textId="45685F45" w:rsidR="00FE260A" w:rsidRPr="00FE260A" w:rsidRDefault="00FE260A" w:rsidP="00FE260A">
      <w:pPr>
        <w:spacing w:after="0" w:line="360" w:lineRule="auto"/>
        <w:jc w:val="both"/>
        <w:rPr>
          <w:rFonts w:ascii="Times New Roman" w:hAnsi="Times New Roman" w:cs="Times New Roman"/>
        </w:rPr>
      </w:pPr>
      <w:r w:rsidRPr="00FE260A">
        <w:rPr>
          <w:rFonts w:ascii="Times New Roman" w:hAnsi="Times New Roman" w:cs="Times New Roman"/>
        </w:rPr>
        <w:t>Additionally, putting in place a Cloud Access Security Broker (CASB) allows data protection regulations to be enforced across cloud services and gives visibility into cloud usage.</w:t>
      </w:r>
    </w:p>
    <w:p w14:paraId="381E46C1" w14:textId="77777777" w:rsidR="00702648" w:rsidRDefault="00702648" w:rsidP="00EE2D81">
      <w:pPr>
        <w:spacing w:after="0" w:line="360" w:lineRule="auto"/>
        <w:jc w:val="both"/>
        <w:rPr>
          <w:rFonts w:ascii="Times New Roman" w:hAnsi="Times New Roman" w:cs="Times New Roman"/>
        </w:rPr>
      </w:pPr>
    </w:p>
    <w:p w14:paraId="04D53C3B" w14:textId="77777777" w:rsidR="0044228D" w:rsidRPr="000E3853" w:rsidRDefault="0044228D" w:rsidP="000E3853">
      <w:pPr>
        <w:pStyle w:val="Heading2"/>
      </w:pPr>
      <w:bookmarkStart w:id="16" w:name="_Toc228292050"/>
      <w:r w:rsidRPr="000E3853">
        <w:t>4.4 Insider Threat Mitigation</w:t>
      </w:r>
      <w:bookmarkEnd w:id="16"/>
    </w:p>
    <w:p w14:paraId="2FC537D5" w14:textId="77777777" w:rsidR="008A27D5" w:rsidRDefault="008A27D5" w:rsidP="008A27D5">
      <w:pPr>
        <w:spacing w:after="0" w:line="360" w:lineRule="auto"/>
        <w:jc w:val="both"/>
        <w:rPr>
          <w:rFonts w:ascii="Times New Roman" w:hAnsi="Times New Roman" w:cs="Times New Roman"/>
        </w:rPr>
      </w:pPr>
      <w:r w:rsidRPr="008A27D5">
        <w:rPr>
          <w:rFonts w:ascii="Times New Roman" w:hAnsi="Times New Roman" w:cs="Times New Roman"/>
        </w:rPr>
        <w:t xml:space="preserve">Monitoring, governance, and cultural initiatives are all necessary to combat insider risks. User and Entity Behaviour Analytics (UEBA) should be implemented by HPA </w:t>
      </w:r>
      <w:proofErr w:type="gramStart"/>
      <w:r w:rsidRPr="008A27D5">
        <w:rPr>
          <w:rFonts w:ascii="Times New Roman" w:hAnsi="Times New Roman" w:cs="Times New Roman"/>
        </w:rPr>
        <w:t>in order to</w:t>
      </w:r>
      <w:proofErr w:type="gramEnd"/>
      <w:r w:rsidRPr="008A27D5">
        <w:rPr>
          <w:rFonts w:ascii="Times New Roman" w:hAnsi="Times New Roman" w:cs="Times New Roman"/>
        </w:rPr>
        <w:t xml:space="preserve"> detect abnormalities such huge data transfers or odd login times [11].</w:t>
      </w:r>
    </w:p>
    <w:p w14:paraId="58103FB1" w14:textId="77777777" w:rsidR="00BF0E10" w:rsidRDefault="008A27D5" w:rsidP="008A27D5">
      <w:pPr>
        <w:spacing w:after="0" w:line="360" w:lineRule="auto"/>
        <w:jc w:val="both"/>
        <w:rPr>
          <w:rFonts w:ascii="Times New Roman" w:hAnsi="Times New Roman" w:cs="Times New Roman"/>
        </w:rPr>
      </w:pPr>
      <w:r w:rsidRPr="008A27D5">
        <w:rPr>
          <w:rFonts w:ascii="Times New Roman" w:hAnsi="Times New Roman" w:cs="Times New Roman"/>
        </w:rPr>
        <w:t>Regular reviews of access control systems are critical to make sure that workers only have the privileges required for their positions. Strict enforcement of the least privilege and segregation of duties principles is necessary to lower the possibility of abuse.</w:t>
      </w:r>
      <w:r w:rsidR="00E92DDB">
        <w:rPr>
          <w:rFonts w:ascii="Times New Roman" w:hAnsi="Times New Roman" w:cs="Times New Roman"/>
        </w:rPr>
        <w:t xml:space="preserve"> </w:t>
      </w:r>
    </w:p>
    <w:p w14:paraId="5A3C8377" w14:textId="340FAA97" w:rsidR="008A27D5" w:rsidRPr="008A27D5" w:rsidRDefault="008A27D5" w:rsidP="008A27D5">
      <w:pPr>
        <w:spacing w:after="0" w:line="360" w:lineRule="auto"/>
        <w:jc w:val="both"/>
        <w:rPr>
          <w:rFonts w:ascii="Times New Roman" w:hAnsi="Times New Roman" w:cs="Times New Roman"/>
        </w:rPr>
      </w:pPr>
      <w:r w:rsidRPr="008A27D5">
        <w:rPr>
          <w:rFonts w:ascii="Times New Roman" w:hAnsi="Times New Roman" w:cs="Times New Roman"/>
        </w:rPr>
        <w:lastRenderedPageBreak/>
        <w:t>Malicious insider behaviour can also be discouraged by creating a clear disciplinary structure and promoting an accountable culture.</w:t>
      </w:r>
    </w:p>
    <w:p w14:paraId="231704B9" w14:textId="09304CEE" w:rsidR="0044228D" w:rsidRPr="0044228D" w:rsidRDefault="0044228D" w:rsidP="0044228D">
      <w:pPr>
        <w:spacing w:after="0" w:line="360" w:lineRule="auto"/>
        <w:jc w:val="both"/>
        <w:rPr>
          <w:rFonts w:ascii="Times New Roman" w:hAnsi="Times New Roman" w:cs="Times New Roman"/>
        </w:rPr>
      </w:pPr>
    </w:p>
    <w:p w14:paraId="451CE28E" w14:textId="702E7A45" w:rsidR="0044228D" w:rsidRPr="000E3853" w:rsidRDefault="0044228D" w:rsidP="000E3853">
      <w:pPr>
        <w:pStyle w:val="Heading2"/>
      </w:pPr>
      <w:bookmarkStart w:id="17" w:name="_Toc228292051"/>
      <w:r w:rsidRPr="000E3853">
        <w:t xml:space="preserve">4.5 </w:t>
      </w:r>
      <w:r w:rsidR="005D092A" w:rsidRPr="005D092A">
        <w:t>Network and Infrastructure Protection</w:t>
      </w:r>
      <w:bookmarkEnd w:id="17"/>
    </w:p>
    <w:p w14:paraId="3E66974F" w14:textId="77777777" w:rsidR="00CD4E3E" w:rsidRDefault="00CD4E3E" w:rsidP="00CD4E3E">
      <w:pPr>
        <w:spacing w:after="0" w:line="360" w:lineRule="auto"/>
        <w:jc w:val="both"/>
        <w:rPr>
          <w:rFonts w:ascii="Times New Roman" w:hAnsi="Times New Roman" w:cs="Times New Roman"/>
        </w:rPr>
      </w:pPr>
      <w:r w:rsidRPr="00CD4E3E">
        <w:rPr>
          <w:rFonts w:ascii="Times New Roman" w:hAnsi="Times New Roman" w:cs="Times New Roman"/>
        </w:rPr>
        <w:t>HPA should implement Next-Generation Firewalls (NGFW) and Intrusion Detection and Prevention Systems (IDS/IPS) to lessen external assaults like DDoS and intrusion attempts. To identify and stop malicious traffic, these systems should be set up with the most recent threat intelligence feeds [16].</w:t>
      </w:r>
    </w:p>
    <w:p w14:paraId="54F1BCD3" w14:textId="01A0060D" w:rsidR="00CD4E3E" w:rsidRPr="00CD4E3E" w:rsidRDefault="00CD4E3E" w:rsidP="00CD4E3E">
      <w:pPr>
        <w:spacing w:after="0" w:line="360" w:lineRule="auto"/>
        <w:jc w:val="both"/>
        <w:rPr>
          <w:rFonts w:ascii="Times New Roman" w:hAnsi="Times New Roman" w:cs="Times New Roman"/>
        </w:rPr>
      </w:pPr>
      <w:r w:rsidRPr="00CD4E3E">
        <w:rPr>
          <w:rFonts w:ascii="Times New Roman" w:hAnsi="Times New Roman" w:cs="Times New Roman"/>
        </w:rPr>
        <w:t xml:space="preserve">Cloud-based mitigation services should be used to absorb and filter massive amounts of harmful traffic </w:t>
      </w:r>
      <w:proofErr w:type="gramStart"/>
      <w:r w:rsidRPr="00CD4E3E">
        <w:rPr>
          <w:rFonts w:ascii="Times New Roman" w:hAnsi="Times New Roman" w:cs="Times New Roman"/>
        </w:rPr>
        <w:t>in order to</w:t>
      </w:r>
      <w:proofErr w:type="gramEnd"/>
      <w:r w:rsidRPr="00CD4E3E">
        <w:rPr>
          <w:rFonts w:ascii="Times New Roman" w:hAnsi="Times New Roman" w:cs="Times New Roman"/>
        </w:rPr>
        <w:t xml:space="preserve"> guard against DDoS attacks. In situations of assault or peak demand, load balancing strategies can further guarantee service availability [10].</w:t>
      </w:r>
    </w:p>
    <w:p w14:paraId="3DD3808B" w14:textId="1D03EDE0" w:rsidR="0044228D" w:rsidRPr="0044228D" w:rsidRDefault="0044228D" w:rsidP="0044228D">
      <w:pPr>
        <w:spacing w:after="0" w:line="360" w:lineRule="auto"/>
        <w:jc w:val="both"/>
        <w:rPr>
          <w:rFonts w:ascii="Times New Roman" w:hAnsi="Times New Roman" w:cs="Times New Roman"/>
        </w:rPr>
      </w:pPr>
    </w:p>
    <w:p w14:paraId="75F72C16" w14:textId="27D50327" w:rsidR="0044228D" w:rsidRPr="000E3853" w:rsidRDefault="0044228D" w:rsidP="000E3853">
      <w:pPr>
        <w:pStyle w:val="Heading2"/>
      </w:pPr>
      <w:bookmarkStart w:id="18" w:name="_Toc228292052"/>
      <w:r w:rsidRPr="000E3853">
        <w:t xml:space="preserve">4.6 </w:t>
      </w:r>
      <w:r w:rsidR="005445B1" w:rsidRPr="005445B1">
        <w:t>Data Protection and Leakage Prevention</w:t>
      </w:r>
      <w:bookmarkEnd w:id="18"/>
    </w:p>
    <w:p w14:paraId="05F8F3D2" w14:textId="77777777" w:rsidR="004374EA" w:rsidRDefault="004374EA" w:rsidP="004374EA">
      <w:pPr>
        <w:spacing w:after="0" w:line="360" w:lineRule="auto"/>
        <w:jc w:val="both"/>
        <w:rPr>
          <w:rFonts w:ascii="Times New Roman" w:hAnsi="Times New Roman" w:cs="Times New Roman"/>
        </w:rPr>
      </w:pPr>
      <w:r w:rsidRPr="004374EA">
        <w:rPr>
          <w:rFonts w:ascii="Times New Roman" w:hAnsi="Times New Roman" w:cs="Times New Roman"/>
        </w:rPr>
        <w:t xml:space="preserve">HPA must use Data Loss Prevention (DLP) solutions that track data migration across endpoints, networks, and cloud environments </w:t>
      </w:r>
      <w:proofErr w:type="gramStart"/>
      <w:r w:rsidRPr="004374EA">
        <w:rPr>
          <w:rFonts w:ascii="Times New Roman" w:hAnsi="Times New Roman" w:cs="Times New Roman"/>
        </w:rPr>
        <w:t>in order to</w:t>
      </w:r>
      <w:proofErr w:type="gramEnd"/>
      <w:r w:rsidRPr="004374EA">
        <w:rPr>
          <w:rFonts w:ascii="Times New Roman" w:hAnsi="Times New Roman" w:cs="Times New Roman"/>
        </w:rPr>
        <w:t xml:space="preserve"> protect sensitive patient data. Policies that stop illegal data transfers should be enforced by these instruments [15].</w:t>
      </w:r>
    </w:p>
    <w:p w14:paraId="4A6BE2F3" w14:textId="5002CB8F" w:rsidR="004374EA" w:rsidRPr="004374EA" w:rsidRDefault="004374EA" w:rsidP="004374EA">
      <w:pPr>
        <w:spacing w:after="0" w:line="360" w:lineRule="auto"/>
        <w:jc w:val="both"/>
        <w:rPr>
          <w:rFonts w:ascii="Times New Roman" w:hAnsi="Times New Roman" w:cs="Times New Roman"/>
        </w:rPr>
      </w:pPr>
      <w:r w:rsidRPr="004374EA">
        <w:rPr>
          <w:rFonts w:ascii="Times New Roman" w:hAnsi="Times New Roman" w:cs="Times New Roman"/>
        </w:rPr>
        <w:t>Strong standards like TLS for data in transit and AES-256 for data at rest should be used consistently when applying encryption. To avoid data exfiltration, the use of removable media should also be limited or closely watched.</w:t>
      </w:r>
    </w:p>
    <w:p w14:paraId="482EEAD9" w14:textId="3AC972AE" w:rsidR="0044228D" w:rsidRPr="0044228D" w:rsidRDefault="0044228D" w:rsidP="0044228D">
      <w:pPr>
        <w:spacing w:after="0" w:line="360" w:lineRule="auto"/>
        <w:jc w:val="both"/>
        <w:rPr>
          <w:rFonts w:ascii="Times New Roman" w:hAnsi="Times New Roman" w:cs="Times New Roman"/>
        </w:rPr>
      </w:pPr>
    </w:p>
    <w:p w14:paraId="4460B75E" w14:textId="77777777" w:rsidR="005A12C3" w:rsidRPr="005A12C3" w:rsidRDefault="005A12C3" w:rsidP="005A12C3">
      <w:pPr>
        <w:pStyle w:val="Heading1"/>
      </w:pPr>
      <w:bookmarkStart w:id="19" w:name="_Toc228292053"/>
      <w:r w:rsidRPr="005A12C3">
        <w:t>5. Monitoring and Incident Response</w:t>
      </w:r>
      <w:bookmarkEnd w:id="19"/>
    </w:p>
    <w:p w14:paraId="74DC48FB" w14:textId="77777777" w:rsidR="00C92E35" w:rsidRDefault="00C92E35" w:rsidP="00C92E35">
      <w:pPr>
        <w:jc w:val="both"/>
      </w:pPr>
      <w:r w:rsidRPr="00C92E35">
        <w:t>Early threat detection and quick mitigation depend on efficient monitoring and incident response. A proactive and automated security operations capability must be established by HPA.</w:t>
      </w:r>
    </w:p>
    <w:p w14:paraId="77EEE985" w14:textId="77777777" w:rsidR="004259D6" w:rsidRDefault="00C92E35" w:rsidP="004259D6">
      <w:pPr>
        <w:pStyle w:val="Heading2"/>
      </w:pPr>
      <w:r w:rsidRPr="00C92E35">
        <w:br/>
      </w:r>
      <w:bookmarkStart w:id="20" w:name="_Toc228292054"/>
      <w:r w:rsidRPr="00C92E35">
        <w:t>5.1 Advanced Framework for Monitoring</w:t>
      </w:r>
      <w:bookmarkEnd w:id="20"/>
    </w:p>
    <w:p w14:paraId="0E6CF2CB" w14:textId="77777777" w:rsidR="00BA2469" w:rsidRDefault="00C92E35" w:rsidP="00C92E35">
      <w:pPr>
        <w:jc w:val="both"/>
      </w:pPr>
      <w:r w:rsidRPr="00C92E35">
        <w:t>To compile logs from all systems, including servers, endpoints, firewalls, and cloud services, HPA should put in place a centralised Security Information and Event Management (SIEM) platform. To find suspicious trends and produce real-time alerts, the SIEM should employ machine learning and correlation rules [20].</w:t>
      </w:r>
    </w:p>
    <w:p w14:paraId="3A3217D1" w14:textId="77777777" w:rsidR="00BA2469" w:rsidRDefault="00C92E35" w:rsidP="00C92E35">
      <w:pPr>
        <w:jc w:val="both"/>
      </w:pPr>
      <w:r w:rsidRPr="00C92E35">
        <w:t xml:space="preserve">The SIEM should </w:t>
      </w:r>
      <w:proofErr w:type="gramStart"/>
      <w:r w:rsidRPr="00C92E35">
        <w:t>be connected with</w:t>
      </w:r>
      <w:proofErr w:type="gramEnd"/>
      <w:r w:rsidRPr="00C92E35">
        <w:t xml:space="preserve"> the following to improve detection capabilities:</w:t>
      </w:r>
    </w:p>
    <w:p w14:paraId="28C2813D" w14:textId="77777777" w:rsidR="00BA2469" w:rsidRDefault="00C92E35" w:rsidP="00463D03">
      <w:pPr>
        <w:pStyle w:val="ListParagraph"/>
        <w:numPr>
          <w:ilvl w:val="0"/>
          <w:numId w:val="14"/>
        </w:numPr>
        <w:jc w:val="both"/>
      </w:pPr>
      <w:r w:rsidRPr="00C92E35">
        <w:lastRenderedPageBreak/>
        <w:t>Threat intelligence feeds for the most recent signs of compromise</w:t>
      </w:r>
      <w:r w:rsidR="00BA2469">
        <w:t>;</w:t>
      </w:r>
    </w:p>
    <w:p w14:paraId="74B1724D" w14:textId="77777777" w:rsidR="00BA2469" w:rsidRDefault="00C92E35" w:rsidP="00463D03">
      <w:pPr>
        <w:pStyle w:val="ListParagraph"/>
        <w:numPr>
          <w:ilvl w:val="0"/>
          <w:numId w:val="14"/>
        </w:numPr>
        <w:jc w:val="both"/>
      </w:pPr>
      <w:r w:rsidRPr="00C92E35">
        <w:t>Anomaly detection using User and Entity Behaviour Analytics (UEBA)</w:t>
      </w:r>
      <w:r w:rsidR="00BA2469">
        <w:t>;</w:t>
      </w:r>
    </w:p>
    <w:p w14:paraId="465210BF" w14:textId="77777777" w:rsidR="00BA2469" w:rsidRDefault="00C92E35" w:rsidP="00463D03">
      <w:pPr>
        <w:pStyle w:val="ListParagraph"/>
        <w:numPr>
          <w:ilvl w:val="0"/>
          <w:numId w:val="14"/>
        </w:numPr>
        <w:jc w:val="both"/>
      </w:pPr>
      <w:r w:rsidRPr="00C92E35">
        <w:t>Tools for endpoint visibility using Endpoint Detection and Response (EDR)</w:t>
      </w:r>
      <w:r w:rsidR="00BA2469">
        <w:t>;</w:t>
      </w:r>
    </w:p>
    <w:p w14:paraId="011B4898" w14:textId="08DF6444" w:rsidR="00C92E35" w:rsidRPr="00C92E35" w:rsidRDefault="00C92E35" w:rsidP="00C92E35">
      <w:pPr>
        <w:jc w:val="both"/>
      </w:pPr>
      <w:r w:rsidRPr="00C92E35">
        <w:br/>
        <w:t xml:space="preserve">To keep an eye on warnings and react quickly to occurrences, a Security Operations </w:t>
      </w:r>
      <w:proofErr w:type="spellStart"/>
      <w:r w:rsidRPr="00C92E35">
        <w:t>Center</w:t>
      </w:r>
      <w:proofErr w:type="spellEnd"/>
      <w:r w:rsidRPr="00C92E35">
        <w:t xml:space="preserve"> (SOC) should be open around-the-clock.</w:t>
      </w:r>
    </w:p>
    <w:p w14:paraId="6F32530F" w14:textId="3CB7C7D4" w:rsidR="005A12C3" w:rsidRPr="005A12C3" w:rsidRDefault="005A12C3" w:rsidP="005A12C3">
      <w:pPr>
        <w:spacing w:after="0" w:line="360" w:lineRule="auto"/>
        <w:jc w:val="both"/>
        <w:rPr>
          <w:rFonts w:ascii="Times New Roman" w:hAnsi="Times New Roman" w:cs="Times New Roman"/>
        </w:rPr>
      </w:pPr>
    </w:p>
    <w:p w14:paraId="78A94F92" w14:textId="3B43AFF3" w:rsidR="005A12C3" w:rsidRPr="005A12C3" w:rsidRDefault="005A12C3" w:rsidP="005A12C3">
      <w:pPr>
        <w:pStyle w:val="Heading2"/>
      </w:pPr>
      <w:bookmarkStart w:id="21" w:name="_Toc228292055"/>
      <w:r w:rsidRPr="005A12C3">
        <w:t xml:space="preserve">5.2 </w:t>
      </w:r>
      <w:r w:rsidR="00861E54" w:rsidRPr="00861E54">
        <w:t>Incident Response Process</w:t>
      </w:r>
      <w:bookmarkEnd w:id="21"/>
      <w:r w:rsidR="00861E54" w:rsidRPr="00861E54">
        <w:t xml:space="preserve"> </w:t>
      </w:r>
    </w:p>
    <w:p w14:paraId="75BC1FB1" w14:textId="77777777" w:rsidR="002231D5" w:rsidRDefault="002231D5" w:rsidP="002231D5">
      <w:pPr>
        <w:spacing w:after="0" w:line="360" w:lineRule="auto"/>
        <w:jc w:val="both"/>
        <w:rPr>
          <w:rFonts w:ascii="Times New Roman" w:hAnsi="Times New Roman" w:cs="Times New Roman"/>
        </w:rPr>
      </w:pPr>
      <w:r w:rsidRPr="002231D5">
        <w:rPr>
          <w:rFonts w:ascii="Times New Roman" w:hAnsi="Times New Roman" w:cs="Times New Roman"/>
        </w:rPr>
        <w:t>HPA should improve its incident response capabilities through automation and orchestration, even though the standard NIST lifecycle offers a solid basis. By using Security Orchestration, Automation, and Response (SOAR) solutions, repetitive processes like blocking malicious IP addresses or isolating compromised devices can be automated.</w:t>
      </w:r>
    </w:p>
    <w:p w14:paraId="056A87F8" w14:textId="3BDB1D8D" w:rsidR="00145C06" w:rsidRDefault="00B64D9D" w:rsidP="00B64D9D">
      <w:pPr>
        <w:spacing w:after="0" w:line="360" w:lineRule="auto"/>
        <w:jc w:val="center"/>
        <w:rPr>
          <w:rFonts w:ascii="Times New Roman" w:hAnsi="Times New Roman" w:cs="Times New Roman"/>
        </w:rPr>
      </w:pPr>
      <w:r>
        <w:rPr>
          <w:rFonts w:ascii="Times New Roman" w:hAnsi="Times New Roman" w:cs="Times New Roman"/>
          <w:noProof/>
        </w:rPr>
        <w:drawing>
          <wp:inline distT="0" distB="0" distL="0" distR="0" wp14:anchorId="600989FB" wp14:editId="2EC1CCED">
            <wp:extent cx="4778237" cy="5166277"/>
            <wp:effectExtent l="0" t="0" r="3810" b="0"/>
            <wp:docPr id="61670384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703849" name="Picture 61670384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92376" cy="5181565"/>
                    </a:xfrm>
                    <a:prstGeom prst="rect">
                      <a:avLst/>
                    </a:prstGeom>
                  </pic:spPr>
                </pic:pic>
              </a:graphicData>
            </a:graphic>
          </wp:inline>
        </w:drawing>
      </w:r>
    </w:p>
    <w:p w14:paraId="7EDAA5F8" w14:textId="4A53530E" w:rsidR="002231D5" w:rsidRPr="002231D5" w:rsidRDefault="002231D5" w:rsidP="002231D5">
      <w:pPr>
        <w:spacing w:after="0" w:line="360" w:lineRule="auto"/>
        <w:jc w:val="both"/>
        <w:rPr>
          <w:rFonts w:ascii="Times New Roman" w:hAnsi="Times New Roman" w:cs="Times New Roman"/>
        </w:rPr>
      </w:pPr>
      <w:r w:rsidRPr="002231D5">
        <w:rPr>
          <w:rFonts w:ascii="Times New Roman" w:hAnsi="Times New Roman" w:cs="Times New Roman"/>
        </w:rPr>
        <w:lastRenderedPageBreak/>
        <w:t>Every incident should be classified according to severity levels (low, medium, high, and critical), and each category should have predetermined reaction actions. This guarantees uniformity and shortens reaction times.</w:t>
      </w:r>
    </w:p>
    <w:p w14:paraId="4E2B02F6" w14:textId="77777777" w:rsidR="008E7211" w:rsidRDefault="008E7211" w:rsidP="00D94322">
      <w:pPr>
        <w:spacing w:after="0" w:line="360" w:lineRule="auto"/>
        <w:jc w:val="both"/>
        <w:rPr>
          <w:rFonts w:ascii="Times New Roman" w:hAnsi="Times New Roman" w:cs="Times New Roman"/>
        </w:rPr>
      </w:pPr>
    </w:p>
    <w:p w14:paraId="7B5072A3" w14:textId="58555321" w:rsidR="008E7211" w:rsidRPr="008E7211" w:rsidRDefault="008E7211" w:rsidP="008E7211">
      <w:pPr>
        <w:pStyle w:val="Heading2"/>
      </w:pPr>
      <w:bookmarkStart w:id="22" w:name="_Toc228292056"/>
      <w:r w:rsidRPr="008E7211">
        <w:t>5.</w:t>
      </w:r>
      <w:r w:rsidR="00865BBA">
        <w:t>3</w:t>
      </w:r>
      <w:r w:rsidRPr="008E7211">
        <w:t xml:space="preserve"> </w:t>
      </w:r>
      <w:r w:rsidR="00861E54" w:rsidRPr="00861E54">
        <w:t>Communication and Escalation Procedures</w:t>
      </w:r>
      <w:bookmarkEnd w:id="22"/>
    </w:p>
    <w:p w14:paraId="4B9AE299" w14:textId="77777777" w:rsidR="003C47F2" w:rsidRDefault="003C47F2" w:rsidP="003C47F2">
      <w:pPr>
        <w:spacing w:after="0" w:line="360" w:lineRule="auto"/>
        <w:jc w:val="both"/>
        <w:rPr>
          <w:rFonts w:ascii="Times New Roman" w:hAnsi="Times New Roman" w:cs="Times New Roman"/>
        </w:rPr>
      </w:pPr>
      <w:r w:rsidRPr="003C47F2">
        <w:rPr>
          <w:rFonts w:ascii="Times New Roman" w:hAnsi="Times New Roman" w:cs="Times New Roman"/>
        </w:rPr>
        <w:t>During incidents, open lines of communication are crucial. HPA ought to create:</w:t>
      </w:r>
    </w:p>
    <w:p w14:paraId="57F0DA8B" w14:textId="1D74575F" w:rsidR="003C47F2" w:rsidRPr="003C47F2" w:rsidRDefault="003C47F2" w:rsidP="003C47F2">
      <w:pPr>
        <w:pStyle w:val="ListParagraph"/>
        <w:numPr>
          <w:ilvl w:val="0"/>
          <w:numId w:val="15"/>
        </w:numPr>
        <w:spacing w:after="0" w:line="360" w:lineRule="auto"/>
        <w:jc w:val="both"/>
        <w:rPr>
          <w:rFonts w:ascii="Times New Roman" w:hAnsi="Times New Roman" w:cs="Times New Roman"/>
        </w:rPr>
      </w:pPr>
      <w:r w:rsidRPr="003C47F2">
        <w:rPr>
          <w:rFonts w:ascii="Times New Roman" w:hAnsi="Times New Roman" w:cs="Times New Roman"/>
        </w:rPr>
        <w:t>Employee internal reporting protocols;</w:t>
      </w:r>
    </w:p>
    <w:p w14:paraId="3758939B" w14:textId="1554D534" w:rsidR="003C47F2" w:rsidRPr="003C47F2" w:rsidRDefault="003C47F2" w:rsidP="003C47F2">
      <w:pPr>
        <w:pStyle w:val="ListParagraph"/>
        <w:numPr>
          <w:ilvl w:val="0"/>
          <w:numId w:val="15"/>
        </w:numPr>
        <w:spacing w:after="0" w:line="360" w:lineRule="auto"/>
        <w:jc w:val="both"/>
        <w:rPr>
          <w:rFonts w:ascii="Times New Roman" w:hAnsi="Times New Roman" w:cs="Times New Roman"/>
        </w:rPr>
      </w:pPr>
      <w:r w:rsidRPr="003C47F2">
        <w:rPr>
          <w:rFonts w:ascii="Times New Roman" w:hAnsi="Times New Roman" w:cs="Times New Roman"/>
        </w:rPr>
        <w:t>Routes of escalation for serious incidents;</w:t>
      </w:r>
    </w:p>
    <w:p w14:paraId="1B8D4320" w14:textId="77777777" w:rsidR="003C47F2" w:rsidRPr="003C47F2" w:rsidRDefault="003C47F2" w:rsidP="003C47F2">
      <w:pPr>
        <w:pStyle w:val="ListParagraph"/>
        <w:numPr>
          <w:ilvl w:val="0"/>
          <w:numId w:val="15"/>
        </w:numPr>
        <w:spacing w:after="0" w:line="360" w:lineRule="auto"/>
        <w:jc w:val="both"/>
        <w:rPr>
          <w:rFonts w:ascii="Times New Roman" w:hAnsi="Times New Roman" w:cs="Times New Roman"/>
        </w:rPr>
      </w:pPr>
      <w:r w:rsidRPr="003C47F2">
        <w:rPr>
          <w:rFonts w:ascii="Times New Roman" w:hAnsi="Times New Roman" w:cs="Times New Roman"/>
        </w:rPr>
        <w:t>Protocols for external contact with stakeholders and regulators;</w:t>
      </w:r>
    </w:p>
    <w:p w14:paraId="498ED801" w14:textId="13488A17" w:rsidR="003C47F2" w:rsidRPr="003C47F2" w:rsidRDefault="003C47F2" w:rsidP="003C47F2">
      <w:pPr>
        <w:spacing w:after="0" w:line="360" w:lineRule="auto"/>
        <w:jc w:val="both"/>
        <w:rPr>
          <w:rFonts w:ascii="Times New Roman" w:hAnsi="Times New Roman" w:cs="Times New Roman"/>
        </w:rPr>
      </w:pPr>
      <w:r w:rsidRPr="003C47F2">
        <w:rPr>
          <w:rFonts w:ascii="Times New Roman" w:hAnsi="Times New Roman" w:cs="Times New Roman"/>
        </w:rPr>
        <w:br/>
        <w:t>Effective communication is essential as the UK GDPR mandates that data breaches be disclosed within 72 hours [2].</w:t>
      </w:r>
    </w:p>
    <w:p w14:paraId="5A662020" w14:textId="77777777" w:rsidR="00865BBA" w:rsidRDefault="00865BBA" w:rsidP="00D94322">
      <w:pPr>
        <w:spacing w:after="0" w:line="360" w:lineRule="auto"/>
        <w:jc w:val="both"/>
        <w:rPr>
          <w:rFonts w:ascii="Times New Roman" w:hAnsi="Times New Roman" w:cs="Times New Roman"/>
        </w:rPr>
      </w:pPr>
    </w:p>
    <w:p w14:paraId="35334F27" w14:textId="2008E6DF" w:rsidR="00494849" w:rsidRDefault="00494849" w:rsidP="00494849">
      <w:pPr>
        <w:pStyle w:val="Heading2"/>
      </w:pPr>
      <w:bookmarkStart w:id="23" w:name="_Toc228292057"/>
      <w:r w:rsidRPr="00494849">
        <w:t>5.4 Continuous Improvement and Testing</w:t>
      </w:r>
      <w:bookmarkEnd w:id="23"/>
    </w:p>
    <w:p w14:paraId="6741AF1B" w14:textId="39E8DB56" w:rsidR="00B31492" w:rsidRDefault="00B31492" w:rsidP="00B31492">
      <w:pPr>
        <w:spacing w:after="0" w:line="360" w:lineRule="auto"/>
        <w:jc w:val="both"/>
        <w:rPr>
          <w:rFonts w:ascii="Times New Roman" w:hAnsi="Times New Roman" w:cs="Times New Roman"/>
        </w:rPr>
      </w:pPr>
      <w:r w:rsidRPr="00B31492">
        <w:rPr>
          <w:rFonts w:ascii="Times New Roman" w:hAnsi="Times New Roman" w:cs="Times New Roman"/>
        </w:rPr>
        <w:t>To evaluate the efficacy of its response plan, HPA must frequently carry out incident response simulations, also known as tabletop exercises. Post-event evaluations ought to pinpoint flaws and provide guidance for enhancements.</w:t>
      </w:r>
    </w:p>
    <w:p w14:paraId="7CDCE5D3" w14:textId="1916EFE9" w:rsidR="00B31492" w:rsidRPr="00B31492" w:rsidRDefault="00B31492" w:rsidP="00B31492">
      <w:pPr>
        <w:spacing w:after="0" w:line="360" w:lineRule="auto"/>
        <w:jc w:val="both"/>
        <w:rPr>
          <w:rFonts w:ascii="Times New Roman" w:hAnsi="Times New Roman" w:cs="Times New Roman"/>
        </w:rPr>
      </w:pPr>
      <w:r w:rsidRPr="00B31492">
        <w:rPr>
          <w:rFonts w:ascii="Times New Roman" w:hAnsi="Times New Roman" w:cs="Times New Roman"/>
        </w:rPr>
        <w:t>To evaluate the effectiveness of the incident response procedure, key performance indicators (KPIs) including mean time to detect (MTTD) and mean time to respond (MTTR) should be tracked.</w:t>
      </w:r>
    </w:p>
    <w:p w14:paraId="34CD1B27" w14:textId="366337DB" w:rsidR="00494849" w:rsidRPr="008E015F" w:rsidRDefault="00BF0E10" w:rsidP="00494849">
      <w:pPr>
        <w:pStyle w:val="Heading1"/>
      </w:pPr>
      <w:bookmarkStart w:id="24" w:name="_Toc228292058"/>
      <w:r>
        <w:t>6</w:t>
      </w:r>
      <w:r w:rsidR="00494849" w:rsidRPr="008E015F">
        <w:t>. Training and Awareness Programme</w:t>
      </w:r>
      <w:bookmarkEnd w:id="24"/>
    </w:p>
    <w:p w14:paraId="605CD1CE" w14:textId="77777777" w:rsidR="00D4283B" w:rsidRPr="00D4283B" w:rsidRDefault="00D4283B" w:rsidP="00D4283B">
      <w:pPr>
        <w:spacing w:after="0" w:line="360" w:lineRule="auto"/>
        <w:jc w:val="both"/>
        <w:rPr>
          <w:rFonts w:ascii="Times New Roman" w:hAnsi="Times New Roman" w:cs="Times New Roman"/>
        </w:rPr>
      </w:pPr>
      <w:r w:rsidRPr="00D4283B">
        <w:rPr>
          <w:rFonts w:ascii="Times New Roman" w:hAnsi="Times New Roman" w:cs="Times New Roman"/>
        </w:rPr>
        <w:t>Employee awareness and attitude play a major role in maintaining a solid security posture. HPA needs to put in place a thorough, ongoing, and quantifiable training program.</w:t>
      </w:r>
    </w:p>
    <w:p w14:paraId="7EB9B120" w14:textId="77777777" w:rsidR="00494849" w:rsidRPr="00D81B38" w:rsidRDefault="00494849" w:rsidP="00D81B38">
      <w:pPr>
        <w:spacing w:after="0" w:line="360" w:lineRule="auto"/>
        <w:jc w:val="both"/>
        <w:rPr>
          <w:rFonts w:ascii="Times New Roman" w:hAnsi="Times New Roman" w:cs="Times New Roman"/>
        </w:rPr>
      </w:pPr>
    </w:p>
    <w:p w14:paraId="4BDC2814" w14:textId="1A7E5F97" w:rsidR="008E015F" w:rsidRPr="008E015F" w:rsidRDefault="008E015F" w:rsidP="008E015F">
      <w:pPr>
        <w:pStyle w:val="Heading2"/>
      </w:pPr>
      <w:bookmarkStart w:id="25" w:name="_Toc228292059"/>
      <w:r w:rsidRPr="008E015F">
        <w:t xml:space="preserve">6.1 </w:t>
      </w:r>
      <w:r w:rsidR="00CD333F" w:rsidRPr="00CD333F">
        <w:t>Strategic Approach to Training</w:t>
      </w:r>
      <w:bookmarkEnd w:id="25"/>
    </w:p>
    <w:p w14:paraId="4E9341C2" w14:textId="77777777" w:rsidR="00F90A7C" w:rsidRPr="00F90A7C" w:rsidRDefault="00F90A7C" w:rsidP="00F90A7C">
      <w:pPr>
        <w:spacing w:after="0" w:line="360" w:lineRule="auto"/>
        <w:jc w:val="both"/>
        <w:rPr>
          <w:rFonts w:ascii="Times New Roman" w:hAnsi="Times New Roman" w:cs="Times New Roman"/>
        </w:rPr>
      </w:pPr>
      <w:r w:rsidRPr="00F90A7C">
        <w:rPr>
          <w:rFonts w:ascii="Times New Roman" w:hAnsi="Times New Roman" w:cs="Times New Roman"/>
        </w:rPr>
        <w:t>The training program should be integrated into the entire governance structure and in line with organisational risk management objectives. It should prioritise behavioural change in addition to compliance, making sure that staff members actively support cybersecurity.</w:t>
      </w:r>
    </w:p>
    <w:p w14:paraId="67D13F17" w14:textId="77777777" w:rsidR="00726C5A" w:rsidRDefault="00726C5A" w:rsidP="008E015F">
      <w:pPr>
        <w:spacing w:after="0" w:line="360" w:lineRule="auto"/>
        <w:jc w:val="both"/>
        <w:rPr>
          <w:rFonts w:ascii="Times New Roman" w:hAnsi="Times New Roman" w:cs="Times New Roman"/>
        </w:rPr>
      </w:pPr>
    </w:p>
    <w:p w14:paraId="01D5F5DA" w14:textId="6E7B5DCC" w:rsidR="008E015F" w:rsidRPr="00726C5A" w:rsidRDefault="008E015F" w:rsidP="00726C5A">
      <w:pPr>
        <w:pStyle w:val="Heading2"/>
      </w:pPr>
      <w:bookmarkStart w:id="26" w:name="_Toc228292060"/>
      <w:r w:rsidRPr="00726C5A">
        <w:lastRenderedPageBreak/>
        <w:t xml:space="preserve">6.2 </w:t>
      </w:r>
      <w:r w:rsidR="00CD333F" w:rsidRPr="00CD333F">
        <w:t>Advanced Training Methods</w:t>
      </w:r>
      <w:bookmarkEnd w:id="26"/>
    </w:p>
    <w:p w14:paraId="411EEC26" w14:textId="77777777" w:rsidR="005A2D53" w:rsidRDefault="00B0343E" w:rsidP="00F241BB">
      <w:pPr>
        <w:spacing w:after="0" w:line="360" w:lineRule="auto"/>
        <w:jc w:val="both"/>
        <w:rPr>
          <w:rFonts w:ascii="Times New Roman" w:hAnsi="Times New Roman" w:cs="Times New Roman"/>
        </w:rPr>
      </w:pPr>
      <w:r w:rsidRPr="00F241BB">
        <w:rPr>
          <w:rFonts w:ascii="Times New Roman" w:hAnsi="Times New Roman" w:cs="Times New Roman"/>
        </w:rPr>
        <w:t>HPA should use contemporary methods in addition to conventional training, such as:</w:t>
      </w:r>
    </w:p>
    <w:p w14:paraId="19FAA4BF" w14:textId="5861F5C8" w:rsidR="00A52FF8" w:rsidRPr="005A2D53" w:rsidRDefault="00B0343E" w:rsidP="005A2D53">
      <w:pPr>
        <w:pStyle w:val="ListParagraph"/>
        <w:numPr>
          <w:ilvl w:val="0"/>
          <w:numId w:val="18"/>
        </w:numPr>
        <w:spacing w:after="0" w:line="360" w:lineRule="auto"/>
        <w:jc w:val="both"/>
        <w:rPr>
          <w:rFonts w:ascii="Times New Roman" w:hAnsi="Times New Roman" w:cs="Times New Roman"/>
        </w:rPr>
      </w:pPr>
      <w:r w:rsidRPr="005A2D53">
        <w:rPr>
          <w:rFonts w:ascii="Times New Roman" w:hAnsi="Times New Roman" w:cs="Times New Roman"/>
        </w:rPr>
        <w:t>Interactive online learning environments that incorporate scenario-based instruction</w:t>
      </w:r>
      <w:r w:rsidR="00A52FF8" w:rsidRPr="005A2D53">
        <w:rPr>
          <w:rFonts w:ascii="Times New Roman" w:hAnsi="Times New Roman" w:cs="Times New Roman"/>
        </w:rPr>
        <w:t>;</w:t>
      </w:r>
    </w:p>
    <w:p w14:paraId="0A0790DA" w14:textId="77777777" w:rsidR="00A52FF8" w:rsidRPr="00A52FF8" w:rsidRDefault="00B0343E" w:rsidP="00A52FF8">
      <w:pPr>
        <w:pStyle w:val="ListParagraph"/>
        <w:numPr>
          <w:ilvl w:val="0"/>
          <w:numId w:val="16"/>
        </w:numPr>
        <w:spacing w:after="0" w:line="360" w:lineRule="auto"/>
        <w:jc w:val="both"/>
        <w:rPr>
          <w:rFonts w:ascii="Times New Roman" w:hAnsi="Times New Roman" w:cs="Times New Roman"/>
        </w:rPr>
      </w:pPr>
      <w:r w:rsidRPr="00A52FF8">
        <w:rPr>
          <w:rFonts w:ascii="Times New Roman" w:hAnsi="Times New Roman" w:cs="Times New Roman"/>
        </w:rPr>
        <w:t>Gamification strategies to boost participation</w:t>
      </w:r>
      <w:r w:rsidR="00A52FF8" w:rsidRPr="00A52FF8">
        <w:rPr>
          <w:rFonts w:ascii="Times New Roman" w:hAnsi="Times New Roman" w:cs="Times New Roman"/>
        </w:rPr>
        <w:t>;</w:t>
      </w:r>
    </w:p>
    <w:p w14:paraId="28DF6D75" w14:textId="77777777" w:rsidR="00A52FF8" w:rsidRPr="00A52FF8" w:rsidRDefault="00B0343E" w:rsidP="00A52FF8">
      <w:pPr>
        <w:pStyle w:val="ListParagraph"/>
        <w:numPr>
          <w:ilvl w:val="0"/>
          <w:numId w:val="16"/>
        </w:numPr>
        <w:spacing w:after="0" w:line="360" w:lineRule="auto"/>
        <w:jc w:val="both"/>
        <w:rPr>
          <w:rFonts w:ascii="Times New Roman" w:hAnsi="Times New Roman" w:cs="Times New Roman"/>
        </w:rPr>
      </w:pPr>
      <w:r w:rsidRPr="00A52FF8">
        <w:rPr>
          <w:rFonts w:ascii="Times New Roman" w:hAnsi="Times New Roman" w:cs="Times New Roman"/>
        </w:rPr>
        <w:t>Continuous reinforcement through microlearning modules</w:t>
      </w:r>
      <w:r w:rsidR="00A52FF8" w:rsidRPr="00A52FF8">
        <w:rPr>
          <w:rFonts w:ascii="Times New Roman" w:hAnsi="Times New Roman" w:cs="Times New Roman"/>
        </w:rPr>
        <w:t>;</w:t>
      </w:r>
    </w:p>
    <w:p w14:paraId="7AC080DD" w14:textId="5DDD975C" w:rsidR="00B0343E" w:rsidRPr="00B0343E" w:rsidRDefault="00B0343E" w:rsidP="00B0343E">
      <w:pPr>
        <w:spacing w:after="0" w:line="360" w:lineRule="auto"/>
        <w:jc w:val="both"/>
        <w:rPr>
          <w:rFonts w:ascii="Times New Roman" w:hAnsi="Times New Roman" w:cs="Times New Roman"/>
        </w:rPr>
      </w:pPr>
      <w:r w:rsidRPr="00B0343E">
        <w:rPr>
          <w:rFonts w:ascii="Times New Roman" w:hAnsi="Times New Roman" w:cs="Times New Roman"/>
        </w:rPr>
        <w:t>It has been demonstrated that these techniques enhance behavioural results and retention.</w:t>
      </w:r>
    </w:p>
    <w:p w14:paraId="25FFFF80" w14:textId="494C2DEB" w:rsidR="008E015F" w:rsidRPr="008E015F" w:rsidRDefault="008E015F" w:rsidP="008E015F">
      <w:pPr>
        <w:spacing w:after="0" w:line="360" w:lineRule="auto"/>
        <w:jc w:val="both"/>
        <w:rPr>
          <w:rFonts w:ascii="Times New Roman" w:hAnsi="Times New Roman" w:cs="Times New Roman"/>
        </w:rPr>
      </w:pPr>
    </w:p>
    <w:p w14:paraId="6E73D180" w14:textId="475E7B2E" w:rsidR="00885BE4" w:rsidRPr="00885BE4" w:rsidRDefault="008E015F" w:rsidP="00885BE4">
      <w:pPr>
        <w:pStyle w:val="Heading2"/>
      </w:pPr>
      <w:bookmarkStart w:id="27" w:name="_Toc228292061"/>
      <w:r w:rsidRPr="008E015F">
        <w:t xml:space="preserve">6.3 </w:t>
      </w:r>
      <w:r w:rsidR="00885BE4" w:rsidRPr="00885BE4">
        <w:t>Risk</w:t>
      </w:r>
      <w:r w:rsidR="00885BE4">
        <w:t xml:space="preserve"> </w:t>
      </w:r>
      <w:r w:rsidR="00885BE4" w:rsidRPr="00885BE4">
        <w:t>Based and Role</w:t>
      </w:r>
      <w:r w:rsidR="00885BE4">
        <w:t xml:space="preserve"> </w:t>
      </w:r>
      <w:r w:rsidR="00885BE4" w:rsidRPr="00885BE4">
        <w:t>Specific Training</w:t>
      </w:r>
      <w:bookmarkEnd w:id="27"/>
    </w:p>
    <w:p w14:paraId="4CB0F4C3" w14:textId="77777777" w:rsidR="006767AF" w:rsidRDefault="0027431D" w:rsidP="0027431D">
      <w:pPr>
        <w:spacing w:after="0" w:line="360" w:lineRule="auto"/>
        <w:jc w:val="both"/>
        <w:rPr>
          <w:rFonts w:ascii="Times New Roman" w:hAnsi="Times New Roman" w:cs="Times New Roman"/>
        </w:rPr>
      </w:pPr>
      <w:r w:rsidRPr="0027431D">
        <w:rPr>
          <w:rFonts w:ascii="Times New Roman" w:hAnsi="Times New Roman" w:cs="Times New Roman"/>
        </w:rPr>
        <w:t>Training ought to be customised according to risk exposure:</w:t>
      </w:r>
    </w:p>
    <w:p w14:paraId="35D8375D" w14:textId="77777777" w:rsidR="006767AF" w:rsidRDefault="0027431D" w:rsidP="006767AF">
      <w:pPr>
        <w:pStyle w:val="ListParagraph"/>
        <w:numPr>
          <w:ilvl w:val="0"/>
          <w:numId w:val="17"/>
        </w:numPr>
        <w:spacing w:after="0" w:line="360" w:lineRule="auto"/>
        <w:jc w:val="both"/>
        <w:rPr>
          <w:rFonts w:ascii="Times New Roman" w:hAnsi="Times New Roman" w:cs="Times New Roman"/>
        </w:rPr>
      </w:pPr>
      <w:r w:rsidRPr="006767AF">
        <w:rPr>
          <w:rFonts w:ascii="Times New Roman" w:hAnsi="Times New Roman" w:cs="Times New Roman"/>
        </w:rPr>
        <w:t>Advanced technical training should be provided for high-risk positions, such as IT administrators.</w:t>
      </w:r>
    </w:p>
    <w:p w14:paraId="19556BCB" w14:textId="7C7BD646" w:rsidR="006767AF" w:rsidRPr="006767AF" w:rsidRDefault="0027431D" w:rsidP="006767AF">
      <w:pPr>
        <w:pStyle w:val="ListParagraph"/>
        <w:numPr>
          <w:ilvl w:val="0"/>
          <w:numId w:val="17"/>
        </w:numPr>
        <w:spacing w:after="0" w:line="360" w:lineRule="auto"/>
        <w:jc w:val="both"/>
        <w:rPr>
          <w:rFonts w:ascii="Times New Roman" w:hAnsi="Times New Roman" w:cs="Times New Roman"/>
        </w:rPr>
      </w:pPr>
      <w:r w:rsidRPr="006767AF">
        <w:rPr>
          <w:rFonts w:ascii="Times New Roman" w:hAnsi="Times New Roman" w:cs="Times New Roman"/>
        </w:rPr>
        <w:t>General employees should prioritise safety procedures and knowledge</w:t>
      </w:r>
      <w:r w:rsidR="006767AF" w:rsidRPr="006767AF">
        <w:rPr>
          <w:rFonts w:ascii="Times New Roman" w:hAnsi="Times New Roman" w:cs="Times New Roman"/>
        </w:rPr>
        <w:t>;</w:t>
      </w:r>
    </w:p>
    <w:p w14:paraId="05E12BAD" w14:textId="2A554193" w:rsidR="006767AF" w:rsidRPr="006767AF" w:rsidRDefault="0027431D" w:rsidP="006767AF">
      <w:pPr>
        <w:pStyle w:val="ListParagraph"/>
        <w:numPr>
          <w:ilvl w:val="0"/>
          <w:numId w:val="17"/>
        </w:numPr>
        <w:spacing w:after="0" w:line="360" w:lineRule="auto"/>
        <w:jc w:val="both"/>
        <w:rPr>
          <w:rFonts w:ascii="Times New Roman" w:hAnsi="Times New Roman" w:cs="Times New Roman"/>
        </w:rPr>
      </w:pPr>
      <w:r w:rsidRPr="006767AF">
        <w:rPr>
          <w:rFonts w:ascii="Times New Roman" w:hAnsi="Times New Roman" w:cs="Times New Roman"/>
        </w:rPr>
        <w:t>Executives ought to concentrate on risk management and governance</w:t>
      </w:r>
      <w:r w:rsidR="006767AF" w:rsidRPr="006767AF">
        <w:rPr>
          <w:rFonts w:ascii="Times New Roman" w:hAnsi="Times New Roman" w:cs="Times New Roman"/>
        </w:rPr>
        <w:t>;</w:t>
      </w:r>
    </w:p>
    <w:p w14:paraId="60C5548F" w14:textId="77777777" w:rsidR="006767AF" w:rsidRDefault="0027431D" w:rsidP="0027431D">
      <w:pPr>
        <w:spacing w:after="0" w:line="360" w:lineRule="auto"/>
        <w:jc w:val="both"/>
        <w:rPr>
          <w:rFonts w:asciiTheme="majorHAnsi" w:eastAsiaTheme="majorEastAsia" w:hAnsiTheme="majorHAnsi" w:cstheme="majorBidi"/>
          <w:color w:val="0F4761" w:themeColor="accent1" w:themeShade="BF"/>
          <w:sz w:val="32"/>
          <w:szCs w:val="32"/>
        </w:rPr>
      </w:pPr>
      <w:r w:rsidRPr="0027431D">
        <w:rPr>
          <w:rFonts w:ascii="Times New Roman" w:hAnsi="Times New Roman" w:cs="Times New Roman"/>
        </w:rPr>
        <w:br/>
      </w:r>
      <w:r w:rsidRPr="006767AF">
        <w:rPr>
          <w:rFonts w:asciiTheme="majorHAnsi" w:eastAsiaTheme="majorEastAsia" w:hAnsiTheme="majorHAnsi" w:cstheme="majorBidi"/>
          <w:color w:val="0F4761" w:themeColor="accent1" w:themeShade="BF"/>
          <w:sz w:val="32"/>
          <w:szCs w:val="32"/>
        </w:rPr>
        <w:t>6.4 Creating a Culture of Security</w:t>
      </w:r>
    </w:p>
    <w:p w14:paraId="3122DC80" w14:textId="63F92C18" w:rsidR="0027431D" w:rsidRPr="0027431D" w:rsidRDefault="0027431D" w:rsidP="0027431D">
      <w:pPr>
        <w:spacing w:after="0" w:line="360" w:lineRule="auto"/>
        <w:jc w:val="both"/>
        <w:rPr>
          <w:rFonts w:ascii="Times New Roman" w:hAnsi="Times New Roman" w:cs="Times New Roman"/>
        </w:rPr>
      </w:pPr>
      <w:r w:rsidRPr="0027431D">
        <w:rPr>
          <w:rFonts w:ascii="Times New Roman" w:hAnsi="Times New Roman" w:cs="Times New Roman"/>
        </w:rPr>
        <w:t>By encouraging responsibility and empowering staff to report suspicious activity without fear of retaliation, HPA should create a "security-first" culture. Departmental security champions can serve as regional promoters of best practices.</w:t>
      </w:r>
    </w:p>
    <w:p w14:paraId="5BE66D83" w14:textId="14802ACB" w:rsidR="008E015F" w:rsidRPr="008E015F" w:rsidRDefault="008E015F" w:rsidP="008E015F">
      <w:pPr>
        <w:spacing w:after="0" w:line="360" w:lineRule="auto"/>
        <w:jc w:val="both"/>
        <w:rPr>
          <w:rFonts w:ascii="Times New Roman" w:hAnsi="Times New Roman" w:cs="Times New Roman"/>
        </w:rPr>
      </w:pPr>
    </w:p>
    <w:p w14:paraId="14A69582" w14:textId="77777777" w:rsidR="004C1555" w:rsidRDefault="004C1555" w:rsidP="004C1555">
      <w:pPr>
        <w:spacing w:after="0" w:line="360" w:lineRule="auto"/>
        <w:jc w:val="both"/>
        <w:rPr>
          <w:rFonts w:asciiTheme="majorHAnsi" w:eastAsiaTheme="majorEastAsia" w:hAnsiTheme="majorHAnsi" w:cstheme="majorBidi"/>
          <w:color w:val="0F4761" w:themeColor="accent1" w:themeShade="BF"/>
          <w:sz w:val="32"/>
          <w:szCs w:val="32"/>
        </w:rPr>
      </w:pPr>
      <w:r w:rsidRPr="004C1555">
        <w:rPr>
          <w:rFonts w:asciiTheme="majorHAnsi" w:eastAsiaTheme="majorEastAsia" w:hAnsiTheme="majorHAnsi" w:cstheme="majorBidi"/>
          <w:color w:val="0F4761" w:themeColor="accent1" w:themeShade="BF"/>
          <w:sz w:val="32"/>
          <w:szCs w:val="32"/>
        </w:rPr>
        <w:t>6.5 Constant Assessment</w:t>
      </w:r>
    </w:p>
    <w:p w14:paraId="4CC0495F" w14:textId="1A4D6001" w:rsidR="004C1555" w:rsidRDefault="004C1555" w:rsidP="004C1555">
      <w:pPr>
        <w:spacing w:after="0" w:line="360" w:lineRule="auto"/>
        <w:jc w:val="both"/>
        <w:rPr>
          <w:rFonts w:ascii="Times New Roman" w:hAnsi="Times New Roman" w:cs="Times New Roman"/>
        </w:rPr>
      </w:pPr>
      <w:r w:rsidRPr="004C1555">
        <w:rPr>
          <w:rFonts w:ascii="Times New Roman" w:hAnsi="Times New Roman" w:cs="Times New Roman"/>
        </w:rPr>
        <w:t>The training program's efficacy should be regularly assessed using:</w:t>
      </w:r>
    </w:p>
    <w:p w14:paraId="024044A5" w14:textId="77777777" w:rsidR="004C1555" w:rsidRDefault="004C1555" w:rsidP="004C1555">
      <w:pPr>
        <w:spacing w:after="0" w:line="360" w:lineRule="auto"/>
        <w:jc w:val="both"/>
        <w:rPr>
          <w:rFonts w:ascii="Times New Roman" w:hAnsi="Times New Roman" w:cs="Times New Roman"/>
        </w:rPr>
      </w:pPr>
      <w:r w:rsidRPr="004C1555">
        <w:rPr>
          <w:rFonts w:ascii="Times New Roman" w:hAnsi="Times New Roman" w:cs="Times New Roman"/>
        </w:rPr>
        <w:t>Results of a phishing simulation</w:t>
      </w:r>
      <w:r>
        <w:rPr>
          <w:rFonts w:ascii="Times New Roman" w:hAnsi="Times New Roman" w:cs="Times New Roman"/>
        </w:rPr>
        <w:t>;</w:t>
      </w:r>
    </w:p>
    <w:p w14:paraId="270D2E24" w14:textId="77777777" w:rsidR="004C1555" w:rsidRDefault="004C1555" w:rsidP="004C1555">
      <w:pPr>
        <w:spacing w:after="0" w:line="360" w:lineRule="auto"/>
        <w:jc w:val="both"/>
        <w:rPr>
          <w:rFonts w:ascii="Times New Roman" w:hAnsi="Times New Roman" w:cs="Times New Roman"/>
        </w:rPr>
      </w:pPr>
      <w:r w:rsidRPr="004C1555">
        <w:rPr>
          <w:rFonts w:ascii="Times New Roman" w:hAnsi="Times New Roman" w:cs="Times New Roman"/>
        </w:rPr>
        <w:t>Rates of incident reporting</w:t>
      </w:r>
      <w:r>
        <w:rPr>
          <w:rFonts w:ascii="Times New Roman" w:hAnsi="Times New Roman" w:cs="Times New Roman"/>
        </w:rPr>
        <w:t>;</w:t>
      </w:r>
    </w:p>
    <w:p w14:paraId="1358B6E7" w14:textId="77777777" w:rsidR="004C1555" w:rsidRDefault="004C1555" w:rsidP="004C1555">
      <w:pPr>
        <w:spacing w:after="0" w:line="360" w:lineRule="auto"/>
        <w:jc w:val="both"/>
        <w:rPr>
          <w:rFonts w:ascii="Times New Roman" w:hAnsi="Times New Roman" w:cs="Times New Roman"/>
        </w:rPr>
      </w:pPr>
      <w:r w:rsidRPr="004C1555">
        <w:rPr>
          <w:rFonts w:ascii="Times New Roman" w:hAnsi="Times New Roman" w:cs="Times New Roman"/>
        </w:rPr>
        <w:t>Scores from employee assessments</w:t>
      </w:r>
      <w:r>
        <w:rPr>
          <w:rFonts w:ascii="Times New Roman" w:hAnsi="Times New Roman" w:cs="Times New Roman"/>
        </w:rPr>
        <w:t>;</w:t>
      </w:r>
    </w:p>
    <w:p w14:paraId="2F05DCC2" w14:textId="77777777" w:rsidR="004C1555" w:rsidRDefault="004C1555" w:rsidP="004C1555">
      <w:pPr>
        <w:spacing w:after="0" w:line="360" w:lineRule="auto"/>
        <w:jc w:val="both"/>
        <w:rPr>
          <w:rFonts w:ascii="Times New Roman" w:hAnsi="Times New Roman" w:cs="Times New Roman"/>
        </w:rPr>
      </w:pPr>
    </w:p>
    <w:p w14:paraId="0BC4ED38" w14:textId="619512FA" w:rsidR="004C1555" w:rsidRPr="004C1555" w:rsidRDefault="004C1555" w:rsidP="004C1555">
      <w:pPr>
        <w:spacing w:after="0" w:line="360" w:lineRule="auto"/>
        <w:jc w:val="both"/>
        <w:rPr>
          <w:rFonts w:ascii="Times New Roman" w:hAnsi="Times New Roman" w:cs="Times New Roman"/>
        </w:rPr>
      </w:pPr>
      <w:r w:rsidRPr="004C1555">
        <w:rPr>
          <w:rFonts w:ascii="Times New Roman" w:hAnsi="Times New Roman" w:cs="Times New Roman"/>
        </w:rPr>
        <w:t>Training materials should be updated frequently to stay current with new threats.</w:t>
      </w:r>
    </w:p>
    <w:p w14:paraId="405AFA98" w14:textId="5B81D484" w:rsidR="008E015F" w:rsidRPr="008E015F" w:rsidRDefault="008E015F" w:rsidP="00536496">
      <w:pPr>
        <w:spacing w:after="0" w:line="360" w:lineRule="auto"/>
        <w:jc w:val="both"/>
        <w:rPr>
          <w:rFonts w:ascii="Times New Roman" w:hAnsi="Times New Roman" w:cs="Times New Roman"/>
        </w:rPr>
      </w:pPr>
    </w:p>
    <w:p w14:paraId="530207CB" w14:textId="77777777" w:rsidR="00865BBA" w:rsidRPr="00D94322" w:rsidRDefault="00865BBA" w:rsidP="00D94322">
      <w:pPr>
        <w:spacing w:after="0" w:line="360" w:lineRule="auto"/>
        <w:jc w:val="both"/>
        <w:rPr>
          <w:rFonts w:ascii="Times New Roman" w:hAnsi="Times New Roman" w:cs="Times New Roman"/>
        </w:rPr>
      </w:pPr>
    </w:p>
    <w:p w14:paraId="0798982C" w14:textId="77777777" w:rsidR="00910FB7" w:rsidRPr="001D788F" w:rsidRDefault="00910FB7" w:rsidP="001D788F">
      <w:pPr>
        <w:rPr>
          <w:rStyle w:val="Heading1Char"/>
        </w:rPr>
      </w:pPr>
    </w:p>
    <w:p w14:paraId="720960FB" w14:textId="77777777" w:rsidR="00910FB7" w:rsidRDefault="00910FB7">
      <w:pPr>
        <w:rPr>
          <w:rStyle w:val="Heading1Char"/>
          <w:b/>
          <w:bCs/>
        </w:rPr>
      </w:pPr>
      <w:r>
        <w:rPr>
          <w:rStyle w:val="Heading1Char"/>
          <w:b/>
          <w:bCs/>
        </w:rPr>
        <w:br w:type="page"/>
      </w:r>
    </w:p>
    <w:p w14:paraId="5C7C4CF6" w14:textId="719EBEC4" w:rsidR="002D410B" w:rsidRDefault="002D410B" w:rsidP="00E31D93">
      <w:bookmarkStart w:id="28" w:name="_Toc228292062"/>
      <w:r w:rsidRPr="00E31D93">
        <w:rPr>
          <w:rStyle w:val="Heading1Char"/>
          <w:b/>
          <w:bCs/>
        </w:rPr>
        <w:lastRenderedPageBreak/>
        <w:t>Conclusion</w:t>
      </w:r>
      <w:bookmarkEnd w:id="28"/>
    </w:p>
    <w:p w14:paraId="05763B3A" w14:textId="77777777" w:rsidR="00442335" w:rsidRPr="00361276" w:rsidRDefault="00442335" w:rsidP="00361276">
      <w:pPr>
        <w:spacing w:after="0" w:line="360" w:lineRule="auto"/>
        <w:jc w:val="both"/>
        <w:rPr>
          <w:rFonts w:ascii="Times New Roman" w:hAnsi="Times New Roman" w:cs="Times New Roman"/>
        </w:rPr>
      </w:pPr>
      <w:proofErr w:type="spellStart"/>
      <w:r w:rsidRPr="00361276">
        <w:rPr>
          <w:rFonts w:ascii="Times New Roman" w:hAnsi="Times New Roman" w:cs="Times New Roman"/>
        </w:rPr>
        <w:t>HealthPlus</w:t>
      </w:r>
      <w:proofErr w:type="spellEnd"/>
      <w:r w:rsidRPr="00361276">
        <w:rPr>
          <w:rFonts w:ascii="Times New Roman" w:hAnsi="Times New Roman" w:cs="Times New Roman"/>
        </w:rPr>
        <w:t xml:space="preserve"> Analytics' cybersecurity issues underscore the significance of a thorough and proactive approach to data security. Strong security measures must be put in place due to the growing sophistication of cyberthreats, operational interdependence, and regulatory obligations.</w:t>
      </w:r>
    </w:p>
    <w:p w14:paraId="0C681746" w14:textId="77777777" w:rsidR="00442335" w:rsidRPr="00361276" w:rsidRDefault="00442335" w:rsidP="00361276">
      <w:pPr>
        <w:spacing w:after="0" w:line="360" w:lineRule="auto"/>
        <w:jc w:val="both"/>
        <w:rPr>
          <w:rFonts w:ascii="Times New Roman" w:hAnsi="Times New Roman" w:cs="Times New Roman"/>
        </w:rPr>
      </w:pPr>
      <w:proofErr w:type="gramStart"/>
      <w:r w:rsidRPr="00361276">
        <w:rPr>
          <w:rFonts w:ascii="Times New Roman" w:hAnsi="Times New Roman" w:cs="Times New Roman"/>
        </w:rPr>
        <w:t>A</w:t>
      </w:r>
      <w:proofErr w:type="gramEnd"/>
      <w:r w:rsidRPr="00361276">
        <w:rPr>
          <w:rFonts w:ascii="Times New Roman" w:hAnsi="Times New Roman" w:cs="Times New Roman"/>
        </w:rPr>
        <w:t xml:space="preserve"> organised framework covering threat identification, policy creation, mitigation techniques, monitoring, and staff training has been described in this paper. HPA may greatly improve its security posture by adhering to industry standards like ISO 27001 and NIST and making sure it complies with UK GDPR.</w:t>
      </w:r>
    </w:p>
    <w:p w14:paraId="2E0D6351" w14:textId="24376C08" w:rsidR="00442335" w:rsidRDefault="00442335" w:rsidP="00361276">
      <w:pPr>
        <w:spacing w:after="0" w:line="360" w:lineRule="auto"/>
        <w:jc w:val="both"/>
        <w:rPr>
          <w:rFonts w:ascii="Times New Roman" w:hAnsi="Times New Roman" w:cs="Times New Roman"/>
        </w:rPr>
      </w:pPr>
      <w:r w:rsidRPr="00361276">
        <w:rPr>
          <w:rFonts w:ascii="Times New Roman" w:hAnsi="Times New Roman" w:cs="Times New Roman"/>
        </w:rPr>
        <w:t>In the end, cybersecurity is an organisational responsibility. HPA may safeguard private patient information, uphold compliance, and improve its standing in the healthcare industry by cultivating a culture of security awareness and putting in place efficient governance procedures.</w:t>
      </w:r>
    </w:p>
    <w:p w14:paraId="17C42ABC" w14:textId="77B6AA2D" w:rsidR="006B0617" w:rsidRPr="00361276" w:rsidRDefault="006B0617" w:rsidP="00361276">
      <w:pPr>
        <w:spacing w:after="0" w:line="360" w:lineRule="auto"/>
        <w:jc w:val="both"/>
        <w:rPr>
          <w:rFonts w:ascii="Times New Roman" w:hAnsi="Times New Roman" w:cs="Times New Roman"/>
        </w:rPr>
      </w:pPr>
    </w:p>
    <w:p w14:paraId="3E11366B" w14:textId="3C4C17C2" w:rsidR="00283552" w:rsidRDefault="00283552">
      <w:r>
        <w:br w:type="page"/>
      </w:r>
    </w:p>
    <w:p w14:paraId="4E3839D4" w14:textId="00DA5157" w:rsidR="002D410B" w:rsidRDefault="00600437" w:rsidP="00600437">
      <w:pPr>
        <w:pStyle w:val="Heading1"/>
      </w:pPr>
      <w:bookmarkStart w:id="29" w:name="_Toc228292063"/>
      <w:r>
        <w:lastRenderedPageBreak/>
        <w:t>A</w:t>
      </w:r>
      <w:r w:rsidRPr="00600437">
        <w:t>ppendices</w:t>
      </w:r>
      <w:bookmarkEnd w:id="29"/>
    </w:p>
    <w:p w14:paraId="20A7141C" w14:textId="77777777" w:rsidR="00633F9A" w:rsidRDefault="00A87E4E">
      <w:pPr>
        <w:rPr>
          <w:b/>
          <w:bCs/>
        </w:rPr>
      </w:pPr>
      <w:r>
        <w:rPr>
          <w:noProof/>
        </w:rPr>
        <w:drawing>
          <wp:inline distT="0" distB="0" distL="0" distR="0" wp14:anchorId="64166A0F" wp14:editId="177DF043">
            <wp:extent cx="5731510" cy="3223895"/>
            <wp:effectExtent l="0" t="0" r="2540" b="0"/>
            <wp:docPr id="12438728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87287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62E3C5E" w14:textId="77777777" w:rsidR="00633F9A" w:rsidRDefault="00633F9A">
      <w:pPr>
        <w:rPr>
          <w:b/>
          <w:bCs/>
        </w:rPr>
      </w:pPr>
      <w:r>
        <w:rPr>
          <w:noProof/>
        </w:rPr>
        <w:drawing>
          <wp:inline distT="0" distB="0" distL="0" distR="0" wp14:anchorId="232EE981" wp14:editId="2ECCC03F">
            <wp:extent cx="5731510" cy="3223895"/>
            <wp:effectExtent l="0" t="0" r="2540" b="0"/>
            <wp:docPr id="4356451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64513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227ACC17" w14:textId="77777777" w:rsidR="00633F9A" w:rsidRDefault="00633F9A">
      <w:pPr>
        <w:rPr>
          <w:b/>
          <w:bCs/>
        </w:rPr>
      </w:pPr>
      <w:r>
        <w:rPr>
          <w:noProof/>
        </w:rPr>
        <w:lastRenderedPageBreak/>
        <w:drawing>
          <wp:inline distT="0" distB="0" distL="0" distR="0" wp14:anchorId="1C8E0B58" wp14:editId="60C5BCB5">
            <wp:extent cx="5731510" cy="3223895"/>
            <wp:effectExtent l="0" t="0" r="2540" b="0"/>
            <wp:docPr id="11561913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191319"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9A7C52F" w14:textId="77777777" w:rsidR="00633F9A" w:rsidRDefault="00633F9A">
      <w:pPr>
        <w:rPr>
          <w:b/>
          <w:bCs/>
        </w:rPr>
      </w:pPr>
      <w:r>
        <w:rPr>
          <w:noProof/>
        </w:rPr>
        <w:drawing>
          <wp:inline distT="0" distB="0" distL="0" distR="0" wp14:anchorId="256803EE" wp14:editId="0D7BC2AB">
            <wp:extent cx="5731510" cy="3223895"/>
            <wp:effectExtent l="0" t="0" r="2540" b="0"/>
            <wp:docPr id="19026501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65016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1A41BDE0" w14:textId="77777777" w:rsidR="000616B3" w:rsidRDefault="000616B3">
      <w:pPr>
        <w:rPr>
          <w:b/>
          <w:bCs/>
        </w:rPr>
      </w:pPr>
      <w:r>
        <w:rPr>
          <w:noProof/>
        </w:rPr>
        <w:lastRenderedPageBreak/>
        <w:drawing>
          <wp:inline distT="0" distB="0" distL="0" distR="0" wp14:anchorId="7464F02F" wp14:editId="3D64C499">
            <wp:extent cx="5731510" cy="3223895"/>
            <wp:effectExtent l="0" t="0" r="2540" b="0"/>
            <wp:docPr id="6463374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337473"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181F6D25" w14:textId="77777777" w:rsidR="000616B3" w:rsidRDefault="000616B3">
      <w:pPr>
        <w:rPr>
          <w:b/>
          <w:bCs/>
        </w:rPr>
      </w:pPr>
      <w:r>
        <w:rPr>
          <w:noProof/>
        </w:rPr>
        <w:drawing>
          <wp:inline distT="0" distB="0" distL="0" distR="0" wp14:anchorId="401E1FC5" wp14:editId="32D0ABA6">
            <wp:extent cx="5731510" cy="3223895"/>
            <wp:effectExtent l="0" t="0" r="2540" b="0"/>
            <wp:docPr id="1900152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1522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6B43923" w14:textId="77777777" w:rsidR="000616B3" w:rsidRDefault="000616B3">
      <w:pPr>
        <w:rPr>
          <w:b/>
          <w:bCs/>
        </w:rPr>
      </w:pPr>
      <w:r>
        <w:rPr>
          <w:noProof/>
        </w:rPr>
        <w:lastRenderedPageBreak/>
        <w:drawing>
          <wp:inline distT="0" distB="0" distL="0" distR="0" wp14:anchorId="6847E142" wp14:editId="5645BC3B">
            <wp:extent cx="5731510" cy="3223895"/>
            <wp:effectExtent l="0" t="0" r="2540" b="0"/>
            <wp:docPr id="3077519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5192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27D7710" w14:textId="77777777" w:rsidR="000616B3" w:rsidRDefault="000616B3">
      <w:pPr>
        <w:rPr>
          <w:b/>
          <w:bCs/>
        </w:rPr>
      </w:pPr>
      <w:r>
        <w:rPr>
          <w:noProof/>
        </w:rPr>
        <w:drawing>
          <wp:inline distT="0" distB="0" distL="0" distR="0" wp14:anchorId="28FD3BBF" wp14:editId="2B383086">
            <wp:extent cx="5731510" cy="3223895"/>
            <wp:effectExtent l="0" t="0" r="2540" b="0"/>
            <wp:docPr id="10364814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481408"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25B112A6" w14:textId="77777777" w:rsidR="00E26C26" w:rsidRDefault="00E26C26">
      <w:pPr>
        <w:rPr>
          <w:b/>
          <w:bCs/>
        </w:rPr>
      </w:pPr>
      <w:r>
        <w:rPr>
          <w:noProof/>
        </w:rPr>
        <w:lastRenderedPageBreak/>
        <w:drawing>
          <wp:inline distT="0" distB="0" distL="0" distR="0" wp14:anchorId="62A9DB37" wp14:editId="6A38B80B">
            <wp:extent cx="5731510" cy="3223895"/>
            <wp:effectExtent l="0" t="0" r="2540" b="0"/>
            <wp:docPr id="10671108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11082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039AB80C" w14:textId="77777777" w:rsidR="00E26C26" w:rsidRDefault="00E26C26">
      <w:pPr>
        <w:rPr>
          <w:b/>
          <w:bCs/>
        </w:rPr>
      </w:pPr>
      <w:r>
        <w:rPr>
          <w:noProof/>
        </w:rPr>
        <w:drawing>
          <wp:inline distT="0" distB="0" distL="0" distR="0" wp14:anchorId="6E297D59" wp14:editId="48A887F4">
            <wp:extent cx="5731510" cy="3223895"/>
            <wp:effectExtent l="0" t="0" r="2540" b="0"/>
            <wp:docPr id="2369821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98213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543B1E6E" w14:textId="42B7AE35" w:rsidR="00FB1410" w:rsidRDefault="00E26C26">
      <w:pPr>
        <w:rPr>
          <w:rFonts w:asciiTheme="majorHAnsi" w:eastAsiaTheme="majorEastAsia" w:hAnsiTheme="majorHAnsi" w:cstheme="majorBidi"/>
          <w:b/>
          <w:bCs/>
          <w:color w:val="0F4761" w:themeColor="accent1" w:themeShade="BF"/>
          <w:sz w:val="40"/>
          <w:szCs w:val="40"/>
        </w:rPr>
      </w:pPr>
      <w:r>
        <w:rPr>
          <w:noProof/>
        </w:rPr>
        <w:lastRenderedPageBreak/>
        <w:drawing>
          <wp:inline distT="0" distB="0" distL="0" distR="0" wp14:anchorId="1BA2F867" wp14:editId="449025A1">
            <wp:extent cx="5731510" cy="3223895"/>
            <wp:effectExtent l="0" t="0" r="2540" b="0"/>
            <wp:docPr id="9447791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77919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r w:rsidR="00FB1410">
        <w:rPr>
          <w:b/>
          <w:bCs/>
        </w:rPr>
        <w:br w:type="page"/>
      </w:r>
    </w:p>
    <w:p w14:paraId="779C62E8" w14:textId="059585D0" w:rsidR="002D410B" w:rsidRDefault="002D410B" w:rsidP="00570FA8">
      <w:pPr>
        <w:pStyle w:val="Heading1"/>
        <w:rPr>
          <w:b/>
          <w:bCs/>
        </w:rPr>
      </w:pPr>
      <w:bookmarkStart w:id="30" w:name="_Toc228292064"/>
      <w:r w:rsidRPr="00570FA8">
        <w:rPr>
          <w:b/>
          <w:bCs/>
        </w:rPr>
        <w:lastRenderedPageBreak/>
        <w:t>References</w:t>
      </w:r>
      <w:bookmarkEnd w:id="30"/>
    </w:p>
    <w:p w14:paraId="47DB05B0" w14:textId="77777777" w:rsidR="00361276" w:rsidRDefault="00361276" w:rsidP="00361276">
      <w:pPr>
        <w:spacing w:after="0" w:line="360" w:lineRule="auto"/>
        <w:jc w:val="both"/>
        <w:rPr>
          <w:rFonts w:ascii="Times New Roman" w:hAnsi="Times New Roman" w:cs="Times New Roman"/>
        </w:rPr>
      </w:pPr>
    </w:p>
    <w:p w14:paraId="4F5F2756" w14:textId="5991C262"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 European Union Agency for Cybersecurity (ENISA), </w:t>
      </w:r>
      <w:r w:rsidRPr="00361276">
        <w:rPr>
          <w:rFonts w:ascii="Times New Roman" w:hAnsi="Times New Roman" w:cs="Times New Roman"/>
          <w:i/>
          <w:iCs/>
        </w:rPr>
        <w:t>ENISA Threat Landscape 2023</w:t>
      </w:r>
      <w:r w:rsidRPr="00361276">
        <w:rPr>
          <w:rFonts w:ascii="Times New Roman" w:hAnsi="Times New Roman" w:cs="Times New Roman"/>
        </w:rPr>
        <w:t>, Heraklion, Greece: ENISA, 2023. [Online]. Available:</w:t>
      </w:r>
    </w:p>
    <w:p w14:paraId="0F6175E4" w14:textId="1D67AAA0" w:rsidR="00E46B5E" w:rsidRPr="00361276" w:rsidRDefault="00E46B5E" w:rsidP="00361276">
      <w:pPr>
        <w:spacing w:after="0" w:line="360" w:lineRule="auto"/>
        <w:jc w:val="both"/>
        <w:rPr>
          <w:rFonts w:ascii="Times New Roman" w:hAnsi="Times New Roman" w:cs="Times New Roman"/>
        </w:rPr>
      </w:pPr>
      <w:hyperlink r:id="rId34" w:tgtFrame="_new" w:history="1">
        <w:r w:rsidRPr="00361276">
          <w:rPr>
            <w:rStyle w:val="Hyperlink"/>
            <w:rFonts w:ascii="Times New Roman" w:hAnsi="Times New Roman" w:cs="Times New Roman"/>
          </w:rPr>
          <w:t>https://www.enisa.europa.eu/publications/enisa-threat-landscape-2023</w:t>
        </w:r>
      </w:hyperlink>
    </w:p>
    <w:p w14:paraId="60A33ABE" w14:textId="77777777" w:rsidR="007532A2"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[2] UK Government, </w:t>
      </w:r>
      <w:r w:rsidRPr="00361276">
        <w:rPr>
          <w:rFonts w:ascii="Times New Roman" w:hAnsi="Times New Roman" w:cs="Times New Roman"/>
          <w:i/>
          <w:iCs/>
        </w:rPr>
        <w:t>Guide to the UK General Data Protection Regulation (UK GDPR)</w:t>
      </w:r>
      <w:r w:rsidRPr="00361276">
        <w:rPr>
          <w:rFonts w:ascii="Times New Roman" w:hAnsi="Times New Roman" w:cs="Times New Roman"/>
        </w:rPr>
        <w:t xml:space="preserve">, London, UK: Information Commissioner’s Office (ICO), 2023. [Online]. Available: </w:t>
      </w:r>
    </w:p>
    <w:p w14:paraId="28F467EC" w14:textId="27BA5002" w:rsidR="00E46B5E" w:rsidRPr="00361276" w:rsidRDefault="007532A2" w:rsidP="00361276">
      <w:pPr>
        <w:spacing w:after="0" w:line="360" w:lineRule="auto"/>
        <w:jc w:val="both"/>
        <w:rPr>
          <w:rFonts w:ascii="Times New Roman" w:hAnsi="Times New Roman" w:cs="Times New Roman"/>
        </w:rPr>
      </w:pPr>
      <w:hyperlink r:id="rId35" w:history="1">
        <w:r w:rsidRPr="00361276">
          <w:rPr>
            <w:rStyle w:val="Hyperlink"/>
            <w:rFonts w:ascii="Times New Roman" w:hAnsi="Times New Roman" w:cs="Times New Roman"/>
          </w:rPr>
          <w:t>https://ico.org.uk/for-organisations/guide-to-data-protection/guide-to-the-general-data-protection-regulation-gdpr/</w:t>
        </w:r>
      </w:hyperlink>
    </w:p>
    <w:p w14:paraId="43439623"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[3] NHS Digital, </w:t>
      </w:r>
      <w:r w:rsidRPr="00361276">
        <w:rPr>
          <w:rFonts w:ascii="Times New Roman" w:hAnsi="Times New Roman" w:cs="Times New Roman"/>
          <w:i/>
          <w:iCs/>
        </w:rPr>
        <w:t>Data Security and Protection Toolkit Guidance</w:t>
      </w:r>
      <w:r w:rsidRPr="00361276">
        <w:rPr>
          <w:rFonts w:ascii="Times New Roman" w:hAnsi="Times New Roman" w:cs="Times New Roman"/>
        </w:rPr>
        <w:t xml:space="preserve">, Leeds, UK: NHS Digital, 2022. [Online]. Available: </w:t>
      </w:r>
      <w:hyperlink r:id="rId36" w:tgtFrame="_new" w:history="1">
        <w:r w:rsidRPr="00361276">
          <w:rPr>
            <w:rStyle w:val="Hyperlink"/>
            <w:rFonts w:ascii="Times New Roman" w:hAnsi="Times New Roman" w:cs="Times New Roman"/>
          </w:rPr>
          <w:t>https://digital.nhs.uk/data-and-information/looking-after-information/data-security-and-information-governance</w:t>
        </w:r>
      </w:hyperlink>
    </w:p>
    <w:p w14:paraId="12E3888C"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[4] International Organization for Standardization (ISO), </w:t>
      </w:r>
      <w:r w:rsidRPr="00361276">
        <w:rPr>
          <w:rFonts w:ascii="Times New Roman" w:hAnsi="Times New Roman" w:cs="Times New Roman"/>
          <w:i/>
          <w:iCs/>
        </w:rPr>
        <w:t>ISO/IEC 27001:2022 Information Security, Cybersecurity and Privacy Protection — Information Security Management Systems — Requirements</w:t>
      </w:r>
      <w:r w:rsidRPr="00361276">
        <w:rPr>
          <w:rFonts w:ascii="Times New Roman" w:hAnsi="Times New Roman" w:cs="Times New Roman"/>
        </w:rPr>
        <w:t>, Geneva, Switzerland: ISO, 2022.</w:t>
      </w:r>
    </w:p>
    <w:p w14:paraId="3DFA0F71"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[5] National Institute of Standards and Technology (NIST), </w:t>
      </w:r>
      <w:r w:rsidRPr="00361276">
        <w:rPr>
          <w:rFonts w:ascii="Times New Roman" w:hAnsi="Times New Roman" w:cs="Times New Roman"/>
          <w:i/>
          <w:iCs/>
        </w:rPr>
        <w:t>Framework for Improving Critical Infrastructure Cybersecurity</w:t>
      </w:r>
      <w:r w:rsidRPr="00361276">
        <w:rPr>
          <w:rFonts w:ascii="Times New Roman" w:hAnsi="Times New Roman" w:cs="Times New Roman"/>
        </w:rPr>
        <w:t xml:space="preserve">, Version 1.1, Gaithersburg, MD, USA: NIST, 2018. [Online]. Available: </w:t>
      </w:r>
      <w:hyperlink r:id="rId37" w:tgtFrame="_new" w:history="1">
        <w:r w:rsidRPr="00361276">
          <w:rPr>
            <w:rStyle w:val="Hyperlink"/>
            <w:rFonts w:ascii="Times New Roman" w:hAnsi="Times New Roman" w:cs="Times New Roman"/>
          </w:rPr>
          <w:t>https://www.nist.gov/cyberframework</w:t>
        </w:r>
      </w:hyperlink>
    </w:p>
    <w:p w14:paraId="3D2F3ED0"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[6] Kaspersky, </w:t>
      </w:r>
      <w:r w:rsidRPr="00361276">
        <w:rPr>
          <w:rFonts w:ascii="Times New Roman" w:hAnsi="Times New Roman" w:cs="Times New Roman"/>
          <w:i/>
          <w:iCs/>
        </w:rPr>
        <w:t>The State of Ransomware Report 2023</w:t>
      </w:r>
      <w:r w:rsidRPr="00361276">
        <w:rPr>
          <w:rFonts w:ascii="Times New Roman" w:hAnsi="Times New Roman" w:cs="Times New Roman"/>
        </w:rPr>
        <w:t xml:space="preserve">, Moscow, Russia: Kaspersky Lab, 2023. [Online]. Available: </w:t>
      </w:r>
      <w:hyperlink r:id="rId38" w:tgtFrame="_new" w:history="1">
        <w:r w:rsidRPr="00361276">
          <w:rPr>
            <w:rStyle w:val="Hyperlink"/>
            <w:rFonts w:ascii="Times New Roman" w:hAnsi="Times New Roman" w:cs="Times New Roman"/>
          </w:rPr>
          <w:t>https://www.kaspersky.com</w:t>
        </w:r>
      </w:hyperlink>
    </w:p>
    <w:p w14:paraId="58898675" w14:textId="1188D51B"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[7] Verizon, </w:t>
      </w:r>
      <w:r w:rsidRPr="00361276">
        <w:rPr>
          <w:rFonts w:ascii="Times New Roman" w:hAnsi="Times New Roman" w:cs="Times New Roman"/>
          <w:i/>
          <w:iCs/>
        </w:rPr>
        <w:t>2023 Data Breach Investigations Report</w:t>
      </w:r>
      <w:r w:rsidRPr="00361276">
        <w:rPr>
          <w:rFonts w:ascii="Times New Roman" w:hAnsi="Times New Roman" w:cs="Times New Roman"/>
        </w:rPr>
        <w:t>, New York, NY, USA: Verizon Enterprise, 2023. [Online]. Available:</w:t>
      </w:r>
      <w:r w:rsidR="005A2D53">
        <w:rPr>
          <w:rFonts w:ascii="Times New Roman" w:hAnsi="Times New Roman" w:cs="Times New Roman"/>
        </w:rPr>
        <w:t xml:space="preserve"> </w:t>
      </w:r>
      <w:hyperlink r:id="rId39" w:tgtFrame="_new" w:history="1">
        <w:r w:rsidRPr="00361276">
          <w:rPr>
            <w:rStyle w:val="Hyperlink"/>
            <w:rFonts w:ascii="Times New Roman" w:hAnsi="Times New Roman" w:cs="Times New Roman"/>
          </w:rPr>
          <w:t>https://www.verizon.com/business/resources/reports/dbir/</w:t>
        </w:r>
      </w:hyperlink>
    </w:p>
    <w:p w14:paraId="2EF808A0" w14:textId="4118181B"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[8] Cloud Security Alliance (CSA), </w:t>
      </w:r>
      <w:r w:rsidRPr="00361276">
        <w:rPr>
          <w:rFonts w:ascii="Times New Roman" w:hAnsi="Times New Roman" w:cs="Times New Roman"/>
          <w:i/>
          <w:iCs/>
        </w:rPr>
        <w:t>Security Guidance for Critical Areas of Focus in Cloud Computing v4.0</w:t>
      </w:r>
      <w:r w:rsidRPr="00361276">
        <w:rPr>
          <w:rFonts w:ascii="Times New Roman" w:hAnsi="Times New Roman" w:cs="Times New Roman"/>
        </w:rPr>
        <w:t>, Seattle, WA, USA: CSA, 2022. [Online]. Available:</w:t>
      </w:r>
      <w:r w:rsidR="005A2D53">
        <w:rPr>
          <w:rFonts w:ascii="Times New Roman" w:hAnsi="Times New Roman" w:cs="Times New Roman"/>
        </w:rPr>
        <w:t xml:space="preserve"> </w:t>
      </w:r>
      <w:hyperlink r:id="rId40" w:tgtFrame="_new" w:history="1">
        <w:r w:rsidRPr="00361276">
          <w:rPr>
            <w:rStyle w:val="Hyperlink"/>
            <w:rFonts w:ascii="Times New Roman" w:hAnsi="Times New Roman" w:cs="Times New Roman"/>
          </w:rPr>
          <w:t>https://cloudsecurityalliance.org</w:t>
        </w:r>
      </w:hyperlink>
    </w:p>
    <w:p w14:paraId="7C6FBEF5"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[9] Symantec (Broadcom), </w:t>
      </w:r>
      <w:r w:rsidRPr="00361276">
        <w:rPr>
          <w:rFonts w:ascii="Times New Roman" w:hAnsi="Times New Roman" w:cs="Times New Roman"/>
          <w:i/>
          <w:iCs/>
        </w:rPr>
        <w:t>Internet Security Threat Report</w:t>
      </w:r>
      <w:r w:rsidRPr="00361276">
        <w:rPr>
          <w:rFonts w:ascii="Times New Roman" w:hAnsi="Times New Roman" w:cs="Times New Roman"/>
        </w:rPr>
        <w:t>, Vol. 27, Mountain View, CA, USA: Broadcom Inc., 2022.</w:t>
      </w:r>
    </w:p>
    <w:p w14:paraId="65FDBF3A"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[10] Cisco Systems, </w:t>
      </w:r>
      <w:r w:rsidRPr="00361276">
        <w:rPr>
          <w:rFonts w:ascii="Times New Roman" w:hAnsi="Times New Roman" w:cs="Times New Roman"/>
          <w:i/>
          <w:iCs/>
        </w:rPr>
        <w:t>Cisco Annual Cybersecurity Report 2022</w:t>
      </w:r>
      <w:r w:rsidRPr="00361276">
        <w:rPr>
          <w:rFonts w:ascii="Times New Roman" w:hAnsi="Times New Roman" w:cs="Times New Roman"/>
        </w:rPr>
        <w:t xml:space="preserve">, San Jose, CA, USA: Cisco, 2022. [Online]. Available: </w:t>
      </w:r>
      <w:hyperlink r:id="rId41" w:tgtFrame="_new" w:history="1">
        <w:r w:rsidRPr="00361276">
          <w:rPr>
            <w:rStyle w:val="Hyperlink"/>
            <w:rFonts w:ascii="Times New Roman" w:hAnsi="Times New Roman" w:cs="Times New Roman"/>
          </w:rPr>
          <w:t>https://www.cisco.com</w:t>
        </w:r>
      </w:hyperlink>
    </w:p>
    <w:p w14:paraId="529E0895"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[11] </w:t>
      </w:r>
      <w:proofErr w:type="spellStart"/>
      <w:r w:rsidRPr="00361276">
        <w:rPr>
          <w:rFonts w:ascii="Times New Roman" w:hAnsi="Times New Roman" w:cs="Times New Roman"/>
        </w:rPr>
        <w:t>Ponemon</w:t>
      </w:r>
      <w:proofErr w:type="spellEnd"/>
      <w:r w:rsidRPr="00361276">
        <w:rPr>
          <w:rFonts w:ascii="Times New Roman" w:hAnsi="Times New Roman" w:cs="Times New Roman"/>
        </w:rPr>
        <w:t xml:space="preserve"> Institute, </w:t>
      </w:r>
      <w:r w:rsidRPr="00361276">
        <w:rPr>
          <w:rFonts w:ascii="Times New Roman" w:hAnsi="Times New Roman" w:cs="Times New Roman"/>
          <w:i/>
          <w:iCs/>
        </w:rPr>
        <w:t>2022 Cost of Insider Threats Global Report</w:t>
      </w:r>
      <w:r w:rsidRPr="00361276">
        <w:rPr>
          <w:rFonts w:ascii="Times New Roman" w:hAnsi="Times New Roman" w:cs="Times New Roman"/>
        </w:rPr>
        <w:t xml:space="preserve">, Traverse City, MI, USA: </w:t>
      </w:r>
      <w:proofErr w:type="spellStart"/>
      <w:r w:rsidRPr="00361276">
        <w:rPr>
          <w:rFonts w:ascii="Times New Roman" w:hAnsi="Times New Roman" w:cs="Times New Roman"/>
        </w:rPr>
        <w:t>Ponemon</w:t>
      </w:r>
      <w:proofErr w:type="spellEnd"/>
      <w:r w:rsidRPr="00361276">
        <w:rPr>
          <w:rFonts w:ascii="Times New Roman" w:hAnsi="Times New Roman" w:cs="Times New Roman"/>
        </w:rPr>
        <w:t xml:space="preserve"> Institute, 2022.</w:t>
      </w:r>
    </w:p>
    <w:p w14:paraId="13BC2748"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[12] OWASP Foundation, </w:t>
      </w:r>
      <w:r w:rsidRPr="00361276">
        <w:rPr>
          <w:rFonts w:ascii="Times New Roman" w:hAnsi="Times New Roman" w:cs="Times New Roman"/>
          <w:i/>
          <w:iCs/>
        </w:rPr>
        <w:t>OWASP Top 10: The Ten Most Critical Web Application Security Risks</w:t>
      </w:r>
      <w:r w:rsidRPr="00361276">
        <w:rPr>
          <w:rFonts w:ascii="Times New Roman" w:hAnsi="Times New Roman" w:cs="Times New Roman"/>
        </w:rPr>
        <w:t xml:space="preserve">, 2021. [Online]. Available: </w:t>
      </w:r>
      <w:hyperlink r:id="rId42" w:tgtFrame="_new" w:history="1">
        <w:r w:rsidRPr="00361276">
          <w:rPr>
            <w:rStyle w:val="Hyperlink"/>
            <w:rFonts w:ascii="Times New Roman" w:hAnsi="Times New Roman" w:cs="Times New Roman"/>
          </w:rPr>
          <w:t>https://owasp.org/www-project-top-ten/</w:t>
        </w:r>
      </w:hyperlink>
    </w:p>
    <w:p w14:paraId="343B9EE4"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lastRenderedPageBreak/>
        <w:t xml:space="preserve">[13] McAfee, </w:t>
      </w:r>
      <w:r w:rsidRPr="00361276">
        <w:rPr>
          <w:rFonts w:ascii="Times New Roman" w:hAnsi="Times New Roman" w:cs="Times New Roman"/>
          <w:i/>
          <w:iCs/>
        </w:rPr>
        <w:t>Cloud Adoption and Risk Report 2023</w:t>
      </w:r>
      <w:r w:rsidRPr="00361276">
        <w:rPr>
          <w:rFonts w:ascii="Times New Roman" w:hAnsi="Times New Roman" w:cs="Times New Roman"/>
        </w:rPr>
        <w:t>, Santa Clara, CA, USA: McAfee Corp., 2023.</w:t>
      </w:r>
    </w:p>
    <w:p w14:paraId="6E4B7155"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[14] Microsoft, </w:t>
      </w:r>
      <w:r w:rsidRPr="00361276">
        <w:rPr>
          <w:rFonts w:ascii="Times New Roman" w:hAnsi="Times New Roman" w:cs="Times New Roman"/>
          <w:i/>
          <w:iCs/>
        </w:rPr>
        <w:t>Zero Trust Security Model: Principles and Implementation</w:t>
      </w:r>
      <w:r w:rsidRPr="00361276">
        <w:rPr>
          <w:rFonts w:ascii="Times New Roman" w:hAnsi="Times New Roman" w:cs="Times New Roman"/>
        </w:rPr>
        <w:t xml:space="preserve">, Redmond, WA, USA: Microsoft Corporation, 2023. [Online]. Available: </w:t>
      </w:r>
      <w:hyperlink r:id="rId43" w:tgtFrame="_new" w:history="1">
        <w:r w:rsidRPr="00361276">
          <w:rPr>
            <w:rStyle w:val="Hyperlink"/>
            <w:rFonts w:ascii="Times New Roman" w:hAnsi="Times New Roman" w:cs="Times New Roman"/>
          </w:rPr>
          <w:t>https://learn.microsoft.com/en-us/security/zero-trust/</w:t>
        </w:r>
      </w:hyperlink>
    </w:p>
    <w:p w14:paraId="5F47C848"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[15] National Institute of Standards and Technology (NIST), </w:t>
      </w:r>
      <w:r w:rsidRPr="00361276">
        <w:rPr>
          <w:rFonts w:ascii="Times New Roman" w:hAnsi="Times New Roman" w:cs="Times New Roman"/>
          <w:i/>
          <w:iCs/>
        </w:rPr>
        <w:t>Recommendation for Block Cipher Modes of Operation (AES)</w:t>
      </w:r>
      <w:r w:rsidRPr="00361276">
        <w:rPr>
          <w:rFonts w:ascii="Times New Roman" w:hAnsi="Times New Roman" w:cs="Times New Roman"/>
        </w:rPr>
        <w:t>, Special Publication 800-38A, Gaithersburg, MD, USA: NIST, 2022.</w:t>
      </w:r>
    </w:p>
    <w:p w14:paraId="5FDB5C7A"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[16] </w:t>
      </w:r>
      <w:proofErr w:type="spellStart"/>
      <w:r w:rsidRPr="00361276">
        <w:rPr>
          <w:rFonts w:ascii="Times New Roman" w:hAnsi="Times New Roman" w:cs="Times New Roman"/>
        </w:rPr>
        <w:t>Center</w:t>
      </w:r>
      <w:proofErr w:type="spellEnd"/>
      <w:r w:rsidRPr="00361276">
        <w:rPr>
          <w:rFonts w:ascii="Times New Roman" w:hAnsi="Times New Roman" w:cs="Times New Roman"/>
        </w:rPr>
        <w:t xml:space="preserve"> for Internet Security (CIS), </w:t>
      </w:r>
      <w:r w:rsidRPr="00361276">
        <w:rPr>
          <w:rFonts w:ascii="Times New Roman" w:hAnsi="Times New Roman" w:cs="Times New Roman"/>
          <w:i/>
          <w:iCs/>
        </w:rPr>
        <w:t>CIS Critical Security Controls v8</w:t>
      </w:r>
      <w:r w:rsidRPr="00361276">
        <w:rPr>
          <w:rFonts w:ascii="Times New Roman" w:hAnsi="Times New Roman" w:cs="Times New Roman"/>
        </w:rPr>
        <w:t xml:space="preserve">, East Greenbush, NY, USA: CIS, 2023. [Online]. Available: </w:t>
      </w:r>
      <w:hyperlink r:id="rId44" w:tgtFrame="_new" w:history="1">
        <w:r w:rsidRPr="00361276">
          <w:rPr>
            <w:rStyle w:val="Hyperlink"/>
            <w:rFonts w:ascii="Times New Roman" w:hAnsi="Times New Roman" w:cs="Times New Roman"/>
          </w:rPr>
          <w:t>https://www.cisecurity.org/controls</w:t>
        </w:r>
      </w:hyperlink>
    </w:p>
    <w:p w14:paraId="7D77AADA"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[17] ISACA, </w:t>
      </w:r>
      <w:r w:rsidRPr="00361276">
        <w:rPr>
          <w:rFonts w:ascii="Times New Roman" w:hAnsi="Times New Roman" w:cs="Times New Roman"/>
          <w:i/>
          <w:iCs/>
        </w:rPr>
        <w:t>Information Security Policy Framework and Acceptable Use Guidelines</w:t>
      </w:r>
      <w:r w:rsidRPr="00361276">
        <w:rPr>
          <w:rFonts w:ascii="Times New Roman" w:hAnsi="Times New Roman" w:cs="Times New Roman"/>
        </w:rPr>
        <w:t>, Schaumburg, IL, USA: ISACA, 2022.</w:t>
      </w:r>
    </w:p>
    <w:p w14:paraId="72E27B08"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[18] IBM Security, </w:t>
      </w:r>
      <w:r w:rsidRPr="00361276">
        <w:rPr>
          <w:rFonts w:ascii="Times New Roman" w:hAnsi="Times New Roman" w:cs="Times New Roman"/>
          <w:i/>
          <w:iCs/>
        </w:rPr>
        <w:t>Cost of a Data Breach Report 2023</w:t>
      </w:r>
      <w:r w:rsidRPr="00361276">
        <w:rPr>
          <w:rFonts w:ascii="Times New Roman" w:hAnsi="Times New Roman" w:cs="Times New Roman"/>
        </w:rPr>
        <w:t xml:space="preserve">, Armonk, NY, USA: IBM Corporation, 2023. [Online]. Available: </w:t>
      </w:r>
      <w:hyperlink r:id="rId45" w:tgtFrame="_new" w:history="1">
        <w:r w:rsidRPr="00361276">
          <w:rPr>
            <w:rStyle w:val="Hyperlink"/>
            <w:rFonts w:ascii="Times New Roman" w:hAnsi="Times New Roman" w:cs="Times New Roman"/>
          </w:rPr>
          <w:t>https://www.ibm.com/security/data-breach</w:t>
        </w:r>
      </w:hyperlink>
    </w:p>
    <w:p w14:paraId="7596DC43"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[19] SANS Institute, </w:t>
      </w:r>
      <w:r w:rsidRPr="00361276">
        <w:rPr>
          <w:rFonts w:ascii="Times New Roman" w:hAnsi="Times New Roman" w:cs="Times New Roman"/>
          <w:i/>
          <w:iCs/>
        </w:rPr>
        <w:t>Endpoint Detection and Response (EDR): Fundamentals and Best Practices</w:t>
      </w:r>
      <w:r w:rsidRPr="00361276">
        <w:rPr>
          <w:rFonts w:ascii="Times New Roman" w:hAnsi="Times New Roman" w:cs="Times New Roman"/>
        </w:rPr>
        <w:t>, Bethesda, MD, USA: SANS Institute, 2022.</w:t>
      </w:r>
    </w:p>
    <w:p w14:paraId="378CE802"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[20] Splunk Inc., </w:t>
      </w:r>
      <w:r w:rsidRPr="00361276">
        <w:rPr>
          <w:rFonts w:ascii="Times New Roman" w:hAnsi="Times New Roman" w:cs="Times New Roman"/>
          <w:i/>
          <w:iCs/>
        </w:rPr>
        <w:t>SIEM Best Practices Guide</w:t>
      </w:r>
      <w:r w:rsidRPr="00361276">
        <w:rPr>
          <w:rFonts w:ascii="Times New Roman" w:hAnsi="Times New Roman" w:cs="Times New Roman"/>
        </w:rPr>
        <w:t xml:space="preserve">, San Francisco, CA, USA: Splunk Inc., 2022. [Online]. Available: </w:t>
      </w:r>
      <w:hyperlink r:id="rId46" w:tgtFrame="_new" w:history="1">
        <w:r w:rsidRPr="00361276">
          <w:rPr>
            <w:rStyle w:val="Hyperlink"/>
            <w:rFonts w:ascii="Times New Roman" w:hAnsi="Times New Roman" w:cs="Times New Roman"/>
          </w:rPr>
          <w:t>https://www.splunk.com</w:t>
        </w:r>
      </w:hyperlink>
    </w:p>
    <w:p w14:paraId="33AD5D55" w14:textId="77777777"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[21] Deloitte, </w:t>
      </w:r>
      <w:r w:rsidRPr="00361276">
        <w:rPr>
          <w:rFonts w:ascii="Times New Roman" w:hAnsi="Times New Roman" w:cs="Times New Roman"/>
          <w:i/>
          <w:iCs/>
        </w:rPr>
        <w:t>Cyber Risk in Advanced Healthcare Systems</w:t>
      </w:r>
      <w:r w:rsidRPr="00361276">
        <w:rPr>
          <w:rFonts w:ascii="Times New Roman" w:hAnsi="Times New Roman" w:cs="Times New Roman"/>
        </w:rPr>
        <w:t>, London, UK: Deloitte Insights, 2023.</w:t>
      </w:r>
    </w:p>
    <w:p w14:paraId="1CE26018" w14:textId="744CA289" w:rsidR="00E46B5E" w:rsidRPr="00361276" w:rsidRDefault="00E46B5E" w:rsidP="00361276">
      <w:pPr>
        <w:spacing w:after="0" w:line="360" w:lineRule="auto"/>
        <w:jc w:val="both"/>
        <w:rPr>
          <w:rFonts w:ascii="Times New Roman" w:hAnsi="Times New Roman" w:cs="Times New Roman"/>
        </w:rPr>
      </w:pPr>
      <w:r w:rsidRPr="00361276">
        <w:rPr>
          <w:rFonts w:ascii="Times New Roman" w:hAnsi="Times New Roman" w:cs="Times New Roman"/>
        </w:rPr>
        <w:t xml:space="preserve">[22] PwC, </w:t>
      </w:r>
      <w:r w:rsidRPr="00361276">
        <w:rPr>
          <w:rFonts w:ascii="Times New Roman" w:hAnsi="Times New Roman" w:cs="Times New Roman"/>
          <w:i/>
          <w:iCs/>
        </w:rPr>
        <w:t>Global Digital Trust Insights Survey 2023</w:t>
      </w:r>
      <w:r w:rsidRPr="00361276">
        <w:rPr>
          <w:rFonts w:ascii="Times New Roman" w:hAnsi="Times New Roman" w:cs="Times New Roman"/>
        </w:rPr>
        <w:t xml:space="preserve">, London, UK: PricewaterhouseCoopers, 2023. [Online]. Available: </w:t>
      </w:r>
      <w:hyperlink r:id="rId47" w:tgtFrame="_new" w:history="1">
        <w:r w:rsidRPr="00361276">
          <w:rPr>
            <w:rStyle w:val="Hyperlink"/>
            <w:rFonts w:ascii="Times New Roman" w:hAnsi="Times New Roman" w:cs="Times New Roman"/>
          </w:rPr>
          <w:t>https://www.pwc.com</w:t>
        </w:r>
      </w:hyperlink>
    </w:p>
    <w:p w14:paraId="4ABD8D14" w14:textId="2EEE8498" w:rsidR="002D410B" w:rsidRDefault="002D410B" w:rsidP="00E46B5E">
      <w:pPr>
        <w:jc w:val="both"/>
      </w:pP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ABEED" w14:textId="77777777" w:rsidR="00380911" w:rsidRDefault="00380911" w:rsidP="00D1392D">
      <w:pPr>
        <w:spacing w:after="0" w:line="240" w:lineRule="auto"/>
      </w:pPr>
      <w:r>
        <w:separator/>
      </w:r>
    </w:p>
  </w:endnote>
  <w:endnote w:type="continuationSeparator" w:id="0">
    <w:p w14:paraId="274F2252" w14:textId="77777777" w:rsidR="00380911" w:rsidRDefault="00380911" w:rsidP="00D1392D">
      <w:pPr>
        <w:spacing w:after="0" w:line="240" w:lineRule="auto"/>
      </w:pPr>
      <w:r>
        <w:continuationSeparator/>
      </w:r>
    </w:p>
  </w:endnote>
  <w:endnote w:type="continuationNotice" w:id="1">
    <w:p w14:paraId="501FBB6F" w14:textId="77777777" w:rsidR="00380911" w:rsidRDefault="003809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BBA01B" w14:textId="77777777" w:rsidR="00380911" w:rsidRDefault="00380911" w:rsidP="00D1392D">
      <w:pPr>
        <w:spacing w:after="0" w:line="240" w:lineRule="auto"/>
      </w:pPr>
      <w:r>
        <w:separator/>
      </w:r>
    </w:p>
  </w:footnote>
  <w:footnote w:type="continuationSeparator" w:id="0">
    <w:p w14:paraId="08AFE86E" w14:textId="77777777" w:rsidR="00380911" w:rsidRDefault="00380911" w:rsidP="00D1392D">
      <w:pPr>
        <w:spacing w:after="0" w:line="240" w:lineRule="auto"/>
      </w:pPr>
      <w:r>
        <w:continuationSeparator/>
      </w:r>
    </w:p>
  </w:footnote>
  <w:footnote w:type="continuationNotice" w:id="1">
    <w:p w14:paraId="1036CAF6" w14:textId="77777777" w:rsidR="00380911" w:rsidRDefault="0038091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0A68"/>
    <w:multiLevelType w:val="hybridMultilevel"/>
    <w:tmpl w:val="F6E0816E"/>
    <w:lvl w:ilvl="0" w:tplc="EF44B66E">
      <w:start w:val="1"/>
      <w:numFmt w:val="bullet"/>
      <w:lvlText w:val="•"/>
      <w:lvlJc w:val="left"/>
      <w:pPr>
        <w:tabs>
          <w:tab w:val="num" w:pos="720"/>
        </w:tabs>
        <w:ind w:left="720" w:hanging="360"/>
      </w:pPr>
      <w:rPr>
        <w:rFonts w:ascii="Times New Roman" w:hAnsi="Times New Roman" w:hint="default"/>
      </w:rPr>
    </w:lvl>
    <w:lvl w:ilvl="1" w:tplc="3BB2642A" w:tentative="1">
      <w:start w:val="1"/>
      <w:numFmt w:val="bullet"/>
      <w:lvlText w:val="•"/>
      <w:lvlJc w:val="left"/>
      <w:pPr>
        <w:tabs>
          <w:tab w:val="num" w:pos="1440"/>
        </w:tabs>
        <w:ind w:left="1440" w:hanging="360"/>
      </w:pPr>
      <w:rPr>
        <w:rFonts w:ascii="Times New Roman" w:hAnsi="Times New Roman" w:hint="default"/>
      </w:rPr>
    </w:lvl>
    <w:lvl w:ilvl="2" w:tplc="2E76C26E" w:tentative="1">
      <w:start w:val="1"/>
      <w:numFmt w:val="bullet"/>
      <w:lvlText w:val="•"/>
      <w:lvlJc w:val="left"/>
      <w:pPr>
        <w:tabs>
          <w:tab w:val="num" w:pos="2160"/>
        </w:tabs>
        <w:ind w:left="2160" w:hanging="360"/>
      </w:pPr>
      <w:rPr>
        <w:rFonts w:ascii="Times New Roman" w:hAnsi="Times New Roman" w:hint="default"/>
      </w:rPr>
    </w:lvl>
    <w:lvl w:ilvl="3" w:tplc="9F04FDEA" w:tentative="1">
      <w:start w:val="1"/>
      <w:numFmt w:val="bullet"/>
      <w:lvlText w:val="•"/>
      <w:lvlJc w:val="left"/>
      <w:pPr>
        <w:tabs>
          <w:tab w:val="num" w:pos="2880"/>
        </w:tabs>
        <w:ind w:left="2880" w:hanging="360"/>
      </w:pPr>
      <w:rPr>
        <w:rFonts w:ascii="Times New Roman" w:hAnsi="Times New Roman" w:hint="default"/>
      </w:rPr>
    </w:lvl>
    <w:lvl w:ilvl="4" w:tplc="9BB60020" w:tentative="1">
      <w:start w:val="1"/>
      <w:numFmt w:val="bullet"/>
      <w:lvlText w:val="•"/>
      <w:lvlJc w:val="left"/>
      <w:pPr>
        <w:tabs>
          <w:tab w:val="num" w:pos="3600"/>
        </w:tabs>
        <w:ind w:left="3600" w:hanging="360"/>
      </w:pPr>
      <w:rPr>
        <w:rFonts w:ascii="Times New Roman" w:hAnsi="Times New Roman" w:hint="default"/>
      </w:rPr>
    </w:lvl>
    <w:lvl w:ilvl="5" w:tplc="2B1C5358" w:tentative="1">
      <w:start w:val="1"/>
      <w:numFmt w:val="bullet"/>
      <w:lvlText w:val="•"/>
      <w:lvlJc w:val="left"/>
      <w:pPr>
        <w:tabs>
          <w:tab w:val="num" w:pos="4320"/>
        </w:tabs>
        <w:ind w:left="4320" w:hanging="360"/>
      </w:pPr>
      <w:rPr>
        <w:rFonts w:ascii="Times New Roman" w:hAnsi="Times New Roman" w:hint="default"/>
      </w:rPr>
    </w:lvl>
    <w:lvl w:ilvl="6" w:tplc="C130CF84" w:tentative="1">
      <w:start w:val="1"/>
      <w:numFmt w:val="bullet"/>
      <w:lvlText w:val="•"/>
      <w:lvlJc w:val="left"/>
      <w:pPr>
        <w:tabs>
          <w:tab w:val="num" w:pos="5040"/>
        </w:tabs>
        <w:ind w:left="5040" w:hanging="360"/>
      </w:pPr>
      <w:rPr>
        <w:rFonts w:ascii="Times New Roman" w:hAnsi="Times New Roman" w:hint="default"/>
      </w:rPr>
    </w:lvl>
    <w:lvl w:ilvl="7" w:tplc="767C0CCC" w:tentative="1">
      <w:start w:val="1"/>
      <w:numFmt w:val="bullet"/>
      <w:lvlText w:val="•"/>
      <w:lvlJc w:val="left"/>
      <w:pPr>
        <w:tabs>
          <w:tab w:val="num" w:pos="5760"/>
        </w:tabs>
        <w:ind w:left="5760" w:hanging="360"/>
      </w:pPr>
      <w:rPr>
        <w:rFonts w:ascii="Times New Roman" w:hAnsi="Times New Roman" w:hint="default"/>
      </w:rPr>
    </w:lvl>
    <w:lvl w:ilvl="8" w:tplc="339E964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18D2E06"/>
    <w:multiLevelType w:val="hybridMultilevel"/>
    <w:tmpl w:val="9CE22658"/>
    <w:lvl w:ilvl="0" w:tplc="50868A8C">
      <w:start w:val="1"/>
      <w:numFmt w:val="bullet"/>
      <w:lvlText w:val=""/>
      <w:lvlJc w:val="left"/>
      <w:pPr>
        <w:tabs>
          <w:tab w:val="num" w:pos="720"/>
        </w:tabs>
        <w:ind w:left="720" w:hanging="360"/>
      </w:pPr>
      <w:rPr>
        <w:rFonts w:ascii="Wingdings 3" w:hAnsi="Wingdings 3" w:hint="default"/>
      </w:rPr>
    </w:lvl>
    <w:lvl w:ilvl="1" w:tplc="8018A422" w:tentative="1">
      <w:start w:val="1"/>
      <w:numFmt w:val="bullet"/>
      <w:lvlText w:val=""/>
      <w:lvlJc w:val="left"/>
      <w:pPr>
        <w:tabs>
          <w:tab w:val="num" w:pos="1440"/>
        </w:tabs>
        <w:ind w:left="1440" w:hanging="360"/>
      </w:pPr>
      <w:rPr>
        <w:rFonts w:ascii="Wingdings 3" w:hAnsi="Wingdings 3" w:hint="default"/>
      </w:rPr>
    </w:lvl>
    <w:lvl w:ilvl="2" w:tplc="550AF034" w:tentative="1">
      <w:start w:val="1"/>
      <w:numFmt w:val="bullet"/>
      <w:lvlText w:val=""/>
      <w:lvlJc w:val="left"/>
      <w:pPr>
        <w:tabs>
          <w:tab w:val="num" w:pos="2160"/>
        </w:tabs>
        <w:ind w:left="2160" w:hanging="360"/>
      </w:pPr>
      <w:rPr>
        <w:rFonts w:ascii="Wingdings 3" w:hAnsi="Wingdings 3" w:hint="default"/>
      </w:rPr>
    </w:lvl>
    <w:lvl w:ilvl="3" w:tplc="81AE957E" w:tentative="1">
      <w:start w:val="1"/>
      <w:numFmt w:val="bullet"/>
      <w:lvlText w:val=""/>
      <w:lvlJc w:val="left"/>
      <w:pPr>
        <w:tabs>
          <w:tab w:val="num" w:pos="2880"/>
        </w:tabs>
        <w:ind w:left="2880" w:hanging="360"/>
      </w:pPr>
      <w:rPr>
        <w:rFonts w:ascii="Wingdings 3" w:hAnsi="Wingdings 3" w:hint="default"/>
      </w:rPr>
    </w:lvl>
    <w:lvl w:ilvl="4" w:tplc="A4D29292" w:tentative="1">
      <w:start w:val="1"/>
      <w:numFmt w:val="bullet"/>
      <w:lvlText w:val=""/>
      <w:lvlJc w:val="left"/>
      <w:pPr>
        <w:tabs>
          <w:tab w:val="num" w:pos="3600"/>
        </w:tabs>
        <w:ind w:left="3600" w:hanging="360"/>
      </w:pPr>
      <w:rPr>
        <w:rFonts w:ascii="Wingdings 3" w:hAnsi="Wingdings 3" w:hint="default"/>
      </w:rPr>
    </w:lvl>
    <w:lvl w:ilvl="5" w:tplc="62E08762" w:tentative="1">
      <w:start w:val="1"/>
      <w:numFmt w:val="bullet"/>
      <w:lvlText w:val=""/>
      <w:lvlJc w:val="left"/>
      <w:pPr>
        <w:tabs>
          <w:tab w:val="num" w:pos="4320"/>
        </w:tabs>
        <w:ind w:left="4320" w:hanging="360"/>
      </w:pPr>
      <w:rPr>
        <w:rFonts w:ascii="Wingdings 3" w:hAnsi="Wingdings 3" w:hint="default"/>
      </w:rPr>
    </w:lvl>
    <w:lvl w:ilvl="6" w:tplc="45E4CB78" w:tentative="1">
      <w:start w:val="1"/>
      <w:numFmt w:val="bullet"/>
      <w:lvlText w:val=""/>
      <w:lvlJc w:val="left"/>
      <w:pPr>
        <w:tabs>
          <w:tab w:val="num" w:pos="5040"/>
        </w:tabs>
        <w:ind w:left="5040" w:hanging="360"/>
      </w:pPr>
      <w:rPr>
        <w:rFonts w:ascii="Wingdings 3" w:hAnsi="Wingdings 3" w:hint="default"/>
      </w:rPr>
    </w:lvl>
    <w:lvl w:ilvl="7" w:tplc="3B28F498" w:tentative="1">
      <w:start w:val="1"/>
      <w:numFmt w:val="bullet"/>
      <w:lvlText w:val=""/>
      <w:lvlJc w:val="left"/>
      <w:pPr>
        <w:tabs>
          <w:tab w:val="num" w:pos="5760"/>
        </w:tabs>
        <w:ind w:left="5760" w:hanging="360"/>
      </w:pPr>
      <w:rPr>
        <w:rFonts w:ascii="Wingdings 3" w:hAnsi="Wingdings 3" w:hint="default"/>
      </w:rPr>
    </w:lvl>
    <w:lvl w:ilvl="8" w:tplc="242296A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69A57A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A167269"/>
    <w:multiLevelType w:val="hybridMultilevel"/>
    <w:tmpl w:val="418042EE"/>
    <w:lvl w:ilvl="0" w:tplc="0C1042D2">
      <w:start w:val="1"/>
      <w:numFmt w:val="bullet"/>
      <w:lvlText w:val="•"/>
      <w:lvlJc w:val="left"/>
      <w:pPr>
        <w:tabs>
          <w:tab w:val="num" w:pos="720"/>
        </w:tabs>
        <w:ind w:left="720" w:hanging="360"/>
      </w:pPr>
      <w:rPr>
        <w:rFonts w:ascii="Times New Roman" w:hAnsi="Times New Roman" w:hint="default"/>
      </w:rPr>
    </w:lvl>
    <w:lvl w:ilvl="1" w:tplc="ED28AB70" w:tentative="1">
      <w:start w:val="1"/>
      <w:numFmt w:val="bullet"/>
      <w:lvlText w:val="•"/>
      <w:lvlJc w:val="left"/>
      <w:pPr>
        <w:tabs>
          <w:tab w:val="num" w:pos="1440"/>
        </w:tabs>
        <w:ind w:left="1440" w:hanging="360"/>
      </w:pPr>
      <w:rPr>
        <w:rFonts w:ascii="Times New Roman" w:hAnsi="Times New Roman" w:hint="default"/>
      </w:rPr>
    </w:lvl>
    <w:lvl w:ilvl="2" w:tplc="64208FA6" w:tentative="1">
      <w:start w:val="1"/>
      <w:numFmt w:val="bullet"/>
      <w:lvlText w:val="•"/>
      <w:lvlJc w:val="left"/>
      <w:pPr>
        <w:tabs>
          <w:tab w:val="num" w:pos="2160"/>
        </w:tabs>
        <w:ind w:left="2160" w:hanging="360"/>
      </w:pPr>
      <w:rPr>
        <w:rFonts w:ascii="Times New Roman" w:hAnsi="Times New Roman" w:hint="default"/>
      </w:rPr>
    </w:lvl>
    <w:lvl w:ilvl="3" w:tplc="76A61ADA" w:tentative="1">
      <w:start w:val="1"/>
      <w:numFmt w:val="bullet"/>
      <w:lvlText w:val="•"/>
      <w:lvlJc w:val="left"/>
      <w:pPr>
        <w:tabs>
          <w:tab w:val="num" w:pos="2880"/>
        </w:tabs>
        <w:ind w:left="2880" w:hanging="360"/>
      </w:pPr>
      <w:rPr>
        <w:rFonts w:ascii="Times New Roman" w:hAnsi="Times New Roman" w:hint="default"/>
      </w:rPr>
    </w:lvl>
    <w:lvl w:ilvl="4" w:tplc="5F3884C0" w:tentative="1">
      <w:start w:val="1"/>
      <w:numFmt w:val="bullet"/>
      <w:lvlText w:val="•"/>
      <w:lvlJc w:val="left"/>
      <w:pPr>
        <w:tabs>
          <w:tab w:val="num" w:pos="3600"/>
        </w:tabs>
        <w:ind w:left="3600" w:hanging="360"/>
      </w:pPr>
      <w:rPr>
        <w:rFonts w:ascii="Times New Roman" w:hAnsi="Times New Roman" w:hint="default"/>
      </w:rPr>
    </w:lvl>
    <w:lvl w:ilvl="5" w:tplc="499C72A8" w:tentative="1">
      <w:start w:val="1"/>
      <w:numFmt w:val="bullet"/>
      <w:lvlText w:val="•"/>
      <w:lvlJc w:val="left"/>
      <w:pPr>
        <w:tabs>
          <w:tab w:val="num" w:pos="4320"/>
        </w:tabs>
        <w:ind w:left="4320" w:hanging="360"/>
      </w:pPr>
      <w:rPr>
        <w:rFonts w:ascii="Times New Roman" w:hAnsi="Times New Roman" w:hint="default"/>
      </w:rPr>
    </w:lvl>
    <w:lvl w:ilvl="6" w:tplc="290C2AAE" w:tentative="1">
      <w:start w:val="1"/>
      <w:numFmt w:val="bullet"/>
      <w:lvlText w:val="•"/>
      <w:lvlJc w:val="left"/>
      <w:pPr>
        <w:tabs>
          <w:tab w:val="num" w:pos="5040"/>
        </w:tabs>
        <w:ind w:left="5040" w:hanging="360"/>
      </w:pPr>
      <w:rPr>
        <w:rFonts w:ascii="Times New Roman" w:hAnsi="Times New Roman" w:hint="default"/>
      </w:rPr>
    </w:lvl>
    <w:lvl w:ilvl="7" w:tplc="D93C6A6A" w:tentative="1">
      <w:start w:val="1"/>
      <w:numFmt w:val="bullet"/>
      <w:lvlText w:val="•"/>
      <w:lvlJc w:val="left"/>
      <w:pPr>
        <w:tabs>
          <w:tab w:val="num" w:pos="5760"/>
        </w:tabs>
        <w:ind w:left="5760" w:hanging="360"/>
      </w:pPr>
      <w:rPr>
        <w:rFonts w:ascii="Times New Roman" w:hAnsi="Times New Roman" w:hint="default"/>
      </w:rPr>
    </w:lvl>
    <w:lvl w:ilvl="8" w:tplc="018EDE7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5DF150F"/>
    <w:multiLevelType w:val="hybridMultilevel"/>
    <w:tmpl w:val="4214861E"/>
    <w:lvl w:ilvl="0" w:tplc="B71AEE4C">
      <w:start w:val="1"/>
      <w:numFmt w:val="bullet"/>
      <w:lvlText w:val="•"/>
      <w:lvlJc w:val="left"/>
      <w:pPr>
        <w:tabs>
          <w:tab w:val="num" w:pos="720"/>
        </w:tabs>
        <w:ind w:left="720" w:hanging="360"/>
      </w:pPr>
      <w:rPr>
        <w:rFonts w:ascii="Times New Roman" w:hAnsi="Times New Roman" w:hint="default"/>
      </w:rPr>
    </w:lvl>
    <w:lvl w:ilvl="1" w:tplc="7362DBFA" w:tentative="1">
      <w:start w:val="1"/>
      <w:numFmt w:val="bullet"/>
      <w:lvlText w:val="•"/>
      <w:lvlJc w:val="left"/>
      <w:pPr>
        <w:tabs>
          <w:tab w:val="num" w:pos="1440"/>
        </w:tabs>
        <w:ind w:left="1440" w:hanging="360"/>
      </w:pPr>
      <w:rPr>
        <w:rFonts w:ascii="Times New Roman" w:hAnsi="Times New Roman" w:hint="default"/>
      </w:rPr>
    </w:lvl>
    <w:lvl w:ilvl="2" w:tplc="8C949078" w:tentative="1">
      <w:start w:val="1"/>
      <w:numFmt w:val="bullet"/>
      <w:lvlText w:val="•"/>
      <w:lvlJc w:val="left"/>
      <w:pPr>
        <w:tabs>
          <w:tab w:val="num" w:pos="2160"/>
        </w:tabs>
        <w:ind w:left="2160" w:hanging="360"/>
      </w:pPr>
      <w:rPr>
        <w:rFonts w:ascii="Times New Roman" w:hAnsi="Times New Roman" w:hint="default"/>
      </w:rPr>
    </w:lvl>
    <w:lvl w:ilvl="3" w:tplc="F4AE8190" w:tentative="1">
      <w:start w:val="1"/>
      <w:numFmt w:val="bullet"/>
      <w:lvlText w:val="•"/>
      <w:lvlJc w:val="left"/>
      <w:pPr>
        <w:tabs>
          <w:tab w:val="num" w:pos="2880"/>
        </w:tabs>
        <w:ind w:left="2880" w:hanging="360"/>
      </w:pPr>
      <w:rPr>
        <w:rFonts w:ascii="Times New Roman" w:hAnsi="Times New Roman" w:hint="default"/>
      </w:rPr>
    </w:lvl>
    <w:lvl w:ilvl="4" w:tplc="DD6647A0" w:tentative="1">
      <w:start w:val="1"/>
      <w:numFmt w:val="bullet"/>
      <w:lvlText w:val="•"/>
      <w:lvlJc w:val="left"/>
      <w:pPr>
        <w:tabs>
          <w:tab w:val="num" w:pos="3600"/>
        </w:tabs>
        <w:ind w:left="3600" w:hanging="360"/>
      </w:pPr>
      <w:rPr>
        <w:rFonts w:ascii="Times New Roman" w:hAnsi="Times New Roman" w:hint="default"/>
      </w:rPr>
    </w:lvl>
    <w:lvl w:ilvl="5" w:tplc="17708130" w:tentative="1">
      <w:start w:val="1"/>
      <w:numFmt w:val="bullet"/>
      <w:lvlText w:val="•"/>
      <w:lvlJc w:val="left"/>
      <w:pPr>
        <w:tabs>
          <w:tab w:val="num" w:pos="4320"/>
        </w:tabs>
        <w:ind w:left="4320" w:hanging="360"/>
      </w:pPr>
      <w:rPr>
        <w:rFonts w:ascii="Times New Roman" w:hAnsi="Times New Roman" w:hint="default"/>
      </w:rPr>
    </w:lvl>
    <w:lvl w:ilvl="6" w:tplc="9D5425DE" w:tentative="1">
      <w:start w:val="1"/>
      <w:numFmt w:val="bullet"/>
      <w:lvlText w:val="•"/>
      <w:lvlJc w:val="left"/>
      <w:pPr>
        <w:tabs>
          <w:tab w:val="num" w:pos="5040"/>
        </w:tabs>
        <w:ind w:left="5040" w:hanging="360"/>
      </w:pPr>
      <w:rPr>
        <w:rFonts w:ascii="Times New Roman" w:hAnsi="Times New Roman" w:hint="default"/>
      </w:rPr>
    </w:lvl>
    <w:lvl w:ilvl="7" w:tplc="1B608DC4" w:tentative="1">
      <w:start w:val="1"/>
      <w:numFmt w:val="bullet"/>
      <w:lvlText w:val="•"/>
      <w:lvlJc w:val="left"/>
      <w:pPr>
        <w:tabs>
          <w:tab w:val="num" w:pos="5760"/>
        </w:tabs>
        <w:ind w:left="5760" w:hanging="360"/>
      </w:pPr>
      <w:rPr>
        <w:rFonts w:ascii="Times New Roman" w:hAnsi="Times New Roman" w:hint="default"/>
      </w:rPr>
    </w:lvl>
    <w:lvl w:ilvl="8" w:tplc="FBF8E15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406004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35356ED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3B03141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3D477F3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3ED374C3"/>
    <w:multiLevelType w:val="hybridMultilevel"/>
    <w:tmpl w:val="72CA432E"/>
    <w:lvl w:ilvl="0" w:tplc="A4CCB0E8">
      <w:start w:val="1"/>
      <w:numFmt w:val="bullet"/>
      <w:lvlText w:val="•"/>
      <w:lvlJc w:val="left"/>
      <w:pPr>
        <w:tabs>
          <w:tab w:val="num" w:pos="720"/>
        </w:tabs>
        <w:ind w:left="720" w:hanging="360"/>
      </w:pPr>
      <w:rPr>
        <w:rFonts w:ascii="Times New Roman" w:hAnsi="Times New Roman" w:hint="default"/>
      </w:rPr>
    </w:lvl>
    <w:lvl w:ilvl="1" w:tplc="361C37B0" w:tentative="1">
      <w:start w:val="1"/>
      <w:numFmt w:val="bullet"/>
      <w:lvlText w:val="•"/>
      <w:lvlJc w:val="left"/>
      <w:pPr>
        <w:tabs>
          <w:tab w:val="num" w:pos="1440"/>
        </w:tabs>
        <w:ind w:left="1440" w:hanging="360"/>
      </w:pPr>
      <w:rPr>
        <w:rFonts w:ascii="Times New Roman" w:hAnsi="Times New Roman" w:hint="default"/>
      </w:rPr>
    </w:lvl>
    <w:lvl w:ilvl="2" w:tplc="A8542E42" w:tentative="1">
      <w:start w:val="1"/>
      <w:numFmt w:val="bullet"/>
      <w:lvlText w:val="•"/>
      <w:lvlJc w:val="left"/>
      <w:pPr>
        <w:tabs>
          <w:tab w:val="num" w:pos="2160"/>
        </w:tabs>
        <w:ind w:left="2160" w:hanging="360"/>
      </w:pPr>
      <w:rPr>
        <w:rFonts w:ascii="Times New Roman" w:hAnsi="Times New Roman" w:hint="default"/>
      </w:rPr>
    </w:lvl>
    <w:lvl w:ilvl="3" w:tplc="1F0A2058" w:tentative="1">
      <w:start w:val="1"/>
      <w:numFmt w:val="bullet"/>
      <w:lvlText w:val="•"/>
      <w:lvlJc w:val="left"/>
      <w:pPr>
        <w:tabs>
          <w:tab w:val="num" w:pos="2880"/>
        </w:tabs>
        <w:ind w:left="2880" w:hanging="360"/>
      </w:pPr>
      <w:rPr>
        <w:rFonts w:ascii="Times New Roman" w:hAnsi="Times New Roman" w:hint="default"/>
      </w:rPr>
    </w:lvl>
    <w:lvl w:ilvl="4" w:tplc="29865798" w:tentative="1">
      <w:start w:val="1"/>
      <w:numFmt w:val="bullet"/>
      <w:lvlText w:val="•"/>
      <w:lvlJc w:val="left"/>
      <w:pPr>
        <w:tabs>
          <w:tab w:val="num" w:pos="3600"/>
        </w:tabs>
        <w:ind w:left="3600" w:hanging="360"/>
      </w:pPr>
      <w:rPr>
        <w:rFonts w:ascii="Times New Roman" w:hAnsi="Times New Roman" w:hint="default"/>
      </w:rPr>
    </w:lvl>
    <w:lvl w:ilvl="5" w:tplc="FA2A9F46" w:tentative="1">
      <w:start w:val="1"/>
      <w:numFmt w:val="bullet"/>
      <w:lvlText w:val="•"/>
      <w:lvlJc w:val="left"/>
      <w:pPr>
        <w:tabs>
          <w:tab w:val="num" w:pos="4320"/>
        </w:tabs>
        <w:ind w:left="4320" w:hanging="360"/>
      </w:pPr>
      <w:rPr>
        <w:rFonts w:ascii="Times New Roman" w:hAnsi="Times New Roman" w:hint="default"/>
      </w:rPr>
    </w:lvl>
    <w:lvl w:ilvl="6" w:tplc="E30E46B6" w:tentative="1">
      <w:start w:val="1"/>
      <w:numFmt w:val="bullet"/>
      <w:lvlText w:val="•"/>
      <w:lvlJc w:val="left"/>
      <w:pPr>
        <w:tabs>
          <w:tab w:val="num" w:pos="5040"/>
        </w:tabs>
        <w:ind w:left="5040" w:hanging="360"/>
      </w:pPr>
      <w:rPr>
        <w:rFonts w:ascii="Times New Roman" w:hAnsi="Times New Roman" w:hint="default"/>
      </w:rPr>
    </w:lvl>
    <w:lvl w:ilvl="7" w:tplc="0A7EECC4" w:tentative="1">
      <w:start w:val="1"/>
      <w:numFmt w:val="bullet"/>
      <w:lvlText w:val="•"/>
      <w:lvlJc w:val="left"/>
      <w:pPr>
        <w:tabs>
          <w:tab w:val="num" w:pos="5760"/>
        </w:tabs>
        <w:ind w:left="5760" w:hanging="360"/>
      </w:pPr>
      <w:rPr>
        <w:rFonts w:ascii="Times New Roman" w:hAnsi="Times New Roman" w:hint="default"/>
      </w:rPr>
    </w:lvl>
    <w:lvl w:ilvl="8" w:tplc="BB44D9C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242121A"/>
    <w:multiLevelType w:val="multilevel"/>
    <w:tmpl w:val="28FA5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4436AC"/>
    <w:multiLevelType w:val="multilevel"/>
    <w:tmpl w:val="622CA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A974C3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60A4381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64E74EC4"/>
    <w:multiLevelType w:val="hybridMultilevel"/>
    <w:tmpl w:val="D4624BF4"/>
    <w:lvl w:ilvl="0" w:tplc="4C388F74">
      <w:start w:val="1"/>
      <w:numFmt w:val="bullet"/>
      <w:lvlText w:val="•"/>
      <w:lvlJc w:val="left"/>
      <w:pPr>
        <w:tabs>
          <w:tab w:val="num" w:pos="720"/>
        </w:tabs>
        <w:ind w:left="720" w:hanging="360"/>
      </w:pPr>
      <w:rPr>
        <w:rFonts w:ascii="Times New Roman" w:hAnsi="Times New Roman" w:hint="default"/>
      </w:rPr>
    </w:lvl>
    <w:lvl w:ilvl="1" w:tplc="ED92874E" w:tentative="1">
      <w:start w:val="1"/>
      <w:numFmt w:val="bullet"/>
      <w:lvlText w:val="•"/>
      <w:lvlJc w:val="left"/>
      <w:pPr>
        <w:tabs>
          <w:tab w:val="num" w:pos="1440"/>
        </w:tabs>
        <w:ind w:left="1440" w:hanging="360"/>
      </w:pPr>
      <w:rPr>
        <w:rFonts w:ascii="Times New Roman" w:hAnsi="Times New Roman" w:hint="default"/>
      </w:rPr>
    </w:lvl>
    <w:lvl w:ilvl="2" w:tplc="367A5FF4" w:tentative="1">
      <w:start w:val="1"/>
      <w:numFmt w:val="bullet"/>
      <w:lvlText w:val="•"/>
      <w:lvlJc w:val="left"/>
      <w:pPr>
        <w:tabs>
          <w:tab w:val="num" w:pos="2160"/>
        </w:tabs>
        <w:ind w:left="2160" w:hanging="360"/>
      </w:pPr>
      <w:rPr>
        <w:rFonts w:ascii="Times New Roman" w:hAnsi="Times New Roman" w:hint="default"/>
      </w:rPr>
    </w:lvl>
    <w:lvl w:ilvl="3" w:tplc="81366338" w:tentative="1">
      <w:start w:val="1"/>
      <w:numFmt w:val="bullet"/>
      <w:lvlText w:val="•"/>
      <w:lvlJc w:val="left"/>
      <w:pPr>
        <w:tabs>
          <w:tab w:val="num" w:pos="2880"/>
        </w:tabs>
        <w:ind w:left="2880" w:hanging="360"/>
      </w:pPr>
      <w:rPr>
        <w:rFonts w:ascii="Times New Roman" w:hAnsi="Times New Roman" w:hint="default"/>
      </w:rPr>
    </w:lvl>
    <w:lvl w:ilvl="4" w:tplc="CCE63CE6" w:tentative="1">
      <w:start w:val="1"/>
      <w:numFmt w:val="bullet"/>
      <w:lvlText w:val="•"/>
      <w:lvlJc w:val="left"/>
      <w:pPr>
        <w:tabs>
          <w:tab w:val="num" w:pos="3600"/>
        </w:tabs>
        <w:ind w:left="3600" w:hanging="360"/>
      </w:pPr>
      <w:rPr>
        <w:rFonts w:ascii="Times New Roman" w:hAnsi="Times New Roman" w:hint="default"/>
      </w:rPr>
    </w:lvl>
    <w:lvl w:ilvl="5" w:tplc="C23ABD1A" w:tentative="1">
      <w:start w:val="1"/>
      <w:numFmt w:val="bullet"/>
      <w:lvlText w:val="•"/>
      <w:lvlJc w:val="left"/>
      <w:pPr>
        <w:tabs>
          <w:tab w:val="num" w:pos="4320"/>
        </w:tabs>
        <w:ind w:left="4320" w:hanging="360"/>
      </w:pPr>
      <w:rPr>
        <w:rFonts w:ascii="Times New Roman" w:hAnsi="Times New Roman" w:hint="default"/>
      </w:rPr>
    </w:lvl>
    <w:lvl w:ilvl="6" w:tplc="264EEE1C" w:tentative="1">
      <w:start w:val="1"/>
      <w:numFmt w:val="bullet"/>
      <w:lvlText w:val="•"/>
      <w:lvlJc w:val="left"/>
      <w:pPr>
        <w:tabs>
          <w:tab w:val="num" w:pos="5040"/>
        </w:tabs>
        <w:ind w:left="5040" w:hanging="360"/>
      </w:pPr>
      <w:rPr>
        <w:rFonts w:ascii="Times New Roman" w:hAnsi="Times New Roman" w:hint="default"/>
      </w:rPr>
    </w:lvl>
    <w:lvl w:ilvl="7" w:tplc="394226D0" w:tentative="1">
      <w:start w:val="1"/>
      <w:numFmt w:val="bullet"/>
      <w:lvlText w:val="•"/>
      <w:lvlJc w:val="left"/>
      <w:pPr>
        <w:tabs>
          <w:tab w:val="num" w:pos="5760"/>
        </w:tabs>
        <w:ind w:left="5760" w:hanging="360"/>
      </w:pPr>
      <w:rPr>
        <w:rFonts w:ascii="Times New Roman" w:hAnsi="Times New Roman" w:hint="default"/>
      </w:rPr>
    </w:lvl>
    <w:lvl w:ilvl="8" w:tplc="653649F6"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8250347"/>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782E4A6E"/>
    <w:multiLevelType w:val="multilevel"/>
    <w:tmpl w:val="2854A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8D2233"/>
    <w:multiLevelType w:val="hybridMultilevel"/>
    <w:tmpl w:val="8FEA9DBC"/>
    <w:lvl w:ilvl="0" w:tplc="D534E596">
      <w:start w:val="1"/>
      <w:numFmt w:val="bullet"/>
      <w:lvlText w:val="•"/>
      <w:lvlJc w:val="left"/>
      <w:pPr>
        <w:tabs>
          <w:tab w:val="num" w:pos="720"/>
        </w:tabs>
        <w:ind w:left="720" w:hanging="360"/>
      </w:pPr>
      <w:rPr>
        <w:rFonts w:ascii="Times New Roman" w:hAnsi="Times New Roman" w:hint="default"/>
      </w:rPr>
    </w:lvl>
    <w:lvl w:ilvl="1" w:tplc="2E280584" w:tentative="1">
      <w:start w:val="1"/>
      <w:numFmt w:val="bullet"/>
      <w:lvlText w:val="•"/>
      <w:lvlJc w:val="left"/>
      <w:pPr>
        <w:tabs>
          <w:tab w:val="num" w:pos="1440"/>
        </w:tabs>
        <w:ind w:left="1440" w:hanging="360"/>
      </w:pPr>
      <w:rPr>
        <w:rFonts w:ascii="Times New Roman" w:hAnsi="Times New Roman" w:hint="default"/>
      </w:rPr>
    </w:lvl>
    <w:lvl w:ilvl="2" w:tplc="F5BCCA68" w:tentative="1">
      <w:start w:val="1"/>
      <w:numFmt w:val="bullet"/>
      <w:lvlText w:val="•"/>
      <w:lvlJc w:val="left"/>
      <w:pPr>
        <w:tabs>
          <w:tab w:val="num" w:pos="2160"/>
        </w:tabs>
        <w:ind w:left="2160" w:hanging="360"/>
      </w:pPr>
      <w:rPr>
        <w:rFonts w:ascii="Times New Roman" w:hAnsi="Times New Roman" w:hint="default"/>
      </w:rPr>
    </w:lvl>
    <w:lvl w:ilvl="3" w:tplc="8F24C8FC" w:tentative="1">
      <w:start w:val="1"/>
      <w:numFmt w:val="bullet"/>
      <w:lvlText w:val="•"/>
      <w:lvlJc w:val="left"/>
      <w:pPr>
        <w:tabs>
          <w:tab w:val="num" w:pos="2880"/>
        </w:tabs>
        <w:ind w:left="2880" w:hanging="360"/>
      </w:pPr>
      <w:rPr>
        <w:rFonts w:ascii="Times New Roman" w:hAnsi="Times New Roman" w:hint="default"/>
      </w:rPr>
    </w:lvl>
    <w:lvl w:ilvl="4" w:tplc="F7E48D8A" w:tentative="1">
      <w:start w:val="1"/>
      <w:numFmt w:val="bullet"/>
      <w:lvlText w:val="•"/>
      <w:lvlJc w:val="left"/>
      <w:pPr>
        <w:tabs>
          <w:tab w:val="num" w:pos="3600"/>
        </w:tabs>
        <w:ind w:left="3600" w:hanging="360"/>
      </w:pPr>
      <w:rPr>
        <w:rFonts w:ascii="Times New Roman" w:hAnsi="Times New Roman" w:hint="default"/>
      </w:rPr>
    </w:lvl>
    <w:lvl w:ilvl="5" w:tplc="80909D44" w:tentative="1">
      <w:start w:val="1"/>
      <w:numFmt w:val="bullet"/>
      <w:lvlText w:val="•"/>
      <w:lvlJc w:val="left"/>
      <w:pPr>
        <w:tabs>
          <w:tab w:val="num" w:pos="4320"/>
        </w:tabs>
        <w:ind w:left="4320" w:hanging="360"/>
      </w:pPr>
      <w:rPr>
        <w:rFonts w:ascii="Times New Roman" w:hAnsi="Times New Roman" w:hint="default"/>
      </w:rPr>
    </w:lvl>
    <w:lvl w:ilvl="6" w:tplc="DE9E018A" w:tentative="1">
      <w:start w:val="1"/>
      <w:numFmt w:val="bullet"/>
      <w:lvlText w:val="•"/>
      <w:lvlJc w:val="left"/>
      <w:pPr>
        <w:tabs>
          <w:tab w:val="num" w:pos="5040"/>
        </w:tabs>
        <w:ind w:left="5040" w:hanging="360"/>
      </w:pPr>
      <w:rPr>
        <w:rFonts w:ascii="Times New Roman" w:hAnsi="Times New Roman" w:hint="default"/>
      </w:rPr>
    </w:lvl>
    <w:lvl w:ilvl="7" w:tplc="4C5A8DAE" w:tentative="1">
      <w:start w:val="1"/>
      <w:numFmt w:val="bullet"/>
      <w:lvlText w:val="•"/>
      <w:lvlJc w:val="left"/>
      <w:pPr>
        <w:tabs>
          <w:tab w:val="num" w:pos="5760"/>
        </w:tabs>
        <w:ind w:left="5760" w:hanging="360"/>
      </w:pPr>
      <w:rPr>
        <w:rFonts w:ascii="Times New Roman" w:hAnsi="Times New Roman" w:hint="default"/>
      </w:rPr>
    </w:lvl>
    <w:lvl w:ilvl="8" w:tplc="B0DEC6BE" w:tentative="1">
      <w:start w:val="1"/>
      <w:numFmt w:val="bullet"/>
      <w:lvlText w:val="•"/>
      <w:lvlJc w:val="left"/>
      <w:pPr>
        <w:tabs>
          <w:tab w:val="num" w:pos="6480"/>
        </w:tabs>
        <w:ind w:left="6480" w:hanging="360"/>
      </w:pPr>
      <w:rPr>
        <w:rFonts w:ascii="Times New Roman" w:hAnsi="Times New Roman" w:hint="default"/>
      </w:rPr>
    </w:lvl>
  </w:abstractNum>
  <w:num w:numId="1" w16cid:durableId="900405917">
    <w:abstractNumId w:val="3"/>
  </w:num>
  <w:num w:numId="2" w16cid:durableId="1969696742">
    <w:abstractNumId w:val="14"/>
  </w:num>
  <w:num w:numId="3" w16cid:durableId="1897164261">
    <w:abstractNumId w:val="17"/>
  </w:num>
  <w:num w:numId="4" w16cid:durableId="1089036985">
    <w:abstractNumId w:val="4"/>
  </w:num>
  <w:num w:numId="5" w16cid:durableId="1348870696">
    <w:abstractNumId w:val="1"/>
  </w:num>
  <w:num w:numId="6" w16cid:durableId="1141538762">
    <w:abstractNumId w:val="0"/>
  </w:num>
  <w:num w:numId="7" w16cid:durableId="277831897">
    <w:abstractNumId w:val="9"/>
  </w:num>
  <w:num w:numId="8" w16cid:durableId="161900446">
    <w:abstractNumId w:val="15"/>
  </w:num>
  <w:num w:numId="9" w16cid:durableId="1178037352">
    <w:abstractNumId w:val="11"/>
  </w:num>
  <w:num w:numId="10" w16cid:durableId="697311583">
    <w:abstractNumId w:val="10"/>
  </w:num>
  <w:num w:numId="11" w16cid:durableId="1603487549">
    <w:abstractNumId w:val="16"/>
  </w:num>
  <w:num w:numId="12" w16cid:durableId="903222054">
    <w:abstractNumId w:val="7"/>
  </w:num>
  <w:num w:numId="13" w16cid:durableId="1640499307">
    <w:abstractNumId w:val="2"/>
  </w:num>
  <w:num w:numId="14" w16cid:durableId="1159158027">
    <w:abstractNumId w:val="12"/>
  </w:num>
  <w:num w:numId="15" w16cid:durableId="1742825768">
    <w:abstractNumId w:val="13"/>
  </w:num>
  <w:num w:numId="16" w16cid:durableId="1653950096">
    <w:abstractNumId w:val="6"/>
  </w:num>
  <w:num w:numId="17" w16cid:durableId="420182775">
    <w:abstractNumId w:val="5"/>
  </w:num>
  <w:num w:numId="18" w16cid:durableId="3830228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3333"/>
    <w:rsid w:val="00007A50"/>
    <w:rsid w:val="00011D2E"/>
    <w:rsid w:val="00016889"/>
    <w:rsid w:val="000210E9"/>
    <w:rsid w:val="0003492F"/>
    <w:rsid w:val="0004290E"/>
    <w:rsid w:val="00056E39"/>
    <w:rsid w:val="000616B3"/>
    <w:rsid w:val="000655F1"/>
    <w:rsid w:val="000663A7"/>
    <w:rsid w:val="00080D54"/>
    <w:rsid w:val="00085F3E"/>
    <w:rsid w:val="00090F53"/>
    <w:rsid w:val="000A6342"/>
    <w:rsid w:val="000B230F"/>
    <w:rsid w:val="000B3496"/>
    <w:rsid w:val="000B6B9C"/>
    <w:rsid w:val="000C56B9"/>
    <w:rsid w:val="000E3853"/>
    <w:rsid w:val="000F6588"/>
    <w:rsid w:val="00106073"/>
    <w:rsid w:val="00121E99"/>
    <w:rsid w:val="00126CB0"/>
    <w:rsid w:val="001433AD"/>
    <w:rsid w:val="00145C06"/>
    <w:rsid w:val="00154289"/>
    <w:rsid w:val="00192DA1"/>
    <w:rsid w:val="001A4063"/>
    <w:rsid w:val="001B1056"/>
    <w:rsid w:val="001C1C9E"/>
    <w:rsid w:val="001D788F"/>
    <w:rsid w:val="001F48C1"/>
    <w:rsid w:val="0020018E"/>
    <w:rsid w:val="0020048E"/>
    <w:rsid w:val="00211AD7"/>
    <w:rsid w:val="002231D5"/>
    <w:rsid w:val="00235993"/>
    <w:rsid w:val="00253ABA"/>
    <w:rsid w:val="00263A13"/>
    <w:rsid w:val="002642D7"/>
    <w:rsid w:val="00270D13"/>
    <w:rsid w:val="00272997"/>
    <w:rsid w:val="0027431D"/>
    <w:rsid w:val="00283552"/>
    <w:rsid w:val="00283EAE"/>
    <w:rsid w:val="002938FE"/>
    <w:rsid w:val="002946DA"/>
    <w:rsid w:val="002B1303"/>
    <w:rsid w:val="002B32F0"/>
    <w:rsid w:val="002B694E"/>
    <w:rsid w:val="002C41EC"/>
    <w:rsid w:val="002D410B"/>
    <w:rsid w:val="002D4D60"/>
    <w:rsid w:val="002E56EA"/>
    <w:rsid w:val="002F4F4D"/>
    <w:rsid w:val="00304D6A"/>
    <w:rsid w:val="003214A4"/>
    <w:rsid w:val="00324660"/>
    <w:rsid w:val="00361276"/>
    <w:rsid w:val="003700C9"/>
    <w:rsid w:val="00370A0F"/>
    <w:rsid w:val="00380911"/>
    <w:rsid w:val="003A1522"/>
    <w:rsid w:val="003C47F2"/>
    <w:rsid w:val="003E14E2"/>
    <w:rsid w:val="003E1A2A"/>
    <w:rsid w:val="003E7A1A"/>
    <w:rsid w:val="003F5746"/>
    <w:rsid w:val="00407AF4"/>
    <w:rsid w:val="0041338B"/>
    <w:rsid w:val="00415A0F"/>
    <w:rsid w:val="004259D6"/>
    <w:rsid w:val="004374EA"/>
    <w:rsid w:val="0044228D"/>
    <w:rsid w:val="00442335"/>
    <w:rsid w:val="0045427B"/>
    <w:rsid w:val="004609FC"/>
    <w:rsid w:val="00463D03"/>
    <w:rsid w:val="00465F9E"/>
    <w:rsid w:val="00494849"/>
    <w:rsid w:val="004C1555"/>
    <w:rsid w:val="004D33BA"/>
    <w:rsid w:val="00536496"/>
    <w:rsid w:val="005445B1"/>
    <w:rsid w:val="00546C4E"/>
    <w:rsid w:val="00570FA8"/>
    <w:rsid w:val="0058206F"/>
    <w:rsid w:val="00587076"/>
    <w:rsid w:val="005949FD"/>
    <w:rsid w:val="005A003F"/>
    <w:rsid w:val="005A12C3"/>
    <w:rsid w:val="005A12E5"/>
    <w:rsid w:val="005A2D53"/>
    <w:rsid w:val="005D092A"/>
    <w:rsid w:val="005D5A16"/>
    <w:rsid w:val="005E6E36"/>
    <w:rsid w:val="005F4079"/>
    <w:rsid w:val="00600437"/>
    <w:rsid w:val="00624B16"/>
    <w:rsid w:val="00625825"/>
    <w:rsid w:val="00633F9A"/>
    <w:rsid w:val="00640F01"/>
    <w:rsid w:val="00641E8C"/>
    <w:rsid w:val="006645CD"/>
    <w:rsid w:val="006767AF"/>
    <w:rsid w:val="00680555"/>
    <w:rsid w:val="006A1E7A"/>
    <w:rsid w:val="006B0617"/>
    <w:rsid w:val="006D31A7"/>
    <w:rsid w:val="006E03E8"/>
    <w:rsid w:val="006E1783"/>
    <w:rsid w:val="006E5A17"/>
    <w:rsid w:val="006F363E"/>
    <w:rsid w:val="00702648"/>
    <w:rsid w:val="00703B33"/>
    <w:rsid w:val="00726C5A"/>
    <w:rsid w:val="00736C0A"/>
    <w:rsid w:val="00741742"/>
    <w:rsid w:val="0074792E"/>
    <w:rsid w:val="007532A2"/>
    <w:rsid w:val="00760543"/>
    <w:rsid w:val="00777513"/>
    <w:rsid w:val="00783E6F"/>
    <w:rsid w:val="00793E32"/>
    <w:rsid w:val="007C253C"/>
    <w:rsid w:val="007E7A60"/>
    <w:rsid w:val="007F713B"/>
    <w:rsid w:val="007F7A15"/>
    <w:rsid w:val="008104C8"/>
    <w:rsid w:val="008118BD"/>
    <w:rsid w:val="00860275"/>
    <w:rsid w:val="00861E54"/>
    <w:rsid w:val="00865BBA"/>
    <w:rsid w:val="00867D64"/>
    <w:rsid w:val="00885BE4"/>
    <w:rsid w:val="00894B2D"/>
    <w:rsid w:val="008A27D5"/>
    <w:rsid w:val="008A3B71"/>
    <w:rsid w:val="008B0E90"/>
    <w:rsid w:val="008D3C09"/>
    <w:rsid w:val="008E015F"/>
    <w:rsid w:val="008E69C6"/>
    <w:rsid w:val="008E7211"/>
    <w:rsid w:val="009050B0"/>
    <w:rsid w:val="0090641D"/>
    <w:rsid w:val="00910FB7"/>
    <w:rsid w:val="009156C0"/>
    <w:rsid w:val="00930DE4"/>
    <w:rsid w:val="00931455"/>
    <w:rsid w:val="0095148A"/>
    <w:rsid w:val="009564F3"/>
    <w:rsid w:val="00960136"/>
    <w:rsid w:val="00964615"/>
    <w:rsid w:val="00991164"/>
    <w:rsid w:val="009A34BC"/>
    <w:rsid w:val="009B0219"/>
    <w:rsid w:val="009E2B42"/>
    <w:rsid w:val="009E2BCA"/>
    <w:rsid w:val="009F272A"/>
    <w:rsid w:val="00A00E6D"/>
    <w:rsid w:val="00A06289"/>
    <w:rsid w:val="00A10759"/>
    <w:rsid w:val="00A218E3"/>
    <w:rsid w:val="00A3192C"/>
    <w:rsid w:val="00A37A70"/>
    <w:rsid w:val="00A52FF8"/>
    <w:rsid w:val="00A551E6"/>
    <w:rsid w:val="00A64A98"/>
    <w:rsid w:val="00A77920"/>
    <w:rsid w:val="00A87E4E"/>
    <w:rsid w:val="00A96EDB"/>
    <w:rsid w:val="00AC554B"/>
    <w:rsid w:val="00AD0C89"/>
    <w:rsid w:val="00AF16C9"/>
    <w:rsid w:val="00AF4A8A"/>
    <w:rsid w:val="00B0343E"/>
    <w:rsid w:val="00B24C98"/>
    <w:rsid w:val="00B31492"/>
    <w:rsid w:val="00B31ED3"/>
    <w:rsid w:val="00B64D9D"/>
    <w:rsid w:val="00B8495A"/>
    <w:rsid w:val="00BA2469"/>
    <w:rsid w:val="00BC1063"/>
    <w:rsid w:val="00BE1673"/>
    <w:rsid w:val="00BE7885"/>
    <w:rsid w:val="00BF0E10"/>
    <w:rsid w:val="00C05BFC"/>
    <w:rsid w:val="00C10CF3"/>
    <w:rsid w:val="00C14167"/>
    <w:rsid w:val="00C15D34"/>
    <w:rsid w:val="00C25C1C"/>
    <w:rsid w:val="00C36AC7"/>
    <w:rsid w:val="00C62258"/>
    <w:rsid w:val="00C740D6"/>
    <w:rsid w:val="00C863A3"/>
    <w:rsid w:val="00C92E35"/>
    <w:rsid w:val="00C97CD4"/>
    <w:rsid w:val="00CA53B1"/>
    <w:rsid w:val="00CB2C9B"/>
    <w:rsid w:val="00CB73FE"/>
    <w:rsid w:val="00CC0CB0"/>
    <w:rsid w:val="00CC24C0"/>
    <w:rsid w:val="00CD333F"/>
    <w:rsid w:val="00CD4E3E"/>
    <w:rsid w:val="00CD51DC"/>
    <w:rsid w:val="00CF24EA"/>
    <w:rsid w:val="00CF2A23"/>
    <w:rsid w:val="00CF4E7A"/>
    <w:rsid w:val="00D1392D"/>
    <w:rsid w:val="00D23C09"/>
    <w:rsid w:val="00D4283B"/>
    <w:rsid w:val="00D71CD2"/>
    <w:rsid w:val="00D81B38"/>
    <w:rsid w:val="00D94322"/>
    <w:rsid w:val="00DA33F5"/>
    <w:rsid w:val="00DD0125"/>
    <w:rsid w:val="00DF644A"/>
    <w:rsid w:val="00E06EE8"/>
    <w:rsid w:val="00E263FC"/>
    <w:rsid w:val="00E26C26"/>
    <w:rsid w:val="00E31D93"/>
    <w:rsid w:val="00E32AB1"/>
    <w:rsid w:val="00E32C28"/>
    <w:rsid w:val="00E41D39"/>
    <w:rsid w:val="00E42447"/>
    <w:rsid w:val="00E42BBF"/>
    <w:rsid w:val="00E46B5E"/>
    <w:rsid w:val="00E53591"/>
    <w:rsid w:val="00E545B4"/>
    <w:rsid w:val="00E742C3"/>
    <w:rsid w:val="00E807F1"/>
    <w:rsid w:val="00E85B25"/>
    <w:rsid w:val="00E92DDB"/>
    <w:rsid w:val="00EA2756"/>
    <w:rsid w:val="00EC0523"/>
    <w:rsid w:val="00EC7202"/>
    <w:rsid w:val="00EE2D81"/>
    <w:rsid w:val="00F046BC"/>
    <w:rsid w:val="00F241BB"/>
    <w:rsid w:val="00F5043C"/>
    <w:rsid w:val="00F56AD1"/>
    <w:rsid w:val="00F60A72"/>
    <w:rsid w:val="00F80219"/>
    <w:rsid w:val="00F820A0"/>
    <w:rsid w:val="00F900A8"/>
    <w:rsid w:val="00F90A7C"/>
    <w:rsid w:val="00FA49AC"/>
    <w:rsid w:val="00FB1410"/>
    <w:rsid w:val="00FE260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C14167"/>
    <w:rPr>
      <w:color w:val="666666"/>
    </w:rPr>
  </w:style>
  <w:style w:type="paragraph" w:styleId="NormalWeb">
    <w:name w:val="Normal (Web)"/>
    <w:basedOn w:val="Normal"/>
    <w:uiPriority w:val="99"/>
    <w:semiHidden/>
    <w:unhideWhenUsed/>
    <w:rsid w:val="00D23C09"/>
    <w:pPr>
      <w:spacing w:before="100" w:beforeAutospacing="1" w:after="100" w:afterAutospacing="1" w:line="240" w:lineRule="auto"/>
    </w:pPr>
    <w:rPr>
      <w:rFonts w:ascii="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41D39"/>
    <w:rPr>
      <w:color w:val="605E5C"/>
      <w:shd w:val="clear" w:color="auto" w:fill="E1DFDD"/>
    </w:rPr>
  </w:style>
  <w:style w:type="paragraph" w:styleId="TOC2">
    <w:name w:val="toc 2"/>
    <w:basedOn w:val="Normal"/>
    <w:next w:val="Normal"/>
    <w:autoRedefine/>
    <w:uiPriority w:val="39"/>
    <w:unhideWhenUsed/>
    <w:rsid w:val="0036127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sv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verizon.com/business/resources/reports/dbir/" TargetMode="External"/><Relationship Id="rId21" Type="http://schemas.openxmlformats.org/officeDocument/2006/relationships/image" Target="media/image11.svg"/><Relationship Id="rId34" Type="http://schemas.openxmlformats.org/officeDocument/2006/relationships/hyperlink" Target="https://www.enisa.europa.eu/publications/enisa-threat-landscape-2023" TargetMode="External"/><Relationship Id="rId42" Type="http://schemas.openxmlformats.org/officeDocument/2006/relationships/hyperlink" Target="https://owasp.org/www-project-top-ten/" TargetMode="External"/><Relationship Id="rId47" Type="http://schemas.openxmlformats.org/officeDocument/2006/relationships/hyperlink" Target="https://www.pwc.co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sv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hyperlink" Target="https://www.nist.gov/cyberframework" TargetMode="External"/><Relationship Id="rId40" Type="http://schemas.openxmlformats.org/officeDocument/2006/relationships/hyperlink" Target="https://cloudsecurityalliance.org" TargetMode="External"/><Relationship Id="rId45" Type="http://schemas.openxmlformats.org/officeDocument/2006/relationships/hyperlink" Target="https://www.ibm.com/security/data-breach" TargetMode="External"/><Relationship Id="rId5" Type="http://schemas.openxmlformats.org/officeDocument/2006/relationships/numbering" Target="numbering.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image" Target="media/image18.png"/><Relationship Id="rId36" Type="http://schemas.openxmlformats.org/officeDocument/2006/relationships/hyperlink" Target="https://digital.nhs.uk/data-and-information/looking-after-information/data-security-and-information-governance"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image" Target="media/image21.svg"/><Relationship Id="rId44" Type="http://schemas.openxmlformats.org/officeDocument/2006/relationships/hyperlink" Target="https://www.cisecurity.org/contro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image" Target="media/image20.png"/><Relationship Id="rId35" Type="http://schemas.openxmlformats.org/officeDocument/2006/relationships/hyperlink" Target="https://ico.org.uk/for-organisations/guide-to-data-protection/guide-to-the-general-data-protection-regulation-gdpr/" TargetMode="External"/><Relationship Id="rId43" Type="http://schemas.openxmlformats.org/officeDocument/2006/relationships/hyperlink" Target="https://learn.microsoft.com/en-us/security/zero-trust/"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svg"/><Relationship Id="rId33" Type="http://schemas.openxmlformats.org/officeDocument/2006/relationships/image" Target="media/image23.svg"/><Relationship Id="rId38" Type="http://schemas.openxmlformats.org/officeDocument/2006/relationships/hyperlink" Target="https://www.kaspersky.com" TargetMode="External"/><Relationship Id="rId46" Type="http://schemas.openxmlformats.org/officeDocument/2006/relationships/hyperlink" Target="https://www.splunk.com" TargetMode="External"/><Relationship Id="rId20" Type="http://schemas.openxmlformats.org/officeDocument/2006/relationships/image" Target="media/image10.png"/><Relationship Id="rId41" Type="http://schemas.openxmlformats.org/officeDocument/2006/relationships/hyperlink" Target="https://www.cisco.com"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06F9F9-AC91-4C94-9F8A-8C6D46152BF6}">
  <we:reference id="8c1c3d44-57e9-40d7-86e4-4adf61fea1dd" version="2.1.0.2" store="EXCatalog" storeType="EXCatalog"/>
  <we:alternateReferences>
    <we:reference id="WA104380122" version="2.1.0.2" store="en-US" storeType="OMEX"/>
  </we:alternateReferences>
  <we:properties>
    <we:property name="citations" value="{&quot;-1553529099&quot;:{&quot;referencesIds&quot;:[&quot;doc:68a58a0ffb20ac1526b2f31c&quot;],&quot;referencesOptions&quot;:{&quot;doc:68a58a0ffb20ac1526b2f3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3529099,&quot;citationText&quot;:&quot;&lt;span style=\&quot;font-family:Aptos;font-size:16px;color:#000000\&quot;&gt;[1]&lt;/span&gt;&quot;},&quot;-1135867858&quot;:{&quot;referencesIds&quot;:[&quot;doc:68a589ae6e69503fe492a21d&quot;],&quot;referencesOptions&quot;:{&quot;doc:68a589ae6e69503fe492a2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5867858,&quot;citationText&quot;:&quot;&lt;span style=\&quot;font-family:Aptos;font-size:16px;color:#000000\&quot;&gt;[2]&lt;/span&gt;&quot;},&quot;-1761278338&quot;:{&quot;referencesIds&quot;:[&quot;doc:68a58a3a672b5b5aa4a6670b&quot;],&quot;referencesOptions&quot;:{&quot;doc:68a58a3a672b5b5aa4a667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1278338,&quot;citationText&quot;:&quot;&lt;span style=\&quot;font-family:Aptos;font-size:16px;color:#000000\&quot;&gt;[3]&lt;/span&gt;&quot;},&quot;-1952930730&quot;:{&quot;referencesIds&quot;:[&quot;doc:68a58a50fb20ac1526b2f31e&quot;],&quot;referencesOptions&quot;:{&quot;doc:68a58a50fb20ac1526b2f3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930730,&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10" ma:contentTypeDescription="Create a new document." ma:contentTypeScope="" ma:versionID="ccd2c002bda785af38116482fe1f4a8a">
  <xsd:schema xmlns:xsd="http://www.w3.org/2001/XMLSchema" xmlns:xs="http://www.w3.org/2001/XMLSchema" xmlns:p="http://schemas.microsoft.com/office/2006/metadata/properties" xmlns:ns3="04d956d8-1ffd-4dba-87ce-03f615e16f58" targetNamespace="http://schemas.microsoft.com/office/2006/metadata/properties" ma:root="true" ma:fieldsID="90dd3a282f4547a7226515f6a8d8e7ec"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30BC1E-1F3F-4C7D-82D1-71AACAED5E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958B73-D6B0-4193-83CE-284C98DAC774}">
  <ds:schemaRefs>
    <ds:schemaRef ds:uri="http://schemas.openxmlformats.org/officeDocument/2006/bibliography"/>
  </ds:schemaRefs>
</ds:datastoreItem>
</file>

<file path=customXml/itemProps3.xml><?xml version="1.0" encoding="utf-8"?>
<ds:datastoreItem xmlns:ds="http://schemas.openxmlformats.org/officeDocument/2006/customXml" ds:itemID="{72CBEC62-A202-4B7F-A2B9-27269026D94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99AE558-FF07-480F-8156-E224AE35DA8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20</Pages>
  <Words>3414</Words>
  <Characters>19466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22835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I</dc:title>
  <dc:subject>Network and Cybersecurity Essentials</dc:subject>
  <dc:creator>UNIVERSITY OF WALES TRINITY SAINT DAVID</dc:creator>
  <cp:keywords/>
  <dc:description/>
  <cp:lastModifiedBy>Odirlei Cotrim Ribeiro (2442401)</cp:lastModifiedBy>
  <cp:revision>9</cp:revision>
  <dcterms:created xsi:type="dcterms:W3CDTF">2026-04-28T16:05:00Z</dcterms:created>
  <dcterms:modified xsi:type="dcterms:W3CDTF">2026-04-28T17:07:00Z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