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42AC2A" w14:textId="77777777" w:rsidR="00167BE3" w:rsidRPr="004E2281" w:rsidRDefault="00167BE3" w:rsidP="004542AD">
      <w:pPr>
        <w:spacing w:line="360" w:lineRule="auto"/>
        <w:rPr>
          <w:rFonts w:ascii="Arial" w:hAnsi="Arial" w:cs="Arial"/>
          <w:b/>
          <w:bCs/>
          <w:color w:val="2E2F30"/>
          <w:sz w:val="25"/>
          <w:szCs w:val="25"/>
          <w:shd w:val="clear" w:color="auto" w:fill="FFFFFF"/>
        </w:rPr>
      </w:pPr>
      <w:r w:rsidRPr="004E2281">
        <w:rPr>
          <w:rFonts w:ascii="Arial" w:hAnsi="Arial" w:cs="Arial"/>
          <w:b/>
          <w:bCs/>
          <w:noProof/>
          <w:color w:val="2E2F30"/>
          <w:sz w:val="25"/>
          <w:szCs w:val="25"/>
          <w:shd w:val="clear" w:color="auto" w:fill="FFFFFF"/>
        </w:rPr>
        <w:drawing>
          <wp:inline distT="0" distB="0" distL="0" distR="0" wp14:anchorId="171F43DB" wp14:editId="257AEFD1">
            <wp:extent cx="1813560" cy="601980"/>
            <wp:effectExtent l="0" t="0" r="0" b="7620"/>
            <wp:docPr id="97565970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813560" cy="601980"/>
                    </a:xfrm>
                    <a:prstGeom prst="rect">
                      <a:avLst/>
                    </a:prstGeom>
                    <a:noFill/>
                    <a:ln>
                      <a:noFill/>
                    </a:ln>
                  </pic:spPr>
                </pic:pic>
              </a:graphicData>
            </a:graphic>
          </wp:inline>
        </w:drawing>
      </w:r>
    </w:p>
    <w:p w14:paraId="40D3AAFD" w14:textId="76562905" w:rsidR="00167BE3" w:rsidRDefault="00167BE3" w:rsidP="004542AD">
      <w:pPr>
        <w:spacing w:line="360" w:lineRule="auto"/>
        <w:jc w:val="right"/>
        <w:rPr>
          <w:rFonts w:ascii="Arial" w:hAnsi="Arial" w:cs="Arial"/>
          <w:b/>
          <w:bCs/>
          <w:color w:val="2E2F30"/>
          <w:sz w:val="25"/>
          <w:szCs w:val="25"/>
          <w:shd w:val="clear" w:color="auto" w:fill="FFFFFF"/>
        </w:rPr>
      </w:pPr>
      <w:r>
        <w:rPr>
          <w:rFonts w:ascii="Arial" w:hAnsi="Arial" w:cs="Arial"/>
          <w:b/>
          <w:bCs/>
          <w:color w:val="2E2F30"/>
          <w:sz w:val="25"/>
          <w:szCs w:val="25"/>
          <w:shd w:val="clear" w:color="auto" w:fill="FFFFFF"/>
        </w:rPr>
        <w:br/>
      </w:r>
    </w:p>
    <w:p w14:paraId="2F93D6D9" w14:textId="77777777" w:rsidR="004542AD" w:rsidRDefault="004542AD" w:rsidP="004542AD">
      <w:pPr>
        <w:spacing w:line="360" w:lineRule="auto"/>
        <w:jc w:val="right"/>
        <w:rPr>
          <w:rFonts w:ascii="Arial" w:hAnsi="Arial" w:cs="Arial"/>
          <w:b/>
          <w:bCs/>
          <w:color w:val="2E2F30"/>
          <w:sz w:val="25"/>
          <w:szCs w:val="25"/>
          <w:shd w:val="clear" w:color="auto" w:fill="FFFFFF"/>
        </w:rPr>
      </w:pPr>
      <w:r w:rsidRPr="004542AD">
        <w:rPr>
          <w:rFonts w:ascii="Arial" w:hAnsi="Arial" w:cs="Arial"/>
          <w:b/>
          <w:bCs/>
          <w:color w:val="2E2F30"/>
          <w:sz w:val="25"/>
          <w:szCs w:val="25"/>
          <w:shd w:val="clear" w:color="auto" w:fill="FFFFFF"/>
        </w:rPr>
        <w:t xml:space="preserve">Certificate of Higher Education in Employability Skills </w:t>
      </w:r>
    </w:p>
    <w:p w14:paraId="28029C30" w14:textId="6ADCB189" w:rsidR="004542AD" w:rsidRDefault="004542AD" w:rsidP="004542AD">
      <w:pPr>
        <w:spacing w:line="360" w:lineRule="auto"/>
        <w:jc w:val="right"/>
        <w:rPr>
          <w:rStyle w:val="Strong"/>
          <w:rFonts w:ascii="Arial" w:hAnsi="Arial" w:cs="Arial"/>
          <w:color w:val="2E2F30"/>
          <w:sz w:val="25"/>
          <w:szCs w:val="25"/>
          <w:shd w:val="clear" w:color="auto" w:fill="FFFFFF"/>
        </w:rPr>
      </w:pPr>
      <w:r w:rsidRPr="004542AD">
        <w:rPr>
          <w:rFonts w:ascii="Arial" w:hAnsi="Arial" w:cs="Arial"/>
          <w:b/>
          <w:bCs/>
          <w:color w:val="2E2F30"/>
          <w:sz w:val="25"/>
          <w:szCs w:val="25"/>
          <w:shd w:val="clear" w:color="auto" w:fill="FFFFFF"/>
        </w:rPr>
        <w:t>LEVEL 4</w:t>
      </w:r>
    </w:p>
    <w:p w14:paraId="13537CB0" w14:textId="62709BA7" w:rsidR="00167BE3" w:rsidRDefault="00167BE3" w:rsidP="004542AD">
      <w:pPr>
        <w:shd w:val="clear" w:color="auto" w:fill="FFFFFF"/>
        <w:spacing w:after="0" w:line="360" w:lineRule="auto"/>
        <w:ind w:left="360"/>
        <w:jc w:val="right"/>
        <w:rPr>
          <w:rFonts w:ascii="Arial" w:hAnsi="Arial" w:cs="Arial"/>
          <w:color w:val="2E2F30"/>
          <w:sz w:val="25"/>
          <w:szCs w:val="25"/>
          <w:shd w:val="clear" w:color="auto" w:fill="FFFFFF"/>
        </w:rPr>
      </w:pPr>
      <w:r w:rsidRPr="00AF2E47">
        <w:rPr>
          <w:rFonts w:ascii="Arial" w:hAnsi="Arial" w:cs="Arial"/>
          <w:color w:val="2E2F30"/>
          <w:sz w:val="25"/>
          <w:szCs w:val="25"/>
        </w:rPr>
        <w:br/>
      </w:r>
      <w:r w:rsidRPr="00B45CEF">
        <w:rPr>
          <w:rFonts w:ascii="Arial" w:hAnsi="Arial" w:cs="Arial"/>
          <w:b/>
          <w:bCs/>
          <w:color w:val="2E2F30"/>
          <w:sz w:val="25"/>
          <w:szCs w:val="25"/>
          <w:shd w:val="clear" w:color="auto" w:fill="FFFFFF"/>
        </w:rPr>
        <w:t xml:space="preserve">Academic Skills for the Digital Era (BMSW4013) </w:t>
      </w:r>
      <w:r>
        <w:rPr>
          <w:rFonts w:ascii="Arial" w:hAnsi="Arial" w:cs="Arial"/>
          <w:b/>
          <w:bCs/>
          <w:color w:val="2E2F30"/>
          <w:sz w:val="25"/>
          <w:szCs w:val="25"/>
          <w:shd w:val="clear" w:color="auto" w:fill="FFFFFF"/>
        </w:rPr>
        <w:br/>
      </w:r>
      <w:r w:rsidRPr="00B45CEF">
        <w:rPr>
          <w:rFonts w:ascii="Arial" w:hAnsi="Arial" w:cs="Arial"/>
          <w:b/>
          <w:bCs/>
          <w:color w:val="2E2F30"/>
          <w:sz w:val="25"/>
          <w:szCs w:val="25"/>
          <w:shd w:val="clear" w:color="auto" w:fill="FFFFFF"/>
        </w:rPr>
        <w:t xml:space="preserve">Module Lead: </w:t>
      </w:r>
      <w:r w:rsidRPr="00B45CEF">
        <w:rPr>
          <w:rFonts w:ascii="Arial" w:hAnsi="Arial" w:cs="Arial"/>
          <w:color w:val="2E2F30"/>
          <w:sz w:val="25"/>
          <w:szCs w:val="25"/>
          <w:shd w:val="clear" w:color="auto" w:fill="FFFFFF"/>
        </w:rPr>
        <w:t xml:space="preserve">Ffion Cumberpatch </w:t>
      </w:r>
    </w:p>
    <w:p w14:paraId="42B50722" w14:textId="77777777" w:rsidR="004542AD" w:rsidRDefault="004542AD" w:rsidP="004542AD">
      <w:pPr>
        <w:shd w:val="clear" w:color="auto" w:fill="FFFFFF"/>
        <w:spacing w:after="0" w:line="360" w:lineRule="auto"/>
        <w:ind w:left="360"/>
        <w:jc w:val="right"/>
        <w:rPr>
          <w:rFonts w:ascii="Arial" w:eastAsia="Times New Roman" w:hAnsi="Arial" w:cs="Arial"/>
          <w:color w:val="2E2F30"/>
          <w:kern w:val="0"/>
          <w:sz w:val="25"/>
          <w:szCs w:val="25"/>
          <w:lang w:eastAsia="en-IN"/>
          <w14:ligatures w14:val="none"/>
        </w:rPr>
      </w:pPr>
    </w:p>
    <w:p w14:paraId="0DE99D92" w14:textId="77777777" w:rsidR="004542AD" w:rsidRPr="009F58D9" w:rsidRDefault="004542AD" w:rsidP="004542AD">
      <w:pPr>
        <w:shd w:val="clear" w:color="auto" w:fill="FFFFFF"/>
        <w:spacing w:after="0" w:line="360" w:lineRule="auto"/>
        <w:ind w:left="360"/>
        <w:jc w:val="right"/>
        <w:rPr>
          <w:rFonts w:ascii="Arial" w:eastAsia="Times New Roman" w:hAnsi="Arial" w:cs="Arial"/>
          <w:color w:val="2E2F30"/>
          <w:kern w:val="0"/>
          <w:sz w:val="25"/>
          <w:szCs w:val="25"/>
          <w:lang w:eastAsia="en-IN"/>
          <w14:ligatures w14:val="none"/>
        </w:rPr>
      </w:pPr>
      <w:r w:rsidRPr="009F58D9">
        <w:rPr>
          <w:rFonts w:ascii="Arial" w:eastAsia="Times New Roman" w:hAnsi="Arial" w:cs="Arial"/>
          <w:b/>
          <w:bCs/>
          <w:color w:val="2E2F30"/>
          <w:kern w:val="0"/>
          <w:sz w:val="25"/>
          <w:szCs w:val="25"/>
          <w:lang w:eastAsia="en-IN"/>
          <w14:ligatures w14:val="none"/>
        </w:rPr>
        <w:t>Name:</w:t>
      </w:r>
      <w:r w:rsidRPr="009F58D9">
        <w:rPr>
          <w:rFonts w:ascii="Arial" w:eastAsia="Times New Roman" w:hAnsi="Arial" w:cs="Arial"/>
          <w:color w:val="2E2F30"/>
          <w:kern w:val="0"/>
          <w:sz w:val="25"/>
          <w:szCs w:val="25"/>
          <w:lang w:eastAsia="en-IN"/>
          <w14:ligatures w14:val="none"/>
        </w:rPr>
        <w:t> Josef Kotlar</w:t>
      </w:r>
    </w:p>
    <w:p w14:paraId="564E9652" w14:textId="77777777" w:rsidR="004542AD" w:rsidRDefault="004542AD" w:rsidP="004542AD">
      <w:pPr>
        <w:shd w:val="clear" w:color="auto" w:fill="FFFFFF"/>
        <w:spacing w:after="0" w:line="360" w:lineRule="auto"/>
        <w:ind w:left="360"/>
        <w:jc w:val="right"/>
        <w:rPr>
          <w:rFonts w:ascii="Arial" w:eastAsia="Times New Roman" w:hAnsi="Arial" w:cs="Arial"/>
          <w:color w:val="2E2F30"/>
          <w:kern w:val="0"/>
          <w:sz w:val="25"/>
          <w:szCs w:val="25"/>
          <w:lang w:eastAsia="en-IN"/>
          <w14:ligatures w14:val="none"/>
        </w:rPr>
      </w:pPr>
      <w:r w:rsidRPr="009F58D9">
        <w:rPr>
          <w:rFonts w:ascii="Arial" w:eastAsia="Times New Roman" w:hAnsi="Arial" w:cs="Arial"/>
          <w:b/>
          <w:bCs/>
          <w:color w:val="2E2F30"/>
          <w:kern w:val="0"/>
          <w:sz w:val="25"/>
          <w:szCs w:val="25"/>
          <w:lang w:eastAsia="en-IN"/>
          <w14:ligatures w14:val="none"/>
        </w:rPr>
        <w:t>Student Number:</w:t>
      </w:r>
      <w:r w:rsidRPr="009F58D9">
        <w:rPr>
          <w:rFonts w:ascii="Arial" w:eastAsia="Times New Roman" w:hAnsi="Arial" w:cs="Arial"/>
          <w:color w:val="2E2F30"/>
          <w:kern w:val="0"/>
          <w:sz w:val="25"/>
          <w:szCs w:val="25"/>
          <w:lang w:eastAsia="en-IN"/>
          <w14:ligatures w14:val="none"/>
        </w:rPr>
        <w:t> 2421921</w:t>
      </w:r>
    </w:p>
    <w:p w14:paraId="42266028" w14:textId="77777777" w:rsidR="004542AD" w:rsidRDefault="004542AD" w:rsidP="004542AD">
      <w:pPr>
        <w:shd w:val="clear" w:color="auto" w:fill="FFFFFF"/>
        <w:spacing w:after="0" w:line="360" w:lineRule="auto"/>
        <w:ind w:left="360"/>
        <w:jc w:val="right"/>
        <w:rPr>
          <w:rFonts w:ascii="Arial" w:eastAsia="Times New Roman" w:hAnsi="Arial" w:cs="Arial"/>
          <w:color w:val="2E2F30"/>
          <w:kern w:val="0"/>
          <w:sz w:val="25"/>
          <w:szCs w:val="25"/>
          <w:lang w:eastAsia="en-IN"/>
          <w14:ligatures w14:val="none"/>
        </w:rPr>
      </w:pPr>
    </w:p>
    <w:p w14:paraId="1FDA1F25" w14:textId="77777777" w:rsidR="004542AD" w:rsidRPr="00167BE3" w:rsidRDefault="004542AD" w:rsidP="004542AD">
      <w:pPr>
        <w:shd w:val="clear" w:color="auto" w:fill="FFFFFF"/>
        <w:spacing w:after="0" w:line="360" w:lineRule="auto"/>
        <w:ind w:left="360"/>
        <w:jc w:val="right"/>
        <w:rPr>
          <w:rFonts w:ascii="Arial" w:eastAsia="Times New Roman" w:hAnsi="Arial" w:cs="Arial"/>
          <w:color w:val="2E2F30"/>
          <w:kern w:val="0"/>
          <w:sz w:val="25"/>
          <w:szCs w:val="25"/>
          <w:lang w:eastAsia="en-IN"/>
          <w14:ligatures w14:val="none"/>
        </w:rPr>
      </w:pPr>
    </w:p>
    <w:p w14:paraId="04E31813" w14:textId="77777777" w:rsidR="00167BE3" w:rsidRPr="00B45CEF" w:rsidRDefault="00167BE3" w:rsidP="004542AD">
      <w:pPr>
        <w:spacing w:line="360" w:lineRule="auto"/>
        <w:jc w:val="right"/>
        <w:rPr>
          <w:rFonts w:ascii="Arial" w:hAnsi="Arial" w:cs="Arial"/>
          <w:b/>
          <w:bCs/>
          <w:color w:val="2E2F30"/>
          <w:sz w:val="25"/>
          <w:szCs w:val="25"/>
          <w:shd w:val="clear" w:color="auto" w:fill="FFFFFF"/>
        </w:rPr>
      </w:pPr>
      <w:r w:rsidRPr="00B45CEF">
        <w:rPr>
          <w:rFonts w:ascii="Arial" w:hAnsi="Arial" w:cs="Arial"/>
          <w:b/>
          <w:bCs/>
          <w:color w:val="2E2F30"/>
          <w:sz w:val="25"/>
          <w:szCs w:val="25"/>
          <w:shd w:val="clear" w:color="auto" w:fill="FFFFFF"/>
        </w:rPr>
        <w:t>2024 - 2025</w:t>
      </w:r>
    </w:p>
    <w:p w14:paraId="05A45D6F" w14:textId="77777777" w:rsidR="00167BE3" w:rsidRDefault="00167BE3" w:rsidP="004542AD">
      <w:pPr>
        <w:spacing w:before="100" w:beforeAutospacing="1" w:after="100" w:afterAutospacing="1" w:line="240" w:lineRule="auto"/>
        <w:jc w:val="right"/>
        <w:rPr>
          <w:rFonts w:ascii="Times New Roman" w:eastAsia="Times New Roman" w:hAnsi="Times New Roman" w:cs="Times New Roman"/>
          <w:b/>
          <w:bCs/>
          <w:kern w:val="0"/>
          <w:sz w:val="24"/>
          <w:szCs w:val="24"/>
          <w:lang w:eastAsia="en-IN"/>
          <w14:ligatures w14:val="none"/>
        </w:rPr>
      </w:pPr>
    </w:p>
    <w:p w14:paraId="7658D079" w14:textId="77777777" w:rsidR="00167BE3" w:rsidRDefault="00167BE3" w:rsidP="004542AD">
      <w:pPr>
        <w:spacing w:before="100" w:beforeAutospacing="1" w:after="100" w:afterAutospacing="1" w:line="240" w:lineRule="auto"/>
        <w:jc w:val="right"/>
        <w:rPr>
          <w:rFonts w:ascii="Times New Roman" w:eastAsia="Times New Roman" w:hAnsi="Times New Roman" w:cs="Times New Roman"/>
          <w:b/>
          <w:bCs/>
          <w:kern w:val="0"/>
          <w:sz w:val="24"/>
          <w:szCs w:val="24"/>
          <w:lang w:eastAsia="en-IN"/>
          <w14:ligatures w14:val="none"/>
        </w:rPr>
      </w:pPr>
    </w:p>
    <w:p w14:paraId="2019C277" w14:textId="77777777" w:rsidR="00395D1E" w:rsidRDefault="00395D1E" w:rsidP="00A70605">
      <w:pPr>
        <w:spacing w:before="100" w:beforeAutospacing="1" w:after="100" w:afterAutospacing="1" w:line="240" w:lineRule="auto"/>
        <w:rPr>
          <w:rFonts w:ascii="Times New Roman" w:eastAsia="Times New Roman" w:hAnsi="Times New Roman" w:cs="Times New Roman"/>
          <w:b/>
          <w:bCs/>
          <w:kern w:val="0"/>
          <w:sz w:val="24"/>
          <w:szCs w:val="24"/>
          <w:lang w:eastAsia="en-IN"/>
          <w14:ligatures w14:val="none"/>
        </w:rPr>
      </w:pPr>
    </w:p>
    <w:p w14:paraId="7532FC4B" w14:textId="77777777" w:rsidR="00395D1E" w:rsidRDefault="00395D1E" w:rsidP="00A70605">
      <w:pPr>
        <w:spacing w:before="100" w:beforeAutospacing="1" w:after="100" w:afterAutospacing="1" w:line="240" w:lineRule="auto"/>
        <w:rPr>
          <w:rFonts w:ascii="Times New Roman" w:eastAsia="Times New Roman" w:hAnsi="Times New Roman" w:cs="Times New Roman"/>
          <w:b/>
          <w:bCs/>
          <w:kern w:val="0"/>
          <w:sz w:val="24"/>
          <w:szCs w:val="24"/>
          <w:lang w:eastAsia="en-IN"/>
          <w14:ligatures w14:val="none"/>
        </w:rPr>
      </w:pPr>
    </w:p>
    <w:p w14:paraId="35B85903" w14:textId="77777777" w:rsidR="00395D1E" w:rsidRDefault="00395D1E" w:rsidP="00A70605">
      <w:pPr>
        <w:spacing w:before="100" w:beforeAutospacing="1" w:after="100" w:afterAutospacing="1" w:line="240" w:lineRule="auto"/>
        <w:rPr>
          <w:rFonts w:ascii="Times New Roman" w:eastAsia="Times New Roman" w:hAnsi="Times New Roman" w:cs="Times New Roman"/>
          <w:b/>
          <w:bCs/>
          <w:kern w:val="0"/>
          <w:sz w:val="24"/>
          <w:szCs w:val="24"/>
          <w:lang w:eastAsia="en-IN"/>
          <w14:ligatures w14:val="none"/>
        </w:rPr>
      </w:pPr>
    </w:p>
    <w:p w14:paraId="1278CA69" w14:textId="77777777" w:rsidR="00395D1E" w:rsidRDefault="00395D1E" w:rsidP="00A70605">
      <w:pPr>
        <w:spacing w:before="100" w:beforeAutospacing="1" w:after="100" w:afterAutospacing="1" w:line="240" w:lineRule="auto"/>
        <w:rPr>
          <w:rFonts w:ascii="Times New Roman" w:eastAsia="Times New Roman" w:hAnsi="Times New Roman" w:cs="Times New Roman"/>
          <w:b/>
          <w:bCs/>
          <w:kern w:val="0"/>
          <w:sz w:val="24"/>
          <w:szCs w:val="24"/>
          <w:lang w:eastAsia="en-IN"/>
          <w14:ligatures w14:val="none"/>
        </w:rPr>
      </w:pPr>
    </w:p>
    <w:p w14:paraId="1072D7DE" w14:textId="77777777" w:rsidR="00395D1E" w:rsidRDefault="00395D1E" w:rsidP="00A70605">
      <w:pPr>
        <w:spacing w:before="100" w:beforeAutospacing="1" w:after="100" w:afterAutospacing="1" w:line="240" w:lineRule="auto"/>
        <w:rPr>
          <w:rFonts w:ascii="Times New Roman" w:eastAsia="Times New Roman" w:hAnsi="Times New Roman" w:cs="Times New Roman"/>
          <w:b/>
          <w:bCs/>
          <w:kern w:val="0"/>
          <w:sz w:val="24"/>
          <w:szCs w:val="24"/>
          <w:lang w:eastAsia="en-IN"/>
          <w14:ligatures w14:val="none"/>
        </w:rPr>
      </w:pPr>
    </w:p>
    <w:p w14:paraId="6C5A6330" w14:textId="77777777" w:rsidR="00395D1E" w:rsidRDefault="00395D1E" w:rsidP="00A70605">
      <w:pPr>
        <w:spacing w:before="100" w:beforeAutospacing="1" w:after="100" w:afterAutospacing="1" w:line="240" w:lineRule="auto"/>
        <w:rPr>
          <w:rFonts w:ascii="Times New Roman" w:eastAsia="Times New Roman" w:hAnsi="Times New Roman" w:cs="Times New Roman"/>
          <w:b/>
          <w:bCs/>
          <w:kern w:val="0"/>
          <w:sz w:val="24"/>
          <w:szCs w:val="24"/>
          <w:lang w:eastAsia="en-IN"/>
          <w14:ligatures w14:val="none"/>
        </w:rPr>
      </w:pPr>
    </w:p>
    <w:p w14:paraId="18DECF36" w14:textId="77777777" w:rsidR="00395D1E" w:rsidRDefault="00395D1E" w:rsidP="00A70605">
      <w:pPr>
        <w:spacing w:before="100" w:beforeAutospacing="1" w:after="100" w:afterAutospacing="1" w:line="240" w:lineRule="auto"/>
        <w:rPr>
          <w:rFonts w:ascii="Times New Roman" w:eastAsia="Times New Roman" w:hAnsi="Times New Roman" w:cs="Times New Roman"/>
          <w:b/>
          <w:bCs/>
          <w:kern w:val="0"/>
          <w:sz w:val="24"/>
          <w:szCs w:val="24"/>
          <w:lang w:eastAsia="en-IN"/>
          <w14:ligatures w14:val="none"/>
        </w:rPr>
      </w:pPr>
    </w:p>
    <w:p w14:paraId="00527B93" w14:textId="77777777" w:rsidR="00395D1E" w:rsidRDefault="00395D1E" w:rsidP="00A70605">
      <w:pPr>
        <w:spacing w:before="100" w:beforeAutospacing="1" w:after="100" w:afterAutospacing="1" w:line="240" w:lineRule="auto"/>
        <w:rPr>
          <w:rFonts w:ascii="Times New Roman" w:eastAsia="Times New Roman" w:hAnsi="Times New Roman" w:cs="Times New Roman"/>
          <w:b/>
          <w:bCs/>
          <w:kern w:val="0"/>
          <w:sz w:val="24"/>
          <w:szCs w:val="24"/>
          <w:lang w:eastAsia="en-IN"/>
          <w14:ligatures w14:val="none"/>
        </w:rPr>
      </w:pPr>
    </w:p>
    <w:p w14:paraId="57479B4F" w14:textId="77777777" w:rsidR="004542AD" w:rsidRDefault="004542AD" w:rsidP="00A70605">
      <w:pPr>
        <w:spacing w:before="100" w:beforeAutospacing="1" w:after="100" w:afterAutospacing="1" w:line="240" w:lineRule="auto"/>
        <w:rPr>
          <w:rFonts w:ascii="Times New Roman" w:eastAsia="Times New Roman" w:hAnsi="Times New Roman" w:cs="Times New Roman"/>
          <w:b/>
          <w:bCs/>
          <w:kern w:val="0"/>
          <w:sz w:val="24"/>
          <w:szCs w:val="24"/>
          <w:lang w:eastAsia="en-IN"/>
          <w14:ligatures w14:val="none"/>
        </w:rPr>
      </w:pPr>
    </w:p>
    <w:p w14:paraId="5710DB84" w14:textId="6D2FA130" w:rsidR="00A70605" w:rsidRPr="00A70605" w:rsidRDefault="00A70605" w:rsidP="00A70605">
      <w:pPr>
        <w:spacing w:before="100" w:beforeAutospacing="1" w:after="100" w:afterAutospacing="1" w:line="240" w:lineRule="auto"/>
        <w:rPr>
          <w:rFonts w:ascii="Times New Roman" w:eastAsia="Times New Roman" w:hAnsi="Times New Roman" w:cs="Times New Roman"/>
          <w:b/>
          <w:bCs/>
          <w:kern w:val="0"/>
          <w:sz w:val="24"/>
          <w:szCs w:val="24"/>
          <w:lang w:eastAsia="en-IN"/>
          <w14:ligatures w14:val="none"/>
        </w:rPr>
      </w:pPr>
      <w:r w:rsidRPr="00907360">
        <w:rPr>
          <w:rFonts w:ascii="Times New Roman" w:eastAsia="Times New Roman" w:hAnsi="Times New Roman" w:cs="Times New Roman"/>
          <w:b/>
          <w:bCs/>
          <w:kern w:val="0"/>
          <w:sz w:val="24"/>
          <w:szCs w:val="24"/>
          <w:lang w:eastAsia="en-IN"/>
          <w14:ligatures w14:val="none"/>
        </w:rPr>
        <w:lastRenderedPageBreak/>
        <w:t>Artificial Intelligence (AI) in Academia</w:t>
      </w:r>
    </w:p>
    <w:p w14:paraId="5EA158DF" w14:textId="1DEE0EA7" w:rsidR="00785E6E" w:rsidRPr="0094485A" w:rsidRDefault="00BB1D17" w:rsidP="00785E6E">
      <w:pPr>
        <w:rPr>
          <w:rFonts w:ascii="Times New Roman" w:hAnsi="Times New Roman" w:cs="Times New Roman"/>
        </w:rPr>
      </w:pPr>
      <w:r w:rsidRPr="00BB1D17">
        <w:rPr>
          <w:rFonts w:ascii="Times New Roman" w:hAnsi="Times New Roman" w:cs="Times New Roman"/>
        </w:rPr>
        <w:t xml:space="preserve">Artificial </w:t>
      </w:r>
      <w:r w:rsidR="00ED620A">
        <w:rPr>
          <w:rFonts w:ascii="Times New Roman" w:hAnsi="Times New Roman" w:cs="Times New Roman"/>
        </w:rPr>
        <w:t>I</w:t>
      </w:r>
      <w:r w:rsidR="00ED620A" w:rsidRPr="00ED620A">
        <w:rPr>
          <w:rFonts w:ascii="Times New Roman" w:hAnsi="Times New Roman" w:cs="Times New Roman"/>
        </w:rPr>
        <w:t>ntelligence in 2025 is advancing rapidly while reshaping higher education, comprehensively redefining student learning, instructor teaching, and the preservation of scholarly integrity. From tailored educational platforms to digitally aided composition tools, these innovations provide exceptional prospects for significant educational improvement.</w:t>
      </w:r>
      <w:r w:rsidRPr="00BB1D17">
        <w:rPr>
          <w:rFonts w:ascii="Times New Roman" w:hAnsi="Times New Roman" w:cs="Times New Roman"/>
        </w:rPr>
        <w:t xml:space="preserve"> However, concerns persist about AI’s potential to diminish independent thinking and fairness in plagiarism detection. Despite these challenges, AI ultimately strengthens academic learning, making education more adaptive, efficient, and innovative.</w:t>
      </w:r>
      <w:r w:rsidR="00785E6E" w:rsidRPr="0094485A">
        <w:rPr>
          <w:rFonts w:ascii="Times New Roman" w:hAnsi="Times New Roman" w:cs="Times New Roman"/>
        </w:rPr>
        <w:t xml:space="preserve"> Today, artificial intelligence (AI) has emerged as a subtle mentor, redefining both teaching and learning, and serving as a catalyst for academic growth.</w:t>
      </w:r>
    </w:p>
    <w:p w14:paraId="6EDB5919" w14:textId="77777777" w:rsidR="00785E6E" w:rsidRPr="0094485A" w:rsidRDefault="00785E6E" w:rsidP="00785E6E">
      <w:pPr>
        <w:rPr>
          <w:rFonts w:ascii="Times New Roman" w:hAnsi="Times New Roman" w:cs="Times New Roman"/>
        </w:rPr>
      </w:pPr>
      <w:r w:rsidRPr="0094485A">
        <w:rPr>
          <w:rFonts w:ascii="Times New Roman" w:hAnsi="Times New Roman" w:cs="Times New Roman"/>
        </w:rPr>
        <w:t xml:space="preserve">One </w:t>
      </w:r>
      <w:r w:rsidRPr="00785E6E">
        <w:rPr>
          <w:rFonts w:ascii="Times New Roman" w:hAnsi="Times New Roman" w:cs="Times New Roman"/>
        </w:rPr>
        <w:t>major</w:t>
      </w:r>
      <w:r w:rsidRPr="0094485A">
        <w:rPr>
          <w:rFonts w:ascii="Times New Roman" w:hAnsi="Times New Roman" w:cs="Times New Roman"/>
        </w:rPr>
        <w:t xml:space="preserve"> benefit of AI is </w:t>
      </w:r>
      <w:r w:rsidRPr="00785E6E">
        <w:rPr>
          <w:rFonts w:ascii="Times New Roman" w:hAnsi="Times New Roman" w:cs="Times New Roman"/>
        </w:rPr>
        <w:t>the potential</w:t>
      </w:r>
      <w:r w:rsidRPr="0094485A">
        <w:rPr>
          <w:rFonts w:ascii="Times New Roman" w:hAnsi="Times New Roman" w:cs="Times New Roman"/>
        </w:rPr>
        <w:t xml:space="preserve"> to personalize learning. </w:t>
      </w:r>
      <w:r w:rsidRPr="00785E6E">
        <w:rPr>
          <w:rFonts w:ascii="Times New Roman" w:hAnsi="Times New Roman" w:cs="Times New Roman"/>
        </w:rPr>
        <w:t>Previously</w:t>
      </w:r>
      <w:r w:rsidRPr="0094485A">
        <w:rPr>
          <w:rFonts w:ascii="Times New Roman" w:hAnsi="Times New Roman" w:cs="Times New Roman"/>
        </w:rPr>
        <w:t xml:space="preserve">, when I struggled with a difficult concept, </w:t>
      </w:r>
      <w:r w:rsidRPr="00785E6E">
        <w:rPr>
          <w:rFonts w:ascii="Times New Roman" w:hAnsi="Times New Roman" w:cs="Times New Roman"/>
        </w:rPr>
        <w:t xml:space="preserve">after exhausting books at different libraries and forums, </w:t>
      </w:r>
      <w:r w:rsidRPr="0094485A">
        <w:rPr>
          <w:rFonts w:ascii="Times New Roman" w:hAnsi="Times New Roman" w:cs="Times New Roman"/>
        </w:rPr>
        <w:t>I longed for someone to pinpoint exactly where I went wrong. Today, advanced AI systems fulfill that role with impressive precision. Tools like ChatGPT and adaptive learning platforms analyze our learning patterns and adjust the pace and style of content delivery accordingly</w:t>
      </w:r>
      <w:r w:rsidRPr="00785E6E">
        <w:rPr>
          <w:rFonts w:ascii="Times New Roman" w:hAnsi="Times New Roman" w:cs="Times New Roman"/>
        </w:rPr>
        <w:t>-</w:t>
      </w:r>
      <w:r w:rsidRPr="0094485A">
        <w:rPr>
          <w:rFonts w:ascii="Times New Roman" w:hAnsi="Times New Roman" w:cs="Times New Roman"/>
        </w:rPr>
        <w:t>much like a friend who intuitively knows when to offer a gentle nudge or a helpful hint. This tailored approach not only improves academic performance but also builds confidence when tackling challenging subjects. As Roll and Wylie (2016) suggest, adaptive AI-driven platforms can dynamically adjust content based on real-time responses, leading to enhanced engagement and better retention compared to traditional methods.</w:t>
      </w:r>
    </w:p>
    <w:p w14:paraId="6FF5F81C" w14:textId="77777777" w:rsidR="00785E6E" w:rsidRPr="0094485A" w:rsidRDefault="00785E6E" w:rsidP="00785E6E">
      <w:pPr>
        <w:rPr>
          <w:rFonts w:ascii="Times New Roman" w:hAnsi="Times New Roman" w:cs="Times New Roman"/>
        </w:rPr>
      </w:pPr>
      <w:r w:rsidRPr="0094485A">
        <w:rPr>
          <w:rFonts w:ascii="Times New Roman" w:hAnsi="Times New Roman" w:cs="Times New Roman"/>
        </w:rPr>
        <w:t>AI has also revolutionized the academic writing process. I recall countless afternoons wrestling with tangled ideas and syntax errors while drafting assignments. The advent of sophisticated digital editors, such as Grammarly and AI-powered writing assistants, felt like a revelation. These tools refine our prose, suggest stylistic improvements, and help organize scattered thoughts into coherent narratives. Importantly, they do not replace deep, reflective study; rather, they provide a supportive framework that allows us to focus on developing creative and original insights. Holmes, Bialik, and Fadel (2019) argue that by shifting the cognitive load from technical correctness to idea development, AI-driven writing tools foster higher-order thinking skills.</w:t>
      </w:r>
    </w:p>
    <w:p w14:paraId="4A3C36E4" w14:textId="77777777" w:rsidR="00785E6E" w:rsidRPr="0094485A" w:rsidRDefault="00785E6E" w:rsidP="00785E6E">
      <w:pPr>
        <w:rPr>
          <w:rFonts w:ascii="Times New Roman" w:hAnsi="Times New Roman" w:cs="Times New Roman"/>
        </w:rPr>
      </w:pPr>
      <w:r w:rsidRPr="0094485A">
        <w:rPr>
          <w:rFonts w:ascii="Times New Roman" w:hAnsi="Times New Roman" w:cs="Times New Roman"/>
        </w:rPr>
        <w:t>In the realm of academic integrity, AI plays a dual role. On one hand, digital plagiarism detectors work tirelessly behind the scenes to scan vast amounts of text, ensuring that each submission reflects original thought. This vigilant oversight promotes an academic culture where honesty and authenticity are paramount. On the other hand, these same AI tools raise questions about transparency and fairness. Selbst and Barocas (2018) caution that the opaque nature of AI decision-making can make it difficult for students and educators to fully grasp how issues like plagiarism or originality are determined. Thus, while AI strengthens academic integrity by discouraging dishonest practices, its reliance on complex algorithms necessitates ongoing scrutiny to ensure fairness.</w:t>
      </w:r>
    </w:p>
    <w:p w14:paraId="0312B840" w14:textId="77777777" w:rsidR="00785E6E" w:rsidRPr="0094485A" w:rsidRDefault="00785E6E" w:rsidP="00785E6E">
      <w:pPr>
        <w:rPr>
          <w:rFonts w:ascii="Times New Roman" w:hAnsi="Times New Roman" w:cs="Times New Roman"/>
        </w:rPr>
      </w:pPr>
      <w:r w:rsidRPr="0094485A">
        <w:rPr>
          <w:rFonts w:ascii="Times New Roman" w:hAnsi="Times New Roman" w:cs="Times New Roman"/>
        </w:rPr>
        <w:t>Beyond individual assignments, AI’s influence extends to interdisciplinary research and collaboration. I recently attended a seminar where a scholar demonstrated how advanced data analysis tools could uncover intricate patterns within massive datasets. It was as if AI were assembling a complex puzzle, connecting ideas across previously isolated academic fields. This convergence of disciplines fosters a collaborative environment in which new insights flourish at the intersections of varied perspectives. Luckin (2018) observes that AI is not only a tool for enhancing efficiency but also a transformative force in how researchers identify correlations and make groundbreaking discoveries.</w:t>
      </w:r>
    </w:p>
    <w:p w14:paraId="0033268D" w14:textId="52C8A12D" w:rsidR="00785E6E" w:rsidRPr="0094485A" w:rsidRDefault="00785E6E" w:rsidP="00785E6E">
      <w:pPr>
        <w:rPr>
          <w:rFonts w:ascii="Times New Roman" w:hAnsi="Times New Roman" w:cs="Times New Roman"/>
        </w:rPr>
      </w:pPr>
      <w:r w:rsidRPr="0094485A">
        <w:rPr>
          <w:rFonts w:ascii="Times New Roman" w:hAnsi="Times New Roman" w:cs="Times New Roman"/>
        </w:rPr>
        <w:t xml:space="preserve">Of course, concerns persist regarding the increasing reliance on digital tools. Critics </w:t>
      </w:r>
      <w:r w:rsidRPr="00785E6E">
        <w:rPr>
          <w:rFonts w:ascii="Times New Roman" w:hAnsi="Times New Roman" w:cs="Times New Roman"/>
        </w:rPr>
        <w:t xml:space="preserve">often </w:t>
      </w:r>
      <w:r w:rsidRPr="0094485A">
        <w:rPr>
          <w:rFonts w:ascii="Times New Roman" w:hAnsi="Times New Roman" w:cs="Times New Roman"/>
        </w:rPr>
        <w:t xml:space="preserve">argue that overdependence on AI might diminish our </w:t>
      </w:r>
      <w:r w:rsidRPr="00785E6E">
        <w:rPr>
          <w:rFonts w:ascii="Times New Roman" w:hAnsi="Times New Roman" w:cs="Times New Roman"/>
        </w:rPr>
        <w:t xml:space="preserve">innate </w:t>
      </w:r>
      <w:r w:rsidRPr="0094485A">
        <w:rPr>
          <w:rFonts w:ascii="Times New Roman" w:hAnsi="Times New Roman" w:cs="Times New Roman"/>
        </w:rPr>
        <w:t xml:space="preserve">capacity for independent critical thinking. </w:t>
      </w:r>
      <w:r w:rsidR="00BB1D17" w:rsidRPr="00BB1D17">
        <w:rPr>
          <w:rFonts w:ascii="Times New Roman" w:hAnsi="Times New Roman" w:cs="Times New Roman"/>
        </w:rPr>
        <w:t>Moreover</w:t>
      </w:r>
      <w:r w:rsidRPr="0094485A">
        <w:rPr>
          <w:rFonts w:ascii="Times New Roman" w:hAnsi="Times New Roman" w:cs="Times New Roman"/>
        </w:rPr>
        <w:t>, issues such as data privacy and potential algorithmic bias remind us that technological progress must be tempered with robust oversight and ethical considerations.</w:t>
      </w:r>
      <w:r w:rsidRPr="00785E6E">
        <w:rPr>
          <w:rFonts w:ascii="Times New Roman" w:hAnsi="Times New Roman" w:cs="Times New Roman"/>
        </w:rPr>
        <w:t xml:space="preserve"> Therefore,</w:t>
      </w:r>
      <w:r w:rsidRPr="0094485A">
        <w:rPr>
          <w:rFonts w:ascii="Times New Roman" w:hAnsi="Times New Roman" w:cs="Times New Roman"/>
        </w:rPr>
        <w:t xml:space="preserve"> </w:t>
      </w:r>
      <w:r w:rsidRPr="00785E6E">
        <w:rPr>
          <w:rFonts w:ascii="Times New Roman" w:hAnsi="Times New Roman" w:cs="Times New Roman"/>
        </w:rPr>
        <w:t>e</w:t>
      </w:r>
      <w:r w:rsidRPr="0094485A">
        <w:rPr>
          <w:rFonts w:ascii="Times New Roman" w:hAnsi="Times New Roman" w:cs="Times New Roman"/>
        </w:rPr>
        <w:t>ducational institutions, face the challenge of integrating AI in ways that celebrate its benefits without compromising the foundational principles of independent learning.</w:t>
      </w:r>
    </w:p>
    <w:p w14:paraId="455AA4A6" w14:textId="428DC86C" w:rsidR="00785E6E" w:rsidRPr="0094485A" w:rsidRDefault="00785E6E" w:rsidP="00785E6E">
      <w:pPr>
        <w:rPr>
          <w:rFonts w:ascii="Times New Roman" w:hAnsi="Times New Roman" w:cs="Times New Roman"/>
        </w:rPr>
      </w:pPr>
      <w:r w:rsidRPr="0094485A">
        <w:rPr>
          <w:rFonts w:ascii="Times New Roman" w:hAnsi="Times New Roman" w:cs="Times New Roman"/>
        </w:rPr>
        <w:lastRenderedPageBreak/>
        <w:t xml:space="preserve">Despite these challenges, the future of education appears deeply inspiring. </w:t>
      </w:r>
      <w:r w:rsidR="000E7EF1" w:rsidRPr="000E7EF1">
        <w:rPr>
          <w:rFonts w:ascii="Times New Roman" w:hAnsi="Times New Roman" w:cs="Times New Roman"/>
        </w:rPr>
        <w:t>The objective of digital tools is not to supplant human participation in learning; rather, they aim to enhance our ability to investigate, create, and innovate. As educators increasingly use these systems to automate routine tasks, they secure more time for effective mentorship and interactive teaching</w:t>
      </w:r>
      <w:r w:rsidRPr="0094485A">
        <w:rPr>
          <w:rFonts w:ascii="Times New Roman" w:hAnsi="Times New Roman" w:cs="Times New Roman"/>
        </w:rPr>
        <w:t>. This shift promises to enrich our academic environment, making it not only more efficient but also more engaging and collaborative.</w:t>
      </w:r>
    </w:p>
    <w:p w14:paraId="416B5256" w14:textId="77777777" w:rsidR="00785E6E" w:rsidRPr="0094485A" w:rsidRDefault="00785E6E" w:rsidP="00785E6E">
      <w:pPr>
        <w:rPr>
          <w:rFonts w:ascii="Times New Roman" w:hAnsi="Times New Roman" w:cs="Times New Roman"/>
        </w:rPr>
      </w:pPr>
      <w:r w:rsidRPr="0094485A">
        <w:rPr>
          <w:rFonts w:ascii="Times New Roman" w:hAnsi="Times New Roman" w:cs="Times New Roman"/>
        </w:rPr>
        <w:t>Ultimately, the integration of artificial intelligence into higher education is transforming everyday academic challenges into opportunities for creative problem-solving and deeper engagement. Every classroom is evolving into a hub of innovation and discovery, where technology and human insight work hand in hand to cultivate continuous growth. For me, this future is not only promising</w:t>
      </w:r>
      <w:r w:rsidRPr="00785E6E">
        <w:rPr>
          <w:rFonts w:ascii="Times New Roman" w:hAnsi="Times New Roman" w:cs="Times New Roman"/>
        </w:rPr>
        <w:t>-</w:t>
      </w:r>
      <w:r w:rsidRPr="0094485A">
        <w:rPr>
          <w:rFonts w:ascii="Times New Roman" w:hAnsi="Times New Roman" w:cs="Times New Roman"/>
        </w:rPr>
        <w:t>it is a future worth wholeheartedly embracing.</w:t>
      </w:r>
    </w:p>
    <w:p w14:paraId="4D42753F" w14:textId="462E44DB" w:rsidR="00785E6E" w:rsidRPr="001664FB" w:rsidRDefault="00785E6E" w:rsidP="00785E6E">
      <w:pPr>
        <w:rPr>
          <w:rFonts w:ascii="Times New Roman" w:hAnsi="Times New Roman" w:cs="Times New Roman"/>
          <w:b/>
          <w:bCs/>
        </w:rPr>
      </w:pPr>
      <w:r w:rsidRPr="001664FB">
        <w:rPr>
          <w:rFonts w:ascii="Times New Roman" w:hAnsi="Times New Roman" w:cs="Times New Roman"/>
          <w:b/>
          <w:bCs/>
        </w:rPr>
        <w:t>References:</w:t>
      </w:r>
    </w:p>
    <w:p w14:paraId="0998E115" w14:textId="77777777" w:rsidR="00785E6E" w:rsidRPr="001664FB" w:rsidRDefault="00785E6E" w:rsidP="00785E6E">
      <w:pPr>
        <w:numPr>
          <w:ilvl w:val="0"/>
          <w:numId w:val="1"/>
        </w:numPr>
        <w:rPr>
          <w:rFonts w:ascii="Times New Roman" w:hAnsi="Times New Roman" w:cs="Times New Roman"/>
        </w:rPr>
      </w:pPr>
      <w:r w:rsidRPr="001664FB">
        <w:rPr>
          <w:rFonts w:ascii="Times New Roman" w:hAnsi="Times New Roman" w:cs="Times New Roman"/>
        </w:rPr>
        <w:t xml:space="preserve">Holmes, W., Bialik, M., &amp; Fadel, C. (2019) </w:t>
      </w:r>
      <w:r w:rsidRPr="001664FB">
        <w:rPr>
          <w:rFonts w:ascii="Times New Roman" w:hAnsi="Times New Roman" w:cs="Times New Roman"/>
          <w:i/>
          <w:iCs/>
        </w:rPr>
        <w:t>Artificial Intelligence in Education: Promises and Implications for Teaching and Learning</w:t>
      </w:r>
      <w:r w:rsidRPr="001664FB">
        <w:rPr>
          <w:rFonts w:ascii="Times New Roman" w:hAnsi="Times New Roman" w:cs="Times New Roman"/>
        </w:rPr>
        <w:t>. Boston: Center for Curriculum Redesign.</w:t>
      </w:r>
    </w:p>
    <w:p w14:paraId="48FFAB62" w14:textId="77777777" w:rsidR="00785E6E" w:rsidRPr="001664FB" w:rsidRDefault="00785E6E" w:rsidP="00785E6E">
      <w:pPr>
        <w:numPr>
          <w:ilvl w:val="0"/>
          <w:numId w:val="1"/>
        </w:numPr>
        <w:rPr>
          <w:rFonts w:ascii="Times New Roman" w:hAnsi="Times New Roman" w:cs="Times New Roman"/>
        </w:rPr>
      </w:pPr>
      <w:r w:rsidRPr="001664FB">
        <w:rPr>
          <w:rFonts w:ascii="Times New Roman" w:hAnsi="Times New Roman" w:cs="Times New Roman"/>
        </w:rPr>
        <w:t xml:space="preserve">Luckin, R. (2018) </w:t>
      </w:r>
      <w:r w:rsidRPr="001664FB">
        <w:rPr>
          <w:rFonts w:ascii="Times New Roman" w:hAnsi="Times New Roman" w:cs="Times New Roman"/>
          <w:i/>
          <w:iCs/>
        </w:rPr>
        <w:t>Machine Learning and Human Intelligence: The Future of Education for the 21st Century</w:t>
      </w:r>
      <w:r w:rsidRPr="001664FB">
        <w:rPr>
          <w:rFonts w:ascii="Times New Roman" w:hAnsi="Times New Roman" w:cs="Times New Roman"/>
        </w:rPr>
        <w:t>. UCL Institute of Education Press.</w:t>
      </w:r>
    </w:p>
    <w:p w14:paraId="135EB6C1" w14:textId="77777777" w:rsidR="00785E6E" w:rsidRPr="001664FB" w:rsidRDefault="00785E6E" w:rsidP="00785E6E">
      <w:pPr>
        <w:numPr>
          <w:ilvl w:val="0"/>
          <w:numId w:val="1"/>
        </w:numPr>
        <w:rPr>
          <w:rFonts w:ascii="Times New Roman" w:hAnsi="Times New Roman" w:cs="Times New Roman"/>
        </w:rPr>
      </w:pPr>
      <w:r w:rsidRPr="001664FB">
        <w:rPr>
          <w:rFonts w:ascii="Times New Roman" w:hAnsi="Times New Roman" w:cs="Times New Roman"/>
        </w:rPr>
        <w:t xml:space="preserve">Roll, I. &amp; Wylie, R. (2016) ‘Evolution and Revolution in Artificial Intelligence in Education’, </w:t>
      </w:r>
      <w:r w:rsidRPr="001664FB">
        <w:rPr>
          <w:rFonts w:ascii="Times New Roman" w:hAnsi="Times New Roman" w:cs="Times New Roman"/>
          <w:i/>
          <w:iCs/>
        </w:rPr>
        <w:t>International Journal of Artificial Intelligence in Education</w:t>
      </w:r>
      <w:r w:rsidRPr="001664FB">
        <w:rPr>
          <w:rFonts w:ascii="Times New Roman" w:hAnsi="Times New Roman" w:cs="Times New Roman"/>
        </w:rPr>
        <w:t>, 26(2), pp. 582-599.</w:t>
      </w:r>
    </w:p>
    <w:p w14:paraId="3395D006" w14:textId="77777777" w:rsidR="00785E6E" w:rsidRPr="001664FB" w:rsidRDefault="00785E6E" w:rsidP="00785E6E">
      <w:pPr>
        <w:numPr>
          <w:ilvl w:val="0"/>
          <w:numId w:val="1"/>
        </w:numPr>
        <w:rPr>
          <w:rFonts w:ascii="Times New Roman" w:hAnsi="Times New Roman" w:cs="Times New Roman"/>
        </w:rPr>
      </w:pPr>
      <w:r w:rsidRPr="001664FB">
        <w:rPr>
          <w:rFonts w:ascii="Times New Roman" w:hAnsi="Times New Roman" w:cs="Times New Roman"/>
        </w:rPr>
        <w:t xml:space="preserve">Selbst, A. D. &amp; Barocas, S. (2018) ‘The Intuitive Appeal of Explainable Machines’, </w:t>
      </w:r>
      <w:r w:rsidRPr="001664FB">
        <w:rPr>
          <w:rFonts w:ascii="Times New Roman" w:hAnsi="Times New Roman" w:cs="Times New Roman"/>
          <w:i/>
          <w:iCs/>
        </w:rPr>
        <w:t>Fordham Law Review</w:t>
      </w:r>
      <w:r w:rsidRPr="001664FB">
        <w:rPr>
          <w:rFonts w:ascii="Times New Roman" w:hAnsi="Times New Roman" w:cs="Times New Roman"/>
        </w:rPr>
        <w:t>, 87(3), pp. 1085-1139.</w:t>
      </w:r>
    </w:p>
    <w:p w14:paraId="155A3BB7" w14:textId="77777777" w:rsidR="00785E6E" w:rsidRPr="001664FB" w:rsidRDefault="00785E6E" w:rsidP="00785E6E">
      <w:pPr>
        <w:numPr>
          <w:ilvl w:val="0"/>
          <w:numId w:val="1"/>
        </w:numPr>
        <w:rPr>
          <w:rFonts w:ascii="Times New Roman" w:hAnsi="Times New Roman" w:cs="Times New Roman"/>
        </w:rPr>
      </w:pPr>
      <w:r w:rsidRPr="001664FB">
        <w:rPr>
          <w:rFonts w:ascii="Times New Roman" w:hAnsi="Times New Roman" w:cs="Times New Roman"/>
        </w:rPr>
        <w:t xml:space="preserve">Nguyen, A. (2022) ‘Impacts of Artificial Intelligence on Education: A Critical Review’, </w:t>
      </w:r>
      <w:r w:rsidRPr="001664FB">
        <w:rPr>
          <w:rFonts w:ascii="Times New Roman" w:hAnsi="Times New Roman" w:cs="Times New Roman"/>
          <w:i/>
          <w:iCs/>
        </w:rPr>
        <w:t>Journal of Educational Technology</w:t>
      </w:r>
      <w:r w:rsidRPr="001664FB">
        <w:rPr>
          <w:rFonts w:ascii="Times New Roman" w:hAnsi="Times New Roman" w:cs="Times New Roman"/>
        </w:rPr>
        <w:t>, 19(2), pp. 112-128.</w:t>
      </w:r>
    </w:p>
    <w:p w14:paraId="6FDCAB4A" w14:textId="77777777" w:rsidR="006325F4" w:rsidRPr="00785E6E" w:rsidRDefault="006325F4">
      <w:pPr>
        <w:rPr>
          <w:rFonts w:ascii="Times New Roman" w:hAnsi="Times New Roman" w:cs="Times New Roman"/>
        </w:rPr>
      </w:pPr>
    </w:p>
    <w:sectPr w:rsidR="006325F4" w:rsidRPr="00785E6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53671B6"/>
    <w:multiLevelType w:val="multilevel"/>
    <w:tmpl w:val="2CF058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4400252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3A91"/>
    <w:rsid w:val="000E7EF1"/>
    <w:rsid w:val="00167BE3"/>
    <w:rsid w:val="001D707E"/>
    <w:rsid w:val="003233A8"/>
    <w:rsid w:val="00395D1E"/>
    <w:rsid w:val="004542AD"/>
    <w:rsid w:val="006325F4"/>
    <w:rsid w:val="00680CFE"/>
    <w:rsid w:val="00691108"/>
    <w:rsid w:val="00740CF7"/>
    <w:rsid w:val="00785E6E"/>
    <w:rsid w:val="00A56939"/>
    <w:rsid w:val="00A70605"/>
    <w:rsid w:val="00AD3A91"/>
    <w:rsid w:val="00BB1D17"/>
    <w:rsid w:val="00C30CFC"/>
    <w:rsid w:val="00DA3E1F"/>
    <w:rsid w:val="00DB4D7D"/>
    <w:rsid w:val="00ED620A"/>
    <w:rsid w:val="00F50AE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783260"/>
  <w15:chartTrackingRefBased/>
  <w15:docId w15:val="{A22C3B21-F4F5-46D7-898C-B3AD120AF6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85E6E"/>
  </w:style>
  <w:style w:type="paragraph" w:styleId="Heading1">
    <w:name w:val="heading 1"/>
    <w:basedOn w:val="Normal"/>
    <w:next w:val="Normal"/>
    <w:link w:val="Heading1Char"/>
    <w:uiPriority w:val="9"/>
    <w:qFormat/>
    <w:rsid w:val="00AD3A91"/>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AD3A91"/>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AD3A91"/>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AD3A91"/>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AD3A91"/>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AD3A9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D3A9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D3A9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D3A9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3A91"/>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AD3A91"/>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AD3A91"/>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AD3A91"/>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AD3A91"/>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AD3A9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D3A9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D3A9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D3A91"/>
    <w:rPr>
      <w:rFonts w:eastAsiaTheme="majorEastAsia" w:cstheme="majorBidi"/>
      <w:color w:val="272727" w:themeColor="text1" w:themeTint="D8"/>
    </w:rPr>
  </w:style>
  <w:style w:type="paragraph" w:styleId="Title">
    <w:name w:val="Title"/>
    <w:basedOn w:val="Normal"/>
    <w:next w:val="Normal"/>
    <w:link w:val="TitleChar"/>
    <w:uiPriority w:val="10"/>
    <w:qFormat/>
    <w:rsid w:val="00AD3A9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D3A9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D3A9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D3A9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D3A91"/>
    <w:pPr>
      <w:spacing w:before="160"/>
      <w:jc w:val="center"/>
    </w:pPr>
    <w:rPr>
      <w:i/>
      <w:iCs/>
      <w:color w:val="404040" w:themeColor="text1" w:themeTint="BF"/>
    </w:rPr>
  </w:style>
  <w:style w:type="character" w:customStyle="1" w:styleId="QuoteChar">
    <w:name w:val="Quote Char"/>
    <w:basedOn w:val="DefaultParagraphFont"/>
    <w:link w:val="Quote"/>
    <w:uiPriority w:val="29"/>
    <w:rsid w:val="00AD3A91"/>
    <w:rPr>
      <w:i/>
      <w:iCs/>
      <w:color w:val="404040" w:themeColor="text1" w:themeTint="BF"/>
    </w:rPr>
  </w:style>
  <w:style w:type="paragraph" w:styleId="ListParagraph">
    <w:name w:val="List Paragraph"/>
    <w:basedOn w:val="Normal"/>
    <w:uiPriority w:val="34"/>
    <w:qFormat/>
    <w:rsid w:val="00AD3A91"/>
    <w:pPr>
      <w:ind w:left="720"/>
      <w:contextualSpacing/>
    </w:pPr>
  </w:style>
  <w:style w:type="character" w:styleId="IntenseEmphasis">
    <w:name w:val="Intense Emphasis"/>
    <w:basedOn w:val="DefaultParagraphFont"/>
    <w:uiPriority w:val="21"/>
    <w:qFormat/>
    <w:rsid w:val="00AD3A91"/>
    <w:rPr>
      <w:i/>
      <w:iCs/>
      <w:color w:val="2F5496" w:themeColor="accent1" w:themeShade="BF"/>
    </w:rPr>
  </w:style>
  <w:style w:type="paragraph" w:styleId="IntenseQuote">
    <w:name w:val="Intense Quote"/>
    <w:basedOn w:val="Normal"/>
    <w:next w:val="Normal"/>
    <w:link w:val="IntenseQuoteChar"/>
    <w:uiPriority w:val="30"/>
    <w:qFormat/>
    <w:rsid w:val="00AD3A9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D3A91"/>
    <w:rPr>
      <w:i/>
      <w:iCs/>
      <w:color w:val="2F5496" w:themeColor="accent1" w:themeShade="BF"/>
    </w:rPr>
  </w:style>
  <w:style w:type="character" w:styleId="IntenseReference">
    <w:name w:val="Intense Reference"/>
    <w:basedOn w:val="DefaultParagraphFont"/>
    <w:uiPriority w:val="32"/>
    <w:qFormat/>
    <w:rsid w:val="00AD3A91"/>
    <w:rPr>
      <w:b/>
      <w:bCs/>
      <w:smallCaps/>
      <w:color w:val="2F5496" w:themeColor="accent1" w:themeShade="BF"/>
      <w:spacing w:val="5"/>
    </w:rPr>
  </w:style>
  <w:style w:type="character" w:styleId="Strong">
    <w:name w:val="Strong"/>
    <w:basedOn w:val="DefaultParagraphFont"/>
    <w:uiPriority w:val="22"/>
    <w:qFormat/>
    <w:rsid w:val="00167BE3"/>
    <w:rPr>
      <w:b/>
      <w:bCs/>
    </w:rPr>
  </w:style>
  <w:style w:type="character" w:styleId="Emphasis">
    <w:name w:val="Emphasis"/>
    <w:basedOn w:val="DefaultParagraphFont"/>
    <w:uiPriority w:val="20"/>
    <w:qFormat/>
    <w:rsid w:val="00167BE3"/>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FB47A42-5BB4-4041-AFFC-3BEC856CDA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TotalTime>
  <Pages>3</Pages>
  <Words>902</Words>
  <Characters>5508</Characters>
  <Application>Microsoft Office Word</Application>
  <DocSecurity>0</DocSecurity>
  <Lines>134</Lines>
  <Paragraphs>64</Paragraphs>
  <ScaleCrop>false</ScaleCrop>
  <Company/>
  <LinksUpToDate>false</LinksUpToDate>
  <CharactersWithSpaces>6346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 b</dc:creator>
  <cp:keywords/>
  <dc:description/>
  <cp:lastModifiedBy>h b</cp:lastModifiedBy>
  <cp:revision>12</cp:revision>
  <dcterms:created xsi:type="dcterms:W3CDTF">2025-02-12T17:54:00Z</dcterms:created>
  <dcterms:modified xsi:type="dcterms:W3CDTF">2025-02-12T18:44:00Z</dcterms:modified>
</cp:coreProperties>
</file>