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D4A03" w14:textId="77777777" w:rsidR="0000423E" w:rsidRDefault="0000423E" w:rsidP="00B3382B">
      <w:pPr>
        <w:spacing w:line="480" w:lineRule="auto"/>
        <w:jc w:val="both"/>
        <w:rPr>
          <w:rFonts w:ascii="Arial" w:hAnsi="Arial" w:cs="Arial"/>
          <w:sz w:val="24"/>
          <w:szCs w:val="24"/>
        </w:rPr>
      </w:pPr>
    </w:p>
    <w:p w14:paraId="47DE348A" w14:textId="77777777" w:rsidR="00101844" w:rsidRDefault="00C916F3" w:rsidP="00B3382B">
      <w:pPr>
        <w:spacing w:line="480" w:lineRule="auto"/>
        <w:jc w:val="both"/>
        <w:rPr>
          <w:rFonts w:ascii="Arial" w:hAnsi="Arial" w:cs="Arial"/>
          <w:sz w:val="24"/>
          <w:szCs w:val="24"/>
        </w:rPr>
      </w:pPr>
      <w:r w:rsidRPr="00D82A32">
        <w:rPr>
          <w:rFonts w:ascii="Arial" w:hAnsi="Arial" w:cs="Arial"/>
          <w:b/>
          <w:bCs/>
          <w:sz w:val="28"/>
          <w:szCs w:val="28"/>
        </w:rPr>
        <w:t>Student name:</w:t>
      </w:r>
      <w:r w:rsidR="00101844">
        <w:rPr>
          <w:rFonts w:ascii="Arial" w:hAnsi="Arial" w:cs="Arial"/>
          <w:sz w:val="24"/>
          <w:szCs w:val="24"/>
        </w:rPr>
        <w:t xml:space="preserve"> Gabriela Niculae</w:t>
      </w:r>
    </w:p>
    <w:p w14:paraId="60882474" w14:textId="02D42359" w:rsidR="00C916F3" w:rsidRPr="00C916F3" w:rsidRDefault="00101844" w:rsidP="00B3382B">
      <w:pPr>
        <w:spacing w:line="480" w:lineRule="auto"/>
        <w:jc w:val="both"/>
        <w:rPr>
          <w:rFonts w:ascii="Arial" w:hAnsi="Arial" w:cs="Arial"/>
          <w:sz w:val="24"/>
          <w:szCs w:val="24"/>
        </w:rPr>
      </w:pPr>
      <w:r w:rsidRPr="00D82A32">
        <w:rPr>
          <w:rFonts w:ascii="Arial" w:hAnsi="Arial" w:cs="Arial"/>
          <w:b/>
          <w:bCs/>
          <w:sz w:val="28"/>
          <w:szCs w:val="28"/>
        </w:rPr>
        <w:t>Student</w:t>
      </w:r>
      <w:r w:rsidR="00DC4FFA" w:rsidRPr="00D82A32">
        <w:rPr>
          <w:rFonts w:ascii="Arial" w:hAnsi="Arial" w:cs="Arial"/>
          <w:b/>
          <w:bCs/>
          <w:sz w:val="28"/>
          <w:szCs w:val="28"/>
        </w:rPr>
        <w:t xml:space="preserve"> I</w:t>
      </w:r>
      <w:r w:rsidR="00D82A32" w:rsidRPr="00D82A32">
        <w:rPr>
          <w:rFonts w:ascii="Arial" w:hAnsi="Arial" w:cs="Arial"/>
          <w:b/>
          <w:bCs/>
          <w:sz w:val="28"/>
          <w:szCs w:val="28"/>
        </w:rPr>
        <w:t>D</w:t>
      </w:r>
      <w:r w:rsidRPr="00D82A32">
        <w:rPr>
          <w:rFonts w:ascii="Arial" w:hAnsi="Arial" w:cs="Arial"/>
          <w:b/>
          <w:bCs/>
          <w:sz w:val="28"/>
          <w:szCs w:val="28"/>
        </w:rPr>
        <w:t xml:space="preserve"> Number:</w:t>
      </w:r>
      <w:r w:rsidR="00C916F3" w:rsidRPr="00C916F3">
        <w:rPr>
          <w:rFonts w:ascii="Arial" w:hAnsi="Arial" w:cs="Arial"/>
          <w:sz w:val="24"/>
          <w:szCs w:val="24"/>
        </w:rPr>
        <w:t xml:space="preserve">  </w:t>
      </w:r>
      <w:r w:rsidR="00D82A32">
        <w:rPr>
          <w:rFonts w:ascii="Arial" w:hAnsi="Arial" w:cs="Arial"/>
          <w:sz w:val="24"/>
          <w:szCs w:val="24"/>
        </w:rPr>
        <w:t>2231502</w:t>
      </w:r>
    </w:p>
    <w:p w14:paraId="6C6D369E" w14:textId="7A4D8E2E" w:rsidR="00C916F3" w:rsidRPr="00C916F3" w:rsidRDefault="00C916F3" w:rsidP="00B3382B">
      <w:pPr>
        <w:spacing w:line="480" w:lineRule="auto"/>
        <w:jc w:val="both"/>
        <w:rPr>
          <w:rFonts w:ascii="Arial" w:hAnsi="Arial" w:cs="Arial"/>
          <w:sz w:val="24"/>
          <w:szCs w:val="24"/>
        </w:rPr>
      </w:pPr>
      <w:r w:rsidRPr="00D82A32">
        <w:rPr>
          <w:rFonts w:ascii="Arial" w:hAnsi="Arial" w:cs="Arial"/>
          <w:b/>
          <w:bCs/>
          <w:sz w:val="28"/>
          <w:szCs w:val="28"/>
        </w:rPr>
        <w:t>Programme:</w:t>
      </w:r>
      <w:r w:rsidR="00D82A32">
        <w:rPr>
          <w:rFonts w:ascii="Arial" w:hAnsi="Arial" w:cs="Arial"/>
          <w:sz w:val="24"/>
          <w:szCs w:val="24"/>
        </w:rPr>
        <w:t xml:space="preserve"> </w:t>
      </w:r>
      <w:r w:rsidRPr="00C916F3">
        <w:rPr>
          <w:rFonts w:ascii="Arial" w:hAnsi="Arial" w:cs="Arial"/>
          <w:sz w:val="24"/>
          <w:szCs w:val="24"/>
        </w:rPr>
        <w:t>Law and Legal Practice</w:t>
      </w:r>
    </w:p>
    <w:p w14:paraId="34D5350C" w14:textId="443558AF" w:rsidR="00C916F3" w:rsidRPr="00C916F3" w:rsidRDefault="00C916F3" w:rsidP="00B3382B">
      <w:pPr>
        <w:spacing w:line="480" w:lineRule="auto"/>
        <w:jc w:val="both"/>
        <w:rPr>
          <w:rFonts w:ascii="Arial" w:hAnsi="Arial" w:cs="Arial"/>
          <w:sz w:val="24"/>
          <w:szCs w:val="24"/>
        </w:rPr>
      </w:pPr>
      <w:r w:rsidRPr="00D82A32">
        <w:rPr>
          <w:rFonts w:ascii="Arial" w:hAnsi="Arial" w:cs="Arial"/>
          <w:b/>
          <w:bCs/>
          <w:sz w:val="28"/>
          <w:szCs w:val="28"/>
        </w:rPr>
        <w:t>Module:</w:t>
      </w:r>
      <w:r w:rsidR="00D82A32">
        <w:rPr>
          <w:rFonts w:ascii="Arial" w:hAnsi="Arial" w:cs="Arial"/>
          <w:sz w:val="24"/>
          <w:szCs w:val="24"/>
        </w:rPr>
        <w:t xml:space="preserve"> </w:t>
      </w:r>
      <w:r w:rsidRPr="00C916F3">
        <w:rPr>
          <w:rFonts w:ascii="Arial" w:hAnsi="Arial" w:cs="Arial"/>
          <w:sz w:val="24"/>
          <w:szCs w:val="24"/>
        </w:rPr>
        <w:t>Public Law</w:t>
      </w:r>
    </w:p>
    <w:p w14:paraId="7260EBB1" w14:textId="5D81CD1A" w:rsidR="00C916F3" w:rsidRPr="00C916F3" w:rsidRDefault="00C916F3" w:rsidP="00B3382B">
      <w:pPr>
        <w:spacing w:line="480" w:lineRule="auto"/>
        <w:jc w:val="both"/>
        <w:rPr>
          <w:rFonts w:ascii="Arial" w:hAnsi="Arial" w:cs="Arial"/>
          <w:sz w:val="24"/>
          <w:szCs w:val="24"/>
        </w:rPr>
      </w:pPr>
      <w:r w:rsidRPr="00D82A32">
        <w:rPr>
          <w:rFonts w:ascii="Arial" w:hAnsi="Arial" w:cs="Arial"/>
          <w:b/>
          <w:bCs/>
          <w:sz w:val="28"/>
          <w:szCs w:val="28"/>
        </w:rPr>
        <w:t>Module code:</w:t>
      </w:r>
      <w:r w:rsidR="00D82A32">
        <w:rPr>
          <w:rFonts w:ascii="Arial" w:hAnsi="Arial" w:cs="Arial"/>
          <w:sz w:val="24"/>
          <w:szCs w:val="24"/>
        </w:rPr>
        <w:t xml:space="preserve"> </w:t>
      </w:r>
      <w:r w:rsidRPr="00C916F3">
        <w:rPr>
          <w:rFonts w:ascii="Arial" w:hAnsi="Arial" w:cs="Arial"/>
          <w:sz w:val="24"/>
          <w:szCs w:val="24"/>
        </w:rPr>
        <w:t>BMLW4007</w:t>
      </w:r>
    </w:p>
    <w:p w14:paraId="0B3ED971" w14:textId="0C54717A" w:rsidR="00C916F3" w:rsidRPr="00C916F3" w:rsidRDefault="00C916F3" w:rsidP="00B3382B">
      <w:pPr>
        <w:spacing w:line="480" w:lineRule="auto"/>
        <w:jc w:val="both"/>
        <w:rPr>
          <w:rFonts w:ascii="Arial" w:hAnsi="Arial" w:cs="Arial"/>
          <w:sz w:val="24"/>
          <w:szCs w:val="24"/>
        </w:rPr>
      </w:pPr>
      <w:r w:rsidRPr="00D82A32">
        <w:rPr>
          <w:rFonts w:ascii="Arial" w:hAnsi="Arial" w:cs="Arial"/>
          <w:b/>
          <w:bCs/>
          <w:sz w:val="28"/>
          <w:szCs w:val="28"/>
        </w:rPr>
        <w:t>Lecturer:</w:t>
      </w:r>
      <w:r w:rsidR="00D82A32">
        <w:rPr>
          <w:rFonts w:ascii="Arial" w:hAnsi="Arial" w:cs="Arial"/>
          <w:sz w:val="24"/>
          <w:szCs w:val="24"/>
        </w:rPr>
        <w:t xml:space="preserve"> </w:t>
      </w:r>
      <w:r w:rsidRPr="00C916F3">
        <w:rPr>
          <w:rFonts w:ascii="Arial" w:hAnsi="Arial" w:cs="Arial"/>
          <w:sz w:val="24"/>
          <w:szCs w:val="24"/>
        </w:rPr>
        <w:t>Zita Draper</w:t>
      </w:r>
    </w:p>
    <w:p w14:paraId="50ECE4A1" w14:textId="092E8124" w:rsidR="00C916F3" w:rsidRDefault="00C916F3" w:rsidP="00B3382B">
      <w:pPr>
        <w:spacing w:line="480" w:lineRule="auto"/>
        <w:jc w:val="both"/>
        <w:rPr>
          <w:rFonts w:ascii="Arial" w:hAnsi="Arial" w:cs="Arial"/>
          <w:sz w:val="24"/>
          <w:szCs w:val="24"/>
        </w:rPr>
      </w:pPr>
      <w:r w:rsidRPr="00D82A32">
        <w:rPr>
          <w:rFonts w:ascii="Arial" w:hAnsi="Arial" w:cs="Arial"/>
          <w:b/>
          <w:bCs/>
          <w:sz w:val="28"/>
          <w:szCs w:val="28"/>
        </w:rPr>
        <w:t>Assignment Title:</w:t>
      </w:r>
      <w:r w:rsidR="00D82A32">
        <w:rPr>
          <w:rFonts w:ascii="Arial" w:hAnsi="Arial" w:cs="Arial"/>
          <w:sz w:val="24"/>
          <w:szCs w:val="24"/>
        </w:rPr>
        <w:t xml:space="preserve"> </w:t>
      </w:r>
      <w:r w:rsidR="00D82A32" w:rsidRPr="00C916F3">
        <w:rPr>
          <w:rFonts w:ascii="Arial" w:hAnsi="Arial" w:cs="Arial"/>
          <w:sz w:val="24"/>
          <w:szCs w:val="24"/>
        </w:rPr>
        <w:t>Recently, the</w:t>
      </w:r>
      <w:r w:rsidRPr="00C916F3">
        <w:rPr>
          <w:rFonts w:ascii="Arial" w:hAnsi="Arial" w:cs="Arial"/>
          <w:sz w:val="24"/>
          <w:szCs w:val="24"/>
        </w:rPr>
        <w:t xml:space="preserve"> </w:t>
      </w:r>
      <w:r w:rsidR="00D82A32">
        <w:rPr>
          <w:rFonts w:ascii="Arial" w:hAnsi="Arial" w:cs="Arial"/>
          <w:sz w:val="24"/>
          <w:szCs w:val="24"/>
        </w:rPr>
        <w:t>U</w:t>
      </w:r>
      <w:r w:rsidRPr="00C916F3">
        <w:rPr>
          <w:rFonts w:ascii="Arial" w:hAnsi="Arial" w:cs="Arial"/>
          <w:sz w:val="24"/>
          <w:szCs w:val="24"/>
        </w:rPr>
        <w:t xml:space="preserve">nited Kingdom’s government proposed a new piece of legislation namely the Bill of Rights Bill, this would repeal and replace the Human Rights Act 1998. Some argue that the introduction of such legislation could damage the rule of law and impact the ability of </w:t>
      </w:r>
      <w:r w:rsidR="00D82A32" w:rsidRPr="00C916F3">
        <w:rPr>
          <w:rFonts w:ascii="Arial" w:hAnsi="Arial" w:cs="Arial"/>
          <w:sz w:val="24"/>
          <w:szCs w:val="24"/>
        </w:rPr>
        <w:t>individuals</w:t>
      </w:r>
      <w:r w:rsidRPr="00C916F3">
        <w:rPr>
          <w:rFonts w:ascii="Arial" w:hAnsi="Arial" w:cs="Arial"/>
          <w:sz w:val="24"/>
          <w:szCs w:val="24"/>
        </w:rPr>
        <w:t xml:space="preserve"> to protect their human rights. Discuss.</w:t>
      </w:r>
    </w:p>
    <w:p w14:paraId="00C049A1" w14:textId="77777777" w:rsidR="00C916F3" w:rsidRDefault="00C916F3" w:rsidP="001E6249">
      <w:pPr>
        <w:spacing w:line="480" w:lineRule="auto"/>
        <w:rPr>
          <w:rFonts w:ascii="Arial" w:hAnsi="Arial" w:cs="Arial"/>
          <w:sz w:val="24"/>
          <w:szCs w:val="24"/>
        </w:rPr>
      </w:pPr>
    </w:p>
    <w:p w14:paraId="723BB37B" w14:textId="77777777" w:rsidR="00C916F3" w:rsidRDefault="00C916F3" w:rsidP="001E6249">
      <w:pPr>
        <w:spacing w:line="480" w:lineRule="auto"/>
        <w:rPr>
          <w:rFonts w:ascii="Arial" w:hAnsi="Arial" w:cs="Arial"/>
          <w:sz w:val="24"/>
          <w:szCs w:val="24"/>
        </w:rPr>
      </w:pPr>
    </w:p>
    <w:p w14:paraId="6D28C2EC" w14:textId="77777777" w:rsidR="00C916F3" w:rsidRDefault="00C916F3" w:rsidP="001E6249">
      <w:pPr>
        <w:spacing w:line="480" w:lineRule="auto"/>
        <w:rPr>
          <w:rFonts w:ascii="Arial" w:hAnsi="Arial" w:cs="Arial"/>
          <w:sz w:val="24"/>
          <w:szCs w:val="24"/>
        </w:rPr>
      </w:pPr>
    </w:p>
    <w:p w14:paraId="665416A5" w14:textId="77777777" w:rsidR="00C916F3" w:rsidRDefault="00C916F3" w:rsidP="001E6249">
      <w:pPr>
        <w:spacing w:line="480" w:lineRule="auto"/>
        <w:rPr>
          <w:rFonts w:ascii="Arial" w:hAnsi="Arial" w:cs="Arial"/>
          <w:sz w:val="24"/>
          <w:szCs w:val="24"/>
        </w:rPr>
      </w:pPr>
    </w:p>
    <w:p w14:paraId="64A99783" w14:textId="77777777" w:rsidR="00C916F3" w:rsidRDefault="00C916F3" w:rsidP="001E6249">
      <w:pPr>
        <w:spacing w:line="480" w:lineRule="auto"/>
        <w:rPr>
          <w:rFonts w:ascii="Arial" w:hAnsi="Arial" w:cs="Arial"/>
          <w:sz w:val="24"/>
          <w:szCs w:val="24"/>
        </w:rPr>
      </w:pPr>
    </w:p>
    <w:p w14:paraId="320A6663" w14:textId="77777777" w:rsidR="00C916F3" w:rsidRDefault="00C916F3" w:rsidP="001E6249">
      <w:pPr>
        <w:spacing w:line="480" w:lineRule="auto"/>
        <w:rPr>
          <w:rFonts w:ascii="Arial" w:hAnsi="Arial" w:cs="Arial"/>
          <w:sz w:val="24"/>
          <w:szCs w:val="24"/>
        </w:rPr>
      </w:pPr>
    </w:p>
    <w:p w14:paraId="21F71626" w14:textId="77777777" w:rsidR="00C916F3" w:rsidRDefault="00C916F3" w:rsidP="001E6249">
      <w:pPr>
        <w:spacing w:line="480" w:lineRule="auto"/>
        <w:rPr>
          <w:rFonts w:ascii="Arial" w:hAnsi="Arial" w:cs="Arial"/>
          <w:sz w:val="24"/>
          <w:szCs w:val="24"/>
        </w:rPr>
      </w:pPr>
    </w:p>
    <w:p w14:paraId="56BB3F3C" w14:textId="77777777" w:rsidR="0000423E" w:rsidRDefault="0000423E" w:rsidP="001E6249">
      <w:pPr>
        <w:spacing w:line="480" w:lineRule="auto"/>
        <w:rPr>
          <w:rFonts w:ascii="Arial" w:hAnsi="Arial" w:cs="Arial"/>
          <w:sz w:val="24"/>
          <w:szCs w:val="24"/>
        </w:rPr>
      </w:pPr>
    </w:p>
    <w:p w14:paraId="5F36FF31" w14:textId="2391FDD0" w:rsidR="004D7F4E" w:rsidRDefault="00D91193" w:rsidP="001E6249">
      <w:pPr>
        <w:spacing w:line="480" w:lineRule="auto"/>
        <w:rPr>
          <w:rFonts w:ascii="Arial" w:hAnsi="Arial" w:cs="Arial"/>
          <w:sz w:val="24"/>
          <w:szCs w:val="24"/>
        </w:rPr>
      </w:pPr>
      <w:r>
        <w:rPr>
          <w:rFonts w:ascii="Arial" w:hAnsi="Arial" w:cs="Arial"/>
          <w:sz w:val="24"/>
          <w:szCs w:val="24"/>
        </w:rPr>
        <w:lastRenderedPageBreak/>
        <w:t xml:space="preserve">   </w:t>
      </w:r>
      <w:r w:rsidR="00D13DCF" w:rsidRPr="00D13DCF">
        <w:rPr>
          <w:rFonts w:ascii="Arial" w:hAnsi="Arial" w:cs="Arial"/>
          <w:sz w:val="24"/>
          <w:szCs w:val="24"/>
        </w:rPr>
        <w:t>The Human Rights Act (HRA) was passed in 1998 and incorporated the rights and freedoms set out in the European Convention on Human Rights (ECHR) into UK law. The U</w:t>
      </w:r>
      <w:r w:rsidR="00FE39A9">
        <w:rPr>
          <w:rFonts w:ascii="Arial" w:hAnsi="Arial" w:cs="Arial"/>
          <w:sz w:val="24"/>
          <w:szCs w:val="24"/>
        </w:rPr>
        <w:t>nited Kingdom</w:t>
      </w:r>
      <w:r w:rsidR="00D13DCF" w:rsidRPr="00D13DCF">
        <w:rPr>
          <w:rFonts w:ascii="Arial" w:hAnsi="Arial" w:cs="Arial"/>
          <w:sz w:val="24"/>
          <w:szCs w:val="24"/>
        </w:rPr>
        <w:t xml:space="preserve"> has been considering a new Bill of Rights that will replace the HRA. This essay will explore the proposed Bill of Rights Bill and its relationship with the HRA. It will also examine why the bill has been proposed, the changes it will make</w:t>
      </w:r>
      <w:r w:rsidR="00713C75">
        <w:rPr>
          <w:rFonts w:ascii="Arial" w:hAnsi="Arial" w:cs="Arial"/>
          <w:sz w:val="24"/>
          <w:szCs w:val="24"/>
        </w:rPr>
        <w:t xml:space="preserve"> and what will stay the same</w:t>
      </w:r>
      <w:r w:rsidR="00754284">
        <w:rPr>
          <w:rFonts w:ascii="Arial" w:hAnsi="Arial" w:cs="Arial"/>
          <w:sz w:val="24"/>
          <w:szCs w:val="24"/>
        </w:rPr>
        <w:t xml:space="preserve"> as well as</w:t>
      </w:r>
      <w:r w:rsidR="00D13DCF" w:rsidRPr="00D13DCF">
        <w:rPr>
          <w:rFonts w:ascii="Arial" w:hAnsi="Arial" w:cs="Arial"/>
          <w:sz w:val="24"/>
          <w:szCs w:val="24"/>
        </w:rPr>
        <w:t xml:space="preserve"> the advantages and disadvantages of the proposed legislation</w:t>
      </w:r>
      <w:r w:rsidR="002A1419">
        <w:rPr>
          <w:rFonts w:ascii="Arial" w:hAnsi="Arial" w:cs="Arial"/>
          <w:sz w:val="24"/>
          <w:szCs w:val="24"/>
        </w:rPr>
        <w:t xml:space="preserve"> a</w:t>
      </w:r>
      <w:r w:rsidR="00754284">
        <w:rPr>
          <w:rFonts w:ascii="Arial" w:hAnsi="Arial" w:cs="Arial"/>
          <w:sz w:val="24"/>
          <w:szCs w:val="24"/>
        </w:rPr>
        <w:t>nd</w:t>
      </w:r>
      <w:r w:rsidR="00E73C68">
        <w:rPr>
          <w:rFonts w:ascii="Arial" w:hAnsi="Arial" w:cs="Arial"/>
          <w:sz w:val="24"/>
          <w:szCs w:val="24"/>
        </w:rPr>
        <w:t xml:space="preserve"> other</w:t>
      </w:r>
      <w:r w:rsidR="00754284">
        <w:rPr>
          <w:rFonts w:ascii="Arial" w:hAnsi="Arial" w:cs="Arial"/>
          <w:sz w:val="24"/>
          <w:szCs w:val="24"/>
        </w:rPr>
        <w:t xml:space="preserve"> </w:t>
      </w:r>
      <w:r w:rsidR="00E73C68">
        <w:rPr>
          <w:rFonts w:ascii="Arial" w:hAnsi="Arial" w:cs="Arial"/>
          <w:sz w:val="24"/>
          <w:szCs w:val="24"/>
        </w:rPr>
        <w:t>imposed reform suggestions.</w:t>
      </w:r>
    </w:p>
    <w:p w14:paraId="22102810" w14:textId="25AFD398" w:rsidR="004D7F4E" w:rsidRDefault="004D7F4E" w:rsidP="001E6249">
      <w:pPr>
        <w:spacing w:line="480" w:lineRule="auto"/>
        <w:rPr>
          <w:rFonts w:ascii="Arial" w:hAnsi="Arial" w:cs="Arial"/>
          <w:sz w:val="24"/>
          <w:szCs w:val="24"/>
        </w:rPr>
      </w:pPr>
      <w:r>
        <w:rPr>
          <w:rFonts w:ascii="Arial" w:hAnsi="Arial" w:cs="Arial"/>
          <w:sz w:val="24"/>
          <w:szCs w:val="24"/>
        </w:rPr>
        <w:t xml:space="preserve">        </w:t>
      </w:r>
      <w:r w:rsidRPr="004D7F4E">
        <w:rPr>
          <w:rFonts w:ascii="Arial" w:hAnsi="Arial" w:cs="Arial"/>
          <w:sz w:val="24"/>
          <w:szCs w:val="24"/>
        </w:rPr>
        <w:t>The Bill of Rights in the U</w:t>
      </w:r>
      <w:r w:rsidR="00FE39A9">
        <w:rPr>
          <w:rFonts w:ascii="Arial" w:hAnsi="Arial" w:cs="Arial"/>
          <w:sz w:val="24"/>
          <w:szCs w:val="24"/>
        </w:rPr>
        <w:t>nited Kingdom</w:t>
      </w:r>
      <w:r w:rsidRPr="004D7F4E">
        <w:rPr>
          <w:rFonts w:ascii="Arial" w:hAnsi="Arial" w:cs="Arial"/>
          <w:sz w:val="24"/>
          <w:szCs w:val="24"/>
        </w:rPr>
        <w:t xml:space="preserve"> was created in 1689 as a result of the Glorious Revolution, which saw the overthrow of King James II and the establishment of a constitutional monarchy. It was designed to limit the powers of the monarchy and establish the rights of Parliament and the people. According to Tomkins (2008), the Bill of Rights aimed to ensure that the monarch could not make laws, levy taxes, or interfere with the administration of justice without the consent of Parliament. It also established the right to free speech, fair trials, and the prohibition of cruel and unusual punishment. Overall, the Bill of Rights was a crucial step towards the establishment of a democratic and constitutional system of government in the U</w:t>
      </w:r>
      <w:r w:rsidR="00FE39A9">
        <w:rPr>
          <w:rFonts w:ascii="Arial" w:hAnsi="Arial" w:cs="Arial"/>
          <w:sz w:val="24"/>
          <w:szCs w:val="24"/>
        </w:rPr>
        <w:t>nited Kingdom.</w:t>
      </w:r>
    </w:p>
    <w:p w14:paraId="16E81042" w14:textId="5996FBDD" w:rsidR="00D13DCF" w:rsidRDefault="004D7F4E" w:rsidP="001E6249">
      <w:pPr>
        <w:spacing w:line="480" w:lineRule="auto"/>
        <w:rPr>
          <w:rFonts w:ascii="Arial" w:hAnsi="Arial" w:cs="Arial"/>
          <w:sz w:val="24"/>
          <w:szCs w:val="24"/>
        </w:rPr>
      </w:pPr>
      <w:r>
        <w:rPr>
          <w:rFonts w:ascii="Arial" w:hAnsi="Arial" w:cs="Arial"/>
          <w:sz w:val="24"/>
          <w:szCs w:val="24"/>
        </w:rPr>
        <w:t xml:space="preserve">         </w:t>
      </w:r>
      <w:r w:rsidR="00D13DCF" w:rsidRPr="00D13DCF">
        <w:rPr>
          <w:rFonts w:ascii="Arial" w:hAnsi="Arial" w:cs="Arial"/>
          <w:sz w:val="24"/>
          <w:szCs w:val="24"/>
        </w:rPr>
        <w:t>The HRA is a crucial piece of legislation that has established human rights protections in the U</w:t>
      </w:r>
      <w:r w:rsidR="00A11F76">
        <w:rPr>
          <w:rFonts w:ascii="Arial" w:hAnsi="Arial" w:cs="Arial"/>
          <w:sz w:val="24"/>
          <w:szCs w:val="24"/>
        </w:rPr>
        <w:t>nited Kingdom</w:t>
      </w:r>
      <w:r w:rsidR="00D13DCF" w:rsidRPr="00D13DCF">
        <w:rPr>
          <w:rFonts w:ascii="Arial" w:hAnsi="Arial" w:cs="Arial"/>
          <w:sz w:val="24"/>
          <w:szCs w:val="24"/>
        </w:rPr>
        <w:t>. The proposed Bill of Rights Bill will replace the HRA and is expected to provide enhanced human rights protections. However, the relationship between the two pieces of legislation is not yet clear. The government has not yet published a draft of the Bill of Rights Bill, but it has stated that it will not repeal the HRA (UK Government, 2015). Instead, the new legislation will build on the HRA and provide "greater legal clarity and certainty for the individual and a clear framework for the government" (UK Government, 2015).</w:t>
      </w:r>
    </w:p>
    <w:p w14:paraId="5FC46CFF" w14:textId="6CA567F4" w:rsidR="00D13DCF" w:rsidRDefault="0096566A" w:rsidP="001E6249">
      <w:pPr>
        <w:spacing w:line="480" w:lineRule="auto"/>
        <w:rPr>
          <w:rFonts w:ascii="Arial" w:hAnsi="Arial" w:cs="Arial"/>
          <w:sz w:val="24"/>
          <w:szCs w:val="24"/>
        </w:rPr>
      </w:pPr>
      <w:r>
        <w:rPr>
          <w:rFonts w:ascii="Arial" w:hAnsi="Arial" w:cs="Arial"/>
          <w:sz w:val="24"/>
          <w:szCs w:val="24"/>
        </w:rPr>
        <w:lastRenderedPageBreak/>
        <w:t xml:space="preserve">     </w:t>
      </w:r>
      <w:r w:rsidR="00D13DCF" w:rsidRPr="00D13DCF">
        <w:rPr>
          <w:rFonts w:ascii="Arial" w:hAnsi="Arial" w:cs="Arial"/>
          <w:sz w:val="24"/>
          <w:szCs w:val="24"/>
        </w:rPr>
        <w:t xml:space="preserve">The proposed Bill of Rights Bill is likely to include </w:t>
      </w:r>
      <w:proofErr w:type="gramStart"/>
      <w:r w:rsidR="00D13DCF" w:rsidRPr="00D13DCF">
        <w:rPr>
          <w:rFonts w:ascii="Arial" w:hAnsi="Arial" w:cs="Arial"/>
          <w:sz w:val="24"/>
          <w:szCs w:val="24"/>
        </w:rPr>
        <w:t>a number of</w:t>
      </w:r>
      <w:proofErr w:type="gramEnd"/>
      <w:r w:rsidR="00D13DCF" w:rsidRPr="00D13DCF">
        <w:rPr>
          <w:rFonts w:ascii="Arial" w:hAnsi="Arial" w:cs="Arial"/>
          <w:sz w:val="24"/>
          <w:szCs w:val="24"/>
        </w:rPr>
        <w:t xml:space="preserve"> changes to the current human rights framework. For example, it may include provisions to restrict the use of human rights in legal cases, limit the power of the European Court of Human Rights, and reduce the scope of human rights protections in certain areas (The Guardian, 2015).</w:t>
      </w:r>
    </w:p>
    <w:p w14:paraId="2ADB6F8D" w14:textId="63A30F8D" w:rsidR="00DB2103" w:rsidRPr="00D13DCF" w:rsidRDefault="00DB2103" w:rsidP="001E6249">
      <w:pPr>
        <w:spacing w:line="480" w:lineRule="auto"/>
        <w:rPr>
          <w:rFonts w:ascii="Arial" w:hAnsi="Arial" w:cs="Arial"/>
          <w:sz w:val="24"/>
          <w:szCs w:val="24"/>
        </w:rPr>
      </w:pPr>
      <w:r>
        <w:rPr>
          <w:rFonts w:ascii="Arial" w:hAnsi="Arial" w:cs="Arial"/>
          <w:sz w:val="24"/>
          <w:szCs w:val="24"/>
        </w:rPr>
        <w:t xml:space="preserve">        </w:t>
      </w:r>
      <w:r w:rsidRPr="00DB2103">
        <w:rPr>
          <w:rFonts w:ascii="Arial" w:hAnsi="Arial" w:cs="Arial"/>
          <w:sz w:val="24"/>
          <w:szCs w:val="24"/>
        </w:rPr>
        <w:t>The Bill of Rights in the U</w:t>
      </w:r>
      <w:r w:rsidR="0096566A">
        <w:rPr>
          <w:rFonts w:ascii="Arial" w:hAnsi="Arial" w:cs="Arial"/>
          <w:sz w:val="24"/>
          <w:szCs w:val="24"/>
        </w:rPr>
        <w:t>nited Kingdom</w:t>
      </w:r>
      <w:r w:rsidRPr="00DB2103">
        <w:rPr>
          <w:rFonts w:ascii="Arial" w:hAnsi="Arial" w:cs="Arial"/>
          <w:sz w:val="24"/>
          <w:szCs w:val="24"/>
        </w:rPr>
        <w:t xml:space="preserve"> has brought about significant changes in the country's political and legal system, but some things will remain the same. Firstly, the Bill of Rights did not alter the principle of parliamentary sovereignty, which means that the ultimate power remains with Parliament (Tallberg, 2016). Therefore, the House of Commons and the House of Lords will still have the power to make and pass laws, and the Prime Minister will still be the head of government. Secondly, the common law tradition will continue to play a significant role in the UK's legal system, as the Bill of Rights did not replace the common law (Barnett, 2019). Therefore, judges will still rely on previous cases and legal principles when making decisions. Thirdly, the U</w:t>
      </w:r>
      <w:r w:rsidR="0096566A">
        <w:rPr>
          <w:rFonts w:ascii="Arial" w:hAnsi="Arial" w:cs="Arial"/>
          <w:sz w:val="24"/>
          <w:szCs w:val="24"/>
        </w:rPr>
        <w:t>nited Kingdom</w:t>
      </w:r>
      <w:r w:rsidRPr="00DB2103">
        <w:rPr>
          <w:rFonts w:ascii="Arial" w:hAnsi="Arial" w:cs="Arial"/>
          <w:sz w:val="24"/>
          <w:szCs w:val="24"/>
        </w:rPr>
        <w:t xml:space="preserve"> will remain a constitutional monarchy, with the monarch as the head of state, albeit with limited powers (Loughlin, 2010). The Bill of Rights enshrined the principle of the separation of powers, which means that the monarch cannot make laws or interfere with the judicial process. Therefore, the role of the monarch will remain largely ceremonial, and the King</w:t>
      </w:r>
      <w:r w:rsidR="00FF1758">
        <w:rPr>
          <w:rFonts w:ascii="Arial" w:hAnsi="Arial" w:cs="Arial"/>
          <w:sz w:val="24"/>
          <w:szCs w:val="24"/>
        </w:rPr>
        <w:t xml:space="preserve"> or the Queen</w:t>
      </w:r>
      <w:r w:rsidRPr="00DB2103">
        <w:rPr>
          <w:rFonts w:ascii="Arial" w:hAnsi="Arial" w:cs="Arial"/>
          <w:sz w:val="24"/>
          <w:szCs w:val="24"/>
        </w:rPr>
        <w:t xml:space="preserve"> will continue to represent the U</w:t>
      </w:r>
      <w:r w:rsidR="00FF1758">
        <w:rPr>
          <w:rFonts w:ascii="Arial" w:hAnsi="Arial" w:cs="Arial"/>
          <w:sz w:val="24"/>
          <w:szCs w:val="24"/>
        </w:rPr>
        <w:t>nited Kingdom</w:t>
      </w:r>
      <w:r w:rsidRPr="00DB2103">
        <w:rPr>
          <w:rFonts w:ascii="Arial" w:hAnsi="Arial" w:cs="Arial"/>
          <w:sz w:val="24"/>
          <w:szCs w:val="24"/>
        </w:rPr>
        <w:t xml:space="preserve"> at home and abroad.</w:t>
      </w:r>
    </w:p>
    <w:p w14:paraId="0D96553F" w14:textId="33C0B637" w:rsidR="00D13DCF" w:rsidRPr="00D13DCF" w:rsidRDefault="00DB2103" w:rsidP="001E6249">
      <w:pPr>
        <w:spacing w:line="480" w:lineRule="auto"/>
        <w:rPr>
          <w:rFonts w:ascii="Arial" w:hAnsi="Arial" w:cs="Arial"/>
          <w:sz w:val="24"/>
          <w:szCs w:val="24"/>
        </w:rPr>
      </w:pPr>
      <w:r>
        <w:rPr>
          <w:rFonts w:ascii="Arial" w:hAnsi="Arial" w:cs="Arial"/>
          <w:sz w:val="24"/>
          <w:szCs w:val="24"/>
        </w:rPr>
        <w:t xml:space="preserve">     </w:t>
      </w:r>
      <w:r w:rsidR="00181AF6">
        <w:rPr>
          <w:rFonts w:ascii="Arial" w:hAnsi="Arial" w:cs="Arial"/>
          <w:sz w:val="24"/>
          <w:szCs w:val="24"/>
        </w:rPr>
        <w:t>The G</w:t>
      </w:r>
      <w:r w:rsidR="00FF1758" w:rsidRPr="00D13DCF">
        <w:rPr>
          <w:rFonts w:ascii="Arial" w:hAnsi="Arial" w:cs="Arial"/>
          <w:sz w:val="24"/>
          <w:szCs w:val="24"/>
        </w:rPr>
        <w:t>overnment</w:t>
      </w:r>
      <w:r w:rsidR="00D13DCF" w:rsidRPr="00D13DCF">
        <w:rPr>
          <w:rFonts w:ascii="Arial" w:hAnsi="Arial" w:cs="Arial"/>
          <w:sz w:val="24"/>
          <w:szCs w:val="24"/>
        </w:rPr>
        <w:t xml:space="preserve"> has argued that a new Bill of Rights Bill is necessary to protect human rights in the U</w:t>
      </w:r>
      <w:r w:rsidR="00181AF6">
        <w:rPr>
          <w:rFonts w:ascii="Arial" w:hAnsi="Arial" w:cs="Arial"/>
          <w:sz w:val="24"/>
          <w:szCs w:val="24"/>
        </w:rPr>
        <w:t xml:space="preserve">nited </w:t>
      </w:r>
      <w:r w:rsidR="00D13DCF" w:rsidRPr="00D13DCF">
        <w:rPr>
          <w:rFonts w:ascii="Arial" w:hAnsi="Arial" w:cs="Arial"/>
          <w:sz w:val="24"/>
          <w:szCs w:val="24"/>
        </w:rPr>
        <w:t>K</w:t>
      </w:r>
      <w:r w:rsidR="00181AF6">
        <w:rPr>
          <w:rFonts w:ascii="Arial" w:hAnsi="Arial" w:cs="Arial"/>
          <w:sz w:val="24"/>
          <w:szCs w:val="24"/>
        </w:rPr>
        <w:t>ingdom</w:t>
      </w:r>
      <w:r w:rsidR="00D13DCF" w:rsidRPr="00D13DCF">
        <w:rPr>
          <w:rFonts w:ascii="Arial" w:hAnsi="Arial" w:cs="Arial"/>
          <w:sz w:val="24"/>
          <w:szCs w:val="24"/>
        </w:rPr>
        <w:t xml:space="preserve"> and to address concerns about the HRA. The government has also expressed concern that the HRA has undermined British sovereignty and created legal uncertainty (BBC News, 2014).</w:t>
      </w:r>
    </w:p>
    <w:p w14:paraId="19DFD164" w14:textId="4E3C49D0" w:rsidR="0081465B" w:rsidRPr="00100F24" w:rsidRDefault="00D13DCF" w:rsidP="0081465B">
      <w:pPr>
        <w:spacing w:line="480" w:lineRule="auto"/>
        <w:rPr>
          <w:rFonts w:ascii="Arial" w:hAnsi="Arial" w:cs="Arial"/>
          <w:sz w:val="24"/>
          <w:szCs w:val="24"/>
        </w:rPr>
      </w:pPr>
      <w:r w:rsidRPr="00D13DCF">
        <w:rPr>
          <w:rFonts w:ascii="Arial" w:hAnsi="Arial" w:cs="Arial"/>
          <w:sz w:val="24"/>
          <w:szCs w:val="24"/>
        </w:rPr>
        <w:lastRenderedPageBreak/>
        <w:t>In addition, some UK politicians and activists have called for the UK to withdraw from the ECHR altogether. In 2016, for example, the Justice Secretary at the time, Michael Gove, argued that the UK should leave the ECHR and replace the HRA with a UK Bill of Rights (The Independent, 2016).</w:t>
      </w:r>
      <w:r w:rsidR="0081465B" w:rsidRPr="0081465B">
        <w:rPr>
          <w:rFonts w:ascii="Arial" w:hAnsi="Arial" w:cs="Arial"/>
          <w:sz w:val="24"/>
          <w:szCs w:val="24"/>
        </w:rPr>
        <w:t xml:space="preserve"> </w:t>
      </w:r>
      <w:r w:rsidR="0081465B" w:rsidRPr="00100F24">
        <w:rPr>
          <w:rFonts w:ascii="Arial" w:hAnsi="Arial" w:cs="Arial"/>
          <w:sz w:val="24"/>
          <w:szCs w:val="24"/>
        </w:rPr>
        <w:t>A more radical proposal that has been put forward by some critics of the HRA is for the UK to withdraw from the European Convention on Human Rights (ECHR) and establish a UK-only human rights framework. This would allow the U</w:t>
      </w:r>
      <w:r w:rsidR="001B3D8B">
        <w:rPr>
          <w:rFonts w:ascii="Arial" w:hAnsi="Arial" w:cs="Arial"/>
          <w:sz w:val="24"/>
          <w:szCs w:val="24"/>
        </w:rPr>
        <w:t xml:space="preserve">nited </w:t>
      </w:r>
      <w:r w:rsidR="0081465B" w:rsidRPr="00100F24">
        <w:rPr>
          <w:rFonts w:ascii="Arial" w:hAnsi="Arial" w:cs="Arial"/>
          <w:sz w:val="24"/>
          <w:szCs w:val="24"/>
        </w:rPr>
        <w:t>K</w:t>
      </w:r>
      <w:r w:rsidR="001B3D8B">
        <w:rPr>
          <w:rFonts w:ascii="Arial" w:hAnsi="Arial" w:cs="Arial"/>
          <w:sz w:val="24"/>
          <w:szCs w:val="24"/>
        </w:rPr>
        <w:t>ingdom</w:t>
      </w:r>
      <w:r w:rsidR="0081465B" w:rsidRPr="00100F24">
        <w:rPr>
          <w:rFonts w:ascii="Arial" w:hAnsi="Arial" w:cs="Arial"/>
          <w:sz w:val="24"/>
          <w:szCs w:val="24"/>
        </w:rPr>
        <w:t xml:space="preserve"> to develop its own human rights protections and reduce the influence of the European Court of Human Rights (ECtHR) on UK law. However, this proposal is controversial, with some arguing that it would undermine human rights protections in the UK and weaken the country's commitment to international human rights standards.</w:t>
      </w:r>
    </w:p>
    <w:p w14:paraId="73F0267F" w14:textId="77777777" w:rsidR="0081465B" w:rsidRPr="00D13DCF" w:rsidRDefault="0081465B" w:rsidP="001E6249">
      <w:pPr>
        <w:spacing w:line="480" w:lineRule="auto"/>
        <w:rPr>
          <w:rFonts w:ascii="Arial" w:hAnsi="Arial" w:cs="Arial"/>
          <w:sz w:val="24"/>
          <w:szCs w:val="24"/>
        </w:rPr>
      </w:pPr>
    </w:p>
    <w:p w14:paraId="4E810FDF" w14:textId="351EE5D1" w:rsidR="00D13DCF" w:rsidRPr="00D13DCF" w:rsidRDefault="00A77A89" w:rsidP="001E6249">
      <w:pPr>
        <w:spacing w:line="480" w:lineRule="auto"/>
        <w:rPr>
          <w:rFonts w:ascii="Arial" w:hAnsi="Arial" w:cs="Arial"/>
          <w:sz w:val="24"/>
          <w:szCs w:val="24"/>
        </w:rPr>
      </w:pPr>
      <w:r>
        <w:rPr>
          <w:rFonts w:ascii="Arial" w:hAnsi="Arial" w:cs="Arial"/>
          <w:sz w:val="24"/>
          <w:szCs w:val="24"/>
        </w:rPr>
        <w:t xml:space="preserve">          </w:t>
      </w:r>
      <w:r w:rsidR="00D13DCF" w:rsidRPr="00D13DCF">
        <w:rPr>
          <w:rFonts w:ascii="Arial" w:hAnsi="Arial" w:cs="Arial"/>
          <w:sz w:val="24"/>
          <w:szCs w:val="24"/>
        </w:rPr>
        <w:t>There are several advantages to the proposed Bill of Rights Bill. The new legislation could provide enhanced human rights protections in certain areas, and it could also clarify the scope and application of human rights in the U</w:t>
      </w:r>
      <w:r w:rsidR="00161553">
        <w:rPr>
          <w:rFonts w:ascii="Arial" w:hAnsi="Arial" w:cs="Arial"/>
          <w:sz w:val="24"/>
          <w:szCs w:val="24"/>
        </w:rPr>
        <w:t>nited Kingdom</w:t>
      </w:r>
      <w:r w:rsidR="00D13DCF" w:rsidRPr="00D13DCF">
        <w:rPr>
          <w:rFonts w:ascii="Arial" w:hAnsi="Arial" w:cs="Arial"/>
          <w:sz w:val="24"/>
          <w:szCs w:val="24"/>
        </w:rPr>
        <w:t xml:space="preserve">. </w:t>
      </w:r>
      <w:r w:rsidR="00161553">
        <w:rPr>
          <w:rFonts w:ascii="Arial" w:hAnsi="Arial" w:cs="Arial"/>
          <w:sz w:val="24"/>
          <w:szCs w:val="24"/>
        </w:rPr>
        <w:t>Furthermore, t</w:t>
      </w:r>
      <w:r w:rsidR="00D13DCF" w:rsidRPr="00D13DCF">
        <w:rPr>
          <w:rFonts w:ascii="Arial" w:hAnsi="Arial" w:cs="Arial"/>
          <w:sz w:val="24"/>
          <w:szCs w:val="24"/>
        </w:rPr>
        <w:t>he Bill of Rights Bill could also provide a clearer framework for the government to make decisions about human rights.</w:t>
      </w:r>
    </w:p>
    <w:p w14:paraId="484AB1B5" w14:textId="094BB43F" w:rsidR="00D13DCF" w:rsidRPr="00D13DCF" w:rsidRDefault="00D13DCF" w:rsidP="001E6249">
      <w:pPr>
        <w:spacing w:line="480" w:lineRule="auto"/>
        <w:rPr>
          <w:rFonts w:ascii="Arial" w:hAnsi="Arial" w:cs="Arial"/>
          <w:sz w:val="24"/>
          <w:szCs w:val="24"/>
        </w:rPr>
      </w:pPr>
      <w:r w:rsidRPr="00D13DCF">
        <w:rPr>
          <w:rFonts w:ascii="Arial" w:hAnsi="Arial" w:cs="Arial"/>
          <w:sz w:val="24"/>
          <w:szCs w:val="24"/>
        </w:rPr>
        <w:t>However, there are also concerns about the proposed legislation. Some experts have argued that the Bill of Rights Bill could undermine human rights protections in the U</w:t>
      </w:r>
      <w:r w:rsidR="00161553">
        <w:rPr>
          <w:rFonts w:ascii="Arial" w:hAnsi="Arial" w:cs="Arial"/>
          <w:sz w:val="24"/>
          <w:szCs w:val="24"/>
        </w:rPr>
        <w:t>nited Kingdom</w:t>
      </w:r>
      <w:r w:rsidRPr="00D13DCF">
        <w:rPr>
          <w:rFonts w:ascii="Arial" w:hAnsi="Arial" w:cs="Arial"/>
          <w:sz w:val="24"/>
          <w:szCs w:val="24"/>
        </w:rPr>
        <w:t xml:space="preserve"> and create legal uncertainty (The Guardian, 2015). In addition, the proposed legislation could be seen as an attempt to undermine the ECHR and the UK's commitment to international human rights standards.</w:t>
      </w:r>
    </w:p>
    <w:p w14:paraId="5E3D91D2" w14:textId="0BD41D9B" w:rsidR="00100F24" w:rsidRPr="00100F24" w:rsidRDefault="0054123F" w:rsidP="00100F24">
      <w:pPr>
        <w:spacing w:line="480" w:lineRule="auto"/>
        <w:rPr>
          <w:rFonts w:ascii="Arial" w:hAnsi="Arial" w:cs="Arial"/>
          <w:sz w:val="24"/>
          <w:szCs w:val="24"/>
        </w:rPr>
      </w:pPr>
      <w:r>
        <w:rPr>
          <w:rFonts w:ascii="Arial" w:hAnsi="Arial" w:cs="Arial"/>
          <w:sz w:val="24"/>
          <w:szCs w:val="24"/>
        </w:rPr>
        <w:t xml:space="preserve">      </w:t>
      </w:r>
      <w:r w:rsidR="00100F24" w:rsidRPr="00100F24">
        <w:rPr>
          <w:rFonts w:ascii="Arial" w:hAnsi="Arial" w:cs="Arial"/>
          <w:sz w:val="24"/>
          <w:szCs w:val="24"/>
        </w:rPr>
        <w:t xml:space="preserve">There have been a number of reform suggestions for the </w:t>
      </w:r>
      <w:r>
        <w:rPr>
          <w:rFonts w:ascii="Arial" w:hAnsi="Arial" w:cs="Arial"/>
          <w:sz w:val="24"/>
          <w:szCs w:val="24"/>
        </w:rPr>
        <w:t xml:space="preserve">United </w:t>
      </w:r>
      <w:r w:rsidR="005E4A83">
        <w:rPr>
          <w:rFonts w:ascii="Arial" w:hAnsi="Arial" w:cs="Arial"/>
          <w:sz w:val="24"/>
          <w:szCs w:val="24"/>
        </w:rPr>
        <w:t>Kingdom</w:t>
      </w:r>
      <w:r w:rsidR="00100F24" w:rsidRPr="00100F24">
        <w:rPr>
          <w:rFonts w:ascii="Arial" w:hAnsi="Arial" w:cs="Arial"/>
          <w:sz w:val="24"/>
          <w:szCs w:val="24"/>
        </w:rPr>
        <w:t xml:space="preserve">'s human rights framework in addition to the proposed Bill of Rights Bill. For instance, </w:t>
      </w:r>
      <w:r w:rsidR="00100F24" w:rsidRPr="00100F24">
        <w:rPr>
          <w:rFonts w:ascii="Arial" w:hAnsi="Arial" w:cs="Arial"/>
          <w:sz w:val="24"/>
          <w:szCs w:val="24"/>
        </w:rPr>
        <w:lastRenderedPageBreak/>
        <w:t>some scholars and activists have suggested incorporating economic, social, and cultural rights into the UK's human rights framework (Brysk &amp; Stohl, 2000). As the Office of the High Commissioner for Human Rights (</w:t>
      </w:r>
      <w:r w:rsidR="001F2B85">
        <w:rPr>
          <w:rFonts w:ascii="Arial" w:hAnsi="Arial" w:cs="Arial"/>
          <w:sz w:val="24"/>
          <w:szCs w:val="24"/>
        </w:rPr>
        <w:t>1976</w:t>
      </w:r>
      <w:r w:rsidR="00100F24" w:rsidRPr="00100F24">
        <w:rPr>
          <w:rFonts w:ascii="Arial" w:hAnsi="Arial" w:cs="Arial"/>
          <w:sz w:val="24"/>
          <w:szCs w:val="24"/>
        </w:rPr>
        <w:t xml:space="preserve">) notes, the </w:t>
      </w:r>
      <w:r w:rsidR="001F2B85">
        <w:rPr>
          <w:rFonts w:ascii="Arial" w:hAnsi="Arial" w:cs="Arial"/>
          <w:sz w:val="24"/>
          <w:szCs w:val="24"/>
        </w:rPr>
        <w:t>United Kingdom</w:t>
      </w:r>
      <w:r w:rsidR="00100F24" w:rsidRPr="00100F24">
        <w:rPr>
          <w:rFonts w:ascii="Arial" w:hAnsi="Arial" w:cs="Arial"/>
          <w:sz w:val="24"/>
          <w:szCs w:val="24"/>
        </w:rPr>
        <w:t xml:space="preserve"> is a signatory to the International Covenant on Economic, Social and Cultural Rights, which sets out basic rights such as the right to education, health, and housing. However, these rights are not currently incorporated into the UK's human rights framework under the HRA.</w:t>
      </w:r>
    </w:p>
    <w:p w14:paraId="7B100F4F" w14:textId="1B06EDC9" w:rsidR="00100F24" w:rsidRPr="00100F24" w:rsidRDefault="00100F24" w:rsidP="00100F24">
      <w:pPr>
        <w:spacing w:line="480" w:lineRule="auto"/>
        <w:rPr>
          <w:rFonts w:ascii="Arial" w:hAnsi="Arial" w:cs="Arial"/>
          <w:sz w:val="24"/>
          <w:szCs w:val="24"/>
        </w:rPr>
      </w:pPr>
      <w:r w:rsidRPr="00100F24">
        <w:rPr>
          <w:rFonts w:ascii="Arial" w:hAnsi="Arial" w:cs="Arial"/>
          <w:sz w:val="24"/>
          <w:szCs w:val="24"/>
        </w:rPr>
        <w:t xml:space="preserve">Another potential area for reform is the HRA itself. Some have suggested that the HRA could be amended to provide greater clarity and legal certainty, which would help to prevent confusion and inconsistent interpretations of human rights </w:t>
      </w:r>
      <w:r w:rsidR="003857A4" w:rsidRPr="00100F24">
        <w:rPr>
          <w:rFonts w:ascii="Arial" w:hAnsi="Arial" w:cs="Arial"/>
          <w:sz w:val="24"/>
          <w:szCs w:val="24"/>
        </w:rPr>
        <w:t>law (</w:t>
      </w:r>
      <w:r w:rsidRPr="00100F24">
        <w:rPr>
          <w:rFonts w:ascii="Arial" w:hAnsi="Arial" w:cs="Arial"/>
          <w:sz w:val="24"/>
          <w:szCs w:val="24"/>
        </w:rPr>
        <w:t>Gibson, 2006). This could involve, for example, specifying the exact scope and meaning of certain human rights protections, or clarifying the relationship between UK law and international human rights law.</w:t>
      </w:r>
    </w:p>
    <w:p w14:paraId="4EC79351" w14:textId="45909E21" w:rsidR="00100F24" w:rsidRDefault="0041568F" w:rsidP="00100F24">
      <w:pPr>
        <w:spacing w:line="480" w:lineRule="auto"/>
        <w:rPr>
          <w:rFonts w:ascii="Arial" w:hAnsi="Arial" w:cs="Arial"/>
          <w:sz w:val="24"/>
          <w:szCs w:val="24"/>
        </w:rPr>
      </w:pPr>
      <w:r>
        <w:rPr>
          <w:rFonts w:ascii="Arial" w:hAnsi="Arial" w:cs="Arial"/>
          <w:sz w:val="24"/>
          <w:szCs w:val="24"/>
        </w:rPr>
        <w:t xml:space="preserve">       </w:t>
      </w:r>
      <w:r w:rsidR="00AF251B">
        <w:rPr>
          <w:rFonts w:ascii="Arial" w:hAnsi="Arial" w:cs="Arial"/>
          <w:sz w:val="24"/>
          <w:szCs w:val="24"/>
        </w:rPr>
        <w:t>To summarise, t</w:t>
      </w:r>
      <w:r w:rsidR="00100F24" w:rsidRPr="00100F24">
        <w:rPr>
          <w:rFonts w:ascii="Arial" w:hAnsi="Arial" w:cs="Arial"/>
          <w:sz w:val="24"/>
          <w:szCs w:val="24"/>
        </w:rPr>
        <w:t>here are a range of reform proposals for the UK's human rights framework, including the incorporation of economic, social, and cultural rights, amending the HRA to provide greater clarity and legal certainty, and potentially withdrawing from the ECHR to establish a UK-only human rights framework. It remains to be seen how the proposed Bill of Rights Bill will address these issues, and whether it will be successful in strengthening human rights protections in the country.</w:t>
      </w:r>
    </w:p>
    <w:p w14:paraId="533CC3CD" w14:textId="7188D97D" w:rsidR="00B7568E" w:rsidRPr="00B7568E" w:rsidRDefault="00B7568E" w:rsidP="00B7568E">
      <w:pPr>
        <w:spacing w:line="480" w:lineRule="auto"/>
        <w:rPr>
          <w:rFonts w:ascii="Arial" w:hAnsi="Arial" w:cs="Arial"/>
          <w:sz w:val="24"/>
          <w:szCs w:val="24"/>
        </w:rPr>
      </w:pPr>
      <w:r w:rsidRPr="00B7568E">
        <w:rPr>
          <w:rFonts w:ascii="Arial" w:hAnsi="Arial" w:cs="Arial"/>
          <w:sz w:val="24"/>
          <w:szCs w:val="24"/>
        </w:rPr>
        <w:t xml:space="preserve">In relation to the discussion of the Bill of Rights Bill and the Human Rights Act 1998, it is worth considering the impact of the European Union (Withdrawal) Act 2018 and the European Communities Act 1972. The European Union (Withdrawal) Act 2018 provides for the repeal of the European Communities Act 1972, which has been a </w:t>
      </w:r>
      <w:r w:rsidRPr="00B7568E">
        <w:rPr>
          <w:rFonts w:ascii="Arial" w:hAnsi="Arial" w:cs="Arial"/>
          <w:sz w:val="24"/>
          <w:szCs w:val="24"/>
        </w:rPr>
        <w:lastRenderedPageBreak/>
        <w:t>key part of the UK's legal framework for over four decades. The repeal of the ECA raises concerns about the future of the UK's human rights framework, as it has required UK courts to interpret UK law in accordance with E</w:t>
      </w:r>
      <w:r w:rsidR="005719FF">
        <w:rPr>
          <w:rFonts w:ascii="Arial" w:hAnsi="Arial" w:cs="Arial"/>
          <w:sz w:val="24"/>
          <w:szCs w:val="24"/>
        </w:rPr>
        <w:t xml:space="preserve">uropean </w:t>
      </w:r>
      <w:r w:rsidRPr="00B7568E">
        <w:rPr>
          <w:rFonts w:ascii="Arial" w:hAnsi="Arial" w:cs="Arial"/>
          <w:sz w:val="24"/>
          <w:szCs w:val="24"/>
        </w:rPr>
        <w:t>U</w:t>
      </w:r>
      <w:r w:rsidR="005719FF">
        <w:rPr>
          <w:rFonts w:ascii="Arial" w:hAnsi="Arial" w:cs="Arial"/>
          <w:sz w:val="24"/>
          <w:szCs w:val="24"/>
        </w:rPr>
        <w:t>nion</w:t>
      </w:r>
      <w:r w:rsidR="00AF4547">
        <w:rPr>
          <w:rFonts w:ascii="Arial" w:hAnsi="Arial" w:cs="Arial"/>
          <w:sz w:val="24"/>
          <w:szCs w:val="24"/>
        </w:rPr>
        <w:t xml:space="preserve"> (EU)</w:t>
      </w:r>
      <w:r w:rsidRPr="00B7568E">
        <w:rPr>
          <w:rFonts w:ascii="Arial" w:hAnsi="Arial" w:cs="Arial"/>
          <w:sz w:val="24"/>
          <w:szCs w:val="24"/>
        </w:rPr>
        <w:t xml:space="preserve"> law, including </w:t>
      </w:r>
      <w:r w:rsidR="00AF4547">
        <w:rPr>
          <w:rFonts w:ascii="Arial" w:hAnsi="Arial" w:cs="Arial"/>
          <w:sz w:val="24"/>
          <w:szCs w:val="24"/>
        </w:rPr>
        <w:t xml:space="preserve">EU </w:t>
      </w:r>
      <w:r w:rsidRPr="00B7568E">
        <w:rPr>
          <w:rFonts w:ascii="Arial" w:hAnsi="Arial" w:cs="Arial"/>
          <w:sz w:val="24"/>
          <w:szCs w:val="24"/>
        </w:rPr>
        <w:t>human rights law.</w:t>
      </w:r>
    </w:p>
    <w:p w14:paraId="5D306544" w14:textId="40357DA7" w:rsidR="00B7568E" w:rsidRPr="00B7568E" w:rsidRDefault="00B7568E" w:rsidP="00B7568E">
      <w:pPr>
        <w:spacing w:line="480" w:lineRule="auto"/>
        <w:rPr>
          <w:rFonts w:ascii="Arial" w:hAnsi="Arial" w:cs="Arial"/>
          <w:sz w:val="24"/>
          <w:szCs w:val="24"/>
        </w:rPr>
      </w:pPr>
      <w:r w:rsidRPr="00B7568E">
        <w:rPr>
          <w:rFonts w:ascii="Arial" w:hAnsi="Arial" w:cs="Arial"/>
          <w:sz w:val="24"/>
          <w:szCs w:val="24"/>
        </w:rPr>
        <w:t xml:space="preserve">The loss of the ECA could have significant implications for the UK's human rights protections, as it would remove the requirement for UK courts to interpret </w:t>
      </w:r>
      <w:r w:rsidR="00AF4547">
        <w:rPr>
          <w:rFonts w:ascii="Arial" w:hAnsi="Arial" w:cs="Arial"/>
          <w:sz w:val="24"/>
          <w:szCs w:val="24"/>
        </w:rPr>
        <w:t>the</w:t>
      </w:r>
      <w:r w:rsidRPr="00B7568E">
        <w:rPr>
          <w:rFonts w:ascii="Arial" w:hAnsi="Arial" w:cs="Arial"/>
          <w:sz w:val="24"/>
          <w:szCs w:val="24"/>
        </w:rPr>
        <w:t xml:space="preserve"> law in line with </w:t>
      </w:r>
      <w:r w:rsidR="00AF4547">
        <w:rPr>
          <w:rFonts w:ascii="Arial" w:hAnsi="Arial" w:cs="Arial"/>
          <w:sz w:val="24"/>
          <w:szCs w:val="24"/>
        </w:rPr>
        <w:t xml:space="preserve">the </w:t>
      </w:r>
      <w:r w:rsidRPr="00B7568E">
        <w:rPr>
          <w:rFonts w:ascii="Arial" w:hAnsi="Arial" w:cs="Arial"/>
          <w:sz w:val="24"/>
          <w:szCs w:val="24"/>
        </w:rPr>
        <w:t>EU human rights law. Some argue that this could lead to weaker human rights protections in the country, while others suggest that it will allow the U</w:t>
      </w:r>
      <w:r w:rsidR="00AF4547">
        <w:rPr>
          <w:rFonts w:ascii="Arial" w:hAnsi="Arial" w:cs="Arial"/>
          <w:sz w:val="24"/>
          <w:szCs w:val="24"/>
        </w:rPr>
        <w:t xml:space="preserve">nited </w:t>
      </w:r>
      <w:r w:rsidRPr="00B7568E">
        <w:rPr>
          <w:rFonts w:ascii="Arial" w:hAnsi="Arial" w:cs="Arial"/>
          <w:sz w:val="24"/>
          <w:szCs w:val="24"/>
        </w:rPr>
        <w:t>K</w:t>
      </w:r>
      <w:r w:rsidR="00AF4547">
        <w:rPr>
          <w:rFonts w:ascii="Arial" w:hAnsi="Arial" w:cs="Arial"/>
          <w:sz w:val="24"/>
          <w:szCs w:val="24"/>
        </w:rPr>
        <w:t>ingdom</w:t>
      </w:r>
      <w:r w:rsidRPr="00B7568E">
        <w:rPr>
          <w:rFonts w:ascii="Arial" w:hAnsi="Arial" w:cs="Arial"/>
          <w:sz w:val="24"/>
          <w:szCs w:val="24"/>
        </w:rPr>
        <w:t xml:space="preserve"> to develop its own human rights framework, free from the influence of EU law</w:t>
      </w:r>
      <w:r>
        <w:rPr>
          <w:rFonts w:ascii="Arial" w:hAnsi="Arial" w:cs="Arial"/>
          <w:sz w:val="24"/>
          <w:szCs w:val="24"/>
        </w:rPr>
        <w:t xml:space="preserve"> (Moorhead, 2018)</w:t>
      </w:r>
    </w:p>
    <w:p w14:paraId="0E0B8680" w14:textId="65C89A6C" w:rsidR="0033044E" w:rsidRDefault="00AF4547" w:rsidP="00100F24">
      <w:pPr>
        <w:spacing w:line="480" w:lineRule="auto"/>
        <w:rPr>
          <w:rFonts w:ascii="Arial" w:hAnsi="Arial" w:cs="Arial"/>
          <w:sz w:val="24"/>
          <w:szCs w:val="24"/>
        </w:rPr>
      </w:pPr>
      <w:r>
        <w:rPr>
          <w:rFonts w:ascii="Arial" w:hAnsi="Arial" w:cs="Arial"/>
          <w:sz w:val="24"/>
          <w:szCs w:val="24"/>
        </w:rPr>
        <w:t xml:space="preserve">         </w:t>
      </w:r>
      <w:r w:rsidR="00B7568E" w:rsidRPr="00B7568E">
        <w:rPr>
          <w:rFonts w:ascii="Arial" w:hAnsi="Arial" w:cs="Arial"/>
          <w:sz w:val="24"/>
          <w:szCs w:val="24"/>
        </w:rPr>
        <w:t>It is possible that the proposed Bill of Rights Bill could seek to address some of the concerns raised by the repeal of the ECA, or to further align the UK's human rights framework with EU human rights standards. However, the implications of the repeal of the ECA for the UK's human rights protections and its relationship with the EU remain to be seen.</w:t>
      </w:r>
    </w:p>
    <w:p w14:paraId="34FBF1EC" w14:textId="77777777" w:rsidR="0033044E" w:rsidRDefault="0033044E" w:rsidP="00100F24">
      <w:pPr>
        <w:spacing w:line="480" w:lineRule="auto"/>
        <w:rPr>
          <w:rFonts w:ascii="Arial" w:hAnsi="Arial" w:cs="Arial"/>
          <w:sz w:val="24"/>
          <w:szCs w:val="24"/>
        </w:rPr>
      </w:pPr>
    </w:p>
    <w:p w14:paraId="0CDC6AA0" w14:textId="68655547" w:rsidR="00CA1EB3" w:rsidRDefault="00AF251B" w:rsidP="001E6249">
      <w:pPr>
        <w:spacing w:line="480" w:lineRule="auto"/>
        <w:rPr>
          <w:rFonts w:ascii="Arial" w:hAnsi="Arial" w:cs="Arial"/>
          <w:sz w:val="24"/>
          <w:szCs w:val="24"/>
        </w:rPr>
      </w:pPr>
      <w:r w:rsidRPr="00AF251B">
        <w:rPr>
          <w:rFonts w:ascii="Arial" w:hAnsi="Arial" w:cs="Arial"/>
          <w:sz w:val="24"/>
          <w:szCs w:val="24"/>
        </w:rPr>
        <w:t xml:space="preserve">In conclusion, the proposed Bill of Rights </w:t>
      </w:r>
      <w:proofErr w:type="gramStart"/>
      <w:r w:rsidRPr="00AF251B">
        <w:rPr>
          <w:rFonts w:ascii="Arial" w:hAnsi="Arial" w:cs="Arial"/>
          <w:sz w:val="24"/>
          <w:szCs w:val="24"/>
        </w:rPr>
        <w:t>Bill  has</w:t>
      </w:r>
      <w:proofErr w:type="gramEnd"/>
      <w:r w:rsidRPr="00AF251B">
        <w:rPr>
          <w:rFonts w:ascii="Arial" w:hAnsi="Arial" w:cs="Arial"/>
          <w:sz w:val="24"/>
          <w:szCs w:val="24"/>
        </w:rPr>
        <w:t xml:space="preserve"> significant implications for human rights protections in the UK. While the new legislation could provide enhanced human rights protections in certain areas, it could also undermine human rights protections and the UK's commitment to international human rights standards. The government has not yet published a draft of the Bill of Rights Bill, and it remains to be seen how the proposed legislation will impact human rights in the UK.</w:t>
      </w:r>
    </w:p>
    <w:p w14:paraId="254C5355" w14:textId="77777777" w:rsidR="00AE63C7" w:rsidRDefault="00AE63C7" w:rsidP="001E6249">
      <w:pPr>
        <w:spacing w:line="480" w:lineRule="auto"/>
        <w:rPr>
          <w:rFonts w:ascii="Arial" w:hAnsi="Arial" w:cs="Arial"/>
          <w:sz w:val="24"/>
          <w:szCs w:val="24"/>
        </w:rPr>
      </w:pPr>
    </w:p>
    <w:p w14:paraId="49CD487D" w14:textId="77777777" w:rsidR="00AE63C7" w:rsidRPr="00D13DCF" w:rsidRDefault="00AE63C7" w:rsidP="001E6249">
      <w:pPr>
        <w:spacing w:line="480" w:lineRule="auto"/>
        <w:rPr>
          <w:rFonts w:ascii="Arial" w:hAnsi="Arial" w:cs="Arial"/>
          <w:sz w:val="24"/>
          <w:szCs w:val="24"/>
        </w:rPr>
      </w:pPr>
    </w:p>
    <w:p w14:paraId="61F02FEA" w14:textId="2578738F" w:rsidR="00CA1EB3" w:rsidRPr="00CA1EB3" w:rsidRDefault="00D13DCF" w:rsidP="00CA1EB3">
      <w:pPr>
        <w:spacing w:line="480" w:lineRule="auto"/>
        <w:rPr>
          <w:rFonts w:ascii="Arial" w:hAnsi="Arial" w:cs="Arial"/>
          <w:sz w:val="24"/>
          <w:szCs w:val="24"/>
        </w:rPr>
      </w:pPr>
      <w:r w:rsidRPr="00D13DCF">
        <w:rPr>
          <w:rFonts w:ascii="Arial" w:hAnsi="Arial" w:cs="Arial"/>
          <w:sz w:val="24"/>
          <w:szCs w:val="24"/>
        </w:rPr>
        <w:lastRenderedPageBreak/>
        <w:t>References:</w:t>
      </w:r>
    </w:p>
    <w:p w14:paraId="566B0D81" w14:textId="77777777" w:rsidR="00CA1EB3" w:rsidRDefault="00CA1EB3"/>
    <w:p w14:paraId="63F20479" w14:textId="77777777" w:rsidR="00CA1EB3" w:rsidRPr="00CA1EB3" w:rsidRDefault="00CA1EB3" w:rsidP="00CA1EB3">
      <w:pPr>
        <w:pStyle w:val="ListParagraph"/>
        <w:numPr>
          <w:ilvl w:val="0"/>
          <w:numId w:val="2"/>
        </w:numPr>
        <w:spacing w:line="480" w:lineRule="auto"/>
        <w:rPr>
          <w:rFonts w:ascii="Arial" w:hAnsi="Arial" w:cs="Arial"/>
          <w:sz w:val="24"/>
          <w:szCs w:val="24"/>
        </w:rPr>
      </w:pPr>
      <w:r w:rsidRPr="00CA1EB3">
        <w:rPr>
          <w:rFonts w:ascii="Arial" w:hAnsi="Arial" w:cs="Arial"/>
          <w:sz w:val="24"/>
          <w:szCs w:val="24"/>
        </w:rPr>
        <w:t>Barnett, H. (2019). The Future of the UK Constitution: After the Referendum. Hart Publishing.</w:t>
      </w:r>
    </w:p>
    <w:p w14:paraId="56A28466" w14:textId="77777777" w:rsidR="00CA1EB3" w:rsidRPr="001E6249" w:rsidRDefault="00CA1EB3" w:rsidP="001E6249">
      <w:pPr>
        <w:pStyle w:val="ListParagraph"/>
        <w:numPr>
          <w:ilvl w:val="0"/>
          <w:numId w:val="2"/>
        </w:numPr>
        <w:spacing w:line="480" w:lineRule="auto"/>
        <w:rPr>
          <w:rFonts w:ascii="Arial" w:hAnsi="Arial" w:cs="Arial"/>
          <w:sz w:val="24"/>
          <w:szCs w:val="24"/>
        </w:rPr>
      </w:pPr>
      <w:r w:rsidRPr="001E6249">
        <w:rPr>
          <w:rFonts w:ascii="Arial" w:hAnsi="Arial" w:cs="Arial"/>
          <w:sz w:val="24"/>
          <w:szCs w:val="24"/>
        </w:rPr>
        <w:t xml:space="preserve">BBC News. (2014). Nigel Farage calls for UK Bill of Rights to replace Human Rights Act. Retrieved from </w:t>
      </w:r>
      <w:hyperlink r:id="rId5" w:tgtFrame="_new" w:history="1">
        <w:r w:rsidRPr="001E6249">
          <w:rPr>
            <w:rStyle w:val="Hyperlink"/>
            <w:rFonts w:ascii="Arial" w:hAnsi="Arial" w:cs="Arial"/>
            <w:sz w:val="24"/>
            <w:szCs w:val="24"/>
          </w:rPr>
          <w:t>https://www.bbc.com/news/uk-politics-29269623</w:t>
        </w:r>
      </w:hyperlink>
    </w:p>
    <w:p w14:paraId="33BE3338" w14:textId="77777777" w:rsidR="00CA1EB3" w:rsidRPr="00ED2CE8" w:rsidRDefault="00CA1EB3" w:rsidP="00ED2CE8">
      <w:pPr>
        <w:pStyle w:val="ListParagraph"/>
        <w:numPr>
          <w:ilvl w:val="0"/>
          <w:numId w:val="2"/>
        </w:numPr>
        <w:spacing w:line="480" w:lineRule="auto"/>
        <w:rPr>
          <w:rFonts w:ascii="Arial" w:hAnsi="Arial" w:cs="Arial"/>
          <w:sz w:val="24"/>
          <w:szCs w:val="24"/>
        </w:rPr>
      </w:pPr>
      <w:r w:rsidRPr="00ED2CE8">
        <w:rPr>
          <w:rFonts w:ascii="Arial" w:hAnsi="Arial" w:cs="Arial"/>
          <w:sz w:val="24"/>
          <w:szCs w:val="24"/>
        </w:rPr>
        <w:t>Brysk, A., &amp; Stohl, M. (2000). Rights and retribution in the new millennium: Human rights and global security. International Studies Review, 2(3), 23-50. https://doi.org/10.1111/1521-9488.00212</w:t>
      </w:r>
    </w:p>
    <w:p w14:paraId="22BFAFFB" w14:textId="77777777" w:rsidR="00CA1EB3" w:rsidRPr="004D2CF7" w:rsidRDefault="00CA1EB3" w:rsidP="004D2CF7">
      <w:pPr>
        <w:pStyle w:val="ListParagraph"/>
        <w:numPr>
          <w:ilvl w:val="0"/>
          <w:numId w:val="2"/>
        </w:numPr>
        <w:spacing w:line="480" w:lineRule="auto"/>
        <w:rPr>
          <w:rFonts w:ascii="Arial" w:hAnsi="Arial" w:cs="Arial"/>
          <w:sz w:val="24"/>
          <w:szCs w:val="24"/>
        </w:rPr>
      </w:pPr>
      <w:r w:rsidRPr="004D2CF7">
        <w:rPr>
          <w:rFonts w:ascii="Arial" w:hAnsi="Arial" w:cs="Arial"/>
          <w:sz w:val="24"/>
          <w:szCs w:val="24"/>
        </w:rPr>
        <w:t xml:space="preserve">European Communities Act 1972, c. 68. Retrieved from </w:t>
      </w:r>
      <w:proofErr w:type="gramStart"/>
      <w:r w:rsidRPr="004D2CF7">
        <w:rPr>
          <w:rFonts w:ascii="Arial" w:hAnsi="Arial" w:cs="Arial"/>
          <w:sz w:val="24"/>
          <w:szCs w:val="24"/>
        </w:rPr>
        <w:t>http://www.legislation.gov.uk/ukpga/1972/68</w:t>
      </w:r>
      <w:proofErr w:type="gramEnd"/>
    </w:p>
    <w:p w14:paraId="2ECEF259" w14:textId="77777777" w:rsidR="00CA1EB3" w:rsidRPr="004D2CF7" w:rsidRDefault="00CA1EB3" w:rsidP="004D2CF7">
      <w:pPr>
        <w:pStyle w:val="ListParagraph"/>
        <w:numPr>
          <w:ilvl w:val="0"/>
          <w:numId w:val="2"/>
        </w:numPr>
        <w:spacing w:line="480" w:lineRule="auto"/>
        <w:rPr>
          <w:rFonts w:ascii="Arial" w:hAnsi="Arial" w:cs="Arial"/>
          <w:sz w:val="24"/>
          <w:szCs w:val="24"/>
        </w:rPr>
      </w:pPr>
      <w:r w:rsidRPr="004D2CF7">
        <w:rPr>
          <w:rFonts w:ascii="Arial" w:hAnsi="Arial" w:cs="Arial"/>
          <w:sz w:val="24"/>
          <w:szCs w:val="24"/>
        </w:rPr>
        <w:t xml:space="preserve">European Union (Withdrawal) Act 2018, c. 16. Retrieved from </w:t>
      </w:r>
      <w:proofErr w:type="gramStart"/>
      <w:r w:rsidRPr="004D2CF7">
        <w:rPr>
          <w:rFonts w:ascii="Arial" w:hAnsi="Arial" w:cs="Arial"/>
          <w:sz w:val="24"/>
          <w:szCs w:val="24"/>
        </w:rPr>
        <w:t>http://www.legislation.gov.uk/ukpga/2018/16/contents/enacted</w:t>
      </w:r>
      <w:proofErr w:type="gramEnd"/>
    </w:p>
    <w:p w14:paraId="543402B8" w14:textId="77777777" w:rsidR="00CA1EB3" w:rsidRPr="00ED2CE8" w:rsidRDefault="00CA1EB3" w:rsidP="00ED2CE8">
      <w:pPr>
        <w:pStyle w:val="ListParagraph"/>
        <w:numPr>
          <w:ilvl w:val="0"/>
          <w:numId w:val="2"/>
        </w:numPr>
        <w:spacing w:line="480" w:lineRule="auto"/>
        <w:rPr>
          <w:rFonts w:ascii="Arial" w:hAnsi="Arial" w:cs="Arial"/>
          <w:sz w:val="24"/>
          <w:szCs w:val="24"/>
        </w:rPr>
      </w:pPr>
      <w:r w:rsidRPr="00ED2CE8">
        <w:rPr>
          <w:rFonts w:ascii="Arial" w:hAnsi="Arial" w:cs="Arial"/>
          <w:sz w:val="24"/>
          <w:szCs w:val="24"/>
        </w:rPr>
        <w:t>Gibson, J. L. (2006). Measuring the effects of human rights treaties. European Journal of International Law, 17(1), 15-39. https://doi.org/10.1093/ejil/chi270</w:t>
      </w:r>
    </w:p>
    <w:p w14:paraId="6A592422" w14:textId="77777777" w:rsidR="00CA1EB3" w:rsidRPr="00CA1EB3" w:rsidRDefault="00CA1EB3" w:rsidP="00CA1EB3">
      <w:pPr>
        <w:pStyle w:val="ListParagraph"/>
        <w:numPr>
          <w:ilvl w:val="0"/>
          <w:numId w:val="2"/>
        </w:numPr>
        <w:spacing w:line="480" w:lineRule="auto"/>
        <w:rPr>
          <w:rFonts w:ascii="Arial" w:hAnsi="Arial" w:cs="Arial"/>
          <w:sz w:val="24"/>
          <w:szCs w:val="24"/>
        </w:rPr>
      </w:pPr>
      <w:r w:rsidRPr="00CA1EB3">
        <w:rPr>
          <w:rFonts w:ascii="Arial" w:hAnsi="Arial" w:cs="Arial"/>
          <w:sz w:val="24"/>
          <w:szCs w:val="24"/>
        </w:rPr>
        <w:t>Loughlin, M. (2010). The British Constitution: A Very Short Introduction. Oxford University Press.</w:t>
      </w:r>
    </w:p>
    <w:p w14:paraId="78CC1DA4" w14:textId="77777777" w:rsidR="00CA1EB3" w:rsidRDefault="00CA1EB3" w:rsidP="004D2CF7">
      <w:pPr>
        <w:pStyle w:val="ListParagraph"/>
        <w:numPr>
          <w:ilvl w:val="0"/>
          <w:numId w:val="2"/>
        </w:numPr>
        <w:spacing w:line="480" w:lineRule="auto"/>
        <w:rPr>
          <w:rFonts w:ascii="Arial" w:hAnsi="Arial" w:cs="Arial"/>
          <w:sz w:val="24"/>
          <w:szCs w:val="24"/>
        </w:rPr>
      </w:pPr>
      <w:r w:rsidRPr="004D2CF7">
        <w:rPr>
          <w:rFonts w:ascii="Arial" w:hAnsi="Arial" w:cs="Arial"/>
          <w:sz w:val="24"/>
          <w:szCs w:val="24"/>
        </w:rPr>
        <w:t xml:space="preserve">Moorhead, R. (2018). The impact of Brexit on human rights. Journal of Social Welfare and Family Law, 40(2), 151-163. </w:t>
      </w:r>
      <w:hyperlink r:id="rId6" w:history="1">
        <w:r w:rsidRPr="00CF44DB">
          <w:rPr>
            <w:rStyle w:val="Hyperlink"/>
            <w:rFonts w:ascii="Arial" w:hAnsi="Arial" w:cs="Arial"/>
            <w:sz w:val="24"/>
            <w:szCs w:val="24"/>
          </w:rPr>
          <w:t>https://doi.org/10.1080/09649069.2018.1468566</w:t>
        </w:r>
      </w:hyperlink>
    </w:p>
    <w:p w14:paraId="499A0EFE" w14:textId="727D5F76" w:rsidR="00CA1EB3" w:rsidRDefault="00CA1EB3" w:rsidP="00ED2CE8">
      <w:pPr>
        <w:pStyle w:val="ListParagraph"/>
        <w:numPr>
          <w:ilvl w:val="0"/>
          <w:numId w:val="2"/>
        </w:numPr>
        <w:spacing w:line="480" w:lineRule="auto"/>
        <w:rPr>
          <w:rFonts w:ascii="Arial" w:hAnsi="Arial" w:cs="Arial"/>
          <w:sz w:val="24"/>
          <w:szCs w:val="24"/>
        </w:rPr>
      </w:pPr>
      <w:r w:rsidRPr="00ED2CE8">
        <w:rPr>
          <w:rFonts w:ascii="Arial" w:hAnsi="Arial" w:cs="Arial"/>
          <w:sz w:val="24"/>
          <w:szCs w:val="24"/>
        </w:rPr>
        <w:t>Office of the High Commissioner for Human Rights (</w:t>
      </w:r>
      <w:r w:rsidR="00493729">
        <w:rPr>
          <w:rFonts w:ascii="Arial" w:hAnsi="Arial" w:cs="Arial"/>
          <w:sz w:val="24"/>
          <w:szCs w:val="24"/>
        </w:rPr>
        <w:t>1976</w:t>
      </w:r>
      <w:r w:rsidRPr="00ED2CE8">
        <w:rPr>
          <w:rFonts w:ascii="Arial" w:hAnsi="Arial" w:cs="Arial"/>
          <w:sz w:val="24"/>
          <w:szCs w:val="24"/>
        </w:rPr>
        <w:t xml:space="preserve">). International Covenant on Economic, Social and Cultural Rights. Retrieved from </w:t>
      </w:r>
      <w:hyperlink r:id="rId7" w:history="1">
        <w:r w:rsidRPr="00CF44DB">
          <w:rPr>
            <w:rStyle w:val="Hyperlink"/>
            <w:rFonts w:ascii="Arial" w:hAnsi="Arial" w:cs="Arial"/>
            <w:sz w:val="24"/>
            <w:szCs w:val="24"/>
          </w:rPr>
          <w:t>https://www.ohchr.org/en/professionalinterest/pages/cescr.aspx</w:t>
        </w:r>
      </w:hyperlink>
    </w:p>
    <w:p w14:paraId="363E0E33" w14:textId="77777777" w:rsidR="00CA1EB3" w:rsidRPr="001E6249" w:rsidRDefault="00CA1EB3" w:rsidP="00CA1EB3">
      <w:pPr>
        <w:pStyle w:val="ListParagraph"/>
        <w:numPr>
          <w:ilvl w:val="0"/>
          <w:numId w:val="2"/>
        </w:numPr>
        <w:spacing w:line="480" w:lineRule="auto"/>
        <w:rPr>
          <w:rFonts w:ascii="Arial" w:hAnsi="Arial" w:cs="Arial"/>
          <w:sz w:val="24"/>
          <w:szCs w:val="24"/>
        </w:rPr>
      </w:pPr>
      <w:r w:rsidRPr="00CA1EB3">
        <w:rPr>
          <w:rFonts w:ascii="Arial" w:hAnsi="Arial" w:cs="Arial"/>
          <w:sz w:val="24"/>
          <w:szCs w:val="24"/>
        </w:rPr>
        <w:lastRenderedPageBreak/>
        <w:t>Tallberg, J. (2016). Parliamentary Sovereignty and the British Constitution: Some Reflections. The British Journal of Politics and International Relations, 18(1), 62-78.</w:t>
      </w:r>
    </w:p>
    <w:p w14:paraId="05B391E6" w14:textId="77777777" w:rsidR="00CA1EB3" w:rsidRPr="001E6249" w:rsidRDefault="00CA1EB3" w:rsidP="001E6249">
      <w:pPr>
        <w:pStyle w:val="ListParagraph"/>
        <w:numPr>
          <w:ilvl w:val="0"/>
          <w:numId w:val="2"/>
        </w:numPr>
        <w:spacing w:line="480" w:lineRule="auto"/>
        <w:rPr>
          <w:rFonts w:ascii="Arial" w:hAnsi="Arial" w:cs="Arial"/>
          <w:sz w:val="24"/>
          <w:szCs w:val="24"/>
        </w:rPr>
      </w:pPr>
      <w:r w:rsidRPr="001E6249">
        <w:rPr>
          <w:rFonts w:ascii="Arial" w:hAnsi="Arial" w:cs="Arial"/>
          <w:sz w:val="24"/>
          <w:szCs w:val="24"/>
        </w:rPr>
        <w:t xml:space="preserve">The Guardian. (2015). UK Bill of Rights could create 'legal chaos', experts warn. Retrieved from </w:t>
      </w:r>
      <w:hyperlink r:id="rId8" w:tgtFrame="_new" w:history="1">
        <w:r w:rsidRPr="001E6249">
          <w:rPr>
            <w:rStyle w:val="Hyperlink"/>
            <w:rFonts w:ascii="Arial" w:hAnsi="Arial" w:cs="Arial"/>
            <w:sz w:val="24"/>
            <w:szCs w:val="24"/>
          </w:rPr>
          <w:t>https://www.theguardian.com/law/201</w:t>
        </w:r>
      </w:hyperlink>
    </w:p>
    <w:p w14:paraId="54F0D016" w14:textId="77777777" w:rsidR="00CA1EB3" w:rsidRDefault="00CA1EB3" w:rsidP="001E6249">
      <w:pPr>
        <w:pStyle w:val="ListParagraph"/>
        <w:numPr>
          <w:ilvl w:val="0"/>
          <w:numId w:val="2"/>
        </w:numPr>
        <w:spacing w:line="480" w:lineRule="auto"/>
        <w:rPr>
          <w:rFonts w:ascii="Arial" w:hAnsi="Arial" w:cs="Arial"/>
          <w:sz w:val="24"/>
          <w:szCs w:val="24"/>
        </w:rPr>
      </w:pPr>
      <w:r w:rsidRPr="001E6249">
        <w:rPr>
          <w:rFonts w:ascii="Arial" w:hAnsi="Arial" w:cs="Arial"/>
          <w:sz w:val="24"/>
          <w:szCs w:val="24"/>
        </w:rPr>
        <w:t xml:space="preserve">The Independent. (2016). Michael Gove calls for UK to leave European Convention on Human Rights. Retrieved from </w:t>
      </w:r>
      <w:hyperlink r:id="rId9" w:tgtFrame="_new" w:history="1">
        <w:r w:rsidRPr="001E6249">
          <w:rPr>
            <w:rStyle w:val="Hyperlink"/>
            <w:rFonts w:ascii="Arial" w:hAnsi="Arial" w:cs="Arial"/>
            <w:sz w:val="24"/>
            <w:szCs w:val="24"/>
          </w:rPr>
          <w:t>https://www.independent.co.uk/news/uk/politics/michael-gove-calls-for-uk-to-leave-european-convention-on-human-rights-a6949571.html</w:t>
        </w:r>
      </w:hyperlink>
    </w:p>
    <w:p w14:paraId="356BCA4A" w14:textId="77777777" w:rsidR="00CA1EB3" w:rsidRDefault="00CA1EB3" w:rsidP="004D2CF7">
      <w:pPr>
        <w:pStyle w:val="ListParagraph"/>
        <w:numPr>
          <w:ilvl w:val="0"/>
          <w:numId w:val="2"/>
        </w:numPr>
        <w:spacing w:line="480" w:lineRule="auto"/>
        <w:rPr>
          <w:rFonts w:ascii="Arial" w:hAnsi="Arial" w:cs="Arial"/>
          <w:sz w:val="24"/>
          <w:szCs w:val="24"/>
        </w:rPr>
      </w:pPr>
      <w:r w:rsidRPr="009200C6">
        <w:rPr>
          <w:rFonts w:ascii="Arial" w:hAnsi="Arial" w:cs="Arial"/>
          <w:sz w:val="24"/>
          <w:szCs w:val="24"/>
        </w:rPr>
        <w:t>Tomkins, A. (2008). Our Republican Constitution: Securing the Liberty and Sovereignty of We the People. HarperCollins.</w:t>
      </w:r>
    </w:p>
    <w:p w14:paraId="033C3AC0" w14:textId="77777777" w:rsidR="00CA1EB3" w:rsidRPr="001E6249" w:rsidRDefault="00CA1EB3" w:rsidP="001E6249">
      <w:pPr>
        <w:pStyle w:val="ListParagraph"/>
        <w:numPr>
          <w:ilvl w:val="0"/>
          <w:numId w:val="2"/>
        </w:numPr>
        <w:spacing w:line="480" w:lineRule="auto"/>
        <w:rPr>
          <w:rFonts w:ascii="Arial" w:hAnsi="Arial" w:cs="Arial"/>
          <w:sz w:val="24"/>
          <w:szCs w:val="24"/>
        </w:rPr>
      </w:pPr>
      <w:r w:rsidRPr="001E6249">
        <w:rPr>
          <w:rFonts w:ascii="Arial" w:hAnsi="Arial" w:cs="Arial"/>
          <w:sz w:val="24"/>
          <w:szCs w:val="24"/>
        </w:rPr>
        <w:t xml:space="preserve">UK Government. (2015). Policy paper: The UK’s relationship with the European Court of Human Rights. Retrieved from </w:t>
      </w:r>
      <w:hyperlink r:id="rId10" w:tgtFrame="_new" w:history="1">
        <w:r w:rsidRPr="001E6249">
          <w:rPr>
            <w:rStyle w:val="Hyperlink"/>
            <w:rFonts w:ascii="Arial" w:hAnsi="Arial" w:cs="Arial"/>
            <w:sz w:val="24"/>
            <w:szCs w:val="24"/>
          </w:rPr>
          <w:t>https://www.gov.uk/government/publications/the-uks-relationship-with-the-european-court-of-human-rights</w:t>
        </w:r>
      </w:hyperlink>
    </w:p>
    <w:sectPr w:rsidR="00CA1EB3" w:rsidRPr="001E62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927FA"/>
    <w:multiLevelType w:val="hybridMultilevel"/>
    <w:tmpl w:val="DDD86B40"/>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1" w15:restartNumberingAfterBreak="0">
    <w:nsid w:val="137C3A19"/>
    <w:multiLevelType w:val="hybridMultilevel"/>
    <w:tmpl w:val="2702D7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3022387">
    <w:abstractNumId w:val="0"/>
  </w:num>
  <w:num w:numId="2" w16cid:durableId="7813371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F59"/>
    <w:rsid w:val="0000423E"/>
    <w:rsid w:val="00100F24"/>
    <w:rsid w:val="00101844"/>
    <w:rsid w:val="00101F66"/>
    <w:rsid w:val="00161553"/>
    <w:rsid w:val="00181AF6"/>
    <w:rsid w:val="001B30D9"/>
    <w:rsid w:val="001B370F"/>
    <w:rsid w:val="001B3D8B"/>
    <w:rsid w:val="001E6249"/>
    <w:rsid w:val="001F2B85"/>
    <w:rsid w:val="002A1419"/>
    <w:rsid w:val="00306C54"/>
    <w:rsid w:val="0033044E"/>
    <w:rsid w:val="003857A4"/>
    <w:rsid w:val="0041568F"/>
    <w:rsid w:val="0046158D"/>
    <w:rsid w:val="00493729"/>
    <w:rsid w:val="004D2CF7"/>
    <w:rsid w:val="004D7F4E"/>
    <w:rsid w:val="004E57B1"/>
    <w:rsid w:val="0054123F"/>
    <w:rsid w:val="005719FF"/>
    <w:rsid w:val="005E4A83"/>
    <w:rsid w:val="005E60EE"/>
    <w:rsid w:val="006111D7"/>
    <w:rsid w:val="00713C75"/>
    <w:rsid w:val="00754284"/>
    <w:rsid w:val="008102AB"/>
    <w:rsid w:val="0081465B"/>
    <w:rsid w:val="008254B9"/>
    <w:rsid w:val="0084446A"/>
    <w:rsid w:val="009200C6"/>
    <w:rsid w:val="00954B1D"/>
    <w:rsid w:val="0096566A"/>
    <w:rsid w:val="00A11F76"/>
    <w:rsid w:val="00A46BDC"/>
    <w:rsid w:val="00A66B72"/>
    <w:rsid w:val="00A77A89"/>
    <w:rsid w:val="00AE63C7"/>
    <w:rsid w:val="00AF251B"/>
    <w:rsid w:val="00AF4547"/>
    <w:rsid w:val="00B3382B"/>
    <w:rsid w:val="00B446F4"/>
    <w:rsid w:val="00B51AB9"/>
    <w:rsid w:val="00B7568E"/>
    <w:rsid w:val="00B84F59"/>
    <w:rsid w:val="00BF7093"/>
    <w:rsid w:val="00C916F3"/>
    <w:rsid w:val="00CA1EB3"/>
    <w:rsid w:val="00CB5C30"/>
    <w:rsid w:val="00D13DCF"/>
    <w:rsid w:val="00D82A32"/>
    <w:rsid w:val="00D91193"/>
    <w:rsid w:val="00DB2103"/>
    <w:rsid w:val="00DC4FFA"/>
    <w:rsid w:val="00E73C68"/>
    <w:rsid w:val="00EC19F4"/>
    <w:rsid w:val="00ED2CE8"/>
    <w:rsid w:val="00F43EE8"/>
    <w:rsid w:val="00F5092B"/>
    <w:rsid w:val="00FE39A9"/>
    <w:rsid w:val="00FF1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D5DA2"/>
  <w15:chartTrackingRefBased/>
  <w15:docId w15:val="{3BD29A5A-D8AB-4FEB-B8A5-E5ACBD3DF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3DCF"/>
    <w:rPr>
      <w:color w:val="0563C1" w:themeColor="hyperlink"/>
      <w:u w:val="single"/>
    </w:rPr>
  </w:style>
  <w:style w:type="character" w:styleId="UnresolvedMention">
    <w:name w:val="Unresolved Mention"/>
    <w:basedOn w:val="DefaultParagraphFont"/>
    <w:uiPriority w:val="99"/>
    <w:semiHidden/>
    <w:unhideWhenUsed/>
    <w:rsid w:val="00D13DCF"/>
    <w:rPr>
      <w:color w:val="605E5C"/>
      <w:shd w:val="clear" w:color="auto" w:fill="E1DFDD"/>
    </w:rPr>
  </w:style>
  <w:style w:type="paragraph" w:styleId="ListParagraph">
    <w:name w:val="List Paragraph"/>
    <w:basedOn w:val="Normal"/>
    <w:uiPriority w:val="34"/>
    <w:qFormat/>
    <w:rsid w:val="001E6249"/>
    <w:pPr>
      <w:ind w:left="720"/>
      <w:contextualSpacing/>
    </w:pPr>
  </w:style>
  <w:style w:type="character" w:styleId="FollowedHyperlink">
    <w:name w:val="FollowedHyperlink"/>
    <w:basedOn w:val="DefaultParagraphFont"/>
    <w:uiPriority w:val="99"/>
    <w:semiHidden/>
    <w:unhideWhenUsed/>
    <w:rsid w:val="004937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00343">
      <w:bodyDiv w:val="1"/>
      <w:marLeft w:val="0"/>
      <w:marRight w:val="0"/>
      <w:marTop w:val="0"/>
      <w:marBottom w:val="0"/>
      <w:divBdr>
        <w:top w:val="none" w:sz="0" w:space="0" w:color="auto"/>
        <w:left w:val="none" w:sz="0" w:space="0" w:color="auto"/>
        <w:bottom w:val="none" w:sz="0" w:space="0" w:color="auto"/>
        <w:right w:val="none" w:sz="0" w:space="0" w:color="auto"/>
      </w:divBdr>
    </w:div>
    <w:div w:id="277227488">
      <w:bodyDiv w:val="1"/>
      <w:marLeft w:val="0"/>
      <w:marRight w:val="0"/>
      <w:marTop w:val="0"/>
      <w:marBottom w:val="0"/>
      <w:divBdr>
        <w:top w:val="none" w:sz="0" w:space="0" w:color="auto"/>
        <w:left w:val="none" w:sz="0" w:space="0" w:color="auto"/>
        <w:bottom w:val="none" w:sz="0" w:space="0" w:color="auto"/>
        <w:right w:val="none" w:sz="0" w:space="0" w:color="auto"/>
      </w:divBdr>
    </w:div>
    <w:div w:id="386806655">
      <w:bodyDiv w:val="1"/>
      <w:marLeft w:val="0"/>
      <w:marRight w:val="0"/>
      <w:marTop w:val="0"/>
      <w:marBottom w:val="0"/>
      <w:divBdr>
        <w:top w:val="none" w:sz="0" w:space="0" w:color="auto"/>
        <w:left w:val="none" w:sz="0" w:space="0" w:color="auto"/>
        <w:bottom w:val="none" w:sz="0" w:space="0" w:color="auto"/>
        <w:right w:val="none" w:sz="0" w:space="0" w:color="auto"/>
      </w:divBdr>
    </w:div>
    <w:div w:id="1013997838">
      <w:bodyDiv w:val="1"/>
      <w:marLeft w:val="0"/>
      <w:marRight w:val="0"/>
      <w:marTop w:val="0"/>
      <w:marBottom w:val="0"/>
      <w:divBdr>
        <w:top w:val="none" w:sz="0" w:space="0" w:color="auto"/>
        <w:left w:val="none" w:sz="0" w:space="0" w:color="auto"/>
        <w:bottom w:val="none" w:sz="0" w:space="0" w:color="auto"/>
        <w:right w:val="none" w:sz="0" w:space="0" w:color="auto"/>
      </w:divBdr>
    </w:div>
    <w:div w:id="1542671004">
      <w:bodyDiv w:val="1"/>
      <w:marLeft w:val="0"/>
      <w:marRight w:val="0"/>
      <w:marTop w:val="0"/>
      <w:marBottom w:val="0"/>
      <w:divBdr>
        <w:top w:val="none" w:sz="0" w:space="0" w:color="auto"/>
        <w:left w:val="none" w:sz="0" w:space="0" w:color="auto"/>
        <w:bottom w:val="none" w:sz="0" w:space="0" w:color="auto"/>
        <w:right w:val="none" w:sz="0" w:space="0" w:color="auto"/>
      </w:divBdr>
    </w:div>
    <w:div w:id="1825779977">
      <w:bodyDiv w:val="1"/>
      <w:marLeft w:val="0"/>
      <w:marRight w:val="0"/>
      <w:marTop w:val="0"/>
      <w:marBottom w:val="0"/>
      <w:divBdr>
        <w:top w:val="none" w:sz="0" w:space="0" w:color="auto"/>
        <w:left w:val="none" w:sz="0" w:space="0" w:color="auto"/>
        <w:bottom w:val="none" w:sz="0" w:space="0" w:color="auto"/>
        <w:right w:val="none" w:sz="0" w:space="0" w:color="auto"/>
      </w:divBdr>
    </w:div>
    <w:div w:id="192796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law/201" TargetMode="External"/><Relationship Id="rId3" Type="http://schemas.openxmlformats.org/officeDocument/2006/relationships/settings" Target="settings.xml"/><Relationship Id="rId7" Type="http://schemas.openxmlformats.org/officeDocument/2006/relationships/hyperlink" Target="https://www.ohchr.org/en/professionalinterest/pages/cescr.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9649069.2018.1468566" TargetMode="External"/><Relationship Id="rId11" Type="http://schemas.openxmlformats.org/officeDocument/2006/relationships/fontTable" Target="fontTable.xml"/><Relationship Id="rId5" Type="http://schemas.openxmlformats.org/officeDocument/2006/relationships/hyperlink" Target="https://www.bbc.com/news/uk-politics-29269623" TargetMode="External"/><Relationship Id="rId10" Type="http://schemas.openxmlformats.org/officeDocument/2006/relationships/hyperlink" Target="https://www.gov.uk/government/publications/the-uks-relationship-with-the-european-court-of-human-rights" TargetMode="External"/><Relationship Id="rId4" Type="http://schemas.openxmlformats.org/officeDocument/2006/relationships/webSettings" Target="webSettings.xml"/><Relationship Id="rId9" Type="http://schemas.openxmlformats.org/officeDocument/2006/relationships/hyperlink" Target="https://www.independent.co.uk/news/uk/politics/michael-gove-calls-for-uk-to-leave-european-convention-on-human-rights-a694957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1828</Words>
  <Characters>10422</Characters>
  <Application>Microsoft Office Word</Application>
  <DocSecurity>0</DocSecurity>
  <Lines>86</Lines>
  <Paragraphs>24</Paragraphs>
  <ScaleCrop>false</ScaleCrop>
  <Company/>
  <LinksUpToDate>false</LinksUpToDate>
  <CharactersWithSpaces>12226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Niculae</dc:creator>
  <cp:keywords/>
  <dc:description/>
  <cp:lastModifiedBy>Gabriela Niculae</cp:lastModifiedBy>
  <cp:revision>2</cp:revision>
  <dcterms:created xsi:type="dcterms:W3CDTF">2023-02-22T00:55:00Z</dcterms:created>
  <dcterms:modified xsi:type="dcterms:W3CDTF">2023-02-22T00:55:00Z</dcterms:modified>
</cp:coreProperties>
</file>