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Pr="00DE1C0F" w:rsidRDefault="00D47902" w:rsidP="00DE1C0F">
      <w:pPr>
        <w:spacing w:line="360" w:lineRule="auto"/>
        <w:jc w:val="center"/>
        <w:rPr>
          <w:rFonts w:ascii="Arial" w:hAnsi="Arial" w:cs="Arial"/>
          <w:b/>
          <w:bCs/>
          <w:sz w:val="24"/>
          <w:szCs w:val="24"/>
        </w:rPr>
      </w:pPr>
      <w:r w:rsidRPr="00DE1C0F">
        <w:rPr>
          <w:rFonts w:ascii="Arial" w:hAnsi="Arial" w:cs="Arial"/>
          <w:noProof/>
          <w:sz w:val="24"/>
          <w:szCs w:val="24"/>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University of Wales Trinity Saint David Birmingham</w:t>
      </w:r>
    </w:p>
    <w:p w14:paraId="48236A2C" w14:textId="77777777" w:rsidR="000F6387" w:rsidRPr="00DE1C0F" w:rsidRDefault="000F6387" w:rsidP="00DE1C0F">
      <w:pPr>
        <w:spacing w:line="360" w:lineRule="auto"/>
        <w:jc w:val="center"/>
        <w:rPr>
          <w:rFonts w:ascii="Arial" w:hAnsi="Arial" w:cs="Arial"/>
          <w:b/>
          <w:bCs/>
          <w:sz w:val="24"/>
          <w:szCs w:val="24"/>
        </w:rPr>
      </w:pPr>
    </w:p>
    <w:p w14:paraId="08CBE0C2" w14:textId="377F454A"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Module: Digital Skills and Research Methods</w:t>
      </w:r>
    </w:p>
    <w:p w14:paraId="3850CD31" w14:textId="77777777"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Module Code: LCHS4007</w:t>
      </w:r>
    </w:p>
    <w:p w14:paraId="6EBEA483" w14:textId="41216CF7"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 xml:space="preserve">Task </w:t>
      </w:r>
      <w:r w:rsidR="00676E35" w:rsidRPr="00DE1C0F">
        <w:rPr>
          <w:rFonts w:ascii="Arial" w:hAnsi="Arial" w:cs="Arial"/>
          <w:b/>
          <w:bCs/>
          <w:sz w:val="24"/>
          <w:szCs w:val="24"/>
        </w:rPr>
        <w:t>2</w:t>
      </w:r>
      <w:r w:rsidRPr="00DE1C0F">
        <w:rPr>
          <w:rFonts w:ascii="Arial" w:hAnsi="Arial" w:cs="Arial"/>
          <w:b/>
          <w:bCs/>
          <w:sz w:val="24"/>
          <w:szCs w:val="24"/>
        </w:rPr>
        <w:t xml:space="preserve"> (Research report)</w:t>
      </w:r>
      <w:r w:rsidR="00676E35" w:rsidRPr="00DE1C0F">
        <w:rPr>
          <w:rFonts w:ascii="Arial" w:hAnsi="Arial" w:cs="Arial"/>
          <w:b/>
          <w:bCs/>
          <w:sz w:val="24"/>
          <w:szCs w:val="24"/>
        </w:rPr>
        <w:t xml:space="preserve"> on</w:t>
      </w:r>
    </w:p>
    <w:p w14:paraId="474FA47A" w14:textId="77777777" w:rsidR="00676E35" w:rsidRPr="00DE1C0F" w:rsidRDefault="00676E35" w:rsidP="00DE1C0F">
      <w:pPr>
        <w:spacing w:line="360" w:lineRule="auto"/>
        <w:jc w:val="center"/>
        <w:rPr>
          <w:rFonts w:ascii="Arial" w:hAnsi="Arial" w:cs="Arial"/>
          <w:b/>
          <w:bCs/>
          <w:sz w:val="24"/>
          <w:szCs w:val="24"/>
        </w:rPr>
      </w:pPr>
    </w:p>
    <w:p w14:paraId="3BC7A085" w14:textId="26AA2F32" w:rsidR="00676E35" w:rsidRPr="00DE1C0F" w:rsidRDefault="001C3C40" w:rsidP="00DE1C0F">
      <w:pPr>
        <w:spacing w:line="360" w:lineRule="auto"/>
        <w:jc w:val="center"/>
        <w:rPr>
          <w:rFonts w:ascii="Arial" w:hAnsi="Arial" w:cs="Arial"/>
          <w:b/>
          <w:bCs/>
          <w:sz w:val="24"/>
          <w:szCs w:val="24"/>
        </w:rPr>
      </w:pPr>
      <w:bookmarkStart w:id="0" w:name="_Hlk212991541"/>
      <w:r w:rsidRPr="1FCDE109">
        <w:rPr>
          <w:rFonts w:ascii="Arial" w:hAnsi="Arial" w:cs="Arial"/>
          <w:b/>
          <w:bCs/>
          <w:sz w:val="24"/>
          <w:szCs w:val="24"/>
        </w:rPr>
        <w:t>The Impact of Staff Shortages on Quality of Care in the UK Health and Social Care Sector</w:t>
      </w:r>
      <w:bookmarkEnd w:id="0"/>
    </w:p>
    <w:p w14:paraId="5CEADBB3" w14:textId="77777777" w:rsidR="000F6387" w:rsidRPr="00DE1C0F" w:rsidRDefault="000F6387" w:rsidP="00DE1C0F">
      <w:pPr>
        <w:spacing w:line="360" w:lineRule="auto"/>
        <w:jc w:val="center"/>
        <w:rPr>
          <w:rFonts w:ascii="Arial" w:hAnsi="Arial" w:cs="Arial"/>
          <w:b/>
          <w:bCs/>
          <w:sz w:val="24"/>
          <w:szCs w:val="24"/>
        </w:rPr>
      </w:pPr>
    </w:p>
    <w:p w14:paraId="0FE1AAB0" w14:textId="77777777"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Submitted by</w:t>
      </w:r>
    </w:p>
    <w:p w14:paraId="66E8837A" w14:textId="626C45D6"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Name of the student:</w:t>
      </w:r>
      <w:r w:rsidR="00676E35" w:rsidRPr="00DE1C0F">
        <w:rPr>
          <w:rFonts w:ascii="Arial" w:hAnsi="Arial" w:cs="Arial"/>
          <w:b/>
          <w:bCs/>
          <w:sz w:val="24"/>
          <w:szCs w:val="24"/>
        </w:rPr>
        <w:t xml:space="preserve"> </w:t>
      </w:r>
      <w:r w:rsidR="001C3C40" w:rsidRPr="00DE1C0F">
        <w:rPr>
          <w:rFonts w:ascii="Arial" w:hAnsi="Arial" w:cs="Arial"/>
          <w:b/>
          <w:bCs/>
          <w:sz w:val="24"/>
          <w:szCs w:val="24"/>
        </w:rPr>
        <w:t>Javaria Irfan Hafiza</w:t>
      </w:r>
    </w:p>
    <w:p w14:paraId="6F60BD0E" w14:textId="627984EC"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ID number:</w:t>
      </w:r>
      <w:r w:rsidR="00676E35" w:rsidRPr="00DE1C0F">
        <w:rPr>
          <w:rFonts w:ascii="Arial" w:hAnsi="Arial" w:cs="Arial"/>
          <w:b/>
          <w:bCs/>
          <w:sz w:val="24"/>
          <w:szCs w:val="24"/>
        </w:rPr>
        <w:t xml:space="preserve"> </w:t>
      </w:r>
      <w:r w:rsidR="001C3C40" w:rsidRPr="00DE1C0F">
        <w:rPr>
          <w:rFonts w:ascii="Arial" w:hAnsi="Arial" w:cs="Arial"/>
          <w:b/>
          <w:bCs/>
          <w:sz w:val="24"/>
          <w:szCs w:val="24"/>
        </w:rPr>
        <w:t>2504716</w:t>
      </w:r>
    </w:p>
    <w:p w14:paraId="0A40F6AD" w14:textId="77777777" w:rsidR="000F6387" w:rsidRPr="00DE1C0F" w:rsidRDefault="000F6387" w:rsidP="00DE1C0F">
      <w:pPr>
        <w:spacing w:line="360" w:lineRule="auto"/>
        <w:jc w:val="center"/>
        <w:rPr>
          <w:rFonts w:ascii="Arial" w:hAnsi="Arial" w:cs="Arial"/>
          <w:b/>
          <w:bCs/>
          <w:sz w:val="24"/>
          <w:szCs w:val="24"/>
        </w:rPr>
      </w:pPr>
    </w:p>
    <w:p w14:paraId="2FB7F6F7" w14:textId="77777777"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Submitted to</w:t>
      </w:r>
    </w:p>
    <w:p w14:paraId="16F5D9CE" w14:textId="77777777"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t>Name of the lecturer: Masud Siddiqui</w:t>
      </w:r>
    </w:p>
    <w:p w14:paraId="63DD6DD1" w14:textId="77777777" w:rsidR="000F6387" w:rsidRPr="00DE1C0F" w:rsidRDefault="000F6387" w:rsidP="00DE1C0F">
      <w:pPr>
        <w:spacing w:line="360" w:lineRule="auto"/>
        <w:jc w:val="center"/>
        <w:rPr>
          <w:rFonts w:ascii="Arial" w:hAnsi="Arial" w:cs="Arial"/>
          <w:b/>
          <w:bCs/>
          <w:sz w:val="24"/>
          <w:szCs w:val="24"/>
        </w:rPr>
      </w:pPr>
    </w:p>
    <w:p w14:paraId="47D8CDAB" w14:textId="77777777" w:rsidR="000F6387" w:rsidRPr="007B6AE3" w:rsidRDefault="000F6387" w:rsidP="00DE1C0F">
      <w:pPr>
        <w:spacing w:line="360" w:lineRule="auto"/>
        <w:jc w:val="center"/>
        <w:rPr>
          <w:rFonts w:ascii="Arial" w:hAnsi="Arial" w:cs="Arial"/>
          <w:b/>
          <w:bCs/>
          <w:sz w:val="24"/>
          <w:szCs w:val="24"/>
        </w:rPr>
      </w:pPr>
      <w:r w:rsidRPr="007B6AE3">
        <w:rPr>
          <w:rFonts w:ascii="Arial" w:hAnsi="Arial" w:cs="Arial"/>
          <w:b/>
          <w:bCs/>
          <w:sz w:val="24"/>
          <w:szCs w:val="24"/>
        </w:rPr>
        <w:t>Submitted on</w:t>
      </w:r>
    </w:p>
    <w:p w14:paraId="69971C76" w14:textId="11ADCD15" w:rsidR="00D47902" w:rsidRPr="00DE1C0F" w:rsidRDefault="003C1E35" w:rsidP="00DE1C0F">
      <w:pPr>
        <w:spacing w:line="360" w:lineRule="auto"/>
        <w:jc w:val="center"/>
        <w:rPr>
          <w:rFonts w:ascii="Arial" w:hAnsi="Arial" w:cs="Arial"/>
          <w:b/>
          <w:bCs/>
          <w:sz w:val="24"/>
          <w:szCs w:val="24"/>
        </w:rPr>
      </w:pPr>
      <w:r w:rsidRPr="007B6AE3">
        <w:rPr>
          <w:rFonts w:ascii="Arial" w:hAnsi="Arial" w:cs="Arial"/>
          <w:b/>
          <w:bCs/>
          <w:sz w:val="24"/>
          <w:szCs w:val="24"/>
        </w:rPr>
        <w:t xml:space="preserve">Date: </w:t>
      </w:r>
      <w:r w:rsidR="007B6AE3">
        <w:rPr>
          <w:rFonts w:ascii="Arial" w:hAnsi="Arial" w:cs="Arial"/>
          <w:b/>
          <w:bCs/>
          <w:sz w:val="24"/>
          <w:szCs w:val="24"/>
        </w:rPr>
        <w:t>10/11/2025</w:t>
      </w:r>
    </w:p>
    <w:p w14:paraId="5B2A599F" w14:textId="77777777" w:rsidR="00D47902" w:rsidRPr="00DE1C0F" w:rsidRDefault="00D47902" w:rsidP="00DE1C0F">
      <w:pPr>
        <w:spacing w:line="360" w:lineRule="auto"/>
        <w:rPr>
          <w:rFonts w:ascii="Arial" w:hAnsi="Arial" w:cs="Arial"/>
          <w:b/>
          <w:bCs/>
          <w:sz w:val="24"/>
          <w:szCs w:val="24"/>
        </w:rPr>
      </w:pPr>
      <w:r w:rsidRPr="00DE1C0F">
        <w:rPr>
          <w:rFonts w:ascii="Arial" w:hAnsi="Arial" w:cs="Arial"/>
          <w:b/>
          <w:bCs/>
          <w:sz w:val="24"/>
          <w:szCs w:val="24"/>
        </w:rPr>
        <w:br w:type="page"/>
      </w:r>
    </w:p>
    <w:bookmarkStart w:id="1" w:name="_Toc1674796087" w:displacedByCustomXml="next"/>
    <w:sdt>
      <w:sdtPr>
        <w:rPr>
          <w:rFonts w:asciiTheme="minorHAnsi" w:eastAsiaTheme="minorHAnsi" w:hAnsiTheme="minorHAnsi" w:cstheme="minorBidi"/>
          <w:color w:val="auto"/>
          <w:sz w:val="22"/>
          <w:szCs w:val="22"/>
          <w:lang w:val="en-GB"/>
        </w:rPr>
        <w:id w:val="1499254259"/>
        <w:docPartObj>
          <w:docPartGallery w:val="Table of Contents"/>
          <w:docPartUnique/>
        </w:docPartObj>
      </w:sdtPr>
      <w:sdtContent>
        <w:p w14:paraId="5944FE45" w14:textId="398AE969" w:rsidR="00512D76" w:rsidRPr="00DE1C0F" w:rsidRDefault="00512D76" w:rsidP="00DE1C0F">
          <w:pPr>
            <w:pStyle w:val="TOCHeading"/>
            <w:jc w:val="center"/>
            <w:rPr>
              <w:rFonts w:ascii="Arial" w:hAnsi="Arial"/>
              <w:sz w:val="24"/>
              <w:szCs w:val="24"/>
            </w:rPr>
          </w:pPr>
          <w:r w:rsidRPr="1FCDE109">
            <w:rPr>
              <w:rStyle w:val="Heading1Char"/>
            </w:rPr>
            <w:t>Table of contents</w:t>
          </w:r>
          <w:bookmarkEnd w:id="1"/>
        </w:p>
        <w:p w14:paraId="285CAD77" w14:textId="6882B2FB" w:rsidR="00402032" w:rsidRDefault="1FCDE109" w:rsidP="1FCDE109">
          <w:pPr>
            <w:pStyle w:val="TOC2"/>
            <w:tabs>
              <w:tab w:val="right" w:leader="dot" w:pos="9015"/>
            </w:tabs>
            <w:rPr>
              <w:rStyle w:val="Hyperlink"/>
              <w:noProof/>
              <w:lang w:eastAsia="en-GB"/>
            </w:rPr>
          </w:pPr>
          <w:r>
            <w:fldChar w:fldCharType="begin"/>
          </w:r>
          <w:r w:rsidR="00512D76">
            <w:instrText>TOC \o "1-3" \z \u \h</w:instrText>
          </w:r>
          <w:r>
            <w:fldChar w:fldCharType="separate"/>
          </w:r>
          <w:hyperlink w:anchor="_Toc1674796087">
            <w:r w:rsidRPr="1FCDE109">
              <w:rPr>
                <w:rStyle w:val="Hyperlink"/>
              </w:rPr>
              <w:t>Table of contents</w:t>
            </w:r>
            <w:r w:rsidR="00512D76">
              <w:tab/>
            </w:r>
            <w:r w:rsidR="00512D76">
              <w:fldChar w:fldCharType="begin"/>
            </w:r>
            <w:r w:rsidR="00512D76">
              <w:instrText>PAGEREF _Toc1674796087 \h</w:instrText>
            </w:r>
            <w:r w:rsidR="00512D76">
              <w:fldChar w:fldCharType="separate"/>
            </w:r>
            <w:r w:rsidRPr="1FCDE109">
              <w:rPr>
                <w:rStyle w:val="Hyperlink"/>
              </w:rPr>
              <w:t>1</w:t>
            </w:r>
            <w:r w:rsidR="00512D76">
              <w:fldChar w:fldCharType="end"/>
            </w:r>
          </w:hyperlink>
        </w:p>
        <w:p w14:paraId="2DFD4224" w14:textId="12EA20EE" w:rsidR="00402032" w:rsidRDefault="1FCDE109" w:rsidP="1FCDE109">
          <w:pPr>
            <w:pStyle w:val="TOC2"/>
            <w:tabs>
              <w:tab w:val="right" w:leader="dot" w:pos="9015"/>
            </w:tabs>
            <w:rPr>
              <w:rStyle w:val="Hyperlink"/>
              <w:noProof/>
              <w:lang w:eastAsia="en-GB"/>
            </w:rPr>
          </w:pPr>
          <w:hyperlink w:anchor="_Toc178197607">
            <w:r w:rsidRPr="1FCDE109">
              <w:rPr>
                <w:rStyle w:val="Hyperlink"/>
              </w:rPr>
              <w:t>1. Introduction</w:t>
            </w:r>
            <w:r w:rsidR="00402032">
              <w:tab/>
            </w:r>
            <w:r w:rsidR="00402032">
              <w:fldChar w:fldCharType="begin"/>
            </w:r>
            <w:r w:rsidR="00402032">
              <w:instrText>PAGEREF _Toc178197607 \h</w:instrText>
            </w:r>
            <w:r w:rsidR="00402032">
              <w:fldChar w:fldCharType="separate"/>
            </w:r>
            <w:r w:rsidRPr="1FCDE109">
              <w:rPr>
                <w:rStyle w:val="Hyperlink"/>
              </w:rPr>
              <w:t>3</w:t>
            </w:r>
            <w:r w:rsidR="00402032">
              <w:fldChar w:fldCharType="end"/>
            </w:r>
          </w:hyperlink>
        </w:p>
        <w:p w14:paraId="67DF3099" w14:textId="206C1E00" w:rsidR="00402032" w:rsidRPr="007C0FDE" w:rsidRDefault="1FCDE109" w:rsidP="1FCDE109">
          <w:pPr>
            <w:pStyle w:val="TOC2"/>
            <w:tabs>
              <w:tab w:val="right" w:leader="dot" w:pos="9015"/>
            </w:tabs>
            <w:rPr>
              <w:rStyle w:val="Hyperlink"/>
              <w:noProof/>
              <w:lang w:eastAsia="en-GB"/>
            </w:rPr>
          </w:pPr>
          <w:hyperlink w:anchor="_Toc979229014">
            <w:r w:rsidRPr="1FCDE109">
              <w:rPr>
                <w:rStyle w:val="Hyperlink"/>
              </w:rPr>
              <w:t>2. Research topic identification</w:t>
            </w:r>
            <w:r w:rsidR="00402032">
              <w:tab/>
            </w:r>
            <w:r w:rsidR="00402032">
              <w:fldChar w:fldCharType="begin"/>
            </w:r>
            <w:r w:rsidR="00402032">
              <w:instrText>PAGEREF _Toc979229014 \h</w:instrText>
            </w:r>
            <w:r w:rsidR="00402032">
              <w:fldChar w:fldCharType="separate"/>
            </w:r>
            <w:r w:rsidRPr="1FCDE109">
              <w:rPr>
                <w:rStyle w:val="Hyperlink"/>
              </w:rPr>
              <w:t>3</w:t>
            </w:r>
            <w:r w:rsidR="00402032">
              <w:fldChar w:fldCharType="end"/>
            </w:r>
          </w:hyperlink>
        </w:p>
        <w:p w14:paraId="6EEAD285" w14:textId="41F51EC0" w:rsidR="00402032" w:rsidRPr="007C0FDE" w:rsidRDefault="1FCDE109" w:rsidP="1FCDE109">
          <w:pPr>
            <w:pStyle w:val="TOC2"/>
            <w:tabs>
              <w:tab w:val="right" w:leader="dot" w:pos="9015"/>
            </w:tabs>
            <w:rPr>
              <w:rStyle w:val="Hyperlink"/>
              <w:noProof/>
              <w:lang w:eastAsia="en-GB"/>
            </w:rPr>
          </w:pPr>
          <w:hyperlink w:anchor="_Toc677148497">
            <w:r w:rsidRPr="1FCDE109">
              <w:rPr>
                <w:rStyle w:val="Hyperlink"/>
              </w:rPr>
              <w:t>2.1 Identifying the problem/ issue</w:t>
            </w:r>
            <w:r w:rsidR="00402032">
              <w:tab/>
            </w:r>
            <w:r w:rsidR="00402032">
              <w:fldChar w:fldCharType="begin"/>
            </w:r>
            <w:r w:rsidR="00402032">
              <w:instrText>PAGEREF _Toc677148497 \h</w:instrText>
            </w:r>
            <w:r w:rsidR="00402032">
              <w:fldChar w:fldCharType="separate"/>
            </w:r>
            <w:r w:rsidRPr="1FCDE109">
              <w:rPr>
                <w:rStyle w:val="Hyperlink"/>
              </w:rPr>
              <w:t>3</w:t>
            </w:r>
            <w:r w:rsidR="00402032">
              <w:fldChar w:fldCharType="end"/>
            </w:r>
          </w:hyperlink>
        </w:p>
        <w:p w14:paraId="419B29D5" w14:textId="5862625E" w:rsidR="00402032" w:rsidRPr="007C0FDE" w:rsidRDefault="1FCDE109" w:rsidP="1FCDE109">
          <w:pPr>
            <w:pStyle w:val="TOC2"/>
            <w:tabs>
              <w:tab w:val="right" w:leader="dot" w:pos="9015"/>
            </w:tabs>
            <w:rPr>
              <w:rStyle w:val="Hyperlink"/>
              <w:noProof/>
              <w:lang w:eastAsia="en-GB"/>
            </w:rPr>
          </w:pPr>
          <w:hyperlink w:anchor="_Toc61323943">
            <w:r w:rsidRPr="1FCDE109">
              <w:rPr>
                <w:rStyle w:val="Hyperlink"/>
              </w:rPr>
              <w:t>2.2 Justification for the research</w:t>
            </w:r>
            <w:r w:rsidR="00402032">
              <w:tab/>
            </w:r>
            <w:r w:rsidR="00402032">
              <w:fldChar w:fldCharType="begin"/>
            </w:r>
            <w:r w:rsidR="00402032">
              <w:instrText>PAGEREF _Toc61323943 \h</w:instrText>
            </w:r>
            <w:r w:rsidR="00402032">
              <w:fldChar w:fldCharType="separate"/>
            </w:r>
            <w:r w:rsidRPr="1FCDE109">
              <w:rPr>
                <w:rStyle w:val="Hyperlink"/>
              </w:rPr>
              <w:t>4</w:t>
            </w:r>
            <w:r w:rsidR="00402032">
              <w:fldChar w:fldCharType="end"/>
            </w:r>
          </w:hyperlink>
        </w:p>
        <w:p w14:paraId="78A0B168" w14:textId="34C10C95" w:rsidR="00402032" w:rsidRPr="007C0FDE" w:rsidRDefault="1FCDE109" w:rsidP="1FCDE109">
          <w:pPr>
            <w:pStyle w:val="TOC2"/>
            <w:tabs>
              <w:tab w:val="right" w:leader="dot" w:pos="9015"/>
            </w:tabs>
            <w:rPr>
              <w:rStyle w:val="Hyperlink"/>
              <w:noProof/>
              <w:lang w:eastAsia="en-GB"/>
            </w:rPr>
          </w:pPr>
          <w:hyperlink w:anchor="_Toc827029600">
            <w:r w:rsidRPr="1FCDE109">
              <w:rPr>
                <w:rStyle w:val="Hyperlink"/>
              </w:rPr>
              <w:t>2.3 Literature review</w:t>
            </w:r>
            <w:r w:rsidR="00402032">
              <w:tab/>
            </w:r>
            <w:r w:rsidR="00402032">
              <w:fldChar w:fldCharType="begin"/>
            </w:r>
            <w:r w:rsidR="00402032">
              <w:instrText>PAGEREF _Toc827029600 \h</w:instrText>
            </w:r>
            <w:r w:rsidR="00402032">
              <w:fldChar w:fldCharType="separate"/>
            </w:r>
            <w:r w:rsidRPr="1FCDE109">
              <w:rPr>
                <w:rStyle w:val="Hyperlink"/>
              </w:rPr>
              <w:t>4</w:t>
            </w:r>
            <w:r w:rsidR="00402032">
              <w:fldChar w:fldCharType="end"/>
            </w:r>
          </w:hyperlink>
        </w:p>
        <w:p w14:paraId="47C2EB9A" w14:textId="2A85FE58" w:rsidR="00402032" w:rsidRDefault="1FCDE109" w:rsidP="1FCDE109">
          <w:pPr>
            <w:pStyle w:val="TOC2"/>
            <w:tabs>
              <w:tab w:val="right" w:leader="dot" w:pos="9015"/>
            </w:tabs>
            <w:rPr>
              <w:rStyle w:val="Hyperlink"/>
              <w:noProof/>
              <w:lang w:eastAsia="en-GB"/>
            </w:rPr>
          </w:pPr>
          <w:hyperlink w:anchor="_Toc691741666">
            <w:r w:rsidRPr="1FCDE109">
              <w:rPr>
                <w:rStyle w:val="Hyperlink"/>
              </w:rPr>
              <w:t>2.4 Research methodology</w:t>
            </w:r>
            <w:r w:rsidR="00402032">
              <w:tab/>
            </w:r>
            <w:r w:rsidR="00402032">
              <w:fldChar w:fldCharType="begin"/>
            </w:r>
            <w:r w:rsidR="00402032">
              <w:instrText>PAGEREF _Toc691741666 \h</w:instrText>
            </w:r>
            <w:r w:rsidR="00402032">
              <w:fldChar w:fldCharType="separate"/>
            </w:r>
            <w:r w:rsidRPr="1FCDE109">
              <w:rPr>
                <w:rStyle w:val="Hyperlink"/>
              </w:rPr>
              <w:t>6</w:t>
            </w:r>
            <w:r w:rsidR="00402032">
              <w:fldChar w:fldCharType="end"/>
            </w:r>
          </w:hyperlink>
        </w:p>
        <w:p w14:paraId="1BD54080" w14:textId="59D4CF59" w:rsidR="00402032" w:rsidRDefault="1FCDE109" w:rsidP="1FCDE109">
          <w:pPr>
            <w:pStyle w:val="TOC2"/>
            <w:tabs>
              <w:tab w:val="right" w:leader="dot" w:pos="9015"/>
            </w:tabs>
            <w:rPr>
              <w:rStyle w:val="Hyperlink"/>
              <w:noProof/>
              <w:lang w:eastAsia="en-GB"/>
            </w:rPr>
          </w:pPr>
          <w:hyperlink w:anchor="_Toc858159877">
            <w:r w:rsidRPr="1FCDE109">
              <w:rPr>
                <w:rStyle w:val="Hyperlink"/>
              </w:rPr>
              <w:t>3. Data collection</w:t>
            </w:r>
            <w:r w:rsidR="00402032">
              <w:tab/>
            </w:r>
            <w:r w:rsidR="00402032">
              <w:fldChar w:fldCharType="begin"/>
            </w:r>
            <w:r w:rsidR="00402032">
              <w:instrText>PAGEREF _Toc858159877 \h</w:instrText>
            </w:r>
            <w:r w:rsidR="00402032">
              <w:fldChar w:fldCharType="separate"/>
            </w:r>
            <w:r w:rsidRPr="1FCDE109">
              <w:rPr>
                <w:rStyle w:val="Hyperlink"/>
              </w:rPr>
              <w:t>6</w:t>
            </w:r>
            <w:r w:rsidR="00402032">
              <w:fldChar w:fldCharType="end"/>
            </w:r>
          </w:hyperlink>
        </w:p>
        <w:p w14:paraId="5F1821E6" w14:textId="7A3C72BA" w:rsidR="00402032" w:rsidRDefault="1FCDE109" w:rsidP="1FCDE109">
          <w:pPr>
            <w:pStyle w:val="TOC2"/>
            <w:tabs>
              <w:tab w:val="right" w:leader="dot" w:pos="9015"/>
            </w:tabs>
            <w:rPr>
              <w:rStyle w:val="Hyperlink"/>
              <w:noProof/>
              <w:lang w:eastAsia="en-GB"/>
            </w:rPr>
          </w:pPr>
          <w:hyperlink w:anchor="_Toc648305423">
            <w:r w:rsidRPr="1FCDE109">
              <w:rPr>
                <w:rStyle w:val="Hyperlink"/>
              </w:rPr>
              <w:t>4. Conclusion</w:t>
            </w:r>
            <w:r w:rsidR="00402032">
              <w:tab/>
            </w:r>
            <w:r w:rsidR="00402032">
              <w:fldChar w:fldCharType="begin"/>
            </w:r>
            <w:r w:rsidR="00402032">
              <w:instrText>PAGEREF _Toc648305423 \h</w:instrText>
            </w:r>
            <w:r w:rsidR="00402032">
              <w:fldChar w:fldCharType="separate"/>
            </w:r>
            <w:r w:rsidRPr="1FCDE109">
              <w:rPr>
                <w:rStyle w:val="Hyperlink"/>
              </w:rPr>
              <w:t>7</w:t>
            </w:r>
            <w:r w:rsidR="00402032">
              <w:fldChar w:fldCharType="end"/>
            </w:r>
          </w:hyperlink>
        </w:p>
        <w:p w14:paraId="2DFCB4DC" w14:textId="04F5BB6E" w:rsidR="1FCDE109" w:rsidRDefault="1FCDE109" w:rsidP="1FCDE109">
          <w:pPr>
            <w:pStyle w:val="TOC2"/>
            <w:tabs>
              <w:tab w:val="right" w:leader="dot" w:pos="9015"/>
            </w:tabs>
            <w:rPr>
              <w:rStyle w:val="Hyperlink"/>
            </w:rPr>
          </w:pPr>
          <w:hyperlink w:anchor="_Toc1033697596">
            <w:r w:rsidRPr="1FCDE109">
              <w:rPr>
                <w:rStyle w:val="Hyperlink"/>
              </w:rPr>
              <w:t>5. References</w:t>
            </w:r>
            <w:r>
              <w:tab/>
            </w:r>
            <w:r>
              <w:fldChar w:fldCharType="begin"/>
            </w:r>
            <w:r>
              <w:instrText>PAGEREF _Toc1033697596 \h</w:instrText>
            </w:r>
            <w:r>
              <w:fldChar w:fldCharType="separate"/>
            </w:r>
            <w:r w:rsidRPr="1FCDE109">
              <w:rPr>
                <w:rStyle w:val="Hyperlink"/>
              </w:rPr>
              <w:t>8</w:t>
            </w:r>
            <w:r>
              <w:fldChar w:fldCharType="end"/>
            </w:r>
          </w:hyperlink>
          <w:r>
            <w:fldChar w:fldCharType="end"/>
          </w:r>
        </w:p>
      </w:sdtContent>
    </w:sdt>
    <w:p w14:paraId="46DB8032" w14:textId="3BD9659F" w:rsidR="00512D76" w:rsidRPr="00DE1C0F" w:rsidRDefault="00512D76" w:rsidP="00DE1C0F">
      <w:pPr>
        <w:spacing w:line="360" w:lineRule="auto"/>
        <w:rPr>
          <w:rFonts w:ascii="Arial" w:hAnsi="Arial" w:cs="Arial"/>
          <w:sz w:val="24"/>
          <w:szCs w:val="24"/>
        </w:rPr>
      </w:pPr>
    </w:p>
    <w:p w14:paraId="1A1329AB" w14:textId="3CD71C4F" w:rsidR="000F6387" w:rsidRPr="00DE1C0F" w:rsidRDefault="000F6387" w:rsidP="00DE1C0F">
      <w:pPr>
        <w:spacing w:line="360" w:lineRule="auto"/>
        <w:jc w:val="center"/>
        <w:rPr>
          <w:rFonts w:ascii="Arial" w:hAnsi="Arial" w:cs="Arial"/>
          <w:b/>
          <w:bCs/>
          <w:sz w:val="24"/>
          <w:szCs w:val="24"/>
        </w:rPr>
      </w:pPr>
      <w:r w:rsidRPr="00DE1C0F">
        <w:rPr>
          <w:rFonts w:ascii="Arial" w:hAnsi="Arial" w:cs="Arial"/>
          <w:b/>
          <w:bCs/>
          <w:sz w:val="24"/>
          <w:szCs w:val="24"/>
        </w:rPr>
        <w:br w:type="page"/>
      </w:r>
    </w:p>
    <w:p w14:paraId="5005338C" w14:textId="0AEB0760" w:rsidR="00C82FE1" w:rsidRPr="00DE1C0F" w:rsidRDefault="00D47902" w:rsidP="00DE1C0F">
      <w:pPr>
        <w:spacing w:line="360" w:lineRule="auto"/>
        <w:rPr>
          <w:rFonts w:ascii="Arial" w:hAnsi="Arial" w:cs="Arial"/>
          <w:sz w:val="24"/>
          <w:szCs w:val="24"/>
        </w:rPr>
      </w:pPr>
      <w:bookmarkStart w:id="2" w:name="_Hlk213317239"/>
      <w:r w:rsidRPr="1FCDE109">
        <w:rPr>
          <w:rFonts w:ascii="Arial" w:hAnsi="Arial" w:cs="Arial"/>
          <w:b/>
          <w:bCs/>
          <w:sz w:val="24"/>
          <w:szCs w:val="24"/>
        </w:rPr>
        <w:lastRenderedPageBreak/>
        <w:t>R</w:t>
      </w:r>
      <w:r w:rsidR="00C82FE1" w:rsidRPr="1FCDE109">
        <w:rPr>
          <w:rFonts w:ascii="Arial" w:hAnsi="Arial" w:cs="Arial"/>
          <w:b/>
          <w:bCs/>
          <w:sz w:val="24"/>
          <w:szCs w:val="24"/>
        </w:rPr>
        <w:t xml:space="preserve">esearch </w:t>
      </w:r>
      <w:r w:rsidR="00B83C72" w:rsidRPr="1FCDE109">
        <w:rPr>
          <w:rFonts w:ascii="Arial" w:hAnsi="Arial" w:cs="Arial"/>
          <w:b/>
          <w:bCs/>
          <w:sz w:val="24"/>
          <w:szCs w:val="24"/>
        </w:rPr>
        <w:t>t</w:t>
      </w:r>
      <w:r w:rsidR="00C82FE1" w:rsidRPr="1FCDE109">
        <w:rPr>
          <w:rFonts w:ascii="Arial" w:hAnsi="Arial" w:cs="Arial"/>
          <w:b/>
          <w:bCs/>
          <w:sz w:val="24"/>
          <w:szCs w:val="24"/>
        </w:rPr>
        <w:t>opic</w:t>
      </w:r>
      <w:r w:rsidR="00B83C72" w:rsidRPr="1FCDE109">
        <w:rPr>
          <w:rFonts w:ascii="Arial" w:hAnsi="Arial" w:cs="Arial"/>
          <w:b/>
          <w:bCs/>
          <w:sz w:val="24"/>
          <w:szCs w:val="24"/>
        </w:rPr>
        <w:t xml:space="preserve">: </w:t>
      </w:r>
      <w:r w:rsidR="001C3C40" w:rsidRPr="1FCDE109">
        <w:rPr>
          <w:rFonts w:ascii="Arial" w:hAnsi="Arial" w:cs="Arial"/>
          <w:b/>
          <w:bCs/>
          <w:sz w:val="24"/>
          <w:szCs w:val="24"/>
        </w:rPr>
        <w:t>The Impact of Staff Shortages on Quality of Care in the UK Health and Social Care Sector</w:t>
      </w:r>
    </w:p>
    <w:p w14:paraId="729754A7" w14:textId="7C4004B8" w:rsidR="00C82FE1" w:rsidRPr="00DE1C0F" w:rsidRDefault="1FCDE109" w:rsidP="1FCDE109">
      <w:pPr>
        <w:pStyle w:val="Heading1"/>
        <w:rPr>
          <w:rFonts w:ascii="Arial" w:hAnsi="Arial"/>
        </w:rPr>
      </w:pPr>
      <w:bookmarkStart w:id="3" w:name="_Toc178197607"/>
      <w:r w:rsidRPr="1FCDE109">
        <w:rPr>
          <w:rStyle w:val="Heading1Char"/>
          <w:b/>
          <w:bCs/>
        </w:rPr>
        <w:t>1.</w:t>
      </w:r>
      <w:r w:rsidR="7CC8CC2E" w:rsidRPr="1FCDE109">
        <w:rPr>
          <w:rStyle w:val="Heading1Char"/>
          <w:b/>
          <w:bCs/>
        </w:rPr>
        <w:t xml:space="preserve"> </w:t>
      </w:r>
      <w:r w:rsidR="00C82FE1" w:rsidRPr="1FCDE109">
        <w:rPr>
          <w:rStyle w:val="Heading1Char"/>
          <w:b/>
          <w:bCs/>
        </w:rPr>
        <w:t>Introduction</w:t>
      </w:r>
      <w:bookmarkEnd w:id="3"/>
      <w:r w:rsidR="00C82FE1">
        <w:t xml:space="preserve"> </w:t>
      </w:r>
    </w:p>
    <w:p w14:paraId="581D6F69" w14:textId="1D5F8C17" w:rsidR="00573F84" w:rsidRPr="00DE1C0F" w:rsidRDefault="003058C4" w:rsidP="1FCDE109">
      <w:pPr>
        <w:spacing w:line="360" w:lineRule="auto"/>
        <w:rPr>
          <w:rFonts w:ascii="Arial" w:hAnsi="Arial" w:cs="Arial"/>
          <w:sz w:val="24"/>
          <w:szCs w:val="24"/>
        </w:rPr>
      </w:pPr>
      <w:r w:rsidRPr="1FCDE109">
        <w:rPr>
          <w:rFonts w:ascii="Arial" w:hAnsi="Arial" w:cs="Arial"/>
          <w:sz w:val="24"/>
          <w:szCs w:val="24"/>
        </w:rPr>
        <w:t xml:space="preserve">The staff shortage is a big main challenge in the UK health and care system which is </w:t>
      </w:r>
      <w:r w:rsidR="00F04F20" w:rsidRPr="1FCDE109">
        <w:rPr>
          <w:rFonts w:ascii="Arial" w:hAnsi="Arial" w:cs="Arial"/>
          <w:sz w:val="24"/>
          <w:szCs w:val="24"/>
        </w:rPr>
        <w:t>primarily affecting patients and health care services to a great extent.</w:t>
      </w:r>
      <w:r w:rsidR="00DB4AA9" w:rsidRPr="1FCDE109">
        <w:rPr>
          <w:rFonts w:ascii="Arial" w:hAnsi="Arial" w:cs="Arial"/>
          <w:sz w:val="24"/>
          <w:szCs w:val="24"/>
        </w:rPr>
        <w:t xml:space="preserve"> Th</w:t>
      </w:r>
      <w:r w:rsidR="00F04F20" w:rsidRPr="1FCDE109">
        <w:rPr>
          <w:rFonts w:ascii="Arial" w:hAnsi="Arial" w:cs="Arial"/>
          <w:sz w:val="24"/>
          <w:szCs w:val="24"/>
        </w:rPr>
        <w:t>e</w:t>
      </w:r>
      <w:r w:rsidRPr="1FCDE109">
        <w:rPr>
          <w:rFonts w:ascii="Arial" w:hAnsi="Arial" w:cs="Arial"/>
          <w:sz w:val="24"/>
          <w:szCs w:val="24"/>
        </w:rPr>
        <w:t xml:space="preserve"> </w:t>
      </w:r>
      <w:r w:rsidR="00DB4AA9" w:rsidRPr="1FCDE109">
        <w:rPr>
          <w:rFonts w:ascii="Arial" w:hAnsi="Arial" w:cs="Arial"/>
          <w:sz w:val="24"/>
          <w:szCs w:val="24"/>
        </w:rPr>
        <w:t>purpose</w:t>
      </w:r>
      <w:r w:rsidRPr="1FCDE109">
        <w:rPr>
          <w:rFonts w:ascii="Arial" w:hAnsi="Arial" w:cs="Arial"/>
          <w:sz w:val="24"/>
          <w:szCs w:val="24"/>
        </w:rPr>
        <w:t xml:space="preserve"> of research is to show how staff shortage in</w:t>
      </w:r>
      <w:r w:rsidR="00DB4AA9" w:rsidRPr="1FCDE109">
        <w:rPr>
          <w:rFonts w:ascii="Arial" w:hAnsi="Arial" w:cs="Arial"/>
          <w:sz w:val="24"/>
          <w:szCs w:val="24"/>
        </w:rPr>
        <w:t xml:space="preserve"> health and social care </w:t>
      </w:r>
      <w:r w:rsidR="000E5A26" w:rsidRPr="1FCDE109">
        <w:rPr>
          <w:rFonts w:ascii="Arial" w:hAnsi="Arial" w:cs="Arial"/>
          <w:sz w:val="24"/>
          <w:szCs w:val="24"/>
        </w:rPr>
        <w:t>services not</w:t>
      </w:r>
      <w:r w:rsidRPr="1FCDE109">
        <w:rPr>
          <w:rFonts w:ascii="Arial" w:hAnsi="Arial" w:cs="Arial"/>
          <w:sz w:val="24"/>
          <w:szCs w:val="24"/>
        </w:rPr>
        <w:t xml:space="preserve"> only </w:t>
      </w:r>
      <w:r w:rsidR="00DB4AA9" w:rsidRPr="1FCDE109">
        <w:rPr>
          <w:rFonts w:ascii="Arial" w:hAnsi="Arial" w:cs="Arial"/>
          <w:sz w:val="24"/>
          <w:szCs w:val="24"/>
        </w:rPr>
        <w:t>influence</w:t>
      </w:r>
      <w:r w:rsidRPr="1FCDE109">
        <w:rPr>
          <w:rFonts w:ascii="Arial" w:hAnsi="Arial" w:cs="Arial"/>
          <w:sz w:val="24"/>
          <w:szCs w:val="24"/>
        </w:rPr>
        <w:t xml:space="preserve"> the patients but also the professionals because they</w:t>
      </w:r>
      <w:r w:rsidR="00F04F20" w:rsidRPr="1FCDE109">
        <w:rPr>
          <w:rFonts w:ascii="Arial" w:hAnsi="Arial" w:cs="Arial"/>
          <w:sz w:val="24"/>
          <w:szCs w:val="24"/>
        </w:rPr>
        <w:t xml:space="preserve"> are</w:t>
      </w:r>
      <w:r w:rsidRPr="1FCDE109">
        <w:rPr>
          <w:rFonts w:ascii="Arial" w:hAnsi="Arial" w:cs="Arial"/>
          <w:sz w:val="24"/>
          <w:szCs w:val="24"/>
        </w:rPr>
        <w:t xml:space="preserve"> suffer</w:t>
      </w:r>
      <w:r w:rsidR="00F04F20" w:rsidRPr="1FCDE109">
        <w:rPr>
          <w:rFonts w:ascii="Arial" w:hAnsi="Arial" w:cs="Arial"/>
          <w:sz w:val="24"/>
          <w:szCs w:val="24"/>
        </w:rPr>
        <w:t>ing</w:t>
      </w:r>
      <w:r w:rsidRPr="1FCDE109">
        <w:rPr>
          <w:rFonts w:ascii="Arial" w:hAnsi="Arial" w:cs="Arial"/>
          <w:sz w:val="24"/>
          <w:szCs w:val="24"/>
        </w:rPr>
        <w:t xml:space="preserve"> from overloaded work stress which affected their quality care</w:t>
      </w:r>
      <w:r w:rsidR="00F04F20" w:rsidRPr="1FCDE109">
        <w:rPr>
          <w:rFonts w:ascii="Arial" w:hAnsi="Arial" w:cs="Arial"/>
          <w:sz w:val="24"/>
          <w:szCs w:val="24"/>
        </w:rPr>
        <w:t xml:space="preserve"> greatly.</w:t>
      </w:r>
      <w:r w:rsidRPr="1FCDE109">
        <w:rPr>
          <w:rFonts w:ascii="Arial" w:hAnsi="Arial" w:cs="Arial"/>
          <w:sz w:val="24"/>
          <w:szCs w:val="24"/>
        </w:rPr>
        <w:t xml:space="preserve"> </w:t>
      </w:r>
      <w:r w:rsidR="003D1AF4" w:rsidRPr="1FCDE109">
        <w:rPr>
          <w:rFonts w:ascii="Arial" w:hAnsi="Arial" w:cs="Arial"/>
          <w:sz w:val="24"/>
          <w:szCs w:val="24"/>
        </w:rPr>
        <w:t>It</w:t>
      </w:r>
      <w:r w:rsidR="003E6CCE" w:rsidRPr="1FCDE109">
        <w:rPr>
          <w:rFonts w:ascii="Arial" w:hAnsi="Arial" w:cs="Arial"/>
          <w:sz w:val="24"/>
          <w:szCs w:val="24"/>
        </w:rPr>
        <w:t xml:space="preserve"> the most reported on and consistent social issue which highly affect millions of people daily in the UK</w:t>
      </w:r>
      <w:r w:rsidR="00F04F20" w:rsidRPr="1FCDE109">
        <w:rPr>
          <w:rFonts w:ascii="Arial" w:hAnsi="Arial" w:cs="Arial"/>
          <w:sz w:val="24"/>
          <w:szCs w:val="24"/>
        </w:rPr>
        <w:t>.</w:t>
      </w:r>
    </w:p>
    <w:p w14:paraId="081E46D9" w14:textId="7F7FF02C" w:rsidR="004E7D60" w:rsidRPr="00DE1C0F" w:rsidRDefault="6BDCB5E4" w:rsidP="1FCDE109">
      <w:pPr>
        <w:pStyle w:val="Heading1"/>
        <w:rPr>
          <w:color w:val="auto"/>
          <w:u w:val="single"/>
        </w:rPr>
      </w:pPr>
      <w:bookmarkStart w:id="4" w:name="_Toc979229014"/>
      <w:r>
        <w:t xml:space="preserve">2. </w:t>
      </w:r>
      <w:r w:rsidR="00C82FE1">
        <w:t xml:space="preserve">Research topic </w:t>
      </w:r>
      <w:r w:rsidR="003D1AF4">
        <w:t>identification</w:t>
      </w:r>
      <w:bookmarkEnd w:id="4"/>
    </w:p>
    <w:p w14:paraId="0382C32C" w14:textId="78B6BBD3" w:rsidR="00FB75C3" w:rsidRDefault="009F515E" w:rsidP="1FCDE109">
      <w:pPr>
        <w:spacing w:line="360" w:lineRule="auto"/>
        <w:rPr>
          <w:rFonts w:cs="Arial"/>
          <w:sz w:val="24"/>
          <w:szCs w:val="24"/>
        </w:rPr>
      </w:pPr>
      <w:bookmarkStart w:id="5" w:name="_Toc213317330"/>
      <w:r w:rsidRPr="1FCDE109">
        <w:rPr>
          <w:rFonts w:eastAsiaTheme="minorEastAsia"/>
          <w:sz w:val="24"/>
          <w:szCs w:val="24"/>
        </w:rPr>
        <w:t>According to NHS England (2024), there are currently over 100,000 unfilled vacancies across NHS trusts, with similar pressures affecting the social care workforce .This issue invites a lot of challengers for example patients’ needs to wait for longer appointments even though they need to be checked quickly but they must wait for longer time for blood tests, MRI, XRAYS and scanning etc. These long waiting effects negatively on people’s health. Patient often feels unheard which affect their trust on the credibility of NHS. Similarly, the health and care staff experience a lot of problems due to overload work and disorganization as well. Staff regularly fed back to us of being overworked, exhausted and stressed, sometimes to the point of becoming ill, injured or leaving their job altogether. They say low staffing levels can affect their ability to provide safe and effective care to people. (Care Quality Commission, 2023).</w:t>
      </w:r>
      <w:bookmarkEnd w:id="5"/>
      <w:r>
        <w:t xml:space="preserve"> </w:t>
      </w:r>
    </w:p>
    <w:p w14:paraId="096374D3" w14:textId="77777777" w:rsidR="00402032" w:rsidRDefault="00402032" w:rsidP="00402032"/>
    <w:p w14:paraId="5EAFA20C" w14:textId="7226973E" w:rsidR="004E7D60" w:rsidRPr="00DE1C0F" w:rsidRDefault="74C88F79" w:rsidP="1FCDE109">
      <w:pPr>
        <w:pStyle w:val="Heading2"/>
        <w:rPr>
          <w:rFonts w:cs="Arial"/>
          <w:b/>
          <w:bCs/>
          <w:iCs/>
          <w:sz w:val="24"/>
          <w:szCs w:val="24"/>
          <w:u w:val="single"/>
        </w:rPr>
      </w:pPr>
      <w:bookmarkStart w:id="6" w:name="_Toc677148497"/>
      <w:r>
        <w:t xml:space="preserve">2.1 </w:t>
      </w:r>
      <w:r w:rsidR="00C82FE1">
        <w:t>Identifying the problem/</w:t>
      </w:r>
      <w:r w:rsidR="00676E35">
        <w:t xml:space="preserve"> </w:t>
      </w:r>
      <w:r w:rsidR="00C82FE1">
        <w:t>issue</w:t>
      </w:r>
      <w:bookmarkEnd w:id="6"/>
      <w:r w:rsidR="00C82FE1">
        <w:t xml:space="preserve"> </w:t>
      </w:r>
    </w:p>
    <w:p w14:paraId="6523153F" w14:textId="31532B44" w:rsidR="009F515E" w:rsidRPr="00DE1C0F" w:rsidRDefault="009F515E" w:rsidP="1FCDE109">
      <w:pPr>
        <w:spacing w:line="360" w:lineRule="auto"/>
        <w:rPr>
          <w:rFonts w:ascii="Arial" w:hAnsi="Arial" w:cs="Arial"/>
          <w:sz w:val="24"/>
          <w:szCs w:val="24"/>
        </w:rPr>
      </w:pPr>
      <w:r w:rsidRPr="1FCDE109">
        <w:rPr>
          <w:rFonts w:ascii="Arial" w:hAnsi="Arial" w:cs="Arial"/>
          <w:sz w:val="24"/>
          <w:szCs w:val="24"/>
        </w:rPr>
        <w:t xml:space="preserve">Examining staff shortages is crucial since the problem directly jeopardizes the quality and validity of care services. Additionally, it is essential to investigate not just the reasons behind these shortages but also their effects—like employee fatigue, adverse patient results, and elevated turnover levels. </w:t>
      </w:r>
      <w:r w:rsidR="00F04F20" w:rsidRPr="1FCDE109">
        <w:rPr>
          <w:rFonts w:ascii="Arial" w:hAnsi="Arial" w:cs="Arial"/>
          <w:sz w:val="24"/>
          <w:szCs w:val="24"/>
        </w:rPr>
        <w:t>Conducting this</w:t>
      </w:r>
      <w:r w:rsidRPr="1FCDE109">
        <w:rPr>
          <w:rFonts w:ascii="Arial" w:hAnsi="Arial" w:cs="Arial"/>
          <w:sz w:val="24"/>
          <w:szCs w:val="24"/>
        </w:rPr>
        <w:t xml:space="preserve"> topic for research allows policymakers and health care services to create practical plans to enhance staffing levels and protect the quality of care </w:t>
      </w:r>
      <w:r w:rsidR="00F04F20" w:rsidRPr="1FCDE109">
        <w:rPr>
          <w:rFonts w:ascii="Arial" w:hAnsi="Arial" w:cs="Arial"/>
          <w:sz w:val="24"/>
          <w:szCs w:val="24"/>
        </w:rPr>
        <w:t>provided. It</w:t>
      </w:r>
      <w:r w:rsidRPr="1FCDE109">
        <w:rPr>
          <w:rFonts w:ascii="Arial" w:hAnsi="Arial" w:cs="Arial"/>
          <w:sz w:val="24"/>
          <w:szCs w:val="24"/>
        </w:rPr>
        <w:t xml:space="preserve"> is </w:t>
      </w:r>
      <w:r w:rsidR="00F04F20" w:rsidRPr="1FCDE109">
        <w:rPr>
          <w:rFonts w:ascii="Arial" w:hAnsi="Arial" w:cs="Arial"/>
          <w:sz w:val="24"/>
          <w:szCs w:val="24"/>
        </w:rPr>
        <w:t>an</w:t>
      </w:r>
      <w:r w:rsidRPr="1FCDE109">
        <w:rPr>
          <w:rFonts w:ascii="Arial" w:hAnsi="Arial" w:cs="Arial"/>
          <w:sz w:val="24"/>
          <w:szCs w:val="24"/>
        </w:rPr>
        <w:t xml:space="preserve"> immediate crisis which is affecting everyone in the UK that’s why </w:t>
      </w:r>
      <w:r w:rsidR="00F04F20" w:rsidRPr="1FCDE109">
        <w:rPr>
          <w:rFonts w:ascii="Arial" w:hAnsi="Arial" w:cs="Arial"/>
          <w:sz w:val="24"/>
          <w:szCs w:val="24"/>
        </w:rPr>
        <w:t>it’s</w:t>
      </w:r>
      <w:r w:rsidRPr="1FCDE109">
        <w:rPr>
          <w:rFonts w:ascii="Arial" w:hAnsi="Arial" w:cs="Arial"/>
          <w:sz w:val="24"/>
          <w:szCs w:val="24"/>
        </w:rPr>
        <w:t xml:space="preserve"> vital to highlight the issue to not only spreading awareness but also presenting some practical and logical </w:t>
      </w:r>
      <w:r w:rsidRPr="1FCDE109">
        <w:rPr>
          <w:rFonts w:ascii="Arial" w:hAnsi="Arial" w:cs="Arial"/>
          <w:sz w:val="24"/>
          <w:szCs w:val="24"/>
        </w:rPr>
        <w:lastRenderedPageBreak/>
        <w:t xml:space="preserve">solution for making the health and care </w:t>
      </w:r>
      <w:r w:rsidR="004E7D60" w:rsidRPr="1FCDE109">
        <w:rPr>
          <w:rFonts w:ascii="Arial" w:hAnsi="Arial" w:cs="Arial"/>
          <w:sz w:val="24"/>
          <w:szCs w:val="24"/>
        </w:rPr>
        <w:t>centre system</w:t>
      </w:r>
      <w:r w:rsidRPr="1FCDE109">
        <w:rPr>
          <w:rFonts w:ascii="Arial" w:hAnsi="Arial" w:cs="Arial"/>
          <w:sz w:val="24"/>
          <w:szCs w:val="24"/>
        </w:rPr>
        <w:t xml:space="preserve"> effective and available for everyone</w:t>
      </w:r>
      <w:r w:rsidR="00F04F20" w:rsidRPr="1FCDE109">
        <w:rPr>
          <w:rFonts w:ascii="Arial" w:hAnsi="Arial" w:cs="Arial"/>
          <w:sz w:val="24"/>
          <w:szCs w:val="24"/>
        </w:rPr>
        <w:t xml:space="preserve"> especially they needed it the most.</w:t>
      </w:r>
    </w:p>
    <w:p w14:paraId="7DF51176" w14:textId="77777777" w:rsidR="00FB75C3" w:rsidRPr="00DE1C0F" w:rsidRDefault="00FB75C3" w:rsidP="00DE1C0F">
      <w:pPr>
        <w:spacing w:line="360" w:lineRule="auto"/>
        <w:rPr>
          <w:rStyle w:val="Heading2Char"/>
          <w:rFonts w:cs="Arial"/>
          <w:sz w:val="24"/>
          <w:szCs w:val="24"/>
        </w:rPr>
      </w:pPr>
    </w:p>
    <w:p w14:paraId="015C81DC" w14:textId="64707063" w:rsidR="00C82FE1" w:rsidRPr="00DE1C0F" w:rsidRDefault="00C82FE1" w:rsidP="1FCDE109">
      <w:pPr>
        <w:pStyle w:val="Heading2"/>
        <w:rPr>
          <w:rFonts w:cs="Arial"/>
          <w:b/>
          <w:bCs/>
          <w:iCs/>
          <w:sz w:val="24"/>
          <w:szCs w:val="24"/>
          <w:u w:val="single"/>
        </w:rPr>
      </w:pPr>
      <w:bookmarkStart w:id="7" w:name="_Toc61323943"/>
      <w:r>
        <w:t>2.2 Justification for the research</w:t>
      </w:r>
      <w:bookmarkEnd w:id="7"/>
      <w:r>
        <w:t xml:space="preserve"> </w:t>
      </w:r>
    </w:p>
    <w:p w14:paraId="33DC61FC" w14:textId="667DFE0D" w:rsidR="1FCDE109" w:rsidRDefault="1FCDE109" w:rsidP="1FCDE109"/>
    <w:p w14:paraId="2040203A" w14:textId="1E182B02" w:rsidR="009F515E" w:rsidRPr="00DE1C0F" w:rsidRDefault="009F515E" w:rsidP="1FCDE109">
      <w:pPr>
        <w:spacing w:line="360" w:lineRule="auto"/>
        <w:rPr>
          <w:rFonts w:ascii="Arial" w:hAnsi="Arial" w:cs="Arial"/>
          <w:sz w:val="24"/>
          <w:szCs w:val="24"/>
        </w:rPr>
      </w:pPr>
      <w:bookmarkStart w:id="8" w:name="_Toc213317333"/>
      <w:r w:rsidRPr="1FCDE109">
        <w:rPr>
          <w:rFonts w:ascii="Arial" w:hAnsi="Arial" w:cs="Arial"/>
          <w:sz w:val="24"/>
          <w:szCs w:val="24"/>
        </w:rPr>
        <w:t xml:space="preserve">Furthermore, the NHS hire temporary staff from agencies to fill vacant position, and these workers are more expensive than </w:t>
      </w:r>
      <w:r w:rsidR="00706462" w:rsidRPr="1FCDE109">
        <w:rPr>
          <w:rFonts w:ascii="Arial" w:hAnsi="Arial" w:cs="Arial"/>
          <w:sz w:val="24"/>
          <w:szCs w:val="24"/>
        </w:rPr>
        <w:t>an</w:t>
      </w:r>
      <w:r w:rsidRPr="1FCDE109">
        <w:rPr>
          <w:rFonts w:ascii="Arial" w:hAnsi="Arial" w:cs="Arial"/>
          <w:sz w:val="24"/>
          <w:szCs w:val="24"/>
        </w:rPr>
        <w:t xml:space="preserve"> average care worker. This spends billions of pounds that could be used in many other beneficial projects which are more beneficial for mankind. To plug immediate and systemic staffing gaps, the NHS is forced to rely heavily on expensive temporary and agency staff. This reliance results in "excessive spending that diverts billions of pounds that could be used for other services," adding a significant economic cost to the problem of compromised care (The King's Fund, 2024, p. 5)</w:t>
      </w:r>
      <w:bookmarkEnd w:id="8"/>
    </w:p>
    <w:p w14:paraId="256FD887" w14:textId="77777777" w:rsidR="00FB75C3" w:rsidRPr="00DE1C0F" w:rsidRDefault="00FB75C3" w:rsidP="00DE1C0F">
      <w:pPr>
        <w:spacing w:line="360" w:lineRule="auto"/>
        <w:rPr>
          <w:rStyle w:val="Heading2Char"/>
          <w:rFonts w:cs="Arial"/>
          <w:sz w:val="24"/>
          <w:szCs w:val="24"/>
        </w:rPr>
      </w:pPr>
    </w:p>
    <w:p w14:paraId="5EB6B6FE" w14:textId="6C1DB461" w:rsidR="009F515E" w:rsidRPr="00DE1C0F" w:rsidRDefault="6023E7F2" w:rsidP="1FCDE109">
      <w:pPr>
        <w:spacing w:line="360" w:lineRule="auto"/>
        <w:rPr>
          <w:rFonts w:ascii="Arial" w:hAnsi="Arial" w:cs="Arial"/>
          <w:b/>
          <w:bCs/>
          <w:sz w:val="24"/>
          <w:szCs w:val="24"/>
          <w:u w:val="single"/>
        </w:rPr>
      </w:pPr>
      <w:bookmarkStart w:id="9" w:name="_Toc827029600"/>
      <w:r w:rsidRPr="1FCDE109">
        <w:rPr>
          <w:rStyle w:val="Heading2Char"/>
        </w:rPr>
        <w:t xml:space="preserve">2.3 </w:t>
      </w:r>
      <w:r w:rsidR="00C82FE1" w:rsidRPr="1FCDE109">
        <w:rPr>
          <w:rStyle w:val="Heading2Char"/>
        </w:rPr>
        <w:t>Literature review</w:t>
      </w:r>
      <w:bookmarkEnd w:id="9"/>
    </w:p>
    <w:p w14:paraId="52BFFF71" w14:textId="7B077C49" w:rsidR="00DC5DD3" w:rsidRPr="00DE1C0F" w:rsidRDefault="009F515E" w:rsidP="1FCDE109">
      <w:pPr>
        <w:spacing w:line="360" w:lineRule="auto"/>
        <w:rPr>
          <w:rFonts w:ascii="Arial" w:hAnsi="Arial" w:cs="Arial"/>
          <w:b/>
          <w:bCs/>
          <w:sz w:val="24"/>
          <w:szCs w:val="24"/>
        </w:rPr>
      </w:pPr>
      <w:r w:rsidRPr="1FCDE109">
        <w:rPr>
          <w:rFonts w:ascii="Arial" w:hAnsi="Arial" w:cs="Arial"/>
          <w:b/>
          <w:bCs/>
          <w:sz w:val="24"/>
          <w:szCs w:val="24"/>
        </w:rPr>
        <w:t>Source 1:</w:t>
      </w:r>
    </w:p>
    <w:p w14:paraId="6E17529B" w14:textId="6B302162" w:rsidR="1CA32799" w:rsidRDefault="1CA32799" w:rsidP="1FCDE109">
      <w:pPr>
        <w:spacing w:line="360" w:lineRule="auto"/>
        <w:rPr>
          <w:rFonts w:ascii="Arial" w:hAnsi="Arial" w:cs="Arial"/>
          <w:sz w:val="24"/>
          <w:szCs w:val="24"/>
        </w:rPr>
      </w:pPr>
      <w:r w:rsidRPr="1FCDE109">
        <w:rPr>
          <w:rFonts w:ascii="Arial" w:hAnsi="Arial" w:cs="Arial"/>
          <w:sz w:val="24"/>
          <w:szCs w:val="24"/>
        </w:rPr>
        <w:t xml:space="preserve">NHS England (2024) NHS vacancy statistics, England: April 2015 – June 2024, Experimental Statistics. London: NHS England. Available at: </w:t>
      </w:r>
      <w:hyperlink r:id="rId9">
        <w:r w:rsidRPr="1FCDE109">
          <w:rPr>
            <w:rStyle w:val="Hyperlink"/>
            <w:rFonts w:ascii="Arial" w:hAnsi="Arial" w:cs="Arial"/>
            <w:sz w:val="24"/>
            <w:szCs w:val="24"/>
          </w:rPr>
          <w:t>https://digital.nhs.uk/data-and-information/publications/statistical/nhs-vacancies-survey/april-2015---june-2024-experimental-statistics</w:t>
        </w:r>
      </w:hyperlink>
      <w:r w:rsidRPr="1FCDE109">
        <w:rPr>
          <w:rFonts w:ascii="Arial" w:hAnsi="Arial" w:cs="Arial"/>
          <w:sz w:val="24"/>
          <w:szCs w:val="24"/>
        </w:rPr>
        <w:t xml:space="preserve"> (Accessed: 2 November 2025).</w:t>
      </w:r>
    </w:p>
    <w:p w14:paraId="5756942C" w14:textId="5323B49F" w:rsidR="1FCDE109" w:rsidRDefault="1FCDE109" w:rsidP="1FCDE109">
      <w:pPr>
        <w:spacing w:line="360" w:lineRule="auto"/>
        <w:rPr>
          <w:rFonts w:ascii="Arial" w:hAnsi="Arial" w:cs="Arial"/>
          <w:i/>
          <w:iCs/>
          <w:sz w:val="24"/>
          <w:szCs w:val="24"/>
          <w:highlight w:val="yellow"/>
        </w:rPr>
      </w:pPr>
    </w:p>
    <w:p w14:paraId="71E20412" w14:textId="67A172E3" w:rsidR="009F515E" w:rsidRPr="00DE1C0F" w:rsidRDefault="00B57DAB" w:rsidP="1FCDE109">
      <w:pPr>
        <w:spacing w:line="360" w:lineRule="auto"/>
        <w:rPr>
          <w:rFonts w:ascii="Arial" w:hAnsi="Arial" w:cs="Arial"/>
          <w:b/>
          <w:bCs/>
          <w:sz w:val="24"/>
          <w:szCs w:val="24"/>
        </w:rPr>
      </w:pPr>
      <w:r w:rsidRPr="1FCDE109">
        <w:rPr>
          <w:rFonts w:ascii="Arial" w:hAnsi="Arial" w:cs="Arial"/>
          <w:sz w:val="24"/>
          <w:szCs w:val="24"/>
        </w:rPr>
        <w:t xml:space="preserve">It is </w:t>
      </w:r>
      <w:r w:rsidR="00F04F20" w:rsidRPr="1FCDE109">
        <w:rPr>
          <w:rFonts w:ascii="Arial" w:hAnsi="Arial" w:cs="Arial"/>
          <w:sz w:val="24"/>
          <w:szCs w:val="24"/>
        </w:rPr>
        <w:t>an</w:t>
      </w:r>
      <w:r w:rsidRPr="1FCDE109">
        <w:rPr>
          <w:rFonts w:ascii="Arial" w:hAnsi="Arial" w:cs="Arial"/>
          <w:sz w:val="24"/>
          <w:szCs w:val="24"/>
        </w:rPr>
        <w:t xml:space="preserve"> official NHS report 2024 which helps to make report more authentic, accurate and Up to </w:t>
      </w:r>
      <w:r w:rsidR="00A0761C" w:rsidRPr="1FCDE109">
        <w:rPr>
          <w:rFonts w:ascii="Arial" w:hAnsi="Arial" w:cs="Arial"/>
          <w:sz w:val="24"/>
          <w:szCs w:val="24"/>
        </w:rPr>
        <w:t>date. It</w:t>
      </w:r>
      <w:r w:rsidR="009F515E" w:rsidRPr="1FCDE109">
        <w:rPr>
          <w:rFonts w:ascii="Arial" w:hAnsi="Arial" w:cs="Arial"/>
          <w:sz w:val="24"/>
          <w:szCs w:val="24"/>
        </w:rPr>
        <w:t xml:space="preserve"> provides a detailed </w:t>
      </w:r>
      <w:r w:rsidR="00DC5DD3" w:rsidRPr="1FCDE109">
        <w:rPr>
          <w:rFonts w:ascii="Arial" w:hAnsi="Arial" w:cs="Arial"/>
          <w:sz w:val="24"/>
          <w:szCs w:val="24"/>
        </w:rPr>
        <w:t xml:space="preserve">quantitative </w:t>
      </w:r>
      <w:r w:rsidR="009F515E" w:rsidRPr="1FCDE109">
        <w:rPr>
          <w:rFonts w:ascii="Arial" w:hAnsi="Arial" w:cs="Arial"/>
          <w:sz w:val="24"/>
          <w:szCs w:val="24"/>
        </w:rPr>
        <w:t xml:space="preserve">statistic overview </w:t>
      </w:r>
      <w:r w:rsidR="00C75899" w:rsidRPr="1FCDE109">
        <w:rPr>
          <w:rFonts w:ascii="Arial" w:hAnsi="Arial" w:cs="Arial"/>
          <w:sz w:val="24"/>
          <w:szCs w:val="24"/>
        </w:rPr>
        <w:t xml:space="preserve">that 100,000 positions are waiting to be filled </w:t>
      </w:r>
      <w:r w:rsidR="00FE28DB" w:rsidRPr="1FCDE109">
        <w:rPr>
          <w:rFonts w:ascii="Arial" w:hAnsi="Arial" w:cs="Arial"/>
          <w:sz w:val="24"/>
          <w:szCs w:val="24"/>
        </w:rPr>
        <w:t>even though</w:t>
      </w:r>
      <w:r w:rsidR="00C75899" w:rsidRPr="1FCDE109">
        <w:rPr>
          <w:rFonts w:ascii="Arial" w:hAnsi="Arial" w:cs="Arial"/>
          <w:sz w:val="24"/>
          <w:szCs w:val="24"/>
        </w:rPr>
        <w:t xml:space="preserve"> so </w:t>
      </w:r>
      <w:r w:rsidR="009F515E" w:rsidRPr="1FCDE109">
        <w:rPr>
          <w:rFonts w:ascii="Arial" w:hAnsi="Arial" w:cs="Arial"/>
          <w:sz w:val="24"/>
          <w:szCs w:val="24"/>
        </w:rPr>
        <w:t xml:space="preserve">many people are waiting list </w:t>
      </w:r>
      <w:r w:rsidR="00C75899" w:rsidRPr="1FCDE109">
        <w:rPr>
          <w:rFonts w:ascii="Arial" w:hAnsi="Arial" w:cs="Arial"/>
          <w:sz w:val="24"/>
          <w:szCs w:val="24"/>
        </w:rPr>
        <w:t xml:space="preserve">across the </w:t>
      </w:r>
      <w:r w:rsidR="005800E4" w:rsidRPr="1FCDE109">
        <w:rPr>
          <w:rFonts w:ascii="Arial" w:hAnsi="Arial" w:cs="Arial"/>
          <w:sz w:val="24"/>
          <w:szCs w:val="24"/>
        </w:rPr>
        <w:t>UK</w:t>
      </w:r>
      <w:r w:rsidR="00C75899" w:rsidRPr="1FCDE109">
        <w:rPr>
          <w:rFonts w:ascii="Arial" w:hAnsi="Arial" w:cs="Arial"/>
          <w:sz w:val="24"/>
          <w:szCs w:val="24"/>
        </w:rPr>
        <w:t xml:space="preserve"> for getting </w:t>
      </w:r>
      <w:r w:rsidRPr="1FCDE109">
        <w:rPr>
          <w:rFonts w:ascii="Arial" w:hAnsi="Arial" w:cs="Arial"/>
          <w:sz w:val="24"/>
          <w:szCs w:val="24"/>
        </w:rPr>
        <w:t>hire. This</w:t>
      </w:r>
      <w:r w:rsidR="00C75899" w:rsidRPr="1FCDE109">
        <w:rPr>
          <w:rFonts w:ascii="Arial" w:hAnsi="Arial" w:cs="Arial"/>
          <w:sz w:val="24"/>
          <w:szCs w:val="24"/>
        </w:rPr>
        <w:t xml:space="preserve"> statement helps to light up the facts that showing the clear picture </w:t>
      </w:r>
      <w:r w:rsidRPr="1FCDE109">
        <w:rPr>
          <w:rFonts w:ascii="Arial" w:hAnsi="Arial" w:cs="Arial"/>
          <w:sz w:val="24"/>
          <w:szCs w:val="24"/>
        </w:rPr>
        <w:t>of the workforce crisis in UK health and social sector which needs to be solved effectively and rapidly. It analyses workforce challenges in clinical and non-clinical positions and illustrates how shortages impact hospitals, community services, and the wider social care workforce.</w:t>
      </w:r>
    </w:p>
    <w:p w14:paraId="01192D92" w14:textId="77777777" w:rsidR="009F515E" w:rsidRPr="00DE1C0F" w:rsidRDefault="009F515E" w:rsidP="00DE1C0F">
      <w:pPr>
        <w:pStyle w:val="ListParagraph"/>
        <w:spacing w:line="360" w:lineRule="auto"/>
        <w:ind w:left="732"/>
        <w:rPr>
          <w:rFonts w:ascii="Arial" w:hAnsi="Arial" w:cs="Arial"/>
          <w:b/>
          <w:bCs/>
          <w:sz w:val="24"/>
          <w:szCs w:val="24"/>
        </w:rPr>
      </w:pPr>
    </w:p>
    <w:p w14:paraId="7984F091" w14:textId="77777777" w:rsidR="00E3542F" w:rsidRPr="00DE1C0F" w:rsidRDefault="00E3542F" w:rsidP="00DE1C0F">
      <w:pPr>
        <w:pStyle w:val="ListParagraph"/>
        <w:spacing w:line="360" w:lineRule="auto"/>
        <w:ind w:left="732"/>
        <w:rPr>
          <w:rFonts w:ascii="Arial" w:hAnsi="Arial" w:cs="Arial"/>
          <w:b/>
          <w:bCs/>
          <w:sz w:val="24"/>
          <w:szCs w:val="24"/>
        </w:rPr>
      </w:pPr>
    </w:p>
    <w:p w14:paraId="3BCD98EF" w14:textId="77777777" w:rsidR="00E3542F" w:rsidRPr="00DE1C0F" w:rsidRDefault="00E3542F" w:rsidP="00DE1C0F">
      <w:pPr>
        <w:pStyle w:val="ListParagraph"/>
        <w:spacing w:line="360" w:lineRule="auto"/>
        <w:ind w:left="732"/>
        <w:rPr>
          <w:rFonts w:ascii="Arial" w:hAnsi="Arial" w:cs="Arial"/>
          <w:b/>
          <w:bCs/>
          <w:sz w:val="24"/>
          <w:szCs w:val="24"/>
        </w:rPr>
      </w:pPr>
    </w:p>
    <w:p w14:paraId="5CAE4EAB" w14:textId="77777777" w:rsidR="00E3542F" w:rsidRPr="00DE1C0F" w:rsidRDefault="00E3542F" w:rsidP="00DE1C0F">
      <w:pPr>
        <w:pStyle w:val="ListParagraph"/>
        <w:spacing w:line="360" w:lineRule="auto"/>
        <w:ind w:left="732"/>
        <w:rPr>
          <w:rFonts w:ascii="Arial" w:hAnsi="Arial" w:cs="Arial"/>
          <w:b/>
          <w:bCs/>
          <w:sz w:val="24"/>
          <w:szCs w:val="24"/>
        </w:rPr>
      </w:pPr>
    </w:p>
    <w:p w14:paraId="3DF5DBD5" w14:textId="5970EFD9" w:rsidR="009F515E" w:rsidRPr="00DE1C0F" w:rsidRDefault="009F515E" w:rsidP="1FCDE109">
      <w:pPr>
        <w:spacing w:line="360" w:lineRule="auto"/>
        <w:rPr>
          <w:rFonts w:ascii="Arial" w:hAnsi="Arial" w:cs="Arial"/>
          <w:b/>
          <w:bCs/>
          <w:sz w:val="24"/>
          <w:szCs w:val="24"/>
        </w:rPr>
      </w:pPr>
      <w:r w:rsidRPr="1FCDE109">
        <w:rPr>
          <w:rFonts w:ascii="Arial" w:hAnsi="Arial" w:cs="Arial"/>
          <w:b/>
          <w:bCs/>
          <w:sz w:val="24"/>
          <w:szCs w:val="24"/>
        </w:rPr>
        <w:t xml:space="preserve">Source 2: </w:t>
      </w:r>
    </w:p>
    <w:p w14:paraId="1C4C6FD7" w14:textId="45C1F2C1" w:rsidR="00DC5DD3" w:rsidRPr="00DE1C0F" w:rsidRDefault="00708A3C" w:rsidP="1FCDE109">
      <w:pPr>
        <w:spacing w:line="360" w:lineRule="auto"/>
        <w:rPr>
          <w:rFonts w:ascii="Arial" w:hAnsi="Arial" w:cs="Arial"/>
          <w:sz w:val="24"/>
          <w:szCs w:val="24"/>
        </w:rPr>
      </w:pPr>
      <w:r w:rsidRPr="1FCDE109">
        <w:rPr>
          <w:rFonts w:ascii="Arial" w:hAnsi="Arial" w:cs="Arial"/>
          <w:sz w:val="24"/>
          <w:szCs w:val="24"/>
        </w:rPr>
        <w:t xml:space="preserve">Care Quality Commission (2023) The state of health care and adult social care in England 2022/23. London: CQC. Available at: </w:t>
      </w:r>
      <w:hyperlink r:id="rId10">
        <w:r w:rsidRPr="1FCDE109">
          <w:rPr>
            <w:rStyle w:val="Hyperlink"/>
            <w:rFonts w:ascii="Arial" w:hAnsi="Arial" w:cs="Arial"/>
            <w:sz w:val="24"/>
            <w:szCs w:val="24"/>
          </w:rPr>
          <w:t>https://www.cqc.org.uk/publications/state-of-care/state-of-care-2022-23.</w:t>
        </w:r>
      </w:hyperlink>
      <w:r>
        <w:t xml:space="preserve"> </w:t>
      </w:r>
      <w:r w:rsidRPr="1FCDE109">
        <w:rPr>
          <w:rFonts w:ascii="Arial" w:hAnsi="Arial" w:cs="Arial"/>
          <w:sz w:val="24"/>
          <w:szCs w:val="24"/>
        </w:rPr>
        <w:t xml:space="preserve"> (Accessed: 2 November 2025). </w:t>
      </w:r>
    </w:p>
    <w:p w14:paraId="0DED97C3" w14:textId="635546E2" w:rsidR="00DC5DD3" w:rsidRPr="00DE1C0F" w:rsidRDefault="00613ADF" w:rsidP="1FCDE109">
      <w:pPr>
        <w:spacing w:line="360" w:lineRule="auto"/>
        <w:rPr>
          <w:rFonts w:ascii="Arial" w:hAnsi="Arial" w:cs="Arial"/>
          <w:sz w:val="24"/>
          <w:szCs w:val="24"/>
        </w:rPr>
      </w:pPr>
      <w:r w:rsidRPr="1FCDE109">
        <w:rPr>
          <w:rFonts w:ascii="Arial" w:hAnsi="Arial" w:cs="Arial"/>
          <w:sz w:val="24"/>
          <w:szCs w:val="24"/>
        </w:rPr>
        <w:t>This source provides</w:t>
      </w:r>
      <w:r w:rsidR="004821B0" w:rsidRPr="1FCDE109">
        <w:rPr>
          <w:rFonts w:ascii="Arial" w:hAnsi="Arial" w:cs="Arial"/>
          <w:sz w:val="24"/>
          <w:szCs w:val="24"/>
        </w:rPr>
        <w:t xml:space="preserve"> powerful staff case </w:t>
      </w:r>
      <w:r w:rsidR="0022294D" w:rsidRPr="1FCDE109">
        <w:rPr>
          <w:rFonts w:ascii="Arial" w:hAnsi="Arial" w:cs="Arial"/>
          <w:sz w:val="24"/>
          <w:szCs w:val="24"/>
        </w:rPr>
        <w:t>study to</w:t>
      </w:r>
      <w:r w:rsidR="004821B0" w:rsidRPr="1FCDE109">
        <w:rPr>
          <w:rFonts w:ascii="Arial" w:hAnsi="Arial" w:cs="Arial"/>
          <w:sz w:val="24"/>
          <w:szCs w:val="24"/>
        </w:rPr>
        <w:t xml:space="preserve"> support the theme of</w:t>
      </w:r>
      <w:r w:rsidR="00EE03E8" w:rsidRPr="1FCDE109">
        <w:rPr>
          <w:rFonts w:ascii="Arial" w:hAnsi="Arial" w:cs="Arial"/>
          <w:sz w:val="24"/>
          <w:szCs w:val="24"/>
        </w:rPr>
        <w:t xml:space="preserve"> the</w:t>
      </w:r>
      <w:r w:rsidR="004821B0" w:rsidRPr="1FCDE109">
        <w:rPr>
          <w:rFonts w:ascii="Arial" w:hAnsi="Arial" w:cs="Arial"/>
          <w:sz w:val="24"/>
          <w:szCs w:val="24"/>
        </w:rPr>
        <w:t xml:space="preserve"> </w:t>
      </w:r>
      <w:r w:rsidR="00F04F20" w:rsidRPr="1FCDE109">
        <w:rPr>
          <w:rFonts w:ascii="Arial" w:hAnsi="Arial" w:cs="Arial"/>
          <w:sz w:val="24"/>
          <w:szCs w:val="24"/>
        </w:rPr>
        <w:t>report. This</w:t>
      </w:r>
      <w:r w:rsidR="00DC5DD3" w:rsidRPr="1FCDE109">
        <w:rPr>
          <w:rFonts w:ascii="Arial" w:hAnsi="Arial" w:cs="Arial"/>
          <w:sz w:val="24"/>
          <w:szCs w:val="24"/>
        </w:rPr>
        <w:t xml:space="preserve"> helps to back up statement of the report that workforce </w:t>
      </w:r>
      <w:r w:rsidR="00916857" w:rsidRPr="1FCDE109">
        <w:rPr>
          <w:rFonts w:ascii="Arial" w:hAnsi="Arial" w:cs="Arial"/>
          <w:sz w:val="24"/>
          <w:szCs w:val="24"/>
        </w:rPr>
        <w:t>crisis</w:t>
      </w:r>
      <w:r w:rsidR="00DC5DD3" w:rsidRPr="1FCDE109">
        <w:rPr>
          <w:rFonts w:ascii="Arial" w:hAnsi="Arial" w:cs="Arial"/>
          <w:sz w:val="24"/>
          <w:szCs w:val="24"/>
        </w:rPr>
        <w:t xml:space="preserve"> not only affect patients but also its </w:t>
      </w:r>
      <w:r w:rsidR="00916857" w:rsidRPr="1FCDE109">
        <w:rPr>
          <w:rFonts w:ascii="Arial" w:hAnsi="Arial" w:cs="Arial"/>
          <w:sz w:val="24"/>
          <w:szCs w:val="24"/>
        </w:rPr>
        <w:t>effect</w:t>
      </w:r>
      <w:r w:rsidR="00DC5DD3" w:rsidRPr="1FCDE109">
        <w:rPr>
          <w:rFonts w:ascii="Arial" w:hAnsi="Arial" w:cs="Arial"/>
          <w:sz w:val="24"/>
          <w:szCs w:val="24"/>
        </w:rPr>
        <w:t xml:space="preserve"> the wellbeing of the care worker and their quality of care as </w:t>
      </w:r>
      <w:r w:rsidR="00916857" w:rsidRPr="1FCDE109">
        <w:rPr>
          <w:rFonts w:ascii="Arial" w:hAnsi="Arial" w:cs="Arial"/>
          <w:sz w:val="24"/>
          <w:szCs w:val="24"/>
        </w:rPr>
        <w:t xml:space="preserve">well. </w:t>
      </w:r>
      <w:r w:rsidR="00EE03E8" w:rsidRPr="1FCDE109">
        <w:rPr>
          <w:rFonts w:ascii="Arial" w:hAnsi="Arial" w:cs="Arial"/>
          <w:sz w:val="24"/>
          <w:szCs w:val="24"/>
        </w:rPr>
        <w:t>The care quality commission</w:t>
      </w:r>
      <w:r w:rsidR="00F04F20" w:rsidRPr="1FCDE109">
        <w:rPr>
          <w:rFonts w:ascii="Arial" w:hAnsi="Arial" w:cs="Arial"/>
          <w:sz w:val="24"/>
          <w:szCs w:val="24"/>
        </w:rPr>
        <w:t xml:space="preserve"> 2023</w:t>
      </w:r>
      <w:r w:rsidR="00EE03E8" w:rsidRPr="1FCDE109">
        <w:rPr>
          <w:rFonts w:ascii="Arial" w:hAnsi="Arial" w:cs="Arial"/>
          <w:sz w:val="24"/>
          <w:szCs w:val="24"/>
        </w:rPr>
        <w:t xml:space="preserve"> </w:t>
      </w:r>
      <w:r w:rsidR="00916857" w:rsidRPr="1FCDE109">
        <w:rPr>
          <w:rFonts w:ascii="Arial" w:hAnsi="Arial" w:cs="Arial"/>
          <w:sz w:val="24"/>
          <w:szCs w:val="24"/>
        </w:rPr>
        <w:t>creates</w:t>
      </w:r>
      <w:r w:rsidR="00DC5DD3" w:rsidRPr="1FCDE109">
        <w:rPr>
          <w:rFonts w:ascii="Arial" w:hAnsi="Arial" w:cs="Arial"/>
          <w:sz w:val="24"/>
          <w:szCs w:val="24"/>
        </w:rPr>
        <w:t xml:space="preserve"> a link between two main point of the </w:t>
      </w:r>
      <w:r w:rsidR="00916857" w:rsidRPr="1FCDE109">
        <w:rPr>
          <w:rFonts w:ascii="Arial" w:hAnsi="Arial" w:cs="Arial"/>
          <w:sz w:val="24"/>
          <w:szCs w:val="24"/>
        </w:rPr>
        <w:t>research</w:t>
      </w:r>
      <w:r w:rsidR="00DC5DD3" w:rsidRPr="1FCDE109">
        <w:rPr>
          <w:rFonts w:ascii="Arial" w:hAnsi="Arial" w:cs="Arial"/>
          <w:sz w:val="24"/>
          <w:szCs w:val="24"/>
        </w:rPr>
        <w:t xml:space="preserve"> that how staff </w:t>
      </w:r>
      <w:r w:rsidR="00916857" w:rsidRPr="1FCDE109">
        <w:rPr>
          <w:rFonts w:ascii="Arial" w:hAnsi="Arial" w:cs="Arial"/>
          <w:sz w:val="24"/>
          <w:szCs w:val="24"/>
        </w:rPr>
        <w:t>shortage</w:t>
      </w:r>
      <w:r w:rsidR="00DC5DD3" w:rsidRPr="1FCDE109">
        <w:rPr>
          <w:rFonts w:ascii="Arial" w:hAnsi="Arial" w:cs="Arial"/>
          <w:sz w:val="24"/>
          <w:szCs w:val="24"/>
        </w:rPr>
        <w:t xml:space="preserve"> making the workers </w:t>
      </w:r>
      <w:r w:rsidR="00916857" w:rsidRPr="1FCDE109">
        <w:rPr>
          <w:rFonts w:ascii="Arial" w:hAnsi="Arial" w:cs="Arial"/>
          <w:sz w:val="24"/>
          <w:szCs w:val="24"/>
        </w:rPr>
        <w:t xml:space="preserve">exhausted, lead to injuries and sometimes care worker leave their job </w:t>
      </w:r>
      <w:r w:rsidR="00A0761C" w:rsidRPr="1FCDE109">
        <w:rPr>
          <w:rFonts w:ascii="Arial" w:hAnsi="Arial" w:cs="Arial"/>
          <w:sz w:val="24"/>
          <w:szCs w:val="24"/>
        </w:rPr>
        <w:t>and</w:t>
      </w:r>
      <w:r w:rsidR="00916857" w:rsidRPr="1FCDE109">
        <w:rPr>
          <w:rFonts w:ascii="Arial" w:hAnsi="Arial" w:cs="Arial"/>
          <w:sz w:val="24"/>
          <w:szCs w:val="24"/>
        </w:rPr>
        <w:t xml:space="preserve"> highlight the difficulty to maintain safe and secure environment </w:t>
      </w:r>
      <w:r w:rsidR="0022294D" w:rsidRPr="1FCDE109">
        <w:rPr>
          <w:rFonts w:ascii="Arial" w:hAnsi="Arial" w:cs="Arial"/>
          <w:sz w:val="24"/>
          <w:szCs w:val="24"/>
        </w:rPr>
        <w:t>for the patient</w:t>
      </w:r>
      <w:r w:rsidR="00916857" w:rsidRPr="1FCDE109">
        <w:rPr>
          <w:rFonts w:ascii="Arial" w:hAnsi="Arial" w:cs="Arial"/>
          <w:sz w:val="24"/>
          <w:szCs w:val="24"/>
        </w:rPr>
        <w:t xml:space="preserve"> </w:t>
      </w:r>
      <w:r w:rsidR="0022294D" w:rsidRPr="1FCDE109">
        <w:rPr>
          <w:rFonts w:ascii="Arial" w:hAnsi="Arial" w:cs="Arial"/>
          <w:sz w:val="24"/>
          <w:szCs w:val="24"/>
        </w:rPr>
        <w:t>in a detailed way. The</w:t>
      </w:r>
      <w:r w:rsidRPr="1FCDE109">
        <w:rPr>
          <w:rFonts w:ascii="Arial" w:hAnsi="Arial" w:cs="Arial"/>
          <w:sz w:val="24"/>
          <w:szCs w:val="24"/>
        </w:rPr>
        <w:t xml:space="preserve"> website helps to provide expert opinion of the staff members who provides </w:t>
      </w:r>
      <w:r w:rsidR="0022294D" w:rsidRPr="1FCDE109">
        <w:rPr>
          <w:rFonts w:ascii="Arial" w:hAnsi="Arial" w:cs="Arial"/>
          <w:sz w:val="24"/>
          <w:szCs w:val="24"/>
        </w:rPr>
        <w:t>authentic</w:t>
      </w:r>
      <w:r w:rsidRPr="1FCDE109">
        <w:rPr>
          <w:rFonts w:ascii="Arial" w:hAnsi="Arial" w:cs="Arial"/>
          <w:sz w:val="24"/>
          <w:szCs w:val="24"/>
        </w:rPr>
        <w:t xml:space="preserve"> statements about the workforce crises</w:t>
      </w:r>
      <w:r w:rsidR="00F04F20" w:rsidRPr="1FCDE109">
        <w:rPr>
          <w:rFonts w:ascii="Arial" w:hAnsi="Arial" w:cs="Arial"/>
          <w:sz w:val="24"/>
          <w:szCs w:val="24"/>
        </w:rPr>
        <w:t>.</w:t>
      </w:r>
    </w:p>
    <w:p w14:paraId="1BFF5126" w14:textId="77777777" w:rsidR="009F515E" w:rsidRPr="00DE1C0F" w:rsidRDefault="009F515E" w:rsidP="00DE1C0F">
      <w:pPr>
        <w:pStyle w:val="ListParagraph"/>
        <w:spacing w:line="360" w:lineRule="auto"/>
        <w:ind w:left="732"/>
        <w:rPr>
          <w:rFonts w:ascii="Arial" w:hAnsi="Arial" w:cs="Arial"/>
          <w:b/>
          <w:bCs/>
          <w:sz w:val="24"/>
          <w:szCs w:val="24"/>
        </w:rPr>
      </w:pPr>
    </w:p>
    <w:p w14:paraId="4623200C" w14:textId="58573C6F" w:rsidR="003E6CCE" w:rsidRPr="00DE1C0F" w:rsidRDefault="009F515E" w:rsidP="1FCDE109">
      <w:pPr>
        <w:spacing w:line="360" w:lineRule="auto"/>
        <w:rPr>
          <w:rFonts w:ascii="Arial" w:hAnsi="Arial" w:cs="Arial"/>
          <w:b/>
          <w:bCs/>
          <w:sz w:val="24"/>
          <w:szCs w:val="24"/>
        </w:rPr>
      </w:pPr>
      <w:r w:rsidRPr="1FCDE109">
        <w:rPr>
          <w:rFonts w:ascii="Arial" w:hAnsi="Arial" w:cs="Arial"/>
          <w:b/>
          <w:bCs/>
          <w:sz w:val="24"/>
          <w:szCs w:val="24"/>
        </w:rPr>
        <w:t>Source 3:</w:t>
      </w:r>
    </w:p>
    <w:p w14:paraId="6840B050" w14:textId="3629BBC9" w:rsidR="007B3EAA" w:rsidRPr="00DE1C0F" w:rsidRDefault="69F2C4E1" w:rsidP="1FCDE109">
      <w:pPr>
        <w:spacing w:line="360" w:lineRule="auto"/>
        <w:rPr>
          <w:rFonts w:ascii="Arial" w:hAnsi="Arial" w:cs="Arial"/>
          <w:sz w:val="24"/>
          <w:szCs w:val="24"/>
        </w:rPr>
      </w:pPr>
      <w:r w:rsidRPr="1FCDE109">
        <w:rPr>
          <w:rFonts w:ascii="Arial" w:hAnsi="Arial" w:cs="Arial"/>
          <w:sz w:val="24"/>
          <w:szCs w:val="24"/>
        </w:rPr>
        <w:t xml:space="preserve">The King’s Fund (2024) The NHS Workforce: Challenges and Opportunities. London: The King’s Fund. Available at: </w:t>
      </w:r>
      <w:hyperlink r:id="rId11">
        <w:r w:rsidRPr="1FCDE109">
          <w:rPr>
            <w:rStyle w:val="Hyperlink"/>
            <w:rFonts w:ascii="Arial" w:hAnsi="Arial" w:cs="Arial"/>
            <w:sz w:val="24"/>
            <w:szCs w:val="24"/>
          </w:rPr>
          <w:t>https://www.kingsfund.org.uk/publications</w:t>
        </w:r>
      </w:hyperlink>
      <w:r w:rsidRPr="1FCDE109">
        <w:rPr>
          <w:rFonts w:ascii="Arial" w:hAnsi="Arial" w:cs="Arial"/>
          <w:sz w:val="24"/>
          <w:szCs w:val="24"/>
        </w:rPr>
        <w:t xml:space="preserve"> (Accessed: 2 November 2025). </w:t>
      </w:r>
    </w:p>
    <w:p w14:paraId="467E244B" w14:textId="37331068" w:rsidR="007B3EAA" w:rsidRPr="00DE1C0F" w:rsidRDefault="00EE03E8" w:rsidP="00DE1C0F">
      <w:pPr>
        <w:spacing w:line="360" w:lineRule="auto"/>
        <w:rPr>
          <w:rFonts w:ascii="Arial" w:hAnsi="Arial" w:cs="Arial"/>
          <w:sz w:val="24"/>
          <w:szCs w:val="24"/>
        </w:rPr>
      </w:pPr>
      <w:r w:rsidRPr="1FCDE109">
        <w:rPr>
          <w:rFonts w:ascii="Arial" w:hAnsi="Arial" w:cs="Arial"/>
          <w:sz w:val="24"/>
          <w:szCs w:val="24"/>
        </w:rPr>
        <w:t>As documented by The King’s Fund (2024, p. 5), this results in "excessive spending that diverts billions of pounds</w:t>
      </w:r>
      <w:r w:rsidR="003E51ED" w:rsidRPr="1FCDE109">
        <w:rPr>
          <w:rFonts w:ascii="Arial" w:hAnsi="Arial" w:cs="Arial"/>
          <w:sz w:val="24"/>
          <w:szCs w:val="24"/>
        </w:rPr>
        <w:t>. It</w:t>
      </w:r>
      <w:r w:rsidR="007B3EAA" w:rsidRPr="1FCDE109">
        <w:rPr>
          <w:rFonts w:ascii="Arial" w:hAnsi="Arial" w:cs="Arial"/>
          <w:sz w:val="24"/>
          <w:szCs w:val="24"/>
        </w:rPr>
        <w:t xml:space="preserve"> </w:t>
      </w:r>
      <w:r w:rsidR="003E51ED" w:rsidRPr="1FCDE109">
        <w:rPr>
          <w:rFonts w:ascii="Arial" w:hAnsi="Arial" w:cs="Arial"/>
          <w:sz w:val="24"/>
          <w:szCs w:val="24"/>
        </w:rPr>
        <w:t>shows</w:t>
      </w:r>
      <w:r w:rsidR="007B3EAA" w:rsidRPr="1FCDE109">
        <w:rPr>
          <w:rFonts w:ascii="Arial" w:hAnsi="Arial" w:cs="Arial"/>
          <w:sz w:val="24"/>
          <w:szCs w:val="24"/>
        </w:rPr>
        <w:t xml:space="preserve"> the </w:t>
      </w:r>
      <w:r w:rsidR="003D1AF4" w:rsidRPr="1FCDE109">
        <w:rPr>
          <w:rFonts w:ascii="Arial" w:hAnsi="Arial" w:cs="Arial"/>
          <w:sz w:val="24"/>
          <w:szCs w:val="24"/>
        </w:rPr>
        <w:t>loopholes</w:t>
      </w:r>
      <w:r w:rsidR="007B3EAA" w:rsidRPr="1FCDE109">
        <w:rPr>
          <w:rFonts w:ascii="Arial" w:hAnsi="Arial" w:cs="Arial"/>
          <w:sz w:val="24"/>
          <w:szCs w:val="24"/>
        </w:rPr>
        <w:t xml:space="preserve"> in the system of NHS</w:t>
      </w:r>
      <w:r w:rsidR="003E51ED" w:rsidRPr="1FCDE109">
        <w:rPr>
          <w:rFonts w:ascii="Arial" w:hAnsi="Arial" w:cs="Arial"/>
          <w:sz w:val="24"/>
          <w:szCs w:val="24"/>
        </w:rPr>
        <w:t xml:space="preserve"> </w:t>
      </w:r>
      <w:r w:rsidR="007B3EAA" w:rsidRPr="1FCDE109">
        <w:rPr>
          <w:rFonts w:ascii="Arial" w:hAnsi="Arial" w:cs="Arial"/>
          <w:sz w:val="24"/>
          <w:szCs w:val="24"/>
        </w:rPr>
        <w:t xml:space="preserve">as they give extra money on agency staff to cover the </w:t>
      </w:r>
      <w:r w:rsidR="003E51ED" w:rsidRPr="1FCDE109">
        <w:rPr>
          <w:rFonts w:ascii="Arial" w:hAnsi="Arial" w:cs="Arial"/>
          <w:sz w:val="24"/>
          <w:szCs w:val="24"/>
        </w:rPr>
        <w:t xml:space="preserve">workload even though this money could have used in better </w:t>
      </w:r>
      <w:r w:rsidR="003D1AF4" w:rsidRPr="1FCDE109">
        <w:rPr>
          <w:rFonts w:ascii="Arial" w:hAnsi="Arial" w:cs="Arial"/>
          <w:sz w:val="24"/>
          <w:szCs w:val="24"/>
        </w:rPr>
        <w:t>purposes.</w:t>
      </w:r>
      <w:r w:rsidR="003E51ED" w:rsidRPr="1FCDE109">
        <w:rPr>
          <w:rFonts w:ascii="Arial" w:hAnsi="Arial" w:cs="Arial"/>
          <w:sz w:val="24"/>
          <w:szCs w:val="24"/>
        </w:rPr>
        <w:t xml:space="preserve"> This</w:t>
      </w:r>
      <w:r w:rsidR="007B3EAA" w:rsidRPr="1FCDE109">
        <w:rPr>
          <w:rFonts w:ascii="Arial" w:hAnsi="Arial" w:cs="Arial"/>
          <w:sz w:val="24"/>
          <w:szCs w:val="24"/>
        </w:rPr>
        <w:t xml:space="preserve"> excessive use of money could be use in hiring more new staff or give more training or they can use it in other workforce services development for health and care sector for making it easier to access and create availability of more staff.</w:t>
      </w:r>
    </w:p>
    <w:p w14:paraId="40999B0E" w14:textId="4520B860" w:rsidR="007B3EAA" w:rsidRPr="00DE1C0F" w:rsidRDefault="007B3EAA" w:rsidP="00DE1C0F">
      <w:pPr>
        <w:spacing w:line="360" w:lineRule="auto"/>
        <w:rPr>
          <w:rFonts w:ascii="Arial" w:hAnsi="Arial" w:cs="Arial"/>
          <w:sz w:val="24"/>
          <w:szCs w:val="24"/>
        </w:rPr>
      </w:pPr>
      <w:r w:rsidRPr="00DE1C0F">
        <w:rPr>
          <w:rFonts w:ascii="Arial" w:hAnsi="Arial" w:cs="Arial"/>
          <w:sz w:val="24"/>
          <w:szCs w:val="24"/>
        </w:rPr>
        <w:lastRenderedPageBreak/>
        <w:t xml:space="preserve">This source is appropriate for the report as it shows the </w:t>
      </w:r>
      <w:r w:rsidR="003E51ED" w:rsidRPr="00DE1C0F">
        <w:rPr>
          <w:rFonts w:ascii="Arial" w:hAnsi="Arial" w:cs="Arial"/>
          <w:sz w:val="24"/>
          <w:szCs w:val="24"/>
        </w:rPr>
        <w:t>negative impact</w:t>
      </w:r>
      <w:r w:rsidRPr="00DE1C0F">
        <w:rPr>
          <w:rFonts w:ascii="Arial" w:hAnsi="Arial" w:cs="Arial"/>
          <w:sz w:val="24"/>
          <w:szCs w:val="24"/>
        </w:rPr>
        <w:t xml:space="preserve"> on financial and economic development of the NHS institution and </w:t>
      </w:r>
      <w:r w:rsidR="003E51ED" w:rsidRPr="00DE1C0F">
        <w:rPr>
          <w:rFonts w:ascii="Arial" w:hAnsi="Arial" w:cs="Arial"/>
          <w:sz w:val="24"/>
          <w:szCs w:val="24"/>
        </w:rPr>
        <w:t>the consequences of the staff shortage. The research goal of exploring how staffing concerns impact overall care quality and system efficiency is supported by an understanding of the financial cost caused by relying on temporary staff.</w:t>
      </w:r>
    </w:p>
    <w:p w14:paraId="19E4E754" w14:textId="0A6826B6" w:rsidR="002B4E73" w:rsidRPr="00DE1C0F" w:rsidRDefault="009B6409" w:rsidP="00DE1C0F">
      <w:pPr>
        <w:spacing w:line="360" w:lineRule="auto"/>
        <w:rPr>
          <w:rFonts w:ascii="Arial" w:hAnsi="Arial" w:cs="Arial"/>
          <w:sz w:val="24"/>
          <w:szCs w:val="24"/>
        </w:rPr>
      </w:pPr>
      <w:r w:rsidRPr="00DE1C0F">
        <w:rPr>
          <w:rFonts w:ascii="Arial" w:hAnsi="Arial" w:cs="Arial"/>
          <w:sz w:val="24"/>
          <w:szCs w:val="24"/>
        </w:rPr>
        <w:t xml:space="preserve">The importance of this study, which tries to balance these </w:t>
      </w:r>
      <w:r w:rsidR="00A001A9" w:rsidRPr="00DE1C0F">
        <w:rPr>
          <w:rFonts w:ascii="Arial" w:hAnsi="Arial" w:cs="Arial"/>
          <w:sz w:val="24"/>
          <w:szCs w:val="24"/>
        </w:rPr>
        <w:t>data and</w:t>
      </w:r>
      <w:r w:rsidRPr="00DE1C0F">
        <w:rPr>
          <w:rFonts w:ascii="Arial" w:hAnsi="Arial" w:cs="Arial"/>
          <w:sz w:val="24"/>
          <w:szCs w:val="24"/>
        </w:rPr>
        <w:t xml:space="preserve"> suggest workable policy ideas, is proven by these three lines of inquiry: scale, human impact, and financial cost.</w:t>
      </w:r>
    </w:p>
    <w:p w14:paraId="4A309435" w14:textId="1D6D2F06" w:rsidR="00FB75C3" w:rsidRPr="00DE1C0F" w:rsidRDefault="00FB75C3" w:rsidP="00DE1C0F">
      <w:pPr>
        <w:spacing w:line="360" w:lineRule="auto"/>
        <w:rPr>
          <w:rFonts w:ascii="Arial" w:hAnsi="Arial" w:cs="Arial"/>
          <w:sz w:val="24"/>
          <w:szCs w:val="24"/>
        </w:rPr>
      </w:pPr>
    </w:p>
    <w:p w14:paraId="49036953" w14:textId="34C37C0E" w:rsidR="00C82FE1" w:rsidRPr="00DE1C0F" w:rsidRDefault="00A001A9" w:rsidP="1FCDE109">
      <w:pPr>
        <w:spacing w:line="360" w:lineRule="auto"/>
        <w:rPr>
          <w:rFonts w:ascii="Arial" w:eastAsiaTheme="majorEastAsia" w:hAnsi="Arial" w:cs="Arial"/>
          <w:b/>
          <w:bCs/>
          <w:color w:val="0F4761" w:themeColor="accent1" w:themeShade="BF"/>
          <w:sz w:val="24"/>
          <w:szCs w:val="24"/>
        </w:rPr>
      </w:pPr>
      <w:bookmarkStart w:id="10" w:name="_Toc691741666"/>
      <w:r w:rsidRPr="1FCDE109">
        <w:rPr>
          <w:rStyle w:val="Heading2Char"/>
        </w:rPr>
        <w:t xml:space="preserve">2.4 </w:t>
      </w:r>
      <w:r w:rsidR="00C82FE1" w:rsidRPr="1FCDE109">
        <w:rPr>
          <w:rStyle w:val="Heading2Char"/>
        </w:rPr>
        <w:t>Research methodology</w:t>
      </w:r>
      <w:bookmarkEnd w:id="10"/>
      <w:r w:rsidR="00C82FE1" w:rsidRPr="1FCDE109">
        <w:rPr>
          <w:rFonts w:ascii="Arial" w:hAnsi="Arial" w:cs="Arial"/>
          <w:b/>
          <w:bCs/>
          <w:i/>
          <w:iCs/>
          <w:sz w:val="24"/>
          <w:szCs w:val="24"/>
        </w:rPr>
        <w:t xml:space="preserve"> </w:t>
      </w:r>
    </w:p>
    <w:p w14:paraId="7E6412CA" w14:textId="76EB146F" w:rsidR="0048079E" w:rsidRPr="00DE1C0F" w:rsidRDefault="0048079E" w:rsidP="1FCDE109">
      <w:pPr>
        <w:spacing w:line="360" w:lineRule="auto"/>
        <w:rPr>
          <w:rFonts w:ascii="Arial" w:hAnsi="Arial" w:cs="Arial"/>
          <w:sz w:val="24"/>
          <w:szCs w:val="24"/>
        </w:rPr>
      </w:pPr>
      <w:r w:rsidRPr="1FCDE109">
        <w:rPr>
          <w:rFonts w:ascii="Arial" w:hAnsi="Arial" w:cs="Arial"/>
          <w:sz w:val="24"/>
          <w:szCs w:val="24"/>
        </w:rPr>
        <w:t>The methodical process of collecting and analysing data to address a research issue is known as a research methodology. It provides the validity, reliability, and organisation of the research process. Methodologies can be divided into three categories: mixed, qualitative, and quantitative.</w:t>
      </w:r>
    </w:p>
    <w:p w14:paraId="6031CE29" w14:textId="77777777" w:rsidR="0048079E" w:rsidRPr="00DE1C0F" w:rsidRDefault="0048079E" w:rsidP="00DE1C0F">
      <w:pPr>
        <w:pStyle w:val="ListParagraph"/>
        <w:spacing w:line="360" w:lineRule="auto"/>
        <w:ind w:left="732"/>
        <w:rPr>
          <w:rFonts w:ascii="Arial" w:hAnsi="Arial" w:cs="Arial"/>
          <w:sz w:val="24"/>
          <w:szCs w:val="24"/>
        </w:rPr>
      </w:pPr>
    </w:p>
    <w:p w14:paraId="1B2ED0C5" w14:textId="440813C4" w:rsidR="0048079E" w:rsidRPr="00DE1C0F" w:rsidRDefault="0048079E" w:rsidP="1FCDE109">
      <w:pPr>
        <w:spacing w:line="360" w:lineRule="auto"/>
        <w:rPr>
          <w:rFonts w:ascii="Arial" w:hAnsi="Arial" w:cs="Arial"/>
          <w:sz w:val="24"/>
          <w:szCs w:val="24"/>
        </w:rPr>
      </w:pPr>
      <w:r w:rsidRPr="1FCDE109">
        <w:rPr>
          <w:rFonts w:ascii="Arial" w:hAnsi="Arial" w:cs="Arial"/>
          <w:sz w:val="24"/>
          <w:szCs w:val="24"/>
        </w:rPr>
        <w:t>Using techniques including focus groups, interviews, and case studies, qualitative research investigates people's beliefs, experiences, and behaviours. Utilising surveys, experiments, or pre-existing statistical reports, quantitative research focusses on numerical data and observable variables. Both strategies are used together in mixed-methods research to provide a more thorough grasp of a subject.</w:t>
      </w:r>
      <w:r w:rsidR="00DE1C0F" w:rsidRPr="1FCDE109">
        <w:rPr>
          <w:rFonts w:ascii="Arial" w:hAnsi="Arial" w:cs="Arial"/>
          <w:sz w:val="24"/>
          <w:szCs w:val="24"/>
        </w:rPr>
        <w:t xml:space="preserve"> The key difference between these two approaches lies in their aims and data types: quantitative research seeks measurable facts and relationships, whereas qualitative research seeks to understand meanings, emotions, and lived experiences (Creswell, 2014; Bryman, 2016).</w:t>
      </w:r>
    </w:p>
    <w:p w14:paraId="37C43292" w14:textId="42E11F18" w:rsidR="0048079E" w:rsidRPr="00DE1C0F" w:rsidRDefault="00A001A9" w:rsidP="1FCDE109">
      <w:pPr>
        <w:spacing w:line="360" w:lineRule="auto"/>
        <w:rPr>
          <w:rFonts w:ascii="Arial" w:hAnsi="Arial" w:cs="Arial"/>
          <w:sz w:val="24"/>
          <w:szCs w:val="24"/>
        </w:rPr>
      </w:pPr>
      <w:r w:rsidRPr="1FCDE109">
        <w:rPr>
          <w:rFonts w:ascii="Arial" w:hAnsi="Arial" w:cs="Arial"/>
          <w:sz w:val="24"/>
          <w:szCs w:val="24"/>
        </w:rPr>
        <w:t>To</w:t>
      </w:r>
      <w:r w:rsidR="0048079E" w:rsidRPr="1FCDE109">
        <w:rPr>
          <w:rFonts w:ascii="Arial" w:hAnsi="Arial" w:cs="Arial"/>
          <w:sz w:val="24"/>
          <w:szCs w:val="24"/>
        </w:rPr>
        <w:t xml:space="preserve"> better understand how staff shortages impact patient and healthcare professional experiences and care quality, this study will employ a qualitative methodology. Qualitative research provides a deeper understanding of how stress, workload, and scarce resources affect the delivery of care by examining previously published papers, case studies, and staff feedback. Since this method focusses on the emotional and human aspects of staff shortages rather than merely numerical trends, it is more appropriate than quantitative </w:t>
      </w:r>
      <w:proofErr w:type="spellStart"/>
      <w:proofErr w:type="gramStart"/>
      <w:r w:rsidR="0048079E" w:rsidRPr="1FCDE109">
        <w:rPr>
          <w:rFonts w:ascii="Arial" w:hAnsi="Arial" w:cs="Arial"/>
          <w:sz w:val="24"/>
          <w:szCs w:val="24"/>
        </w:rPr>
        <w:t>research</w:t>
      </w:r>
      <w:r w:rsidR="00AD197F">
        <w:rPr>
          <w:rFonts w:ascii="Arial" w:hAnsi="Arial" w:cs="Arial"/>
          <w:sz w:val="24"/>
          <w:szCs w:val="24"/>
        </w:rPr>
        <w:t>.</w:t>
      </w:r>
      <w:r w:rsidR="0048079E" w:rsidRPr="1FCDE109">
        <w:rPr>
          <w:rFonts w:ascii="Arial" w:hAnsi="Arial" w:cs="Arial"/>
          <w:sz w:val="24"/>
          <w:szCs w:val="24"/>
        </w:rPr>
        <w:t>By</w:t>
      </w:r>
      <w:proofErr w:type="spellEnd"/>
      <w:proofErr w:type="gramEnd"/>
      <w:r w:rsidR="0048079E" w:rsidRPr="1FCDE109">
        <w:rPr>
          <w:rFonts w:ascii="Arial" w:hAnsi="Arial" w:cs="Arial"/>
          <w:sz w:val="24"/>
          <w:szCs w:val="24"/>
        </w:rPr>
        <w:t xml:space="preserve"> researching the real-life </w:t>
      </w:r>
      <w:r w:rsidR="0048079E" w:rsidRPr="1FCDE109">
        <w:rPr>
          <w:rFonts w:ascii="Arial" w:hAnsi="Arial" w:cs="Arial"/>
          <w:sz w:val="24"/>
          <w:szCs w:val="24"/>
        </w:rPr>
        <w:lastRenderedPageBreak/>
        <w:t>experiences of employees, it helps to clarify how these shortages affect service quality, safety, and motivation among workers.</w:t>
      </w:r>
    </w:p>
    <w:p w14:paraId="7CD4DFC8" w14:textId="77777777" w:rsidR="0048079E" w:rsidRPr="00DE1C0F" w:rsidRDefault="0048079E" w:rsidP="00DE1C0F">
      <w:pPr>
        <w:pStyle w:val="ListParagraph"/>
        <w:spacing w:line="360" w:lineRule="auto"/>
        <w:ind w:left="732"/>
        <w:rPr>
          <w:rFonts w:ascii="Arial" w:hAnsi="Arial" w:cs="Arial"/>
          <w:b/>
          <w:bCs/>
          <w:sz w:val="24"/>
          <w:szCs w:val="24"/>
        </w:rPr>
      </w:pPr>
    </w:p>
    <w:p w14:paraId="0C1E5E82" w14:textId="4C224D24" w:rsidR="00C82FE1" w:rsidRPr="00DE1C0F" w:rsidRDefault="00A001A9" w:rsidP="1FCDE109">
      <w:pPr>
        <w:pStyle w:val="Heading1"/>
      </w:pPr>
      <w:bookmarkStart w:id="11" w:name="_Toc858159877"/>
      <w:r>
        <w:t>3.</w:t>
      </w:r>
      <w:r w:rsidR="7F94A2DD">
        <w:t xml:space="preserve"> </w:t>
      </w:r>
      <w:r w:rsidR="00C82FE1">
        <w:t>Data collection</w:t>
      </w:r>
      <w:bookmarkEnd w:id="11"/>
    </w:p>
    <w:p w14:paraId="438AAFC3" w14:textId="0C96DCAE" w:rsidR="004C3BF8" w:rsidRPr="00DE1C0F" w:rsidRDefault="00A001A9" w:rsidP="1FCDE109">
      <w:pPr>
        <w:spacing w:line="360" w:lineRule="auto"/>
        <w:rPr>
          <w:rFonts w:ascii="Arial" w:hAnsi="Arial" w:cs="Arial"/>
          <w:sz w:val="24"/>
          <w:szCs w:val="24"/>
          <w:u w:val="single"/>
        </w:rPr>
      </w:pPr>
      <w:r w:rsidRPr="1FCDE109">
        <w:rPr>
          <w:rFonts w:ascii="Arial" w:hAnsi="Arial" w:cs="Arial"/>
          <w:sz w:val="24"/>
          <w:szCs w:val="24"/>
        </w:rPr>
        <w:t>3.1</w:t>
      </w:r>
      <w:r w:rsidR="360DDFFD" w:rsidRPr="1FCDE109">
        <w:rPr>
          <w:rFonts w:ascii="Arial" w:hAnsi="Arial" w:cs="Arial"/>
          <w:sz w:val="24"/>
          <w:szCs w:val="24"/>
        </w:rPr>
        <w:t xml:space="preserve"> </w:t>
      </w:r>
      <w:r w:rsidR="00E72DE4" w:rsidRPr="1FCDE109">
        <w:rPr>
          <w:rFonts w:ascii="Arial" w:hAnsi="Arial" w:cs="Arial"/>
          <w:sz w:val="24"/>
          <w:szCs w:val="24"/>
        </w:rPr>
        <w:t xml:space="preserve">First-hand information collected directly by the researcher for a particular study can be referred to as primary data. Surveys, focus groups, interviews, and observations can all fall under this category. Although it could take more time and money to collect, it offers specific, precise, and up-to-date data </w:t>
      </w:r>
      <w:r w:rsidR="00526F62" w:rsidRPr="1FCDE109">
        <w:rPr>
          <w:rFonts w:ascii="Arial" w:hAnsi="Arial" w:cs="Arial"/>
          <w:sz w:val="24"/>
          <w:szCs w:val="24"/>
        </w:rPr>
        <w:t>relevant</w:t>
      </w:r>
      <w:r w:rsidR="00E72DE4" w:rsidRPr="1FCDE109">
        <w:rPr>
          <w:rFonts w:ascii="Arial" w:hAnsi="Arial" w:cs="Arial"/>
          <w:sz w:val="24"/>
          <w:szCs w:val="24"/>
        </w:rPr>
        <w:t xml:space="preserve"> to the research subject.</w:t>
      </w:r>
      <w:r w:rsidR="6D9AA2D6" w:rsidRPr="1FCDE109">
        <w:rPr>
          <w:rFonts w:ascii="Arial" w:hAnsi="Arial" w:cs="Arial"/>
          <w:sz w:val="24"/>
          <w:szCs w:val="24"/>
        </w:rPr>
        <w:t xml:space="preserve"> </w:t>
      </w:r>
    </w:p>
    <w:p w14:paraId="0E775EBC" w14:textId="50F1C168" w:rsidR="004C3BF8" w:rsidRPr="00DE1C0F" w:rsidRDefault="00E72DE4" w:rsidP="1FCDE109">
      <w:pPr>
        <w:spacing w:line="360" w:lineRule="auto"/>
        <w:rPr>
          <w:rFonts w:ascii="Arial" w:hAnsi="Arial" w:cs="Arial"/>
          <w:sz w:val="24"/>
          <w:szCs w:val="24"/>
        </w:rPr>
      </w:pPr>
      <w:r w:rsidRPr="1FCDE109">
        <w:rPr>
          <w:rFonts w:ascii="Arial" w:hAnsi="Arial" w:cs="Arial"/>
          <w:sz w:val="24"/>
          <w:szCs w:val="24"/>
        </w:rPr>
        <w:t xml:space="preserve">Government papers, journal articles, publications, and official statistics are examples of secondary data, which is information that has previously been gathered by other researchers or organisations. It is frequently more affordable, easier to find, and helpful for comprehending context, background data, and patterns. The method and objectives of the study will determine whether </w:t>
      </w:r>
      <w:r w:rsidRPr="008B6B8A">
        <w:rPr>
          <w:rFonts w:ascii="Arial" w:hAnsi="Arial" w:cs="Arial"/>
          <w:sz w:val="24"/>
          <w:szCs w:val="24"/>
        </w:rPr>
        <w:t>to use primary or secondary data</w:t>
      </w:r>
      <w:r w:rsidR="006F0C03" w:rsidRPr="008B6B8A">
        <w:rPr>
          <w:rFonts w:ascii="Arial" w:hAnsi="Arial" w:cs="Arial"/>
          <w:sz w:val="24"/>
          <w:szCs w:val="24"/>
        </w:rPr>
        <w:t>.</w:t>
      </w:r>
      <w:r w:rsidR="006C7DC8" w:rsidRPr="008B6B8A">
        <w:rPr>
          <w:rFonts w:ascii="Arial" w:hAnsi="Arial" w:cs="Arial"/>
          <w:sz w:val="24"/>
          <w:szCs w:val="24"/>
        </w:rPr>
        <w:t xml:space="preserve"> It is frequently more affordable, easier to find, and helpful for comprehending context, background data, and patterns (Creswell, 2014)</w:t>
      </w:r>
      <w:r w:rsidR="0ED0037B" w:rsidRPr="008B6B8A">
        <w:rPr>
          <w:rFonts w:ascii="Arial" w:hAnsi="Arial" w:cs="Arial"/>
          <w:sz w:val="24"/>
          <w:szCs w:val="24"/>
        </w:rPr>
        <w:t>.</w:t>
      </w:r>
      <w:r w:rsidR="0ED0037B" w:rsidRPr="1FCDE109">
        <w:rPr>
          <w:rFonts w:ascii="Arial" w:hAnsi="Arial" w:cs="Arial"/>
          <w:sz w:val="24"/>
          <w:szCs w:val="24"/>
          <w:u w:val="single"/>
        </w:rPr>
        <w:t xml:space="preserve"> </w:t>
      </w:r>
    </w:p>
    <w:p w14:paraId="52713672" w14:textId="6A822FDC" w:rsidR="004C3BF8" w:rsidRPr="00DE1C0F" w:rsidRDefault="00A001A9" w:rsidP="1FCDE109">
      <w:pPr>
        <w:spacing w:line="360" w:lineRule="auto"/>
        <w:rPr>
          <w:rFonts w:ascii="Arial" w:hAnsi="Arial" w:cs="Arial"/>
          <w:sz w:val="24"/>
          <w:szCs w:val="24"/>
        </w:rPr>
      </w:pPr>
      <w:r w:rsidRPr="1FCDE109">
        <w:rPr>
          <w:rFonts w:ascii="Arial" w:hAnsi="Arial" w:cs="Arial"/>
          <w:sz w:val="24"/>
          <w:szCs w:val="24"/>
        </w:rPr>
        <w:t>(</w:t>
      </w:r>
      <w:r w:rsidR="00526F62" w:rsidRPr="1FCDE109">
        <w:rPr>
          <w:rFonts w:ascii="Arial" w:hAnsi="Arial" w:cs="Arial"/>
          <w:sz w:val="24"/>
          <w:szCs w:val="24"/>
        </w:rPr>
        <w:t>3.2) Secondary</w:t>
      </w:r>
      <w:r w:rsidR="004C3BF8" w:rsidRPr="1FCDE109">
        <w:rPr>
          <w:rFonts w:ascii="Arial" w:hAnsi="Arial" w:cs="Arial"/>
          <w:sz w:val="24"/>
          <w:szCs w:val="24"/>
        </w:rPr>
        <w:t xml:space="preserve"> data will be used in this investigation. This is suitable given that the research focusses on the lack of staff in the UK health and social care sector, a problem that has already been extensively covered by credible sources such as Skills for Care, NHS England, the Care Quality Commission, and The King's Fund. The researcher can obtain validated workforce statistics, policy reports, and case studies by using secondary data, which offers information on staffing levels, employee well-being, and the effect on the quality of care.</w:t>
      </w:r>
    </w:p>
    <w:p w14:paraId="566C87AC" w14:textId="7CB4674E" w:rsidR="00C82FE1" w:rsidRPr="00DE1C0F" w:rsidRDefault="004C3BF8" w:rsidP="1FCDE109">
      <w:pPr>
        <w:spacing w:line="360" w:lineRule="auto"/>
        <w:rPr>
          <w:rFonts w:ascii="Arial" w:hAnsi="Arial" w:cs="Arial"/>
          <w:sz w:val="24"/>
          <w:szCs w:val="24"/>
        </w:rPr>
      </w:pPr>
      <w:r w:rsidRPr="1FCDE109">
        <w:rPr>
          <w:rFonts w:ascii="Arial" w:hAnsi="Arial" w:cs="Arial"/>
          <w:sz w:val="24"/>
          <w:szCs w:val="24"/>
        </w:rPr>
        <w:t xml:space="preserve">In addition to proving useful and economical, secondary data makes it possible to analyse broad trends in a variety of contexts. By offering empirical information regarding employee experiences and organisational difficulties, it </w:t>
      </w:r>
      <w:r w:rsidR="009E67B9" w:rsidRPr="1FCDE109">
        <w:rPr>
          <w:rFonts w:ascii="Arial" w:hAnsi="Arial" w:cs="Arial"/>
          <w:sz w:val="24"/>
          <w:szCs w:val="24"/>
        </w:rPr>
        <w:t>supports</w:t>
      </w:r>
      <w:r w:rsidRPr="1FCDE109">
        <w:rPr>
          <w:rFonts w:ascii="Arial" w:hAnsi="Arial" w:cs="Arial"/>
          <w:sz w:val="24"/>
          <w:szCs w:val="24"/>
        </w:rPr>
        <w:t xml:space="preserve"> the qualitative methodology without requiring the direct collection of primary data. Studying previous research and official documents can make it easier to spot trends and offer a solid basis for comprehending how staff shortages impact employee morale and treatment of patients.</w:t>
      </w:r>
      <w:r w:rsidR="00852C1A" w:rsidRPr="1FCDE109">
        <w:rPr>
          <w:rFonts w:ascii="Arial" w:hAnsi="Arial" w:cs="Arial"/>
          <w:sz w:val="24"/>
          <w:szCs w:val="24"/>
        </w:rPr>
        <w:t xml:space="preserve"> </w:t>
      </w:r>
    </w:p>
    <w:p w14:paraId="7F00B31F" w14:textId="77777777" w:rsidR="00FB75C3" w:rsidRPr="00DE1C0F" w:rsidRDefault="00FB75C3" w:rsidP="00DE1C0F">
      <w:pPr>
        <w:spacing w:line="360" w:lineRule="auto"/>
        <w:rPr>
          <w:rStyle w:val="Heading1Char"/>
        </w:rPr>
      </w:pPr>
    </w:p>
    <w:p w14:paraId="705A57FF" w14:textId="0BE413A5" w:rsidR="00C82FE1" w:rsidRPr="00DE1C0F" w:rsidRDefault="00C82FE1" w:rsidP="00DE1C0F">
      <w:pPr>
        <w:spacing w:line="360" w:lineRule="auto"/>
        <w:rPr>
          <w:rFonts w:ascii="Arial" w:hAnsi="Arial" w:cs="Arial"/>
          <w:b/>
          <w:bCs/>
          <w:sz w:val="24"/>
          <w:szCs w:val="24"/>
        </w:rPr>
      </w:pPr>
      <w:bookmarkStart w:id="12" w:name="_Toc648305423"/>
      <w:r w:rsidRPr="1FCDE109">
        <w:rPr>
          <w:rStyle w:val="Heading1Char"/>
        </w:rPr>
        <w:lastRenderedPageBreak/>
        <w:t>4. Conclusion</w:t>
      </w:r>
      <w:bookmarkEnd w:id="12"/>
      <w:r w:rsidR="000E7885" w:rsidRPr="1FCDE109">
        <w:rPr>
          <w:rFonts w:ascii="Arial" w:hAnsi="Arial" w:cs="Arial"/>
          <w:b/>
          <w:bCs/>
          <w:sz w:val="24"/>
          <w:szCs w:val="24"/>
        </w:rPr>
        <w:t>:</w:t>
      </w:r>
    </w:p>
    <w:p w14:paraId="6EDD4E93" w14:textId="082F1D9B" w:rsidR="00322395" w:rsidRPr="00DE1C0F" w:rsidRDefault="000E7885" w:rsidP="00DE1C0F">
      <w:pPr>
        <w:spacing w:line="360" w:lineRule="auto"/>
        <w:rPr>
          <w:rFonts w:ascii="Arial" w:hAnsi="Arial" w:cs="Arial"/>
          <w:sz w:val="24"/>
          <w:szCs w:val="24"/>
        </w:rPr>
      </w:pPr>
      <w:r w:rsidRPr="00DE1C0F">
        <w:rPr>
          <w:rFonts w:ascii="Arial" w:hAnsi="Arial" w:cs="Arial"/>
          <w:sz w:val="24"/>
          <w:szCs w:val="24"/>
        </w:rPr>
        <w:t>The quality of care given to patients and the overall well-being of healthcare workers are both affected adversely by shortages of workers in the UK's social and health care system. According to this study, insufficient staffing causes a financial burden on organisations that depend on temporary or agency workers while also increasing waiting times, stress, burnout, and patient safety. Policymakers, healthcare management, and healthcare suppliers needs to understand this issue for the purpose to develop methods ensuring safe, effective, and caring. The study shows how using a qualitative method together with secondary data analysis can provide light on the organisational and human effects of staff shortfalls. Future studies can examine the effectiveness of workforce planning techniques, staff retention strategies, and focused recruitment. To increase workforce resilience and care quality, policymakers should think about funding training, wellness programs, and permanent staffing possibilities. treatment.</w:t>
      </w:r>
    </w:p>
    <w:p w14:paraId="2EB4B1F1" w14:textId="77777777" w:rsidR="000E7885" w:rsidRPr="00DE1C0F" w:rsidRDefault="000E7885" w:rsidP="00DE1C0F">
      <w:pPr>
        <w:spacing w:line="360" w:lineRule="auto"/>
        <w:rPr>
          <w:rFonts w:ascii="Arial" w:hAnsi="Arial" w:cs="Arial"/>
          <w:sz w:val="24"/>
          <w:szCs w:val="24"/>
        </w:rPr>
      </w:pPr>
    </w:p>
    <w:p w14:paraId="7AA162AD" w14:textId="58E4BA40" w:rsidR="00C82FE1" w:rsidRPr="00DE1C0F" w:rsidRDefault="00C82FE1" w:rsidP="00DE1C0F">
      <w:pPr>
        <w:pStyle w:val="Heading1"/>
      </w:pPr>
      <w:bookmarkStart w:id="13" w:name="_Toc1033697596"/>
      <w:r w:rsidRPr="1FCDE109">
        <w:t>5. References</w:t>
      </w:r>
      <w:bookmarkEnd w:id="13"/>
    </w:p>
    <w:bookmarkEnd w:id="2"/>
    <w:p w14:paraId="56FF1256" w14:textId="3CCA4C38" w:rsidR="00526F62" w:rsidRPr="00526F62" w:rsidRDefault="00526F62" w:rsidP="00526F62">
      <w:pPr>
        <w:spacing w:line="360" w:lineRule="auto"/>
        <w:rPr>
          <w:rFonts w:ascii="Arial" w:hAnsi="Arial" w:cs="Arial"/>
          <w:sz w:val="24"/>
          <w:szCs w:val="24"/>
        </w:rPr>
      </w:pPr>
      <w:r w:rsidRPr="1FCDE109">
        <w:rPr>
          <w:rFonts w:ascii="Arial" w:hAnsi="Arial" w:cs="Arial"/>
          <w:sz w:val="24"/>
          <w:szCs w:val="24"/>
        </w:rPr>
        <w:t xml:space="preserve">Bryman, A. (2016). Social Research Methods. 5th ed. [online] Oxford: Oxford University Press. Available at: </w:t>
      </w:r>
      <w:hyperlink r:id="rId12">
        <w:r w:rsidRPr="1FCDE109">
          <w:rPr>
            <w:rStyle w:val="Hyperlink"/>
            <w:rFonts w:ascii="Arial" w:hAnsi="Arial" w:cs="Arial"/>
            <w:sz w:val="24"/>
            <w:szCs w:val="24"/>
          </w:rPr>
          <w:t>https://ktpu.kpi.ua/wp-content/uploads/2014/02/social-research-methods-alan-bryman.pdf.</w:t>
        </w:r>
      </w:hyperlink>
      <w:r w:rsidRPr="1FCDE109">
        <w:rPr>
          <w:rFonts w:ascii="Arial" w:hAnsi="Arial" w:cs="Arial"/>
          <w:sz w:val="24"/>
          <w:szCs w:val="24"/>
        </w:rPr>
        <w:t xml:space="preserve"> </w:t>
      </w:r>
      <w:r w:rsidR="76E0B38B" w:rsidRPr="1FCDE109">
        <w:rPr>
          <w:rFonts w:ascii="Arial" w:hAnsi="Arial" w:cs="Arial"/>
          <w:sz w:val="24"/>
          <w:szCs w:val="24"/>
        </w:rPr>
        <w:t xml:space="preserve">(Accessed </w:t>
      </w:r>
      <w:r w:rsidRPr="1FCDE109">
        <w:rPr>
          <w:rFonts w:ascii="Arial" w:hAnsi="Arial" w:cs="Arial"/>
          <w:sz w:val="24"/>
          <w:szCs w:val="24"/>
        </w:rPr>
        <w:t xml:space="preserve">1 </w:t>
      </w:r>
      <w:r w:rsidR="19B1E85F" w:rsidRPr="1FCDE109">
        <w:rPr>
          <w:rFonts w:ascii="Arial" w:hAnsi="Arial" w:cs="Arial"/>
          <w:sz w:val="24"/>
          <w:szCs w:val="24"/>
        </w:rPr>
        <w:t>N</w:t>
      </w:r>
      <w:r w:rsidRPr="1FCDE109">
        <w:rPr>
          <w:rFonts w:ascii="Arial" w:hAnsi="Arial" w:cs="Arial"/>
          <w:sz w:val="24"/>
          <w:szCs w:val="24"/>
        </w:rPr>
        <w:t>ovember 2025</w:t>
      </w:r>
      <w:r w:rsidR="53D88308" w:rsidRPr="1FCDE109">
        <w:rPr>
          <w:rFonts w:ascii="Arial" w:hAnsi="Arial" w:cs="Arial"/>
          <w:sz w:val="24"/>
          <w:szCs w:val="24"/>
        </w:rPr>
        <w:t>).</w:t>
      </w:r>
    </w:p>
    <w:p w14:paraId="126F3FF7" w14:textId="77777777" w:rsidR="00526F62" w:rsidRPr="00526F62" w:rsidRDefault="00526F62" w:rsidP="00526F62">
      <w:pPr>
        <w:spacing w:line="360" w:lineRule="auto"/>
        <w:rPr>
          <w:rFonts w:ascii="Arial" w:hAnsi="Arial" w:cs="Arial"/>
          <w:sz w:val="24"/>
          <w:szCs w:val="24"/>
        </w:rPr>
      </w:pPr>
    </w:p>
    <w:p w14:paraId="142D907B" w14:textId="50F5AE96" w:rsidR="00255EDA" w:rsidRPr="00255EDA" w:rsidRDefault="00526F62" w:rsidP="00526F62">
      <w:pPr>
        <w:spacing w:line="360" w:lineRule="auto"/>
        <w:rPr>
          <w:rFonts w:ascii="Arial" w:hAnsi="Arial" w:cs="Arial"/>
          <w:sz w:val="24"/>
          <w:szCs w:val="24"/>
        </w:rPr>
      </w:pPr>
      <w:r w:rsidRPr="00526F62">
        <w:rPr>
          <w:rFonts w:ascii="Arial" w:hAnsi="Arial" w:cs="Arial" w:hint="cs"/>
          <w:sz w:val="24"/>
          <w:szCs w:val="24"/>
        </w:rPr>
        <w:t>‌</w:t>
      </w:r>
    </w:p>
    <w:p w14:paraId="330C6F03" w14:textId="77777777" w:rsidR="00255EDA" w:rsidRPr="00255EDA" w:rsidRDefault="00255EDA" w:rsidP="00255EDA">
      <w:pPr>
        <w:spacing w:line="360" w:lineRule="auto"/>
        <w:rPr>
          <w:rFonts w:ascii="Arial" w:hAnsi="Arial" w:cs="Arial"/>
          <w:sz w:val="24"/>
          <w:szCs w:val="24"/>
        </w:rPr>
      </w:pPr>
    </w:p>
    <w:p w14:paraId="7CEC14A7" w14:textId="52AE43FE" w:rsidR="00255EDA" w:rsidRPr="00255EDA" w:rsidRDefault="00255EDA" w:rsidP="1FCDE109">
      <w:pPr>
        <w:spacing w:line="360" w:lineRule="auto"/>
        <w:rPr>
          <w:rFonts w:ascii="Arial" w:hAnsi="Arial" w:cs="Arial"/>
          <w:sz w:val="24"/>
          <w:szCs w:val="24"/>
        </w:rPr>
      </w:pPr>
      <w:r w:rsidRPr="1FCDE109">
        <w:rPr>
          <w:rFonts w:ascii="Arial" w:hAnsi="Arial" w:cs="Arial"/>
          <w:sz w:val="24"/>
          <w:szCs w:val="24"/>
        </w:rPr>
        <w:t>Care Quality Commission (2023) The state of health care and adult social care in England 2022/23. London: CQC. Available at:</w:t>
      </w:r>
      <w:r w:rsidR="3C23A205" w:rsidRPr="1FCDE109">
        <w:rPr>
          <w:rFonts w:ascii="Arial" w:hAnsi="Arial" w:cs="Arial"/>
          <w:sz w:val="24"/>
          <w:szCs w:val="24"/>
        </w:rPr>
        <w:t xml:space="preserve"> </w:t>
      </w:r>
      <w:hyperlink r:id="rId13">
        <w:r w:rsidRPr="1FCDE109">
          <w:rPr>
            <w:rStyle w:val="Hyperlink"/>
            <w:rFonts w:ascii="Arial" w:hAnsi="Arial" w:cs="Arial"/>
            <w:sz w:val="24"/>
            <w:szCs w:val="24"/>
          </w:rPr>
          <w:t>https://www.cqc.org.uk/publications/state-of-care/state-of-care-2022-23</w:t>
        </w:r>
        <w:r w:rsidR="35EA203A" w:rsidRPr="1FCDE109">
          <w:rPr>
            <w:rStyle w:val="Hyperlink"/>
            <w:rFonts w:ascii="Arial" w:hAnsi="Arial" w:cs="Arial"/>
            <w:sz w:val="24"/>
            <w:szCs w:val="24"/>
          </w:rPr>
          <w:t>.</w:t>
        </w:r>
      </w:hyperlink>
      <w:r w:rsidRPr="1FCDE109">
        <w:rPr>
          <w:rFonts w:ascii="Arial" w:hAnsi="Arial" w:cs="Arial"/>
          <w:sz w:val="24"/>
          <w:szCs w:val="24"/>
        </w:rPr>
        <w:t>(Accessed: 2 November 2025).</w:t>
      </w:r>
    </w:p>
    <w:p w14:paraId="07E155F7" w14:textId="77777777" w:rsidR="00255EDA" w:rsidRPr="00255EDA" w:rsidRDefault="00255EDA" w:rsidP="00255EDA">
      <w:pPr>
        <w:spacing w:line="360" w:lineRule="auto"/>
        <w:rPr>
          <w:rFonts w:ascii="Arial" w:hAnsi="Arial" w:cs="Arial"/>
          <w:sz w:val="24"/>
          <w:szCs w:val="24"/>
        </w:rPr>
      </w:pPr>
    </w:p>
    <w:p w14:paraId="6AAB8B9E" w14:textId="77777777" w:rsidR="00255EDA" w:rsidRPr="00255EDA" w:rsidRDefault="00255EDA" w:rsidP="00255EDA">
      <w:pPr>
        <w:spacing w:line="360" w:lineRule="auto"/>
        <w:rPr>
          <w:rFonts w:ascii="Arial" w:hAnsi="Arial" w:cs="Arial"/>
          <w:sz w:val="24"/>
          <w:szCs w:val="24"/>
        </w:rPr>
      </w:pPr>
      <w:r w:rsidRPr="00255EDA">
        <w:rPr>
          <w:rFonts w:ascii="Arial" w:hAnsi="Arial" w:cs="Arial"/>
          <w:sz w:val="24"/>
          <w:szCs w:val="24"/>
        </w:rPr>
        <w:t xml:space="preserve">Creswell, J.W. (2014) Research Design: Qualitative, Quantitative, and Mixed Methods Approaches. 4th </w:t>
      </w:r>
      <w:proofErr w:type="spellStart"/>
      <w:r w:rsidRPr="00255EDA">
        <w:rPr>
          <w:rFonts w:ascii="Arial" w:hAnsi="Arial" w:cs="Arial"/>
          <w:sz w:val="24"/>
          <w:szCs w:val="24"/>
        </w:rPr>
        <w:t>edn</w:t>
      </w:r>
      <w:proofErr w:type="spellEnd"/>
      <w:r w:rsidRPr="00255EDA">
        <w:rPr>
          <w:rFonts w:ascii="Arial" w:hAnsi="Arial" w:cs="Arial"/>
          <w:sz w:val="24"/>
          <w:szCs w:val="24"/>
        </w:rPr>
        <w:t>. Thousand Oaks, CA: Sage Publications.</w:t>
      </w:r>
    </w:p>
    <w:p w14:paraId="521810A7" w14:textId="77777777" w:rsidR="00255EDA" w:rsidRPr="00255EDA" w:rsidRDefault="00255EDA" w:rsidP="00255EDA">
      <w:pPr>
        <w:spacing w:line="360" w:lineRule="auto"/>
        <w:rPr>
          <w:rFonts w:ascii="Arial" w:hAnsi="Arial" w:cs="Arial"/>
          <w:sz w:val="24"/>
          <w:szCs w:val="24"/>
        </w:rPr>
      </w:pPr>
    </w:p>
    <w:p w14:paraId="0043B1DC" w14:textId="77777777" w:rsidR="00255EDA" w:rsidRPr="00255EDA" w:rsidRDefault="00255EDA" w:rsidP="00255EDA">
      <w:pPr>
        <w:spacing w:line="360" w:lineRule="auto"/>
        <w:rPr>
          <w:rFonts w:ascii="Arial" w:hAnsi="Arial" w:cs="Arial"/>
          <w:sz w:val="24"/>
          <w:szCs w:val="24"/>
        </w:rPr>
      </w:pPr>
      <w:r w:rsidRPr="00255EDA">
        <w:rPr>
          <w:rFonts w:ascii="Arial" w:hAnsi="Arial" w:cs="Arial"/>
          <w:sz w:val="24"/>
          <w:szCs w:val="24"/>
        </w:rPr>
        <w:t xml:space="preserve">Griffiths, P., Ball, J. and </w:t>
      </w:r>
      <w:proofErr w:type="spellStart"/>
      <w:r w:rsidRPr="00255EDA">
        <w:rPr>
          <w:rFonts w:ascii="Arial" w:hAnsi="Arial" w:cs="Arial"/>
          <w:sz w:val="24"/>
          <w:szCs w:val="24"/>
        </w:rPr>
        <w:t>Dall’Ora</w:t>
      </w:r>
      <w:proofErr w:type="spellEnd"/>
      <w:r w:rsidRPr="00255EDA">
        <w:rPr>
          <w:rFonts w:ascii="Arial" w:hAnsi="Arial" w:cs="Arial"/>
          <w:sz w:val="24"/>
          <w:szCs w:val="24"/>
        </w:rPr>
        <w:t>, C. (2017) ‘Nurse staffing levels and outcomes – mining the UK national data sets for insight’, International Journal of Health Care Quality Assurance, 30(3), pp. 235–246.</w:t>
      </w:r>
    </w:p>
    <w:p w14:paraId="400AFA92" w14:textId="77777777" w:rsidR="00255EDA" w:rsidRPr="00255EDA" w:rsidRDefault="00255EDA" w:rsidP="00255EDA">
      <w:pPr>
        <w:spacing w:line="360" w:lineRule="auto"/>
        <w:rPr>
          <w:rFonts w:ascii="Arial" w:hAnsi="Arial" w:cs="Arial"/>
          <w:sz w:val="24"/>
          <w:szCs w:val="24"/>
        </w:rPr>
      </w:pPr>
    </w:p>
    <w:p w14:paraId="07E8F02E" w14:textId="7782B523" w:rsidR="00255EDA" w:rsidRPr="00255EDA" w:rsidRDefault="00255EDA" w:rsidP="00255EDA">
      <w:pPr>
        <w:spacing w:line="360" w:lineRule="auto"/>
        <w:rPr>
          <w:rFonts w:ascii="Arial" w:hAnsi="Arial" w:cs="Arial"/>
          <w:sz w:val="24"/>
          <w:szCs w:val="24"/>
        </w:rPr>
      </w:pPr>
      <w:r w:rsidRPr="1FCDE109">
        <w:rPr>
          <w:rFonts w:ascii="Arial" w:hAnsi="Arial" w:cs="Arial"/>
          <w:sz w:val="24"/>
          <w:szCs w:val="24"/>
        </w:rPr>
        <w:t xml:space="preserve">NHS England (2023) NHS Long Term Workforce Plan. London: NHS England. Available at: </w:t>
      </w:r>
      <w:hyperlink r:id="rId14">
        <w:r w:rsidRPr="1FCDE109">
          <w:rPr>
            <w:rStyle w:val="Hyperlink"/>
            <w:rFonts w:ascii="Arial" w:hAnsi="Arial" w:cs="Arial"/>
            <w:sz w:val="24"/>
            <w:szCs w:val="24"/>
          </w:rPr>
          <w:t>https://www.england.nhs.uk/publication/nhs-long-term-workforce-plan/</w:t>
        </w:r>
      </w:hyperlink>
      <w:r w:rsidR="64DB2430" w:rsidRPr="1FCDE109">
        <w:rPr>
          <w:rFonts w:ascii="Arial" w:hAnsi="Arial" w:cs="Arial"/>
          <w:sz w:val="24"/>
          <w:szCs w:val="24"/>
        </w:rPr>
        <w:t xml:space="preserve"> </w:t>
      </w:r>
      <w:r w:rsidRPr="1FCDE109">
        <w:rPr>
          <w:rFonts w:ascii="Arial" w:hAnsi="Arial" w:cs="Arial"/>
          <w:sz w:val="24"/>
          <w:szCs w:val="24"/>
        </w:rPr>
        <w:t>(Accessed: 2 November 2025).</w:t>
      </w:r>
    </w:p>
    <w:p w14:paraId="0E52C2A6" w14:textId="77777777" w:rsidR="00255EDA" w:rsidRPr="00255EDA" w:rsidRDefault="00255EDA" w:rsidP="00255EDA">
      <w:pPr>
        <w:spacing w:line="360" w:lineRule="auto"/>
        <w:rPr>
          <w:rFonts w:ascii="Arial" w:hAnsi="Arial" w:cs="Arial"/>
          <w:sz w:val="24"/>
          <w:szCs w:val="24"/>
        </w:rPr>
      </w:pPr>
    </w:p>
    <w:p w14:paraId="203C19D9" w14:textId="6B302162" w:rsidR="00255EDA" w:rsidRPr="00255EDA" w:rsidRDefault="00255EDA" w:rsidP="00255EDA">
      <w:pPr>
        <w:spacing w:line="360" w:lineRule="auto"/>
        <w:rPr>
          <w:rFonts w:ascii="Arial" w:hAnsi="Arial" w:cs="Arial"/>
          <w:sz w:val="24"/>
          <w:szCs w:val="24"/>
        </w:rPr>
      </w:pPr>
      <w:r w:rsidRPr="1FCDE109">
        <w:rPr>
          <w:rFonts w:ascii="Arial" w:hAnsi="Arial" w:cs="Arial"/>
          <w:sz w:val="24"/>
          <w:szCs w:val="24"/>
        </w:rPr>
        <w:t xml:space="preserve">NHS England (2024) NHS vacancy statistics, England: April 2015 – June 2024, Experimental Statistics. London: NHS England. Available at: </w:t>
      </w:r>
      <w:hyperlink r:id="rId15">
        <w:r w:rsidRPr="1FCDE109">
          <w:rPr>
            <w:rStyle w:val="Hyperlink"/>
            <w:rFonts w:ascii="Arial" w:hAnsi="Arial" w:cs="Arial"/>
            <w:sz w:val="24"/>
            <w:szCs w:val="24"/>
          </w:rPr>
          <w:t>https://digital.nhs.uk/data-and-information/publications/statistical/nhs-vacancies-survey/april-2015---june-2024-experimental-statistics</w:t>
        </w:r>
      </w:hyperlink>
      <w:r w:rsidR="2963ACCB" w:rsidRPr="1FCDE109">
        <w:rPr>
          <w:rFonts w:ascii="Arial" w:hAnsi="Arial" w:cs="Arial"/>
          <w:sz w:val="24"/>
          <w:szCs w:val="24"/>
        </w:rPr>
        <w:t xml:space="preserve"> </w:t>
      </w:r>
      <w:r w:rsidRPr="1FCDE109">
        <w:rPr>
          <w:rFonts w:ascii="Arial" w:hAnsi="Arial" w:cs="Arial"/>
          <w:sz w:val="24"/>
          <w:szCs w:val="24"/>
        </w:rPr>
        <w:t>(Accessed: 2 November 2025).</w:t>
      </w:r>
    </w:p>
    <w:p w14:paraId="37EB6949" w14:textId="77777777" w:rsidR="00AD197F" w:rsidRPr="00255EDA" w:rsidRDefault="00AD197F" w:rsidP="00255EDA">
      <w:pPr>
        <w:spacing w:line="360" w:lineRule="auto"/>
        <w:rPr>
          <w:rFonts w:ascii="Arial" w:hAnsi="Arial" w:cs="Arial"/>
          <w:sz w:val="24"/>
          <w:szCs w:val="24"/>
        </w:rPr>
      </w:pPr>
    </w:p>
    <w:p w14:paraId="06F4E91D" w14:textId="77777777" w:rsidR="00255EDA" w:rsidRPr="00255EDA" w:rsidRDefault="00255EDA" w:rsidP="00255EDA">
      <w:pPr>
        <w:spacing w:line="360" w:lineRule="auto"/>
        <w:rPr>
          <w:rFonts w:ascii="Arial" w:hAnsi="Arial" w:cs="Arial"/>
          <w:sz w:val="24"/>
          <w:szCs w:val="24"/>
        </w:rPr>
      </w:pPr>
    </w:p>
    <w:p w14:paraId="3C4F478A" w14:textId="6DC18E5A" w:rsidR="00F23D78" w:rsidRPr="00DE1C0F" w:rsidRDefault="00255EDA" w:rsidP="00255EDA">
      <w:pPr>
        <w:spacing w:line="360" w:lineRule="auto"/>
        <w:rPr>
          <w:rFonts w:ascii="Arial" w:hAnsi="Arial" w:cs="Arial"/>
          <w:sz w:val="24"/>
          <w:szCs w:val="24"/>
        </w:rPr>
      </w:pPr>
      <w:r w:rsidRPr="1FCDE109">
        <w:rPr>
          <w:rFonts w:ascii="Arial" w:hAnsi="Arial" w:cs="Arial"/>
          <w:sz w:val="24"/>
          <w:szCs w:val="24"/>
        </w:rPr>
        <w:t xml:space="preserve">The King’s Fund (2024) The NHS Workforce: Challenges and Opportunities. London: The King’s Fund. Available at: </w:t>
      </w:r>
      <w:hyperlink r:id="rId16">
        <w:r w:rsidRPr="1FCDE109">
          <w:rPr>
            <w:rStyle w:val="Hyperlink"/>
            <w:rFonts w:ascii="Arial" w:hAnsi="Arial" w:cs="Arial"/>
            <w:sz w:val="24"/>
            <w:szCs w:val="24"/>
          </w:rPr>
          <w:t>https://www.kingsfund.org.uk/publications</w:t>
        </w:r>
      </w:hyperlink>
      <w:r w:rsidR="72222DD0" w:rsidRPr="1FCDE109">
        <w:rPr>
          <w:rFonts w:ascii="Arial" w:hAnsi="Arial" w:cs="Arial"/>
          <w:sz w:val="24"/>
          <w:szCs w:val="24"/>
        </w:rPr>
        <w:t xml:space="preserve"> </w:t>
      </w:r>
      <w:r w:rsidRPr="1FCDE109">
        <w:rPr>
          <w:rFonts w:ascii="Arial" w:hAnsi="Arial" w:cs="Arial"/>
          <w:sz w:val="24"/>
          <w:szCs w:val="24"/>
        </w:rPr>
        <w:t>(Accessed: 2 November 2025).</w:t>
      </w:r>
    </w:p>
    <w:sectPr w:rsidR="00F23D78" w:rsidRPr="00DE1C0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208F2" w14:textId="77777777" w:rsidR="00AB1873" w:rsidRDefault="00AB1873" w:rsidP="00C82FE1">
      <w:pPr>
        <w:spacing w:after="0" w:line="240" w:lineRule="auto"/>
      </w:pPr>
      <w:r>
        <w:separator/>
      </w:r>
    </w:p>
  </w:endnote>
  <w:endnote w:type="continuationSeparator" w:id="0">
    <w:p w14:paraId="7795292A" w14:textId="77777777" w:rsidR="00AB1873" w:rsidRDefault="00AB1873"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380583"/>
      <w:docPartObj>
        <w:docPartGallery w:val="Page Numbers (Bottom of Page)"/>
        <w:docPartUnique/>
      </w:docPartObj>
    </w:sdtPr>
    <w:sdtContent>
      <w:p w14:paraId="22B212D7" w14:textId="609EBAEB" w:rsidR="00710D2C" w:rsidRDefault="00710D2C">
        <w:pPr>
          <w:pStyle w:val="Footer"/>
        </w:pPr>
        <w:r>
          <w:fldChar w:fldCharType="begin"/>
        </w:r>
        <w:r>
          <w:instrText>PAGE   \* MERGEFORMAT</w:instrText>
        </w:r>
        <w:r>
          <w:fldChar w:fldCharType="separate"/>
        </w:r>
        <w:r>
          <w:t>2</w:t>
        </w:r>
        <w:r>
          <w:fldChar w:fldCharType="end"/>
        </w:r>
      </w:p>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0860B" w14:textId="77777777" w:rsidR="00AB1873" w:rsidRDefault="00AB1873" w:rsidP="00C82FE1">
      <w:pPr>
        <w:spacing w:after="0" w:line="240" w:lineRule="auto"/>
      </w:pPr>
      <w:r>
        <w:separator/>
      </w:r>
    </w:p>
  </w:footnote>
  <w:footnote w:type="continuationSeparator" w:id="0">
    <w:p w14:paraId="4C6A3A4A" w14:textId="77777777" w:rsidR="00AB1873" w:rsidRDefault="00AB1873" w:rsidP="00C82F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FCDE109" w14:paraId="2BF9D445" w14:textId="77777777" w:rsidTr="1FCDE109">
      <w:trPr>
        <w:trHeight w:val="300"/>
      </w:trPr>
      <w:tc>
        <w:tcPr>
          <w:tcW w:w="3005" w:type="dxa"/>
        </w:tcPr>
        <w:p w14:paraId="2D498794" w14:textId="62E82BC8" w:rsidR="1FCDE109" w:rsidRDefault="1FCDE109" w:rsidP="1FCDE109">
          <w:pPr>
            <w:pStyle w:val="Header"/>
            <w:ind w:left="-115"/>
          </w:pPr>
        </w:p>
      </w:tc>
      <w:tc>
        <w:tcPr>
          <w:tcW w:w="3005" w:type="dxa"/>
        </w:tcPr>
        <w:p w14:paraId="0A161E70" w14:textId="374E00C4" w:rsidR="1FCDE109" w:rsidRDefault="1FCDE109" w:rsidP="1FCDE109">
          <w:pPr>
            <w:pStyle w:val="Header"/>
            <w:jc w:val="center"/>
          </w:pPr>
        </w:p>
      </w:tc>
      <w:tc>
        <w:tcPr>
          <w:tcW w:w="3005" w:type="dxa"/>
        </w:tcPr>
        <w:p w14:paraId="79C6E034" w14:textId="2FA33905" w:rsidR="1FCDE109" w:rsidRDefault="1FCDE109" w:rsidP="1FCDE109">
          <w:pPr>
            <w:pStyle w:val="Header"/>
            <w:ind w:right="-115"/>
            <w:jc w:val="right"/>
          </w:pPr>
        </w:p>
      </w:tc>
    </w:tr>
  </w:tbl>
  <w:p w14:paraId="667D09AB" w14:textId="266920B8" w:rsidR="1FCDE109" w:rsidRDefault="1FCDE109" w:rsidP="1FCDE1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1D1CB3"/>
    <w:multiLevelType w:val="multilevel"/>
    <w:tmpl w:val="5C84CB72"/>
    <w:lvl w:ilvl="0">
      <w:start w:val="2"/>
      <w:numFmt w:val="decimal"/>
      <w:lvlText w:val="%1"/>
      <w:lvlJc w:val="left"/>
      <w:pPr>
        <w:ind w:left="384" w:hanging="384"/>
      </w:pPr>
      <w:rPr>
        <w:rFonts w:eastAsiaTheme="majorEastAsia" w:hint="default"/>
        <w:color w:val="0F4761" w:themeColor="accent1" w:themeShade="BF"/>
      </w:rPr>
    </w:lvl>
    <w:lvl w:ilvl="1">
      <w:start w:val="3"/>
      <w:numFmt w:val="decimal"/>
      <w:lvlText w:val="%1.%2"/>
      <w:lvlJc w:val="left"/>
      <w:pPr>
        <w:ind w:left="1376" w:hanging="720"/>
      </w:pPr>
      <w:rPr>
        <w:rFonts w:eastAsiaTheme="majorEastAsia" w:hint="default"/>
        <w:color w:val="0F4761" w:themeColor="accent1" w:themeShade="BF"/>
      </w:rPr>
    </w:lvl>
    <w:lvl w:ilvl="2">
      <w:start w:val="1"/>
      <w:numFmt w:val="decimal"/>
      <w:lvlText w:val="%1.%2.%3"/>
      <w:lvlJc w:val="left"/>
      <w:pPr>
        <w:ind w:left="2032" w:hanging="720"/>
      </w:pPr>
      <w:rPr>
        <w:rFonts w:eastAsiaTheme="majorEastAsia" w:hint="default"/>
        <w:color w:val="0F4761" w:themeColor="accent1" w:themeShade="BF"/>
      </w:rPr>
    </w:lvl>
    <w:lvl w:ilvl="3">
      <w:start w:val="1"/>
      <w:numFmt w:val="decimal"/>
      <w:lvlText w:val="%1.%2.%3.%4"/>
      <w:lvlJc w:val="left"/>
      <w:pPr>
        <w:ind w:left="3048" w:hanging="1080"/>
      </w:pPr>
      <w:rPr>
        <w:rFonts w:eastAsiaTheme="majorEastAsia" w:hint="default"/>
        <w:color w:val="0F4761" w:themeColor="accent1" w:themeShade="BF"/>
      </w:rPr>
    </w:lvl>
    <w:lvl w:ilvl="4">
      <w:start w:val="1"/>
      <w:numFmt w:val="decimal"/>
      <w:lvlText w:val="%1.%2.%3.%4.%5"/>
      <w:lvlJc w:val="left"/>
      <w:pPr>
        <w:ind w:left="4064" w:hanging="1440"/>
      </w:pPr>
      <w:rPr>
        <w:rFonts w:eastAsiaTheme="majorEastAsia" w:hint="default"/>
        <w:color w:val="0F4761" w:themeColor="accent1" w:themeShade="BF"/>
      </w:rPr>
    </w:lvl>
    <w:lvl w:ilvl="5">
      <w:start w:val="1"/>
      <w:numFmt w:val="decimal"/>
      <w:lvlText w:val="%1.%2.%3.%4.%5.%6"/>
      <w:lvlJc w:val="left"/>
      <w:pPr>
        <w:ind w:left="4720" w:hanging="1440"/>
      </w:pPr>
      <w:rPr>
        <w:rFonts w:eastAsiaTheme="majorEastAsia" w:hint="default"/>
        <w:color w:val="0F4761" w:themeColor="accent1" w:themeShade="BF"/>
      </w:rPr>
    </w:lvl>
    <w:lvl w:ilvl="6">
      <w:start w:val="1"/>
      <w:numFmt w:val="decimal"/>
      <w:lvlText w:val="%1.%2.%3.%4.%5.%6.%7"/>
      <w:lvlJc w:val="left"/>
      <w:pPr>
        <w:ind w:left="5736" w:hanging="1800"/>
      </w:pPr>
      <w:rPr>
        <w:rFonts w:eastAsiaTheme="majorEastAsia" w:hint="default"/>
        <w:color w:val="0F4761" w:themeColor="accent1" w:themeShade="BF"/>
      </w:rPr>
    </w:lvl>
    <w:lvl w:ilvl="7">
      <w:start w:val="1"/>
      <w:numFmt w:val="decimal"/>
      <w:lvlText w:val="%1.%2.%3.%4.%5.%6.%7.%8"/>
      <w:lvlJc w:val="left"/>
      <w:pPr>
        <w:ind w:left="6392" w:hanging="1800"/>
      </w:pPr>
      <w:rPr>
        <w:rFonts w:eastAsiaTheme="majorEastAsia" w:hint="default"/>
        <w:color w:val="0F4761" w:themeColor="accent1" w:themeShade="BF"/>
      </w:rPr>
    </w:lvl>
    <w:lvl w:ilvl="8">
      <w:start w:val="1"/>
      <w:numFmt w:val="decimal"/>
      <w:lvlText w:val="%1.%2.%3.%4.%5.%6.%7.%8.%9"/>
      <w:lvlJc w:val="left"/>
      <w:pPr>
        <w:ind w:left="7408" w:hanging="2160"/>
      </w:pPr>
      <w:rPr>
        <w:rFonts w:eastAsiaTheme="majorEastAsia" w:hint="default"/>
        <w:color w:val="0F4761" w:themeColor="accent1" w:themeShade="BF"/>
      </w:r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C535514"/>
    <w:multiLevelType w:val="multilevel"/>
    <w:tmpl w:val="06CC0DEE"/>
    <w:lvl w:ilvl="0">
      <w:start w:val="1"/>
      <w:numFmt w:val="decimal"/>
      <w:lvlText w:val="%1."/>
      <w:lvlJc w:val="left"/>
      <w:pPr>
        <w:ind w:left="644" w:hanging="360"/>
      </w:pPr>
      <w:rPr>
        <w:rFonts w:eastAsiaTheme="majorEastAsia" w:cstheme="majorBidi" w:hint="default"/>
        <w:color w:val="0F4761" w:themeColor="accent1" w:themeShade="BF"/>
      </w:rPr>
    </w:lvl>
    <w:lvl w:ilvl="1">
      <w:start w:val="1"/>
      <w:numFmt w:val="decimal"/>
      <w:isLgl/>
      <w:lvlText w:val="%1.%2"/>
      <w:lvlJc w:val="left"/>
      <w:pPr>
        <w:ind w:left="656" w:hanging="372"/>
      </w:pPr>
      <w:rPr>
        <w:rFonts w:eastAsiaTheme="majorEastAsia" w:cstheme="majorBidi" w:hint="default"/>
        <w:b w:val="0"/>
        <w:i w:val="0"/>
        <w:iCs/>
        <w:color w:val="0F4761" w:themeColor="accent1" w:themeShade="BF"/>
      </w:rPr>
    </w:lvl>
    <w:lvl w:ilvl="2">
      <w:start w:val="1"/>
      <w:numFmt w:val="decimal"/>
      <w:isLgl/>
      <w:lvlText w:val="%1.%2.%3"/>
      <w:lvlJc w:val="left"/>
      <w:pPr>
        <w:ind w:left="1080" w:hanging="720"/>
      </w:pPr>
      <w:rPr>
        <w:rFonts w:eastAsiaTheme="majorEastAsia" w:cstheme="majorBidi" w:hint="default"/>
        <w:b w:val="0"/>
        <w:i/>
        <w:color w:val="0F4761" w:themeColor="accent1" w:themeShade="BF"/>
      </w:rPr>
    </w:lvl>
    <w:lvl w:ilvl="3">
      <w:start w:val="1"/>
      <w:numFmt w:val="decimal"/>
      <w:isLgl/>
      <w:lvlText w:val="%1.%2.%3.%4"/>
      <w:lvlJc w:val="left"/>
      <w:pPr>
        <w:ind w:left="1080" w:hanging="720"/>
      </w:pPr>
      <w:rPr>
        <w:rFonts w:eastAsiaTheme="majorEastAsia" w:cstheme="majorBidi" w:hint="default"/>
        <w:b w:val="0"/>
        <w:i/>
        <w:color w:val="0F4761" w:themeColor="accent1" w:themeShade="BF"/>
      </w:rPr>
    </w:lvl>
    <w:lvl w:ilvl="4">
      <w:start w:val="1"/>
      <w:numFmt w:val="decimal"/>
      <w:isLgl/>
      <w:lvlText w:val="%1.%2.%3.%4.%5"/>
      <w:lvlJc w:val="left"/>
      <w:pPr>
        <w:ind w:left="1440" w:hanging="1080"/>
      </w:pPr>
      <w:rPr>
        <w:rFonts w:eastAsiaTheme="majorEastAsia" w:cstheme="majorBidi" w:hint="default"/>
        <w:b w:val="0"/>
        <w:i/>
        <w:color w:val="0F4761" w:themeColor="accent1" w:themeShade="BF"/>
      </w:rPr>
    </w:lvl>
    <w:lvl w:ilvl="5">
      <w:start w:val="1"/>
      <w:numFmt w:val="decimal"/>
      <w:isLgl/>
      <w:lvlText w:val="%1.%2.%3.%4.%5.%6"/>
      <w:lvlJc w:val="left"/>
      <w:pPr>
        <w:ind w:left="1440" w:hanging="1080"/>
      </w:pPr>
      <w:rPr>
        <w:rFonts w:eastAsiaTheme="majorEastAsia" w:cstheme="majorBidi" w:hint="default"/>
        <w:b w:val="0"/>
        <w:i/>
        <w:color w:val="0F4761" w:themeColor="accent1" w:themeShade="BF"/>
      </w:rPr>
    </w:lvl>
    <w:lvl w:ilvl="6">
      <w:start w:val="1"/>
      <w:numFmt w:val="decimal"/>
      <w:isLgl/>
      <w:lvlText w:val="%1.%2.%3.%4.%5.%6.%7"/>
      <w:lvlJc w:val="left"/>
      <w:pPr>
        <w:ind w:left="1800" w:hanging="1440"/>
      </w:pPr>
      <w:rPr>
        <w:rFonts w:eastAsiaTheme="majorEastAsia" w:cstheme="majorBidi" w:hint="default"/>
        <w:b w:val="0"/>
        <w:i/>
        <w:color w:val="0F4761" w:themeColor="accent1" w:themeShade="BF"/>
      </w:rPr>
    </w:lvl>
    <w:lvl w:ilvl="7">
      <w:start w:val="1"/>
      <w:numFmt w:val="decimal"/>
      <w:isLgl/>
      <w:lvlText w:val="%1.%2.%3.%4.%5.%6.%7.%8"/>
      <w:lvlJc w:val="left"/>
      <w:pPr>
        <w:ind w:left="1800" w:hanging="1440"/>
      </w:pPr>
      <w:rPr>
        <w:rFonts w:eastAsiaTheme="majorEastAsia" w:cstheme="majorBidi" w:hint="default"/>
        <w:b w:val="0"/>
        <w:i/>
        <w:color w:val="0F4761" w:themeColor="accent1" w:themeShade="BF"/>
      </w:rPr>
    </w:lvl>
    <w:lvl w:ilvl="8">
      <w:start w:val="1"/>
      <w:numFmt w:val="decimal"/>
      <w:isLgl/>
      <w:lvlText w:val="%1.%2.%3.%4.%5.%6.%7.%8.%9"/>
      <w:lvlJc w:val="left"/>
      <w:pPr>
        <w:ind w:left="2160" w:hanging="1800"/>
      </w:pPr>
      <w:rPr>
        <w:rFonts w:eastAsiaTheme="majorEastAsia" w:cstheme="majorBidi" w:hint="default"/>
        <w:b w:val="0"/>
        <w:i/>
        <w:color w:val="0F4761" w:themeColor="accent1" w:themeShade="BF"/>
      </w:rPr>
    </w:lvl>
  </w:abstractNum>
  <w:abstractNum w:abstractNumId="5"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D43AE5"/>
    <w:multiLevelType w:val="hybridMultilevel"/>
    <w:tmpl w:val="6ABC05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071097"/>
    <w:multiLevelType w:val="hybridMultilevel"/>
    <w:tmpl w:val="41085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FB8DF9"/>
    <w:multiLevelType w:val="hybridMultilevel"/>
    <w:tmpl w:val="788E6306"/>
    <w:lvl w:ilvl="0" w:tplc="68785EDE">
      <w:start w:val="1"/>
      <w:numFmt w:val="decimal"/>
      <w:lvlText w:val="%1."/>
      <w:lvlJc w:val="left"/>
      <w:pPr>
        <w:ind w:left="720" w:hanging="360"/>
      </w:pPr>
    </w:lvl>
    <w:lvl w:ilvl="1" w:tplc="EA509A52">
      <w:start w:val="1"/>
      <w:numFmt w:val="lowerLetter"/>
      <w:lvlText w:val="%2."/>
      <w:lvlJc w:val="left"/>
      <w:pPr>
        <w:ind w:left="1440" w:hanging="360"/>
      </w:pPr>
    </w:lvl>
    <w:lvl w:ilvl="2" w:tplc="BDDC478C">
      <w:start w:val="1"/>
      <w:numFmt w:val="lowerRoman"/>
      <w:lvlText w:val="%3."/>
      <w:lvlJc w:val="right"/>
      <w:pPr>
        <w:ind w:left="2160" w:hanging="180"/>
      </w:pPr>
    </w:lvl>
    <w:lvl w:ilvl="3" w:tplc="35BCD760">
      <w:start w:val="1"/>
      <w:numFmt w:val="decimal"/>
      <w:lvlText w:val="%4."/>
      <w:lvlJc w:val="left"/>
      <w:pPr>
        <w:ind w:left="2880" w:hanging="360"/>
      </w:pPr>
    </w:lvl>
    <w:lvl w:ilvl="4" w:tplc="370629EC">
      <w:start w:val="1"/>
      <w:numFmt w:val="lowerLetter"/>
      <w:lvlText w:val="%5."/>
      <w:lvlJc w:val="left"/>
      <w:pPr>
        <w:ind w:left="3600" w:hanging="360"/>
      </w:pPr>
    </w:lvl>
    <w:lvl w:ilvl="5" w:tplc="CD1680C8">
      <w:start w:val="1"/>
      <w:numFmt w:val="lowerRoman"/>
      <w:lvlText w:val="%6."/>
      <w:lvlJc w:val="right"/>
      <w:pPr>
        <w:ind w:left="4320" w:hanging="180"/>
      </w:pPr>
    </w:lvl>
    <w:lvl w:ilvl="6" w:tplc="1616D124">
      <w:start w:val="1"/>
      <w:numFmt w:val="decimal"/>
      <w:lvlText w:val="%7."/>
      <w:lvlJc w:val="left"/>
      <w:pPr>
        <w:ind w:left="5040" w:hanging="360"/>
      </w:pPr>
    </w:lvl>
    <w:lvl w:ilvl="7" w:tplc="F39E9B4E">
      <w:start w:val="1"/>
      <w:numFmt w:val="lowerLetter"/>
      <w:lvlText w:val="%8."/>
      <w:lvlJc w:val="left"/>
      <w:pPr>
        <w:ind w:left="5760" w:hanging="360"/>
      </w:pPr>
    </w:lvl>
    <w:lvl w:ilvl="8" w:tplc="AD50473E">
      <w:start w:val="1"/>
      <w:numFmt w:val="lowerRoman"/>
      <w:lvlText w:val="%9."/>
      <w:lvlJc w:val="right"/>
      <w:pPr>
        <w:ind w:left="6480" w:hanging="180"/>
      </w:pPr>
    </w:lvl>
  </w:abstractNum>
  <w:abstractNum w:abstractNumId="15" w15:restartNumberingAfterBreak="0">
    <w:nsid w:val="7F971892"/>
    <w:multiLevelType w:val="hybridMultilevel"/>
    <w:tmpl w:val="EDFC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772350">
    <w:abstractNumId w:val="14"/>
  </w:num>
  <w:num w:numId="2" w16cid:durableId="1967153871">
    <w:abstractNumId w:val="7"/>
  </w:num>
  <w:num w:numId="3" w16cid:durableId="142504706">
    <w:abstractNumId w:val="10"/>
  </w:num>
  <w:num w:numId="4" w16cid:durableId="1084103864">
    <w:abstractNumId w:val="12"/>
  </w:num>
  <w:num w:numId="5" w16cid:durableId="134375611">
    <w:abstractNumId w:val="13"/>
  </w:num>
  <w:num w:numId="6" w16cid:durableId="1915161953">
    <w:abstractNumId w:val="3"/>
  </w:num>
  <w:num w:numId="7" w16cid:durableId="306203730">
    <w:abstractNumId w:val="0"/>
  </w:num>
  <w:num w:numId="8" w16cid:durableId="947128791">
    <w:abstractNumId w:val="8"/>
  </w:num>
  <w:num w:numId="9" w16cid:durableId="693842974">
    <w:abstractNumId w:val="9"/>
  </w:num>
  <w:num w:numId="10" w16cid:durableId="584269751">
    <w:abstractNumId w:val="5"/>
  </w:num>
  <w:num w:numId="11" w16cid:durableId="1716348778">
    <w:abstractNumId w:val="1"/>
  </w:num>
  <w:num w:numId="12" w16cid:durableId="1238325626">
    <w:abstractNumId w:val="4"/>
  </w:num>
  <w:num w:numId="13" w16cid:durableId="188222057">
    <w:abstractNumId w:val="15"/>
  </w:num>
  <w:num w:numId="14" w16cid:durableId="1445150067">
    <w:abstractNumId w:val="6"/>
  </w:num>
  <w:num w:numId="15" w16cid:durableId="2123839720">
    <w:abstractNumId w:val="11"/>
  </w:num>
  <w:num w:numId="16" w16cid:durableId="1008559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848BC"/>
    <w:rsid w:val="00090F11"/>
    <w:rsid w:val="000D3540"/>
    <w:rsid w:val="000E5A26"/>
    <w:rsid w:val="000E7885"/>
    <w:rsid w:val="000F6387"/>
    <w:rsid w:val="001137EC"/>
    <w:rsid w:val="001257EE"/>
    <w:rsid w:val="00130C16"/>
    <w:rsid w:val="0018141C"/>
    <w:rsid w:val="001829BE"/>
    <w:rsid w:val="001C372A"/>
    <w:rsid w:val="001C3C40"/>
    <w:rsid w:val="002037BB"/>
    <w:rsid w:val="00222839"/>
    <w:rsid w:val="0022294D"/>
    <w:rsid w:val="00255EDA"/>
    <w:rsid w:val="002809AD"/>
    <w:rsid w:val="002A0A3D"/>
    <w:rsid w:val="002B4E73"/>
    <w:rsid w:val="002E1784"/>
    <w:rsid w:val="003058C4"/>
    <w:rsid w:val="00322395"/>
    <w:rsid w:val="003C13D2"/>
    <w:rsid w:val="003C1E35"/>
    <w:rsid w:val="003D1AF4"/>
    <w:rsid w:val="003E51ED"/>
    <w:rsid w:val="003E663D"/>
    <w:rsid w:val="003E6CCE"/>
    <w:rsid w:val="00402032"/>
    <w:rsid w:val="00426A1D"/>
    <w:rsid w:val="0045176E"/>
    <w:rsid w:val="0048079E"/>
    <w:rsid w:val="004821B0"/>
    <w:rsid w:val="004C3BF8"/>
    <w:rsid w:val="004E7D60"/>
    <w:rsid w:val="00512D76"/>
    <w:rsid w:val="00526F62"/>
    <w:rsid w:val="00527013"/>
    <w:rsid w:val="00573F84"/>
    <w:rsid w:val="005800E4"/>
    <w:rsid w:val="005A324D"/>
    <w:rsid w:val="00601705"/>
    <w:rsid w:val="00613ADF"/>
    <w:rsid w:val="00640F9E"/>
    <w:rsid w:val="00676E35"/>
    <w:rsid w:val="006A6F65"/>
    <w:rsid w:val="006C7DC8"/>
    <w:rsid w:val="006D1DF6"/>
    <w:rsid w:val="006F0C03"/>
    <w:rsid w:val="006F19C5"/>
    <w:rsid w:val="00706462"/>
    <w:rsid w:val="00708A3C"/>
    <w:rsid w:val="00710D2C"/>
    <w:rsid w:val="007A078E"/>
    <w:rsid w:val="007B3EAA"/>
    <w:rsid w:val="007B6AE3"/>
    <w:rsid w:val="007C0FDE"/>
    <w:rsid w:val="007F18AA"/>
    <w:rsid w:val="00811DD7"/>
    <w:rsid w:val="0082453A"/>
    <w:rsid w:val="00852C1A"/>
    <w:rsid w:val="00897B3B"/>
    <w:rsid w:val="008A37DF"/>
    <w:rsid w:val="008B028D"/>
    <w:rsid w:val="008B6B8A"/>
    <w:rsid w:val="008F7665"/>
    <w:rsid w:val="00905DE6"/>
    <w:rsid w:val="00916857"/>
    <w:rsid w:val="009259A3"/>
    <w:rsid w:val="00955151"/>
    <w:rsid w:val="00982720"/>
    <w:rsid w:val="009953AD"/>
    <w:rsid w:val="009B6409"/>
    <w:rsid w:val="009B7955"/>
    <w:rsid w:val="009C2526"/>
    <w:rsid w:val="009D064C"/>
    <w:rsid w:val="009E67B9"/>
    <w:rsid w:val="009F515E"/>
    <w:rsid w:val="00A001A9"/>
    <w:rsid w:val="00A0761C"/>
    <w:rsid w:val="00A37C86"/>
    <w:rsid w:val="00A6413B"/>
    <w:rsid w:val="00A671BA"/>
    <w:rsid w:val="00A97A7C"/>
    <w:rsid w:val="00AB1873"/>
    <w:rsid w:val="00AD197F"/>
    <w:rsid w:val="00B57DAB"/>
    <w:rsid w:val="00B83C72"/>
    <w:rsid w:val="00BB1427"/>
    <w:rsid w:val="00BC2028"/>
    <w:rsid w:val="00C75899"/>
    <w:rsid w:val="00C82FE1"/>
    <w:rsid w:val="00CC1D17"/>
    <w:rsid w:val="00D24E56"/>
    <w:rsid w:val="00D31002"/>
    <w:rsid w:val="00D47902"/>
    <w:rsid w:val="00D57220"/>
    <w:rsid w:val="00D92FB9"/>
    <w:rsid w:val="00DB4AA9"/>
    <w:rsid w:val="00DC5DD3"/>
    <w:rsid w:val="00DE1C0F"/>
    <w:rsid w:val="00DF2D5E"/>
    <w:rsid w:val="00E00C3C"/>
    <w:rsid w:val="00E3542F"/>
    <w:rsid w:val="00E72DE4"/>
    <w:rsid w:val="00EC3B7C"/>
    <w:rsid w:val="00EE03E8"/>
    <w:rsid w:val="00F02F67"/>
    <w:rsid w:val="00F04F20"/>
    <w:rsid w:val="00F23D78"/>
    <w:rsid w:val="00F852DB"/>
    <w:rsid w:val="00FB5D7C"/>
    <w:rsid w:val="00FB75C3"/>
    <w:rsid w:val="00FC7D7B"/>
    <w:rsid w:val="00FE28DB"/>
    <w:rsid w:val="04036726"/>
    <w:rsid w:val="060729FB"/>
    <w:rsid w:val="0ED0037B"/>
    <w:rsid w:val="12BEE527"/>
    <w:rsid w:val="162685FF"/>
    <w:rsid w:val="19B1E85F"/>
    <w:rsid w:val="1C00F748"/>
    <w:rsid w:val="1CA32799"/>
    <w:rsid w:val="1FCDE109"/>
    <w:rsid w:val="21C36064"/>
    <w:rsid w:val="22CBEBE5"/>
    <w:rsid w:val="2963ACCB"/>
    <w:rsid w:val="2CD7839B"/>
    <w:rsid w:val="30D8A168"/>
    <w:rsid w:val="33D7EB34"/>
    <w:rsid w:val="35EA203A"/>
    <w:rsid w:val="360DDFFD"/>
    <w:rsid w:val="36DDB6A1"/>
    <w:rsid w:val="38B83C4D"/>
    <w:rsid w:val="3A8FFF5D"/>
    <w:rsid w:val="3C23A205"/>
    <w:rsid w:val="3C27C761"/>
    <w:rsid w:val="3FC881ED"/>
    <w:rsid w:val="413B466E"/>
    <w:rsid w:val="4ACF131D"/>
    <w:rsid w:val="4AD999A3"/>
    <w:rsid w:val="509AC352"/>
    <w:rsid w:val="52B2F8CC"/>
    <w:rsid w:val="53D88308"/>
    <w:rsid w:val="5482C096"/>
    <w:rsid w:val="6023E7F2"/>
    <w:rsid w:val="6223DAEC"/>
    <w:rsid w:val="64DB2430"/>
    <w:rsid w:val="664C2EE8"/>
    <w:rsid w:val="675C4086"/>
    <w:rsid w:val="67AF68BC"/>
    <w:rsid w:val="69F2C4E1"/>
    <w:rsid w:val="6BDCB5E4"/>
    <w:rsid w:val="6D40C019"/>
    <w:rsid w:val="6D9AA2D6"/>
    <w:rsid w:val="6FC1AA6A"/>
    <w:rsid w:val="70711E58"/>
    <w:rsid w:val="72222DD0"/>
    <w:rsid w:val="74C88F79"/>
    <w:rsid w:val="75A4E1F9"/>
    <w:rsid w:val="76E0B38B"/>
    <w:rsid w:val="7CC8CC2E"/>
    <w:rsid w:val="7F1800ED"/>
    <w:rsid w:val="7F94A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Heading2"/>
    <w:next w:val="Normal"/>
    <w:link w:val="Heading1Char"/>
    <w:uiPriority w:val="9"/>
    <w:qFormat/>
    <w:rsid w:val="1FCDE109"/>
    <w:pPr>
      <w:spacing w:line="360" w:lineRule="auto"/>
      <w:outlineLvl w:val="0"/>
    </w:pPr>
    <w:rPr>
      <w:rFonts w:asciiTheme="minorHAnsi" w:hAnsiTheme="minorHAnsi" w:cs="Arial"/>
      <w:b/>
      <w:bCs/>
      <w:i w:val="0"/>
      <w:color w:val="156082" w:themeColor="accent1"/>
      <w:sz w:val="24"/>
      <w:szCs w:val="24"/>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1FCDE109"/>
    <w:rPr>
      <w:rFonts w:asciiTheme="minorHAnsi" w:hAnsiTheme="minorHAnsi" w:cs="Arial"/>
      <w:b/>
      <w:bCs/>
      <w:i w:val="0"/>
      <w:iCs w:val="0"/>
      <w:color w:val="156082" w:themeColor="accent1"/>
      <w:sz w:val="24"/>
      <w:szCs w:val="24"/>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1FCDE109"/>
    <w:pPr>
      <w:spacing w:before="240" w:after="0"/>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130C16"/>
    <w:rPr>
      <w:color w:val="605E5C"/>
      <w:shd w:val="clear" w:color="auto" w:fill="E1DFDD"/>
    </w:rPr>
  </w:style>
  <w:style w:type="character" w:styleId="FollowedHyperlink">
    <w:name w:val="FollowedHyperlink"/>
    <w:basedOn w:val="DefaultParagraphFont"/>
    <w:uiPriority w:val="99"/>
    <w:semiHidden/>
    <w:unhideWhenUsed/>
    <w:rsid w:val="00130C16"/>
    <w:rPr>
      <w:color w:val="96607D"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qc.org.uk/publications/state-of-care/state-of-care-2022-2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tpu.kpi.ua/wp-content/uploads/2014/02/social-research-methods-alan-bryman.pdf.accesse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kingsfund.org.uk/publicat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publications" TargetMode="External"/><Relationship Id="rId5" Type="http://schemas.openxmlformats.org/officeDocument/2006/relationships/webSettings" Target="webSettings.xml"/><Relationship Id="rId15" Type="http://schemas.openxmlformats.org/officeDocument/2006/relationships/hyperlink" Target="https://digital.nhs.uk/data-and-information/publications/statistical/nhs-vacancies-survey/april-2015---june-2024-experimental-statistics" TargetMode="External"/><Relationship Id="rId10" Type="http://schemas.openxmlformats.org/officeDocument/2006/relationships/hyperlink" Target="https://www.cqc.org.uk/publications/state-of-care/state-of-care-2022-2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ital.nhs.uk/data-and-information/publications/statistical/nhs-vacancies-survey/april-2015---june-2024-experimental-statistics" TargetMode="External"/><Relationship Id="rId14" Type="http://schemas.openxmlformats.org/officeDocument/2006/relationships/hyperlink" Target="https://www.england.nhs.uk/publication/nhs-long-term-workforce-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Javaria Irfan Hafiza (2504716)</cp:lastModifiedBy>
  <cp:revision>9</cp:revision>
  <cp:lastPrinted>2025-03-06T15:22:00Z</cp:lastPrinted>
  <dcterms:created xsi:type="dcterms:W3CDTF">2025-11-06T11:42:00Z</dcterms:created>
  <dcterms:modified xsi:type="dcterms:W3CDTF">2025-11-10T12:11:00Z</dcterms:modified>
</cp:coreProperties>
</file>