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6F5DAF" w14:textId="77777777" w:rsidR="00A16B08" w:rsidRDefault="00A16B08" w:rsidP="00A16B08">
      <w:pPr>
        <w:pStyle w:val="Heading1"/>
        <w:rPr>
          <w:lang w:val="en-US"/>
        </w:rPr>
      </w:pPr>
    </w:p>
    <w:p w14:paraId="4EAD98FC" w14:textId="77777777" w:rsidR="00D20E12" w:rsidRDefault="00D20E12" w:rsidP="00D20E12">
      <w:pPr>
        <w:rPr>
          <w:lang w:val="en-US" w:bidi="en-US"/>
        </w:rPr>
      </w:pPr>
    </w:p>
    <w:p w14:paraId="59EC01A3" w14:textId="77777777" w:rsidR="00D20E12" w:rsidRDefault="00D20E12" w:rsidP="00D20E12">
      <w:pPr>
        <w:rPr>
          <w:lang w:val="en-US" w:bidi="en-US"/>
        </w:rPr>
      </w:pPr>
    </w:p>
    <w:p w14:paraId="153649E2" w14:textId="77777777" w:rsidR="00D20E12" w:rsidRPr="00D20E12" w:rsidRDefault="00D20E12" w:rsidP="00D20E12">
      <w:pPr>
        <w:rPr>
          <w:lang w:val="en-US" w:bidi="en-US"/>
        </w:rPr>
      </w:pPr>
    </w:p>
    <w:p w14:paraId="01EC34FA" w14:textId="4982D25C" w:rsidR="00243F0E" w:rsidRDefault="007030C0" w:rsidP="007030C0">
      <w:pPr>
        <w:pStyle w:val="Title"/>
        <w:rPr>
          <w:lang w:val="en-US"/>
        </w:rPr>
      </w:pPr>
      <w:r w:rsidRPr="007030C0">
        <w:rPr>
          <w:lang w:val="en-US"/>
        </w:rPr>
        <w:t>Data Handling and Business Intelligence</w:t>
      </w:r>
    </w:p>
    <w:p w14:paraId="1D276527" w14:textId="77777777" w:rsidR="00243F0E" w:rsidRDefault="00243F0E" w:rsidP="00243F0E">
      <w:pPr>
        <w:rPr>
          <w:lang w:val="en-US"/>
        </w:rPr>
      </w:pPr>
    </w:p>
    <w:p w14:paraId="066DB2D5" w14:textId="77777777" w:rsidR="00243F0E" w:rsidRDefault="00243F0E" w:rsidP="00243F0E">
      <w:pPr>
        <w:rPr>
          <w:lang w:val="en-US"/>
        </w:rPr>
      </w:pPr>
    </w:p>
    <w:p w14:paraId="7075EA53" w14:textId="3B1467ED" w:rsidR="00243F0E" w:rsidRDefault="007030C0" w:rsidP="007030C0">
      <w:pPr>
        <w:pStyle w:val="Title"/>
        <w:rPr>
          <w:lang w:val="en-US"/>
        </w:rPr>
      </w:pPr>
      <w:r w:rsidRPr="007030C0">
        <w:rPr>
          <w:lang w:val="en-US"/>
        </w:rPr>
        <w:t>LCBB5000</w:t>
      </w:r>
    </w:p>
    <w:p w14:paraId="25EAF14C" w14:textId="77777777" w:rsidR="00243F0E" w:rsidRDefault="00243F0E" w:rsidP="00243F0E">
      <w:pPr>
        <w:rPr>
          <w:lang w:val="en-US"/>
        </w:rPr>
      </w:pPr>
    </w:p>
    <w:p w14:paraId="1452EFF8" w14:textId="77777777" w:rsidR="00243F0E" w:rsidRDefault="00243F0E" w:rsidP="00243F0E">
      <w:pPr>
        <w:rPr>
          <w:lang w:val="en-US"/>
        </w:rPr>
      </w:pPr>
    </w:p>
    <w:p w14:paraId="6605C708" w14:textId="77777777" w:rsidR="00243F0E" w:rsidRDefault="00243F0E" w:rsidP="00243F0E">
      <w:pPr>
        <w:rPr>
          <w:lang w:val="en-US"/>
        </w:rPr>
      </w:pPr>
    </w:p>
    <w:p w14:paraId="623FC9D8" w14:textId="77777777" w:rsidR="00243F0E" w:rsidRDefault="00243F0E" w:rsidP="00243F0E">
      <w:pPr>
        <w:rPr>
          <w:lang w:val="en-US"/>
        </w:rPr>
      </w:pPr>
    </w:p>
    <w:p w14:paraId="633E9225" w14:textId="77777777" w:rsidR="00243F0E" w:rsidRDefault="00243F0E" w:rsidP="00243F0E">
      <w:pPr>
        <w:rPr>
          <w:lang w:val="en-US"/>
        </w:rPr>
      </w:pPr>
    </w:p>
    <w:p w14:paraId="3B5244ED" w14:textId="77777777" w:rsidR="00243F0E" w:rsidRDefault="00243F0E" w:rsidP="00243F0E">
      <w:pPr>
        <w:rPr>
          <w:lang w:val="en-US"/>
        </w:rPr>
      </w:pPr>
    </w:p>
    <w:p w14:paraId="18656E70" w14:textId="77777777" w:rsidR="00D20E12" w:rsidRDefault="00D20E12" w:rsidP="00243F0E">
      <w:pPr>
        <w:rPr>
          <w:lang w:val="en-US"/>
        </w:rPr>
      </w:pPr>
    </w:p>
    <w:p w14:paraId="7412A402" w14:textId="77777777" w:rsidR="00D20E12" w:rsidRDefault="00D20E12" w:rsidP="00243F0E">
      <w:pPr>
        <w:rPr>
          <w:lang w:val="en-US"/>
        </w:rPr>
      </w:pPr>
    </w:p>
    <w:p w14:paraId="29ECDD3E" w14:textId="77777777" w:rsidR="00D20E12" w:rsidRDefault="00D20E12" w:rsidP="00243F0E">
      <w:pPr>
        <w:rPr>
          <w:lang w:val="en-US"/>
        </w:rPr>
      </w:pPr>
    </w:p>
    <w:p w14:paraId="68CB7884" w14:textId="77777777" w:rsidR="00D20E12" w:rsidRDefault="00D20E12" w:rsidP="00243F0E">
      <w:pPr>
        <w:rPr>
          <w:lang w:val="en-US"/>
        </w:rPr>
      </w:pPr>
    </w:p>
    <w:p w14:paraId="57729954" w14:textId="77777777" w:rsidR="00D20E12" w:rsidRDefault="00D20E12" w:rsidP="00243F0E">
      <w:pPr>
        <w:rPr>
          <w:lang w:val="en-US"/>
        </w:rPr>
      </w:pPr>
    </w:p>
    <w:p w14:paraId="366FE972" w14:textId="643499CA" w:rsidR="00243F0E" w:rsidRDefault="007030C0" w:rsidP="007030C0">
      <w:pPr>
        <w:pStyle w:val="Heading2"/>
        <w:rPr>
          <w:lang w:val="en-US"/>
        </w:rPr>
      </w:pPr>
      <w:r>
        <w:rPr>
          <w:lang w:val="en-US"/>
        </w:rPr>
        <w:t>NAME</w:t>
      </w:r>
      <w:r w:rsidR="006A701A">
        <w:rPr>
          <w:lang w:val="en-US"/>
        </w:rPr>
        <w:t>-</w:t>
      </w:r>
      <w:r w:rsidR="006A701A" w:rsidRPr="006A701A">
        <w:rPr>
          <w:rFonts w:ascii="Calibri" w:eastAsia="Calibri" w:hAnsi="Calibri" w:cs="Times New Roman"/>
          <w:smallCaps w:val="0"/>
          <w:spacing w:val="0"/>
          <w:kern w:val="2"/>
          <w:sz w:val="32"/>
          <w:szCs w:val="32"/>
          <w:lang w:val="en-GB" w:eastAsia="en-GB" w:bidi="ar-SA"/>
        </w:rPr>
        <w:t xml:space="preserve"> </w:t>
      </w:r>
      <w:r w:rsidR="006A701A" w:rsidRPr="006A701A">
        <w:rPr>
          <w:rFonts w:ascii="Calibri" w:eastAsia="Calibri" w:hAnsi="Calibri" w:cs="Times New Roman"/>
          <w:smallCaps w:val="0"/>
          <w:spacing w:val="0"/>
          <w:kern w:val="2"/>
          <w:sz w:val="32"/>
          <w:szCs w:val="32"/>
          <w:lang w:val="en-GB" w:eastAsia="en-GB" w:bidi="ar-SA"/>
        </w:rPr>
        <w:t>Cosmin Constatin Mihai</w:t>
      </w:r>
    </w:p>
    <w:p w14:paraId="735020AA" w14:textId="5B443739" w:rsidR="007030C0" w:rsidRDefault="007030C0" w:rsidP="007030C0">
      <w:pPr>
        <w:pStyle w:val="Heading2"/>
        <w:rPr>
          <w:lang w:val="en-US"/>
        </w:rPr>
      </w:pPr>
      <w:r>
        <w:rPr>
          <w:lang w:val="en-US"/>
        </w:rPr>
        <w:t xml:space="preserve">ID </w:t>
      </w:r>
      <w:r w:rsidR="006A701A">
        <w:rPr>
          <w:lang w:val="en-US"/>
        </w:rPr>
        <w:t>-</w:t>
      </w:r>
      <w:r w:rsidR="00D20E12" w:rsidRPr="00D20E12">
        <w:rPr>
          <w:rFonts w:ascii="Calibri" w:eastAsia="Calibri" w:hAnsi="Calibri" w:cs="Times New Roman"/>
          <w:smallCaps w:val="0"/>
          <w:spacing w:val="0"/>
          <w:kern w:val="2"/>
          <w:sz w:val="32"/>
          <w:szCs w:val="32"/>
          <w:lang w:val="en-GB" w:eastAsia="en-GB" w:bidi="ar-SA"/>
        </w:rPr>
        <w:t>2115663</w:t>
      </w:r>
    </w:p>
    <w:p w14:paraId="187628C2" w14:textId="77777777" w:rsidR="00243F0E" w:rsidRDefault="00243F0E" w:rsidP="00243F0E">
      <w:pPr>
        <w:rPr>
          <w:lang w:val="en-US"/>
        </w:rPr>
      </w:pPr>
    </w:p>
    <w:p w14:paraId="73E0E735" w14:textId="77777777" w:rsidR="00243F0E" w:rsidRDefault="00243F0E" w:rsidP="00243F0E">
      <w:pPr>
        <w:rPr>
          <w:lang w:val="en-US"/>
        </w:rPr>
      </w:pPr>
    </w:p>
    <w:p w14:paraId="6BE28EC9" w14:textId="77777777" w:rsidR="00243F0E" w:rsidRDefault="00243F0E" w:rsidP="00243F0E">
      <w:pPr>
        <w:rPr>
          <w:lang w:val="en-US"/>
        </w:rPr>
      </w:pPr>
    </w:p>
    <w:p w14:paraId="45CFAE65" w14:textId="77777777" w:rsidR="00243F0E" w:rsidRDefault="00243F0E" w:rsidP="00243F0E">
      <w:pPr>
        <w:rPr>
          <w:lang w:val="en-US"/>
        </w:rPr>
      </w:pPr>
    </w:p>
    <w:p w14:paraId="0F8470BD" w14:textId="77777777" w:rsidR="00243F0E" w:rsidRDefault="00243F0E" w:rsidP="00243F0E">
      <w:pPr>
        <w:rPr>
          <w:lang w:val="en-US"/>
        </w:rPr>
      </w:pPr>
    </w:p>
    <w:p w14:paraId="175AD970" w14:textId="77777777" w:rsidR="00243F0E" w:rsidRDefault="00243F0E" w:rsidP="00243F0E">
      <w:pPr>
        <w:rPr>
          <w:lang w:val="en-US"/>
        </w:rPr>
      </w:pPr>
    </w:p>
    <w:p w14:paraId="2818E322" w14:textId="77777777" w:rsidR="00243F0E" w:rsidRDefault="00243F0E" w:rsidP="00243F0E">
      <w:pPr>
        <w:rPr>
          <w:lang w:val="en-US"/>
        </w:rPr>
      </w:pPr>
    </w:p>
    <w:p w14:paraId="51479E40" w14:textId="77777777" w:rsidR="00243F0E" w:rsidRDefault="00243F0E" w:rsidP="00243F0E">
      <w:pPr>
        <w:rPr>
          <w:lang w:val="en-US"/>
        </w:rPr>
      </w:pPr>
    </w:p>
    <w:p w14:paraId="5A6858D2" w14:textId="77777777" w:rsidR="00243F0E" w:rsidRDefault="00243F0E" w:rsidP="00243F0E">
      <w:pPr>
        <w:rPr>
          <w:lang w:val="en-US"/>
        </w:rPr>
      </w:pPr>
    </w:p>
    <w:p w14:paraId="3A4570C8" w14:textId="77777777" w:rsidR="00243F0E" w:rsidRDefault="00243F0E" w:rsidP="00243F0E">
      <w:pPr>
        <w:rPr>
          <w:lang w:val="en-US"/>
        </w:rPr>
      </w:pPr>
    </w:p>
    <w:p w14:paraId="6A5C84CE" w14:textId="77777777" w:rsidR="00243F0E" w:rsidRDefault="00243F0E" w:rsidP="00243F0E">
      <w:pPr>
        <w:rPr>
          <w:lang w:val="en-US"/>
        </w:rPr>
      </w:pPr>
    </w:p>
    <w:p w14:paraId="4678579A" w14:textId="77777777" w:rsidR="00243F0E" w:rsidRDefault="00243F0E" w:rsidP="00243F0E">
      <w:pPr>
        <w:rPr>
          <w:lang w:val="en-US"/>
        </w:rPr>
      </w:pPr>
    </w:p>
    <w:p w14:paraId="620659B9" w14:textId="77777777" w:rsidR="00243F0E" w:rsidRDefault="00243F0E" w:rsidP="00243F0E">
      <w:pPr>
        <w:rPr>
          <w:lang w:val="en-US"/>
        </w:rPr>
      </w:pPr>
    </w:p>
    <w:p w14:paraId="112E6DE8" w14:textId="77777777" w:rsidR="00243F0E" w:rsidRDefault="00243F0E" w:rsidP="00243F0E">
      <w:pPr>
        <w:rPr>
          <w:lang w:val="en-US"/>
        </w:rPr>
      </w:pPr>
    </w:p>
    <w:p w14:paraId="400679E2" w14:textId="77777777" w:rsidR="00243F0E" w:rsidRDefault="00243F0E" w:rsidP="00243F0E">
      <w:pPr>
        <w:rPr>
          <w:lang w:val="en-US"/>
        </w:rPr>
      </w:pPr>
    </w:p>
    <w:p w14:paraId="501D17FD" w14:textId="77777777" w:rsidR="00243F0E" w:rsidRDefault="00243F0E" w:rsidP="00243F0E">
      <w:pPr>
        <w:rPr>
          <w:lang w:val="en-US"/>
        </w:rPr>
      </w:pPr>
    </w:p>
    <w:p w14:paraId="102D741D" w14:textId="77777777" w:rsidR="00243F0E" w:rsidRDefault="00243F0E" w:rsidP="00243F0E">
      <w:pPr>
        <w:rPr>
          <w:lang w:val="en-US"/>
        </w:rPr>
      </w:pPr>
    </w:p>
    <w:p w14:paraId="47D063F3" w14:textId="77777777" w:rsidR="00243F0E" w:rsidRDefault="00243F0E" w:rsidP="00243F0E">
      <w:pPr>
        <w:rPr>
          <w:lang w:val="en-US"/>
        </w:rPr>
      </w:pPr>
    </w:p>
    <w:p w14:paraId="64E63E04" w14:textId="77777777" w:rsidR="00243F0E" w:rsidRDefault="00243F0E" w:rsidP="00243F0E">
      <w:pPr>
        <w:rPr>
          <w:lang w:val="en-US"/>
        </w:rPr>
      </w:pPr>
    </w:p>
    <w:p w14:paraId="689E959E" w14:textId="77777777" w:rsidR="00243F0E" w:rsidRDefault="00243F0E" w:rsidP="00243F0E">
      <w:pPr>
        <w:rPr>
          <w:lang w:val="en-US"/>
        </w:rPr>
      </w:pPr>
    </w:p>
    <w:p w14:paraId="49F6DAA8" w14:textId="77777777" w:rsidR="00243F0E" w:rsidRDefault="00243F0E" w:rsidP="00243F0E">
      <w:pPr>
        <w:rPr>
          <w:lang w:val="en-US"/>
        </w:rPr>
      </w:pPr>
    </w:p>
    <w:p w14:paraId="135263F2" w14:textId="77777777" w:rsidR="00243F0E" w:rsidRDefault="00243F0E" w:rsidP="00243F0E">
      <w:pPr>
        <w:rPr>
          <w:lang w:val="en-US"/>
        </w:rPr>
      </w:pPr>
    </w:p>
    <w:p w14:paraId="201B1BD6" w14:textId="77777777" w:rsidR="00243F0E" w:rsidRPr="00243F0E" w:rsidRDefault="00243F0E" w:rsidP="00243F0E">
      <w:pPr>
        <w:rPr>
          <w:lang w:val="en-US"/>
        </w:rPr>
      </w:pPr>
    </w:p>
    <w:sdt>
      <w:sdtPr>
        <w:id w:val="-1717584802"/>
        <w:docPartObj>
          <w:docPartGallery w:val="Table of Contents"/>
          <w:docPartUnique/>
        </w:docPartObj>
      </w:sdtPr>
      <w:sdtEndPr>
        <w:rPr>
          <w:b/>
          <w:bCs/>
          <w:smallCaps w:val="0"/>
          <w:noProof/>
          <w:spacing w:val="0"/>
          <w:sz w:val="20"/>
          <w:szCs w:val="20"/>
          <w:lang w:bidi="ar-SA"/>
        </w:rPr>
      </w:sdtEndPr>
      <w:sdtContent>
        <w:p w14:paraId="42232579" w14:textId="5B39A085" w:rsidR="00243F0E" w:rsidRDefault="00243F0E">
          <w:pPr>
            <w:pStyle w:val="TOCHeading"/>
          </w:pPr>
          <w:r>
            <w:t>Table of Contents</w:t>
          </w:r>
        </w:p>
        <w:p w14:paraId="28486349" w14:textId="40515A45" w:rsidR="00243F0E" w:rsidRDefault="00243F0E">
          <w:pPr>
            <w:pStyle w:val="TOC1"/>
            <w:tabs>
              <w:tab w:val="right" w:leader="dot" w:pos="9016"/>
            </w:tabs>
            <w:rPr>
              <w:noProof/>
            </w:rPr>
          </w:pPr>
          <w:r>
            <w:fldChar w:fldCharType="begin"/>
          </w:r>
          <w:r>
            <w:instrText xml:space="preserve"> TOC \o "1-3" \h \z \u </w:instrText>
          </w:r>
          <w:r>
            <w:fldChar w:fldCharType="separate"/>
          </w:r>
          <w:hyperlink w:anchor="_Toc175258759" w:history="1">
            <w:r w:rsidRPr="004B14EC">
              <w:rPr>
                <w:rStyle w:val="Hyperlink"/>
                <w:noProof/>
                <w:lang w:val="en-US"/>
              </w:rPr>
              <w:t>Introduction</w:t>
            </w:r>
            <w:r>
              <w:rPr>
                <w:noProof/>
                <w:webHidden/>
              </w:rPr>
              <w:tab/>
            </w:r>
            <w:r>
              <w:rPr>
                <w:noProof/>
                <w:webHidden/>
              </w:rPr>
              <w:fldChar w:fldCharType="begin"/>
            </w:r>
            <w:r>
              <w:rPr>
                <w:noProof/>
                <w:webHidden/>
              </w:rPr>
              <w:instrText xml:space="preserve"> PAGEREF _Toc175258759 \h </w:instrText>
            </w:r>
            <w:r>
              <w:rPr>
                <w:noProof/>
                <w:webHidden/>
              </w:rPr>
            </w:r>
            <w:r>
              <w:rPr>
                <w:noProof/>
                <w:webHidden/>
              </w:rPr>
              <w:fldChar w:fldCharType="separate"/>
            </w:r>
            <w:r>
              <w:rPr>
                <w:noProof/>
                <w:webHidden/>
              </w:rPr>
              <w:t>1</w:t>
            </w:r>
            <w:r>
              <w:rPr>
                <w:noProof/>
                <w:webHidden/>
              </w:rPr>
              <w:fldChar w:fldCharType="end"/>
            </w:r>
          </w:hyperlink>
        </w:p>
        <w:p w14:paraId="7C15A58F" w14:textId="3305F72D" w:rsidR="00243F0E" w:rsidRDefault="00243F0E">
          <w:pPr>
            <w:pStyle w:val="TOC1"/>
            <w:tabs>
              <w:tab w:val="right" w:leader="dot" w:pos="9016"/>
            </w:tabs>
            <w:rPr>
              <w:noProof/>
            </w:rPr>
          </w:pPr>
          <w:hyperlink w:anchor="_Toc175258760" w:history="1">
            <w:r w:rsidRPr="004B14EC">
              <w:rPr>
                <w:rStyle w:val="Hyperlink"/>
                <w:noProof/>
                <w:lang w:val="en-US"/>
              </w:rPr>
              <w:t>What was the pattern of sales fluctuations throughout the year?</w:t>
            </w:r>
            <w:r>
              <w:rPr>
                <w:noProof/>
                <w:webHidden/>
              </w:rPr>
              <w:tab/>
            </w:r>
            <w:r>
              <w:rPr>
                <w:noProof/>
                <w:webHidden/>
              </w:rPr>
              <w:fldChar w:fldCharType="begin"/>
            </w:r>
            <w:r>
              <w:rPr>
                <w:noProof/>
                <w:webHidden/>
              </w:rPr>
              <w:instrText xml:space="preserve"> PAGEREF _Toc175258760 \h </w:instrText>
            </w:r>
            <w:r>
              <w:rPr>
                <w:noProof/>
                <w:webHidden/>
              </w:rPr>
            </w:r>
            <w:r>
              <w:rPr>
                <w:noProof/>
                <w:webHidden/>
              </w:rPr>
              <w:fldChar w:fldCharType="separate"/>
            </w:r>
            <w:r>
              <w:rPr>
                <w:noProof/>
                <w:webHidden/>
              </w:rPr>
              <w:t>2</w:t>
            </w:r>
            <w:r>
              <w:rPr>
                <w:noProof/>
                <w:webHidden/>
              </w:rPr>
              <w:fldChar w:fldCharType="end"/>
            </w:r>
          </w:hyperlink>
        </w:p>
        <w:p w14:paraId="657D4812" w14:textId="446C4B38" w:rsidR="00243F0E" w:rsidRDefault="00243F0E">
          <w:pPr>
            <w:pStyle w:val="TOC1"/>
            <w:tabs>
              <w:tab w:val="right" w:leader="dot" w:pos="9016"/>
            </w:tabs>
            <w:rPr>
              <w:noProof/>
            </w:rPr>
          </w:pPr>
          <w:hyperlink w:anchor="_Toc175258761" w:history="1">
            <w:r w:rsidRPr="004B14EC">
              <w:rPr>
                <w:rStyle w:val="Hyperlink"/>
                <w:noProof/>
                <w:lang w:val="en-US"/>
              </w:rPr>
              <w:t>Which products are the top sellers in terms of purchase frequency?</w:t>
            </w:r>
            <w:r>
              <w:rPr>
                <w:noProof/>
                <w:webHidden/>
              </w:rPr>
              <w:tab/>
            </w:r>
            <w:r>
              <w:rPr>
                <w:noProof/>
                <w:webHidden/>
              </w:rPr>
              <w:fldChar w:fldCharType="begin"/>
            </w:r>
            <w:r>
              <w:rPr>
                <w:noProof/>
                <w:webHidden/>
              </w:rPr>
              <w:instrText xml:space="preserve"> PAGEREF _Toc175258761 \h </w:instrText>
            </w:r>
            <w:r>
              <w:rPr>
                <w:noProof/>
                <w:webHidden/>
              </w:rPr>
            </w:r>
            <w:r>
              <w:rPr>
                <w:noProof/>
                <w:webHidden/>
              </w:rPr>
              <w:fldChar w:fldCharType="separate"/>
            </w:r>
            <w:r>
              <w:rPr>
                <w:noProof/>
                <w:webHidden/>
              </w:rPr>
              <w:t>3</w:t>
            </w:r>
            <w:r>
              <w:rPr>
                <w:noProof/>
                <w:webHidden/>
              </w:rPr>
              <w:fldChar w:fldCharType="end"/>
            </w:r>
          </w:hyperlink>
        </w:p>
        <w:p w14:paraId="1242D4C0" w14:textId="01536105" w:rsidR="00243F0E" w:rsidRDefault="00243F0E">
          <w:pPr>
            <w:pStyle w:val="TOC1"/>
            <w:tabs>
              <w:tab w:val="right" w:leader="dot" w:pos="9016"/>
            </w:tabs>
            <w:rPr>
              <w:noProof/>
            </w:rPr>
          </w:pPr>
          <w:hyperlink w:anchor="_Toc175258762" w:history="1">
            <w:r w:rsidRPr="004B14EC">
              <w:rPr>
                <w:rStyle w:val="Hyperlink"/>
                <w:noProof/>
                <w:lang w:val="en-US"/>
              </w:rPr>
              <w:t>What is the average number of products purchased per transaction by customers?</w:t>
            </w:r>
            <w:r>
              <w:rPr>
                <w:noProof/>
                <w:webHidden/>
              </w:rPr>
              <w:tab/>
            </w:r>
            <w:r>
              <w:rPr>
                <w:noProof/>
                <w:webHidden/>
              </w:rPr>
              <w:fldChar w:fldCharType="begin"/>
            </w:r>
            <w:r>
              <w:rPr>
                <w:noProof/>
                <w:webHidden/>
              </w:rPr>
              <w:instrText xml:space="preserve"> PAGEREF _Toc175258762 \h </w:instrText>
            </w:r>
            <w:r>
              <w:rPr>
                <w:noProof/>
                <w:webHidden/>
              </w:rPr>
            </w:r>
            <w:r>
              <w:rPr>
                <w:noProof/>
                <w:webHidden/>
              </w:rPr>
              <w:fldChar w:fldCharType="separate"/>
            </w:r>
            <w:r>
              <w:rPr>
                <w:noProof/>
                <w:webHidden/>
              </w:rPr>
              <w:t>5</w:t>
            </w:r>
            <w:r>
              <w:rPr>
                <w:noProof/>
                <w:webHidden/>
              </w:rPr>
              <w:fldChar w:fldCharType="end"/>
            </w:r>
          </w:hyperlink>
        </w:p>
        <w:p w14:paraId="28E8870B" w14:textId="0D13B16E" w:rsidR="00243F0E" w:rsidRDefault="00243F0E">
          <w:pPr>
            <w:pStyle w:val="TOC1"/>
            <w:tabs>
              <w:tab w:val="right" w:leader="dot" w:pos="9016"/>
            </w:tabs>
            <w:rPr>
              <w:noProof/>
            </w:rPr>
          </w:pPr>
          <w:hyperlink w:anchor="_Toc175258763" w:history="1">
            <w:r w:rsidRPr="004B14EC">
              <w:rPr>
                <w:rStyle w:val="Hyperlink"/>
                <w:noProof/>
                <w:lang w:val="en-GB"/>
              </w:rPr>
              <w:t>Which customer segments generate the highest profitability?</w:t>
            </w:r>
            <w:r>
              <w:rPr>
                <w:noProof/>
                <w:webHidden/>
              </w:rPr>
              <w:tab/>
            </w:r>
            <w:r>
              <w:rPr>
                <w:noProof/>
                <w:webHidden/>
              </w:rPr>
              <w:fldChar w:fldCharType="begin"/>
            </w:r>
            <w:r>
              <w:rPr>
                <w:noProof/>
                <w:webHidden/>
              </w:rPr>
              <w:instrText xml:space="preserve"> PAGEREF _Toc175258763 \h </w:instrText>
            </w:r>
            <w:r>
              <w:rPr>
                <w:noProof/>
                <w:webHidden/>
              </w:rPr>
            </w:r>
            <w:r>
              <w:rPr>
                <w:noProof/>
                <w:webHidden/>
              </w:rPr>
              <w:fldChar w:fldCharType="separate"/>
            </w:r>
            <w:r>
              <w:rPr>
                <w:noProof/>
                <w:webHidden/>
              </w:rPr>
              <w:t>6</w:t>
            </w:r>
            <w:r>
              <w:rPr>
                <w:noProof/>
                <w:webHidden/>
              </w:rPr>
              <w:fldChar w:fldCharType="end"/>
            </w:r>
          </w:hyperlink>
        </w:p>
        <w:p w14:paraId="7B917ACC" w14:textId="358394EB" w:rsidR="00243F0E" w:rsidRDefault="00243F0E">
          <w:pPr>
            <w:pStyle w:val="TOC1"/>
            <w:tabs>
              <w:tab w:val="right" w:leader="dot" w:pos="9016"/>
            </w:tabs>
            <w:rPr>
              <w:noProof/>
            </w:rPr>
          </w:pPr>
          <w:hyperlink w:anchor="_Toc175258764" w:history="1">
            <w:r w:rsidRPr="004B14EC">
              <w:rPr>
                <w:rStyle w:val="Hyperlink"/>
                <w:noProof/>
                <w:lang w:val="en-GB"/>
              </w:rPr>
              <w:t>What strategic recommendations would you make to the business to enhance profitability based on the findings?</w:t>
            </w:r>
            <w:r>
              <w:rPr>
                <w:noProof/>
                <w:webHidden/>
              </w:rPr>
              <w:tab/>
            </w:r>
            <w:r>
              <w:rPr>
                <w:noProof/>
                <w:webHidden/>
              </w:rPr>
              <w:fldChar w:fldCharType="begin"/>
            </w:r>
            <w:r>
              <w:rPr>
                <w:noProof/>
                <w:webHidden/>
              </w:rPr>
              <w:instrText xml:space="preserve"> PAGEREF _Toc175258764 \h </w:instrText>
            </w:r>
            <w:r>
              <w:rPr>
                <w:noProof/>
                <w:webHidden/>
              </w:rPr>
            </w:r>
            <w:r>
              <w:rPr>
                <w:noProof/>
                <w:webHidden/>
              </w:rPr>
              <w:fldChar w:fldCharType="separate"/>
            </w:r>
            <w:r>
              <w:rPr>
                <w:noProof/>
                <w:webHidden/>
              </w:rPr>
              <w:t>8</w:t>
            </w:r>
            <w:r>
              <w:rPr>
                <w:noProof/>
                <w:webHidden/>
              </w:rPr>
              <w:fldChar w:fldCharType="end"/>
            </w:r>
          </w:hyperlink>
        </w:p>
        <w:p w14:paraId="1720E118" w14:textId="548BB1C3" w:rsidR="00243F0E" w:rsidRDefault="00243F0E">
          <w:pPr>
            <w:pStyle w:val="TOC1"/>
            <w:tabs>
              <w:tab w:val="right" w:leader="dot" w:pos="9016"/>
            </w:tabs>
            <w:rPr>
              <w:noProof/>
            </w:rPr>
          </w:pPr>
          <w:hyperlink w:anchor="_Toc175258765" w:history="1">
            <w:r w:rsidRPr="004B14EC">
              <w:rPr>
                <w:rStyle w:val="Hyperlink"/>
                <w:noProof/>
                <w:lang w:val="en-GB"/>
              </w:rPr>
              <w:t>Second part</w:t>
            </w:r>
            <w:r>
              <w:rPr>
                <w:noProof/>
                <w:webHidden/>
              </w:rPr>
              <w:tab/>
            </w:r>
            <w:r>
              <w:rPr>
                <w:noProof/>
                <w:webHidden/>
              </w:rPr>
              <w:fldChar w:fldCharType="begin"/>
            </w:r>
            <w:r>
              <w:rPr>
                <w:noProof/>
                <w:webHidden/>
              </w:rPr>
              <w:instrText xml:space="preserve"> PAGEREF _Toc175258765 \h </w:instrText>
            </w:r>
            <w:r>
              <w:rPr>
                <w:noProof/>
                <w:webHidden/>
              </w:rPr>
            </w:r>
            <w:r>
              <w:rPr>
                <w:noProof/>
                <w:webHidden/>
              </w:rPr>
              <w:fldChar w:fldCharType="separate"/>
            </w:r>
            <w:r>
              <w:rPr>
                <w:noProof/>
                <w:webHidden/>
              </w:rPr>
              <w:t>9</w:t>
            </w:r>
            <w:r>
              <w:rPr>
                <w:noProof/>
                <w:webHidden/>
              </w:rPr>
              <w:fldChar w:fldCharType="end"/>
            </w:r>
          </w:hyperlink>
        </w:p>
        <w:p w14:paraId="6368084B" w14:textId="5141BAF1" w:rsidR="00243F0E" w:rsidRDefault="00243F0E">
          <w:pPr>
            <w:pStyle w:val="TOC1"/>
            <w:tabs>
              <w:tab w:val="right" w:leader="dot" w:pos="9016"/>
            </w:tabs>
            <w:rPr>
              <w:noProof/>
            </w:rPr>
          </w:pPr>
          <w:hyperlink w:anchor="_Toc175258766" w:history="1">
            <w:r w:rsidRPr="004B14EC">
              <w:rPr>
                <w:rStyle w:val="Hyperlink"/>
                <w:noProof/>
                <w:lang w:val="en-GB"/>
              </w:rPr>
              <w:t>What is the gender distribution among the students?</w:t>
            </w:r>
            <w:r>
              <w:rPr>
                <w:noProof/>
                <w:webHidden/>
              </w:rPr>
              <w:tab/>
            </w:r>
            <w:r>
              <w:rPr>
                <w:noProof/>
                <w:webHidden/>
              </w:rPr>
              <w:fldChar w:fldCharType="begin"/>
            </w:r>
            <w:r>
              <w:rPr>
                <w:noProof/>
                <w:webHidden/>
              </w:rPr>
              <w:instrText xml:space="preserve"> PAGEREF _Toc175258766 \h </w:instrText>
            </w:r>
            <w:r>
              <w:rPr>
                <w:noProof/>
                <w:webHidden/>
              </w:rPr>
            </w:r>
            <w:r>
              <w:rPr>
                <w:noProof/>
                <w:webHidden/>
              </w:rPr>
              <w:fldChar w:fldCharType="separate"/>
            </w:r>
            <w:r>
              <w:rPr>
                <w:noProof/>
                <w:webHidden/>
              </w:rPr>
              <w:t>10</w:t>
            </w:r>
            <w:r>
              <w:rPr>
                <w:noProof/>
                <w:webHidden/>
              </w:rPr>
              <w:fldChar w:fldCharType="end"/>
            </w:r>
          </w:hyperlink>
        </w:p>
        <w:p w14:paraId="29131664" w14:textId="502DE59C" w:rsidR="00243F0E" w:rsidRDefault="00243F0E">
          <w:pPr>
            <w:pStyle w:val="TOC1"/>
            <w:tabs>
              <w:tab w:val="right" w:leader="dot" w:pos="9016"/>
            </w:tabs>
            <w:rPr>
              <w:noProof/>
            </w:rPr>
          </w:pPr>
          <w:hyperlink w:anchor="_Toc175258767" w:history="1">
            <w:r w:rsidRPr="004B14EC">
              <w:rPr>
                <w:rStyle w:val="Hyperlink"/>
                <w:noProof/>
                <w:lang w:val="en-US"/>
              </w:rPr>
              <w:t>How many student qualifies and does not qualify for reduced/free lunch?</w:t>
            </w:r>
            <w:r>
              <w:rPr>
                <w:noProof/>
                <w:webHidden/>
              </w:rPr>
              <w:tab/>
            </w:r>
            <w:r>
              <w:rPr>
                <w:noProof/>
                <w:webHidden/>
              </w:rPr>
              <w:fldChar w:fldCharType="begin"/>
            </w:r>
            <w:r>
              <w:rPr>
                <w:noProof/>
                <w:webHidden/>
              </w:rPr>
              <w:instrText xml:space="preserve"> PAGEREF _Toc175258767 \h </w:instrText>
            </w:r>
            <w:r>
              <w:rPr>
                <w:noProof/>
                <w:webHidden/>
              </w:rPr>
            </w:r>
            <w:r>
              <w:rPr>
                <w:noProof/>
                <w:webHidden/>
              </w:rPr>
              <w:fldChar w:fldCharType="separate"/>
            </w:r>
            <w:r>
              <w:rPr>
                <w:noProof/>
                <w:webHidden/>
              </w:rPr>
              <w:t>10</w:t>
            </w:r>
            <w:r>
              <w:rPr>
                <w:noProof/>
                <w:webHidden/>
              </w:rPr>
              <w:fldChar w:fldCharType="end"/>
            </w:r>
          </w:hyperlink>
        </w:p>
        <w:p w14:paraId="5C4EB871" w14:textId="0AA5CAC9" w:rsidR="00243F0E" w:rsidRDefault="00243F0E">
          <w:pPr>
            <w:pStyle w:val="TOC1"/>
            <w:tabs>
              <w:tab w:val="right" w:leader="dot" w:pos="9016"/>
            </w:tabs>
            <w:rPr>
              <w:noProof/>
            </w:rPr>
          </w:pPr>
          <w:hyperlink w:anchor="_Toc175258768" w:history="1">
            <w:r w:rsidRPr="004B14EC">
              <w:rPr>
                <w:rStyle w:val="Hyperlink"/>
                <w:noProof/>
                <w:lang w:val="en-US"/>
              </w:rPr>
              <w:t>What are the mean and median of students who qualifies and does not qualify for reduced/free lunch?</w:t>
            </w:r>
            <w:r>
              <w:rPr>
                <w:noProof/>
                <w:webHidden/>
              </w:rPr>
              <w:tab/>
            </w:r>
            <w:r>
              <w:rPr>
                <w:noProof/>
                <w:webHidden/>
              </w:rPr>
              <w:fldChar w:fldCharType="begin"/>
            </w:r>
            <w:r>
              <w:rPr>
                <w:noProof/>
                <w:webHidden/>
              </w:rPr>
              <w:instrText xml:space="preserve"> PAGEREF _Toc175258768 \h </w:instrText>
            </w:r>
            <w:r>
              <w:rPr>
                <w:noProof/>
                <w:webHidden/>
              </w:rPr>
            </w:r>
            <w:r>
              <w:rPr>
                <w:noProof/>
                <w:webHidden/>
              </w:rPr>
              <w:fldChar w:fldCharType="separate"/>
            </w:r>
            <w:r>
              <w:rPr>
                <w:noProof/>
                <w:webHidden/>
              </w:rPr>
              <w:t>11</w:t>
            </w:r>
            <w:r>
              <w:rPr>
                <w:noProof/>
                <w:webHidden/>
              </w:rPr>
              <w:fldChar w:fldCharType="end"/>
            </w:r>
          </w:hyperlink>
        </w:p>
        <w:p w14:paraId="5306B725" w14:textId="0E5E33C9" w:rsidR="00243F0E" w:rsidRDefault="00243F0E">
          <w:pPr>
            <w:pStyle w:val="TOC1"/>
            <w:tabs>
              <w:tab w:val="right" w:leader="dot" w:pos="9016"/>
            </w:tabs>
            <w:rPr>
              <w:noProof/>
            </w:rPr>
          </w:pPr>
          <w:hyperlink w:anchor="_Toc175258769" w:history="1">
            <w:r w:rsidRPr="004B14EC">
              <w:rPr>
                <w:rStyle w:val="Hyperlink"/>
                <w:noProof/>
                <w:lang w:val="en-US"/>
              </w:rPr>
              <w:t>Advantages and disadvantage of using SPSS and Excel</w:t>
            </w:r>
            <w:r>
              <w:rPr>
                <w:noProof/>
                <w:webHidden/>
              </w:rPr>
              <w:tab/>
            </w:r>
            <w:r>
              <w:rPr>
                <w:noProof/>
                <w:webHidden/>
              </w:rPr>
              <w:fldChar w:fldCharType="begin"/>
            </w:r>
            <w:r>
              <w:rPr>
                <w:noProof/>
                <w:webHidden/>
              </w:rPr>
              <w:instrText xml:space="preserve"> PAGEREF _Toc175258769 \h </w:instrText>
            </w:r>
            <w:r>
              <w:rPr>
                <w:noProof/>
                <w:webHidden/>
              </w:rPr>
            </w:r>
            <w:r>
              <w:rPr>
                <w:noProof/>
                <w:webHidden/>
              </w:rPr>
              <w:fldChar w:fldCharType="separate"/>
            </w:r>
            <w:r>
              <w:rPr>
                <w:noProof/>
                <w:webHidden/>
              </w:rPr>
              <w:t>12</w:t>
            </w:r>
            <w:r>
              <w:rPr>
                <w:noProof/>
                <w:webHidden/>
              </w:rPr>
              <w:fldChar w:fldCharType="end"/>
            </w:r>
          </w:hyperlink>
        </w:p>
        <w:p w14:paraId="43ACD617" w14:textId="035D0C7A" w:rsidR="00243F0E" w:rsidRDefault="00243F0E">
          <w:pPr>
            <w:pStyle w:val="TOC1"/>
            <w:tabs>
              <w:tab w:val="right" w:leader="dot" w:pos="9016"/>
            </w:tabs>
            <w:rPr>
              <w:noProof/>
            </w:rPr>
          </w:pPr>
          <w:hyperlink w:anchor="_Toc175258770" w:history="1">
            <w:r w:rsidRPr="004B14EC">
              <w:rPr>
                <w:rStyle w:val="Hyperlink"/>
                <w:noProof/>
                <w:lang w:val="en-US"/>
              </w:rPr>
              <w:t>References:</w:t>
            </w:r>
            <w:r>
              <w:rPr>
                <w:noProof/>
                <w:webHidden/>
              </w:rPr>
              <w:tab/>
            </w:r>
            <w:r>
              <w:rPr>
                <w:noProof/>
                <w:webHidden/>
              </w:rPr>
              <w:fldChar w:fldCharType="begin"/>
            </w:r>
            <w:r>
              <w:rPr>
                <w:noProof/>
                <w:webHidden/>
              </w:rPr>
              <w:instrText xml:space="preserve"> PAGEREF _Toc175258770 \h </w:instrText>
            </w:r>
            <w:r>
              <w:rPr>
                <w:noProof/>
                <w:webHidden/>
              </w:rPr>
            </w:r>
            <w:r>
              <w:rPr>
                <w:noProof/>
                <w:webHidden/>
              </w:rPr>
              <w:fldChar w:fldCharType="separate"/>
            </w:r>
            <w:r>
              <w:rPr>
                <w:noProof/>
                <w:webHidden/>
              </w:rPr>
              <w:t>14</w:t>
            </w:r>
            <w:r>
              <w:rPr>
                <w:noProof/>
                <w:webHidden/>
              </w:rPr>
              <w:fldChar w:fldCharType="end"/>
            </w:r>
          </w:hyperlink>
        </w:p>
        <w:p w14:paraId="59615A96" w14:textId="23B46955" w:rsidR="00243F0E" w:rsidRDefault="00243F0E">
          <w:r>
            <w:rPr>
              <w:b/>
              <w:bCs/>
              <w:noProof/>
            </w:rPr>
            <w:lastRenderedPageBreak/>
            <w:fldChar w:fldCharType="end"/>
          </w:r>
        </w:p>
      </w:sdtContent>
    </w:sdt>
    <w:p w14:paraId="5DFE8A7E" w14:textId="77777777" w:rsidR="00243F0E" w:rsidRPr="00243F0E" w:rsidRDefault="00243F0E" w:rsidP="00243F0E">
      <w:pPr>
        <w:rPr>
          <w:lang w:val="en-US"/>
        </w:rPr>
      </w:pPr>
    </w:p>
    <w:p w14:paraId="222AC4F6" w14:textId="0A69D2E7" w:rsidR="00810DD9" w:rsidRDefault="00A16B08" w:rsidP="00A16B08">
      <w:pPr>
        <w:pStyle w:val="Heading1"/>
        <w:rPr>
          <w:lang w:val="en-US"/>
        </w:rPr>
      </w:pPr>
      <w:bookmarkStart w:id="0" w:name="_Toc175258759"/>
      <w:r>
        <w:rPr>
          <w:lang w:val="en-US"/>
        </w:rPr>
        <w:t>Introduction</w:t>
      </w:r>
      <w:bookmarkEnd w:id="0"/>
      <w:r>
        <w:rPr>
          <w:lang w:val="en-US"/>
        </w:rPr>
        <w:t xml:space="preserve"> </w:t>
      </w:r>
    </w:p>
    <w:p w14:paraId="2FD743CC" w14:textId="77777777" w:rsidR="00A16B08" w:rsidRPr="00A16B08" w:rsidRDefault="00A16B08" w:rsidP="00A16B08">
      <w:pPr>
        <w:spacing w:after="160" w:line="279" w:lineRule="auto"/>
        <w:rPr>
          <w:lang w:val="en-GB"/>
        </w:rPr>
      </w:pPr>
      <w:r w:rsidRPr="00A16B08">
        <w:rPr>
          <w:lang w:val="en-GB"/>
        </w:rPr>
        <w:t>E-commerce has fundamentally transformed the way businesses operate, presenting new avenues for development and growth across industries. This digital marketplace enables companies to break free from the limitations of physical locations, reaching a global customer base with unprecedented ease. By leveraging online platforms, businesses can expand their presence far beyond their local markets, offering products and services to a vast audience with minimal overhead costs (Laudon &amp; Traver, 2021). E-commerce serves as an efficient distribution channel, reducing logistical complexities and enabling businesses to bypass traditional supply chains. This shift not only lowers operational costs but also enhances the speed and reliability of deliveries, further strengthening customer satisfaction and brand loyalty.</w:t>
      </w:r>
    </w:p>
    <w:p w14:paraId="7050C678" w14:textId="77777777" w:rsidR="00A16B08" w:rsidRPr="00A16B08" w:rsidRDefault="00A16B08" w:rsidP="00A16B08">
      <w:pPr>
        <w:spacing w:after="160" w:line="279" w:lineRule="auto"/>
        <w:rPr>
          <w:lang w:val="en-GB"/>
        </w:rPr>
      </w:pPr>
      <w:r w:rsidRPr="00A16B08">
        <w:rPr>
          <w:lang w:val="en-GB"/>
        </w:rPr>
        <w:t>The consumer experience has also undergone a profound transformation. The convenience of e-commerce platforms has redefined shopping habits, as consumers increasingly prefer the flexibility of browsing and purchasing from their computers or mobile devices. This transition is driven by the desire for ease, accessibility, and a seamless shopping experience, where products can be compared, reviewed, and ordered within minutes (Kim &amp; Park, 2020). Moreover, the integration of personalized recommendations, secure payment options, and efficient delivery services has made e-commerce a dominant force in modern retail. As businesses continue to innovate and adapt to these changes, e-commerce is poised to remain a key driver of business growth and customer engagement in the years to come.</w:t>
      </w:r>
    </w:p>
    <w:p w14:paraId="3EF38FEB" w14:textId="77777777" w:rsidR="00A16B08" w:rsidRDefault="00A16B08" w:rsidP="00A16B08">
      <w:pPr>
        <w:rPr>
          <w:lang w:val="en-US"/>
        </w:rPr>
      </w:pPr>
    </w:p>
    <w:p w14:paraId="2FA93223" w14:textId="77777777" w:rsidR="00D11BAC" w:rsidRDefault="00D11BAC" w:rsidP="00A16B08">
      <w:pPr>
        <w:rPr>
          <w:lang w:val="en-US"/>
        </w:rPr>
      </w:pPr>
    </w:p>
    <w:p w14:paraId="1594C26E" w14:textId="043D000B" w:rsidR="00D11BAC" w:rsidRDefault="00B1069B" w:rsidP="00B1069B">
      <w:pPr>
        <w:pStyle w:val="Heading1"/>
        <w:rPr>
          <w:lang w:val="en-US"/>
        </w:rPr>
      </w:pPr>
      <w:bookmarkStart w:id="1" w:name="_Toc175258760"/>
      <w:r w:rsidRPr="00B1069B">
        <w:rPr>
          <w:lang w:val="en-US"/>
        </w:rPr>
        <w:t>What was the pattern of sales fluctuations throughout the year?</w:t>
      </w:r>
      <w:bookmarkEnd w:id="1"/>
    </w:p>
    <w:p w14:paraId="39484195" w14:textId="77777777" w:rsidR="00AB5A19" w:rsidRPr="00AB5A19" w:rsidRDefault="00AB5A19" w:rsidP="00AB5A19">
      <w:pPr>
        <w:spacing w:after="160" w:line="279" w:lineRule="auto"/>
        <w:rPr>
          <w:lang w:val="en-GB"/>
        </w:rPr>
      </w:pPr>
      <w:r w:rsidRPr="00AB5A19">
        <w:rPr>
          <w:lang w:val="en-GB"/>
        </w:rPr>
        <w:t>The provided chart appears to show the sales pattern (in terms of the number of products sold) over a range of dates. The data spans from mid-November 2019 to early December 2019, suggesting that the chart may be reflecting sales trends during a holiday season or another peak sales period.</w:t>
      </w:r>
    </w:p>
    <w:p w14:paraId="2408C739" w14:textId="77777777" w:rsidR="00AB5A19" w:rsidRPr="00AB5A19" w:rsidRDefault="00AB5A19" w:rsidP="00AB5A19">
      <w:pPr>
        <w:spacing w:after="160" w:line="279" w:lineRule="auto"/>
        <w:rPr>
          <w:b/>
          <w:bCs/>
          <w:lang w:val="en-GB"/>
        </w:rPr>
      </w:pPr>
      <w:r w:rsidRPr="00AB5A19">
        <w:rPr>
          <w:b/>
          <w:bCs/>
          <w:lang w:val="en-GB"/>
        </w:rPr>
        <w:t>Observed Sales Patterns:</w:t>
      </w:r>
    </w:p>
    <w:p w14:paraId="7FCFA43A" w14:textId="77777777" w:rsidR="00AB5A19" w:rsidRPr="00AB5A19" w:rsidRDefault="00AB5A19" w:rsidP="00AB5A19">
      <w:pPr>
        <w:numPr>
          <w:ilvl w:val="0"/>
          <w:numId w:val="1"/>
        </w:numPr>
        <w:spacing w:after="160" w:line="279" w:lineRule="auto"/>
        <w:rPr>
          <w:lang w:val="en-GB"/>
        </w:rPr>
      </w:pPr>
      <w:r w:rsidRPr="00AB5A19">
        <w:rPr>
          <w:b/>
          <w:bCs/>
          <w:lang w:val="en-GB"/>
        </w:rPr>
        <w:t>General Stability with Peaks</w:t>
      </w:r>
      <w:r w:rsidRPr="00AB5A19">
        <w:rPr>
          <w:lang w:val="en-GB"/>
        </w:rPr>
        <w:t>: The overall trend shows relatively stable daily sales, with periodic fluctuations. There are significant spikes in sales on certain dates, indicating periods of higher consumer activity, which could be linked to promotional events or holidays.</w:t>
      </w:r>
    </w:p>
    <w:p w14:paraId="5BDC530F" w14:textId="77777777" w:rsidR="00AB5A19" w:rsidRPr="00AB5A19" w:rsidRDefault="00AB5A19" w:rsidP="00AB5A19">
      <w:pPr>
        <w:numPr>
          <w:ilvl w:val="0"/>
          <w:numId w:val="1"/>
        </w:numPr>
        <w:spacing w:after="160" w:line="279" w:lineRule="auto"/>
        <w:rPr>
          <w:lang w:val="en-GB"/>
        </w:rPr>
      </w:pPr>
      <w:r w:rsidRPr="00AB5A19">
        <w:rPr>
          <w:b/>
          <w:bCs/>
          <w:lang w:val="en-GB"/>
        </w:rPr>
        <w:t>Noticeable Spikes</w:t>
      </w:r>
      <w:r w:rsidRPr="00AB5A19">
        <w:rPr>
          <w:lang w:val="en-GB"/>
        </w:rPr>
        <w:t>: Particularly, the chart shows larger spikes around late November and early December, possibly corresponding with well-known shopping events such as Black Friday and Cyber Monday, which are common during this time frame (Laudon &amp; Traver, 2021).</w:t>
      </w:r>
    </w:p>
    <w:p w14:paraId="2E6B4862" w14:textId="77777777" w:rsidR="00AB5A19" w:rsidRPr="00AB5A19" w:rsidRDefault="00AB5A19" w:rsidP="00AB5A19">
      <w:pPr>
        <w:numPr>
          <w:ilvl w:val="0"/>
          <w:numId w:val="1"/>
        </w:numPr>
        <w:spacing w:after="160" w:line="279" w:lineRule="auto"/>
        <w:rPr>
          <w:lang w:val="en-GB"/>
        </w:rPr>
      </w:pPr>
      <w:r w:rsidRPr="00AB5A19">
        <w:rPr>
          <w:b/>
          <w:bCs/>
          <w:lang w:val="en-GB"/>
        </w:rPr>
        <w:t>Post-Peak Drops</w:t>
      </w:r>
      <w:r w:rsidRPr="00AB5A19">
        <w:rPr>
          <w:lang w:val="en-GB"/>
        </w:rPr>
        <w:t>: After the peak periods, the chart shows a drop in sales, which is typical after significant sales events, where consumer purchasing activity temporarily slows down as demand is satisfied during the promotions (Kim &amp; Park, 2020).</w:t>
      </w:r>
    </w:p>
    <w:p w14:paraId="64C49A96" w14:textId="77777777" w:rsidR="00AB5A19" w:rsidRPr="00AB5A19" w:rsidRDefault="00AB5A19" w:rsidP="00AB5A19">
      <w:pPr>
        <w:spacing w:after="160" w:line="279" w:lineRule="auto"/>
        <w:rPr>
          <w:b/>
          <w:bCs/>
          <w:lang w:val="en-GB"/>
        </w:rPr>
      </w:pPr>
      <w:r w:rsidRPr="00AB5A19">
        <w:rPr>
          <w:b/>
          <w:bCs/>
          <w:lang w:val="en-GB"/>
        </w:rPr>
        <w:t>Reference Application:</w:t>
      </w:r>
    </w:p>
    <w:p w14:paraId="656B552A" w14:textId="77777777" w:rsidR="00AB5A19" w:rsidRPr="00AB5A19" w:rsidRDefault="00AB5A19" w:rsidP="00AB5A19">
      <w:pPr>
        <w:spacing w:after="160" w:line="279" w:lineRule="auto"/>
        <w:rPr>
          <w:lang w:val="en-GB"/>
        </w:rPr>
      </w:pPr>
      <w:r w:rsidRPr="00AB5A19">
        <w:rPr>
          <w:lang w:val="en-GB"/>
        </w:rPr>
        <w:lastRenderedPageBreak/>
        <w:t>E-commerce data, particularly around high-traffic periods such as the holiday season, typically shows this pattern of increased sales during promotional events, followed by a reduction in volume as consumer demand wanes temporarily. Businesses often strategically plan for these spikes by ramping up marketing efforts and ensuring efficient distribution channels to manage the increase in order volume (Laudon &amp; Traver, 2021).</w:t>
      </w:r>
    </w:p>
    <w:p w14:paraId="61AF22F1" w14:textId="7BD8A5BA" w:rsidR="00AB5A19" w:rsidRPr="00AB5A19" w:rsidRDefault="00AB5A19" w:rsidP="00AB5A19">
      <w:pPr>
        <w:spacing w:after="160" w:line="279" w:lineRule="auto"/>
        <w:rPr>
          <w:lang w:val="en-GB"/>
        </w:rPr>
      </w:pPr>
      <w:r w:rsidRPr="00AB5A19">
        <w:rPr>
          <w:lang w:val="en-GB"/>
        </w:rPr>
        <w:t xml:space="preserve">By </w:t>
      </w:r>
      <w:r w:rsidR="00494B96" w:rsidRPr="00AB5A19">
        <w:rPr>
          <w:lang w:val="en-GB"/>
        </w:rPr>
        <w:t>analysing</w:t>
      </w:r>
      <w:r w:rsidRPr="00AB5A19">
        <w:rPr>
          <w:lang w:val="en-GB"/>
        </w:rPr>
        <w:t xml:space="preserve"> this type of data, businesses can better prepare for peak times and optimize inventory and logistics to meet consumer demand effectively.</w:t>
      </w:r>
    </w:p>
    <w:p w14:paraId="7AD3E666" w14:textId="77777777" w:rsidR="00AB5A19" w:rsidRPr="00AB5A19" w:rsidRDefault="00AB5A19" w:rsidP="00AB5A19">
      <w:pPr>
        <w:rPr>
          <w:lang w:val="en-US"/>
        </w:rPr>
      </w:pPr>
    </w:p>
    <w:p w14:paraId="75F27F0A" w14:textId="77777777" w:rsidR="007F3DEF" w:rsidRDefault="00693449" w:rsidP="00B1069B">
      <w:r>
        <w:rPr>
          <w:lang w:val="en-US"/>
        </w:rPr>
        <w:fldChar w:fldCharType="begin"/>
      </w:r>
      <w:r>
        <w:rPr>
          <w:lang w:val="en-US"/>
        </w:rPr>
        <w:instrText xml:space="preserve"> LINK Excel.Sheet.12 "https://d.docs.live.net/ba4302160d05813d/Sales Transaction - For A2 Task 1 (3).xlsx" "Foaie1!R2C1:R25C2" \a \f 5 \h  \* MERGEFORMAT </w:instrText>
      </w:r>
      <w:r w:rsidR="007F3DEF">
        <w:rPr>
          <w:lang w:val="en-US"/>
        </w:rPr>
        <w:fldChar w:fldCharType="separate"/>
      </w:r>
    </w:p>
    <w:tbl>
      <w:tblPr>
        <w:tblStyle w:val="TableGrid"/>
        <w:tblW w:w="2623" w:type="dxa"/>
        <w:tblLook w:val="04A0" w:firstRow="1" w:lastRow="0" w:firstColumn="1" w:lastColumn="0" w:noHBand="0" w:noVBand="1"/>
      </w:tblPr>
      <w:tblGrid>
        <w:gridCol w:w="1207"/>
        <w:gridCol w:w="1528"/>
      </w:tblGrid>
      <w:tr w:rsidR="007F3DEF" w:rsidRPr="007F3DEF" w14:paraId="52104CCE" w14:textId="77777777" w:rsidTr="007F3DEF">
        <w:trPr>
          <w:divId w:val="1616866533"/>
          <w:trHeight w:val="267"/>
        </w:trPr>
        <w:tc>
          <w:tcPr>
            <w:tcW w:w="1095" w:type="dxa"/>
            <w:noWrap/>
            <w:hideMark/>
          </w:tcPr>
          <w:p w14:paraId="742EDC70" w14:textId="5FCDD1B2" w:rsidR="007F3DEF" w:rsidRPr="007F3DEF" w:rsidRDefault="007F3DEF" w:rsidP="007F3DEF"/>
        </w:tc>
        <w:tc>
          <w:tcPr>
            <w:tcW w:w="1528" w:type="dxa"/>
            <w:noWrap/>
            <w:hideMark/>
          </w:tcPr>
          <w:p w14:paraId="44CB9B44" w14:textId="77777777" w:rsidR="007F3DEF" w:rsidRPr="007F3DEF" w:rsidRDefault="007F3DEF" w:rsidP="007F3DEF"/>
        </w:tc>
      </w:tr>
      <w:tr w:rsidR="007F3DEF" w:rsidRPr="007F3DEF" w14:paraId="575750D8" w14:textId="77777777" w:rsidTr="007F3DEF">
        <w:trPr>
          <w:divId w:val="1616866533"/>
          <w:trHeight w:val="267"/>
        </w:trPr>
        <w:tc>
          <w:tcPr>
            <w:tcW w:w="1095" w:type="dxa"/>
            <w:noWrap/>
            <w:hideMark/>
          </w:tcPr>
          <w:p w14:paraId="565F5127" w14:textId="77777777" w:rsidR="007F3DEF" w:rsidRPr="007F3DEF" w:rsidRDefault="007F3DEF" w:rsidP="007F3DEF">
            <w:pPr>
              <w:rPr>
                <w:b/>
                <w:bCs/>
              </w:rPr>
            </w:pPr>
            <w:r w:rsidRPr="007F3DEF">
              <w:rPr>
                <w:b/>
                <w:bCs/>
              </w:rPr>
              <w:t>Date</w:t>
            </w:r>
          </w:p>
        </w:tc>
        <w:tc>
          <w:tcPr>
            <w:tcW w:w="1528" w:type="dxa"/>
            <w:noWrap/>
            <w:hideMark/>
          </w:tcPr>
          <w:p w14:paraId="21B9289A" w14:textId="77777777" w:rsidR="007F3DEF" w:rsidRPr="007F3DEF" w:rsidRDefault="007F3DEF" w:rsidP="007F3DEF">
            <w:pPr>
              <w:rPr>
                <w:b/>
                <w:bCs/>
              </w:rPr>
            </w:pPr>
            <w:r w:rsidRPr="007F3DEF">
              <w:rPr>
                <w:b/>
                <w:bCs/>
              </w:rPr>
              <w:t>Count of ProductNo</w:t>
            </w:r>
          </w:p>
        </w:tc>
      </w:tr>
      <w:tr w:rsidR="007F3DEF" w:rsidRPr="007F3DEF" w14:paraId="059C1C91" w14:textId="77777777" w:rsidTr="007F3DEF">
        <w:trPr>
          <w:divId w:val="1616866533"/>
          <w:trHeight w:val="267"/>
        </w:trPr>
        <w:tc>
          <w:tcPr>
            <w:tcW w:w="1095" w:type="dxa"/>
            <w:noWrap/>
            <w:hideMark/>
          </w:tcPr>
          <w:p w14:paraId="4BC55173" w14:textId="77777777" w:rsidR="007F3DEF" w:rsidRPr="007F3DEF" w:rsidRDefault="007F3DEF" w:rsidP="007F3DEF">
            <w:r w:rsidRPr="007F3DEF">
              <w:t>11/17/2019</w:t>
            </w:r>
          </w:p>
        </w:tc>
        <w:tc>
          <w:tcPr>
            <w:tcW w:w="1528" w:type="dxa"/>
            <w:noWrap/>
            <w:hideMark/>
          </w:tcPr>
          <w:p w14:paraId="6BD28097" w14:textId="77777777" w:rsidR="007F3DEF" w:rsidRPr="007F3DEF" w:rsidRDefault="007F3DEF" w:rsidP="007F3DEF">
            <w:pPr>
              <w:jc w:val="left"/>
            </w:pPr>
            <w:r w:rsidRPr="007F3DEF">
              <w:t>3155</w:t>
            </w:r>
          </w:p>
        </w:tc>
      </w:tr>
      <w:tr w:rsidR="007F3DEF" w:rsidRPr="007F3DEF" w14:paraId="07CE369F" w14:textId="77777777" w:rsidTr="007F3DEF">
        <w:trPr>
          <w:divId w:val="1616866533"/>
          <w:trHeight w:val="267"/>
        </w:trPr>
        <w:tc>
          <w:tcPr>
            <w:tcW w:w="1095" w:type="dxa"/>
            <w:noWrap/>
            <w:hideMark/>
          </w:tcPr>
          <w:p w14:paraId="510095F4" w14:textId="77777777" w:rsidR="007F3DEF" w:rsidRPr="007F3DEF" w:rsidRDefault="007F3DEF" w:rsidP="007F3DEF">
            <w:pPr>
              <w:jc w:val="left"/>
            </w:pPr>
            <w:r w:rsidRPr="007F3DEF">
              <w:t>11/18/2019</w:t>
            </w:r>
          </w:p>
        </w:tc>
        <w:tc>
          <w:tcPr>
            <w:tcW w:w="1528" w:type="dxa"/>
            <w:noWrap/>
            <w:hideMark/>
          </w:tcPr>
          <w:p w14:paraId="1E85A316" w14:textId="77777777" w:rsidR="007F3DEF" w:rsidRPr="007F3DEF" w:rsidRDefault="007F3DEF" w:rsidP="007F3DEF">
            <w:pPr>
              <w:jc w:val="left"/>
            </w:pPr>
            <w:r w:rsidRPr="007F3DEF">
              <w:t>2880</w:t>
            </w:r>
          </w:p>
        </w:tc>
      </w:tr>
      <w:tr w:rsidR="007F3DEF" w:rsidRPr="007F3DEF" w14:paraId="2342AC5A" w14:textId="77777777" w:rsidTr="007F3DEF">
        <w:trPr>
          <w:divId w:val="1616866533"/>
          <w:trHeight w:val="267"/>
        </w:trPr>
        <w:tc>
          <w:tcPr>
            <w:tcW w:w="1095" w:type="dxa"/>
            <w:noWrap/>
            <w:hideMark/>
          </w:tcPr>
          <w:p w14:paraId="0D122B03" w14:textId="77777777" w:rsidR="007F3DEF" w:rsidRPr="007F3DEF" w:rsidRDefault="007F3DEF" w:rsidP="007F3DEF">
            <w:pPr>
              <w:jc w:val="left"/>
            </w:pPr>
            <w:r w:rsidRPr="007F3DEF">
              <w:t>11/20/2019</w:t>
            </w:r>
          </w:p>
        </w:tc>
        <w:tc>
          <w:tcPr>
            <w:tcW w:w="1528" w:type="dxa"/>
            <w:noWrap/>
            <w:hideMark/>
          </w:tcPr>
          <w:p w14:paraId="0D08BCE1" w14:textId="77777777" w:rsidR="007F3DEF" w:rsidRPr="007F3DEF" w:rsidRDefault="007F3DEF" w:rsidP="007F3DEF">
            <w:pPr>
              <w:jc w:val="left"/>
            </w:pPr>
            <w:r w:rsidRPr="007F3DEF">
              <w:t>3327</w:t>
            </w:r>
          </w:p>
        </w:tc>
      </w:tr>
      <w:tr w:rsidR="007F3DEF" w:rsidRPr="007F3DEF" w14:paraId="5DB95A46" w14:textId="77777777" w:rsidTr="007F3DEF">
        <w:trPr>
          <w:divId w:val="1616866533"/>
          <w:trHeight w:val="267"/>
        </w:trPr>
        <w:tc>
          <w:tcPr>
            <w:tcW w:w="1095" w:type="dxa"/>
            <w:noWrap/>
            <w:hideMark/>
          </w:tcPr>
          <w:p w14:paraId="4FDABD67" w14:textId="77777777" w:rsidR="007F3DEF" w:rsidRPr="007F3DEF" w:rsidRDefault="007F3DEF" w:rsidP="007F3DEF">
            <w:pPr>
              <w:jc w:val="left"/>
            </w:pPr>
            <w:r w:rsidRPr="007F3DEF">
              <w:t>11/21/2019</w:t>
            </w:r>
          </w:p>
        </w:tc>
        <w:tc>
          <w:tcPr>
            <w:tcW w:w="1528" w:type="dxa"/>
            <w:noWrap/>
            <w:hideMark/>
          </w:tcPr>
          <w:p w14:paraId="15A107EA" w14:textId="77777777" w:rsidR="007F3DEF" w:rsidRPr="007F3DEF" w:rsidRDefault="007F3DEF" w:rsidP="007F3DEF">
            <w:pPr>
              <w:jc w:val="left"/>
            </w:pPr>
            <w:r w:rsidRPr="007F3DEF">
              <w:t>2912</w:t>
            </w:r>
          </w:p>
        </w:tc>
      </w:tr>
      <w:tr w:rsidR="007F3DEF" w:rsidRPr="007F3DEF" w14:paraId="1F05C639" w14:textId="77777777" w:rsidTr="007F3DEF">
        <w:trPr>
          <w:divId w:val="1616866533"/>
          <w:trHeight w:val="267"/>
        </w:trPr>
        <w:tc>
          <w:tcPr>
            <w:tcW w:w="1095" w:type="dxa"/>
            <w:noWrap/>
            <w:hideMark/>
          </w:tcPr>
          <w:p w14:paraId="2AC90719" w14:textId="77777777" w:rsidR="007F3DEF" w:rsidRPr="007F3DEF" w:rsidRDefault="007F3DEF" w:rsidP="007F3DEF">
            <w:pPr>
              <w:jc w:val="left"/>
            </w:pPr>
            <w:r w:rsidRPr="007F3DEF">
              <w:t>11/22/2019</w:t>
            </w:r>
          </w:p>
        </w:tc>
        <w:tc>
          <w:tcPr>
            <w:tcW w:w="1528" w:type="dxa"/>
            <w:noWrap/>
            <w:hideMark/>
          </w:tcPr>
          <w:p w14:paraId="7D22117C" w14:textId="77777777" w:rsidR="007F3DEF" w:rsidRPr="007F3DEF" w:rsidRDefault="007F3DEF" w:rsidP="007F3DEF">
            <w:pPr>
              <w:jc w:val="left"/>
            </w:pPr>
            <w:r w:rsidRPr="007F3DEF">
              <w:t>3921</w:t>
            </w:r>
          </w:p>
        </w:tc>
      </w:tr>
      <w:tr w:rsidR="007F3DEF" w:rsidRPr="007F3DEF" w14:paraId="3A98A199" w14:textId="77777777" w:rsidTr="007F3DEF">
        <w:trPr>
          <w:divId w:val="1616866533"/>
          <w:trHeight w:val="267"/>
        </w:trPr>
        <w:tc>
          <w:tcPr>
            <w:tcW w:w="1095" w:type="dxa"/>
            <w:noWrap/>
            <w:hideMark/>
          </w:tcPr>
          <w:p w14:paraId="3B923C11" w14:textId="77777777" w:rsidR="007F3DEF" w:rsidRPr="007F3DEF" w:rsidRDefault="007F3DEF" w:rsidP="007F3DEF">
            <w:pPr>
              <w:jc w:val="left"/>
            </w:pPr>
            <w:r w:rsidRPr="007F3DEF">
              <w:t>11/23/2019</w:t>
            </w:r>
          </w:p>
        </w:tc>
        <w:tc>
          <w:tcPr>
            <w:tcW w:w="1528" w:type="dxa"/>
            <w:noWrap/>
            <w:hideMark/>
          </w:tcPr>
          <w:p w14:paraId="74173D53" w14:textId="77777777" w:rsidR="007F3DEF" w:rsidRPr="007F3DEF" w:rsidRDefault="007F3DEF" w:rsidP="007F3DEF">
            <w:pPr>
              <w:jc w:val="left"/>
            </w:pPr>
            <w:r w:rsidRPr="007F3DEF">
              <w:t>3597</w:t>
            </w:r>
          </w:p>
        </w:tc>
      </w:tr>
      <w:tr w:rsidR="007F3DEF" w:rsidRPr="007F3DEF" w14:paraId="36093293" w14:textId="77777777" w:rsidTr="007F3DEF">
        <w:trPr>
          <w:divId w:val="1616866533"/>
          <w:trHeight w:val="267"/>
        </w:trPr>
        <w:tc>
          <w:tcPr>
            <w:tcW w:w="1095" w:type="dxa"/>
            <w:noWrap/>
            <w:hideMark/>
          </w:tcPr>
          <w:p w14:paraId="0C7C3B95" w14:textId="77777777" w:rsidR="007F3DEF" w:rsidRPr="007F3DEF" w:rsidRDefault="007F3DEF" w:rsidP="007F3DEF">
            <w:pPr>
              <w:jc w:val="left"/>
            </w:pPr>
            <w:r w:rsidRPr="007F3DEF">
              <w:t>11/24/2019</w:t>
            </w:r>
          </w:p>
        </w:tc>
        <w:tc>
          <w:tcPr>
            <w:tcW w:w="1528" w:type="dxa"/>
            <w:noWrap/>
            <w:hideMark/>
          </w:tcPr>
          <w:p w14:paraId="1506842B" w14:textId="77777777" w:rsidR="007F3DEF" w:rsidRPr="007F3DEF" w:rsidRDefault="007F3DEF" w:rsidP="007F3DEF">
            <w:pPr>
              <w:jc w:val="left"/>
            </w:pPr>
            <w:r w:rsidRPr="007F3DEF">
              <w:t>3730</w:t>
            </w:r>
          </w:p>
        </w:tc>
      </w:tr>
      <w:tr w:rsidR="007F3DEF" w:rsidRPr="007F3DEF" w14:paraId="3CEBC608" w14:textId="77777777" w:rsidTr="007F3DEF">
        <w:trPr>
          <w:divId w:val="1616866533"/>
          <w:trHeight w:val="267"/>
        </w:trPr>
        <w:tc>
          <w:tcPr>
            <w:tcW w:w="1095" w:type="dxa"/>
            <w:noWrap/>
            <w:hideMark/>
          </w:tcPr>
          <w:p w14:paraId="19E5F9C9" w14:textId="77777777" w:rsidR="007F3DEF" w:rsidRPr="007F3DEF" w:rsidRDefault="007F3DEF" w:rsidP="007F3DEF">
            <w:pPr>
              <w:jc w:val="left"/>
            </w:pPr>
            <w:r w:rsidRPr="007F3DEF">
              <w:t>11/25/2019</w:t>
            </w:r>
          </w:p>
        </w:tc>
        <w:tc>
          <w:tcPr>
            <w:tcW w:w="1528" w:type="dxa"/>
            <w:noWrap/>
            <w:hideMark/>
          </w:tcPr>
          <w:p w14:paraId="26AC5954" w14:textId="77777777" w:rsidR="007F3DEF" w:rsidRPr="007F3DEF" w:rsidRDefault="007F3DEF" w:rsidP="007F3DEF">
            <w:pPr>
              <w:jc w:val="left"/>
            </w:pPr>
            <w:r w:rsidRPr="007F3DEF">
              <w:t>3098</w:t>
            </w:r>
          </w:p>
        </w:tc>
      </w:tr>
      <w:tr w:rsidR="007F3DEF" w:rsidRPr="007F3DEF" w14:paraId="44A70034" w14:textId="77777777" w:rsidTr="007F3DEF">
        <w:trPr>
          <w:divId w:val="1616866533"/>
          <w:trHeight w:val="267"/>
        </w:trPr>
        <w:tc>
          <w:tcPr>
            <w:tcW w:w="1095" w:type="dxa"/>
            <w:noWrap/>
            <w:hideMark/>
          </w:tcPr>
          <w:p w14:paraId="3C18E491" w14:textId="77777777" w:rsidR="007F3DEF" w:rsidRPr="007F3DEF" w:rsidRDefault="007F3DEF" w:rsidP="007F3DEF">
            <w:pPr>
              <w:jc w:val="left"/>
            </w:pPr>
            <w:r w:rsidRPr="007F3DEF">
              <w:t>11/27/2019</w:t>
            </w:r>
          </w:p>
        </w:tc>
        <w:tc>
          <w:tcPr>
            <w:tcW w:w="1528" w:type="dxa"/>
            <w:noWrap/>
            <w:hideMark/>
          </w:tcPr>
          <w:p w14:paraId="22056957" w14:textId="77777777" w:rsidR="007F3DEF" w:rsidRPr="007F3DEF" w:rsidRDefault="007F3DEF" w:rsidP="007F3DEF">
            <w:pPr>
              <w:jc w:val="left"/>
            </w:pPr>
            <w:r w:rsidRPr="007F3DEF">
              <w:t>2539</w:t>
            </w:r>
          </w:p>
        </w:tc>
      </w:tr>
      <w:tr w:rsidR="007F3DEF" w:rsidRPr="007F3DEF" w14:paraId="0F34FF87" w14:textId="77777777" w:rsidTr="007F3DEF">
        <w:trPr>
          <w:divId w:val="1616866533"/>
          <w:trHeight w:val="267"/>
        </w:trPr>
        <w:tc>
          <w:tcPr>
            <w:tcW w:w="1095" w:type="dxa"/>
            <w:noWrap/>
            <w:hideMark/>
          </w:tcPr>
          <w:p w14:paraId="55BF9D50" w14:textId="77777777" w:rsidR="007F3DEF" w:rsidRPr="007F3DEF" w:rsidRDefault="007F3DEF" w:rsidP="007F3DEF">
            <w:pPr>
              <w:jc w:val="left"/>
            </w:pPr>
            <w:r w:rsidRPr="007F3DEF">
              <w:t>11/28/2019</w:t>
            </w:r>
          </w:p>
        </w:tc>
        <w:tc>
          <w:tcPr>
            <w:tcW w:w="1528" w:type="dxa"/>
            <w:noWrap/>
            <w:hideMark/>
          </w:tcPr>
          <w:p w14:paraId="3302D869" w14:textId="77777777" w:rsidR="007F3DEF" w:rsidRPr="007F3DEF" w:rsidRDefault="007F3DEF" w:rsidP="007F3DEF">
            <w:pPr>
              <w:jc w:val="left"/>
            </w:pPr>
            <w:r w:rsidRPr="007F3DEF">
              <w:t>3315</w:t>
            </w:r>
          </w:p>
        </w:tc>
      </w:tr>
      <w:tr w:rsidR="007F3DEF" w:rsidRPr="007F3DEF" w14:paraId="6F4EEA63" w14:textId="77777777" w:rsidTr="007F3DEF">
        <w:trPr>
          <w:divId w:val="1616866533"/>
          <w:trHeight w:val="267"/>
        </w:trPr>
        <w:tc>
          <w:tcPr>
            <w:tcW w:w="1095" w:type="dxa"/>
            <w:noWrap/>
            <w:hideMark/>
          </w:tcPr>
          <w:p w14:paraId="7F3B872D" w14:textId="77777777" w:rsidR="007F3DEF" w:rsidRPr="007F3DEF" w:rsidRDefault="007F3DEF" w:rsidP="007F3DEF">
            <w:pPr>
              <w:jc w:val="left"/>
            </w:pPr>
            <w:r w:rsidRPr="007F3DEF">
              <w:t>11/29/2019</w:t>
            </w:r>
          </w:p>
        </w:tc>
        <w:tc>
          <w:tcPr>
            <w:tcW w:w="1528" w:type="dxa"/>
            <w:noWrap/>
            <w:hideMark/>
          </w:tcPr>
          <w:p w14:paraId="29BDBED6" w14:textId="77777777" w:rsidR="007F3DEF" w:rsidRPr="007F3DEF" w:rsidRDefault="007F3DEF" w:rsidP="007F3DEF">
            <w:pPr>
              <w:jc w:val="left"/>
            </w:pPr>
            <w:r w:rsidRPr="007F3DEF">
              <w:t>4290</w:t>
            </w:r>
          </w:p>
        </w:tc>
      </w:tr>
      <w:tr w:rsidR="007F3DEF" w:rsidRPr="007F3DEF" w14:paraId="0CAB07CA" w14:textId="77777777" w:rsidTr="007F3DEF">
        <w:trPr>
          <w:divId w:val="1616866533"/>
          <w:trHeight w:val="267"/>
        </w:trPr>
        <w:tc>
          <w:tcPr>
            <w:tcW w:w="1095" w:type="dxa"/>
            <w:noWrap/>
            <w:hideMark/>
          </w:tcPr>
          <w:p w14:paraId="4182BF37" w14:textId="77777777" w:rsidR="007F3DEF" w:rsidRPr="007F3DEF" w:rsidRDefault="007F3DEF" w:rsidP="007F3DEF">
            <w:pPr>
              <w:jc w:val="left"/>
            </w:pPr>
            <w:r w:rsidRPr="007F3DEF">
              <w:t>11/30/2019</w:t>
            </w:r>
          </w:p>
        </w:tc>
        <w:tc>
          <w:tcPr>
            <w:tcW w:w="1528" w:type="dxa"/>
            <w:noWrap/>
            <w:hideMark/>
          </w:tcPr>
          <w:p w14:paraId="4FEE8682" w14:textId="77777777" w:rsidR="007F3DEF" w:rsidRPr="007F3DEF" w:rsidRDefault="007F3DEF" w:rsidP="007F3DEF">
            <w:pPr>
              <w:jc w:val="left"/>
            </w:pPr>
            <w:r w:rsidRPr="007F3DEF">
              <w:t>3410</w:t>
            </w:r>
          </w:p>
        </w:tc>
      </w:tr>
      <w:tr w:rsidR="007F3DEF" w:rsidRPr="007F3DEF" w14:paraId="52B44FB5" w14:textId="77777777" w:rsidTr="007F3DEF">
        <w:trPr>
          <w:divId w:val="1616866533"/>
          <w:trHeight w:val="267"/>
        </w:trPr>
        <w:tc>
          <w:tcPr>
            <w:tcW w:w="1095" w:type="dxa"/>
            <w:noWrap/>
            <w:hideMark/>
          </w:tcPr>
          <w:p w14:paraId="18568CB4" w14:textId="77777777" w:rsidR="007F3DEF" w:rsidRPr="007F3DEF" w:rsidRDefault="007F3DEF" w:rsidP="007F3DEF">
            <w:pPr>
              <w:jc w:val="left"/>
            </w:pPr>
            <w:r w:rsidRPr="007F3DEF">
              <w:t>12/01/2019</w:t>
            </w:r>
          </w:p>
        </w:tc>
        <w:tc>
          <w:tcPr>
            <w:tcW w:w="1528" w:type="dxa"/>
            <w:noWrap/>
            <w:hideMark/>
          </w:tcPr>
          <w:p w14:paraId="4B609155" w14:textId="77777777" w:rsidR="007F3DEF" w:rsidRPr="007F3DEF" w:rsidRDefault="007F3DEF" w:rsidP="007F3DEF">
            <w:pPr>
              <w:jc w:val="left"/>
            </w:pPr>
            <w:r w:rsidRPr="007F3DEF">
              <w:t>2885</w:t>
            </w:r>
          </w:p>
        </w:tc>
      </w:tr>
      <w:tr w:rsidR="007F3DEF" w:rsidRPr="007F3DEF" w14:paraId="48F46EA3" w14:textId="77777777" w:rsidTr="007F3DEF">
        <w:trPr>
          <w:divId w:val="1616866533"/>
          <w:trHeight w:val="267"/>
        </w:trPr>
        <w:tc>
          <w:tcPr>
            <w:tcW w:w="1095" w:type="dxa"/>
            <w:noWrap/>
            <w:hideMark/>
          </w:tcPr>
          <w:p w14:paraId="6A62A6D2" w14:textId="77777777" w:rsidR="007F3DEF" w:rsidRPr="007F3DEF" w:rsidRDefault="007F3DEF" w:rsidP="007F3DEF">
            <w:pPr>
              <w:jc w:val="left"/>
            </w:pPr>
            <w:r w:rsidRPr="007F3DEF">
              <w:t>12/02/2019</w:t>
            </w:r>
          </w:p>
        </w:tc>
        <w:tc>
          <w:tcPr>
            <w:tcW w:w="1528" w:type="dxa"/>
            <w:noWrap/>
            <w:hideMark/>
          </w:tcPr>
          <w:p w14:paraId="65A6BED9" w14:textId="77777777" w:rsidR="007F3DEF" w:rsidRPr="007F3DEF" w:rsidRDefault="007F3DEF" w:rsidP="007F3DEF">
            <w:pPr>
              <w:jc w:val="left"/>
            </w:pPr>
            <w:r w:rsidRPr="007F3DEF">
              <w:t>2853</w:t>
            </w:r>
          </w:p>
        </w:tc>
      </w:tr>
      <w:tr w:rsidR="007F3DEF" w:rsidRPr="007F3DEF" w14:paraId="72033DED" w14:textId="77777777" w:rsidTr="007F3DEF">
        <w:trPr>
          <w:divId w:val="1616866533"/>
          <w:trHeight w:val="267"/>
        </w:trPr>
        <w:tc>
          <w:tcPr>
            <w:tcW w:w="1095" w:type="dxa"/>
            <w:noWrap/>
            <w:hideMark/>
          </w:tcPr>
          <w:p w14:paraId="64453AF4" w14:textId="77777777" w:rsidR="007F3DEF" w:rsidRPr="007F3DEF" w:rsidRDefault="007F3DEF" w:rsidP="007F3DEF">
            <w:pPr>
              <w:jc w:val="left"/>
            </w:pPr>
            <w:r w:rsidRPr="007F3DEF">
              <w:t>12/04/2019</w:t>
            </w:r>
          </w:p>
        </w:tc>
        <w:tc>
          <w:tcPr>
            <w:tcW w:w="1528" w:type="dxa"/>
            <w:noWrap/>
            <w:hideMark/>
          </w:tcPr>
          <w:p w14:paraId="4EF39761" w14:textId="77777777" w:rsidR="007F3DEF" w:rsidRPr="007F3DEF" w:rsidRDefault="007F3DEF" w:rsidP="007F3DEF">
            <w:pPr>
              <w:jc w:val="left"/>
            </w:pPr>
            <w:r w:rsidRPr="007F3DEF">
              <w:t>2028</w:t>
            </w:r>
          </w:p>
        </w:tc>
      </w:tr>
      <w:tr w:rsidR="007F3DEF" w:rsidRPr="007F3DEF" w14:paraId="2CA07197" w14:textId="77777777" w:rsidTr="007F3DEF">
        <w:trPr>
          <w:divId w:val="1616866533"/>
          <w:trHeight w:val="267"/>
        </w:trPr>
        <w:tc>
          <w:tcPr>
            <w:tcW w:w="1095" w:type="dxa"/>
            <w:noWrap/>
            <w:hideMark/>
          </w:tcPr>
          <w:p w14:paraId="016B9733" w14:textId="77777777" w:rsidR="007F3DEF" w:rsidRPr="007F3DEF" w:rsidRDefault="007F3DEF" w:rsidP="007F3DEF">
            <w:pPr>
              <w:jc w:val="left"/>
            </w:pPr>
            <w:r w:rsidRPr="007F3DEF">
              <w:t>12/05/2019</w:t>
            </w:r>
          </w:p>
        </w:tc>
        <w:tc>
          <w:tcPr>
            <w:tcW w:w="1528" w:type="dxa"/>
            <w:noWrap/>
            <w:hideMark/>
          </w:tcPr>
          <w:p w14:paraId="17943ACC" w14:textId="77777777" w:rsidR="007F3DEF" w:rsidRPr="007F3DEF" w:rsidRDefault="007F3DEF" w:rsidP="007F3DEF">
            <w:pPr>
              <w:jc w:val="left"/>
            </w:pPr>
            <w:r w:rsidRPr="007F3DEF">
              <w:t>5299</w:t>
            </w:r>
          </w:p>
        </w:tc>
      </w:tr>
      <w:tr w:rsidR="007F3DEF" w:rsidRPr="007F3DEF" w14:paraId="4A07561B" w14:textId="77777777" w:rsidTr="007F3DEF">
        <w:trPr>
          <w:divId w:val="1616866533"/>
          <w:trHeight w:val="267"/>
        </w:trPr>
        <w:tc>
          <w:tcPr>
            <w:tcW w:w="1095" w:type="dxa"/>
            <w:noWrap/>
            <w:hideMark/>
          </w:tcPr>
          <w:p w14:paraId="223265CB" w14:textId="77777777" w:rsidR="007F3DEF" w:rsidRPr="007F3DEF" w:rsidRDefault="007F3DEF" w:rsidP="007F3DEF">
            <w:pPr>
              <w:jc w:val="left"/>
            </w:pPr>
            <w:r w:rsidRPr="007F3DEF">
              <w:t>12/06/2019</w:t>
            </w:r>
          </w:p>
        </w:tc>
        <w:tc>
          <w:tcPr>
            <w:tcW w:w="1528" w:type="dxa"/>
            <w:noWrap/>
            <w:hideMark/>
          </w:tcPr>
          <w:p w14:paraId="0277D3DC" w14:textId="77777777" w:rsidR="007F3DEF" w:rsidRPr="007F3DEF" w:rsidRDefault="007F3DEF" w:rsidP="007F3DEF">
            <w:pPr>
              <w:jc w:val="left"/>
            </w:pPr>
            <w:r w:rsidRPr="007F3DEF">
              <w:t>3346</w:t>
            </w:r>
          </w:p>
        </w:tc>
      </w:tr>
      <w:tr w:rsidR="007F3DEF" w:rsidRPr="007F3DEF" w14:paraId="197611FE" w14:textId="77777777" w:rsidTr="007F3DEF">
        <w:trPr>
          <w:divId w:val="1616866533"/>
          <w:trHeight w:val="267"/>
        </w:trPr>
        <w:tc>
          <w:tcPr>
            <w:tcW w:w="1095" w:type="dxa"/>
            <w:noWrap/>
            <w:hideMark/>
          </w:tcPr>
          <w:p w14:paraId="167F2E55" w14:textId="77777777" w:rsidR="007F3DEF" w:rsidRPr="007F3DEF" w:rsidRDefault="007F3DEF" w:rsidP="007F3DEF">
            <w:pPr>
              <w:jc w:val="left"/>
            </w:pPr>
            <w:r w:rsidRPr="007F3DEF">
              <w:t>12/07/2019</w:t>
            </w:r>
          </w:p>
        </w:tc>
        <w:tc>
          <w:tcPr>
            <w:tcW w:w="1528" w:type="dxa"/>
            <w:noWrap/>
            <w:hideMark/>
          </w:tcPr>
          <w:p w14:paraId="28211D84" w14:textId="77777777" w:rsidR="007F3DEF" w:rsidRPr="007F3DEF" w:rsidRDefault="007F3DEF" w:rsidP="007F3DEF">
            <w:pPr>
              <w:jc w:val="left"/>
            </w:pPr>
            <w:r w:rsidRPr="007F3DEF">
              <w:t>2405</w:t>
            </w:r>
          </w:p>
        </w:tc>
      </w:tr>
      <w:tr w:rsidR="007F3DEF" w:rsidRPr="007F3DEF" w14:paraId="2C8FF673" w14:textId="77777777" w:rsidTr="007F3DEF">
        <w:trPr>
          <w:divId w:val="1616866533"/>
          <w:trHeight w:val="267"/>
        </w:trPr>
        <w:tc>
          <w:tcPr>
            <w:tcW w:w="1095" w:type="dxa"/>
            <w:noWrap/>
            <w:hideMark/>
          </w:tcPr>
          <w:p w14:paraId="619D0A39" w14:textId="77777777" w:rsidR="007F3DEF" w:rsidRPr="007F3DEF" w:rsidRDefault="007F3DEF" w:rsidP="007F3DEF">
            <w:pPr>
              <w:jc w:val="left"/>
            </w:pPr>
            <w:r w:rsidRPr="007F3DEF">
              <w:t>12/08/2019</w:t>
            </w:r>
          </w:p>
        </w:tc>
        <w:tc>
          <w:tcPr>
            <w:tcW w:w="1528" w:type="dxa"/>
            <w:noWrap/>
            <w:hideMark/>
          </w:tcPr>
          <w:p w14:paraId="609E1B73" w14:textId="77777777" w:rsidR="007F3DEF" w:rsidRPr="007F3DEF" w:rsidRDefault="007F3DEF" w:rsidP="007F3DEF">
            <w:pPr>
              <w:jc w:val="left"/>
            </w:pPr>
            <w:r w:rsidRPr="007F3DEF">
              <w:t>4923</w:t>
            </w:r>
          </w:p>
        </w:tc>
      </w:tr>
      <w:tr w:rsidR="007F3DEF" w:rsidRPr="007F3DEF" w14:paraId="06C4B2F3" w14:textId="77777777" w:rsidTr="007F3DEF">
        <w:trPr>
          <w:divId w:val="1616866533"/>
          <w:trHeight w:val="267"/>
        </w:trPr>
        <w:tc>
          <w:tcPr>
            <w:tcW w:w="1095" w:type="dxa"/>
            <w:noWrap/>
            <w:hideMark/>
          </w:tcPr>
          <w:p w14:paraId="29EE744B" w14:textId="77777777" w:rsidR="007F3DEF" w:rsidRPr="007F3DEF" w:rsidRDefault="007F3DEF" w:rsidP="007F3DEF">
            <w:pPr>
              <w:jc w:val="left"/>
            </w:pPr>
            <w:r w:rsidRPr="007F3DEF">
              <w:t>12/09/2019</w:t>
            </w:r>
          </w:p>
        </w:tc>
        <w:tc>
          <w:tcPr>
            <w:tcW w:w="1528" w:type="dxa"/>
            <w:noWrap/>
            <w:hideMark/>
          </w:tcPr>
          <w:p w14:paraId="3BF024E8" w14:textId="77777777" w:rsidR="007F3DEF" w:rsidRPr="007F3DEF" w:rsidRDefault="007F3DEF" w:rsidP="007F3DEF">
            <w:pPr>
              <w:jc w:val="left"/>
            </w:pPr>
            <w:r w:rsidRPr="007F3DEF">
              <w:t>1622</w:t>
            </w:r>
          </w:p>
        </w:tc>
      </w:tr>
      <w:tr w:rsidR="007F3DEF" w:rsidRPr="007F3DEF" w14:paraId="0B016071" w14:textId="77777777" w:rsidTr="007F3DEF">
        <w:trPr>
          <w:divId w:val="1616866533"/>
          <w:trHeight w:val="267"/>
        </w:trPr>
        <w:tc>
          <w:tcPr>
            <w:tcW w:w="1095" w:type="dxa"/>
            <w:noWrap/>
            <w:hideMark/>
          </w:tcPr>
          <w:p w14:paraId="4311BF83" w14:textId="77777777" w:rsidR="007F3DEF" w:rsidRPr="007F3DEF" w:rsidRDefault="007F3DEF" w:rsidP="007F3DEF">
            <w:pPr>
              <w:jc w:val="left"/>
            </w:pPr>
            <w:r w:rsidRPr="007F3DEF">
              <w:t>(blank)</w:t>
            </w:r>
          </w:p>
        </w:tc>
        <w:tc>
          <w:tcPr>
            <w:tcW w:w="1528" w:type="dxa"/>
            <w:noWrap/>
            <w:hideMark/>
          </w:tcPr>
          <w:p w14:paraId="1AECD703" w14:textId="77777777" w:rsidR="007F3DEF" w:rsidRPr="007F3DEF" w:rsidRDefault="007F3DEF" w:rsidP="007F3DEF"/>
        </w:tc>
      </w:tr>
      <w:tr w:rsidR="007F3DEF" w:rsidRPr="007F3DEF" w14:paraId="2DC0DEF9" w14:textId="77777777" w:rsidTr="007F3DEF">
        <w:trPr>
          <w:divId w:val="1616866533"/>
          <w:trHeight w:val="267"/>
        </w:trPr>
        <w:tc>
          <w:tcPr>
            <w:tcW w:w="1095" w:type="dxa"/>
            <w:noWrap/>
            <w:hideMark/>
          </w:tcPr>
          <w:p w14:paraId="4EDD7411" w14:textId="77777777" w:rsidR="007F3DEF" w:rsidRPr="007F3DEF" w:rsidRDefault="007F3DEF" w:rsidP="007F3DEF">
            <w:pPr>
              <w:rPr>
                <w:b/>
                <w:bCs/>
              </w:rPr>
            </w:pPr>
            <w:r w:rsidRPr="007F3DEF">
              <w:rPr>
                <w:b/>
                <w:bCs/>
              </w:rPr>
              <w:t>Grand Total</w:t>
            </w:r>
          </w:p>
        </w:tc>
        <w:tc>
          <w:tcPr>
            <w:tcW w:w="1528" w:type="dxa"/>
            <w:noWrap/>
            <w:hideMark/>
          </w:tcPr>
          <w:p w14:paraId="20BA7FAD" w14:textId="77777777" w:rsidR="007F3DEF" w:rsidRPr="007F3DEF" w:rsidRDefault="007F3DEF" w:rsidP="007F3DEF">
            <w:pPr>
              <w:jc w:val="left"/>
              <w:rPr>
                <w:b/>
                <w:bCs/>
              </w:rPr>
            </w:pPr>
            <w:r w:rsidRPr="007F3DEF">
              <w:rPr>
                <w:b/>
                <w:bCs/>
              </w:rPr>
              <w:t>65535</w:t>
            </w:r>
          </w:p>
        </w:tc>
      </w:tr>
    </w:tbl>
    <w:p w14:paraId="6AA768B3" w14:textId="6C002E89" w:rsidR="00B1069B" w:rsidRDefault="00693449" w:rsidP="00B1069B">
      <w:pPr>
        <w:rPr>
          <w:lang w:val="en-US"/>
        </w:rPr>
      </w:pPr>
      <w:r>
        <w:rPr>
          <w:lang w:val="en-US"/>
        </w:rPr>
        <w:fldChar w:fldCharType="end"/>
      </w:r>
    </w:p>
    <w:p w14:paraId="5CB3CFF4" w14:textId="74B1FBCD" w:rsidR="00D23739" w:rsidRDefault="00D23739" w:rsidP="00D23739">
      <w:pPr>
        <w:rPr>
          <w:lang w:val="en-GB"/>
        </w:rPr>
      </w:pPr>
      <w:r w:rsidRPr="00D23739">
        <w:rPr>
          <w:lang w:val="en-GB"/>
        </w:rPr>
        <w:drawing>
          <wp:inline distT="0" distB="0" distL="0" distR="0" wp14:anchorId="4F752907" wp14:editId="0F763482">
            <wp:extent cx="3251546" cy="1952513"/>
            <wp:effectExtent l="0" t="0" r="6350" b="0"/>
            <wp:docPr id="2016224324" name="Picture 1" descr="A graph with numbers and a number of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224324" name="Picture 1" descr="A graph with numbers and a number of numb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5212" cy="1960719"/>
                    </a:xfrm>
                    <a:prstGeom prst="rect">
                      <a:avLst/>
                    </a:prstGeom>
                    <a:noFill/>
                    <a:ln>
                      <a:noFill/>
                    </a:ln>
                  </pic:spPr>
                </pic:pic>
              </a:graphicData>
            </a:graphic>
          </wp:inline>
        </w:drawing>
      </w:r>
    </w:p>
    <w:p w14:paraId="6A258CAE" w14:textId="77777777" w:rsidR="00B401DB" w:rsidRPr="00D23739" w:rsidRDefault="00B401DB" w:rsidP="00D23739">
      <w:pPr>
        <w:spacing w:after="160" w:line="279" w:lineRule="auto"/>
        <w:rPr>
          <w:lang w:val="en-GB"/>
        </w:rPr>
      </w:pPr>
    </w:p>
    <w:p w14:paraId="4CF5D0AD" w14:textId="4A851858" w:rsidR="00B1069B" w:rsidRDefault="00B401DB" w:rsidP="00B401DB">
      <w:pPr>
        <w:pStyle w:val="Heading1"/>
        <w:rPr>
          <w:lang w:val="en-US"/>
        </w:rPr>
      </w:pPr>
      <w:bookmarkStart w:id="2" w:name="_Toc175258761"/>
      <w:r w:rsidRPr="00B401DB">
        <w:rPr>
          <w:lang w:val="en-US"/>
        </w:rPr>
        <w:t>Which products are the top sellers in terms of purchase frequency?</w:t>
      </w:r>
      <w:bookmarkEnd w:id="2"/>
    </w:p>
    <w:p w14:paraId="44B05874" w14:textId="77777777" w:rsidR="00B401DB" w:rsidRDefault="00B401DB" w:rsidP="00B401DB">
      <w:pPr>
        <w:rPr>
          <w:lang w:val="en-US"/>
        </w:rPr>
      </w:pPr>
    </w:p>
    <w:p w14:paraId="079D2CDC" w14:textId="77777777" w:rsidR="00D56886" w:rsidRDefault="00437C84" w:rsidP="00773F7B">
      <w:r>
        <w:rPr>
          <w:lang w:val="en-US"/>
        </w:rPr>
        <w:fldChar w:fldCharType="begin"/>
      </w:r>
      <w:r>
        <w:rPr>
          <w:lang w:val="en-US"/>
        </w:rPr>
        <w:instrText xml:space="preserve"> LINK Excel.Sheet.12 "https://d.docs.live.net/ba4302160d05813d/Sales Transaction - For A2 Task 1 (3).xlsx" "Sheet1!R2C1:R23C2" \a \f 5 \h  \* MERGEFORMAT </w:instrText>
      </w:r>
      <w:r w:rsidR="00D56886">
        <w:rPr>
          <w:lang w:val="en-US"/>
        </w:rPr>
        <w:fldChar w:fldCharType="separate"/>
      </w:r>
    </w:p>
    <w:tbl>
      <w:tblPr>
        <w:tblStyle w:val="TableGrid"/>
        <w:tblW w:w="5600" w:type="dxa"/>
        <w:tblLook w:val="04A0" w:firstRow="1" w:lastRow="0" w:firstColumn="1" w:lastColumn="0" w:noHBand="0" w:noVBand="1"/>
      </w:tblPr>
      <w:tblGrid>
        <w:gridCol w:w="4000"/>
        <w:gridCol w:w="1600"/>
      </w:tblGrid>
      <w:tr w:rsidR="00D56886" w:rsidRPr="00D56886" w14:paraId="5F49BC72" w14:textId="77777777" w:rsidTr="00D56886">
        <w:trPr>
          <w:divId w:val="424811374"/>
          <w:trHeight w:val="288"/>
        </w:trPr>
        <w:tc>
          <w:tcPr>
            <w:tcW w:w="4000" w:type="dxa"/>
            <w:noWrap/>
            <w:hideMark/>
          </w:tcPr>
          <w:p w14:paraId="579064E2" w14:textId="26A0F329" w:rsidR="00D56886" w:rsidRPr="00D56886" w:rsidRDefault="00D56886" w:rsidP="00D56886"/>
        </w:tc>
        <w:tc>
          <w:tcPr>
            <w:tcW w:w="1600" w:type="dxa"/>
            <w:noWrap/>
            <w:hideMark/>
          </w:tcPr>
          <w:p w14:paraId="597B03B2" w14:textId="77777777" w:rsidR="00D56886" w:rsidRPr="00D56886" w:rsidRDefault="00D56886" w:rsidP="00D56886"/>
        </w:tc>
      </w:tr>
      <w:tr w:rsidR="00D56886" w:rsidRPr="00D56886" w14:paraId="651A7ADC" w14:textId="77777777" w:rsidTr="00D56886">
        <w:trPr>
          <w:divId w:val="424811374"/>
          <w:trHeight w:val="288"/>
        </w:trPr>
        <w:tc>
          <w:tcPr>
            <w:tcW w:w="4000" w:type="dxa"/>
            <w:noWrap/>
            <w:hideMark/>
          </w:tcPr>
          <w:p w14:paraId="2ACF5A20" w14:textId="77777777" w:rsidR="00D56886" w:rsidRPr="00D56886" w:rsidRDefault="00D56886" w:rsidP="00D56886">
            <w:pPr>
              <w:rPr>
                <w:b/>
                <w:bCs/>
              </w:rPr>
            </w:pPr>
            <w:r w:rsidRPr="00D56886">
              <w:rPr>
                <w:b/>
                <w:bCs/>
              </w:rPr>
              <w:t>Row Labels</w:t>
            </w:r>
          </w:p>
        </w:tc>
        <w:tc>
          <w:tcPr>
            <w:tcW w:w="1600" w:type="dxa"/>
            <w:noWrap/>
            <w:hideMark/>
          </w:tcPr>
          <w:p w14:paraId="6FC14900" w14:textId="77777777" w:rsidR="00D56886" w:rsidRPr="00D56886" w:rsidRDefault="00D56886" w:rsidP="00D56886">
            <w:pPr>
              <w:rPr>
                <w:b/>
                <w:bCs/>
              </w:rPr>
            </w:pPr>
            <w:r w:rsidRPr="00D56886">
              <w:rPr>
                <w:b/>
                <w:bCs/>
              </w:rPr>
              <w:t>Sum of Quantity</w:t>
            </w:r>
          </w:p>
        </w:tc>
      </w:tr>
      <w:tr w:rsidR="00D56886" w:rsidRPr="00D56886" w14:paraId="68C1A386" w14:textId="77777777" w:rsidTr="00D56886">
        <w:trPr>
          <w:divId w:val="424811374"/>
          <w:trHeight w:val="288"/>
        </w:trPr>
        <w:tc>
          <w:tcPr>
            <w:tcW w:w="4000" w:type="dxa"/>
            <w:noWrap/>
            <w:hideMark/>
          </w:tcPr>
          <w:p w14:paraId="43E83F7C" w14:textId="77777777" w:rsidR="00D56886" w:rsidRPr="00D56886" w:rsidRDefault="00D56886" w:rsidP="00D56886">
            <w:pPr>
              <w:rPr>
                <w:b/>
                <w:bCs/>
              </w:rPr>
            </w:pPr>
            <w:r w:rsidRPr="00D56886">
              <w:rPr>
                <w:b/>
                <w:bCs/>
              </w:rPr>
              <w:t>Asstd Design 3d Paper Stickers</w:t>
            </w:r>
          </w:p>
        </w:tc>
        <w:tc>
          <w:tcPr>
            <w:tcW w:w="1600" w:type="dxa"/>
            <w:noWrap/>
            <w:hideMark/>
          </w:tcPr>
          <w:p w14:paraId="3FD851A9" w14:textId="77777777" w:rsidR="00D56886" w:rsidRPr="00D56886" w:rsidRDefault="00D56886" w:rsidP="00D56886">
            <w:pPr>
              <w:jc w:val="left"/>
              <w:rPr>
                <w:b/>
                <w:bCs/>
              </w:rPr>
            </w:pPr>
            <w:r w:rsidRPr="00D56886">
              <w:rPr>
                <w:b/>
                <w:bCs/>
              </w:rPr>
              <w:t>12632</w:t>
            </w:r>
          </w:p>
        </w:tc>
      </w:tr>
      <w:tr w:rsidR="00D56886" w:rsidRPr="00D56886" w14:paraId="2ADEF7EB" w14:textId="77777777" w:rsidTr="00D56886">
        <w:trPr>
          <w:divId w:val="424811374"/>
          <w:trHeight w:val="288"/>
        </w:trPr>
        <w:tc>
          <w:tcPr>
            <w:tcW w:w="4000" w:type="dxa"/>
            <w:noWrap/>
            <w:hideMark/>
          </w:tcPr>
          <w:p w14:paraId="67AB316E" w14:textId="77777777" w:rsidR="00D56886" w:rsidRPr="00D56886" w:rsidRDefault="00D56886" w:rsidP="00D56886">
            <w:pPr>
              <w:jc w:val="left"/>
            </w:pPr>
            <w:r w:rsidRPr="00D56886">
              <w:t>United Kingdom</w:t>
            </w:r>
          </w:p>
        </w:tc>
        <w:tc>
          <w:tcPr>
            <w:tcW w:w="1600" w:type="dxa"/>
            <w:noWrap/>
            <w:hideMark/>
          </w:tcPr>
          <w:p w14:paraId="2D943C6D" w14:textId="77777777" w:rsidR="00D56886" w:rsidRPr="00D56886" w:rsidRDefault="00D56886" w:rsidP="00D56886">
            <w:pPr>
              <w:jc w:val="left"/>
            </w:pPr>
            <w:r w:rsidRPr="00D56886">
              <w:t>12632</w:t>
            </w:r>
          </w:p>
        </w:tc>
      </w:tr>
      <w:tr w:rsidR="00D56886" w:rsidRPr="00D56886" w14:paraId="4344EB42" w14:textId="77777777" w:rsidTr="00D56886">
        <w:trPr>
          <w:divId w:val="424811374"/>
          <w:trHeight w:val="288"/>
        </w:trPr>
        <w:tc>
          <w:tcPr>
            <w:tcW w:w="4000" w:type="dxa"/>
            <w:noWrap/>
            <w:hideMark/>
          </w:tcPr>
          <w:p w14:paraId="46D9AF70" w14:textId="77777777" w:rsidR="00D56886" w:rsidRPr="00D56886" w:rsidRDefault="00D56886" w:rsidP="00D56886">
            <w:pPr>
              <w:jc w:val="left"/>
              <w:rPr>
                <w:b/>
                <w:bCs/>
              </w:rPr>
            </w:pPr>
            <w:r w:rsidRPr="00D56886">
              <w:rPr>
                <w:b/>
                <w:bCs/>
              </w:rPr>
              <w:t>Rabbit Night Light</w:t>
            </w:r>
          </w:p>
        </w:tc>
        <w:tc>
          <w:tcPr>
            <w:tcW w:w="1600" w:type="dxa"/>
            <w:noWrap/>
            <w:hideMark/>
          </w:tcPr>
          <w:p w14:paraId="282C36F4" w14:textId="77777777" w:rsidR="00D56886" w:rsidRPr="00D56886" w:rsidRDefault="00D56886" w:rsidP="00D56886">
            <w:pPr>
              <w:jc w:val="left"/>
              <w:rPr>
                <w:b/>
                <w:bCs/>
              </w:rPr>
            </w:pPr>
            <w:r w:rsidRPr="00D56886">
              <w:rPr>
                <w:b/>
                <w:bCs/>
              </w:rPr>
              <w:t>11251</w:t>
            </w:r>
          </w:p>
        </w:tc>
      </w:tr>
      <w:tr w:rsidR="00D56886" w:rsidRPr="00D56886" w14:paraId="50454EEC" w14:textId="77777777" w:rsidTr="00D56886">
        <w:trPr>
          <w:divId w:val="424811374"/>
          <w:trHeight w:val="288"/>
        </w:trPr>
        <w:tc>
          <w:tcPr>
            <w:tcW w:w="4000" w:type="dxa"/>
            <w:noWrap/>
            <w:hideMark/>
          </w:tcPr>
          <w:p w14:paraId="46021ACB" w14:textId="77777777" w:rsidR="00D56886" w:rsidRPr="00D56886" w:rsidRDefault="00D56886" w:rsidP="00D56886">
            <w:pPr>
              <w:jc w:val="left"/>
            </w:pPr>
            <w:r w:rsidRPr="00D56886">
              <w:t>Austria</w:t>
            </w:r>
          </w:p>
        </w:tc>
        <w:tc>
          <w:tcPr>
            <w:tcW w:w="1600" w:type="dxa"/>
            <w:noWrap/>
            <w:hideMark/>
          </w:tcPr>
          <w:p w14:paraId="59CAB317" w14:textId="77777777" w:rsidR="00D56886" w:rsidRPr="00D56886" w:rsidRDefault="00D56886" w:rsidP="00D56886">
            <w:pPr>
              <w:jc w:val="left"/>
            </w:pPr>
            <w:r w:rsidRPr="00D56886">
              <w:t>279</w:t>
            </w:r>
          </w:p>
        </w:tc>
      </w:tr>
      <w:tr w:rsidR="00D56886" w:rsidRPr="00D56886" w14:paraId="3EBF1005" w14:textId="77777777" w:rsidTr="00D56886">
        <w:trPr>
          <w:divId w:val="424811374"/>
          <w:trHeight w:val="288"/>
        </w:trPr>
        <w:tc>
          <w:tcPr>
            <w:tcW w:w="4000" w:type="dxa"/>
            <w:noWrap/>
            <w:hideMark/>
          </w:tcPr>
          <w:p w14:paraId="0DF19E36" w14:textId="77777777" w:rsidR="00D56886" w:rsidRPr="00D56886" w:rsidRDefault="00D56886" w:rsidP="00D56886">
            <w:pPr>
              <w:jc w:val="left"/>
            </w:pPr>
            <w:r w:rsidRPr="00D56886">
              <w:t>Belgium</w:t>
            </w:r>
          </w:p>
        </w:tc>
        <w:tc>
          <w:tcPr>
            <w:tcW w:w="1600" w:type="dxa"/>
            <w:noWrap/>
            <w:hideMark/>
          </w:tcPr>
          <w:p w14:paraId="094F355E" w14:textId="77777777" w:rsidR="00D56886" w:rsidRPr="00D56886" w:rsidRDefault="00D56886" w:rsidP="00D56886">
            <w:pPr>
              <w:jc w:val="left"/>
            </w:pPr>
            <w:r w:rsidRPr="00D56886">
              <w:t>54</w:t>
            </w:r>
          </w:p>
        </w:tc>
      </w:tr>
      <w:tr w:rsidR="00D56886" w:rsidRPr="00D56886" w14:paraId="7F8BFF52" w14:textId="77777777" w:rsidTr="00D56886">
        <w:trPr>
          <w:divId w:val="424811374"/>
          <w:trHeight w:val="288"/>
        </w:trPr>
        <w:tc>
          <w:tcPr>
            <w:tcW w:w="4000" w:type="dxa"/>
            <w:noWrap/>
            <w:hideMark/>
          </w:tcPr>
          <w:p w14:paraId="42D6647C" w14:textId="77777777" w:rsidR="00D56886" w:rsidRPr="00D56886" w:rsidRDefault="00D56886" w:rsidP="00D56886">
            <w:pPr>
              <w:jc w:val="left"/>
            </w:pPr>
            <w:r w:rsidRPr="00D56886">
              <w:t>Denmark</w:t>
            </w:r>
          </w:p>
        </w:tc>
        <w:tc>
          <w:tcPr>
            <w:tcW w:w="1600" w:type="dxa"/>
            <w:noWrap/>
            <w:hideMark/>
          </w:tcPr>
          <w:p w14:paraId="35D9CCA1" w14:textId="77777777" w:rsidR="00D56886" w:rsidRPr="00D56886" w:rsidRDefault="00D56886" w:rsidP="00D56886">
            <w:pPr>
              <w:jc w:val="left"/>
            </w:pPr>
            <w:r w:rsidRPr="00D56886">
              <w:t>12</w:t>
            </w:r>
          </w:p>
        </w:tc>
      </w:tr>
      <w:tr w:rsidR="00D56886" w:rsidRPr="00D56886" w14:paraId="2815FCDD" w14:textId="77777777" w:rsidTr="00D56886">
        <w:trPr>
          <w:divId w:val="424811374"/>
          <w:trHeight w:val="288"/>
        </w:trPr>
        <w:tc>
          <w:tcPr>
            <w:tcW w:w="4000" w:type="dxa"/>
            <w:noWrap/>
            <w:hideMark/>
          </w:tcPr>
          <w:p w14:paraId="38CEEDE4" w14:textId="77777777" w:rsidR="00D56886" w:rsidRPr="00D56886" w:rsidRDefault="00D56886" w:rsidP="00D56886">
            <w:pPr>
              <w:jc w:val="left"/>
            </w:pPr>
            <w:r w:rsidRPr="00D56886">
              <w:t>EIRE</w:t>
            </w:r>
          </w:p>
        </w:tc>
        <w:tc>
          <w:tcPr>
            <w:tcW w:w="1600" w:type="dxa"/>
            <w:noWrap/>
            <w:hideMark/>
          </w:tcPr>
          <w:p w14:paraId="75891C77" w14:textId="77777777" w:rsidR="00D56886" w:rsidRPr="00D56886" w:rsidRDefault="00D56886" w:rsidP="00D56886">
            <w:pPr>
              <w:jc w:val="left"/>
            </w:pPr>
            <w:r w:rsidRPr="00D56886">
              <w:t>18</w:t>
            </w:r>
          </w:p>
        </w:tc>
      </w:tr>
      <w:tr w:rsidR="00D56886" w:rsidRPr="00D56886" w14:paraId="4594B255" w14:textId="77777777" w:rsidTr="00D56886">
        <w:trPr>
          <w:divId w:val="424811374"/>
          <w:trHeight w:val="288"/>
        </w:trPr>
        <w:tc>
          <w:tcPr>
            <w:tcW w:w="4000" w:type="dxa"/>
            <w:noWrap/>
            <w:hideMark/>
          </w:tcPr>
          <w:p w14:paraId="6E927908" w14:textId="77777777" w:rsidR="00D56886" w:rsidRPr="00D56886" w:rsidRDefault="00D56886" w:rsidP="00D56886">
            <w:pPr>
              <w:jc w:val="left"/>
            </w:pPr>
            <w:r w:rsidRPr="00D56886">
              <w:t>Finland</w:t>
            </w:r>
          </w:p>
        </w:tc>
        <w:tc>
          <w:tcPr>
            <w:tcW w:w="1600" w:type="dxa"/>
            <w:noWrap/>
            <w:hideMark/>
          </w:tcPr>
          <w:p w14:paraId="043A2471" w14:textId="77777777" w:rsidR="00D56886" w:rsidRPr="00D56886" w:rsidRDefault="00D56886" w:rsidP="00D56886">
            <w:pPr>
              <w:jc w:val="left"/>
            </w:pPr>
            <w:r w:rsidRPr="00D56886">
              <w:t>72</w:t>
            </w:r>
          </w:p>
        </w:tc>
      </w:tr>
      <w:tr w:rsidR="00D56886" w:rsidRPr="00D56886" w14:paraId="6D41B8F4" w14:textId="77777777" w:rsidTr="00D56886">
        <w:trPr>
          <w:divId w:val="424811374"/>
          <w:trHeight w:val="288"/>
        </w:trPr>
        <w:tc>
          <w:tcPr>
            <w:tcW w:w="4000" w:type="dxa"/>
            <w:noWrap/>
            <w:hideMark/>
          </w:tcPr>
          <w:p w14:paraId="748A31F4" w14:textId="77777777" w:rsidR="00D56886" w:rsidRPr="00D56886" w:rsidRDefault="00D56886" w:rsidP="00D56886">
            <w:pPr>
              <w:jc w:val="left"/>
            </w:pPr>
            <w:r w:rsidRPr="00D56886">
              <w:t>France</w:t>
            </w:r>
          </w:p>
        </w:tc>
        <w:tc>
          <w:tcPr>
            <w:tcW w:w="1600" w:type="dxa"/>
            <w:noWrap/>
            <w:hideMark/>
          </w:tcPr>
          <w:p w14:paraId="74AB5DFD" w14:textId="77777777" w:rsidR="00D56886" w:rsidRPr="00D56886" w:rsidRDefault="00D56886" w:rsidP="00D56886">
            <w:pPr>
              <w:jc w:val="left"/>
            </w:pPr>
            <w:r w:rsidRPr="00D56886">
              <w:t>939</w:t>
            </w:r>
          </w:p>
        </w:tc>
      </w:tr>
      <w:tr w:rsidR="00D56886" w:rsidRPr="00D56886" w14:paraId="38D51CBF" w14:textId="77777777" w:rsidTr="00D56886">
        <w:trPr>
          <w:divId w:val="424811374"/>
          <w:trHeight w:val="288"/>
        </w:trPr>
        <w:tc>
          <w:tcPr>
            <w:tcW w:w="4000" w:type="dxa"/>
            <w:noWrap/>
            <w:hideMark/>
          </w:tcPr>
          <w:p w14:paraId="0D616733" w14:textId="77777777" w:rsidR="00D56886" w:rsidRPr="00D56886" w:rsidRDefault="00D56886" w:rsidP="00D56886">
            <w:pPr>
              <w:jc w:val="left"/>
            </w:pPr>
            <w:r w:rsidRPr="00D56886">
              <w:t>Germany</w:t>
            </w:r>
          </w:p>
        </w:tc>
        <w:tc>
          <w:tcPr>
            <w:tcW w:w="1600" w:type="dxa"/>
            <w:noWrap/>
            <w:hideMark/>
          </w:tcPr>
          <w:p w14:paraId="6CC0BB0F" w14:textId="77777777" w:rsidR="00D56886" w:rsidRPr="00D56886" w:rsidRDefault="00D56886" w:rsidP="00D56886">
            <w:pPr>
              <w:jc w:val="left"/>
            </w:pPr>
            <w:r w:rsidRPr="00D56886">
              <w:t>188</w:t>
            </w:r>
          </w:p>
        </w:tc>
      </w:tr>
      <w:tr w:rsidR="00D56886" w:rsidRPr="00D56886" w14:paraId="322FBC67" w14:textId="77777777" w:rsidTr="00D56886">
        <w:trPr>
          <w:divId w:val="424811374"/>
          <w:trHeight w:val="288"/>
        </w:trPr>
        <w:tc>
          <w:tcPr>
            <w:tcW w:w="4000" w:type="dxa"/>
            <w:noWrap/>
            <w:hideMark/>
          </w:tcPr>
          <w:p w14:paraId="62BC8D3F" w14:textId="77777777" w:rsidR="00D56886" w:rsidRPr="00D56886" w:rsidRDefault="00D56886" w:rsidP="00D56886">
            <w:pPr>
              <w:jc w:val="left"/>
            </w:pPr>
            <w:r w:rsidRPr="00D56886">
              <w:t>Greece</w:t>
            </w:r>
          </w:p>
        </w:tc>
        <w:tc>
          <w:tcPr>
            <w:tcW w:w="1600" w:type="dxa"/>
            <w:noWrap/>
            <w:hideMark/>
          </w:tcPr>
          <w:p w14:paraId="76839D20" w14:textId="77777777" w:rsidR="00D56886" w:rsidRPr="00D56886" w:rsidRDefault="00D56886" w:rsidP="00D56886">
            <w:pPr>
              <w:jc w:val="left"/>
            </w:pPr>
            <w:r w:rsidRPr="00D56886">
              <w:t>6</w:t>
            </w:r>
          </w:p>
        </w:tc>
      </w:tr>
      <w:tr w:rsidR="00D56886" w:rsidRPr="00D56886" w14:paraId="45364B88" w14:textId="77777777" w:rsidTr="00D56886">
        <w:trPr>
          <w:divId w:val="424811374"/>
          <w:trHeight w:val="288"/>
        </w:trPr>
        <w:tc>
          <w:tcPr>
            <w:tcW w:w="4000" w:type="dxa"/>
            <w:noWrap/>
            <w:hideMark/>
          </w:tcPr>
          <w:p w14:paraId="6C5B84EC" w14:textId="77777777" w:rsidR="00D56886" w:rsidRPr="00D56886" w:rsidRDefault="00D56886" w:rsidP="00D56886">
            <w:pPr>
              <w:jc w:val="left"/>
            </w:pPr>
            <w:r w:rsidRPr="00D56886">
              <w:t>Iceland</w:t>
            </w:r>
          </w:p>
        </w:tc>
        <w:tc>
          <w:tcPr>
            <w:tcW w:w="1600" w:type="dxa"/>
            <w:noWrap/>
            <w:hideMark/>
          </w:tcPr>
          <w:p w14:paraId="0E0732D8" w14:textId="77777777" w:rsidR="00D56886" w:rsidRPr="00D56886" w:rsidRDefault="00D56886" w:rsidP="00D56886">
            <w:pPr>
              <w:jc w:val="left"/>
            </w:pPr>
            <w:r w:rsidRPr="00D56886">
              <w:t>68</w:t>
            </w:r>
          </w:p>
        </w:tc>
      </w:tr>
      <w:tr w:rsidR="00D56886" w:rsidRPr="00D56886" w14:paraId="7D88A180" w14:textId="77777777" w:rsidTr="00D56886">
        <w:trPr>
          <w:divId w:val="424811374"/>
          <w:trHeight w:val="288"/>
        </w:trPr>
        <w:tc>
          <w:tcPr>
            <w:tcW w:w="4000" w:type="dxa"/>
            <w:noWrap/>
            <w:hideMark/>
          </w:tcPr>
          <w:p w14:paraId="4EFC69AF" w14:textId="77777777" w:rsidR="00D56886" w:rsidRPr="00D56886" w:rsidRDefault="00D56886" w:rsidP="00D56886">
            <w:pPr>
              <w:jc w:val="left"/>
            </w:pPr>
            <w:r w:rsidRPr="00D56886">
              <w:t>Japan</w:t>
            </w:r>
          </w:p>
        </w:tc>
        <w:tc>
          <w:tcPr>
            <w:tcW w:w="1600" w:type="dxa"/>
            <w:noWrap/>
            <w:hideMark/>
          </w:tcPr>
          <w:p w14:paraId="446F5124" w14:textId="77777777" w:rsidR="00D56886" w:rsidRPr="00D56886" w:rsidRDefault="00D56886" w:rsidP="00D56886">
            <w:pPr>
              <w:jc w:val="left"/>
            </w:pPr>
            <w:r w:rsidRPr="00D56886">
              <w:t>2153</w:t>
            </w:r>
          </w:p>
        </w:tc>
      </w:tr>
      <w:tr w:rsidR="00D56886" w:rsidRPr="00D56886" w14:paraId="7C6C82F3" w14:textId="77777777" w:rsidTr="00D56886">
        <w:trPr>
          <w:divId w:val="424811374"/>
          <w:trHeight w:val="288"/>
        </w:trPr>
        <w:tc>
          <w:tcPr>
            <w:tcW w:w="4000" w:type="dxa"/>
            <w:noWrap/>
            <w:hideMark/>
          </w:tcPr>
          <w:p w14:paraId="7DA89A04" w14:textId="77777777" w:rsidR="00D56886" w:rsidRPr="00D56886" w:rsidRDefault="00D56886" w:rsidP="00D56886">
            <w:pPr>
              <w:jc w:val="left"/>
            </w:pPr>
            <w:r w:rsidRPr="00D56886">
              <w:t>Netherlands</w:t>
            </w:r>
          </w:p>
        </w:tc>
        <w:tc>
          <w:tcPr>
            <w:tcW w:w="1600" w:type="dxa"/>
            <w:noWrap/>
            <w:hideMark/>
          </w:tcPr>
          <w:p w14:paraId="482988A8" w14:textId="77777777" w:rsidR="00D56886" w:rsidRPr="00D56886" w:rsidRDefault="00D56886" w:rsidP="00D56886">
            <w:pPr>
              <w:jc w:val="left"/>
            </w:pPr>
            <w:r w:rsidRPr="00D56886">
              <w:t>1440</w:t>
            </w:r>
          </w:p>
        </w:tc>
      </w:tr>
      <w:tr w:rsidR="00D56886" w:rsidRPr="00D56886" w14:paraId="44A0540A" w14:textId="77777777" w:rsidTr="00D56886">
        <w:trPr>
          <w:divId w:val="424811374"/>
          <w:trHeight w:val="288"/>
        </w:trPr>
        <w:tc>
          <w:tcPr>
            <w:tcW w:w="4000" w:type="dxa"/>
            <w:noWrap/>
            <w:hideMark/>
          </w:tcPr>
          <w:p w14:paraId="69E89006" w14:textId="77777777" w:rsidR="00D56886" w:rsidRPr="00D56886" w:rsidRDefault="00D56886" w:rsidP="00D56886">
            <w:pPr>
              <w:jc w:val="left"/>
            </w:pPr>
            <w:r w:rsidRPr="00D56886">
              <w:t>Norway</w:t>
            </w:r>
          </w:p>
        </w:tc>
        <w:tc>
          <w:tcPr>
            <w:tcW w:w="1600" w:type="dxa"/>
            <w:noWrap/>
            <w:hideMark/>
          </w:tcPr>
          <w:p w14:paraId="19EA17D0" w14:textId="77777777" w:rsidR="00D56886" w:rsidRPr="00D56886" w:rsidRDefault="00D56886" w:rsidP="00D56886">
            <w:pPr>
              <w:jc w:val="left"/>
            </w:pPr>
            <w:r w:rsidRPr="00D56886">
              <w:t>12</w:t>
            </w:r>
          </w:p>
        </w:tc>
      </w:tr>
      <w:tr w:rsidR="00D56886" w:rsidRPr="00D56886" w14:paraId="2154E428" w14:textId="77777777" w:rsidTr="00D56886">
        <w:trPr>
          <w:divId w:val="424811374"/>
          <w:trHeight w:val="288"/>
        </w:trPr>
        <w:tc>
          <w:tcPr>
            <w:tcW w:w="4000" w:type="dxa"/>
            <w:noWrap/>
            <w:hideMark/>
          </w:tcPr>
          <w:p w14:paraId="55C4D66D" w14:textId="77777777" w:rsidR="00D56886" w:rsidRPr="00D56886" w:rsidRDefault="00D56886" w:rsidP="00D56886">
            <w:pPr>
              <w:jc w:val="left"/>
            </w:pPr>
            <w:r w:rsidRPr="00D56886">
              <w:t>Portugal</w:t>
            </w:r>
          </w:p>
        </w:tc>
        <w:tc>
          <w:tcPr>
            <w:tcW w:w="1600" w:type="dxa"/>
            <w:noWrap/>
            <w:hideMark/>
          </w:tcPr>
          <w:p w14:paraId="7B6308C8" w14:textId="77777777" w:rsidR="00D56886" w:rsidRPr="00D56886" w:rsidRDefault="00D56886" w:rsidP="00D56886">
            <w:pPr>
              <w:jc w:val="left"/>
            </w:pPr>
            <w:r w:rsidRPr="00D56886">
              <w:t>54</w:t>
            </w:r>
          </w:p>
        </w:tc>
      </w:tr>
      <w:tr w:rsidR="00D56886" w:rsidRPr="00D56886" w14:paraId="7139B2B5" w14:textId="77777777" w:rsidTr="00D56886">
        <w:trPr>
          <w:divId w:val="424811374"/>
          <w:trHeight w:val="288"/>
        </w:trPr>
        <w:tc>
          <w:tcPr>
            <w:tcW w:w="4000" w:type="dxa"/>
            <w:noWrap/>
            <w:hideMark/>
          </w:tcPr>
          <w:p w14:paraId="50C1A3FA" w14:textId="77777777" w:rsidR="00D56886" w:rsidRPr="00D56886" w:rsidRDefault="00D56886" w:rsidP="00D56886">
            <w:pPr>
              <w:jc w:val="left"/>
            </w:pPr>
            <w:r w:rsidRPr="00D56886">
              <w:t>Spain</w:t>
            </w:r>
          </w:p>
        </w:tc>
        <w:tc>
          <w:tcPr>
            <w:tcW w:w="1600" w:type="dxa"/>
            <w:noWrap/>
            <w:hideMark/>
          </w:tcPr>
          <w:p w14:paraId="2FBC98AB" w14:textId="77777777" w:rsidR="00D56886" w:rsidRPr="00D56886" w:rsidRDefault="00D56886" w:rsidP="00D56886">
            <w:pPr>
              <w:jc w:val="left"/>
            </w:pPr>
            <w:r w:rsidRPr="00D56886">
              <w:t>6</w:t>
            </w:r>
          </w:p>
        </w:tc>
      </w:tr>
      <w:tr w:rsidR="00D56886" w:rsidRPr="00D56886" w14:paraId="7613076E" w14:textId="77777777" w:rsidTr="00D56886">
        <w:trPr>
          <w:divId w:val="424811374"/>
          <w:trHeight w:val="288"/>
        </w:trPr>
        <w:tc>
          <w:tcPr>
            <w:tcW w:w="4000" w:type="dxa"/>
            <w:noWrap/>
            <w:hideMark/>
          </w:tcPr>
          <w:p w14:paraId="4D89BABF" w14:textId="77777777" w:rsidR="00D56886" w:rsidRPr="00D56886" w:rsidRDefault="00D56886" w:rsidP="00D56886">
            <w:pPr>
              <w:jc w:val="left"/>
            </w:pPr>
            <w:r w:rsidRPr="00D56886">
              <w:t>Sweden</w:t>
            </w:r>
          </w:p>
        </w:tc>
        <w:tc>
          <w:tcPr>
            <w:tcW w:w="1600" w:type="dxa"/>
            <w:noWrap/>
            <w:hideMark/>
          </w:tcPr>
          <w:p w14:paraId="37CE07EE" w14:textId="77777777" w:rsidR="00D56886" w:rsidRPr="00D56886" w:rsidRDefault="00D56886" w:rsidP="00D56886">
            <w:pPr>
              <w:jc w:val="left"/>
            </w:pPr>
            <w:r w:rsidRPr="00D56886">
              <w:t>48</w:t>
            </w:r>
          </w:p>
        </w:tc>
      </w:tr>
      <w:tr w:rsidR="00D56886" w:rsidRPr="00D56886" w14:paraId="66ADAAAF" w14:textId="77777777" w:rsidTr="00D56886">
        <w:trPr>
          <w:divId w:val="424811374"/>
          <w:trHeight w:val="288"/>
        </w:trPr>
        <w:tc>
          <w:tcPr>
            <w:tcW w:w="4000" w:type="dxa"/>
            <w:noWrap/>
            <w:hideMark/>
          </w:tcPr>
          <w:p w14:paraId="5310FC39" w14:textId="77777777" w:rsidR="00D56886" w:rsidRPr="00D56886" w:rsidRDefault="00D56886" w:rsidP="00D56886">
            <w:pPr>
              <w:jc w:val="left"/>
            </w:pPr>
            <w:r w:rsidRPr="00D56886">
              <w:t>Switzerland</w:t>
            </w:r>
          </w:p>
        </w:tc>
        <w:tc>
          <w:tcPr>
            <w:tcW w:w="1600" w:type="dxa"/>
            <w:noWrap/>
            <w:hideMark/>
          </w:tcPr>
          <w:p w14:paraId="4DA8FAE3" w14:textId="77777777" w:rsidR="00D56886" w:rsidRPr="00D56886" w:rsidRDefault="00D56886" w:rsidP="00D56886">
            <w:pPr>
              <w:jc w:val="left"/>
            </w:pPr>
            <w:r w:rsidRPr="00D56886">
              <w:t>6</w:t>
            </w:r>
          </w:p>
        </w:tc>
      </w:tr>
      <w:tr w:rsidR="00D56886" w:rsidRPr="00D56886" w14:paraId="0A3D1DEB" w14:textId="77777777" w:rsidTr="00D56886">
        <w:trPr>
          <w:divId w:val="424811374"/>
          <w:trHeight w:val="288"/>
        </w:trPr>
        <w:tc>
          <w:tcPr>
            <w:tcW w:w="4000" w:type="dxa"/>
            <w:noWrap/>
            <w:hideMark/>
          </w:tcPr>
          <w:p w14:paraId="2F79DBB5" w14:textId="77777777" w:rsidR="00D56886" w:rsidRPr="00D56886" w:rsidRDefault="00D56886" w:rsidP="00D56886">
            <w:pPr>
              <w:jc w:val="left"/>
            </w:pPr>
            <w:r w:rsidRPr="00D56886">
              <w:t>United Kingdom</w:t>
            </w:r>
          </w:p>
        </w:tc>
        <w:tc>
          <w:tcPr>
            <w:tcW w:w="1600" w:type="dxa"/>
            <w:noWrap/>
            <w:hideMark/>
          </w:tcPr>
          <w:p w14:paraId="70EE8A50" w14:textId="77777777" w:rsidR="00D56886" w:rsidRPr="00D56886" w:rsidRDefault="00D56886" w:rsidP="00D56886">
            <w:pPr>
              <w:jc w:val="left"/>
            </w:pPr>
            <w:r w:rsidRPr="00D56886">
              <w:t>5896</w:t>
            </w:r>
          </w:p>
        </w:tc>
      </w:tr>
    </w:tbl>
    <w:p w14:paraId="33EB229A" w14:textId="4C52A6B1" w:rsidR="00773F7B" w:rsidRPr="00773F7B" w:rsidRDefault="00437C84" w:rsidP="00773F7B">
      <w:pPr>
        <w:rPr>
          <w:lang w:val="en-GB"/>
        </w:rPr>
      </w:pPr>
      <w:r>
        <w:rPr>
          <w:lang w:val="en-US"/>
        </w:rPr>
        <w:fldChar w:fldCharType="end"/>
      </w:r>
      <w:r w:rsidR="00773F7B" w:rsidRPr="00773F7B">
        <w:rPr>
          <w:lang w:val="en-GB"/>
        </w:rPr>
        <w:drawing>
          <wp:inline distT="0" distB="0" distL="0" distR="0" wp14:anchorId="16577333" wp14:editId="60493113">
            <wp:extent cx="3643540" cy="2500746"/>
            <wp:effectExtent l="0" t="0" r="0" b="0"/>
            <wp:docPr id="684653092"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653092" name="Picture 2" descr="A screenshot of a graph&#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49311" cy="2504707"/>
                    </a:xfrm>
                    <a:prstGeom prst="rect">
                      <a:avLst/>
                    </a:prstGeom>
                    <a:noFill/>
                    <a:ln>
                      <a:noFill/>
                    </a:ln>
                  </pic:spPr>
                </pic:pic>
              </a:graphicData>
            </a:graphic>
          </wp:inline>
        </w:drawing>
      </w:r>
    </w:p>
    <w:p w14:paraId="3BEB9DB5" w14:textId="77777777" w:rsidR="00A47E98" w:rsidRPr="00A47E98" w:rsidRDefault="00A47E98" w:rsidP="00A47E98">
      <w:pPr>
        <w:rPr>
          <w:lang w:val="en-US"/>
        </w:rPr>
      </w:pPr>
      <w:r w:rsidRPr="00A47E98">
        <w:rPr>
          <w:lang w:val="en-US"/>
        </w:rPr>
        <w:t xml:space="preserve">The provided chart illustrates the quantity of products purchased across different countries. Although the text is somewhat difficult to interpret due to the formatting, it seems that </w:t>
      </w:r>
      <w:proofErr w:type="gramStart"/>
      <w:r w:rsidRPr="00A47E98">
        <w:rPr>
          <w:lang w:val="en-US"/>
        </w:rPr>
        <w:t>the majority of</w:t>
      </w:r>
      <w:proofErr w:type="gramEnd"/>
      <w:r w:rsidRPr="00A47E98">
        <w:rPr>
          <w:lang w:val="en-US"/>
        </w:rPr>
        <w:t xml:space="preserve"> sales are </w:t>
      </w:r>
      <w:r w:rsidRPr="00A47E98">
        <w:rPr>
          <w:lang w:val="en-US"/>
        </w:rPr>
        <w:lastRenderedPageBreak/>
        <w:t>concentrated in certain products, particularly within the United Kingdom, which shows a significantly higher purchase frequency compared to other countries.</w:t>
      </w:r>
    </w:p>
    <w:p w14:paraId="590E06CA" w14:textId="77777777" w:rsidR="00A47E98" w:rsidRPr="00A47E98" w:rsidRDefault="00A47E98" w:rsidP="00A47E98">
      <w:pPr>
        <w:rPr>
          <w:lang w:val="en-US"/>
        </w:rPr>
      </w:pPr>
    </w:p>
    <w:p w14:paraId="0A274BA7" w14:textId="77777777" w:rsidR="00A47E98" w:rsidRPr="00A47E98" w:rsidRDefault="00A47E98" w:rsidP="00A47E98">
      <w:pPr>
        <w:rPr>
          <w:lang w:val="en-US"/>
        </w:rPr>
      </w:pPr>
      <w:r w:rsidRPr="00A47E98">
        <w:rPr>
          <w:lang w:val="en-US"/>
        </w:rPr>
        <w:t>Observed Patterns:</w:t>
      </w:r>
    </w:p>
    <w:p w14:paraId="208DF819" w14:textId="77777777" w:rsidR="00A47E98" w:rsidRPr="00A47E98" w:rsidRDefault="00A47E98" w:rsidP="00A47E98">
      <w:pPr>
        <w:rPr>
          <w:lang w:val="en-US"/>
        </w:rPr>
      </w:pPr>
      <w:r w:rsidRPr="00A47E98">
        <w:rPr>
          <w:lang w:val="en-US"/>
        </w:rPr>
        <w:t>Dominance of the United Kingdom: The chart suggests that the highest number of purchases occurred in the United Kingdom. This likely reflects a major market for the products being sold, possibly due to localized marketing efforts, a strong consumer base, or a more efficient distribution network within the country (Laudon &amp; Traver, 2021).</w:t>
      </w:r>
    </w:p>
    <w:p w14:paraId="017393EE" w14:textId="77777777" w:rsidR="00A47E98" w:rsidRPr="00A47E98" w:rsidRDefault="00A47E98" w:rsidP="00A47E98">
      <w:pPr>
        <w:rPr>
          <w:lang w:val="en-US"/>
        </w:rPr>
      </w:pPr>
      <w:r w:rsidRPr="00A47E98">
        <w:rPr>
          <w:lang w:val="en-US"/>
        </w:rPr>
        <w:t>Top Selling Products: While individual product names are difficult to distinguish due to the text formatting, the chart suggests that a few key products dominate sales. These products are likely the top performers and account for a significant portion of overall sales, indicating consumer preference and demand for these items (Kim &amp; Park, 2020).</w:t>
      </w:r>
    </w:p>
    <w:p w14:paraId="49FEB174" w14:textId="77777777" w:rsidR="00A47E98" w:rsidRPr="00A47E98" w:rsidRDefault="00A47E98" w:rsidP="00A47E98">
      <w:pPr>
        <w:rPr>
          <w:lang w:val="en-US"/>
        </w:rPr>
      </w:pPr>
      <w:r w:rsidRPr="00A47E98">
        <w:rPr>
          <w:lang w:val="en-US"/>
        </w:rPr>
        <w:t xml:space="preserve">International Sales: Although sales are heavily concentrated in the UK, there are also visible purchases in other countries such as France, Germany, and Cyprus. This suggests that the product range has international appeal, though likely </w:t>
      </w:r>
      <w:proofErr w:type="gramStart"/>
      <w:r w:rsidRPr="00A47E98">
        <w:rPr>
          <w:lang w:val="en-US"/>
        </w:rPr>
        <w:t>at</w:t>
      </w:r>
      <w:proofErr w:type="gramEnd"/>
      <w:r w:rsidRPr="00A47E98">
        <w:rPr>
          <w:lang w:val="en-US"/>
        </w:rPr>
        <w:t xml:space="preserve"> a smaller scale compared to the UK.</w:t>
      </w:r>
    </w:p>
    <w:p w14:paraId="38E15B6B" w14:textId="4AEA9E7C" w:rsidR="00B401DB" w:rsidRPr="00B401DB" w:rsidRDefault="00A47E98" w:rsidP="00A47E98">
      <w:pPr>
        <w:rPr>
          <w:lang w:val="en-US"/>
        </w:rPr>
      </w:pPr>
      <w:r w:rsidRPr="00A47E98">
        <w:rPr>
          <w:lang w:val="en-US"/>
        </w:rPr>
        <w:t>By analyzing such data, businesses can identify their best-performing products and adjust their strategies to focus on promoting and distributing these items more effectively. Additionally, understanding which countries exhibit strong sales can guide international marketing and expansion efforts.</w:t>
      </w:r>
    </w:p>
    <w:p w14:paraId="52CBDBE7" w14:textId="0B5F2D37" w:rsidR="00494B96" w:rsidRDefault="00EA5730" w:rsidP="00EA5730">
      <w:pPr>
        <w:pStyle w:val="Heading1"/>
        <w:rPr>
          <w:lang w:val="en-US"/>
        </w:rPr>
      </w:pPr>
      <w:bookmarkStart w:id="3" w:name="_Toc175258762"/>
      <w:r w:rsidRPr="00EA5730">
        <w:rPr>
          <w:lang w:val="en-US"/>
        </w:rPr>
        <w:t>What is the average number of products purchased per transaction by customers?</w:t>
      </w:r>
      <w:bookmarkEnd w:id="3"/>
    </w:p>
    <w:tbl>
      <w:tblPr>
        <w:tblStyle w:val="TableGrid"/>
        <w:tblW w:w="0" w:type="auto"/>
        <w:tblLook w:val="04A0" w:firstRow="1" w:lastRow="0" w:firstColumn="1" w:lastColumn="0" w:noHBand="0" w:noVBand="1"/>
      </w:tblPr>
      <w:tblGrid>
        <w:gridCol w:w="1360"/>
        <w:gridCol w:w="1600"/>
      </w:tblGrid>
      <w:tr w:rsidR="00D56886" w:rsidRPr="00D56886" w14:paraId="0CD9AC92" w14:textId="77777777" w:rsidTr="00D56886">
        <w:trPr>
          <w:trHeight w:val="288"/>
        </w:trPr>
        <w:tc>
          <w:tcPr>
            <w:tcW w:w="1360" w:type="dxa"/>
            <w:noWrap/>
            <w:hideMark/>
          </w:tcPr>
          <w:p w14:paraId="748EEF7E" w14:textId="77777777" w:rsidR="00D56886" w:rsidRPr="00D56886" w:rsidRDefault="00D56886"/>
        </w:tc>
        <w:tc>
          <w:tcPr>
            <w:tcW w:w="1600" w:type="dxa"/>
            <w:noWrap/>
            <w:hideMark/>
          </w:tcPr>
          <w:p w14:paraId="2A86B4FA" w14:textId="77777777" w:rsidR="00D56886" w:rsidRPr="00D56886" w:rsidRDefault="00D56886"/>
        </w:tc>
      </w:tr>
      <w:tr w:rsidR="00D56886" w:rsidRPr="00D56886" w14:paraId="1AAAF501" w14:textId="77777777" w:rsidTr="00D56886">
        <w:trPr>
          <w:trHeight w:val="288"/>
        </w:trPr>
        <w:tc>
          <w:tcPr>
            <w:tcW w:w="1360" w:type="dxa"/>
            <w:noWrap/>
            <w:hideMark/>
          </w:tcPr>
          <w:p w14:paraId="15BE1709" w14:textId="77777777" w:rsidR="00D56886" w:rsidRPr="00D56886" w:rsidRDefault="00D56886">
            <w:pPr>
              <w:rPr>
                <w:b/>
                <w:bCs/>
              </w:rPr>
            </w:pPr>
            <w:r w:rsidRPr="00D56886">
              <w:rPr>
                <w:b/>
                <w:bCs/>
              </w:rPr>
              <w:t>Row Labels</w:t>
            </w:r>
          </w:p>
        </w:tc>
        <w:tc>
          <w:tcPr>
            <w:tcW w:w="1600" w:type="dxa"/>
            <w:noWrap/>
            <w:hideMark/>
          </w:tcPr>
          <w:p w14:paraId="38867E60" w14:textId="77777777" w:rsidR="00D56886" w:rsidRPr="00D56886" w:rsidRDefault="00D56886">
            <w:pPr>
              <w:rPr>
                <w:b/>
                <w:bCs/>
              </w:rPr>
            </w:pPr>
            <w:r w:rsidRPr="00D56886">
              <w:rPr>
                <w:b/>
                <w:bCs/>
              </w:rPr>
              <w:t>Sum of Quantity</w:t>
            </w:r>
          </w:p>
        </w:tc>
      </w:tr>
      <w:tr w:rsidR="00D56886" w:rsidRPr="00D56886" w14:paraId="6AEAEC11" w14:textId="77777777" w:rsidTr="00D56886">
        <w:trPr>
          <w:trHeight w:val="288"/>
        </w:trPr>
        <w:tc>
          <w:tcPr>
            <w:tcW w:w="1360" w:type="dxa"/>
            <w:noWrap/>
            <w:hideMark/>
          </w:tcPr>
          <w:p w14:paraId="2B85EFD2" w14:textId="77777777" w:rsidR="00D56886" w:rsidRPr="00D56886" w:rsidRDefault="00D56886">
            <w:r w:rsidRPr="00D56886">
              <w:t>581483</w:t>
            </w:r>
          </w:p>
        </w:tc>
        <w:tc>
          <w:tcPr>
            <w:tcW w:w="1600" w:type="dxa"/>
            <w:noWrap/>
            <w:hideMark/>
          </w:tcPr>
          <w:p w14:paraId="4C4E1791" w14:textId="77777777" w:rsidR="00D56886" w:rsidRPr="00D56886" w:rsidRDefault="00D56886" w:rsidP="00D56886">
            <w:pPr>
              <w:jc w:val="left"/>
            </w:pPr>
            <w:r w:rsidRPr="00D56886">
              <w:t>80995</w:t>
            </w:r>
          </w:p>
        </w:tc>
      </w:tr>
      <w:tr w:rsidR="00D56886" w:rsidRPr="00D56886" w14:paraId="79F89FD9" w14:textId="77777777" w:rsidTr="00D56886">
        <w:trPr>
          <w:trHeight w:val="288"/>
        </w:trPr>
        <w:tc>
          <w:tcPr>
            <w:tcW w:w="1360" w:type="dxa"/>
            <w:noWrap/>
            <w:hideMark/>
          </w:tcPr>
          <w:p w14:paraId="516F3293" w14:textId="77777777" w:rsidR="00D56886" w:rsidRPr="00D56886" w:rsidRDefault="00D56886">
            <w:pPr>
              <w:jc w:val="left"/>
            </w:pPr>
            <w:r w:rsidRPr="00D56886">
              <w:t>578841</w:t>
            </w:r>
          </w:p>
        </w:tc>
        <w:tc>
          <w:tcPr>
            <w:tcW w:w="1600" w:type="dxa"/>
            <w:noWrap/>
            <w:hideMark/>
          </w:tcPr>
          <w:p w14:paraId="31F4088C" w14:textId="77777777" w:rsidR="00D56886" w:rsidRPr="00D56886" w:rsidRDefault="00D56886" w:rsidP="00D56886">
            <w:pPr>
              <w:jc w:val="left"/>
            </w:pPr>
            <w:r w:rsidRPr="00D56886">
              <w:t>12540</w:t>
            </w:r>
          </w:p>
        </w:tc>
      </w:tr>
    </w:tbl>
    <w:p w14:paraId="178787D9" w14:textId="4A4B0CBB" w:rsidR="0042794F" w:rsidRDefault="0042794F" w:rsidP="0042794F">
      <w:pPr>
        <w:rPr>
          <w:lang w:val="en-GB"/>
        </w:rPr>
      </w:pPr>
      <w:r w:rsidRPr="0042794F">
        <w:rPr>
          <w:lang w:val="en-GB"/>
        </w:rPr>
        <w:drawing>
          <wp:inline distT="0" distB="0" distL="0" distR="0" wp14:anchorId="148A450C" wp14:editId="6B9E06F0">
            <wp:extent cx="4326030" cy="2597727"/>
            <wp:effectExtent l="0" t="0" r="0" b="0"/>
            <wp:docPr id="1696220492" name="Picture 3" descr="A graph with numbers and a numb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220492" name="Picture 3" descr="A graph with numbers and a number&#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30391" cy="2600346"/>
                    </a:xfrm>
                    <a:prstGeom prst="rect">
                      <a:avLst/>
                    </a:prstGeom>
                    <a:noFill/>
                    <a:ln>
                      <a:noFill/>
                    </a:ln>
                  </pic:spPr>
                </pic:pic>
              </a:graphicData>
            </a:graphic>
          </wp:inline>
        </w:drawing>
      </w:r>
    </w:p>
    <w:p w14:paraId="790256A0" w14:textId="77777777" w:rsidR="00623CC1" w:rsidRPr="00623CC1" w:rsidRDefault="00623CC1" w:rsidP="00623CC1">
      <w:pPr>
        <w:rPr>
          <w:lang w:val="en-GB"/>
        </w:rPr>
      </w:pPr>
      <w:r w:rsidRPr="00623CC1">
        <w:rPr>
          <w:lang w:val="en-GB"/>
        </w:rPr>
        <w:t>The provided chart shows the sum of product quantities associated with various transactions, suggesting a focus on the volume of products purchased per transaction.</w:t>
      </w:r>
    </w:p>
    <w:p w14:paraId="69C22658" w14:textId="77777777" w:rsidR="00623CC1" w:rsidRPr="00623CC1" w:rsidRDefault="00623CC1" w:rsidP="00623CC1">
      <w:pPr>
        <w:rPr>
          <w:lang w:val="en-GB"/>
        </w:rPr>
      </w:pPr>
    </w:p>
    <w:p w14:paraId="5845DF4D" w14:textId="77777777" w:rsidR="00623CC1" w:rsidRPr="00623CC1" w:rsidRDefault="00623CC1" w:rsidP="00623CC1">
      <w:pPr>
        <w:rPr>
          <w:lang w:val="en-GB"/>
        </w:rPr>
      </w:pPr>
      <w:r w:rsidRPr="00623CC1">
        <w:rPr>
          <w:lang w:val="en-GB"/>
        </w:rPr>
        <w:t>Observed Patterns:</w:t>
      </w:r>
    </w:p>
    <w:p w14:paraId="0B9464F1" w14:textId="42169514" w:rsidR="00623CC1" w:rsidRPr="00623CC1" w:rsidRDefault="00623CC1" w:rsidP="00623CC1">
      <w:pPr>
        <w:rPr>
          <w:lang w:val="en-GB"/>
        </w:rPr>
      </w:pPr>
      <w:r w:rsidRPr="00623CC1">
        <w:rPr>
          <w:lang w:val="en-GB"/>
        </w:rPr>
        <w:t xml:space="preserve">Variation in Transaction Quantities: The data illustrates significant variability in the number of products purchased across different transactions. Some transactions involve a higher volume of products, while others involve much fewer. This kind of data is vital for understanding customer purchasing </w:t>
      </w:r>
      <w:r w:rsidR="00D20E12" w:rsidRPr="00623CC1">
        <w:rPr>
          <w:lang w:val="en-GB"/>
        </w:rPr>
        <w:t>behaviour</w:t>
      </w:r>
      <w:r w:rsidRPr="00623CC1">
        <w:rPr>
          <w:lang w:val="en-GB"/>
        </w:rPr>
        <w:t>, as it indicates the diversity in transaction sizes (Laudon &amp; Traver, 2021).</w:t>
      </w:r>
    </w:p>
    <w:p w14:paraId="56F12E77" w14:textId="6603407C" w:rsidR="00623CC1" w:rsidRPr="00623CC1" w:rsidRDefault="00623CC1" w:rsidP="00623CC1">
      <w:pPr>
        <w:rPr>
          <w:lang w:val="en-GB"/>
        </w:rPr>
      </w:pPr>
      <w:r w:rsidRPr="00623CC1">
        <w:rPr>
          <w:lang w:val="en-GB"/>
        </w:rPr>
        <w:t xml:space="preserve">High-Volume Transactions: A particular transaction, </w:t>
      </w:r>
      <w:r w:rsidR="00D20E12" w:rsidRPr="00623CC1">
        <w:rPr>
          <w:lang w:val="en-GB"/>
        </w:rPr>
        <w:t>labelled</w:t>
      </w:r>
      <w:r w:rsidRPr="00623CC1">
        <w:rPr>
          <w:lang w:val="en-GB"/>
        </w:rPr>
        <w:t xml:space="preserve"> "C581100," stands out as an outlier, representing a notably higher quantity of products purchased compared to others. This suggests the presence of either a bulk purchase, possibly from a business customer, or a promotional event that led to larger-than-usual orders (Kim &amp; Park, 2020).</w:t>
      </w:r>
    </w:p>
    <w:p w14:paraId="7D907EEB" w14:textId="643FE939" w:rsidR="00623CC1" w:rsidRPr="00623CC1" w:rsidRDefault="00623CC1" w:rsidP="00623CC1">
      <w:pPr>
        <w:rPr>
          <w:lang w:val="en-GB"/>
        </w:rPr>
      </w:pPr>
      <w:r w:rsidRPr="00623CC1">
        <w:rPr>
          <w:lang w:val="en-GB"/>
        </w:rPr>
        <w:t xml:space="preserve">Understanding Average Purchase Patterns: While the chart gives an overview of the total quantities per transaction, calculating the average quantity of products purchased per transaction across all data points would provide more insight into the general buying </w:t>
      </w:r>
      <w:r w:rsidR="00D20E12" w:rsidRPr="00623CC1">
        <w:rPr>
          <w:lang w:val="en-GB"/>
        </w:rPr>
        <w:t>behaviour</w:t>
      </w:r>
      <w:r w:rsidRPr="00623CC1">
        <w:rPr>
          <w:lang w:val="en-GB"/>
        </w:rPr>
        <w:t xml:space="preserve"> of customers. Businesses often </w:t>
      </w:r>
      <w:r w:rsidR="00D20E12" w:rsidRPr="00623CC1">
        <w:rPr>
          <w:lang w:val="en-GB"/>
        </w:rPr>
        <w:t>analyse</w:t>
      </w:r>
      <w:r w:rsidRPr="00623CC1">
        <w:rPr>
          <w:lang w:val="en-GB"/>
        </w:rPr>
        <w:t xml:space="preserve"> such data to optimize inventory management and tailor marketing strategies to different customer segments (</w:t>
      </w:r>
      <w:proofErr w:type="spellStart"/>
      <w:r w:rsidRPr="00623CC1">
        <w:rPr>
          <w:lang w:val="en-GB"/>
        </w:rPr>
        <w:t>Hajli</w:t>
      </w:r>
      <w:proofErr w:type="spellEnd"/>
      <w:r w:rsidRPr="00623CC1">
        <w:rPr>
          <w:lang w:val="en-GB"/>
        </w:rPr>
        <w:t>, 2021).</w:t>
      </w:r>
    </w:p>
    <w:p w14:paraId="2B61E898" w14:textId="77777777" w:rsidR="00623CC1" w:rsidRPr="00623CC1" w:rsidRDefault="00623CC1" w:rsidP="00623CC1">
      <w:pPr>
        <w:rPr>
          <w:lang w:val="en-GB"/>
        </w:rPr>
      </w:pPr>
      <w:r w:rsidRPr="00623CC1">
        <w:rPr>
          <w:lang w:val="en-GB"/>
        </w:rPr>
        <w:t>Implications for Business Strategy:</w:t>
      </w:r>
    </w:p>
    <w:p w14:paraId="6624E65C" w14:textId="77777777" w:rsidR="00623CC1" w:rsidRPr="00623CC1" w:rsidRDefault="00623CC1" w:rsidP="00623CC1">
      <w:pPr>
        <w:rPr>
          <w:lang w:val="en-GB"/>
        </w:rPr>
      </w:pPr>
      <w:r w:rsidRPr="00623CC1">
        <w:rPr>
          <w:lang w:val="en-GB"/>
        </w:rPr>
        <w:t>Segmenting Customers: Understanding the average purchase volume can help businesses identify and target different customer segments more effectively. For example, high-volume transactions may indicate wholesale buyers or loyal customers, while low-volume transactions might reflect casual shoppers (Turban et al., 2022).</w:t>
      </w:r>
    </w:p>
    <w:p w14:paraId="66EAD3B1" w14:textId="30A63AC7" w:rsidR="00623CC1" w:rsidRDefault="00623CC1" w:rsidP="00623CC1">
      <w:pPr>
        <w:rPr>
          <w:lang w:val="en-GB"/>
        </w:rPr>
      </w:pPr>
      <w:r w:rsidRPr="00623CC1">
        <w:rPr>
          <w:lang w:val="en-GB"/>
        </w:rPr>
        <w:t>Tailored Promotions: With insights into transaction sizes, companies can design tailored promotions, offering discounts on bulk purchases or encouraging smaller transaction customers to buy more through bundled offers.</w:t>
      </w:r>
    </w:p>
    <w:p w14:paraId="0558C171" w14:textId="3705DB4A" w:rsidR="00623CC1" w:rsidRDefault="002323CB" w:rsidP="002323CB">
      <w:pPr>
        <w:pStyle w:val="Heading1"/>
        <w:rPr>
          <w:lang w:val="en-GB"/>
        </w:rPr>
      </w:pPr>
      <w:bookmarkStart w:id="4" w:name="_Toc175258763"/>
      <w:r w:rsidRPr="002323CB">
        <w:rPr>
          <w:lang w:val="en-GB"/>
        </w:rPr>
        <w:t>Which customer segments generate the highest profitability?</w:t>
      </w:r>
      <w:bookmarkEnd w:id="4"/>
    </w:p>
    <w:tbl>
      <w:tblPr>
        <w:tblStyle w:val="TableGrid"/>
        <w:tblW w:w="0" w:type="auto"/>
        <w:tblLook w:val="04A0" w:firstRow="1" w:lastRow="0" w:firstColumn="1" w:lastColumn="0" w:noHBand="0" w:noVBand="1"/>
      </w:tblPr>
      <w:tblGrid>
        <w:gridCol w:w="1520"/>
        <w:gridCol w:w="1600"/>
      </w:tblGrid>
      <w:tr w:rsidR="004722EA" w:rsidRPr="004722EA" w14:paraId="2A4131E0" w14:textId="77777777" w:rsidTr="004722EA">
        <w:trPr>
          <w:trHeight w:val="288"/>
        </w:trPr>
        <w:tc>
          <w:tcPr>
            <w:tcW w:w="1520" w:type="dxa"/>
            <w:noWrap/>
            <w:hideMark/>
          </w:tcPr>
          <w:p w14:paraId="1467CDFF" w14:textId="77777777" w:rsidR="004722EA" w:rsidRPr="004722EA" w:rsidRDefault="004722EA"/>
        </w:tc>
        <w:tc>
          <w:tcPr>
            <w:tcW w:w="1600" w:type="dxa"/>
            <w:noWrap/>
            <w:hideMark/>
          </w:tcPr>
          <w:p w14:paraId="6D567E89" w14:textId="77777777" w:rsidR="004722EA" w:rsidRPr="004722EA" w:rsidRDefault="004722EA"/>
        </w:tc>
      </w:tr>
      <w:tr w:rsidR="004722EA" w:rsidRPr="004722EA" w14:paraId="49CFCD6D" w14:textId="77777777" w:rsidTr="004722EA">
        <w:trPr>
          <w:trHeight w:val="288"/>
        </w:trPr>
        <w:tc>
          <w:tcPr>
            <w:tcW w:w="1520" w:type="dxa"/>
            <w:noWrap/>
            <w:hideMark/>
          </w:tcPr>
          <w:p w14:paraId="22232BA1" w14:textId="77777777" w:rsidR="004722EA" w:rsidRPr="004722EA" w:rsidRDefault="004722EA">
            <w:pPr>
              <w:rPr>
                <w:b/>
                <w:bCs/>
              </w:rPr>
            </w:pPr>
            <w:r w:rsidRPr="004722EA">
              <w:rPr>
                <w:b/>
                <w:bCs/>
              </w:rPr>
              <w:t>Row Labels</w:t>
            </w:r>
          </w:p>
        </w:tc>
        <w:tc>
          <w:tcPr>
            <w:tcW w:w="1600" w:type="dxa"/>
            <w:noWrap/>
            <w:hideMark/>
          </w:tcPr>
          <w:p w14:paraId="3A4D7D61" w14:textId="77777777" w:rsidR="004722EA" w:rsidRPr="004722EA" w:rsidRDefault="004722EA">
            <w:pPr>
              <w:rPr>
                <w:b/>
                <w:bCs/>
              </w:rPr>
            </w:pPr>
            <w:r w:rsidRPr="004722EA">
              <w:rPr>
                <w:b/>
                <w:bCs/>
              </w:rPr>
              <w:t>Sum of Quantity</w:t>
            </w:r>
          </w:p>
        </w:tc>
      </w:tr>
      <w:tr w:rsidR="004722EA" w:rsidRPr="004722EA" w14:paraId="7E857BA3" w14:textId="77777777" w:rsidTr="004722EA">
        <w:trPr>
          <w:trHeight w:val="288"/>
        </w:trPr>
        <w:tc>
          <w:tcPr>
            <w:tcW w:w="1520" w:type="dxa"/>
            <w:noWrap/>
            <w:hideMark/>
          </w:tcPr>
          <w:p w14:paraId="4408AA9C" w14:textId="77777777" w:rsidR="004722EA" w:rsidRPr="004722EA" w:rsidRDefault="004722EA">
            <w:r w:rsidRPr="004722EA">
              <w:t>United Kingdom</w:t>
            </w:r>
          </w:p>
        </w:tc>
        <w:tc>
          <w:tcPr>
            <w:tcW w:w="1600" w:type="dxa"/>
            <w:noWrap/>
            <w:hideMark/>
          </w:tcPr>
          <w:p w14:paraId="1B85FE9D" w14:textId="77777777" w:rsidR="004722EA" w:rsidRPr="004722EA" w:rsidRDefault="004722EA" w:rsidP="004722EA">
            <w:pPr>
              <w:jc w:val="left"/>
            </w:pPr>
            <w:r w:rsidRPr="004722EA">
              <w:t>482459</w:t>
            </w:r>
          </w:p>
        </w:tc>
      </w:tr>
      <w:tr w:rsidR="004722EA" w:rsidRPr="004722EA" w14:paraId="54CA98D9" w14:textId="77777777" w:rsidTr="004722EA">
        <w:trPr>
          <w:trHeight w:val="288"/>
        </w:trPr>
        <w:tc>
          <w:tcPr>
            <w:tcW w:w="1520" w:type="dxa"/>
            <w:noWrap/>
            <w:hideMark/>
          </w:tcPr>
          <w:p w14:paraId="61E51BAB" w14:textId="77777777" w:rsidR="004722EA" w:rsidRPr="004722EA" w:rsidRDefault="004722EA">
            <w:pPr>
              <w:jc w:val="left"/>
            </w:pPr>
            <w:r w:rsidRPr="004722EA">
              <w:t>Netherlands</w:t>
            </w:r>
          </w:p>
        </w:tc>
        <w:tc>
          <w:tcPr>
            <w:tcW w:w="1600" w:type="dxa"/>
            <w:noWrap/>
            <w:hideMark/>
          </w:tcPr>
          <w:p w14:paraId="2D6347EA" w14:textId="77777777" w:rsidR="004722EA" w:rsidRPr="004722EA" w:rsidRDefault="004722EA" w:rsidP="004722EA">
            <w:pPr>
              <w:jc w:val="left"/>
            </w:pPr>
            <w:r w:rsidRPr="004722EA">
              <w:t>15944</w:t>
            </w:r>
          </w:p>
        </w:tc>
      </w:tr>
      <w:tr w:rsidR="004722EA" w:rsidRPr="004722EA" w14:paraId="6DB21284" w14:textId="77777777" w:rsidTr="004722EA">
        <w:trPr>
          <w:trHeight w:val="288"/>
        </w:trPr>
        <w:tc>
          <w:tcPr>
            <w:tcW w:w="1520" w:type="dxa"/>
            <w:noWrap/>
            <w:hideMark/>
          </w:tcPr>
          <w:p w14:paraId="7B56A98D" w14:textId="77777777" w:rsidR="004722EA" w:rsidRPr="004722EA" w:rsidRDefault="004722EA">
            <w:pPr>
              <w:jc w:val="left"/>
            </w:pPr>
            <w:r w:rsidRPr="004722EA">
              <w:t>France</w:t>
            </w:r>
          </w:p>
        </w:tc>
        <w:tc>
          <w:tcPr>
            <w:tcW w:w="1600" w:type="dxa"/>
            <w:noWrap/>
            <w:hideMark/>
          </w:tcPr>
          <w:p w14:paraId="46B37591" w14:textId="77777777" w:rsidR="004722EA" w:rsidRPr="004722EA" w:rsidRDefault="004722EA" w:rsidP="004722EA">
            <w:pPr>
              <w:jc w:val="left"/>
            </w:pPr>
            <w:r w:rsidRPr="004722EA">
              <w:t>10477</w:t>
            </w:r>
          </w:p>
        </w:tc>
      </w:tr>
      <w:tr w:rsidR="004722EA" w:rsidRPr="004722EA" w14:paraId="035BFED0" w14:textId="77777777" w:rsidTr="004722EA">
        <w:trPr>
          <w:trHeight w:val="288"/>
        </w:trPr>
        <w:tc>
          <w:tcPr>
            <w:tcW w:w="1520" w:type="dxa"/>
            <w:noWrap/>
            <w:hideMark/>
          </w:tcPr>
          <w:p w14:paraId="637D3FCC" w14:textId="77777777" w:rsidR="004722EA" w:rsidRPr="004722EA" w:rsidRDefault="004722EA">
            <w:pPr>
              <w:jc w:val="left"/>
            </w:pPr>
            <w:r w:rsidRPr="004722EA">
              <w:t>Germany</w:t>
            </w:r>
          </w:p>
        </w:tc>
        <w:tc>
          <w:tcPr>
            <w:tcW w:w="1600" w:type="dxa"/>
            <w:noWrap/>
            <w:hideMark/>
          </w:tcPr>
          <w:p w14:paraId="57055A09" w14:textId="77777777" w:rsidR="004722EA" w:rsidRPr="004722EA" w:rsidRDefault="004722EA" w:rsidP="004722EA">
            <w:pPr>
              <w:jc w:val="left"/>
            </w:pPr>
            <w:r w:rsidRPr="004722EA">
              <w:t>10399</w:t>
            </w:r>
          </w:p>
        </w:tc>
      </w:tr>
    </w:tbl>
    <w:p w14:paraId="2A9770FE" w14:textId="61144E29" w:rsidR="0008259F" w:rsidRPr="0008259F" w:rsidRDefault="0008259F" w:rsidP="0008259F">
      <w:pPr>
        <w:spacing w:after="160" w:line="279" w:lineRule="auto"/>
        <w:rPr>
          <w:lang w:val="en-GB"/>
        </w:rPr>
      </w:pPr>
      <w:r w:rsidRPr="0008259F">
        <w:rPr>
          <w:lang w:val="en-GB"/>
        </w:rPr>
        <w:lastRenderedPageBreak/>
        <w:drawing>
          <wp:inline distT="0" distB="0" distL="0" distR="0" wp14:anchorId="0533AD99" wp14:editId="6B04DDB9">
            <wp:extent cx="4899833" cy="2942289"/>
            <wp:effectExtent l="0" t="0" r="0" b="0"/>
            <wp:docPr id="1621774317" name="Picture 4" descr="A graph showing the number of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774317" name="Picture 4" descr="A graph showing the number of countries/region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24023" cy="2956815"/>
                    </a:xfrm>
                    <a:prstGeom prst="rect">
                      <a:avLst/>
                    </a:prstGeom>
                    <a:noFill/>
                    <a:ln>
                      <a:noFill/>
                    </a:ln>
                  </pic:spPr>
                </pic:pic>
              </a:graphicData>
            </a:graphic>
          </wp:inline>
        </w:drawing>
      </w:r>
    </w:p>
    <w:p w14:paraId="580FDE37" w14:textId="77777777" w:rsidR="000D08C4" w:rsidRPr="000D08C4" w:rsidRDefault="000D08C4" w:rsidP="000D08C4">
      <w:pPr>
        <w:rPr>
          <w:lang w:val="en-GB"/>
        </w:rPr>
      </w:pPr>
      <w:r w:rsidRPr="000D08C4">
        <w:rPr>
          <w:lang w:val="en-GB"/>
        </w:rPr>
        <w:t>The chart provided shows the sum of product quantities purchased by customers from different countries. Based on this data, the United Kingdom stands out as the dominant customer segment, with significantly higher quantities purchased compared to other countries. Here's a breakdown of the insights related to customer profitability:</w:t>
      </w:r>
    </w:p>
    <w:p w14:paraId="73CCC17D" w14:textId="77777777" w:rsidR="000D08C4" w:rsidRPr="000D08C4" w:rsidRDefault="000D08C4" w:rsidP="000D08C4">
      <w:pPr>
        <w:rPr>
          <w:lang w:val="en-GB"/>
        </w:rPr>
      </w:pPr>
    </w:p>
    <w:p w14:paraId="1127CCA1" w14:textId="77777777" w:rsidR="000D08C4" w:rsidRPr="000D08C4" w:rsidRDefault="000D08C4" w:rsidP="000D08C4">
      <w:pPr>
        <w:rPr>
          <w:lang w:val="en-GB"/>
        </w:rPr>
      </w:pPr>
      <w:r w:rsidRPr="000D08C4">
        <w:rPr>
          <w:lang w:val="en-GB"/>
        </w:rPr>
        <w:t>Insights on Profitability by Customer Segments:</w:t>
      </w:r>
    </w:p>
    <w:p w14:paraId="3EE1E579" w14:textId="77777777" w:rsidR="000D08C4" w:rsidRPr="000D08C4" w:rsidRDefault="000D08C4" w:rsidP="000D08C4">
      <w:pPr>
        <w:rPr>
          <w:lang w:val="en-GB"/>
        </w:rPr>
      </w:pPr>
      <w:r w:rsidRPr="000D08C4">
        <w:rPr>
          <w:lang w:val="en-GB"/>
        </w:rPr>
        <w:t>Dominance of the United Kingdom: The data clearly indicates that customers from the United Kingdom contribute the highest volume of product purchases, far surpassing other countries. This suggests that the UK customer segment is likely generating the highest profitability, given the strong correlation between purchase volume and revenue (Laudon &amp; Traver, 2021). Companies often rely on such key markets to drive significant portions of their profit margins, focusing on optimizing their strategies to cater to these high-value segments (Kim &amp; Park, 2020).</w:t>
      </w:r>
    </w:p>
    <w:p w14:paraId="7B2D3A81" w14:textId="77777777" w:rsidR="000D08C4" w:rsidRPr="000D08C4" w:rsidRDefault="000D08C4" w:rsidP="000D08C4">
      <w:pPr>
        <w:rPr>
          <w:lang w:val="en-GB"/>
        </w:rPr>
      </w:pPr>
    </w:p>
    <w:p w14:paraId="112A681E" w14:textId="77777777" w:rsidR="000D08C4" w:rsidRPr="000D08C4" w:rsidRDefault="000D08C4" w:rsidP="000D08C4">
      <w:pPr>
        <w:rPr>
          <w:lang w:val="en-GB"/>
        </w:rPr>
      </w:pPr>
      <w:r w:rsidRPr="000D08C4">
        <w:rPr>
          <w:lang w:val="en-GB"/>
        </w:rPr>
        <w:t>Lower but Diverse International Contributions: Other countries like France, EIRE (Ireland), and Japan show much smaller purchase volumes. While these segments contribute less individually, they offer opportunities for growth. Businesses might explore ways to increase profitability in these regions through localized marketing campaigns or expanding their distribution networks (</w:t>
      </w:r>
      <w:proofErr w:type="spellStart"/>
      <w:r w:rsidRPr="000D08C4">
        <w:rPr>
          <w:lang w:val="en-GB"/>
        </w:rPr>
        <w:t>Hajli</w:t>
      </w:r>
      <w:proofErr w:type="spellEnd"/>
      <w:r w:rsidRPr="000D08C4">
        <w:rPr>
          <w:lang w:val="en-GB"/>
        </w:rPr>
        <w:t>, 2021).</w:t>
      </w:r>
    </w:p>
    <w:p w14:paraId="22E9071D" w14:textId="77777777" w:rsidR="000D08C4" w:rsidRPr="000D08C4" w:rsidRDefault="000D08C4" w:rsidP="000D08C4">
      <w:pPr>
        <w:rPr>
          <w:lang w:val="en-GB"/>
        </w:rPr>
      </w:pPr>
    </w:p>
    <w:p w14:paraId="60C2B08F" w14:textId="77777777" w:rsidR="000D08C4" w:rsidRPr="000D08C4" w:rsidRDefault="000D08C4" w:rsidP="000D08C4">
      <w:pPr>
        <w:rPr>
          <w:lang w:val="en-GB"/>
        </w:rPr>
      </w:pPr>
      <w:r w:rsidRPr="000D08C4">
        <w:rPr>
          <w:lang w:val="en-GB"/>
        </w:rPr>
        <w:t>Strategic Focus: To maximize profitability, businesses typically concentrate on maintaining and expanding their presence in their most profitable segments—in this case, the UK. However, growing other international segments by tailoring product offerings, pricing strategies, and marketing efforts could further enhance profitability across a more diverse customer base (Turban et al., 2022).</w:t>
      </w:r>
    </w:p>
    <w:p w14:paraId="27FC53AA" w14:textId="77777777" w:rsidR="000D08C4" w:rsidRPr="000D08C4" w:rsidRDefault="000D08C4" w:rsidP="000D08C4">
      <w:pPr>
        <w:rPr>
          <w:lang w:val="en-GB"/>
        </w:rPr>
      </w:pPr>
    </w:p>
    <w:p w14:paraId="162261F3" w14:textId="77777777" w:rsidR="000D08C4" w:rsidRPr="000D08C4" w:rsidRDefault="000D08C4" w:rsidP="000D08C4">
      <w:pPr>
        <w:rPr>
          <w:lang w:val="en-GB"/>
        </w:rPr>
      </w:pPr>
      <w:r w:rsidRPr="000D08C4">
        <w:rPr>
          <w:lang w:val="en-GB"/>
        </w:rPr>
        <w:t>Strategic Implications:</w:t>
      </w:r>
    </w:p>
    <w:p w14:paraId="40145BCD" w14:textId="77777777" w:rsidR="000D08C4" w:rsidRPr="000D08C4" w:rsidRDefault="000D08C4" w:rsidP="000D08C4">
      <w:pPr>
        <w:rPr>
          <w:lang w:val="en-GB"/>
        </w:rPr>
      </w:pPr>
      <w:r w:rsidRPr="000D08C4">
        <w:rPr>
          <w:lang w:val="en-GB"/>
        </w:rPr>
        <w:lastRenderedPageBreak/>
        <w:t>Focusing on High-Profit Segments: The UK market should be a primary focus for maintaining and boosting profitability. Strategies such as loyalty programs, targeted promotions, and enhanced customer experiences could solidify this segment's profitability.</w:t>
      </w:r>
    </w:p>
    <w:p w14:paraId="642E5394" w14:textId="6812ADF9" w:rsidR="002323CB" w:rsidRDefault="000D08C4" w:rsidP="000D08C4">
      <w:pPr>
        <w:rPr>
          <w:lang w:val="en-GB"/>
        </w:rPr>
      </w:pPr>
      <w:r w:rsidRPr="000D08C4">
        <w:rPr>
          <w:lang w:val="en-GB"/>
        </w:rPr>
        <w:t>Expanding Smaller Markets: Although smaller, the international markets present opportunities for growth. Expanding marketing efforts and improving the accessibility of products in countries like France, Ireland, and Japan can potentially increase their contribution to overall profitability.</w:t>
      </w:r>
    </w:p>
    <w:p w14:paraId="61651361" w14:textId="5C0700A3" w:rsidR="000D08C4" w:rsidRDefault="004E3881" w:rsidP="004E3881">
      <w:pPr>
        <w:pStyle w:val="Heading1"/>
        <w:rPr>
          <w:lang w:val="en-GB"/>
        </w:rPr>
      </w:pPr>
      <w:bookmarkStart w:id="5" w:name="_Toc175258764"/>
      <w:r w:rsidRPr="004E3881">
        <w:rPr>
          <w:lang w:val="en-GB"/>
        </w:rPr>
        <w:t>What strategic recommendations would you make to the business to enhance profitability based on the findings?</w:t>
      </w:r>
      <w:bookmarkEnd w:id="5"/>
    </w:p>
    <w:p w14:paraId="1ECB69E4" w14:textId="77777777" w:rsidR="00C7252E" w:rsidRPr="00C7252E" w:rsidRDefault="00C7252E" w:rsidP="00C7252E">
      <w:pPr>
        <w:rPr>
          <w:lang w:val="en-GB"/>
        </w:rPr>
      </w:pPr>
      <w:r w:rsidRPr="00C7252E">
        <w:rPr>
          <w:lang w:val="en-GB"/>
        </w:rPr>
        <w:t>Based on the findings, several strategic recommendations can help enhance profitability:</w:t>
      </w:r>
    </w:p>
    <w:p w14:paraId="7CAA252B" w14:textId="77777777" w:rsidR="00C7252E" w:rsidRPr="00C7252E" w:rsidRDefault="00C7252E" w:rsidP="00C7252E">
      <w:pPr>
        <w:rPr>
          <w:lang w:val="en-GB"/>
        </w:rPr>
      </w:pPr>
    </w:p>
    <w:p w14:paraId="2660DE8E" w14:textId="77777777" w:rsidR="00C7252E" w:rsidRPr="00C7252E" w:rsidRDefault="00C7252E" w:rsidP="00C7252E">
      <w:pPr>
        <w:rPr>
          <w:lang w:val="en-GB"/>
        </w:rPr>
      </w:pPr>
      <w:r w:rsidRPr="00C7252E">
        <w:rPr>
          <w:lang w:val="en-GB"/>
        </w:rPr>
        <w:t>Maximizing the Core Market (United Kingdom): Since the UK is the most significant contributor to sales, the business should focus on deepening its market penetration here. This could involve introducing loyalty programs, personalized offers, and improving delivery efficiency to enhance customer satisfaction and retention (Solomon et al., 2022). Additionally, leveraging data analytics to understand customer preferences in this core market could enable more targeted marketing strategies, increasing repeat purchases and average order values.</w:t>
      </w:r>
    </w:p>
    <w:p w14:paraId="6D46B1D8" w14:textId="77777777" w:rsidR="00C7252E" w:rsidRPr="00C7252E" w:rsidRDefault="00C7252E" w:rsidP="00C7252E">
      <w:pPr>
        <w:rPr>
          <w:lang w:val="en-GB"/>
        </w:rPr>
      </w:pPr>
    </w:p>
    <w:p w14:paraId="4C219784" w14:textId="77777777" w:rsidR="00C7252E" w:rsidRPr="00C7252E" w:rsidRDefault="00C7252E" w:rsidP="00C7252E">
      <w:pPr>
        <w:rPr>
          <w:lang w:val="en-GB"/>
        </w:rPr>
      </w:pPr>
      <w:r w:rsidRPr="00C7252E">
        <w:rPr>
          <w:lang w:val="en-GB"/>
        </w:rPr>
        <w:t xml:space="preserve">Localized Expansion in International Markets: While international sales are currently lower, markets like France, Ireland, and Japan offer growth potential. The business should adopt localized marketing strategies that cater to the specific cultural and economic contexts of these regions (Hofacker, 2022). This could involve tailoring product offerings, adapting messaging to local consumer </w:t>
      </w:r>
      <w:proofErr w:type="spellStart"/>
      <w:r w:rsidRPr="00C7252E">
        <w:rPr>
          <w:lang w:val="en-GB"/>
        </w:rPr>
        <w:t>behavior</w:t>
      </w:r>
      <w:proofErr w:type="spellEnd"/>
      <w:r w:rsidRPr="00C7252E">
        <w:rPr>
          <w:lang w:val="en-GB"/>
        </w:rPr>
        <w:t>, and investing in region-specific advertising campaigns to increase brand awareness and market share in these countries.</w:t>
      </w:r>
    </w:p>
    <w:p w14:paraId="3FBE7A18" w14:textId="77777777" w:rsidR="00C7252E" w:rsidRPr="00C7252E" w:rsidRDefault="00C7252E" w:rsidP="00C7252E">
      <w:pPr>
        <w:rPr>
          <w:lang w:val="en-GB"/>
        </w:rPr>
      </w:pPr>
    </w:p>
    <w:p w14:paraId="095ECE14" w14:textId="77777777" w:rsidR="00C7252E" w:rsidRPr="00C7252E" w:rsidRDefault="00C7252E" w:rsidP="00C7252E">
      <w:pPr>
        <w:rPr>
          <w:lang w:val="en-GB"/>
        </w:rPr>
      </w:pPr>
      <w:r w:rsidRPr="00C7252E">
        <w:rPr>
          <w:lang w:val="en-GB"/>
        </w:rPr>
        <w:t>Introducing High-Margin Products: Increasing profitability can be achieved by expanding the product range to include higher-margin items. This could involve offering premium versions of popular products or creating limited-edition items that can command higher prices (Tuten &amp; Solomon, 2021). Bundling products to increase the perceived value and encourage larger transactions is another strategy to boost average order value.</w:t>
      </w:r>
    </w:p>
    <w:p w14:paraId="15148333" w14:textId="77777777" w:rsidR="00C7252E" w:rsidRPr="00C7252E" w:rsidRDefault="00C7252E" w:rsidP="00C7252E">
      <w:pPr>
        <w:rPr>
          <w:lang w:val="en-GB"/>
        </w:rPr>
      </w:pPr>
    </w:p>
    <w:p w14:paraId="4EF9FC44" w14:textId="77777777" w:rsidR="00C7252E" w:rsidRPr="00C7252E" w:rsidRDefault="00C7252E" w:rsidP="00C7252E">
      <w:pPr>
        <w:rPr>
          <w:lang w:val="en-GB"/>
        </w:rPr>
      </w:pPr>
      <w:r w:rsidRPr="00C7252E">
        <w:rPr>
          <w:lang w:val="en-GB"/>
        </w:rPr>
        <w:t>Optimizing the Digital Shopping Experience: As e-commerce remains the primary sales channel, improving the online shopping experience should be a priority. This could include enhancements to website functionality, such as faster load times, streamlined checkout processes, and improved mobile optimization (Chaffey &amp; Smith, 2022). AI-powered recommendations and personalized user experiences can also drive higher engagement and conversion rates, contributing to increased profitability.</w:t>
      </w:r>
    </w:p>
    <w:p w14:paraId="674F9424" w14:textId="77777777" w:rsidR="00C7252E" w:rsidRPr="00C7252E" w:rsidRDefault="00C7252E" w:rsidP="00C7252E">
      <w:pPr>
        <w:rPr>
          <w:lang w:val="en-GB"/>
        </w:rPr>
      </w:pPr>
    </w:p>
    <w:p w14:paraId="21E7B5E2" w14:textId="72F3284E" w:rsidR="004E3881" w:rsidRDefault="00C7252E" w:rsidP="00C7252E">
      <w:pPr>
        <w:rPr>
          <w:lang w:val="en-GB"/>
        </w:rPr>
      </w:pPr>
      <w:r w:rsidRPr="00C7252E">
        <w:rPr>
          <w:lang w:val="en-GB"/>
        </w:rPr>
        <w:t xml:space="preserve">Sustainability as a Differentiator: With the growing consumer focus on sustainability, incorporating </w:t>
      </w:r>
      <w:proofErr w:type="gramStart"/>
      <w:r w:rsidRPr="00C7252E">
        <w:rPr>
          <w:lang w:val="en-GB"/>
        </w:rPr>
        <w:t>environmentally-friendly</w:t>
      </w:r>
      <w:proofErr w:type="gramEnd"/>
      <w:r w:rsidRPr="00C7252E">
        <w:rPr>
          <w:lang w:val="en-GB"/>
        </w:rPr>
        <w:t xml:space="preserve"> practices could enhance the brand’s appeal and allow for premium pricing (Baker et al., 2022). This might involve using eco-friendly packaging, offering sustainable product lines, and </w:t>
      </w:r>
      <w:r w:rsidRPr="00C7252E">
        <w:rPr>
          <w:lang w:val="en-GB"/>
        </w:rPr>
        <w:lastRenderedPageBreak/>
        <w:t>promoting socially responsible business practices. Companies that align their strategies with consumer values on sustainability often see improved customer loyalty and higher profit margins.</w:t>
      </w:r>
    </w:p>
    <w:p w14:paraId="5CAC347B" w14:textId="77777777" w:rsidR="00C7252E" w:rsidRDefault="00C7252E" w:rsidP="00C7252E">
      <w:pPr>
        <w:rPr>
          <w:lang w:val="en-GB"/>
        </w:rPr>
      </w:pPr>
    </w:p>
    <w:p w14:paraId="4D567060" w14:textId="3CF2D0BA" w:rsidR="00C7252E" w:rsidRPr="00565BC5" w:rsidRDefault="003C6DEA" w:rsidP="003C6DEA">
      <w:pPr>
        <w:pStyle w:val="Heading1"/>
        <w:rPr>
          <w:sz w:val="48"/>
          <w:szCs w:val="48"/>
          <w:lang w:val="en-GB"/>
        </w:rPr>
      </w:pPr>
      <w:bookmarkStart w:id="6" w:name="_Toc175258765"/>
      <w:r w:rsidRPr="00565BC5">
        <w:rPr>
          <w:sz w:val="48"/>
          <w:szCs w:val="48"/>
          <w:lang w:val="en-GB"/>
        </w:rPr>
        <w:t>Second part</w:t>
      </w:r>
      <w:bookmarkEnd w:id="6"/>
      <w:r w:rsidRPr="00565BC5">
        <w:rPr>
          <w:sz w:val="48"/>
          <w:szCs w:val="48"/>
          <w:lang w:val="en-GB"/>
        </w:rPr>
        <w:t xml:space="preserve"> </w:t>
      </w:r>
    </w:p>
    <w:p w14:paraId="5410CC76" w14:textId="77777777" w:rsidR="006652EF" w:rsidRDefault="006652EF" w:rsidP="006652EF">
      <w:pPr>
        <w:rPr>
          <w:lang w:val="en-GB"/>
        </w:rPr>
      </w:pPr>
    </w:p>
    <w:p w14:paraId="4146B7EE" w14:textId="7AB7E881" w:rsidR="005A1567" w:rsidRDefault="005A1567" w:rsidP="005A1567">
      <w:pPr>
        <w:pStyle w:val="Heading1"/>
        <w:rPr>
          <w:lang w:val="en-GB"/>
        </w:rPr>
      </w:pPr>
      <w:bookmarkStart w:id="7" w:name="_Toc175258766"/>
      <w:r w:rsidRPr="005A1567">
        <w:rPr>
          <w:lang w:val="en-GB"/>
        </w:rPr>
        <w:t>What is the gender distribution among the students?</w:t>
      </w:r>
      <w:bookmarkEnd w:id="7"/>
    </w:p>
    <w:p w14:paraId="6301638F" w14:textId="4E6CCF0F" w:rsidR="005A1567" w:rsidRDefault="004B1136" w:rsidP="005A1567">
      <w:pPr>
        <w:rPr>
          <w:lang w:val="en-GB"/>
        </w:rPr>
      </w:pPr>
      <w:r>
        <w:rPr>
          <w:noProof/>
          <w:lang w:val="en-GB"/>
        </w:rPr>
        <w:drawing>
          <wp:inline distT="0" distB="0" distL="0" distR="0" wp14:anchorId="13FDC59E" wp14:editId="490CBE24">
            <wp:extent cx="3829916" cy="2258438"/>
            <wp:effectExtent l="0" t="0" r="0" b="8890"/>
            <wp:docPr id="16635479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0919" cy="2264926"/>
                    </a:xfrm>
                    <a:prstGeom prst="rect">
                      <a:avLst/>
                    </a:prstGeom>
                    <a:noFill/>
                  </pic:spPr>
                </pic:pic>
              </a:graphicData>
            </a:graphic>
          </wp:inline>
        </w:drawing>
      </w:r>
    </w:p>
    <w:p w14:paraId="7A276F6A" w14:textId="09874660" w:rsidR="00565BC5" w:rsidRPr="005A1567" w:rsidRDefault="00A1237B" w:rsidP="005A1567">
      <w:pPr>
        <w:rPr>
          <w:lang w:val="en-GB"/>
        </w:rPr>
      </w:pPr>
      <w:r>
        <w:rPr>
          <w:noProof/>
          <w:lang w:val="en-GB"/>
        </w:rPr>
        <w:drawing>
          <wp:inline distT="0" distB="0" distL="0" distR="0" wp14:anchorId="72F44257" wp14:editId="5D9DCB26">
            <wp:extent cx="4200525" cy="1247775"/>
            <wp:effectExtent l="0" t="0" r="9525" b="9525"/>
            <wp:docPr id="6296324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00525" cy="1247775"/>
                    </a:xfrm>
                    <a:prstGeom prst="rect">
                      <a:avLst/>
                    </a:prstGeom>
                    <a:noFill/>
                  </pic:spPr>
                </pic:pic>
              </a:graphicData>
            </a:graphic>
          </wp:inline>
        </w:drawing>
      </w:r>
    </w:p>
    <w:p w14:paraId="4100241B" w14:textId="45081AF6" w:rsidR="00EA5730" w:rsidRDefault="00160310" w:rsidP="00EA5730">
      <w:pPr>
        <w:rPr>
          <w:lang w:val="en-US"/>
        </w:rPr>
      </w:pPr>
      <w:r w:rsidRPr="00160310">
        <w:rPr>
          <w:lang w:val="en-US"/>
        </w:rPr>
        <w:t>The gender distribution among the students is nearly equal, with a slight majority of male students. According to the data, 50.5% of the students are male (1,077 students), while 49.5% are female (1,056 students). This almost balanced gender ratio reflects the trend seen in many educational institutions where efforts have been made to ensure equal opportunities for both genders (UNESCO, 2020). Such distributions can also influence how educational programs and services are tailored to meet the needs of a diverse student population (Schunk, 2021).</w:t>
      </w:r>
    </w:p>
    <w:p w14:paraId="362F564E" w14:textId="6332CED2" w:rsidR="00160310" w:rsidRDefault="00F81E13" w:rsidP="00F81E13">
      <w:pPr>
        <w:pStyle w:val="Heading1"/>
        <w:rPr>
          <w:lang w:val="en-US"/>
        </w:rPr>
      </w:pPr>
      <w:bookmarkStart w:id="8" w:name="_Toc175258767"/>
      <w:r w:rsidRPr="00F81E13">
        <w:rPr>
          <w:lang w:val="en-US"/>
        </w:rPr>
        <w:t xml:space="preserve">How many </w:t>
      </w:r>
      <w:proofErr w:type="gramStart"/>
      <w:r w:rsidRPr="00F81E13">
        <w:rPr>
          <w:lang w:val="en-US"/>
        </w:rPr>
        <w:t>student</w:t>
      </w:r>
      <w:proofErr w:type="gramEnd"/>
      <w:r w:rsidRPr="00F81E13">
        <w:rPr>
          <w:lang w:val="en-US"/>
        </w:rPr>
        <w:t xml:space="preserve"> qualifies and </w:t>
      </w:r>
      <w:proofErr w:type="gramStart"/>
      <w:r w:rsidRPr="00F81E13">
        <w:rPr>
          <w:lang w:val="en-US"/>
        </w:rPr>
        <w:t>does</w:t>
      </w:r>
      <w:proofErr w:type="gramEnd"/>
      <w:r w:rsidRPr="00F81E13">
        <w:rPr>
          <w:lang w:val="en-US"/>
        </w:rPr>
        <w:t xml:space="preserve"> not qualify for reduced/free lunch?</w:t>
      </w:r>
      <w:bookmarkEnd w:id="8"/>
    </w:p>
    <w:p w14:paraId="1C922642" w14:textId="446B26A1" w:rsidR="00F81E13" w:rsidRDefault="00F81E13" w:rsidP="00F81E13">
      <w:pPr>
        <w:rPr>
          <w:lang w:val="en-US"/>
        </w:rPr>
      </w:pPr>
      <w:r>
        <w:rPr>
          <w:noProof/>
          <w:lang w:val="en-US"/>
        </w:rPr>
        <w:lastRenderedPageBreak/>
        <w:drawing>
          <wp:inline distT="0" distB="0" distL="0" distR="0" wp14:anchorId="7C489C46" wp14:editId="1F98CFDD">
            <wp:extent cx="5229225" cy="1390650"/>
            <wp:effectExtent l="0" t="0" r="9525" b="0"/>
            <wp:docPr id="10573109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29225" cy="1390650"/>
                    </a:xfrm>
                    <a:prstGeom prst="rect">
                      <a:avLst/>
                    </a:prstGeom>
                    <a:noFill/>
                  </pic:spPr>
                </pic:pic>
              </a:graphicData>
            </a:graphic>
          </wp:inline>
        </w:drawing>
      </w:r>
    </w:p>
    <w:p w14:paraId="77FE62BB" w14:textId="77777777" w:rsidR="00E94289" w:rsidRPr="00E94289" w:rsidRDefault="00E94289" w:rsidP="00E94289">
      <w:pPr>
        <w:rPr>
          <w:lang w:val="en-US"/>
        </w:rPr>
      </w:pPr>
    </w:p>
    <w:p w14:paraId="7E72FC3F" w14:textId="751E8EC0" w:rsidR="00E94289" w:rsidRDefault="00E94289" w:rsidP="00E94289">
      <w:pPr>
        <w:rPr>
          <w:lang w:val="en-US"/>
        </w:rPr>
      </w:pPr>
      <w:r w:rsidRPr="00E94289">
        <w:rPr>
          <w:lang w:val="en-US"/>
        </w:rPr>
        <w:t>The data indicates that 918 students, or 43.0%, qualify for reduced or free lunch, while 1,215 students, or 57.0%, do not qualify. This suggests a significant portion of the student body comes from households that meet the criteria for financial assistance through school meal programs. Such programs are often critical in supporting students from low-income families, ensuring they receive nutritious meals during the school day, which is essential for their academic success and well-being (Gundersen et al., 2021). This type of support is integral to addressing food insecurity and educational inequality within school populations (FRAC, 2020).</w:t>
      </w:r>
    </w:p>
    <w:p w14:paraId="1383E681" w14:textId="77777777" w:rsidR="00694AF7" w:rsidRDefault="00694AF7" w:rsidP="00E94289">
      <w:pPr>
        <w:rPr>
          <w:lang w:val="en-US"/>
        </w:rPr>
      </w:pPr>
    </w:p>
    <w:p w14:paraId="53C2EA22" w14:textId="0239B29C" w:rsidR="00694AF7" w:rsidRDefault="00694AF7" w:rsidP="00694AF7">
      <w:pPr>
        <w:pStyle w:val="Heading1"/>
        <w:rPr>
          <w:lang w:val="en-US"/>
        </w:rPr>
      </w:pPr>
      <w:bookmarkStart w:id="9" w:name="_Toc175258768"/>
      <w:r w:rsidRPr="00694AF7">
        <w:rPr>
          <w:lang w:val="en-US"/>
        </w:rPr>
        <w:t xml:space="preserve">What are the </w:t>
      </w:r>
      <w:proofErr w:type="gramStart"/>
      <w:r w:rsidRPr="00694AF7">
        <w:rPr>
          <w:lang w:val="en-US"/>
        </w:rPr>
        <w:t>mean</w:t>
      </w:r>
      <w:proofErr w:type="gramEnd"/>
      <w:r w:rsidRPr="00694AF7">
        <w:rPr>
          <w:lang w:val="en-US"/>
        </w:rPr>
        <w:t xml:space="preserve"> and median of students who qualifies and does not qualify for reduced/free lunch?</w:t>
      </w:r>
      <w:bookmarkEnd w:id="9"/>
    </w:p>
    <w:p w14:paraId="6B21EEC4" w14:textId="77777777" w:rsidR="00733B23" w:rsidRDefault="00733B23" w:rsidP="00694AF7">
      <w:pPr>
        <w:rPr>
          <w:lang w:val="en-US"/>
        </w:rPr>
      </w:pPr>
    </w:p>
    <w:p w14:paraId="522931BD" w14:textId="5CEF8082" w:rsidR="00694AF7" w:rsidRDefault="00CF3EEE" w:rsidP="00694AF7">
      <w:pPr>
        <w:rPr>
          <w:lang w:val="en-US"/>
        </w:rPr>
      </w:pPr>
      <w:r>
        <w:rPr>
          <w:noProof/>
          <w:lang w:val="en-US"/>
        </w:rPr>
        <w:drawing>
          <wp:inline distT="0" distB="0" distL="0" distR="0" wp14:anchorId="2A0D71B9" wp14:editId="16605339">
            <wp:extent cx="3181350" cy="1304925"/>
            <wp:effectExtent l="0" t="0" r="0" b="9525"/>
            <wp:docPr id="14747234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81350" cy="1304925"/>
                    </a:xfrm>
                    <a:prstGeom prst="rect">
                      <a:avLst/>
                    </a:prstGeom>
                    <a:noFill/>
                  </pic:spPr>
                </pic:pic>
              </a:graphicData>
            </a:graphic>
          </wp:inline>
        </w:drawing>
      </w:r>
    </w:p>
    <w:p w14:paraId="287654F1" w14:textId="77777777" w:rsidR="008D282E" w:rsidRPr="008D282E" w:rsidRDefault="008D282E" w:rsidP="008D282E">
      <w:pPr>
        <w:rPr>
          <w:lang w:val="en-US"/>
        </w:rPr>
      </w:pPr>
    </w:p>
    <w:p w14:paraId="5EA579E4" w14:textId="77777777" w:rsidR="008D282E" w:rsidRPr="008D282E" w:rsidRDefault="008D282E" w:rsidP="008D282E">
      <w:pPr>
        <w:rPr>
          <w:lang w:val="en-US"/>
        </w:rPr>
      </w:pPr>
      <w:r w:rsidRPr="008D282E">
        <w:rPr>
          <w:lang w:val="en-US"/>
        </w:rPr>
        <w:t>The data provided shows the overall mean and median statistics for the dataset, with a mean of 22.80 and a median of 22.00. While these figures are not broken down by specific categories such as those who qualify or do not qualify for reduced/free lunch, they provide a general sense of the central tendency within the dataset.</w:t>
      </w:r>
    </w:p>
    <w:p w14:paraId="0D41FF97" w14:textId="77777777" w:rsidR="008D282E" w:rsidRPr="008D282E" w:rsidRDefault="008D282E" w:rsidP="008D282E">
      <w:pPr>
        <w:rPr>
          <w:lang w:val="en-US"/>
        </w:rPr>
      </w:pPr>
    </w:p>
    <w:p w14:paraId="37F6FC94" w14:textId="77777777" w:rsidR="008D282E" w:rsidRPr="008D282E" w:rsidRDefault="008D282E" w:rsidP="008D282E">
      <w:pPr>
        <w:rPr>
          <w:lang w:val="en-US"/>
        </w:rPr>
      </w:pPr>
      <w:r w:rsidRPr="008D282E">
        <w:rPr>
          <w:lang w:val="en-US"/>
        </w:rPr>
        <w:t>In general, the mean represents the average value across all data points, while the median indicates the middle value when the data is ordered. These statistics are crucial for summarizing the overall distribution of any variable, such as student performance or eligibility for programs like free or reduced lunch (Moore et al., 2021). The mean can be influenced by extreme values (outliers), whereas the median provides a more robust measure of central tendency, particularly in skewed distributions (</w:t>
      </w:r>
      <w:proofErr w:type="spellStart"/>
      <w:r w:rsidRPr="008D282E">
        <w:rPr>
          <w:lang w:val="en-US"/>
        </w:rPr>
        <w:t>Gravetter</w:t>
      </w:r>
      <w:proofErr w:type="spellEnd"/>
      <w:r w:rsidRPr="008D282E">
        <w:rPr>
          <w:lang w:val="en-US"/>
        </w:rPr>
        <w:t xml:space="preserve"> &amp; </w:t>
      </w:r>
      <w:proofErr w:type="spellStart"/>
      <w:r w:rsidRPr="008D282E">
        <w:rPr>
          <w:lang w:val="en-US"/>
        </w:rPr>
        <w:t>Wallnau</w:t>
      </w:r>
      <w:proofErr w:type="spellEnd"/>
      <w:r w:rsidRPr="008D282E">
        <w:rPr>
          <w:lang w:val="en-US"/>
        </w:rPr>
        <w:t>, 2020).</w:t>
      </w:r>
    </w:p>
    <w:p w14:paraId="19448080" w14:textId="77777777" w:rsidR="008D282E" w:rsidRDefault="008D282E" w:rsidP="008D282E">
      <w:pPr>
        <w:rPr>
          <w:lang w:val="en-US"/>
        </w:rPr>
      </w:pPr>
    </w:p>
    <w:p w14:paraId="4BB8DB55" w14:textId="01DB7FA6" w:rsidR="0097610F" w:rsidRDefault="00932399" w:rsidP="00932399">
      <w:pPr>
        <w:pStyle w:val="Heading1"/>
        <w:rPr>
          <w:lang w:val="en-US"/>
        </w:rPr>
      </w:pPr>
      <w:bookmarkStart w:id="10" w:name="_Toc175258769"/>
      <w:r>
        <w:rPr>
          <w:lang w:val="en-US"/>
        </w:rPr>
        <w:lastRenderedPageBreak/>
        <w:t>A</w:t>
      </w:r>
      <w:r w:rsidRPr="00932399">
        <w:rPr>
          <w:lang w:val="en-US"/>
        </w:rPr>
        <w:t>dvantages and disadvantage of using SPSS and Excel</w:t>
      </w:r>
      <w:bookmarkEnd w:id="10"/>
      <w:r w:rsidRPr="00932399">
        <w:rPr>
          <w:lang w:val="en-US"/>
        </w:rPr>
        <w:t xml:space="preserve"> </w:t>
      </w:r>
    </w:p>
    <w:p w14:paraId="76BF8B76" w14:textId="77777777" w:rsidR="00932399" w:rsidRPr="00932399" w:rsidRDefault="00932399" w:rsidP="00932399">
      <w:pPr>
        <w:rPr>
          <w:lang w:val="en-US"/>
        </w:rPr>
      </w:pPr>
    </w:p>
    <w:p w14:paraId="2BF66E0A" w14:textId="77777777" w:rsidR="0097610F" w:rsidRPr="0097610F" w:rsidRDefault="0097610F" w:rsidP="0097610F">
      <w:pPr>
        <w:rPr>
          <w:lang w:val="en-US"/>
        </w:rPr>
      </w:pPr>
      <w:r w:rsidRPr="0097610F">
        <w:rPr>
          <w:lang w:val="en-US"/>
        </w:rPr>
        <w:t>When comparing SPSS (Statistical Package for the Social Sciences) and Excel for data analysis, both tools offer distinct advantages and disadvantages depending on the specific needs of the user. Below, we explore the strengths and limitations of each tool across different criteria, such as ease of use, statistical capabilities, data visualization, and data management.</w:t>
      </w:r>
    </w:p>
    <w:p w14:paraId="27E83E51" w14:textId="77777777" w:rsidR="0097610F" w:rsidRPr="0097610F" w:rsidRDefault="0097610F" w:rsidP="0097610F">
      <w:pPr>
        <w:rPr>
          <w:lang w:val="en-US"/>
        </w:rPr>
      </w:pPr>
    </w:p>
    <w:p w14:paraId="13AB643F" w14:textId="77777777" w:rsidR="0097610F" w:rsidRPr="0097610F" w:rsidRDefault="0097610F" w:rsidP="0097610F">
      <w:pPr>
        <w:rPr>
          <w:lang w:val="en-US"/>
        </w:rPr>
      </w:pPr>
      <w:r w:rsidRPr="0097610F">
        <w:rPr>
          <w:lang w:val="en-US"/>
        </w:rPr>
        <w:t>1. Ease of Use</w:t>
      </w:r>
    </w:p>
    <w:p w14:paraId="31318EEB" w14:textId="77777777" w:rsidR="0097610F" w:rsidRPr="0097610F" w:rsidRDefault="0097610F" w:rsidP="0097610F">
      <w:pPr>
        <w:rPr>
          <w:lang w:val="en-US"/>
        </w:rPr>
      </w:pPr>
      <w:r w:rsidRPr="0097610F">
        <w:rPr>
          <w:lang w:val="en-US"/>
        </w:rPr>
        <w:t>SPSS: Designed specifically for statistical analysis, SPSS has a user-friendly interface tailored to non-technical users. Its point-and-click functionality makes it easy to perform complex statistical tests without the need for programming knowledge (Pallant, 2020). However, beginners may still face a learning curve when navigating its wide array of options.</w:t>
      </w:r>
    </w:p>
    <w:p w14:paraId="55449287" w14:textId="77777777" w:rsidR="0097610F" w:rsidRPr="0097610F" w:rsidRDefault="0097610F" w:rsidP="0097610F">
      <w:pPr>
        <w:rPr>
          <w:lang w:val="en-US"/>
        </w:rPr>
      </w:pPr>
      <w:r w:rsidRPr="0097610F">
        <w:rPr>
          <w:lang w:val="en-US"/>
        </w:rPr>
        <w:t>Excel: Excel is widely known and used by many people, making it accessible for those already familiar with basic spreadsheet functions. Excel is intuitive for simple data entry and calculations, but performing advanced statistical analysis requires the use of complex formulas and potentially add-ins, which may be difficult for users without a strong statistical background (Walkenbach, 2019).</w:t>
      </w:r>
    </w:p>
    <w:p w14:paraId="42B637FC" w14:textId="77777777" w:rsidR="0097610F" w:rsidRPr="0097610F" w:rsidRDefault="0097610F" w:rsidP="0097610F">
      <w:pPr>
        <w:rPr>
          <w:lang w:val="en-US"/>
        </w:rPr>
      </w:pPr>
      <w:r w:rsidRPr="0097610F">
        <w:rPr>
          <w:lang w:val="en-US"/>
        </w:rPr>
        <w:t>2. Statistical Capabilities</w:t>
      </w:r>
    </w:p>
    <w:p w14:paraId="638E8A73" w14:textId="77777777" w:rsidR="0097610F" w:rsidRPr="0097610F" w:rsidRDefault="0097610F" w:rsidP="0097610F">
      <w:pPr>
        <w:rPr>
          <w:lang w:val="en-US"/>
        </w:rPr>
      </w:pPr>
      <w:r w:rsidRPr="0097610F">
        <w:rPr>
          <w:lang w:val="en-US"/>
        </w:rPr>
        <w:t>SPSS: SPSS excels in advanced statistical analysis, offering a comprehensive range of pre-built statistical tests (e.g., ANOVA, regression, chi-square) that are easily accessible (Field, 2018). SPSS is designed specifically for in-depth statistical work, which makes it more efficient and accurate for handling large datasets and complex analyses.</w:t>
      </w:r>
    </w:p>
    <w:p w14:paraId="6E6237B0" w14:textId="77777777" w:rsidR="0097610F" w:rsidRPr="0097610F" w:rsidRDefault="0097610F" w:rsidP="0097610F">
      <w:pPr>
        <w:rPr>
          <w:lang w:val="en-US"/>
        </w:rPr>
      </w:pPr>
      <w:r w:rsidRPr="0097610F">
        <w:rPr>
          <w:lang w:val="en-US"/>
        </w:rPr>
        <w:t xml:space="preserve">Excel: Excel is suitable for basic statistics, such as descriptive statistics (mean, median, standard deviation) and simple correlations. However, Excel lacks the built-in, sophisticated statistical functions found in SPSS. For complex analyses, users must rely on external add-ins like the Analysis </w:t>
      </w:r>
      <w:proofErr w:type="spellStart"/>
      <w:r w:rsidRPr="0097610F">
        <w:rPr>
          <w:lang w:val="en-US"/>
        </w:rPr>
        <w:t>ToolPak</w:t>
      </w:r>
      <w:proofErr w:type="spellEnd"/>
      <w:r w:rsidRPr="0097610F">
        <w:rPr>
          <w:lang w:val="en-US"/>
        </w:rPr>
        <w:t xml:space="preserve"> or write custom formulas, which can be time-consuming and prone to error (Benninga, 2014).</w:t>
      </w:r>
    </w:p>
    <w:p w14:paraId="48FF59F1" w14:textId="77777777" w:rsidR="0097610F" w:rsidRPr="0097610F" w:rsidRDefault="0097610F" w:rsidP="0097610F">
      <w:pPr>
        <w:rPr>
          <w:lang w:val="en-US"/>
        </w:rPr>
      </w:pPr>
      <w:r w:rsidRPr="0097610F">
        <w:rPr>
          <w:lang w:val="en-US"/>
        </w:rPr>
        <w:t>3. Data Visualization</w:t>
      </w:r>
    </w:p>
    <w:p w14:paraId="072A47E6" w14:textId="77777777" w:rsidR="0097610F" w:rsidRPr="0097610F" w:rsidRDefault="0097610F" w:rsidP="0097610F">
      <w:pPr>
        <w:rPr>
          <w:lang w:val="en-US"/>
        </w:rPr>
      </w:pPr>
      <w:r w:rsidRPr="0097610F">
        <w:rPr>
          <w:lang w:val="en-US"/>
        </w:rPr>
        <w:t>SPSS: SPSS provides solid data visualization options, including histograms, scatterplots, and boxplots, which are commonly used in statistical reports. The visualizations are adequate for most analytical needs but are less customizable compared to those in Excel (Pallant, 2020).</w:t>
      </w:r>
    </w:p>
    <w:p w14:paraId="7C14F1C2" w14:textId="77777777" w:rsidR="0097610F" w:rsidRPr="0097610F" w:rsidRDefault="0097610F" w:rsidP="0097610F">
      <w:pPr>
        <w:rPr>
          <w:lang w:val="en-US"/>
        </w:rPr>
      </w:pPr>
      <w:r w:rsidRPr="0097610F">
        <w:rPr>
          <w:lang w:val="en-US"/>
        </w:rPr>
        <w:t>Excel: Excel is superior in data visualization, offering extensive charting options, including bar charts, pie charts, line graphs, and dynamic visualizations like pivot charts. Excel also allows for a high degree of customization, making it a powerful tool for creating professional presentations and reports (Walkenbach, 2019).</w:t>
      </w:r>
    </w:p>
    <w:p w14:paraId="4A8B89F3" w14:textId="77777777" w:rsidR="0097610F" w:rsidRPr="0097610F" w:rsidRDefault="0097610F" w:rsidP="0097610F">
      <w:pPr>
        <w:rPr>
          <w:lang w:val="en-US"/>
        </w:rPr>
      </w:pPr>
      <w:r w:rsidRPr="0097610F">
        <w:rPr>
          <w:lang w:val="en-US"/>
        </w:rPr>
        <w:t>4. Data Management</w:t>
      </w:r>
    </w:p>
    <w:p w14:paraId="66380D76" w14:textId="77777777" w:rsidR="0097610F" w:rsidRPr="0097610F" w:rsidRDefault="0097610F" w:rsidP="0097610F">
      <w:pPr>
        <w:rPr>
          <w:lang w:val="en-US"/>
        </w:rPr>
      </w:pPr>
      <w:r w:rsidRPr="0097610F">
        <w:rPr>
          <w:lang w:val="en-US"/>
        </w:rPr>
        <w:t xml:space="preserve">SPSS: SPSS handles large datasets efficiently and </w:t>
      </w:r>
      <w:proofErr w:type="gramStart"/>
      <w:r w:rsidRPr="0097610F">
        <w:rPr>
          <w:lang w:val="en-US"/>
        </w:rPr>
        <w:t>is capable of managing</w:t>
      </w:r>
      <w:proofErr w:type="gramEnd"/>
      <w:r w:rsidRPr="0097610F">
        <w:rPr>
          <w:lang w:val="en-US"/>
        </w:rPr>
        <w:t xml:space="preserve"> complex data structures, such as hierarchical data. It allows users to manage missing data, perform data transformations, and recode variables easily. Additionally, SPSS provides clear data documentation features, which are beneficial for research purposes (Field, 2018).</w:t>
      </w:r>
    </w:p>
    <w:p w14:paraId="0F694E13" w14:textId="77777777" w:rsidR="0097610F" w:rsidRPr="0097610F" w:rsidRDefault="0097610F" w:rsidP="0097610F">
      <w:pPr>
        <w:rPr>
          <w:lang w:val="en-US"/>
        </w:rPr>
      </w:pPr>
      <w:r w:rsidRPr="0097610F">
        <w:rPr>
          <w:lang w:val="en-US"/>
        </w:rPr>
        <w:lastRenderedPageBreak/>
        <w:t>Excel: Excel can manage moderate-sized datasets effectively, but it may struggle with extremely large datasets, both in terms of speed and functionality. Data cleaning and management tasks, such as handling missing values or transforming data, are possible but require more manual effort compared to SPSS (Benninga, 2014).</w:t>
      </w:r>
    </w:p>
    <w:p w14:paraId="55E4D916" w14:textId="77777777" w:rsidR="0097610F" w:rsidRPr="0097610F" w:rsidRDefault="0097610F" w:rsidP="0097610F">
      <w:pPr>
        <w:rPr>
          <w:lang w:val="en-US"/>
        </w:rPr>
      </w:pPr>
      <w:r w:rsidRPr="0097610F">
        <w:rPr>
          <w:lang w:val="en-US"/>
        </w:rPr>
        <w:t>5. Compatibility and Integration</w:t>
      </w:r>
    </w:p>
    <w:p w14:paraId="476904F2" w14:textId="77777777" w:rsidR="0097610F" w:rsidRPr="0097610F" w:rsidRDefault="0097610F" w:rsidP="0097610F">
      <w:pPr>
        <w:rPr>
          <w:lang w:val="en-US"/>
        </w:rPr>
      </w:pPr>
      <w:r w:rsidRPr="0097610F">
        <w:rPr>
          <w:lang w:val="en-US"/>
        </w:rPr>
        <w:t>SPSS: SPSS integrates well with other statistical software (e.g., R, Python), making it suitable for more complex workflows that require advanced computational techniques. Additionally, SPSS can import and export data in various formats, including Excel, CSV, and SQL, enhancing its compatibility with other data systems (Pallant, 2020).</w:t>
      </w:r>
    </w:p>
    <w:p w14:paraId="22EF9D98" w14:textId="77777777" w:rsidR="0097610F" w:rsidRPr="0097610F" w:rsidRDefault="0097610F" w:rsidP="0097610F">
      <w:pPr>
        <w:rPr>
          <w:lang w:val="en-US"/>
        </w:rPr>
      </w:pPr>
      <w:r w:rsidRPr="0097610F">
        <w:rPr>
          <w:lang w:val="en-US"/>
        </w:rPr>
        <w:t>Excel: Excel is highly compatible with a wide range of software applications, including Microsoft Office products, which makes it a versatile tool in business environments. Excel’s ability to handle different file formats (e.g., CSV, XML) and its integration with cloud services like OneDrive make it a flexible option for general data management (Walkenbach, 2019).</w:t>
      </w:r>
    </w:p>
    <w:p w14:paraId="5D7D965A" w14:textId="77777777" w:rsidR="0097610F" w:rsidRPr="0097610F" w:rsidRDefault="0097610F" w:rsidP="0097610F">
      <w:pPr>
        <w:rPr>
          <w:lang w:val="en-US"/>
        </w:rPr>
      </w:pPr>
      <w:r w:rsidRPr="0097610F">
        <w:rPr>
          <w:lang w:val="en-US"/>
        </w:rPr>
        <w:t>6. Cost and Accessibility</w:t>
      </w:r>
    </w:p>
    <w:p w14:paraId="35FDD522" w14:textId="77777777" w:rsidR="0097610F" w:rsidRPr="0097610F" w:rsidRDefault="0097610F" w:rsidP="0097610F">
      <w:pPr>
        <w:rPr>
          <w:lang w:val="en-US"/>
        </w:rPr>
      </w:pPr>
      <w:r w:rsidRPr="0097610F">
        <w:rPr>
          <w:lang w:val="en-US"/>
        </w:rPr>
        <w:t>SPSS: SPSS is a premium software that requires a paid license, which can be expensive for individual users or small organizations. It is often used in academic settings, where institutions cover the costs, or in large businesses with specific needs for advanced analytics (Field, 2018).</w:t>
      </w:r>
    </w:p>
    <w:p w14:paraId="65E65C68" w14:textId="77777777" w:rsidR="0097610F" w:rsidRPr="0097610F" w:rsidRDefault="0097610F" w:rsidP="0097610F">
      <w:pPr>
        <w:rPr>
          <w:lang w:val="en-US"/>
        </w:rPr>
      </w:pPr>
      <w:r w:rsidRPr="0097610F">
        <w:rPr>
          <w:lang w:val="en-US"/>
        </w:rPr>
        <w:t>Excel: Excel is more accessible due to its inclusion in the Microsoft Office suite, which is widely used across various industries. While there is a cost associated with Office, it is generally more affordable than SPSS, especially since many users already have access to Excel through their existing Office subscriptions (Walkenbach, 2019).</w:t>
      </w:r>
    </w:p>
    <w:p w14:paraId="5173E091" w14:textId="77777777" w:rsidR="0097610F" w:rsidRPr="0097610F" w:rsidRDefault="0097610F" w:rsidP="0097610F">
      <w:pPr>
        <w:rPr>
          <w:lang w:val="en-US"/>
        </w:rPr>
      </w:pPr>
      <w:r w:rsidRPr="0097610F">
        <w:rPr>
          <w:lang w:val="en-US"/>
        </w:rPr>
        <w:t>Conclusion</w:t>
      </w:r>
    </w:p>
    <w:p w14:paraId="137C4AA8" w14:textId="657AEBE5" w:rsidR="0097610F" w:rsidRPr="008D282E" w:rsidRDefault="0097610F" w:rsidP="0097610F">
      <w:pPr>
        <w:rPr>
          <w:lang w:val="en-US"/>
        </w:rPr>
      </w:pPr>
      <w:r w:rsidRPr="0097610F">
        <w:rPr>
          <w:lang w:val="en-US"/>
        </w:rPr>
        <w:t>SPSS is a powerful tool for users who need to perform advanced statistical analysis on large datasets and prefer a dedicated statistical interface. It is particularly valuable for academic research, social sciences, and professional analytics where in-depth analysis is crucial. On the other hand, Excel is a more versatile tool that shines in data management, visualization, and integration with other Office products, making it ideal for business applications and simpler data tasks. Users should choose between SPSS and Excel based on their specific needs, whether it be advanced statistics or general data management.</w:t>
      </w:r>
    </w:p>
    <w:p w14:paraId="3A6C8DF2" w14:textId="77777777" w:rsidR="00D11BAC" w:rsidRPr="00D11BAC" w:rsidRDefault="00D11BAC" w:rsidP="00D11BAC">
      <w:pPr>
        <w:pStyle w:val="Heading1"/>
        <w:rPr>
          <w:lang w:val="en-US"/>
        </w:rPr>
      </w:pPr>
      <w:bookmarkStart w:id="11" w:name="_Toc175258770"/>
      <w:r w:rsidRPr="00D11BAC">
        <w:rPr>
          <w:lang w:val="en-US"/>
        </w:rPr>
        <w:t>References:</w:t>
      </w:r>
      <w:bookmarkEnd w:id="11"/>
    </w:p>
    <w:p w14:paraId="718E4F8F" w14:textId="77777777" w:rsidR="00D11BAC" w:rsidRPr="00D11BAC" w:rsidRDefault="00D11BAC" w:rsidP="00D11BAC">
      <w:pPr>
        <w:rPr>
          <w:lang w:val="en-US"/>
        </w:rPr>
      </w:pPr>
    </w:p>
    <w:p w14:paraId="7B8F0832" w14:textId="77777777" w:rsidR="00D11BAC" w:rsidRPr="00D11BAC" w:rsidRDefault="00D11BAC" w:rsidP="00D11BAC">
      <w:pPr>
        <w:rPr>
          <w:lang w:val="en-US"/>
        </w:rPr>
      </w:pPr>
      <w:r w:rsidRPr="00D11BAC">
        <w:rPr>
          <w:lang w:val="en-US"/>
        </w:rPr>
        <w:t>Laudon, K. C., &amp; Traver, C. G. (2021). E-Commerce 2021: Business, Technology, Society (16th ed.). Pearson.</w:t>
      </w:r>
    </w:p>
    <w:p w14:paraId="42D0A13A" w14:textId="393A720E" w:rsidR="00D11BAC" w:rsidRDefault="00D11BAC" w:rsidP="00D11BAC">
      <w:pPr>
        <w:rPr>
          <w:lang w:val="en-US"/>
        </w:rPr>
      </w:pPr>
      <w:r w:rsidRPr="00D11BAC">
        <w:rPr>
          <w:lang w:val="en-US"/>
        </w:rPr>
        <w:t>Kim, D. J., &amp; Park, J. (2020). Mobile shopping and E-commerce. Journal of Business Research, 117, 147-157.</w:t>
      </w:r>
    </w:p>
    <w:p w14:paraId="2D0760C1" w14:textId="77777777" w:rsidR="009778C5" w:rsidRPr="009778C5" w:rsidRDefault="009778C5" w:rsidP="009778C5">
      <w:pPr>
        <w:rPr>
          <w:lang w:val="en-US"/>
        </w:rPr>
      </w:pPr>
      <w:r w:rsidRPr="009778C5">
        <w:rPr>
          <w:lang w:val="en-US"/>
        </w:rPr>
        <w:t>Hajli, M. N. (2021). Handbook of E-commerce. Springer.</w:t>
      </w:r>
    </w:p>
    <w:p w14:paraId="6DE585E9" w14:textId="0F179120" w:rsidR="00BB1437" w:rsidRDefault="009778C5" w:rsidP="009778C5">
      <w:pPr>
        <w:rPr>
          <w:lang w:val="en-US"/>
        </w:rPr>
      </w:pPr>
      <w:r w:rsidRPr="009778C5">
        <w:rPr>
          <w:lang w:val="en-US"/>
        </w:rPr>
        <w:t>Turban, E., Outland, J., King, D., Lee, J. K., Liang, T. P., &amp; Turban, D. C. (2022). Electronic Commerce 2022: A Managerial and Social Networks Perspective (9th ed.). Springer.</w:t>
      </w:r>
    </w:p>
    <w:p w14:paraId="1F95CF9B" w14:textId="77777777" w:rsidR="00C7252E" w:rsidRPr="00C7252E" w:rsidRDefault="00C7252E" w:rsidP="00C7252E">
      <w:pPr>
        <w:rPr>
          <w:lang w:val="en-US"/>
        </w:rPr>
      </w:pPr>
      <w:r w:rsidRPr="00C7252E">
        <w:rPr>
          <w:lang w:val="en-US"/>
        </w:rPr>
        <w:lastRenderedPageBreak/>
        <w:t>Solomon, M. R., Marshall, G. W., &amp; Stuart, E. W. (2022). Marketing: Real People, Real Choices (10th ed.). Pearson.</w:t>
      </w:r>
    </w:p>
    <w:p w14:paraId="514A238E" w14:textId="77777777" w:rsidR="00C7252E" w:rsidRPr="00C7252E" w:rsidRDefault="00C7252E" w:rsidP="00C7252E">
      <w:pPr>
        <w:rPr>
          <w:lang w:val="en-US"/>
        </w:rPr>
      </w:pPr>
      <w:r w:rsidRPr="00C7252E">
        <w:rPr>
          <w:lang w:val="en-US"/>
        </w:rPr>
        <w:t>Hofacker, C. (2022). Digital Marketing: Communicating, Selling, and Connecting (3rd ed.). Edward Elgar Publishing.</w:t>
      </w:r>
    </w:p>
    <w:p w14:paraId="2442EBE9" w14:textId="77777777" w:rsidR="00C7252E" w:rsidRPr="00C7252E" w:rsidRDefault="00C7252E" w:rsidP="00C7252E">
      <w:pPr>
        <w:rPr>
          <w:lang w:val="en-US"/>
        </w:rPr>
      </w:pPr>
      <w:r w:rsidRPr="00C7252E">
        <w:rPr>
          <w:lang w:val="en-US"/>
        </w:rPr>
        <w:t>Tuten, T. L., &amp; Solomon, M. R. (2021). Social Media Marketing (4th ed.). Sage Publications.</w:t>
      </w:r>
    </w:p>
    <w:p w14:paraId="3660FDA5" w14:textId="77777777" w:rsidR="00C7252E" w:rsidRPr="00C7252E" w:rsidRDefault="00C7252E" w:rsidP="00C7252E">
      <w:pPr>
        <w:rPr>
          <w:lang w:val="en-US"/>
        </w:rPr>
      </w:pPr>
      <w:r w:rsidRPr="00C7252E">
        <w:rPr>
          <w:lang w:val="en-US"/>
        </w:rPr>
        <w:t>Chaffey, D., &amp; Smith, P. R. (2022). Digital Marketing Excellence: Planning, Optimizing, and Integrating Online Marketing (6th ed.). Routledge.</w:t>
      </w:r>
    </w:p>
    <w:p w14:paraId="41EF7F07" w14:textId="77777777" w:rsidR="00C7252E" w:rsidRPr="00C7252E" w:rsidRDefault="00C7252E" w:rsidP="00C7252E">
      <w:pPr>
        <w:rPr>
          <w:lang w:val="en-US"/>
        </w:rPr>
      </w:pPr>
      <w:r w:rsidRPr="00C7252E">
        <w:rPr>
          <w:lang w:val="en-US"/>
        </w:rPr>
        <w:t>Baker, M. J., Hart, S., &amp; Saren, M. (2022). The Marketing Book (8th ed.). Routledge.</w:t>
      </w:r>
    </w:p>
    <w:p w14:paraId="36BB497E" w14:textId="77777777" w:rsidR="005C0BE5" w:rsidRPr="005C0BE5" w:rsidRDefault="005C0BE5" w:rsidP="005C0BE5">
      <w:pPr>
        <w:rPr>
          <w:lang w:val="en-US"/>
        </w:rPr>
      </w:pPr>
      <w:r w:rsidRPr="005C0BE5">
        <w:rPr>
          <w:lang w:val="en-US"/>
        </w:rPr>
        <w:t>UNESCO. (2020). Global Education Monitoring Report 2020: Inclusion and Education. United Nations Educational, Scientific, and Cultural Organization.</w:t>
      </w:r>
    </w:p>
    <w:p w14:paraId="1BE91273" w14:textId="49FF27F6" w:rsidR="00C7252E" w:rsidRPr="00C7252E" w:rsidRDefault="005C0BE5" w:rsidP="005C0BE5">
      <w:pPr>
        <w:rPr>
          <w:lang w:val="en-US"/>
        </w:rPr>
      </w:pPr>
      <w:r w:rsidRPr="005C0BE5">
        <w:rPr>
          <w:lang w:val="en-US"/>
        </w:rPr>
        <w:t>Schunk, D. H. (2021). Learning Theories: An Educational Perspective (8th ed.). Pearson.</w:t>
      </w:r>
    </w:p>
    <w:p w14:paraId="57E2CBDF" w14:textId="77777777" w:rsidR="000536DC" w:rsidRPr="000536DC" w:rsidRDefault="000536DC" w:rsidP="000536DC">
      <w:pPr>
        <w:rPr>
          <w:lang w:val="en-US"/>
        </w:rPr>
      </w:pPr>
      <w:r w:rsidRPr="000536DC">
        <w:rPr>
          <w:lang w:val="en-US"/>
        </w:rPr>
        <w:t xml:space="preserve">Pallant, J. (2020). SPSS Survival Manual: A </w:t>
      </w:r>
      <w:proofErr w:type="gramStart"/>
      <w:r w:rsidRPr="000536DC">
        <w:rPr>
          <w:lang w:val="en-US"/>
        </w:rPr>
        <w:t>Step by Step</w:t>
      </w:r>
      <w:proofErr w:type="gramEnd"/>
      <w:r w:rsidRPr="000536DC">
        <w:rPr>
          <w:lang w:val="en-US"/>
        </w:rPr>
        <w:t xml:space="preserve"> Guide to Data Analysis using IBM SPSS (7th ed.). McGraw-Hill.</w:t>
      </w:r>
    </w:p>
    <w:p w14:paraId="32B3FD09" w14:textId="77777777" w:rsidR="000536DC" w:rsidRPr="000536DC" w:rsidRDefault="000536DC" w:rsidP="000536DC">
      <w:pPr>
        <w:rPr>
          <w:lang w:val="en-US"/>
        </w:rPr>
      </w:pPr>
      <w:r w:rsidRPr="000536DC">
        <w:rPr>
          <w:lang w:val="en-US"/>
        </w:rPr>
        <w:t>Field, A. (2018). Discovering Statistics Using IBM SPSS Statistics (5th ed.). Sage Publications.</w:t>
      </w:r>
    </w:p>
    <w:p w14:paraId="3DFEFFA3" w14:textId="77777777" w:rsidR="000536DC" w:rsidRPr="000536DC" w:rsidRDefault="000536DC" w:rsidP="000536DC">
      <w:pPr>
        <w:rPr>
          <w:lang w:val="en-US"/>
        </w:rPr>
      </w:pPr>
      <w:r w:rsidRPr="000536DC">
        <w:rPr>
          <w:lang w:val="en-US"/>
        </w:rPr>
        <w:t>Walkenbach, J. (2019). Excel 2019 Bible: The Comprehensive Tutorial Resource (1st ed.). Wiley.</w:t>
      </w:r>
    </w:p>
    <w:p w14:paraId="7AA1E0FC" w14:textId="77777777" w:rsidR="000536DC" w:rsidRPr="000536DC" w:rsidRDefault="000536DC" w:rsidP="000536DC">
      <w:pPr>
        <w:rPr>
          <w:lang w:val="en-US"/>
        </w:rPr>
      </w:pPr>
      <w:r w:rsidRPr="000536DC">
        <w:rPr>
          <w:lang w:val="en-US"/>
        </w:rPr>
        <w:t>Benninga, S. (2014). Financial Modeling (4th ed.). MIT Press.</w:t>
      </w:r>
    </w:p>
    <w:p w14:paraId="2F411C68" w14:textId="77777777" w:rsidR="000536DC" w:rsidRPr="000536DC" w:rsidRDefault="000536DC" w:rsidP="000536DC">
      <w:pPr>
        <w:rPr>
          <w:lang w:val="en-US"/>
        </w:rPr>
      </w:pPr>
    </w:p>
    <w:p w14:paraId="6FEB9B2B" w14:textId="77777777" w:rsidR="000536DC" w:rsidRPr="000536DC" w:rsidRDefault="000536DC" w:rsidP="000536DC">
      <w:pPr>
        <w:rPr>
          <w:lang w:val="en-US"/>
        </w:rPr>
      </w:pPr>
    </w:p>
    <w:p w14:paraId="3CACB536" w14:textId="77777777" w:rsidR="000536DC" w:rsidRPr="000536DC" w:rsidRDefault="000536DC" w:rsidP="000536DC">
      <w:pPr>
        <w:rPr>
          <w:lang w:val="en-US"/>
        </w:rPr>
      </w:pPr>
    </w:p>
    <w:p w14:paraId="48B0A45F" w14:textId="77777777" w:rsidR="000536DC" w:rsidRPr="000536DC" w:rsidRDefault="000536DC" w:rsidP="000536DC">
      <w:pPr>
        <w:rPr>
          <w:lang w:val="en-US"/>
        </w:rPr>
      </w:pPr>
    </w:p>
    <w:p w14:paraId="577596A0" w14:textId="77777777" w:rsidR="00C7252E" w:rsidRPr="00C7252E" w:rsidRDefault="00C7252E" w:rsidP="00C7252E">
      <w:pPr>
        <w:rPr>
          <w:lang w:val="en-US"/>
        </w:rPr>
      </w:pPr>
    </w:p>
    <w:p w14:paraId="55205197" w14:textId="77777777" w:rsidR="00C7252E" w:rsidRPr="00C7252E" w:rsidRDefault="00C7252E" w:rsidP="00C7252E">
      <w:pPr>
        <w:rPr>
          <w:lang w:val="en-US"/>
        </w:rPr>
      </w:pPr>
    </w:p>
    <w:p w14:paraId="53E6E30C" w14:textId="77777777" w:rsidR="00C7252E" w:rsidRPr="00C7252E" w:rsidRDefault="00C7252E" w:rsidP="00C7252E">
      <w:pPr>
        <w:rPr>
          <w:lang w:val="en-US"/>
        </w:rPr>
      </w:pPr>
    </w:p>
    <w:p w14:paraId="0E16C674" w14:textId="77777777" w:rsidR="00C7252E" w:rsidRPr="00A16B08" w:rsidRDefault="00C7252E" w:rsidP="009778C5">
      <w:pPr>
        <w:rPr>
          <w:lang w:val="en-US"/>
        </w:rPr>
      </w:pPr>
    </w:p>
    <w:sectPr w:rsidR="00C7252E" w:rsidRPr="00A16B08">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647A0F" w14:textId="77777777" w:rsidR="000536DC" w:rsidRDefault="000536DC" w:rsidP="000536DC">
      <w:pPr>
        <w:spacing w:after="0" w:line="240" w:lineRule="auto"/>
      </w:pPr>
      <w:r>
        <w:separator/>
      </w:r>
    </w:p>
  </w:endnote>
  <w:endnote w:type="continuationSeparator" w:id="0">
    <w:p w14:paraId="561DE0D2" w14:textId="77777777" w:rsidR="000536DC" w:rsidRDefault="000536DC" w:rsidP="00053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909A2A" w14:textId="77777777" w:rsidR="000536DC" w:rsidRDefault="000536DC" w:rsidP="000536DC">
      <w:pPr>
        <w:spacing w:after="0" w:line="240" w:lineRule="auto"/>
      </w:pPr>
      <w:r>
        <w:separator/>
      </w:r>
    </w:p>
  </w:footnote>
  <w:footnote w:type="continuationSeparator" w:id="0">
    <w:p w14:paraId="496203EF" w14:textId="77777777" w:rsidR="000536DC" w:rsidRDefault="000536DC" w:rsidP="000536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9342274"/>
      <w:docPartObj>
        <w:docPartGallery w:val="Page Numbers (Top of Page)"/>
        <w:docPartUnique/>
      </w:docPartObj>
    </w:sdtPr>
    <w:sdtEndPr>
      <w:rPr>
        <w:noProof/>
      </w:rPr>
    </w:sdtEndPr>
    <w:sdtContent>
      <w:p w14:paraId="1B37CE9C" w14:textId="49E263B5" w:rsidR="000536DC" w:rsidRDefault="000536D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0F75EA3" w14:textId="77777777" w:rsidR="000536DC" w:rsidRDefault="000536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3F63F3"/>
    <w:multiLevelType w:val="multilevel"/>
    <w:tmpl w:val="7BE48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2653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D6EFDA"/>
    <w:rsid w:val="00050E06"/>
    <w:rsid w:val="000536DC"/>
    <w:rsid w:val="0008259F"/>
    <w:rsid w:val="000D08C4"/>
    <w:rsid w:val="00160310"/>
    <w:rsid w:val="002323CB"/>
    <w:rsid w:val="00243F0E"/>
    <w:rsid w:val="00283149"/>
    <w:rsid w:val="003C6DEA"/>
    <w:rsid w:val="0042794F"/>
    <w:rsid w:val="00437C84"/>
    <w:rsid w:val="004722EA"/>
    <w:rsid w:val="00494B96"/>
    <w:rsid w:val="004B1136"/>
    <w:rsid w:val="004C67E3"/>
    <w:rsid w:val="004E3881"/>
    <w:rsid w:val="00565BC5"/>
    <w:rsid w:val="005A1567"/>
    <w:rsid w:val="005C0BE5"/>
    <w:rsid w:val="0061464E"/>
    <w:rsid w:val="00623CC1"/>
    <w:rsid w:val="00631EDF"/>
    <w:rsid w:val="006652EF"/>
    <w:rsid w:val="00693449"/>
    <w:rsid w:val="00694AF7"/>
    <w:rsid w:val="006A701A"/>
    <w:rsid w:val="006B1AFD"/>
    <w:rsid w:val="006D13F8"/>
    <w:rsid w:val="007030C0"/>
    <w:rsid w:val="00733B23"/>
    <w:rsid w:val="00773F7B"/>
    <w:rsid w:val="00781670"/>
    <w:rsid w:val="007F3DEF"/>
    <w:rsid w:val="00810DD9"/>
    <w:rsid w:val="00871887"/>
    <w:rsid w:val="008D282E"/>
    <w:rsid w:val="00932399"/>
    <w:rsid w:val="0094362A"/>
    <w:rsid w:val="0097610F"/>
    <w:rsid w:val="009778C5"/>
    <w:rsid w:val="00A1237B"/>
    <w:rsid w:val="00A16B08"/>
    <w:rsid w:val="00A47E98"/>
    <w:rsid w:val="00AB5A19"/>
    <w:rsid w:val="00AE7EB1"/>
    <w:rsid w:val="00B1069B"/>
    <w:rsid w:val="00B401DB"/>
    <w:rsid w:val="00BB1437"/>
    <w:rsid w:val="00C60772"/>
    <w:rsid w:val="00C7252E"/>
    <w:rsid w:val="00CF3EEE"/>
    <w:rsid w:val="00D11BAC"/>
    <w:rsid w:val="00D20E12"/>
    <w:rsid w:val="00D23739"/>
    <w:rsid w:val="00D56886"/>
    <w:rsid w:val="00DE1445"/>
    <w:rsid w:val="00E94289"/>
    <w:rsid w:val="00EA5730"/>
    <w:rsid w:val="00F405CE"/>
    <w:rsid w:val="00F81E13"/>
    <w:rsid w:val="3CD6EFDA"/>
  </w:rsids>
  <m:mathPr>
    <m:mathFont m:val="Cambria Math"/>
    <m:brkBin m:val="before"/>
    <m:brkBinSub m:val="--"/>
    <m:smallFrac m:val="0"/>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CD6EFDA"/>
  <w15:chartTrackingRefBased/>
  <w15:docId w15:val="{F45A9BDB-CB44-4AB1-A65C-83B6F79C2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ro-RO"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0C0"/>
  </w:style>
  <w:style w:type="paragraph" w:styleId="Heading1">
    <w:name w:val="heading 1"/>
    <w:basedOn w:val="Normal"/>
    <w:next w:val="Normal"/>
    <w:link w:val="Heading1Char"/>
    <w:uiPriority w:val="9"/>
    <w:qFormat/>
    <w:rsid w:val="007030C0"/>
    <w:pPr>
      <w:spacing w:before="300" w:after="40"/>
      <w:jc w:val="left"/>
      <w:outlineLvl w:val="0"/>
    </w:pPr>
    <w:rPr>
      <w:smallCaps/>
      <w:spacing w:val="5"/>
      <w:sz w:val="32"/>
      <w:szCs w:val="32"/>
      <w:lang w:bidi="en-US"/>
    </w:rPr>
  </w:style>
  <w:style w:type="paragraph" w:styleId="Heading2">
    <w:name w:val="heading 2"/>
    <w:basedOn w:val="Normal"/>
    <w:next w:val="Normal"/>
    <w:link w:val="Heading2Char"/>
    <w:uiPriority w:val="9"/>
    <w:unhideWhenUsed/>
    <w:qFormat/>
    <w:rsid w:val="007030C0"/>
    <w:pPr>
      <w:spacing w:before="240" w:after="80"/>
      <w:jc w:val="left"/>
      <w:outlineLvl w:val="1"/>
    </w:pPr>
    <w:rPr>
      <w:smallCaps/>
      <w:spacing w:val="5"/>
      <w:sz w:val="28"/>
      <w:szCs w:val="28"/>
      <w:lang w:bidi="en-US"/>
    </w:rPr>
  </w:style>
  <w:style w:type="paragraph" w:styleId="Heading3">
    <w:name w:val="heading 3"/>
    <w:basedOn w:val="Normal"/>
    <w:next w:val="Normal"/>
    <w:link w:val="Heading3Char"/>
    <w:uiPriority w:val="9"/>
    <w:semiHidden/>
    <w:unhideWhenUsed/>
    <w:qFormat/>
    <w:rsid w:val="007030C0"/>
    <w:pPr>
      <w:spacing w:after="0"/>
      <w:jc w:val="left"/>
      <w:outlineLvl w:val="2"/>
    </w:pPr>
    <w:rPr>
      <w:smallCaps/>
      <w:spacing w:val="5"/>
      <w:sz w:val="24"/>
      <w:szCs w:val="24"/>
      <w:lang w:bidi="en-US"/>
    </w:rPr>
  </w:style>
  <w:style w:type="paragraph" w:styleId="Heading4">
    <w:name w:val="heading 4"/>
    <w:basedOn w:val="Normal"/>
    <w:next w:val="Normal"/>
    <w:link w:val="Heading4Char"/>
    <w:uiPriority w:val="9"/>
    <w:semiHidden/>
    <w:unhideWhenUsed/>
    <w:qFormat/>
    <w:rsid w:val="007030C0"/>
    <w:pPr>
      <w:spacing w:before="240" w:after="0"/>
      <w:jc w:val="left"/>
      <w:outlineLvl w:val="3"/>
    </w:pPr>
    <w:rPr>
      <w:smallCaps/>
      <w:spacing w:val="10"/>
      <w:sz w:val="22"/>
      <w:szCs w:val="22"/>
      <w:lang w:bidi="en-US"/>
    </w:rPr>
  </w:style>
  <w:style w:type="paragraph" w:styleId="Heading5">
    <w:name w:val="heading 5"/>
    <w:basedOn w:val="Normal"/>
    <w:next w:val="Normal"/>
    <w:link w:val="Heading5Char"/>
    <w:uiPriority w:val="9"/>
    <w:semiHidden/>
    <w:unhideWhenUsed/>
    <w:qFormat/>
    <w:rsid w:val="007030C0"/>
    <w:pPr>
      <w:spacing w:before="200" w:after="0"/>
      <w:jc w:val="left"/>
      <w:outlineLvl w:val="4"/>
    </w:pPr>
    <w:rPr>
      <w:smallCaps/>
      <w:color w:val="BF4E14" w:themeColor="accent2" w:themeShade="BF"/>
      <w:spacing w:val="10"/>
      <w:sz w:val="22"/>
      <w:szCs w:val="26"/>
      <w:lang w:bidi="en-US"/>
    </w:rPr>
  </w:style>
  <w:style w:type="paragraph" w:styleId="Heading6">
    <w:name w:val="heading 6"/>
    <w:basedOn w:val="Normal"/>
    <w:next w:val="Normal"/>
    <w:link w:val="Heading6Char"/>
    <w:uiPriority w:val="9"/>
    <w:semiHidden/>
    <w:unhideWhenUsed/>
    <w:qFormat/>
    <w:rsid w:val="007030C0"/>
    <w:pPr>
      <w:spacing w:after="0"/>
      <w:jc w:val="left"/>
      <w:outlineLvl w:val="5"/>
    </w:pPr>
    <w:rPr>
      <w:smallCaps/>
      <w:color w:val="E97132" w:themeColor="accent2"/>
      <w:spacing w:val="5"/>
      <w:sz w:val="22"/>
      <w:lang w:bidi="en-US"/>
    </w:rPr>
  </w:style>
  <w:style w:type="paragraph" w:styleId="Heading7">
    <w:name w:val="heading 7"/>
    <w:basedOn w:val="Normal"/>
    <w:next w:val="Normal"/>
    <w:link w:val="Heading7Char"/>
    <w:uiPriority w:val="9"/>
    <w:semiHidden/>
    <w:unhideWhenUsed/>
    <w:qFormat/>
    <w:rsid w:val="007030C0"/>
    <w:pPr>
      <w:spacing w:after="0"/>
      <w:jc w:val="left"/>
      <w:outlineLvl w:val="6"/>
    </w:pPr>
    <w:rPr>
      <w:b/>
      <w:smallCaps/>
      <w:color w:val="E97132" w:themeColor="accent2"/>
      <w:spacing w:val="10"/>
      <w:lang w:bidi="en-US"/>
    </w:rPr>
  </w:style>
  <w:style w:type="paragraph" w:styleId="Heading8">
    <w:name w:val="heading 8"/>
    <w:basedOn w:val="Normal"/>
    <w:next w:val="Normal"/>
    <w:link w:val="Heading8Char"/>
    <w:uiPriority w:val="9"/>
    <w:semiHidden/>
    <w:unhideWhenUsed/>
    <w:qFormat/>
    <w:rsid w:val="007030C0"/>
    <w:pPr>
      <w:spacing w:after="0"/>
      <w:jc w:val="left"/>
      <w:outlineLvl w:val="7"/>
    </w:pPr>
    <w:rPr>
      <w:b/>
      <w:i/>
      <w:smallCaps/>
      <w:color w:val="BF4E14" w:themeColor="accent2" w:themeShade="BF"/>
      <w:lang w:bidi="en-US"/>
    </w:rPr>
  </w:style>
  <w:style w:type="paragraph" w:styleId="Heading9">
    <w:name w:val="heading 9"/>
    <w:basedOn w:val="Normal"/>
    <w:next w:val="Normal"/>
    <w:link w:val="Heading9Char"/>
    <w:uiPriority w:val="9"/>
    <w:semiHidden/>
    <w:unhideWhenUsed/>
    <w:qFormat/>
    <w:rsid w:val="007030C0"/>
    <w:pPr>
      <w:spacing w:after="0"/>
      <w:jc w:val="left"/>
      <w:outlineLvl w:val="8"/>
    </w:pPr>
    <w:rPr>
      <w:b/>
      <w:i/>
      <w:smallCaps/>
      <w:color w:val="7F340D" w:themeColor="accent2" w:themeShade="7F"/>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34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73F7B"/>
    <w:rPr>
      <w:rFonts w:ascii="Times New Roman" w:hAnsi="Times New Roman" w:cs="Times New Roman"/>
    </w:rPr>
  </w:style>
  <w:style w:type="paragraph" w:styleId="Header">
    <w:name w:val="header"/>
    <w:basedOn w:val="Normal"/>
    <w:link w:val="HeaderChar"/>
    <w:uiPriority w:val="99"/>
    <w:unhideWhenUsed/>
    <w:rsid w:val="000536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36DC"/>
  </w:style>
  <w:style w:type="paragraph" w:styleId="Footer">
    <w:name w:val="footer"/>
    <w:basedOn w:val="Normal"/>
    <w:link w:val="FooterChar"/>
    <w:uiPriority w:val="99"/>
    <w:unhideWhenUsed/>
    <w:rsid w:val="000536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36DC"/>
  </w:style>
  <w:style w:type="paragraph" w:styleId="TOCHeading">
    <w:name w:val="TOC Heading"/>
    <w:basedOn w:val="Heading1"/>
    <w:next w:val="Normal"/>
    <w:uiPriority w:val="39"/>
    <w:unhideWhenUsed/>
    <w:qFormat/>
    <w:rsid w:val="007030C0"/>
    <w:pPr>
      <w:outlineLvl w:val="9"/>
    </w:pPr>
  </w:style>
  <w:style w:type="paragraph" w:styleId="TOC1">
    <w:name w:val="toc 1"/>
    <w:basedOn w:val="Normal"/>
    <w:next w:val="Normal"/>
    <w:autoRedefine/>
    <w:uiPriority w:val="39"/>
    <w:unhideWhenUsed/>
    <w:rsid w:val="00243F0E"/>
    <w:pPr>
      <w:spacing w:after="100"/>
    </w:pPr>
  </w:style>
  <w:style w:type="character" w:styleId="Hyperlink">
    <w:name w:val="Hyperlink"/>
    <w:basedOn w:val="DefaultParagraphFont"/>
    <w:uiPriority w:val="99"/>
    <w:unhideWhenUsed/>
    <w:rsid w:val="00243F0E"/>
    <w:rPr>
      <w:color w:val="467886" w:themeColor="hyperlink"/>
      <w:u w:val="single"/>
    </w:rPr>
  </w:style>
  <w:style w:type="character" w:customStyle="1" w:styleId="Heading1Char">
    <w:name w:val="Heading 1 Char"/>
    <w:basedOn w:val="DefaultParagraphFont"/>
    <w:link w:val="Heading1"/>
    <w:uiPriority w:val="9"/>
    <w:rsid w:val="007030C0"/>
    <w:rPr>
      <w:smallCaps/>
      <w:spacing w:val="5"/>
      <w:sz w:val="32"/>
      <w:szCs w:val="32"/>
      <w:lang w:bidi="en-US"/>
    </w:rPr>
  </w:style>
  <w:style w:type="character" w:customStyle="1" w:styleId="Heading2Char">
    <w:name w:val="Heading 2 Char"/>
    <w:basedOn w:val="DefaultParagraphFont"/>
    <w:link w:val="Heading2"/>
    <w:uiPriority w:val="9"/>
    <w:rsid w:val="007030C0"/>
    <w:rPr>
      <w:smallCaps/>
      <w:spacing w:val="5"/>
      <w:sz w:val="28"/>
      <w:szCs w:val="28"/>
      <w:lang w:bidi="en-US"/>
    </w:rPr>
  </w:style>
  <w:style w:type="character" w:customStyle="1" w:styleId="Heading3Char">
    <w:name w:val="Heading 3 Char"/>
    <w:basedOn w:val="DefaultParagraphFont"/>
    <w:link w:val="Heading3"/>
    <w:uiPriority w:val="9"/>
    <w:semiHidden/>
    <w:rsid w:val="007030C0"/>
    <w:rPr>
      <w:smallCaps/>
      <w:spacing w:val="5"/>
      <w:sz w:val="24"/>
      <w:szCs w:val="24"/>
      <w:lang w:bidi="en-US"/>
    </w:rPr>
  </w:style>
  <w:style w:type="character" w:customStyle="1" w:styleId="Heading4Char">
    <w:name w:val="Heading 4 Char"/>
    <w:basedOn w:val="DefaultParagraphFont"/>
    <w:link w:val="Heading4"/>
    <w:uiPriority w:val="9"/>
    <w:semiHidden/>
    <w:rsid w:val="007030C0"/>
    <w:rPr>
      <w:smallCaps/>
      <w:spacing w:val="10"/>
      <w:sz w:val="22"/>
      <w:szCs w:val="22"/>
      <w:lang w:bidi="en-US"/>
    </w:rPr>
  </w:style>
  <w:style w:type="character" w:customStyle="1" w:styleId="Heading5Char">
    <w:name w:val="Heading 5 Char"/>
    <w:basedOn w:val="DefaultParagraphFont"/>
    <w:link w:val="Heading5"/>
    <w:uiPriority w:val="9"/>
    <w:semiHidden/>
    <w:rsid w:val="007030C0"/>
    <w:rPr>
      <w:smallCaps/>
      <w:color w:val="BF4E14" w:themeColor="accent2" w:themeShade="BF"/>
      <w:spacing w:val="10"/>
      <w:sz w:val="22"/>
      <w:szCs w:val="26"/>
      <w:lang w:bidi="en-US"/>
    </w:rPr>
  </w:style>
  <w:style w:type="character" w:customStyle="1" w:styleId="Heading6Char">
    <w:name w:val="Heading 6 Char"/>
    <w:basedOn w:val="DefaultParagraphFont"/>
    <w:link w:val="Heading6"/>
    <w:uiPriority w:val="9"/>
    <w:semiHidden/>
    <w:rsid w:val="007030C0"/>
    <w:rPr>
      <w:smallCaps/>
      <w:color w:val="E97132" w:themeColor="accent2"/>
      <w:spacing w:val="5"/>
      <w:sz w:val="22"/>
      <w:lang w:bidi="en-US"/>
    </w:rPr>
  </w:style>
  <w:style w:type="character" w:customStyle="1" w:styleId="Heading7Char">
    <w:name w:val="Heading 7 Char"/>
    <w:basedOn w:val="DefaultParagraphFont"/>
    <w:link w:val="Heading7"/>
    <w:uiPriority w:val="9"/>
    <w:semiHidden/>
    <w:rsid w:val="007030C0"/>
    <w:rPr>
      <w:b/>
      <w:smallCaps/>
      <w:color w:val="E97132" w:themeColor="accent2"/>
      <w:spacing w:val="10"/>
      <w:lang w:bidi="en-US"/>
    </w:rPr>
  </w:style>
  <w:style w:type="character" w:customStyle="1" w:styleId="Heading8Char">
    <w:name w:val="Heading 8 Char"/>
    <w:basedOn w:val="DefaultParagraphFont"/>
    <w:link w:val="Heading8"/>
    <w:uiPriority w:val="9"/>
    <w:semiHidden/>
    <w:rsid w:val="007030C0"/>
    <w:rPr>
      <w:b/>
      <w:i/>
      <w:smallCaps/>
      <w:color w:val="BF4E14" w:themeColor="accent2" w:themeShade="BF"/>
      <w:lang w:bidi="en-US"/>
    </w:rPr>
  </w:style>
  <w:style w:type="character" w:customStyle="1" w:styleId="Heading9Char">
    <w:name w:val="Heading 9 Char"/>
    <w:basedOn w:val="DefaultParagraphFont"/>
    <w:link w:val="Heading9"/>
    <w:uiPriority w:val="9"/>
    <w:semiHidden/>
    <w:rsid w:val="007030C0"/>
    <w:rPr>
      <w:b/>
      <w:i/>
      <w:smallCaps/>
      <w:color w:val="7F340D" w:themeColor="accent2" w:themeShade="7F"/>
      <w:lang w:bidi="en-US"/>
    </w:rPr>
  </w:style>
  <w:style w:type="paragraph" w:styleId="Caption">
    <w:name w:val="caption"/>
    <w:basedOn w:val="Normal"/>
    <w:next w:val="Normal"/>
    <w:uiPriority w:val="35"/>
    <w:semiHidden/>
    <w:unhideWhenUsed/>
    <w:qFormat/>
    <w:rsid w:val="007030C0"/>
    <w:rPr>
      <w:b/>
      <w:bCs/>
      <w:caps/>
      <w:sz w:val="16"/>
      <w:szCs w:val="18"/>
    </w:rPr>
  </w:style>
  <w:style w:type="paragraph" w:styleId="Title">
    <w:name w:val="Title"/>
    <w:basedOn w:val="Normal"/>
    <w:next w:val="Normal"/>
    <w:link w:val="TitleChar"/>
    <w:uiPriority w:val="10"/>
    <w:qFormat/>
    <w:rsid w:val="007030C0"/>
    <w:pPr>
      <w:pBdr>
        <w:top w:val="single" w:sz="12" w:space="1" w:color="E97132" w:themeColor="accent2"/>
      </w:pBdr>
      <w:spacing w:line="240" w:lineRule="auto"/>
      <w:jc w:val="right"/>
    </w:pPr>
    <w:rPr>
      <w:smallCaps/>
      <w:sz w:val="48"/>
      <w:szCs w:val="48"/>
      <w:lang w:bidi="en-US"/>
    </w:rPr>
  </w:style>
  <w:style w:type="character" w:customStyle="1" w:styleId="TitleChar">
    <w:name w:val="Title Char"/>
    <w:basedOn w:val="DefaultParagraphFont"/>
    <w:link w:val="Title"/>
    <w:uiPriority w:val="10"/>
    <w:rsid w:val="007030C0"/>
    <w:rPr>
      <w:smallCaps/>
      <w:sz w:val="48"/>
      <w:szCs w:val="48"/>
      <w:lang w:bidi="en-US"/>
    </w:rPr>
  </w:style>
  <w:style w:type="paragraph" w:styleId="Subtitle">
    <w:name w:val="Subtitle"/>
    <w:basedOn w:val="Normal"/>
    <w:next w:val="Normal"/>
    <w:link w:val="SubtitleChar"/>
    <w:uiPriority w:val="11"/>
    <w:qFormat/>
    <w:rsid w:val="007030C0"/>
    <w:pPr>
      <w:spacing w:after="720" w:line="240" w:lineRule="auto"/>
      <w:jc w:val="right"/>
    </w:pPr>
    <w:rPr>
      <w:rFonts w:asciiTheme="majorHAnsi" w:eastAsiaTheme="majorEastAsia" w:hAnsiTheme="majorHAnsi" w:cstheme="majorBidi"/>
      <w:szCs w:val="22"/>
      <w:lang w:bidi="en-US"/>
    </w:rPr>
  </w:style>
  <w:style w:type="character" w:customStyle="1" w:styleId="SubtitleChar">
    <w:name w:val="Subtitle Char"/>
    <w:basedOn w:val="DefaultParagraphFont"/>
    <w:link w:val="Subtitle"/>
    <w:uiPriority w:val="11"/>
    <w:rsid w:val="007030C0"/>
    <w:rPr>
      <w:rFonts w:asciiTheme="majorHAnsi" w:eastAsiaTheme="majorEastAsia" w:hAnsiTheme="majorHAnsi" w:cstheme="majorBidi"/>
      <w:szCs w:val="22"/>
      <w:lang w:bidi="en-US"/>
    </w:rPr>
  </w:style>
  <w:style w:type="character" w:styleId="Strong">
    <w:name w:val="Strong"/>
    <w:uiPriority w:val="22"/>
    <w:qFormat/>
    <w:rsid w:val="007030C0"/>
    <w:rPr>
      <w:b/>
      <w:color w:val="E97132" w:themeColor="accent2"/>
    </w:rPr>
  </w:style>
  <w:style w:type="character" w:styleId="Emphasis">
    <w:name w:val="Emphasis"/>
    <w:uiPriority w:val="20"/>
    <w:qFormat/>
    <w:rsid w:val="007030C0"/>
    <w:rPr>
      <w:b/>
      <w:i/>
      <w:spacing w:val="10"/>
    </w:rPr>
  </w:style>
  <w:style w:type="paragraph" w:styleId="NoSpacing">
    <w:name w:val="No Spacing"/>
    <w:basedOn w:val="Normal"/>
    <w:link w:val="NoSpacingChar"/>
    <w:uiPriority w:val="1"/>
    <w:qFormat/>
    <w:rsid w:val="007030C0"/>
    <w:pPr>
      <w:spacing w:after="0" w:line="240" w:lineRule="auto"/>
    </w:pPr>
  </w:style>
  <w:style w:type="character" w:customStyle="1" w:styleId="NoSpacingChar">
    <w:name w:val="No Spacing Char"/>
    <w:basedOn w:val="DefaultParagraphFont"/>
    <w:link w:val="NoSpacing"/>
    <w:uiPriority w:val="1"/>
    <w:rsid w:val="007030C0"/>
  </w:style>
  <w:style w:type="paragraph" w:styleId="ListParagraph">
    <w:name w:val="List Paragraph"/>
    <w:basedOn w:val="Normal"/>
    <w:uiPriority w:val="34"/>
    <w:qFormat/>
    <w:rsid w:val="007030C0"/>
    <w:pPr>
      <w:ind w:left="720"/>
      <w:contextualSpacing/>
    </w:pPr>
  </w:style>
  <w:style w:type="paragraph" w:styleId="Quote">
    <w:name w:val="Quote"/>
    <w:basedOn w:val="Normal"/>
    <w:next w:val="Normal"/>
    <w:link w:val="QuoteChar"/>
    <w:uiPriority w:val="29"/>
    <w:qFormat/>
    <w:rsid w:val="007030C0"/>
    <w:rPr>
      <w:i/>
      <w:lang w:bidi="en-US"/>
    </w:rPr>
  </w:style>
  <w:style w:type="character" w:customStyle="1" w:styleId="QuoteChar">
    <w:name w:val="Quote Char"/>
    <w:basedOn w:val="DefaultParagraphFont"/>
    <w:link w:val="Quote"/>
    <w:uiPriority w:val="29"/>
    <w:rsid w:val="007030C0"/>
    <w:rPr>
      <w:i/>
      <w:lang w:bidi="en-US"/>
    </w:rPr>
  </w:style>
  <w:style w:type="paragraph" w:styleId="IntenseQuote">
    <w:name w:val="Intense Quote"/>
    <w:basedOn w:val="Normal"/>
    <w:next w:val="Normal"/>
    <w:link w:val="IntenseQuoteChar"/>
    <w:uiPriority w:val="30"/>
    <w:qFormat/>
    <w:rsid w:val="007030C0"/>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lang w:bidi="en-US"/>
    </w:rPr>
  </w:style>
  <w:style w:type="character" w:customStyle="1" w:styleId="IntenseQuoteChar">
    <w:name w:val="Intense Quote Char"/>
    <w:basedOn w:val="DefaultParagraphFont"/>
    <w:link w:val="IntenseQuote"/>
    <w:uiPriority w:val="30"/>
    <w:rsid w:val="007030C0"/>
    <w:rPr>
      <w:b/>
      <w:i/>
      <w:color w:val="FFFFFF" w:themeColor="background1"/>
      <w:shd w:val="clear" w:color="auto" w:fill="E97132" w:themeFill="accent2"/>
      <w:lang w:bidi="en-US"/>
    </w:rPr>
  </w:style>
  <w:style w:type="character" w:styleId="SubtleEmphasis">
    <w:name w:val="Subtle Emphasis"/>
    <w:uiPriority w:val="19"/>
    <w:qFormat/>
    <w:rsid w:val="007030C0"/>
    <w:rPr>
      <w:i/>
    </w:rPr>
  </w:style>
  <w:style w:type="character" w:styleId="IntenseEmphasis">
    <w:name w:val="Intense Emphasis"/>
    <w:uiPriority w:val="21"/>
    <w:qFormat/>
    <w:rsid w:val="007030C0"/>
    <w:rPr>
      <w:b/>
      <w:i/>
      <w:color w:val="E97132" w:themeColor="accent2"/>
      <w:spacing w:val="10"/>
    </w:rPr>
  </w:style>
  <w:style w:type="character" w:styleId="SubtleReference">
    <w:name w:val="Subtle Reference"/>
    <w:uiPriority w:val="31"/>
    <w:qFormat/>
    <w:rsid w:val="007030C0"/>
    <w:rPr>
      <w:b/>
    </w:rPr>
  </w:style>
  <w:style w:type="character" w:styleId="IntenseReference">
    <w:name w:val="Intense Reference"/>
    <w:uiPriority w:val="32"/>
    <w:qFormat/>
    <w:rsid w:val="007030C0"/>
    <w:rPr>
      <w:b/>
      <w:bCs/>
      <w:smallCaps/>
      <w:spacing w:val="5"/>
      <w:sz w:val="22"/>
      <w:szCs w:val="22"/>
      <w:u w:val="single"/>
    </w:rPr>
  </w:style>
  <w:style w:type="character" w:styleId="BookTitle">
    <w:name w:val="Book Title"/>
    <w:uiPriority w:val="33"/>
    <w:qFormat/>
    <w:rsid w:val="007030C0"/>
    <w:rPr>
      <w:rFonts w:asciiTheme="majorHAnsi" w:eastAsiaTheme="majorEastAsia" w:hAnsiTheme="majorHAnsi" w:cstheme="majorBid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175690">
      <w:bodyDiv w:val="1"/>
      <w:marLeft w:val="0"/>
      <w:marRight w:val="0"/>
      <w:marTop w:val="0"/>
      <w:marBottom w:val="0"/>
      <w:divBdr>
        <w:top w:val="none" w:sz="0" w:space="0" w:color="auto"/>
        <w:left w:val="none" w:sz="0" w:space="0" w:color="auto"/>
        <w:bottom w:val="none" w:sz="0" w:space="0" w:color="auto"/>
        <w:right w:val="none" w:sz="0" w:space="0" w:color="auto"/>
      </w:divBdr>
    </w:div>
    <w:div w:id="329871031">
      <w:bodyDiv w:val="1"/>
      <w:marLeft w:val="0"/>
      <w:marRight w:val="0"/>
      <w:marTop w:val="0"/>
      <w:marBottom w:val="0"/>
      <w:divBdr>
        <w:top w:val="none" w:sz="0" w:space="0" w:color="auto"/>
        <w:left w:val="none" w:sz="0" w:space="0" w:color="auto"/>
        <w:bottom w:val="none" w:sz="0" w:space="0" w:color="auto"/>
        <w:right w:val="none" w:sz="0" w:space="0" w:color="auto"/>
      </w:divBdr>
    </w:div>
    <w:div w:id="353001465">
      <w:bodyDiv w:val="1"/>
      <w:marLeft w:val="0"/>
      <w:marRight w:val="0"/>
      <w:marTop w:val="0"/>
      <w:marBottom w:val="0"/>
      <w:divBdr>
        <w:top w:val="none" w:sz="0" w:space="0" w:color="auto"/>
        <w:left w:val="none" w:sz="0" w:space="0" w:color="auto"/>
        <w:bottom w:val="none" w:sz="0" w:space="0" w:color="auto"/>
        <w:right w:val="none" w:sz="0" w:space="0" w:color="auto"/>
      </w:divBdr>
    </w:div>
    <w:div w:id="424811374">
      <w:bodyDiv w:val="1"/>
      <w:marLeft w:val="0"/>
      <w:marRight w:val="0"/>
      <w:marTop w:val="0"/>
      <w:marBottom w:val="0"/>
      <w:divBdr>
        <w:top w:val="none" w:sz="0" w:space="0" w:color="auto"/>
        <w:left w:val="none" w:sz="0" w:space="0" w:color="auto"/>
        <w:bottom w:val="none" w:sz="0" w:space="0" w:color="auto"/>
        <w:right w:val="none" w:sz="0" w:space="0" w:color="auto"/>
      </w:divBdr>
    </w:div>
    <w:div w:id="648940631">
      <w:bodyDiv w:val="1"/>
      <w:marLeft w:val="0"/>
      <w:marRight w:val="0"/>
      <w:marTop w:val="0"/>
      <w:marBottom w:val="0"/>
      <w:divBdr>
        <w:top w:val="none" w:sz="0" w:space="0" w:color="auto"/>
        <w:left w:val="none" w:sz="0" w:space="0" w:color="auto"/>
        <w:bottom w:val="none" w:sz="0" w:space="0" w:color="auto"/>
        <w:right w:val="none" w:sz="0" w:space="0" w:color="auto"/>
      </w:divBdr>
    </w:div>
    <w:div w:id="759184957">
      <w:bodyDiv w:val="1"/>
      <w:marLeft w:val="0"/>
      <w:marRight w:val="0"/>
      <w:marTop w:val="0"/>
      <w:marBottom w:val="0"/>
      <w:divBdr>
        <w:top w:val="none" w:sz="0" w:space="0" w:color="auto"/>
        <w:left w:val="none" w:sz="0" w:space="0" w:color="auto"/>
        <w:bottom w:val="none" w:sz="0" w:space="0" w:color="auto"/>
        <w:right w:val="none" w:sz="0" w:space="0" w:color="auto"/>
      </w:divBdr>
    </w:div>
    <w:div w:id="878518713">
      <w:bodyDiv w:val="1"/>
      <w:marLeft w:val="0"/>
      <w:marRight w:val="0"/>
      <w:marTop w:val="0"/>
      <w:marBottom w:val="0"/>
      <w:divBdr>
        <w:top w:val="none" w:sz="0" w:space="0" w:color="auto"/>
        <w:left w:val="none" w:sz="0" w:space="0" w:color="auto"/>
        <w:bottom w:val="none" w:sz="0" w:space="0" w:color="auto"/>
        <w:right w:val="none" w:sz="0" w:space="0" w:color="auto"/>
      </w:divBdr>
    </w:div>
    <w:div w:id="1240139182">
      <w:bodyDiv w:val="1"/>
      <w:marLeft w:val="0"/>
      <w:marRight w:val="0"/>
      <w:marTop w:val="0"/>
      <w:marBottom w:val="0"/>
      <w:divBdr>
        <w:top w:val="none" w:sz="0" w:space="0" w:color="auto"/>
        <w:left w:val="none" w:sz="0" w:space="0" w:color="auto"/>
        <w:bottom w:val="none" w:sz="0" w:space="0" w:color="auto"/>
        <w:right w:val="none" w:sz="0" w:space="0" w:color="auto"/>
      </w:divBdr>
    </w:div>
    <w:div w:id="1410226168">
      <w:bodyDiv w:val="1"/>
      <w:marLeft w:val="0"/>
      <w:marRight w:val="0"/>
      <w:marTop w:val="0"/>
      <w:marBottom w:val="0"/>
      <w:divBdr>
        <w:top w:val="none" w:sz="0" w:space="0" w:color="auto"/>
        <w:left w:val="none" w:sz="0" w:space="0" w:color="auto"/>
        <w:bottom w:val="none" w:sz="0" w:space="0" w:color="auto"/>
        <w:right w:val="none" w:sz="0" w:space="0" w:color="auto"/>
      </w:divBdr>
    </w:div>
    <w:div w:id="1440831835">
      <w:bodyDiv w:val="1"/>
      <w:marLeft w:val="0"/>
      <w:marRight w:val="0"/>
      <w:marTop w:val="0"/>
      <w:marBottom w:val="0"/>
      <w:divBdr>
        <w:top w:val="none" w:sz="0" w:space="0" w:color="auto"/>
        <w:left w:val="none" w:sz="0" w:space="0" w:color="auto"/>
        <w:bottom w:val="none" w:sz="0" w:space="0" w:color="auto"/>
        <w:right w:val="none" w:sz="0" w:space="0" w:color="auto"/>
      </w:divBdr>
    </w:div>
    <w:div w:id="1520581239">
      <w:bodyDiv w:val="1"/>
      <w:marLeft w:val="0"/>
      <w:marRight w:val="0"/>
      <w:marTop w:val="0"/>
      <w:marBottom w:val="0"/>
      <w:divBdr>
        <w:top w:val="none" w:sz="0" w:space="0" w:color="auto"/>
        <w:left w:val="none" w:sz="0" w:space="0" w:color="auto"/>
        <w:bottom w:val="none" w:sz="0" w:space="0" w:color="auto"/>
        <w:right w:val="none" w:sz="0" w:space="0" w:color="auto"/>
      </w:divBdr>
    </w:div>
    <w:div w:id="1616866533">
      <w:bodyDiv w:val="1"/>
      <w:marLeft w:val="0"/>
      <w:marRight w:val="0"/>
      <w:marTop w:val="0"/>
      <w:marBottom w:val="0"/>
      <w:divBdr>
        <w:top w:val="none" w:sz="0" w:space="0" w:color="auto"/>
        <w:left w:val="none" w:sz="0" w:space="0" w:color="auto"/>
        <w:bottom w:val="none" w:sz="0" w:space="0" w:color="auto"/>
        <w:right w:val="none" w:sz="0" w:space="0" w:color="auto"/>
      </w:divBdr>
    </w:div>
    <w:div w:id="1660112159">
      <w:bodyDiv w:val="1"/>
      <w:marLeft w:val="0"/>
      <w:marRight w:val="0"/>
      <w:marTop w:val="0"/>
      <w:marBottom w:val="0"/>
      <w:divBdr>
        <w:top w:val="none" w:sz="0" w:space="0" w:color="auto"/>
        <w:left w:val="none" w:sz="0" w:space="0" w:color="auto"/>
        <w:bottom w:val="none" w:sz="0" w:space="0" w:color="auto"/>
        <w:right w:val="none" w:sz="0" w:space="0" w:color="auto"/>
      </w:divBdr>
    </w:div>
    <w:div w:id="1830557495">
      <w:bodyDiv w:val="1"/>
      <w:marLeft w:val="0"/>
      <w:marRight w:val="0"/>
      <w:marTop w:val="0"/>
      <w:marBottom w:val="0"/>
      <w:divBdr>
        <w:top w:val="none" w:sz="0" w:space="0" w:color="auto"/>
        <w:left w:val="none" w:sz="0" w:space="0" w:color="auto"/>
        <w:bottom w:val="none" w:sz="0" w:space="0" w:color="auto"/>
        <w:right w:val="none" w:sz="0" w:space="0" w:color="auto"/>
      </w:divBdr>
    </w:div>
    <w:div w:id="1836456886">
      <w:bodyDiv w:val="1"/>
      <w:marLeft w:val="0"/>
      <w:marRight w:val="0"/>
      <w:marTop w:val="0"/>
      <w:marBottom w:val="0"/>
      <w:divBdr>
        <w:top w:val="none" w:sz="0" w:space="0" w:color="auto"/>
        <w:left w:val="none" w:sz="0" w:space="0" w:color="auto"/>
        <w:bottom w:val="none" w:sz="0" w:space="0" w:color="auto"/>
        <w:right w:val="none" w:sz="0" w:space="0" w:color="auto"/>
      </w:divBdr>
    </w:div>
    <w:div w:id="1914466871">
      <w:bodyDiv w:val="1"/>
      <w:marLeft w:val="0"/>
      <w:marRight w:val="0"/>
      <w:marTop w:val="0"/>
      <w:marBottom w:val="0"/>
      <w:divBdr>
        <w:top w:val="none" w:sz="0" w:space="0" w:color="auto"/>
        <w:left w:val="none" w:sz="0" w:space="0" w:color="auto"/>
        <w:bottom w:val="none" w:sz="0" w:space="0" w:color="auto"/>
        <w:right w:val="none" w:sz="0" w:space="0" w:color="auto"/>
      </w:divBdr>
    </w:div>
    <w:div w:id="198639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BE0A2-C86C-4548-8289-B76C73DB9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3626</Words>
  <Characters>20673</Characters>
  <Application>Microsoft Office Word</Application>
  <DocSecurity>0</DocSecurity>
  <Lines>172</Lines>
  <Paragraphs>48</Paragraphs>
  <ScaleCrop>false</ScaleCrop>
  <Company/>
  <LinksUpToDate>false</LinksUpToDate>
  <CharactersWithSpaces>24251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2</cp:revision>
  <dcterms:created xsi:type="dcterms:W3CDTF">2024-08-22T21:42:00Z</dcterms:created>
  <dcterms:modified xsi:type="dcterms:W3CDTF">2024-08-22T21:42:00Z</dcterms:modified>
</cp:coreProperties>
</file>