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1AD3F4" w14:textId="77777777" w:rsidR="00EF3F0B" w:rsidRDefault="00EF3F0B" w:rsidP="009C52AD">
      <w:pPr>
        <w:spacing w:line="276" w:lineRule="auto"/>
        <w:jc w:val="center"/>
        <w:rPr>
          <w:rFonts w:ascii="Arial" w:hAnsi="Arial" w:cs="Arial"/>
          <w:b/>
          <w:bCs/>
          <w:sz w:val="22"/>
          <w:szCs w:val="22"/>
        </w:rPr>
      </w:pPr>
    </w:p>
    <w:p w14:paraId="4EB0ECD6" w14:textId="77777777" w:rsidR="00EF3F0B" w:rsidRDefault="00EF3F0B" w:rsidP="009C52AD">
      <w:pPr>
        <w:spacing w:line="276" w:lineRule="auto"/>
        <w:jc w:val="center"/>
        <w:rPr>
          <w:rFonts w:ascii="Arial" w:hAnsi="Arial" w:cs="Arial"/>
          <w:b/>
          <w:bCs/>
          <w:sz w:val="22"/>
          <w:szCs w:val="22"/>
        </w:rPr>
      </w:pPr>
    </w:p>
    <w:p w14:paraId="5A64EE9B" w14:textId="77777777" w:rsidR="000B7FD8" w:rsidRPr="000B7FD8" w:rsidRDefault="000B7FD8" w:rsidP="000B7FD8">
      <w:pPr>
        <w:spacing w:line="276" w:lineRule="auto"/>
        <w:jc w:val="center"/>
        <w:rPr>
          <w:rFonts w:ascii="Arial" w:hAnsi="Arial" w:cs="Arial"/>
          <w:sz w:val="22"/>
          <w:szCs w:val="22"/>
        </w:rPr>
      </w:pPr>
    </w:p>
    <w:p w14:paraId="6D228EDE" w14:textId="77777777" w:rsidR="000B7FD8" w:rsidRPr="000B7FD8" w:rsidRDefault="000B7FD8" w:rsidP="000B7FD8">
      <w:pPr>
        <w:spacing w:line="276" w:lineRule="auto"/>
        <w:jc w:val="center"/>
        <w:rPr>
          <w:rFonts w:ascii="Arial" w:hAnsi="Arial" w:cs="Arial"/>
          <w:bCs/>
          <w:sz w:val="22"/>
          <w:szCs w:val="22"/>
        </w:rPr>
      </w:pPr>
      <w:r w:rsidRPr="000B7FD8">
        <w:rPr>
          <w:rFonts w:ascii="Arial" w:hAnsi="Arial" w:cs="Arial"/>
          <w:b/>
          <w:sz w:val="22"/>
          <w:szCs w:val="22"/>
        </w:rPr>
        <w:t xml:space="preserve">Module Code: </w:t>
      </w:r>
      <w:r w:rsidRPr="000B7FD8">
        <w:rPr>
          <w:rFonts w:ascii="Arial" w:hAnsi="Arial" w:cs="Arial"/>
          <w:bCs/>
          <w:sz w:val="22"/>
          <w:szCs w:val="22"/>
        </w:rPr>
        <w:t>BMHP5019</w:t>
      </w:r>
    </w:p>
    <w:p w14:paraId="61CFBD54" w14:textId="77777777" w:rsidR="000B7FD8" w:rsidRPr="000B7FD8" w:rsidRDefault="000B7FD8" w:rsidP="000B7FD8">
      <w:pPr>
        <w:spacing w:before="120" w:after="120"/>
        <w:jc w:val="center"/>
        <w:rPr>
          <w:rFonts w:ascii="Arial" w:hAnsi="Arial" w:cs="Arial"/>
          <w:b/>
          <w:sz w:val="22"/>
          <w:szCs w:val="22"/>
        </w:rPr>
      </w:pPr>
      <w:r w:rsidRPr="000B7FD8">
        <w:rPr>
          <w:rFonts w:ascii="Arial" w:hAnsi="Arial" w:cs="Arial"/>
          <w:b/>
          <w:bCs/>
          <w:sz w:val="22"/>
          <w:szCs w:val="22"/>
        </w:rPr>
        <w:t>Module Title :</w:t>
      </w:r>
      <w:r w:rsidRPr="000B7FD8">
        <w:rPr>
          <w:rFonts w:ascii="Arial" w:hAnsi="Arial" w:cs="Arial"/>
          <w:bCs/>
          <w:sz w:val="22"/>
          <w:szCs w:val="22"/>
        </w:rPr>
        <w:t xml:space="preserve"> Introduction to Independent Research Skills</w:t>
      </w:r>
    </w:p>
    <w:p w14:paraId="799F21E5" w14:textId="77777777" w:rsidR="000B7FD8" w:rsidRPr="000B7FD8" w:rsidRDefault="000B7FD8" w:rsidP="000B7FD8">
      <w:pPr>
        <w:spacing w:before="120" w:after="120"/>
        <w:jc w:val="center"/>
        <w:rPr>
          <w:rFonts w:ascii="Arial" w:hAnsi="Arial" w:cs="Arial"/>
          <w:b/>
          <w:sz w:val="22"/>
          <w:szCs w:val="22"/>
        </w:rPr>
      </w:pPr>
      <w:r w:rsidRPr="000B7FD8">
        <w:rPr>
          <w:rFonts w:ascii="Arial" w:hAnsi="Arial" w:cs="Arial"/>
          <w:b/>
          <w:sz w:val="22"/>
          <w:szCs w:val="22"/>
        </w:rPr>
        <w:t>Lecture: Philip jones</w:t>
      </w:r>
    </w:p>
    <w:p w14:paraId="23B1EBD1" w14:textId="77777777" w:rsidR="00EF3F0B" w:rsidRPr="000B7FD8" w:rsidRDefault="00EF3F0B" w:rsidP="009C52AD">
      <w:pPr>
        <w:spacing w:line="276" w:lineRule="auto"/>
        <w:jc w:val="center"/>
        <w:rPr>
          <w:rFonts w:ascii="Arial" w:hAnsi="Arial" w:cs="Arial"/>
          <w:b/>
          <w:bCs/>
          <w:sz w:val="22"/>
          <w:szCs w:val="22"/>
        </w:rPr>
      </w:pPr>
    </w:p>
    <w:p w14:paraId="3A8F8381" w14:textId="77777777" w:rsidR="00EF3F0B" w:rsidRPr="000B7FD8" w:rsidRDefault="00EF3F0B" w:rsidP="009C52AD">
      <w:pPr>
        <w:spacing w:line="276" w:lineRule="auto"/>
        <w:jc w:val="center"/>
        <w:rPr>
          <w:rFonts w:ascii="Arial" w:hAnsi="Arial" w:cs="Arial"/>
          <w:b/>
          <w:bCs/>
          <w:sz w:val="22"/>
          <w:szCs w:val="22"/>
        </w:rPr>
      </w:pPr>
    </w:p>
    <w:p w14:paraId="648504ED" w14:textId="77777777" w:rsidR="00EF3F0B" w:rsidRPr="000B7FD8" w:rsidRDefault="00EF3F0B" w:rsidP="009C52AD">
      <w:pPr>
        <w:spacing w:line="276" w:lineRule="auto"/>
        <w:jc w:val="center"/>
        <w:rPr>
          <w:rFonts w:ascii="Arial" w:hAnsi="Arial" w:cs="Arial"/>
          <w:b/>
          <w:bCs/>
          <w:sz w:val="22"/>
          <w:szCs w:val="22"/>
        </w:rPr>
      </w:pPr>
    </w:p>
    <w:p w14:paraId="3ECD4AB0" w14:textId="49735283" w:rsidR="009C52AD" w:rsidRPr="000B7FD8" w:rsidRDefault="009C52AD" w:rsidP="000B7FD8">
      <w:pPr>
        <w:spacing w:line="276" w:lineRule="auto"/>
        <w:rPr>
          <w:rFonts w:ascii="Arial" w:hAnsi="Arial" w:cs="Arial"/>
          <w:b/>
          <w:bCs/>
          <w:sz w:val="22"/>
          <w:szCs w:val="22"/>
        </w:rPr>
      </w:pPr>
      <w:r w:rsidRPr="000B7FD8">
        <w:rPr>
          <w:rFonts w:ascii="Arial" w:hAnsi="Arial" w:cs="Arial"/>
          <w:b/>
          <w:bCs/>
          <w:sz w:val="22"/>
          <w:szCs w:val="22"/>
        </w:rPr>
        <w:t>How Does Racist Bullying in UK Schools Affect the Mental Health and Wellbeing of Children and Young People?</w:t>
      </w:r>
    </w:p>
    <w:p w14:paraId="7EA65534" w14:textId="77777777" w:rsidR="00EF3F0B" w:rsidRPr="000B7FD8" w:rsidRDefault="00EF3F0B" w:rsidP="009C52AD">
      <w:pPr>
        <w:spacing w:line="276" w:lineRule="auto"/>
        <w:jc w:val="center"/>
        <w:rPr>
          <w:rFonts w:ascii="Arial" w:hAnsi="Arial" w:cs="Arial"/>
          <w:b/>
          <w:bCs/>
          <w:sz w:val="22"/>
          <w:szCs w:val="22"/>
        </w:rPr>
      </w:pPr>
    </w:p>
    <w:p w14:paraId="02F7B73B" w14:textId="77777777" w:rsidR="000B7FD8" w:rsidRPr="000B7FD8" w:rsidRDefault="000B7FD8" w:rsidP="000B7FD8">
      <w:pPr>
        <w:spacing w:line="276" w:lineRule="auto"/>
        <w:rPr>
          <w:rFonts w:ascii="Arial" w:hAnsi="Arial" w:cs="Arial"/>
          <w:sz w:val="22"/>
          <w:szCs w:val="22"/>
        </w:rPr>
      </w:pPr>
    </w:p>
    <w:p w14:paraId="34A7AD12" w14:textId="77777777" w:rsidR="000B7FD8" w:rsidRDefault="000B7FD8" w:rsidP="000B7FD8">
      <w:pPr>
        <w:spacing w:line="276" w:lineRule="auto"/>
        <w:rPr>
          <w:rFonts w:ascii="Arial" w:hAnsi="Arial" w:cs="Arial"/>
          <w:b/>
          <w:bCs/>
          <w:sz w:val="22"/>
          <w:szCs w:val="22"/>
        </w:rPr>
      </w:pPr>
    </w:p>
    <w:p w14:paraId="4B89636D" w14:textId="77777777" w:rsidR="00EF3F0B" w:rsidRDefault="00EF3F0B" w:rsidP="009C52AD">
      <w:pPr>
        <w:spacing w:line="276" w:lineRule="auto"/>
        <w:rPr>
          <w:rFonts w:ascii="Arial" w:hAnsi="Arial" w:cs="Arial"/>
          <w:sz w:val="22"/>
          <w:szCs w:val="22"/>
        </w:rPr>
      </w:pPr>
    </w:p>
    <w:p w14:paraId="6270F653" w14:textId="77777777" w:rsidR="00EF3F0B" w:rsidRDefault="00EF3F0B" w:rsidP="009C52AD">
      <w:pPr>
        <w:spacing w:line="276" w:lineRule="auto"/>
        <w:rPr>
          <w:rFonts w:ascii="Arial" w:hAnsi="Arial" w:cs="Arial"/>
          <w:sz w:val="22"/>
          <w:szCs w:val="22"/>
        </w:rPr>
      </w:pPr>
    </w:p>
    <w:p w14:paraId="4139148C" w14:textId="77777777" w:rsidR="00EF3F0B" w:rsidRDefault="00EF3F0B" w:rsidP="009C52AD">
      <w:pPr>
        <w:spacing w:line="276" w:lineRule="auto"/>
        <w:rPr>
          <w:rFonts w:ascii="Arial" w:hAnsi="Arial" w:cs="Arial"/>
          <w:sz w:val="22"/>
          <w:szCs w:val="22"/>
        </w:rPr>
      </w:pPr>
    </w:p>
    <w:p w14:paraId="424793A6" w14:textId="77777777" w:rsidR="00EF3F0B" w:rsidRDefault="00EF3F0B" w:rsidP="009C52AD">
      <w:pPr>
        <w:spacing w:line="276" w:lineRule="auto"/>
        <w:rPr>
          <w:rFonts w:ascii="Arial" w:hAnsi="Arial" w:cs="Arial"/>
          <w:sz w:val="22"/>
          <w:szCs w:val="22"/>
        </w:rPr>
      </w:pPr>
    </w:p>
    <w:p w14:paraId="1D0E7D4B" w14:textId="77777777" w:rsidR="00EF3F0B" w:rsidRDefault="00EF3F0B" w:rsidP="009C52AD">
      <w:pPr>
        <w:spacing w:line="276" w:lineRule="auto"/>
        <w:rPr>
          <w:rFonts w:ascii="Arial" w:hAnsi="Arial" w:cs="Arial"/>
          <w:sz w:val="22"/>
          <w:szCs w:val="22"/>
        </w:rPr>
      </w:pPr>
    </w:p>
    <w:p w14:paraId="4754922C" w14:textId="77777777" w:rsidR="00EF3F0B" w:rsidRDefault="00EF3F0B" w:rsidP="009C52AD">
      <w:pPr>
        <w:spacing w:line="276" w:lineRule="auto"/>
        <w:rPr>
          <w:rFonts w:ascii="Arial" w:hAnsi="Arial" w:cs="Arial"/>
          <w:sz w:val="22"/>
          <w:szCs w:val="22"/>
        </w:rPr>
      </w:pPr>
    </w:p>
    <w:p w14:paraId="30E8B9B5" w14:textId="77777777" w:rsidR="00EF3F0B" w:rsidRDefault="00EF3F0B" w:rsidP="009C52AD">
      <w:pPr>
        <w:spacing w:line="276" w:lineRule="auto"/>
        <w:rPr>
          <w:rFonts w:ascii="Arial" w:hAnsi="Arial" w:cs="Arial"/>
          <w:sz w:val="22"/>
          <w:szCs w:val="22"/>
        </w:rPr>
      </w:pPr>
    </w:p>
    <w:p w14:paraId="255D955C" w14:textId="77777777" w:rsidR="00EF3F0B" w:rsidRDefault="00EF3F0B" w:rsidP="009C52AD">
      <w:pPr>
        <w:spacing w:line="276" w:lineRule="auto"/>
        <w:rPr>
          <w:rFonts w:ascii="Arial" w:hAnsi="Arial" w:cs="Arial"/>
          <w:sz w:val="22"/>
          <w:szCs w:val="22"/>
        </w:rPr>
      </w:pPr>
    </w:p>
    <w:p w14:paraId="7CC23A6D" w14:textId="77777777" w:rsidR="00EF3F0B" w:rsidRDefault="00EF3F0B" w:rsidP="009C52AD">
      <w:pPr>
        <w:spacing w:line="276" w:lineRule="auto"/>
        <w:rPr>
          <w:rFonts w:ascii="Arial" w:hAnsi="Arial" w:cs="Arial"/>
          <w:sz w:val="22"/>
          <w:szCs w:val="22"/>
        </w:rPr>
      </w:pPr>
    </w:p>
    <w:p w14:paraId="44368DEC" w14:textId="77777777" w:rsidR="000B7FD8" w:rsidRDefault="000B7FD8" w:rsidP="009C52AD">
      <w:pPr>
        <w:spacing w:line="276" w:lineRule="auto"/>
        <w:rPr>
          <w:rFonts w:ascii="Arial" w:hAnsi="Arial" w:cs="Arial"/>
          <w:sz w:val="22"/>
          <w:szCs w:val="22"/>
        </w:rPr>
      </w:pPr>
    </w:p>
    <w:p w14:paraId="2BAD49DA" w14:textId="77777777" w:rsidR="000B7FD8" w:rsidRDefault="000B7FD8" w:rsidP="009C52AD">
      <w:pPr>
        <w:spacing w:line="276" w:lineRule="auto"/>
        <w:rPr>
          <w:rFonts w:ascii="Arial" w:hAnsi="Arial" w:cs="Arial"/>
          <w:sz w:val="22"/>
          <w:szCs w:val="22"/>
        </w:rPr>
      </w:pPr>
    </w:p>
    <w:p w14:paraId="700AA679" w14:textId="77777777" w:rsidR="00EF3F0B" w:rsidRDefault="00EF3F0B" w:rsidP="009C52AD">
      <w:pPr>
        <w:spacing w:line="276" w:lineRule="auto"/>
        <w:rPr>
          <w:rFonts w:ascii="Arial" w:hAnsi="Arial" w:cs="Arial"/>
          <w:sz w:val="22"/>
          <w:szCs w:val="22"/>
        </w:rPr>
      </w:pPr>
    </w:p>
    <w:p w14:paraId="71F165A1" w14:textId="77777777" w:rsidR="00EF3F0B" w:rsidRDefault="00EF3F0B" w:rsidP="009C52AD">
      <w:pPr>
        <w:spacing w:line="276" w:lineRule="auto"/>
        <w:rPr>
          <w:rFonts w:ascii="Arial" w:hAnsi="Arial" w:cs="Arial"/>
          <w:sz w:val="22"/>
          <w:szCs w:val="22"/>
        </w:rPr>
      </w:pPr>
    </w:p>
    <w:p w14:paraId="451F3C7E" w14:textId="77777777" w:rsidR="00EF3F0B" w:rsidRPr="000B7FD8" w:rsidRDefault="00EF3F0B" w:rsidP="009C52AD">
      <w:pPr>
        <w:spacing w:line="276" w:lineRule="auto"/>
        <w:rPr>
          <w:rFonts w:ascii="Arial" w:hAnsi="Arial" w:cs="Arial"/>
          <w:b/>
          <w:sz w:val="22"/>
          <w:szCs w:val="22"/>
        </w:rPr>
      </w:pPr>
    </w:p>
    <w:p w14:paraId="1133FFF9" w14:textId="77777777" w:rsidR="00EF3F0B" w:rsidRPr="000B7FD8" w:rsidRDefault="00EF3F0B" w:rsidP="009C52AD">
      <w:pPr>
        <w:spacing w:line="276" w:lineRule="auto"/>
        <w:rPr>
          <w:rFonts w:ascii="Arial" w:hAnsi="Arial" w:cs="Arial"/>
          <w:b/>
          <w:sz w:val="22"/>
          <w:szCs w:val="22"/>
        </w:rPr>
      </w:pPr>
    </w:p>
    <w:p w14:paraId="11F78D10" w14:textId="77777777" w:rsidR="00EF3F0B" w:rsidRPr="000B7FD8" w:rsidRDefault="00EF3F0B" w:rsidP="009C52AD">
      <w:pPr>
        <w:spacing w:line="276" w:lineRule="auto"/>
        <w:rPr>
          <w:rFonts w:ascii="Arial" w:hAnsi="Arial" w:cs="Arial"/>
          <w:b/>
          <w:sz w:val="22"/>
          <w:szCs w:val="22"/>
        </w:rPr>
      </w:pPr>
    </w:p>
    <w:p w14:paraId="41F10DD4" w14:textId="77777777" w:rsidR="00EF3F0B" w:rsidRPr="000B7FD8" w:rsidRDefault="00EF3F0B" w:rsidP="009C52AD">
      <w:pPr>
        <w:spacing w:line="276" w:lineRule="auto"/>
        <w:rPr>
          <w:rFonts w:ascii="Arial" w:hAnsi="Arial" w:cs="Arial"/>
          <w:b/>
          <w:sz w:val="22"/>
          <w:szCs w:val="22"/>
        </w:rPr>
      </w:pPr>
    </w:p>
    <w:p w14:paraId="60C8466B" w14:textId="53DBB4DC" w:rsidR="009C52AD" w:rsidRPr="000B7FD8" w:rsidRDefault="009C52AD" w:rsidP="009C52AD">
      <w:pPr>
        <w:spacing w:line="276" w:lineRule="auto"/>
        <w:rPr>
          <w:rFonts w:ascii="Arial" w:hAnsi="Arial" w:cs="Arial"/>
          <w:b/>
          <w:bCs/>
          <w:sz w:val="22"/>
          <w:szCs w:val="22"/>
        </w:rPr>
      </w:pPr>
      <w:r w:rsidRPr="009C52AD">
        <w:rPr>
          <w:rFonts w:ascii="Arial" w:hAnsi="Arial" w:cs="Arial"/>
          <w:sz w:val="22"/>
          <w:szCs w:val="22"/>
        </w:rPr>
        <w:lastRenderedPageBreak/>
        <w:t>Racist bullying remains a significant issue within UK schools and can have serious consequences for children and young people's mental health and wellbeing. Racist bullying includes verbal abuse, social exclusion, physical intimidation, and discriminatory behaviour based on ethnicity, race, or cultural background. Research suggests that experiences of racism can negatively affect self-esteem, academic performance, and emotional development, (</w:t>
      </w:r>
      <w:proofErr w:type="spellStart"/>
      <w:r w:rsidRPr="009C52AD">
        <w:rPr>
          <w:rFonts w:ascii="Arial" w:hAnsi="Arial" w:cs="Arial"/>
          <w:sz w:val="22"/>
          <w:szCs w:val="22"/>
        </w:rPr>
        <w:t>Ghezae</w:t>
      </w:r>
      <w:proofErr w:type="spellEnd"/>
      <w:r w:rsidRPr="009C52AD">
        <w:rPr>
          <w:rFonts w:ascii="Arial" w:hAnsi="Arial" w:cs="Arial"/>
          <w:sz w:val="22"/>
          <w:szCs w:val="22"/>
        </w:rPr>
        <w:t>, Adebiyi and Mustafa, 2022). This study aims to explore the impact of racist bullying on the psychological wellbeing of children and young people in the UK educational system.</w:t>
      </w:r>
    </w:p>
    <w:p w14:paraId="7E426683" w14:textId="77777777" w:rsidR="009C52AD" w:rsidRPr="009C52AD" w:rsidRDefault="009C52AD" w:rsidP="009C52AD">
      <w:pPr>
        <w:spacing w:line="276" w:lineRule="auto"/>
        <w:rPr>
          <w:rFonts w:ascii="Arial" w:hAnsi="Arial" w:cs="Arial"/>
          <w:sz w:val="22"/>
          <w:szCs w:val="22"/>
        </w:rPr>
      </w:pPr>
      <w:r w:rsidRPr="009C52AD">
        <w:rPr>
          <w:rFonts w:ascii="Arial" w:hAnsi="Arial" w:cs="Arial"/>
          <w:sz w:val="22"/>
          <w:szCs w:val="22"/>
        </w:rPr>
        <w:t>Aim</w:t>
      </w:r>
    </w:p>
    <w:p w14:paraId="5463A227" w14:textId="77777777" w:rsidR="009C52AD" w:rsidRPr="009C52AD" w:rsidRDefault="009C52AD" w:rsidP="009C52AD">
      <w:pPr>
        <w:spacing w:line="276" w:lineRule="auto"/>
        <w:rPr>
          <w:rFonts w:ascii="Arial" w:hAnsi="Arial" w:cs="Arial"/>
          <w:sz w:val="22"/>
          <w:szCs w:val="22"/>
        </w:rPr>
      </w:pPr>
      <w:r w:rsidRPr="009C52AD">
        <w:rPr>
          <w:rFonts w:ascii="Arial" w:hAnsi="Arial" w:cs="Arial"/>
          <w:sz w:val="22"/>
          <w:szCs w:val="22"/>
        </w:rPr>
        <w:t>The aim of this research is to investigate how racist bullying in UK schools affects the mental health and wellbeing of children and young people.</w:t>
      </w:r>
    </w:p>
    <w:p w14:paraId="0D50A809" w14:textId="77777777" w:rsidR="009C52AD" w:rsidRPr="009C52AD" w:rsidRDefault="009C52AD" w:rsidP="009C52AD">
      <w:pPr>
        <w:spacing w:line="276" w:lineRule="auto"/>
        <w:rPr>
          <w:rFonts w:ascii="Arial" w:hAnsi="Arial" w:cs="Arial"/>
          <w:sz w:val="22"/>
          <w:szCs w:val="22"/>
        </w:rPr>
      </w:pPr>
      <w:r w:rsidRPr="009C52AD">
        <w:rPr>
          <w:rFonts w:ascii="Arial" w:hAnsi="Arial" w:cs="Arial"/>
          <w:sz w:val="22"/>
          <w:szCs w:val="22"/>
        </w:rPr>
        <w:t>Objectives</w:t>
      </w:r>
    </w:p>
    <w:p w14:paraId="6A4B0A07" w14:textId="77777777" w:rsidR="009C52AD" w:rsidRPr="009C52AD" w:rsidRDefault="009C52AD" w:rsidP="009C52AD">
      <w:pPr>
        <w:spacing w:line="276" w:lineRule="auto"/>
        <w:rPr>
          <w:rFonts w:ascii="Arial" w:hAnsi="Arial" w:cs="Arial"/>
          <w:sz w:val="22"/>
          <w:szCs w:val="22"/>
        </w:rPr>
      </w:pPr>
      <w:r w:rsidRPr="009C52AD">
        <w:rPr>
          <w:rFonts w:ascii="Arial" w:hAnsi="Arial" w:cs="Arial"/>
          <w:sz w:val="22"/>
          <w:szCs w:val="22"/>
        </w:rPr>
        <w:t>•</w:t>
      </w:r>
      <w:r w:rsidRPr="009C52AD">
        <w:rPr>
          <w:rFonts w:ascii="Arial" w:hAnsi="Arial" w:cs="Arial"/>
          <w:sz w:val="22"/>
          <w:szCs w:val="22"/>
        </w:rPr>
        <w:t> </w:t>
      </w:r>
      <w:r w:rsidRPr="009C52AD">
        <w:rPr>
          <w:rFonts w:ascii="Arial" w:hAnsi="Arial" w:cs="Arial"/>
          <w:sz w:val="22"/>
          <w:szCs w:val="22"/>
        </w:rPr>
        <w:t> </w:t>
      </w:r>
      <w:r w:rsidRPr="009C52AD">
        <w:rPr>
          <w:rFonts w:ascii="Arial" w:hAnsi="Arial" w:cs="Arial"/>
          <w:sz w:val="22"/>
          <w:szCs w:val="22"/>
        </w:rPr>
        <w:t> </w:t>
      </w:r>
      <w:r w:rsidRPr="009C52AD">
        <w:rPr>
          <w:rFonts w:ascii="Arial" w:hAnsi="Arial" w:cs="Arial"/>
          <w:sz w:val="22"/>
          <w:szCs w:val="22"/>
        </w:rPr>
        <w:t> </w:t>
      </w:r>
      <w:r w:rsidRPr="009C52AD">
        <w:rPr>
          <w:rFonts w:ascii="Arial" w:hAnsi="Arial" w:cs="Arial"/>
          <w:sz w:val="22"/>
          <w:szCs w:val="22"/>
        </w:rPr>
        <w:t> </w:t>
      </w:r>
      <w:r w:rsidRPr="009C52AD">
        <w:rPr>
          <w:rFonts w:ascii="Arial" w:hAnsi="Arial" w:cs="Arial"/>
          <w:sz w:val="22"/>
          <w:szCs w:val="22"/>
        </w:rPr>
        <w:t>To identify the different forms of racist bullying experienced in UK schools.</w:t>
      </w:r>
    </w:p>
    <w:p w14:paraId="5BCCA78D" w14:textId="77777777" w:rsidR="009C52AD" w:rsidRPr="009C52AD" w:rsidRDefault="009C52AD" w:rsidP="009C52AD">
      <w:pPr>
        <w:spacing w:line="276" w:lineRule="auto"/>
        <w:rPr>
          <w:rFonts w:ascii="Arial" w:hAnsi="Arial" w:cs="Arial"/>
          <w:sz w:val="22"/>
          <w:szCs w:val="22"/>
        </w:rPr>
      </w:pPr>
      <w:r w:rsidRPr="009C52AD">
        <w:rPr>
          <w:rFonts w:ascii="Arial" w:hAnsi="Arial" w:cs="Arial"/>
          <w:sz w:val="22"/>
          <w:szCs w:val="22"/>
        </w:rPr>
        <w:t>•</w:t>
      </w:r>
      <w:r w:rsidRPr="009C52AD">
        <w:rPr>
          <w:rFonts w:ascii="Arial" w:hAnsi="Arial" w:cs="Arial"/>
          <w:sz w:val="22"/>
          <w:szCs w:val="22"/>
        </w:rPr>
        <w:t> </w:t>
      </w:r>
      <w:r w:rsidRPr="009C52AD">
        <w:rPr>
          <w:rFonts w:ascii="Arial" w:hAnsi="Arial" w:cs="Arial"/>
          <w:sz w:val="22"/>
          <w:szCs w:val="22"/>
        </w:rPr>
        <w:t> </w:t>
      </w:r>
      <w:r w:rsidRPr="009C52AD">
        <w:rPr>
          <w:rFonts w:ascii="Arial" w:hAnsi="Arial" w:cs="Arial"/>
          <w:sz w:val="22"/>
          <w:szCs w:val="22"/>
        </w:rPr>
        <w:t> </w:t>
      </w:r>
      <w:r w:rsidRPr="009C52AD">
        <w:rPr>
          <w:rFonts w:ascii="Arial" w:hAnsi="Arial" w:cs="Arial"/>
          <w:sz w:val="22"/>
          <w:szCs w:val="22"/>
        </w:rPr>
        <w:t> </w:t>
      </w:r>
      <w:r w:rsidRPr="009C52AD">
        <w:rPr>
          <w:rFonts w:ascii="Arial" w:hAnsi="Arial" w:cs="Arial"/>
          <w:sz w:val="22"/>
          <w:szCs w:val="22"/>
        </w:rPr>
        <w:t> </w:t>
      </w:r>
      <w:r w:rsidRPr="009C52AD">
        <w:rPr>
          <w:rFonts w:ascii="Arial" w:hAnsi="Arial" w:cs="Arial"/>
          <w:sz w:val="22"/>
          <w:szCs w:val="22"/>
        </w:rPr>
        <w:t>To examine the psychological effects of racist bullying on children and young people.</w:t>
      </w:r>
    </w:p>
    <w:p w14:paraId="5544B379" w14:textId="77777777" w:rsidR="009C52AD" w:rsidRPr="009C52AD" w:rsidRDefault="009C52AD" w:rsidP="009C52AD">
      <w:pPr>
        <w:spacing w:line="276" w:lineRule="auto"/>
        <w:rPr>
          <w:rFonts w:ascii="Arial" w:hAnsi="Arial" w:cs="Arial"/>
          <w:sz w:val="22"/>
          <w:szCs w:val="22"/>
        </w:rPr>
      </w:pPr>
      <w:r w:rsidRPr="009C52AD">
        <w:rPr>
          <w:rFonts w:ascii="Arial" w:hAnsi="Arial" w:cs="Arial"/>
          <w:sz w:val="22"/>
          <w:szCs w:val="22"/>
        </w:rPr>
        <w:t>•</w:t>
      </w:r>
      <w:r w:rsidRPr="009C52AD">
        <w:rPr>
          <w:rFonts w:ascii="Arial" w:hAnsi="Arial" w:cs="Arial"/>
          <w:sz w:val="22"/>
          <w:szCs w:val="22"/>
        </w:rPr>
        <w:t> </w:t>
      </w:r>
      <w:r w:rsidRPr="009C52AD">
        <w:rPr>
          <w:rFonts w:ascii="Arial" w:hAnsi="Arial" w:cs="Arial"/>
          <w:sz w:val="22"/>
          <w:szCs w:val="22"/>
        </w:rPr>
        <w:t> </w:t>
      </w:r>
      <w:r w:rsidRPr="009C52AD">
        <w:rPr>
          <w:rFonts w:ascii="Arial" w:hAnsi="Arial" w:cs="Arial"/>
          <w:sz w:val="22"/>
          <w:szCs w:val="22"/>
        </w:rPr>
        <w:t> </w:t>
      </w:r>
      <w:r w:rsidRPr="009C52AD">
        <w:rPr>
          <w:rFonts w:ascii="Arial" w:hAnsi="Arial" w:cs="Arial"/>
          <w:sz w:val="22"/>
          <w:szCs w:val="22"/>
        </w:rPr>
        <w:t> </w:t>
      </w:r>
      <w:r w:rsidRPr="009C52AD">
        <w:rPr>
          <w:rFonts w:ascii="Arial" w:hAnsi="Arial" w:cs="Arial"/>
          <w:sz w:val="22"/>
          <w:szCs w:val="22"/>
        </w:rPr>
        <w:t> </w:t>
      </w:r>
      <w:r w:rsidRPr="009C52AD">
        <w:rPr>
          <w:rFonts w:ascii="Arial" w:hAnsi="Arial" w:cs="Arial"/>
          <w:sz w:val="22"/>
          <w:szCs w:val="22"/>
        </w:rPr>
        <w:t>To explore the relationship between racist bullying and wellbeing outcomes, such as self-esteem, anxiety, and depression.</w:t>
      </w:r>
    </w:p>
    <w:p w14:paraId="47A60E56" w14:textId="77777777" w:rsidR="009C52AD" w:rsidRPr="009C52AD" w:rsidRDefault="009C52AD" w:rsidP="009C52AD">
      <w:pPr>
        <w:spacing w:line="276" w:lineRule="auto"/>
        <w:rPr>
          <w:rFonts w:ascii="Arial" w:hAnsi="Arial" w:cs="Arial"/>
          <w:sz w:val="22"/>
          <w:szCs w:val="22"/>
        </w:rPr>
      </w:pPr>
      <w:r w:rsidRPr="009C52AD">
        <w:rPr>
          <w:rFonts w:ascii="Arial" w:hAnsi="Arial" w:cs="Arial"/>
          <w:sz w:val="22"/>
          <w:szCs w:val="22"/>
        </w:rPr>
        <w:t>•</w:t>
      </w:r>
      <w:r w:rsidRPr="009C52AD">
        <w:rPr>
          <w:rFonts w:ascii="Arial" w:hAnsi="Arial" w:cs="Arial"/>
          <w:sz w:val="22"/>
          <w:szCs w:val="22"/>
        </w:rPr>
        <w:t> </w:t>
      </w:r>
      <w:r w:rsidRPr="009C52AD">
        <w:rPr>
          <w:rFonts w:ascii="Arial" w:hAnsi="Arial" w:cs="Arial"/>
          <w:sz w:val="22"/>
          <w:szCs w:val="22"/>
        </w:rPr>
        <w:t> </w:t>
      </w:r>
      <w:r w:rsidRPr="009C52AD">
        <w:rPr>
          <w:rFonts w:ascii="Arial" w:hAnsi="Arial" w:cs="Arial"/>
          <w:sz w:val="22"/>
          <w:szCs w:val="22"/>
        </w:rPr>
        <w:t> </w:t>
      </w:r>
      <w:r w:rsidRPr="009C52AD">
        <w:rPr>
          <w:rFonts w:ascii="Arial" w:hAnsi="Arial" w:cs="Arial"/>
          <w:sz w:val="22"/>
          <w:szCs w:val="22"/>
        </w:rPr>
        <w:t> </w:t>
      </w:r>
      <w:r w:rsidRPr="009C52AD">
        <w:rPr>
          <w:rFonts w:ascii="Arial" w:hAnsi="Arial" w:cs="Arial"/>
          <w:sz w:val="22"/>
          <w:szCs w:val="22"/>
        </w:rPr>
        <w:t> </w:t>
      </w:r>
      <w:r w:rsidRPr="009C52AD">
        <w:rPr>
          <w:rFonts w:ascii="Arial" w:hAnsi="Arial" w:cs="Arial"/>
          <w:sz w:val="22"/>
          <w:szCs w:val="22"/>
        </w:rPr>
        <w:t>To evaluate existing school strategies for preventing and responding to racist bullying.</w:t>
      </w:r>
    </w:p>
    <w:p w14:paraId="4880C9DD" w14:textId="77777777" w:rsidR="009C52AD" w:rsidRPr="009C52AD" w:rsidRDefault="009C52AD" w:rsidP="009C52AD">
      <w:pPr>
        <w:spacing w:line="276" w:lineRule="auto"/>
        <w:rPr>
          <w:rFonts w:ascii="Arial" w:hAnsi="Arial" w:cs="Arial"/>
          <w:sz w:val="22"/>
          <w:szCs w:val="22"/>
        </w:rPr>
      </w:pPr>
      <w:r w:rsidRPr="009C52AD">
        <w:rPr>
          <w:rFonts w:ascii="Arial" w:hAnsi="Arial" w:cs="Arial"/>
          <w:sz w:val="22"/>
          <w:szCs w:val="22"/>
        </w:rPr>
        <w:t>Rationale</w:t>
      </w:r>
    </w:p>
    <w:p w14:paraId="0FCD0E36" w14:textId="77777777" w:rsidR="009C52AD" w:rsidRPr="009C52AD" w:rsidRDefault="009C52AD" w:rsidP="009C52AD">
      <w:pPr>
        <w:spacing w:line="276" w:lineRule="auto"/>
        <w:rPr>
          <w:rFonts w:ascii="Arial" w:hAnsi="Arial" w:cs="Arial"/>
          <w:sz w:val="22"/>
          <w:szCs w:val="22"/>
        </w:rPr>
      </w:pPr>
      <w:r w:rsidRPr="009C52AD">
        <w:rPr>
          <w:rFonts w:ascii="Arial" w:hAnsi="Arial" w:cs="Arial"/>
          <w:sz w:val="22"/>
          <w:szCs w:val="22"/>
        </w:rPr>
        <w:t>This topic is important because schools have a responsibility to provide safe and inclusive learning environments. Studies have shown that racial discrimination can contribute to poor mental health and social isolation among young people (Benner et al., 2018). Understanding the impact of racist bullying can help schools, policymakers, and mental health professionals develop effective strategies to reduce discrimination and support students' wellbeing.</w:t>
      </w:r>
    </w:p>
    <w:p w14:paraId="48A6E8CF" w14:textId="77777777" w:rsidR="009C52AD" w:rsidRPr="009C52AD" w:rsidRDefault="009C52AD" w:rsidP="009C52AD">
      <w:pPr>
        <w:spacing w:line="276" w:lineRule="auto"/>
        <w:rPr>
          <w:rFonts w:ascii="Arial" w:hAnsi="Arial" w:cs="Arial"/>
          <w:sz w:val="22"/>
          <w:szCs w:val="22"/>
        </w:rPr>
      </w:pPr>
      <w:r w:rsidRPr="009C52AD">
        <w:rPr>
          <w:rFonts w:ascii="Arial" w:hAnsi="Arial" w:cs="Arial"/>
          <w:sz w:val="22"/>
          <w:szCs w:val="22"/>
        </w:rPr>
        <w:t>Methodology</w:t>
      </w:r>
    </w:p>
    <w:p w14:paraId="463E3A12" w14:textId="77777777" w:rsidR="009C52AD" w:rsidRPr="009C52AD" w:rsidRDefault="009C52AD" w:rsidP="009C52AD">
      <w:pPr>
        <w:spacing w:line="276" w:lineRule="auto"/>
        <w:rPr>
          <w:rFonts w:ascii="Arial" w:hAnsi="Arial" w:cs="Arial"/>
          <w:sz w:val="22"/>
          <w:szCs w:val="22"/>
        </w:rPr>
      </w:pPr>
      <w:r w:rsidRPr="009C52AD">
        <w:rPr>
          <w:rFonts w:ascii="Arial" w:hAnsi="Arial" w:cs="Arial"/>
          <w:sz w:val="22"/>
          <w:szCs w:val="22"/>
        </w:rPr>
        <w:t>This research will use a qualitative approach based on secondary data analysis. Academic journal articles, government reports, educational studies, and publications from recognised organisations will be reviewed. Relevant literature will be collected through academic databases such as Google Scholar and university library resources. The data will be analysed thematically to identify common patterns and findings relating to racist bullying and mental health outcomes.</w:t>
      </w:r>
    </w:p>
    <w:p w14:paraId="5C469B74" w14:textId="77777777" w:rsidR="009C52AD" w:rsidRPr="009C52AD" w:rsidRDefault="009C52AD" w:rsidP="009C52AD">
      <w:pPr>
        <w:spacing w:line="276" w:lineRule="auto"/>
        <w:rPr>
          <w:rFonts w:ascii="Arial" w:hAnsi="Arial" w:cs="Arial"/>
          <w:sz w:val="22"/>
          <w:szCs w:val="22"/>
        </w:rPr>
      </w:pPr>
      <w:r w:rsidRPr="009C52AD">
        <w:rPr>
          <w:rFonts w:ascii="Arial" w:hAnsi="Arial" w:cs="Arial"/>
          <w:sz w:val="22"/>
          <w:szCs w:val="22"/>
        </w:rPr>
        <w:t>Ethical Considerations</w:t>
      </w:r>
    </w:p>
    <w:p w14:paraId="1BC6A5F5" w14:textId="77777777" w:rsidR="009C52AD" w:rsidRPr="009C52AD" w:rsidRDefault="009C52AD" w:rsidP="009C52AD">
      <w:pPr>
        <w:spacing w:line="276" w:lineRule="auto"/>
        <w:rPr>
          <w:rFonts w:ascii="Arial" w:hAnsi="Arial" w:cs="Arial"/>
          <w:sz w:val="22"/>
          <w:szCs w:val="22"/>
        </w:rPr>
      </w:pPr>
      <w:r w:rsidRPr="009C52AD">
        <w:rPr>
          <w:rFonts w:ascii="Arial" w:hAnsi="Arial" w:cs="Arial"/>
          <w:sz w:val="22"/>
          <w:szCs w:val="22"/>
        </w:rPr>
        <w:t>As this study relies on secondary sources, no direct participants will be involved. However, ethical principles such as academic honesty, accurate referencing, and avoidance of plagiarism will be followed. All sources will be appropriately cited using the required referencing style.</w:t>
      </w:r>
    </w:p>
    <w:p w14:paraId="2ED9624D" w14:textId="77777777" w:rsidR="009C52AD" w:rsidRPr="009C52AD" w:rsidRDefault="009C52AD" w:rsidP="009C52AD">
      <w:pPr>
        <w:spacing w:line="276" w:lineRule="auto"/>
        <w:rPr>
          <w:rFonts w:ascii="Arial" w:hAnsi="Arial" w:cs="Arial"/>
          <w:sz w:val="22"/>
          <w:szCs w:val="22"/>
        </w:rPr>
      </w:pPr>
      <w:r w:rsidRPr="009C52AD">
        <w:rPr>
          <w:rFonts w:ascii="Arial" w:hAnsi="Arial" w:cs="Arial"/>
          <w:sz w:val="22"/>
          <w:szCs w:val="22"/>
        </w:rPr>
        <w:t>Conclusion</w:t>
      </w:r>
    </w:p>
    <w:p w14:paraId="2CCF0A39" w14:textId="77777777" w:rsidR="000B7FD8" w:rsidRDefault="009C52AD" w:rsidP="009C52AD">
      <w:pPr>
        <w:spacing w:line="276" w:lineRule="auto"/>
        <w:rPr>
          <w:rFonts w:ascii="Arial" w:hAnsi="Arial" w:cs="Arial"/>
          <w:sz w:val="22"/>
          <w:szCs w:val="22"/>
        </w:rPr>
      </w:pPr>
      <w:r w:rsidRPr="009C52AD">
        <w:rPr>
          <w:rFonts w:ascii="Arial" w:hAnsi="Arial" w:cs="Arial"/>
          <w:sz w:val="22"/>
          <w:szCs w:val="22"/>
        </w:rPr>
        <w:t xml:space="preserve">This research will provide an understanding of the impact of racist bullying on the mental health and wellbeing of children and young people in UK schools. The study aims to </w:t>
      </w:r>
    </w:p>
    <w:p w14:paraId="1B9F1254" w14:textId="77777777" w:rsidR="000B7FD8" w:rsidRDefault="000B7FD8" w:rsidP="009C52AD">
      <w:pPr>
        <w:spacing w:line="276" w:lineRule="auto"/>
        <w:rPr>
          <w:rFonts w:ascii="Arial" w:hAnsi="Arial" w:cs="Arial"/>
          <w:sz w:val="22"/>
          <w:szCs w:val="22"/>
        </w:rPr>
      </w:pPr>
    </w:p>
    <w:p w14:paraId="6D1F7556" w14:textId="77777777" w:rsidR="000B7FD8" w:rsidRPr="000B7FD8" w:rsidRDefault="000B7FD8" w:rsidP="000B7FD8">
      <w:pPr>
        <w:spacing w:line="276" w:lineRule="auto"/>
        <w:rPr>
          <w:rFonts w:ascii="Arial" w:hAnsi="Arial" w:cs="Arial"/>
          <w:b/>
          <w:sz w:val="22"/>
          <w:szCs w:val="22"/>
        </w:rPr>
      </w:pPr>
    </w:p>
    <w:p w14:paraId="6AE56617" w14:textId="77777777" w:rsidR="000B7FD8" w:rsidRDefault="000B7FD8" w:rsidP="000B7FD8">
      <w:pPr>
        <w:spacing w:line="276" w:lineRule="auto"/>
        <w:rPr>
          <w:rFonts w:ascii="Arial" w:hAnsi="Arial" w:cs="Arial"/>
          <w:b/>
          <w:bCs/>
          <w:sz w:val="22"/>
          <w:szCs w:val="22"/>
        </w:rPr>
      </w:pPr>
      <w:r w:rsidRPr="000B7FD8">
        <w:rPr>
          <w:rFonts w:ascii="Arial" w:hAnsi="Arial" w:cs="Arial"/>
          <w:sz w:val="22"/>
          <w:szCs w:val="22"/>
        </w:rPr>
        <w:t>Introduction</w:t>
      </w:r>
    </w:p>
    <w:p w14:paraId="46BD1707" w14:textId="77777777" w:rsidR="000B7FD8" w:rsidRDefault="000B7FD8" w:rsidP="009C52AD">
      <w:pPr>
        <w:spacing w:line="276" w:lineRule="auto"/>
        <w:rPr>
          <w:rFonts w:ascii="Arial" w:hAnsi="Arial" w:cs="Arial"/>
          <w:sz w:val="22"/>
          <w:szCs w:val="22"/>
        </w:rPr>
      </w:pPr>
    </w:p>
    <w:p w14:paraId="649CE396" w14:textId="408EF0EA" w:rsidR="009C52AD" w:rsidRPr="009C52AD" w:rsidRDefault="009C52AD" w:rsidP="009C52AD">
      <w:pPr>
        <w:spacing w:line="276" w:lineRule="auto"/>
        <w:rPr>
          <w:rFonts w:ascii="Arial" w:hAnsi="Arial" w:cs="Arial"/>
          <w:sz w:val="22"/>
          <w:szCs w:val="22"/>
        </w:rPr>
      </w:pPr>
      <w:r w:rsidRPr="009C52AD">
        <w:rPr>
          <w:rFonts w:ascii="Arial" w:hAnsi="Arial" w:cs="Arial"/>
          <w:sz w:val="22"/>
          <w:szCs w:val="22"/>
        </w:rPr>
        <w:t>highlight the importance of effective anti-racist practices and supportive school environments to promote positive mental health outcomes.</w:t>
      </w:r>
    </w:p>
    <w:p w14:paraId="40D62059" w14:textId="77777777" w:rsidR="009C52AD" w:rsidRPr="009C52AD" w:rsidRDefault="009C52AD" w:rsidP="009C52AD">
      <w:pPr>
        <w:spacing w:line="276" w:lineRule="auto"/>
        <w:rPr>
          <w:rFonts w:ascii="Arial" w:hAnsi="Arial" w:cs="Arial"/>
          <w:sz w:val="22"/>
          <w:szCs w:val="22"/>
        </w:rPr>
      </w:pPr>
    </w:p>
    <w:p w14:paraId="33707C6E" w14:textId="77777777" w:rsidR="009C52AD" w:rsidRPr="009C52AD" w:rsidRDefault="009C52AD" w:rsidP="009C52AD">
      <w:pPr>
        <w:spacing w:line="276" w:lineRule="auto"/>
        <w:rPr>
          <w:rFonts w:ascii="Arial" w:hAnsi="Arial" w:cs="Arial"/>
          <w:sz w:val="22"/>
          <w:szCs w:val="22"/>
        </w:rPr>
      </w:pPr>
    </w:p>
    <w:p w14:paraId="3F9CE62F" w14:textId="77777777" w:rsidR="009C52AD" w:rsidRPr="009C52AD" w:rsidRDefault="009C52AD" w:rsidP="009C52AD">
      <w:pPr>
        <w:spacing w:line="276" w:lineRule="auto"/>
        <w:rPr>
          <w:rFonts w:ascii="Arial" w:hAnsi="Arial" w:cs="Arial"/>
          <w:sz w:val="22"/>
          <w:szCs w:val="22"/>
        </w:rPr>
      </w:pPr>
    </w:p>
    <w:p w14:paraId="45F2DBAE" w14:textId="77777777" w:rsidR="009C52AD" w:rsidRPr="009C52AD" w:rsidRDefault="009C52AD" w:rsidP="009C52AD">
      <w:pPr>
        <w:spacing w:line="276" w:lineRule="auto"/>
        <w:rPr>
          <w:rFonts w:ascii="Arial" w:hAnsi="Arial" w:cs="Arial"/>
          <w:sz w:val="22"/>
          <w:szCs w:val="22"/>
        </w:rPr>
      </w:pPr>
    </w:p>
    <w:p w14:paraId="5E52FE1D" w14:textId="77777777" w:rsidR="009C52AD" w:rsidRPr="009C52AD" w:rsidRDefault="009C52AD" w:rsidP="009C52AD">
      <w:pPr>
        <w:spacing w:line="276" w:lineRule="auto"/>
        <w:rPr>
          <w:rFonts w:ascii="Arial" w:hAnsi="Arial" w:cs="Arial"/>
          <w:sz w:val="22"/>
          <w:szCs w:val="22"/>
        </w:rPr>
      </w:pPr>
    </w:p>
    <w:p w14:paraId="54E027C3" w14:textId="77777777" w:rsidR="009C52AD" w:rsidRPr="009C52AD" w:rsidRDefault="009C52AD" w:rsidP="009C52AD">
      <w:pPr>
        <w:spacing w:line="276" w:lineRule="auto"/>
        <w:rPr>
          <w:rFonts w:ascii="Arial" w:hAnsi="Arial" w:cs="Arial"/>
          <w:sz w:val="22"/>
          <w:szCs w:val="22"/>
        </w:rPr>
      </w:pPr>
    </w:p>
    <w:p w14:paraId="71F92CFA" w14:textId="77777777" w:rsidR="009C52AD" w:rsidRPr="009C52AD" w:rsidRDefault="009C52AD" w:rsidP="009C52AD">
      <w:pPr>
        <w:spacing w:line="276" w:lineRule="auto"/>
        <w:rPr>
          <w:rFonts w:ascii="Arial" w:hAnsi="Arial" w:cs="Arial"/>
          <w:sz w:val="22"/>
          <w:szCs w:val="22"/>
        </w:rPr>
      </w:pPr>
    </w:p>
    <w:p w14:paraId="3BC8916B" w14:textId="77777777" w:rsidR="009C52AD" w:rsidRPr="009C52AD" w:rsidRDefault="009C52AD" w:rsidP="009C52AD">
      <w:pPr>
        <w:spacing w:line="276" w:lineRule="auto"/>
        <w:rPr>
          <w:rFonts w:ascii="Arial" w:hAnsi="Arial" w:cs="Arial"/>
          <w:sz w:val="22"/>
          <w:szCs w:val="22"/>
        </w:rPr>
      </w:pPr>
    </w:p>
    <w:p w14:paraId="70AD8B4E" w14:textId="77777777" w:rsidR="009C52AD" w:rsidRPr="009C52AD" w:rsidRDefault="009C52AD" w:rsidP="009C52AD">
      <w:pPr>
        <w:spacing w:line="276" w:lineRule="auto"/>
        <w:rPr>
          <w:rFonts w:ascii="Arial" w:hAnsi="Arial" w:cs="Arial"/>
          <w:sz w:val="22"/>
          <w:szCs w:val="22"/>
        </w:rPr>
      </w:pPr>
    </w:p>
    <w:p w14:paraId="66C1F96B" w14:textId="77777777" w:rsidR="009C52AD" w:rsidRPr="009C52AD" w:rsidRDefault="009C52AD" w:rsidP="009C52AD">
      <w:pPr>
        <w:spacing w:line="276" w:lineRule="auto"/>
        <w:rPr>
          <w:rFonts w:ascii="Arial" w:hAnsi="Arial" w:cs="Arial"/>
          <w:sz w:val="22"/>
          <w:szCs w:val="22"/>
        </w:rPr>
      </w:pPr>
    </w:p>
    <w:p w14:paraId="695F06C2" w14:textId="77777777" w:rsidR="009C52AD" w:rsidRPr="009C52AD" w:rsidRDefault="009C52AD" w:rsidP="009C52AD">
      <w:pPr>
        <w:spacing w:line="276" w:lineRule="auto"/>
        <w:rPr>
          <w:rFonts w:ascii="Arial" w:hAnsi="Arial" w:cs="Arial"/>
          <w:sz w:val="22"/>
          <w:szCs w:val="22"/>
        </w:rPr>
      </w:pPr>
    </w:p>
    <w:p w14:paraId="15224504" w14:textId="77777777" w:rsidR="009C52AD" w:rsidRPr="009C52AD" w:rsidRDefault="009C52AD" w:rsidP="009C52AD">
      <w:pPr>
        <w:spacing w:line="276" w:lineRule="auto"/>
        <w:rPr>
          <w:rFonts w:ascii="Arial" w:hAnsi="Arial" w:cs="Arial"/>
          <w:sz w:val="22"/>
          <w:szCs w:val="22"/>
        </w:rPr>
      </w:pPr>
    </w:p>
    <w:p w14:paraId="48B5FEAB" w14:textId="77777777" w:rsidR="009C52AD" w:rsidRPr="009C52AD" w:rsidRDefault="009C52AD" w:rsidP="009C52AD">
      <w:pPr>
        <w:spacing w:line="276" w:lineRule="auto"/>
        <w:rPr>
          <w:rFonts w:ascii="Arial" w:hAnsi="Arial" w:cs="Arial"/>
          <w:sz w:val="22"/>
          <w:szCs w:val="22"/>
        </w:rPr>
      </w:pPr>
    </w:p>
    <w:p w14:paraId="2158AB64" w14:textId="77777777" w:rsidR="009C52AD" w:rsidRPr="009C52AD" w:rsidRDefault="009C52AD" w:rsidP="009C52AD">
      <w:pPr>
        <w:spacing w:line="276" w:lineRule="auto"/>
        <w:rPr>
          <w:rFonts w:ascii="Arial" w:hAnsi="Arial" w:cs="Arial"/>
          <w:sz w:val="22"/>
          <w:szCs w:val="22"/>
        </w:rPr>
      </w:pPr>
    </w:p>
    <w:p w14:paraId="30707B9E" w14:textId="77777777" w:rsidR="009C52AD" w:rsidRPr="009C52AD" w:rsidRDefault="009C52AD" w:rsidP="009C52AD">
      <w:pPr>
        <w:spacing w:line="276" w:lineRule="auto"/>
        <w:rPr>
          <w:rFonts w:ascii="Arial" w:hAnsi="Arial" w:cs="Arial"/>
          <w:sz w:val="22"/>
          <w:szCs w:val="22"/>
        </w:rPr>
      </w:pPr>
    </w:p>
    <w:p w14:paraId="4A50C3AA" w14:textId="77777777" w:rsidR="009C52AD" w:rsidRPr="009C52AD" w:rsidRDefault="009C52AD" w:rsidP="009C52AD">
      <w:pPr>
        <w:spacing w:line="276" w:lineRule="auto"/>
        <w:rPr>
          <w:rFonts w:ascii="Arial" w:hAnsi="Arial" w:cs="Arial"/>
          <w:sz w:val="22"/>
          <w:szCs w:val="22"/>
        </w:rPr>
      </w:pPr>
    </w:p>
    <w:p w14:paraId="1C9A1A16" w14:textId="77777777" w:rsidR="009C52AD" w:rsidRPr="009C52AD" w:rsidRDefault="009C52AD" w:rsidP="009C52AD">
      <w:pPr>
        <w:spacing w:line="276" w:lineRule="auto"/>
        <w:rPr>
          <w:rFonts w:ascii="Arial" w:hAnsi="Arial" w:cs="Arial"/>
          <w:sz w:val="22"/>
          <w:szCs w:val="22"/>
        </w:rPr>
      </w:pPr>
    </w:p>
    <w:p w14:paraId="1E17C5AE" w14:textId="77777777" w:rsidR="009C52AD" w:rsidRDefault="009C52AD" w:rsidP="009C52AD">
      <w:pPr>
        <w:spacing w:line="276" w:lineRule="auto"/>
        <w:rPr>
          <w:rFonts w:ascii="Arial" w:hAnsi="Arial" w:cs="Arial"/>
          <w:sz w:val="22"/>
          <w:szCs w:val="22"/>
        </w:rPr>
      </w:pPr>
    </w:p>
    <w:p w14:paraId="5740809B" w14:textId="77777777" w:rsidR="009C52AD" w:rsidRDefault="009C52AD" w:rsidP="009C52AD">
      <w:pPr>
        <w:spacing w:line="276" w:lineRule="auto"/>
        <w:rPr>
          <w:rFonts w:ascii="Arial" w:hAnsi="Arial" w:cs="Arial"/>
          <w:sz w:val="22"/>
          <w:szCs w:val="22"/>
        </w:rPr>
      </w:pPr>
    </w:p>
    <w:p w14:paraId="726CC5EC" w14:textId="77777777" w:rsidR="009C52AD" w:rsidRDefault="009C52AD" w:rsidP="009C52AD">
      <w:pPr>
        <w:spacing w:line="276" w:lineRule="auto"/>
        <w:rPr>
          <w:rFonts w:ascii="Arial" w:hAnsi="Arial" w:cs="Arial"/>
          <w:sz w:val="22"/>
          <w:szCs w:val="22"/>
        </w:rPr>
      </w:pPr>
    </w:p>
    <w:p w14:paraId="47AD92DA" w14:textId="77777777" w:rsidR="009C52AD" w:rsidRDefault="009C52AD" w:rsidP="009C52AD">
      <w:pPr>
        <w:spacing w:line="276" w:lineRule="auto"/>
        <w:rPr>
          <w:rFonts w:ascii="Arial" w:hAnsi="Arial" w:cs="Arial"/>
          <w:sz w:val="22"/>
          <w:szCs w:val="22"/>
        </w:rPr>
      </w:pPr>
    </w:p>
    <w:p w14:paraId="14C090F5" w14:textId="77777777" w:rsidR="009C52AD" w:rsidRDefault="009C52AD" w:rsidP="009C52AD">
      <w:pPr>
        <w:spacing w:line="276" w:lineRule="auto"/>
        <w:rPr>
          <w:rFonts w:ascii="Arial" w:hAnsi="Arial" w:cs="Arial"/>
          <w:sz w:val="22"/>
          <w:szCs w:val="22"/>
        </w:rPr>
      </w:pPr>
    </w:p>
    <w:p w14:paraId="360B00F8" w14:textId="77777777" w:rsidR="009C52AD" w:rsidRDefault="009C52AD" w:rsidP="009C52AD">
      <w:pPr>
        <w:spacing w:line="276" w:lineRule="auto"/>
        <w:rPr>
          <w:rFonts w:ascii="Arial" w:hAnsi="Arial" w:cs="Arial"/>
          <w:sz w:val="22"/>
          <w:szCs w:val="22"/>
        </w:rPr>
      </w:pPr>
    </w:p>
    <w:p w14:paraId="772B9116" w14:textId="77777777" w:rsidR="009C52AD" w:rsidRDefault="009C52AD" w:rsidP="009C52AD">
      <w:pPr>
        <w:spacing w:line="276" w:lineRule="auto"/>
        <w:rPr>
          <w:rFonts w:ascii="Arial" w:hAnsi="Arial" w:cs="Arial"/>
          <w:sz w:val="22"/>
          <w:szCs w:val="22"/>
        </w:rPr>
      </w:pPr>
    </w:p>
    <w:p w14:paraId="45926499" w14:textId="77777777" w:rsidR="009C52AD" w:rsidRDefault="009C52AD" w:rsidP="009C52AD">
      <w:pPr>
        <w:spacing w:line="276" w:lineRule="auto"/>
        <w:rPr>
          <w:rFonts w:ascii="Arial" w:hAnsi="Arial" w:cs="Arial"/>
          <w:sz w:val="22"/>
          <w:szCs w:val="22"/>
        </w:rPr>
      </w:pPr>
    </w:p>
    <w:p w14:paraId="1695EDF8" w14:textId="77777777" w:rsidR="009C52AD" w:rsidRDefault="009C52AD" w:rsidP="009C52AD">
      <w:pPr>
        <w:spacing w:line="276" w:lineRule="auto"/>
        <w:rPr>
          <w:rFonts w:ascii="Arial" w:hAnsi="Arial" w:cs="Arial"/>
          <w:sz w:val="22"/>
          <w:szCs w:val="22"/>
        </w:rPr>
      </w:pPr>
    </w:p>
    <w:p w14:paraId="23E8D7C1" w14:textId="77777777" w:rsidR="009C52AD" w:rsidRDefault="009C52AD" w:rsidP="009C52AD">
      <w:pPr>
        <w:spacing w:line="276" w:lineRule="auto"/>
        <w:rPr>
          <w:rFonts w:ascii="Arial" w:hAnsi="Arial" w:cs="Arial"/>
          <w:sz w:val="22"/>
          <w:szCs w:val="22"/>
        </w:rPr>
      </w:pPr>
    </w:p>
    <w:p w14:paraId="29E09396" w14:textId="77777777" w:rsidR="009C52AD" w:rsidRPr="009C52AD" w:rsidRDefault="009C52AD" w:rsidP="009C52AD">
      <w:pPr>
        <w:spacing w:line="276" w:lineRule="auto"/>
        <w:rPr>
          <w:rFonts w:ascii="Arial" w:hAnsi="Arial" w:cs="Arial"/>
          <w:sz w:val="22"/>
          <w:szCs w:val="22"/>
        </w:rPr>
      </w:pPr>
    </w:p>
    <w:p w14:paraId="0764A1FC" w14:textId="77777777" w:rsidR="00EF3F0B" w:rsidRDefault="00EF3F0B" w:rsidP="009C52AD">
      <w:pPr>
        <w:spacing w:line="276" w:lineRule="auto"/>
        <w:rPr>
          <w:rFonts w:ascii="Arial" w:hAnsi="Arial" w:cs="Arial"/>
          <w:sz w:val="22"/>
          <w:szCs w:val="22"/>
        </w:rPr>
      </w:pPr>
    </w:p>
    <w:p w14:paraId="71D3D37F" w14:textId="058CD8C5" w:rsidR="009C52AD" w:rsidRPr="009C52AD" w:rsidRDefault="009C52AD" w:rsidP="009C52AD">
      <w:pPr>
        <w:spacing w:line="276" w:lineRule="auto"/>
        <w:rPr>
          <w:rFonts w:ascii="Arial" w:hAnsi="Arial" w:cs="Arial"/>
          <w:sz w:val="22"/>
          <w:szCs w:val="22"/>
        </w:rPr>
      </w:pPr>
      <w:r w:rsidRPr="009C52AD">
        <w:rPr>
          <w:rFonts w:ascii="Arial" w:hAnsi="Arial" w:cs="Arial"/>
          <w:sz w:val="22"/>
          <w:szCs w:val="22"/>
        </w:rPr>
        <w:t>References</w:t>
      </w:r>
    </w:p>
    <w:p w14:paraId="66659F74" w14:textId="77777777" w:rsidR="009C52AD" w:rsidRPr="009C52AD" w:rsidRDefault="009C52AD" w:rsidP="009C52AD">
      <w:pPr>
        <w:spacing w:line="276" w:lineRule="auto"/>
        <w:rPr>
          <w:rFonts w:ascii="Arial" w:hAnsi="Arial" w:cs="Arial"/>
          <w:sz w:val="22"/>
          <w:szCs w:val="22"/>
        </w:rPr>
      </w:pPr>
      <w:r w:rsidRPr="009C52AD">
        <w:rPr>
          <w:rFonts w:ascii="Arial" w:hAnsi="Arial" w:cs="Arial"/>
          <w:sz w:val="22"/>
          <w:szCs w:val="22"/>
        </w:rPr>
        <w:t>1.</w:t>
      </w:r>
      <w:r w:rsidRPr="009C52AD">
        <w:rPr>
          <w:rFonts w:ascii="Arial" w:hAnsi="Arial" w:cs="Arial"/>
          <w:sz w:val="22"/>
          <w:szCs w:val="22"/>
        </w:rPr>
        <w:t> </w:t>
      </w:r>
      <w:r w:rsidRPr="009C52AD">
        <w:rPr>
          <w:rFonts w:ascii="Arial" w:hAnsi="Arial" w:cs="Arial"/>
          <w:sz w:val="22"/>
          <w:szCs w:val="22"/>
        </w:rPr>
        <w:t> </w:t>
      </w:r>
      <w:r w:rsidRPr="009C52AD">
        <w:rPr>
          <w:rFonts w:ascii="Arial" w:hAnsi="Arial" w:cs="Arial"/>
          <w:sz w:val="22"/>
          <w:szCs w:val="22"/>
        </w:rPr>
        <w:t> </w:t>
      </w:r>
      <w:r w:rsidRPr="009C52AD">
        <w:rPr>
          <w:rFonts w:ascii="Arial" w:hAnsi="Arial" w:cs="Arial"/>
          <w:sz w:val="22"/>
          <w:szCs w:val="22"/>
        </w:rPr>
        <w:t> </w:t>
      </w:r>
      <w:r w:rsidRPr="009C52AD">
        <w:rPr>
          <w:rFonts w:ascii="Arial" w:hAnsi="Arial" w:cs="Arial"/>
          <w:sz w:val="22"/>
          <w:szCs w:val="22"/>
        </w:rPr>
        <w:t>Benner, A.D., Wang, Y., Shen, Y., Boyle, A.E., Polk, R. and Cheng, Y.P. (2018) 'Racial/ethnic discrimination and well-being during adolescence: A meta-analytic review', American Psychologist, 73(7), pp. 855–883.</w:t>
      </w:r>
    </w:p>
    <w:p w14:paraId="63A309C4" w14:textId="77777777" w:rsidR="009C52AD" w:rsidRPr="009C52AD" w:rsidRDefault="009C52AD" w:rsidP="009C52AD">
      <w:pPr>
        <w:spacing w:line="276" w:lineRule="auto"/>
        <w:rPr>
          <w:rFonts w:ascii="Arial" w:hAnsi="Arial" w:cs="Arial"/>
          <w:sz w:val="22"/>
          <w:szCs w:val="22"/>
        </w:rPr>
      </w:pPr>
      <w:r w:rsidRPr="009C52AD">
        <w:rPr>
          <w:rFonts w:ascii="Arial" w:hAnsi="Arial" w:cs="Arial"/>
          <w:sz w:val="22"/>
          <w:szCs w:val="22"/>
        </w:rPr>
        <w:t>2.</w:t>
      </w:r>
      <w:r w:rsidRPr="009C52AD">
        <w:rPr>
          <w:rFonts w:ascii="Arial" w:hAnsi="Arial" w:cs="Arial"/>
          <w:sz w:val="22"/>
          <w:szCs w:val="22"/>
        </w:rPr>
        <w:t> </w:t>
      </w:r>
      <w:r w:rsidRPr="009C52AD">
        <w:rPr>
          <w:rFonts w:ascii="Arial" w:hAnsi="Arial" w:cs="Arial"/>
          <w:sz w:val="22"/>
          <w:szCs w:val="22"/>
        </w:rPr>
        <w:t> </w:t>
      </w:r>
      <w:r w:rsidRPr="009C52AD">
        <w:rPr>
          <w:rFonts w:ascii="Arial" w:hAnsi="Arial" w:cs="Arial"/>
          <w:sz w:val="22"/>
          <w:szCs w:val="22"/>
        </w:rPr>
        <w:t> </w:t>
      </w:r>
      <w:r w:rsidRPr="009C52AD">
        <w:rPr>
          <w:rFonts w:ascii="Arial" w:hAnsi="Arial" w:cs="Arial"/>
          <w:sz w:val="22"/>
          <w:szCs w:val="22"/>
        </w:rPr>
        <w:t> </w:t>
      </w:r>
      <w:r w:rsidRPr="009C52AD">
        <w:rPr>
          <w:rFonts w:ascii="Arial" w:hAnsi="Arial" w:cs="Arial"/>
          <w:sz w:val="22"/>
          <w:szCs w:val="22"/>
        </w:rPr>
        <w:t xml:space="preserve">Priest, N., Paradies, Y., </w:t>
      </w:r>
      <w:proofErr w:type="spellStart"/>
      <w:r w:rsidRPr="009C52AD">
        <w:rPr>
          <w:rFonts w:ascii="Arial" w:hAnsi="Arial" w:cs="Arial"/>
          <w:sz w:val="22"/>
          <w:szCs w:val="22"/>
        </w:rPr>
        <w:t>Trenerry</w:t>
      </w:r>
      <w:proofErr w:type="spellEnd"/>
      <w:r w:rsidRPr="009C52AD">
        <w:rPr>
          <w:rFonts w:ascii="Arial" w:hAnsi="Arial" w:cs="Arial"/>
          <w:sz w:val="22"/>
          <w:szCs w:val="22"/>
        </w:rPr>
        <w:t>, B., Truong, M., Karlsen, S. and Kelly, Y. (2013) 'A systematic review of studies examining the relationship between reported racism and health and wellbeing for children and young people', Social Science &amp; Medicine, 95, pp. 115–127.</w:t>
      </w:r>
    </w:p>
    <w:p w14:paraId="00BAA23D" w14:textId="77777777" w:rsidR="009C52AD" w:rsidRPr="009C52AD" w:rsidRDefault="009C52AD" w:rsidP="009C52AD">
      <w:pPr>
        <w:spacing w:line="276" w:lineRule="auto"/>
        <w:rPr>
          <w:rFonts w:ascii="Arial" w:hAnsi="Arial" w:cs="Arial"/>
          <w:sz w:val="22"/>
          <w:szCs w:val="22"/>
        </w:rPr>
      </w:pPr>
      <w:r w:rsidRPr="009C52AD">
        <w:rPr>
          <w:rFonts w:ascii="Arial" w:hAnsi="Arial" w:cs="Arial"/>
          <w:sz w:val="22"/>
          <w:szCs w:val="22"/>
        </w:rPr>
        <w:t>3.</w:t>
      </w:r>
      <w:r w:rsidRPr="009C52AD">
        <w:rPr>
          <w:rFonts w:ascii="Arial" w:hAnsi="Arial" w:cs="Arial"/>
          <w:sz w:val="22"/>
          <w:szCs w:val="22"/>
        </w:rPr>
        <w:t> </w:t>
      </w:r>
      <w:r w:rsidRPr="009C52AD">
        <w:rPr>
          <w:rFonts w:ascii="Arial" w:hAnsi="Arial" w:cs="Arial"/>
          <w:sz w:val="22"/>
          <w:szCs w:val="22"/>
        </w:rPr>
        <w:t> </w:t>
      </w:r>
      <w:r w:rsidRPr="009C52AD">
        <w:rPr>
          <w:rFonts w:ascii="Arial" w:hAnsi="Arial" w:cs="Arial"/>
          <w:sz w:val="22"/>
          <w:szCs w:val="22"/>
        </w:rPr>
        <w:t> </w:t>
      </w:r>
      <w:r w:rsidRPr="009C52AD">
        <w:rPr>
          <w:rFonts w:ascii="Arial" w:hAnsi="Arial" w:cs="Arial"/>
          <w:sz w:val="22"/>
          <w:szCs w:val="22"/>
        </w:rPr>
        <w:t> </w:t>
      </w:r>
      <w:r w:rsidRPr="009C52AD">
        <w:rPr>
          <w:rFonts w:ascii="Arial" w:hAnsi="Arial" w:cs="Arial"/>
          <w:sz w:val="22"/>
          <w:szCs w:val="22"/>
        </w:rPr>
        <w:t>United Kingdom Government (2018) A whole school approach to preventing and tackling bullying. London: Department for Education.</w:t>
      </w:r>
    </w:p>
    <w:p w14:paraId="12EE9F35" w14:textId="77777777" w:rsidR="009C52AD" w:rsidRPr="009C52AD" w:rsidRDefault="009C52AD" w:rsidP="009C52AD">
      <w:pPr>
        <w:spacing w:line="276" w:lineRule="auto"/>
        <w:rPr>
          <w:rFonts w:ascii="Arial" w:hAnsi="Arial" w:cs="Arial"/>
          <w:sz w:val="22"/>
          <w:szCs w:val="22"/>
        </w:rPr>
      </w:pPr>
      <w:r w:rsidRPr="009C52AD">
        <w:rPr>
          <w:rFonts w:ascii="Arial" w:hAnsi="Arial" w:cs="Arial"/>
          <w:sz w:val="22"/>
          <w:szCs w:val="22"/>
        </w:rPr>
        <w:t>4.</w:t>
      </w:r>
      <w:r w:rsidRPr="009C52AD">
        <w:rPr>
          <w:rFonts w:ascii="Arial" w:hAnsi="Arial" w:cs="Arial"/>
          <w:sz w:val="22"/>
          <w:szCs w:val="22"/>
        </w:rPr>
        <w:t> </w:t>
      </w:r>
      <w:r w:rsidRPr="009C52AD">
        <w:rPr>
          <w:rFonts w:ascii="Arial" w:hAnsi="Arial" w:cs="Arial"/>
          <w:sz w:val="22"/>
          <w:szCs w:val="22"/>
        </w:rPr>
        <w:t> </w:t>
      </w:r>
      <w:r w:rsidRPr="009C52AD">
        <w:rPr>
          <w:rFonts w:ascii="Arial" w:hAnsi="Arial" w:cs="Arial"/>
          <w:sz w:val="22"/>
          <w:szCs w:val="22"/>
        </w:rPr>
        <w:t> </w:t>
      </w:r>
      <w:r w:rsidRPr="009C52AD">
        <w:rPr>
          <w:rFonts w:ascii="Arial" w:hAnsi="Arial" w:cs="Arial"/>
          <w:sz w:val="22"/>
          <w:szCs w:val="22"/>
        </w:rPr>
        <w:t> </w:t>
      </w:r>
      <w:proofErr w:type="spellStart"/>
      <w:r w:rsidRPr="009C52AD">
        <w:rPr>
          <w:rFonts w:ascii="Arial" w:hAnsi="Arial" w:cs="Arial"/>
          <w:sz w:val="22"/>
          <w:szCs w:val="22"/>
        </w:rPr>
        <w:t>Ghezae</w:t>
      </w:r>
      <w:proofErr w:type="spellEnd"/>
      <w:r w:rsidRPr="009C52AD">
        <w:rPr>
          <w:rFonts w:ascii="Arial" w:hAnsi="Arial" w:cs="Arial"/>
          <w:sz w:val="22"/>
          <w:szCs w:val="22"/>
        </w:rPr>
        <w:t>, F.T., Adebiyi, A. and Mustafa, J. (2022) ‘How does racism affect the mental health and wellbeing of children and young people in the UK?’, The Lancet Psychiatry, 9(1), pp. 15–16. Available at: </w:t>
      </w:r>
      <w:hyperlink r:id="rId9" w:tgtFrame="_blank" w:tooltip="Original URL: https://doi.org/10.1016/S2215-0366(21)00399-0.. Click or tap if you trust this link." w:history="1">
        <w:r w:rsidRPr="009C52AD">
          <w:rPr>
            <w:rStyle w:val="Hyperlink"/>
            <w:rFonts w:ascii="Arial" w:hAnsi="Arial" w:cs="Arial"/>
            <w:sz w:val="22"/>
            <w:szCs w:val="22"/>
          </w:rPr>
          <w:t>https://doi.org/10.1016/S2215-0366(21)00399-0.</w:t>
        </w:r>
      </w:hyperlink>
    </w:p>
    <w:p w14:paraId="6DD9E536" w14:textId="77777777" w:rsidR="00137438" w:rsidRPr="009C52AD" w:rsidRDefault="00137438" w:rsidP="009C52AD">
      <w:pPr>
        <w:spacing w:line="276" w:lineRule="auto"/>
        <w:rPr>
          <w:rFonts w:ascii="Arial" w:hAnsi="Arial" w:cs="Arial"/>
          <w:sz w:val="22"/>
          <w:szCs w:val="22"/>
        </w:rPr>
      </w:pPr>
    </w:p>
    <w:sectPr w:rsidR="00137438" w:rsidRPr="009C52AD">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DA9979" w14:textId="77777777" w:rsidR="00D50BEA" w:rsidRDefault="00D50BEA" w:rsidP="00EF3F0B">
      <w:pPr>
        <w:spacing w:after="0" w:line="240" w:lineRule="auto"/>
      </w:pPr>
      <w:r>
        <w:separator/>
      </w:r>
    </w:p>
  </w:endnote>
  <w:endnote w:type="continuationSeparator" w:id="0">
    <w:p w14:paraId="04808D47" w14:textId="77777777" w:rsidR="00D50BEA" w:rsidRDefault="00D50BEA" w:rsidP="00EF3F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2E2D00" w14:textId="77777777" w:rsidR="00D50BEA" w:rsidRDefault="00D50BEA" w:rsidP="00EF3F0B">
      <w:pPr>
        <w:spacing w:after="0" w:line="240" w:lineRule="auto"/>
      </w:pPr>
      <w:r>
        <w:separator/>
      </w:r>
    </w:p>
  </w:footnote>
  <w:footnote w:type="continuationSeparator" w:id="0">
    <w:p w14:paraId="3F2F434C" w14:textId="77777777" w:rsidR="00D50BEA" w:rsidRDefault="00D50BEA" w:rsidP="00EF3F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7E43AC" w14:textId="0275E38A" w:rsidR="00EF3F0B" w:rsidRDefault="00EF3F0B">
    <w:pPr>
      <w:pStyle w:val="Header"/>
    </w:pPr>
    <w:r>
      <w:t>Student Number: 2332329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2AD"/>
    <w:rsid w:val="000B7FD8"/>
    <w:rsid w:val="00137438"/>
    <w:rsid w:val="005B00B7"/>
    <w:rsid w:val="005B0C43"/>
    <w:rsid w:val="009C52AD"/>
    <w:rsid w:val="00D50BEA"/>
    <w:rsid w:val="00D55BC0"/>
    <w:rsid w:val="00EF3F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39FF9"/>
  <w15:chartTrackingRefBased/>
  <w15:docId w15:val="{28C26A03-112F-440A-A891-4C62B00CD9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52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52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52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52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52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52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52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52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52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52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52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52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52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52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52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52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52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52AD"/>
    <w:rPr>
      <w:rFonts w:eastAsiaTheme="majorEastAsia" w:cstheme="majorBidi"/>
      <w:color w:val="272727" w:themeColor="text1" w:themeTint="D8"/>
    </w:rPr>
  </w:style>
  <w:style w:type="paragraph" w:styleId="Title">
    <w:name w:val="Title"/>
    <w:basedOn w:val="Normal"/>
    <w:next w:val="Normal"/>
    <w:link w:val="TitleChar"/>
    <w:uiPriority w:val="10"/>
    <w:qFormat/>
    <w:rsid w:val="009C52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52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52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52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52AD"/>
    <w:pPr>
      <w:spacing w:before="160"/>
      <w:jc w:val="center"/>
    </w:pPr>
    <w:rPr>
      <w:i/>
      <w:iCs/>
      <w:color w:val="404040" w:themeColor="text1" w:themeTint="BF"/>
    </w:rPr>
  </w:style>
  <w:style w:type="character" w:customStyle="1" w:styleId="QuoteChar">
    <w:name w:val="Quote Char"/>
    <w:basedOn w:val="DefaultParagraphFont"/>
    <w:link w:val="Quote"/>
    <w:uiPriority w:val="29"/>
    <w:rsid w:val="009C52AD"/>
    <w:rPr>
      <w:i/>
      <w:iCs/>
      <w:color w:val="404040" w:themeColor="text1" w:themeTint="BF"/>
    </w:rPr>
  </w:style>
  <w:style w:type="paragraph" w:styleId="ListParagraph">
    <w:name w:val="List Paragraph"/>
    <w:basedOn w:val="Normal"/>
    <w:uiPriority w:val="34"/>
    <w:qFormat/>
    <w:rsid w:val="009C52AD"/>
    <w:pPr>
      <w:ind w:left="720"/>
      <w:contextualSpacing/>
    </w:pPr>
  </w:style>
  <w:style w:type="character" w:styleId="IntenseEmphasis">
    <w:name w:val="Intense Emphasis"/>
    <w:basedOn w:val="DefaultParagraphFont"/>
    <w:uiPriority w:val="21"/>
    <w:qFormat/>
    <w:rsid w:val="009C52AD"/>
    <w:rPr>
      <w:i/>
      <w:iCs/>
      <w:color w:val="0F4761" w:themeColor="accent1" w:themeShade="BF"/>
    </w:rPr>
  </w:style>
  <w:style w:type="paragraph" w:styleId="IntenseQuote">
    <w:name w:val="Intense Quote"/>
    <w:basedOn w:val="Normal"/>
    <w:next w:val="Normal"/>
    <w:link w:val="IntenseQuoteChar"/>
    <w:uiPriority w:val="30"/>
    <w:qFormat/>
    <w:rsid w:val="009C52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52AD"/>
    <w:rPr>
      <w:i/>
      <w:iCs/>
      <w:color w:val="0F4761" w:themeColor="accent1" w:themeShade="BF"/>
    </w:rPr>
  </w:style>
  <w:style w:type="character" w:styleId="IntenseReference">
    <w:name w:val="Intense Reference"/>
    <w:basedOn w:val="DefaultParagraphFont"/>
    <w:uiPriority w:val="32"/>
    <w:qFormat/>
    <w:rsid w:val="009C52AD"/>
    <w:rPr>
      <w:b/>
      <w:bCs/>
      <w:smallCaps/>
      <w:color w:val="0F4761" w:themeColor="accent1" w:themeShade="BF"/>
      <w:spacing w:val="5"/>
    </w:rPr>
  </w:style>
  <w:style w:type="character" w:styleId="Hyperlink">
    <w:name w:val="Hyperlink"/>
    <w:basedOn w:val="DefaultParagraphFont"/>
    <w:uiPriority w:val="99"/>
    <w:unhideWhenUsed/>
    <w:rsid w:val="009C52AD"/>
    <w:rPr>
      <w:color w:val="467886" w:themeColor="hyperlink"/>
      <w:u w:val="single"/>
    </w:rPr>
  </w:style>
  <w:style w:type="character" w:styleId="UnresolvedMention">
    <w:name w:val="Unresolved Mention"/>
    <w:basedOn w:val="DefaultParagraphFont"/>
    <w:uiPriority w:val="99"/>
    <w:semiHidden/>
    <w:unhideWhenUsed/>
    <w:rsid w:val="009C52AD"/>
    <w:rPr>
      <w:color w:val="605E5C"/>
      <w:shd w:val="clear" w:color="auto" w:fill="E1DFDD"/>
    </w:rPr>
  </w:style>
  <w:style w:type="paragraph" w:styleId="Header">
    <w:name w:val="header"/>
    <w:basedOn w:val="Normal"/>
    <w:link w:val="HeaderChar"/>
    <w:uiPriority w:val="99"/>
    <w:unhideWhenUsed/>
    <w:rsid w:val="00EF3F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3F0B"/>
  </w:style>
  <w:style w:type="paragraph" w:styleId="Footer">
    <w:name w:val="footer"/>
    <w:basedOn w:val="Normal"/>
    <w:link w:val="FooterChar"/>
    <w:uiPriority w:val="99"/>
    <w:unhideWhenUsed/>
    <w:rsid w:val="00EF3F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3F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eur01.safelinks.protection.outlook.com/?url=https%3A%2F%2Fdoi.org%2F10.1016%2FS2215-0366(21)00399-0.&amp;data=05%7C02%7C2332329%40student.uwtsd.ac.uk%7Cb745ce0ee3ac4c29d97608dec8ca6f77%7C4e0f11f9046e45059cb8db2152311e21%7C0%7C0%7C639168968958329019%7CUnknown%7CTWFpbGZsb3d8eyJFbXB0eU1hcGkiOnRydWUsIlYiOiIwLjAuMDAwMCIsIlAiOiJXaW4zMiIsIkFOIjoiTWFpbCIsIldUIjoyfQ%3D%3D%7C0%7C%7C%7C&amp;sdata=CpQ%2BAmppIPWscGeOHt3SdLgNOodvL%2FR7drJRx96QkIc%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e696a16efa7d80863e3e1acf505e251a">
  <xsd:schema xmlns:xsd="http://www.w3.org/2001/XMLSchema" xmlns:xs="http://www.w3.org/2001/XMLSchema" xmlns:p="http://schemas.microsoft.com/office/2006/metadata/properties" xmlns:ns3="0085e1a2-9cbf-4b92-866b-21f3c89040b6" targetNamespace="http://schemas.microsoft.com/office/2006/metadata/properties" ma:root="true" ma:fieldsID="26746d542f10fb803dd2c0110b68b1a8"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F091D2E1-834C-4B9E-A414-BC89152A57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97DAA82-0A36-45DA-9F14-855CC1B1F405}">
  <ds:schemaRefs>
    <ds:schemaRef ds:uri="http://schemas.microsoft.com/sharepoint/v3/contenttype/forms"/>
  </ds:schemaRefs>
</ds:datastoreItem>
</file>

<file path=customXml/itemProps3.xml><?xml version="1.0" encoding="utf-8"?>
<ds:datastoreItem xmlns:ds="http://schemas.openxmlformats.org/officeDocument/2006/customXml" ds:itemID="{59A26FE8-40E8-4CD5-9B74-1029C2A00718}">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675</Words>
  <Characters>3853</Characters>
  <Application>Microsoft Office Word</Application>
  <DocSecurity>0</DocSecurity>
  <Lines>32</Lines>
  <Paragraphs>9</Paragraphs>
  <ScaleCrop>false</ScaleCrop>
  <Company/>
  <LinksUpToDate>false</LinksUpToDate>
  <CharactersWithSpaces>4519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Taniya Khanam (2332329)</dc:creator>
  <cp:keywords/>
  <dc:description/>
  <cp:lastModifiedBy>Taniya Khanam (2332329)</cp:lastModifiedBy>
  <cp:revision>2</cp:revision>
  <dcterms:created xsi:type="dcterms:W3CDTF">2026-06-15T10:19:00Z</dcterms:created>
  <dcterms:modified xsi:type="dcterms:W3CDTF">2026-06-15T10:19:00Z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