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09366A" w14:textId="77777777" w:rsidR="00C93C3A" w:rsidRDefault="00D65A4A">
      <w:pPr>
        <w:pStyle w:val="BodyText"/>
        <w:ind w:left="2798"/>
        <w:rPr>
          <w:rFonts w:ascii="Times New Roman"/>
          <w:sz w:val="20"/>
        </w:rPr>
      </w:pPr>
      <w:r>
        <w:rPr>
          <w:rFonts w:ascii="Times New Roman"/>
          <w:noProof/>
          <w:sz w:val="20"/>
          <w:lang w:bidi="ar-SA"/>
        </w:rPr>
        <w:drawing>
          <wp:inline distT="0" distB="0" distL="0" distR="0" wp14:anchorId="721FC986" wp14:editId="4882FD56">
            <wp:extent cx="2880984" cy="1133855"/>
            <wp:effectExtent l="0" t="0" r="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7" cstate="print"/>
                    <a:stretch>
                      <a:fillRect/>
                    </a:stretch>
                  </pic:blipFill>
                  <pic:spPr>
                    <a:xfrm>
                      <a:off x="0" y="0"/>
                      <a:ext cx="2880984" cy="1133855"/>
                    </a:xfrm>
                    <a:prstGeom prst="rect">
                      <a:avLst/>
                    </a:prstGeom>
                  </pic:spPr>
                </pic:pic>
              </a:graphicData>
            </a:graphic>
          </wp:inline>
        </w:drawing>
      </w:r>
    </w:p>
    <w:p w14:paraId="63792BD1" w14:textId="77777777" w:rsidR="00C93C3A" w:rsidRDefault="00C93C3A">
      <w:pPr>
        <w:pStyle w:val="BodyText"/>
        <w:rPr>
          <w:rFonts w:ascii="Times New Roman"/>
          <w:sz w:val="20"/>
        </w:rPr>
      </w:pPr>
    </w:p>
    <w:p w14:paraId="3A92CA51" w14:textId="77777777" w:rsidR="00C93C3A" w:rsidRDefault="00C93C3A">
      <w:pPr>
        <w:pStyle w:val="BodyText"/>
        <w:rPr>
          <w:rFonts w:ascii="Times New Roman"/>
          <w:sz w:val="20"/>
        </w:rPr>
      </w:pPr>
    </w:p>
    <w:p w14:paraId="2C6853A7" w14:textId="77777777" w:rsidR="00C93C3A" w:rsidRDefault="00C93C3A">
      <w:pPr>
        <w:pStyle w:val="BodyText"/>
        <w:rPr>
          <w:rFonts w:ascii="Times New Roman"/>
          <w:sz w:val="20"/>
        </w:rPr>
      </w:pPr>
    </w:p>
    <w:p w14:paraId="395DF96C" w14:textId="77777777" w:rsidR="00C93C3A" w:rsidRDefault="00C93C3A">
      <w:pPr>
        <w:pStyle w:val="BodyText"/>
        <w:rPr>
          <w:rFonts w:ascii="Times New Roman"/>
          <w:sz w:val="20"/>
        </w:rPr>
      </w:pPr>
    </w:p>
    <w:p w14:paraId="336BE5BD" w14:textId="77777777" w:rsidR="005A6E02" w:rsidRDefault="005A6E02" w:rsidP="001D7BC5">
      <w:pPr>
        <w:spacing w:line="1342" w:lineRule="exact"/>
        <w:jc w:val="center"/>
        <w:rPr>
          <w:rFonts w:asciiTheme="minorHAnsi" w:hAnsiTheme="minorHAnsi" w:cstheme="minorHAnsi"/>
          <w:sz w:val="110"/>
        </w:rPr>
      </w:pPr>
    </w:p>
    <w:p w14:paraId="7599095F" w14:textId="222D72E5" w:rsidR="005A6E02" w:rsidRPr="00D759DB" w:rsidRDefault="005A6E02" w:rsidP="00D759DB">
      <w:pPr>
        <w:spacing w:line="360" w:lineRule="auto"/>
        <w:jc w:val="center"/>
        <w:rPr>
          <w:rFonts w:asciiTheme="minorHAnsi" w:hAnsiTheme="minorHAnsi" w:cstheme="minorHAnsi"/>
          <w:b/>
          <w:bCs/>
          <w:sz w:val="40"/>
          <w:szCs w:val="40"/>
        </w:rPr>
      </w:pPr>
      <w:r w:rsidRPr="00D759DB">
        <w:rPr>
          <w:rFonts w:asciiTheme="minorHAnsi" w:hAnsiTheme="minorHAnsi" w:cstheme="minorHAnsi"/>
          <w:b/>
          <w:bCs/>
          <w:sz w:val="40"/>
          <w:szCs w:val="40"/>
        </w:rPr>
        <w:t>B</w:t>
      </w:r>
      <w:r w:rsidR="00D665AB">
        <w:rPr>
          <w:rFonts w:asciiTheme="minorHAnsi" w:hAnsiTheme="minorHAnsi" w:cstheme="minorHAnsi"/>
          <w:b/>
          <w:bCs/>
          <w:sz w:val="40"/>
          <w:szCs w:val="40"/>
        </w:rPr>
        <w:t>MNS4008</w:t>
      </w:r>
    </w:p>
    <w:p w14:paraId="0CD65B23" w14:textId="40902D8C" w:rsidR="00D759DB" w:rsidRDefault="00D665AB" w:rsidP="002D2E30">
      <w:pPr>
        <w:spacing w:line="360" w:lineRule="auto"/>
        <w:jc w:val="center"/>
        <w:rPr>
          <w:rFonts w:asciiTheme="minorHAnsi" w:hAnsiTheme="minorHAnsi" w:cstheme="minorHAnsi"/>
          <w:b/>
          <w:bCs/>
          <w:sz w:val="40"/>
          <w:szCs w:val="40"/>
        </w:rPr>
      </w:pPr>
      <w:r>
        <w:rPr>
          <w:rFonts w:asciiTheme="minorHAnsi" w:hAnsiTheme="minorHAnsi" w:cstheme="minorHAnsi"/>
          <w:b/>
          <w:bCs/>
          <w:sz w:val="40"/>
          <w:szCs w:val="40"/>
        </w:rPr>
        <w:t>Managing Organisations in Nursing</w:t>
      </w:r>
    </w:p>
    <w:p w14:paraId="763037F6" w14:textId="77777777" w:rsidR="00D665AB" w:rsidRPr="002D2E30" w:rsidRDefault="00D665AB" w:rsidP="002D2E30">
      <w:pPr>
        <w:spacing w:line="360" w:lineRule="auto"/>
        <w:jc w:val="center"/>
        <w:rPr>
          <w:rFonts w:asciiTheme="minorHAnsi" w:hAnsiTheme="minorHAnsi" w:cstheme="minorHAnsi"/>
          <w:b/>
          <w:bCs/>
          <w:sz w:val="40"/>
          <w:szCs w:val="40"/>
        </w:rPr>
      </w:pPr>
    </w:p>
    <w:p w14:paraId="2608F448" w14:textId="0620AE35" w:rsidR="00D665AB" w:rsidRDefault="00D665AB" w:rsidP="00C82D10">
      <w:pPr>
        <w:spacing w:line="1342" w:lineRule="exact"/>
        <w:jc w:val="center"/>
        <w:rPr>
          <w:rFonts w:asciiTheme="minorHAnsi" w:hAnsiTheme="minorHAnsi" w:cstheme="minorHAnsi"/>
          <w:sz w:val="110"/>
        </w:rPr>
      </w:pPr>
      <w:r>
        <w:rPr>
          <w:rFonts w:asciiTheme="minorHAnsi" w:hAnsiTheme="minorHAnsi" w:cstheme="minorHAnsi"/>
          <w:sz w:val="110"/>
        </w:rPr>
        <w:t xml:space="preserve">Event </w:t>
      </w:r>
      <w:r w:rsidR="009A3C88">
        <w:rPr>
          <w:rFonts w:asciiTheme="minorHAnsi" w:hAnsiTheme="minorHAnsi" w:cstheme="minorHAnsi"/>
          <w:sz w:val="110"/>
        </w:rPr>
        <w:t xml:space="preserve">Risk </w:t>
      </w:r>
      <w:r>
        <w:rPr>
          <w:rFonts w:asciiTheme="minorHAnsi" w:hAnsiTheme="minorHAnsi" w:cstheme="minorHAnsi"/>
          <w:sz w:val="110"/>
        </w:rPr>
        <w:t>Management</w:t>
      </w:r>
    </w:p>
    <w:p w14:paraId="0381CBE4" w14:textId="0270375F" w:rsidR="00C93C3A" w:rsidRPr="00C82D10" w:rsidRDefault="005C2C7A" w:rsidP="00C82D10">
      <w:pPr>
        <w:spacing w:line="1342" w:lineRule="exact"/>
        <w:jc w:val="center"/>
        <w:rPr>
          <w:rFonts w:asciiTheme="minorHAnsi" w:hAnsiTheme="minorHAnsi" w:cstheme="minorHAnsi"/>
          <w:sz w:val="110"/>
        </w:rPr>
        <w:sectPr w:rsidR="00C93C3A" w:rsidRPr="00C82D10" w:rsidSect="00EF0685">
          <w:footerReference w:type="default" r:id="rId8"/>
          <w:type w:val="continuous"/>
          <w:pgSz w:w="12240" w:h="15840"/>
          <w:pgMar w:top="520" w:right="840" w:bottom="1240" w:left="500" w:header="720" w:footer="1053" w:gutter="0"/>
          <w:pgNumType w:start="1"/>
          <w:cols w:space="720"/>
        </w:sectPr>
      </w:pPr>
      <w:r w:rsidRPr="00B024D1">
        <w:rPr>
          <w:rFonts w:asciiTheme="minorHAnsi" w:hAnsiTheme="minorHAnsi" w:cstheme="minorHAnsi"/>
          <w:sz w:val="110"/>
        </w:rPr>
        <w:t>T</w:t>
      </w:r>
      <w:r w:rsidR="001D7BC5" w:rsidRPr="00B024D1">
        <w:rPr>
          <w:rFonts w:asciiTheme="minorHAnsi" w:hAnsiTheme="minorHAnsi" w:cstheme="minorHAnsi"/>
          <w:sz w:val="110"/>
        </w:rPr>
        <w:t>emplate</w:t>
      </w:r>
    </w:p>
    <w:p w14:paraId="25779523" w14:textId="182995C6" w:rsidR="005C2C7A" w:rsidRPr="00B024D1" w:rsidRDefault="005C2C7A" w:rsidP="006075C0">
      <w:pPr>
        <w:keepNext/>
        <w:spacing w:before="240" w:after="60"/>
        <w:outlineLvl w:val="0"/>
        <w:rPr>
          <w:rFonts w:asciiTheme="minorHAnsi" w:eastAsia="Arial Unicode MS" w:hAnsiTheme="minorHAnsi" w:cstheme="minorHAnsi"/>
          <w:b/>
          <w:bCs/>
          <w:kern w:val="32"/>
          <w:sz w:val="32"/>
          <w:szCs w:val="32"/>
        </w:rPr>
      </w:pPr>
      <w:r w:rsidRPr="00B024D1">
        <w:rPr>
          <w:rFonts w:asciiTheme="minorHAnsi" w:eastAsia="Arial Unicode MS" w:hAnsiTheme="minorHAnsi" w:cstheme="minorHAnsi"/>
          <w:b/>
          <w:bCs/>
          <w:kern w:val="32"/>
          <w:sz w:val="32"/>
          <w:szCs w:val="32"/>
        </w:rPr>
        <w:lastRenderedPageBreak/>
        <w:t xml:space="preserve">Structure </w:t>
      </w:r>
      <w:r w:rsidR="006075C0">
        <w:rPr>
          <w:rFonts w:asciiTheme="minorHAnsi" w:eastAsia="Arial Unicode MS" w:hAnsiTheme="minorHAnsi" w:cstheme="minorHAnsi"/>
          <w:b/>
          <w:bCs/>
          <w:kern w:val="32"/>
          <w:sz w:val="32"/>
          <w:szCs w:val="32"/>
        </w:rPr>
        <w:t xml:space="preserve">of </w:t>
      </w:r>
      <w:r w:rsidRPr="00B024D1">
        <w:rPr>
          <w:rFonts w:asciiTheme="minorHAnsi" w:eastAsia="Arial Unicode MS" w:hAnsiTheme="minorHAnsi" w:cstheme="minorHAnsi"/>
          <w:b/>
          <w:bCs/>
          <w:kern w:val="32"/>
          <w:sz w:val="32"/>
          <w:szCs w:val="32"/>
        </w:rPr>
        <w:t>Your</w:t>
      </w:r>
      <w:r w:rsidR="009A3C88">
        <w:rPr>
          <w:rFonts w:asciiTheme="minorHAnsi" w:eastAsia="Arial Unicode MS" w:hAnsiTheme="minorHAnsi" w:cstheme="minorHAnsi"/>
          <w:b/>
          <w:bCs/>
          <w:kern w:val="32"/>
          <w:sz w:val="32"/>
          <w:szCs w:val="32"/>
        </w:rPr>
        <w:t xml:space="preserve"> </w:t>
      </w:r>
      <w:r w:rsidR="00D665AB">
        <w:rPr>
          <w:rFonts w:asciiTheme="minorHAnsi" w:eastAsia="Arial Unicode MS" w:hAnsiTheme="minorHAnsi" w:cstheme="minorHAnsi"/>
          <w:b/>
          <w:bCs/>
          <w:kern w:val="32"/>
          <w:sz w:val="32"/>
          <w:szCs w:val="32"/>
        </w:rPr>
        <w:t>Event</w:t>
      </w:r>
      <w:r w:rsidR="009A3C88">
        <w:rPr>
          <w:rFonts w:asciiTheme="minorHAnsi" w:eastAsia="Arial Unicode MS" w:hAnsiTheme="minorHAnsi" w:cstheme="minorHAnsi"/>
          <w:b/>
          <w:bCs/>
          <w:kern w:val="32"/>
          <w:sz w:val="32"/>
          <w:szCs w:val="32"/>
        </w:rPr>
        <w:t xml:space="preserve"> Risk</w:t>
      </w:r>
      <w:r w:rsidR="00D665AB">
        <w:rPr>
          <w:rFonts w:asciiTheme="minorHAnsi" w:eastAsia="Arial Unicode MS" w:hAnsiTheme="minorHAnsi" w:cstheme="minorHAnsi"/>
          <w:b/>
          <w:bCs/>
          <w:kern w:val="32"/>
          <w:sz w:val="32"/>
          <w:szCs w:val="32"/>
        </w:rPr>
        <w:t xml:space="preserve"> Management Assignment</w:t>
      </w:r>
    </w:p>
    <w:p w14:paraId="6C341805" w14:textId="77777777" w:rsidR="00BC1C53" w:rsidRPr="00B024D1" w:rsidRDefault="00BC1C53"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p w14:paraId="243A5E2A"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bl>
      <w:tblPr>
        <w:tblStyle w:val="TableGrid"/>
        <w:tblW w:w="0" w:type="auto"/>
        <w:tblLook w:val="04A0" w:firstRow="1" w:lastRow="0" w:firstColumn="1" w:lastColumn="0" w:noHBand="0" w:noVBand="1"/>
      </w:tblPr>
      <w:tblGrid>
        <w:gridCol w:w="4401"/>
        <w:gridCol w:w="4615"/>
      </w:tblGrid>
      <w:tr w:rsidR="00627A58" w:rsidRPr="00B024D1" w14:paraId="2460CFAA" w14:textId="77777777" w:rsidTr="000F3CD3">
        <w:tc>
          <w:tcPr>
            <w:tcW w:w="4401" w:type="dxa"/>
            <w:shd w:val="clear" w:color="auto" w:fill="D9D9D9" w:themeFill="background1" w:themeFillShade="D9"/>
          </w:tcPr>
          <w:p w14:paraId="6E3B40FB" w14:textId="155CB90F" w:rsidR="00627A58" w:rsidRPr="00B024D1" w:rsidRDefault="007535DE"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r w:rsidRPr="00B024D1">
              <w:rPr>
                <w:rFonts w:asciiTheme="minorHAnsi" w:eastAsia="Arial Unicode MS" w:hAnsiTheme="minorHAnsi" w:cstheme="minorHAnsi"/>
              </w:rPr>
              <w:t>SECTION</w:t>
            </w:r>
            <w:r w:rsidR="00627A58" w:rsidRPr="00B024D1">
              <w:rPr>
                <w:rFonts w:asciiTheme="minorHAnsi" w:eastAsia="Arial Unicode MS" w:hAnsiTheme="minorHAnsi" w:cstheme="minorHAnsi"/>
              </w:rPr>
              <w:t xml:space="preserve"> Name </w:t>
            </w:r>
          </w:p>
        </w:tc>
        <w:tc>
          <w:tcPr>
            <w:tcW w:w="4615" w:type="dxa"/>
            <w:shd w:val="clear" w:color="auto" w:fill="D9D9D9" w:themeFill="background1" w:themeFillShade="D9"/>
          </w:tcPr>
          <w:p w14:paraId="06592158" w14:textId="042CF0A2" w:rsidR="00627A58" w:rsidRPr="00B024D1" w:rsidRDefault="00627A58"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r w:rsidRPr="00B024D1">
              <w:rPr>
                <w:rFonts w:asciiTheme="minorHAnsi" w:eastAsia="Arial Unicode MS" w:hAnsiTheme="minorHAnsi" w:cstheme="minorHAnsi"/>
              </w:rPr>
              <w:t>Included in word count?</w:t>
            </w:r>
          </w:p>
        </w:tc>
      </w:tr>
      <w:tr w:rsidR="001D7BC5" w:rsidRPr="00B024D1" w14:paraId="2E9A8069" w14:textId="77777777" w:rsidTr="001D7BC5">
        <w:trPr>
          <w:gridAfter w:val="1"/>
          <w:wAfter w:w="4615" w:type="dxa"/>
        </w:trPr>
        <w:tc>
          <w:tcPr>
            <w:tcW w:w="4401" w:type="dxa"/>
          </w:tcPr>
          <w:p w14:paraId="310B640E" w14:textId="33C43872" w:rsidR="001D7BC5" w:rsidRPr="00B024D1" w:rsidRDefault="001D7BC5"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r>
      <w:tr w:rsidR="005C2C7A" w:rsidRPr="00B024D1" w14:paraId="087435BA" w14:textId="77777777" w:rsidTr="001D7BC5">
        <w:tc>
          <w:tcPr>
            <w:tcW w:w="4401" w:type="dxa"/>
          </w:tcPr>
          <w:p w14:paraId="783CF71C" w14:textId="77777777" w:rsidR="005C2C7A" w:rsidRPr="00B024D1"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rPr>
            </w:pPr>
            <w:r w:rsidRPr="00B024D1">
              <w:rPr>
                <w:rFonts w:asciiTheme="minorHAnsi" w:eastAsia="Arial Unicode MS" w:hAnsiTheme="minorHAnsi" w:cstheme="minorHAnsi"/>
                <w:b/>
              </w:rPr>
              <w:t>TITLE PAGE</w:t>
            </w:r>
          </w:p>
          <w:p w14:paraId="55E0EB80" w14:textId="77777777" w:rsidR="005C2C7A" w:rsidRPr="00B024D1"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p>
        </w:tc>
        <w:tc>
          <w:tcPr>
            <w:tcW w:w="4615" w:type="dxa"/>
          </w:tcPr>
          <w:p w14:paraId="30B770EE" w14:textId="77777777" w:rsidR="005C2C7A" w:rsidRPr="00B024D1"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r w:rsidRPr="00B024D1">
              <w:rPr>
                <w:rFonts w:asciiTheme="minorHAnsi" w:eastAsia="Arial Unicode MS" w:hAnsiTheme="minorHAnsi" w:cstheme="minorHAnsi"/>
                <w:b/>
              </w:rPr>
              <w:t>NO</w:t>
            </w:r>
          </w:p>
        </w:tc>
      </w:tr>
      <w:tr w:rsidR="009F4C67" w:rsidRPr="00B024D1" w14:paraId="228B94C1" w14:textId="77777777" w:rsidTr="001D7BC5">
        <w:tc>
          <w:tcPr>
            <w:tcW w:w="4401" w:type="dxa"/>
          </w:tcPr>
          <w:p w14:paraId="2552FF73" w14:textId="64C91F6F"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r w:rsidRPr="00B024D1">
              <w:rPr>
                <w:rFonts w:asciiTheme="minorHAnsi" w:eastAsia="Arial Unicode MS" w:hAnsiTheme="minorHAnsi" w:cstheme="minorHAnsi"/>
                <w:b/>
              </w:rPr>
              <w:t xml:space="preserve">1: </w:t>
            </w:r>
            <w:r w:rsidRPr="00B024D1">
              <w:rPr>
                <w:rFonts w:asciiTheme="minorHAnsi" w:eastAsia="Arial Unicode MS" w:hAnsiTheme="minorHAnsi" w:cstheme="minorHAnsi"/>
              </w:rPr>
              <w:t xml:space="preserve">INTRODUCTION </w:t>
            </w:r>
          </w:p>
          <w:p w14:paraId="027C6098"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c>
          <w:tcPr>
            <w:tcW w:w="4615" w:type="dxa"/>
          </w:tcPr>
          <w:p w14:paraId="40024990"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b/>
              </w:rPr>
            </w:pPr>
            <w:r w:rsidRPr="00B024D1">
              <w:rPr>
                <w:rFonts w:asciiTheme="minorHAnsi" w:eastAsia="Arial Unicode MS" w:hAnsiTheme="minorHAnsi" w:cstheme="minorHAnsi"/>
                <w:b/>
              </w:rPr>
              <w:t>YES</w:t>
            </w:r>
          </w:p>
          <w:p w14:paraId="32CD00A4"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p w14:paraId="78926076" w14:textId="7C1EADE6"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r>
      <w:tr w:rsidR="009F4C67" w:rsidRPr="00B024D1" w14:paraId="4DD80398" w14:textId="77777777" w:rsidTr="001D7BC5">
        <w:tc>
          <w:tcPr>
            <w:tcW w:w="4401" w:type="dxa"/>
          </w:tcPr>
          <w:p w14:paraId="7D9E598F" w14:textId="1CC69628"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Cs/>
              </w:rPr>
            </w:pPr>
            <w:r w:rsidRPr="00B024D1">
              <w:rPr>
                <w:rFonts w:asciiTheme="minorHAnsi" w:eastAsia="Arial Unicode MS" w:hAnsiTheme="minorHAnsi" w:cstheme="minorHAnsi"/>
                <w:b/>
              </w:rPr>
              <w:t xml:space="preserve">2:  </w:t>
            </w:r>
            <w:r w:rsidRPr="00B024D1">
              <w:rPr>
                <w:rFonts w:asciiTheme="minorHAnsi" w:eastAsia="Arial Unicode MS" w:hAnsiTheme="minorHAnsi" w:cstheme="minorHAnsi"/>
                <w:bCs/>
              </w:rPr>
              <w:t>METHOD</w:t>
            </w:r>
          </w:p>
          <w:p w14:paraId="422701F4"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c>
          <w:tcPr>
            <w:tcW w:w="4615" w:type="dxa"/>
          </w:tcPr>
          <w:p w14:paraId="3EDEB5D1"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b/>
              </w:rPr>
            </w:pPr>
            <w:r w:rsidRPr="00B024D1">
              <w:rPr>
                <w:rFonts w:asciiTheme="minorHAnsi" w:eastAsia="Arial Unicode MS" w:hAnsiTheme="minorHAnsi" w:cstheme="minorHAnsi"/>
                <w:b/>
              </w:rPr>
              <w:t>YES</w:t>
            </w:r>
          </w:p>
          <w:p w14:paraId="6D82CBF9" w14:textId="3B81E8ED"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r>
      <w:tr w:rsidR="009F4C67" w:rsidRPr="00B024D1" w14:paraId="50CB2D19" w14:textId="77777777" w:rsidTr="006A5347">
        <w:tc>
          <w:tcPr>
            <w:tcW w:w="4401" w:type="dxa"/>
          </w:tcPr>
          <w:p w14:paraId="00F1D7F0" w14:textId="4AE817B7" w:rsidR="009F4C67" w:rsidRPr="00D665AB"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Cs/>
              </w:rPr>
            </w:pPr>
            <w:r w:rsidRPr="00B024D1">
              <w:rPr>
                <w:rFonts w:asciiTheme="minorHAnsi" w:eastAsia="Arial Unicode MS" w:hAnsiTheme="minorHAnsi" w:cstheme="minorHAnsi"/>
                <w:b/>
              </w:rPr>
              <w:t xml:space="preserve">3: </w:t>
            </w:r>
            <w:r w:rsidR="00D665AB">
              <w:rPr>
                <w:rFonts w:asciiTheme="minorHAnsi" w:eastAsia="Arial Unicode MS" w:hAnsiTheme="minorHAnsi" w:cstheme="minorHAnsi"/>
                <w:bCs/>
              </w:rPr>
              <w:t>COMPLIANCE WITH STANDARDS AND LEGISLATION</w:t>
            </w:r>
          </w:p>
          <w:p w14:paraId="19DCC4EA"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c>
          <w:tcPr>
            <w:tcW w:w="4615" w:type="dxa"/>
          </w:tcPr>
          <w:p w14:paraId="58F5D0D4"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b/>
              </w:rPr>
            </w:pPr>
            <w:r w:rsidRPr="00B024D1">
              <w:rPr>
                <w:rFonts w:asciiTheme="minorHAnsi" w:eastAsia="Arial Unicode MS" w:hAnsiTheme="minorHAnsi" w:cstheme="minorHAnsi"/>
                <w:b/>
              </w:rPr>
              <w:t>YES</w:t>
            </w:r>
          </w:p>
          <w:p w14:paraId="093EFF0C"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r>
      <w:tr w:rsidR="009F4C67" w:rsidRPr="00B024D1" w14:paraId="19310B2D" w14:textId="77777777" w:rsidTr="00476023">
        <w:tc>
          <w:tcPr>
            <w:tcW w:w="4401" w:type="dxa"/>
          </w:tcPr>
          <w:p w14:paraId="69592929" w14:textId="43F1048D" w:rsidR="009F4C67" w:rsidRPr="0016282F"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Cs/>
              </w:rPr>
            </w:pPr>
            <w:r w:rsidRPr="00B024D1">
              <w:rPr>
                <w:rFonts w:asciiTheme="minorHAnsi" w:eastAsia="Arial Unicode MS" w:hAnsiTheme="minorHAnsi" w:cstheme="minorHAnsi"/>
                <w:b/>
              </w:rPr>
              <w:t xml:space="preserve">4: </w:t>
            </w:r>
            <w:r w:rsidR="0016282F">
              <w:rPr>
                <w:rFonts w:asciiTheme="minorHAnsi" w:eastAsia="Arial Unicode MS" w:hAnsiTheme="minorHAnsi" w:cstheme="minorHAnsi"/>
                <w:bCs/>
              </w:rPr>
              <w:t>RISK ASSESSMENT REGISTER</w:t>
            </w:r>
          </w:p>
          <w:p w14:paraId="6D638FEA"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p>
        </w:tc>
        <w:tc>
          <w:tcPr>
            <w:tcW w:w="4615" w:type="dxa"/>
          </w:tcPr>
          <w:p w14:paraId="1C8CEE87"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b/>
              </w:rPr>
            </w:pPr>
            <w:r w:rsidRPr="00B024D1">
              <w:rPr>
                <w:rFonts w:asciiTheme="minorHAnsi" w:eastAsia="Arial Unicode MS" w:hAnsiTheme="minorHAnsi" w:cstheme="minorHAnsi"/>
                <w:b/>
              </w:rPr>
              <w:t>YES</w:t>
            </w:r>
          </w:p>
          <w:p w14:paraId="33031B0A" w14:textId="4A1C1695"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r>
      <w:tr w:rsidR="009F4C67" w:rsidRPr="00B024D1" w14:paraId="70A5189A" w14:textId="77777777" w:rsidTr="002C0378">
        <w:tc>
          <w:tcPr>
            <w:tcW w:w="4401" w:type="dxa"/>
          </w:tcPr>
          <w:p w14:paraId="65A76258" w14:textId="603F48CE" w:rsidR="009F4C67" w:rsidRPr="0016282F" w:rsidRDefault="009F4C67" w:rsidP="00BA0210">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Cs/>
              </w:rPr>
            </w:pPr>
            <w:r w:rsidRPr="00B024D1">
              <w:rPr>
                <w:rFonts w:asciiTheme="minorHAnsi" w:eastAsia="Arial Unicode MS" w:hAnsiTheme="minorHAnsi" w:cstheme="minorHAnsi"/>
                <w:b/>
              </w:rPr>
              <w:t xml:space="preserve">5: </w:t>
            </w:r>
            <w:r w:rsidR="0016282F">
              <w:rPr>
                <w:rFonts w:asciiTheme="minorHAnsi" w:eastAsia="Arial Unicode MS" w:hAnsiTheme="minorHAnsi" w:cstheme="minorHAnsi"/>
                <w:bCs/>
              </w:rPr>
              <w:t>CONCLUSION AND RECOMMENDATIONS</w:t>
            </w:r>
          </w:p>
          <w:p w14:paraId="0A09EDA2"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c>
          <w:tcPr>
            <w:tcW w:w="4615" w:type="dxa"/>
          </w:tcPr>
          <w:p w14:paraId="6174B7BD" w14:textId="05F31494" w:rsidR="009F4C67" w:rsidRPr="00B024D1" w:rsidRDefault="00D665AB"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b/>
              </w:rPr>
            </w:pPr>
            <w:r>
              <w:rPr>
                <w:rFonts w:asciiTheme="minorHAnsi" w:eastAsia="Arial Unicode MS" w:hAnsiTheme="minorHAnsi" w:cstheme="minorHAnsi"/>
                <w:b/>
              </w:rPr>
              <w:t>YES</w:t>
            </w:r>
          </w:p>
          <w:p w14:paraId="7CB61734" w14:textId="40B602A1" w:rsidR="009F4C67" w:rsidRPr="00B024D1" w:rsidRDefault="009F4C6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r>
      <w:tr w:rsidR="009F4C67" w:rsidRPr="00B024D1" w14:paraId="0C8FF5A4" w14:textId="77777777" w:rsidTr="000F1B67">
        <w:tc>
          <w:tcPr>
            <w:tcW w:w="4401" w:type="dxa"/>
          </w:tcPr>
          <w:p w14:paraId="55B9AB78" w14:textId="137346F9" w:rsidR="009F4C67" w:rsidRPr="00D665AB" w:rsidRDefault="00D665AB" w:rsidP="00BA0210">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Cs/>
              </w:rPr>
            </w:pPr>
            <w:r w:rsidRPr="00D665AB">
              <w:rPr>
                <w:rFonts w:asciiTheme="minorHAnsi" w:eastAsia="Arial Unicode MS" w:hAnsiTheme="minorHAnsi" w:cstheme="minorHAnsi"/>
                <w:bCs/>
              </w:rPr>
              <w:t>REFERENCES</w:t>
            </w:r>
          </w:p>
          <w:p w14:paraId="0F079959"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c>
          <w:tcPr>
            <w:tcW w:w="4615" w:type="dxa"/>
          </w:tcPr>
          <w:p w14:paraId="60F75BF7" w14:textId="4EF40451"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r w:rsidRPr="00B024D1">
              <w:rPr>
                <w:rFonts w:asciiTheme="minorHAnsi" w:eastAsia="Arial Unicode MS" w:hAnsiTheme="minorHAnsi" w:cstheme="minorHAnsi"/>
                <w:b/>
              </w:rPr>
              <w:t>NO</w:t>
            </w:r>
          </w:p>
        </w:tc>
      </w:tr>
    </w:tbl>
    <w:p w14:paraId="1C59F28D" w14:textId="24E0C3E7" w:rsidR="005C2C7A" w:rsidRDefault="005C2C7A" w:rsidP="00DE1CA2">
      <w:pPr>
        <w:rPr>
          <w:rFonts w:asciiTheme="minorHAnsi" w:eastAsia="Times New Roman" w:hAnsiTheme="minorHAnsi" w:cstheme="minorHAnsi"/>
          <w:sz w:val="20"/>
          <w:szCs w:val="20"/>
        </w:rPr>
      </w:pPr>
      <w:r w:rsidRPr="00B024D1">
        <w:rPr>
          <w:rFonts w:asciiTheme="minorHAnsi" w:eastAsia="Times New Roman" w:hAnsiTheme="minorHAnsi" w:cstheme="minorHAnsi"/>
          <w:sz w:val="20"/>
          <w:szCs w:val="20"/>
        </w:rPr>
        <w:br w:type="page"/>
      </w:r>
    </w:p>
    <w:p w14:paraId="64B0E61E" w14:textId="77777777" w:rsidR="00DE1CA2" w:rsidRDefault="00DE1CA2" w:rsidP="00DE1CA2">
      <w:pPr>
        <w:rPr>
          <w:rFonts w:asciiTheme="minorHAnsi" w:eastAsia="Times New Roman" w:hAnsiTheme="minorHAnsi" w:cstheme="minorHAnsi"/>
          <w:sz w:val="20"/>
          <w:szCs w:val="20"/>
        </w:rPr>
      </w:pPr>
    </w:p>
    <w:p w14:paraId="4929D073" w14:textId="77777777" w:rsidR="00DE1CA2" w:rsidRDefault="00DE1CA2" w:rsidP="00DE1CA2">
      <w:pPr>
        <w:rPr>
          <w:rFonts w:asciiTheme="minorHAnsi" w:eastAsia="Times New Roman" w:hAnsiTheme="minorHAnsi" w:cstheme="minorHAnsi"/>
          <w:sz w:val="20"/>
          <w:szCs w:val="20"/>
        </w:rPr>
      </w:pPr>
    </w:p>
    <w:p w14:paraId="6BAE7A6A" w14:textId="77777777" w:rsidR="00DE1CA2" w:rsidRDefault="00DE1CA2" w:rsidP="00DE1CA2">
      <w:pPr>
        <w:rPr>
          <w:rFonts w:asciiTheme="minorHAnsi" w:eastAsia="Times New Roman" w:hAnsiTheme="minorHAnsi" w:cstheme="minorHAnsi"/>
          <w:sz w:val="20"/>
          <w:szCs w:val="20"/>
        </w:rPr>
      </w:pPr>
    </w:p>
    <w:p w14:paraId="1DDAD78B" w14:textId="77777777" w:rsidR="00DE1CA2" w:rsidRDefault="00DE1CA2" w:rsidP="00DE1CA2">
      <w:pPr>
        <w:rPr>
          <w:rFonts w:asciiTheme="minorHAnsi" w:eastAsia="Times New Roman" w:hAnsiTheme="minorHAnsi" w:cstheme="minorHAnsi"/>
          <w:sz w:val="20"/>
          <w:szCs w:val="20"/>
        </w:rPr>
      </w:pPr>
    </w:p>
    <w:p w14:paraId="5BE0D1A7" w14:textId="77777777" w:rsidR="00DE1CA2" w:rsidRDefault="00DE1CA2" w:rsidP="00DE1CA2">
      <w:pPr>
        <w:rPr>
          <w:rFonts w:asciiTheme="minorHAnsi" w:eastAsia="Times New Roman" w:hAnsiTheme="minorHAnsi" w:cstheme="minorHAnsi"/>
          <w:sz w:val="20"/>
          <w:szCs w:val="20"/>
        </w:rPr>
      </w:pPr>
    </w:p>
    <w:p w14:paraId="259D32C3" w14:textId="77777777" w:rsidR="00DE1CA2" w:rsidRPr="00DE1CA2" w:rsidRDefault="00DE1CA2" w:rsidP="00DE1CA2">
      <w:pPr>
        <w:rPr>
          <w:rFonts w:asciiTheme="minorHAnsi" w:eastAsia="Times New Roman" w:hAnsiTheme="minorHAnsi" w:cstheme="minorHAnsi"/>
          <w:sz w:val="20"/>
          <w:szCs w:val="20"/>
        </w:rPr>
      </w:pPr>
    </w:p>
    <w:p w14:paraId="41BADB9F" w14:textId="7A7B1A40" w:rsidR="005C2C7A" w:rsidRPr="00B024D1" w:rsidRDefault="009651F0"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eastAsia="Arial Unicode MS" w:hAnsiTheme="minorHAnsi" w:cstheme="minorHAnsi"/>
          <w:b/>
          <w:sz w:val="80"/>
          <w:szCs w:val="80"/>
        </w:rPr>
      </w:pPr>
      <w:r>
        <w:rPr>
          <w:rFonts w:asciiTheme="minorHAnsi" w:eastAsia="Arial Unicode MS" w:hAnsiTheme="minorHAnsi" w:cstheme="minorHAnsi"/>
          <w:b/>
          <w:sz w:val="80"/>
          <w:szCs w:val="80"/>
        </w:rPr>
        <w:t>Title</w:t>
      </w:r>
      <w:r w:rsidR="001B527A">
        <w:rPr>
          <w:rFonts w:asciiTheme="minorHAnsi" w:eastAsia="Arial Unicode MS" w:hAnsiTheme="minorHAnsi" w:cstheme="minorHAnsi"/>
          <w:b/>
          <w:sz w:val="80"/>
          <w:szCs w:val="80"/>
        </w:rPr>
        <w:t>: Event Risk Report</w:t>
      </w:r>
    </w:p>
    <w:p w14:paraId="388838C8"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eastAsia="Arial Unicode MS" w:hAnsiTheme="minorHAnsi" w:cstheme="minorHAnsi"/>
          <w:b/>
          <w:sz w:val="80"/>
          <w:szCs w:val="80"/>
        </w:rPr>
      </w:pPr>
    </w:p>
    <w:p w14:paraId="1ADCFF73" w14:textId="5F6B35AF" w:rsidR="001D7BC5" w:rsidRPr="00B024D1" w:rsidRDefault="001D7BC5"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eastAsia="Arial Unicode MS" w:hAnsiTheme="minorHAnsi" w:cstheme="minorHAnsi"/>
          <w:sz w:val="80"/>
          <w:szCs w:val="80"/>
        </w:rPr>
      </w:pPr>
      <w:r w:rsidRPr="00B024D1">
        <w:rPr>
          <w:rFonts w:asciiTheme="minorHAnsi" w:eastAsia="Arial Unicode MS" w:hAnsiTheme="minorHAnsi" w:cstheme="minorHAnsi"/>
          <w:b/>
          <w:sz w:val="80"/>
          <w:szCs w:val="80"/>
        </w:rPr>
        <w:t>Student Number</w:t>
      </w:r>
      <w:r w:rsidR="001B527A">
        <w:rPr>
          <w:rFonts w:asciiTheme="minorHAnsi" w:eastAsia="Arial Unicode MS" w:hAnsiTheme="minorHAnsi" w:cstheme="minorHAnsi"/>
          <w:b/>
          <w:sz w:val="80"/>
          <w:szCs w:val="80"/>
        </w:rPr>
        <w:t>: 2305304</w:t>
      </w:r>
    </w:p>
    <w:p w14:paraId="0E68BB5E"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i/>
        </w:rPr>
      </w:pPr>
    </w:p>
    <w:p w14:paraId="62E8C044"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r w:rsidRPr="00B024D1">
        <w:rPr>
          <w:rFonts w:asciiTheme="minorHAnsi" w:eastAsia="Arial Unicode MS" w:hAnsiTheme="minorHAnsi" w:cstheme="minorHAnsi"/>
        </w:rPr>
        <w:tab/>
      </w:r>
    </w:p>
    <w:p w14:paraId="1624D69C"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1E49D359"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113DCB69"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0AB138F7" w14:textId="0D66B566" w:rsidR="005C2C7A" w:rsidRPr="00B024D1" w:rsidRDefault="007501DB"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r>
        <w:rPr>
          <w:rFonts w:asciiTheme="minorHAnsi" w:eastAsia="Arial Unicode MS" w:hAnsiTheme="minorHAnsi" w:cstheme="minorHAnsi"/>
          <w:sz w:val="40"/>
          <w:szCs w:val="40"/>
        </w:rPr>
        <w:t>Contents table:</w:t>
      </w:r>
    </w:p>
    <w:tbl>
      <w:tblPr>
        <w:tblStyle w:val="TableGrid"/>
        <w:tblW w:w="9634" w:type="dxa"/>
        <w:tblLook w:val="04A0" w:firstRow="1" w:lastRow="0" w:firstColumn="1" w:lastColumn="0" w:noHBand="0" w:noVBand="1"/>
      </w:tblPr>
      <w:tblGrid>
        <w:gridCol w:w="6799"/>
        <w:gridCol w:w="2835"/>
      </w:tblGrid>
      <w:tr w:rsidR="00110B05" w14:paraId="5754BE68" w14:textId="77777777" w:rsidTr="00A04A73">
        <w:tc>
          <w:tcPr>
            <w:tcW w:w="6799" w:type="dxa"/>
          </w:tcPr>
          <w:p w14:paraId="19B6671E" w14:textId="31826AA1" w:rsidR="00110B05" w:rsidRDefault="00110B05" w:rsidP="00B519D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r>
              <w:rPr>
                <w:rFonts w:asciiTheme="minorHAnsi" w:eastAsia="Arial Unicode MS" w:hAnsiTheme="minorHAnsi" w:cstheme="minorHAnsi"/>
                <w:sz w:val="40"/>
                <w:szCs w:val="40"/>
              </w:rPr>
              <w:t>Title Page:</w:t>
            </w:r>
          </w:p>
        </w:tc>
        <w:tc>
          <w:tcPr>
            <w:tcW w:w="2835" w:type="dxa"/>
          </w:tcPr>
          <w:p w14:paraId="059E9F54" w14:textId="2B34948B" w:rsidR="00110B05" w:rsidRDefault="00110B05" w:rsidP="00B519D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r>
              <w:rPr>
                <w:rFonts w:asciiTheme="minorHAnsi" w:eastAsia="Arial Unicode MS" w:hAnsiTheme="minorHAnsi" w:cstheme="minorHAnsi"/>
                <w:sz w:val="40"/>
                <w:szCs w:val="40"/>
              </w:rPr>
              <w:t>Page number</w:t>
            </w:r>
          </w:p>
        </w:tc>
      </w:tr>
      <w:tr w:rsidR="00110B05" w14:paraId="5B29EAA3" w14:textId="77777777" w:rsidTr="00A04A73">
        <w:tc>
          <w:tcPr>
            <w:tcW w:w="6799" w:type="dxa"/>
          </w:tcPr>
          <w:p w14:paraId="691973BF" w14:textId="5D54ED36" w:rsidR="00110B05" w:rsidRPr="00110B05" w:rsidRDefault="00110B05" w:rsidP="00B519DF">
            <w:pPr>
              <w:pStyle w:val="ListParagraph"/>
              <w:numPr>
                <w:ilvl w:val="0"/>
                <w:numId w:val="2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r>
              <w:rPr>
                <w:rFonts w:asciiTheme="minorHAnsi" w:eastAsia="Arial Unicode MS" w:hAnsiTheme="minorHAnsi" w:cstheme="minorHAnsi"/>
                <w:sz w:val="40"/>
                <w:szCs w:val="40"/>
              </w:rPr>
              <w:t xml:space="preserve">Introduction </w:t>
            </w:r>
          </w:p>
        </w:tc>
        <w:tc>
          <w:tcPr>
            <w:tcW w:w="2835" w:type="dxa"/>
          </w:tcPr>
          <w:p w14:paraId="107A49AC" w14:textId="1E1D1014" w:rsidR="00110B05" w:rsidRDefault="00110B05" w:rsidP="00B519D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r>
              <w:rPr>
                <w:rFonts w:asciiTheme="minorHAnsi" w:eastAsia="Arial Unicode MS" w:hAnsiTheme="minorHAnsi" w:cstheme="minorHAnsi"/>
                <w:sz w:val="40"/>
                <w:szCs w:val="40"/>
              </w:rPr>
              <w:t>4</w:t>
            </w:r>
          </w:p>
        </w:tc>
      </w:tr>
      <w:tr w:rsidR="00110B05" w14:paraId="464DE13E" w14:textId="77777777" w:rsidTr="00A04A73">
        <w:tc>
          <w:tcPr>
            <w:tcW w:w="6799" w:type="dxa"/>
          </w:tcPr>
          <w:p w14:paraId="721B4647" w14:textId="3F12CB1F" w:rsidR="00110B05" w:rsidRPr="00110B05" w:rsidRDefault="00110B05" w:rsidP="00B519DF">
            <w:pPr>
              <w:pStyle w:val="ListParagraph"/>
              <w:numPr>
                <w:ilvl w:val="0"/>
                <w:numId w:val="2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r>
              <w:rPr>
                <w:rFonts w:asciiTheme="minorHAnsi" w:eastAsia="Arial Unicode MS" w:hAnsiTheme="minorHAnsi" w:cstheme="minorHAnsi"/>
                <w:sz w:val="40"/>
                <w:szCs w:val="40"/>
              </w:rPr>
              <w:t xml:space="preserve">Method </w:t>
            </w:r>
          </w:p>
        </w:tc>
        <w:tc>
          <w:tcPr>
            <w:tcW w:w="2835" w:type="dxa"/>
          </w:tcPr>
          <w:p w14:paraId="1B64148C" w14:textId="3655CA9D" w:rsidR="00110B05" w:rsidRDefault="00110B05" w:rsidP="00B519D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r>
              <w:rPr>
                <w:rFonts w:asciiTheme="minorHAnsi" w:eastAsia="Arial Unicode MS" w:hAnsiTheme="minorHAnsi" w:cstheme="minorHAnsi"/>
                <w:sz w:val="40"/>
                <w:szCs w:val="40"/>
              </w:rPr>
              <w:t>5/6</w:t>
            </w:r>
          </w:p>
        </w:tc>
      </w:tr>
      <w:tr w:rsidR="00110B05" w14:paraId="55DAC24E" w14:textId="77777777" w:rsidTr="00A04A73">
        <w:tc>
          <w:tcPr>
            <w:tcW w:w="6799" w:type="dxa"/>
          </w:tcPr>
          <w:p w14:paraId="34C6DE5E" w14:textId="1A340DB4" w:rsidR="00110B05" w:rsidRPr="00110B05" w:rsidRDefault="00110B05" w:rsidP="00B519DF">
            <w:pPr>
              <w:pStyle w:val="ListParagraph"/>
              <w:numPr>
                <w:ilvl w:val="0"/>
                <w:numId w:val="2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r>
              <w:rPr>
                <w:rFonts w:asciiTheme="minorHAnsi" w:eastAsia="Arial Unicode MS" w:hAnsiTheme="minorHAnsi" w:cstheme="minorHAnsi"/>
                <w:sz w:val="40"/>
                <w:szCs w:val="40"/>
              </w:rPr>
              <w:t xml:space="preserve">Compliance </w:t>
            </w:r>
          </w:p>
        </w:tc>
        <w:tc>
          <w:tcPr>
            <w:tcW w:w="2835" w:type="dxa"/>
          </w:tcPr>
          <w:p w14:paraId="4C4D83A1" w14:textId="5B094D07" w:rsidR="00110B05" w:rsidRDefault="004F5713" w:rsidP="00B519D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r>
              <w:rPr>
                <w:rFonts w:asciiTheme="minorHAnsi" w:eastAsia="Arial Unicode MS" w:hAnsiTheme="minorHAnsi" w:cstheme="minorHAnsi"/>
                <w:sz w:val="40"/>
                <w:szCs w:val="40"/>
              </w:rPr>
              <w:t>7</w:t>
            </w:r>
          </w:p>
        </w:tc>
      </w:tr>
      <w:tr w:rsidR="00B519DF" w14:paraId="3FFF2C50" w14:textId="0B62819E" w:rsidTr="00A04A73">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6799" w:type="dxa"/>
          </w:tcPr>
          <w:p w14:paraId="29B280AD" w14:textId="6DA26DFD" w:rsidR="00B519DF" w:rsidRPr="00B519DF" w:rsidRDefault="00B519DF" w:rsidP="00B519DF">
            <w:pPr>
              <w:pStyle w:val="ListParagraph"/>
              <w:numPr>
                <w:ilvl w:val="0"/>
                <w:numId w:val="2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r>
              <w:rPr>
                <w:rFonts w:asciiTheme="minorHAnsi" w:eastAsia="Arial Unicode MS" w:hAnsiTheme="minorHAnsi" w:cstheme="minorHAnsi"/>
                <w:sz w:val="40"/>
                <w:szCs w:val="40"/>
              </w:rPr>
              <w:t>Risk assessment register</w:t>
            </w:r>
          </w:p>
        </w:tc>
        <w:tc>
          <w:tcPr>
            <w:tcW w:w="2835" w:type="dxa"/>
            <w:tcBorders>
              <w:top w:val="single" w:sz="4" w:space="0" w:color="auto"/>
              <w:bottom w:val="single" w:sz="4" w:space="0" w:color="auto"/>
              <w:right w:val="single" w:sz="4" w:space="0" w:color="auto"/>
            </w:tcBorders>
            <w:shd w:val="clear" w:color="auto" w:fill="auto"/>
          </w:tcPr>
          <w:p w14:paraId="5D1343DE" w14:textId="498C8E9F" w:rsidR="00B519DF" w:rsidRDefault="004F5713" w:rsidP="00B519DF">
            <w:pPr>
              <w:rPr>
                <w:rFonts w:asciiTheme="minorHAnsi" w:eastAsia="Arial Unicode MS" w:hAnsiTheme="minorHAnsi" w:cstheme="minorHAnsi"/>
                <w:sz w:val="40"/>
                <w:szCs w:val="40"/>
              </w:rPr>
            </w:pPr>
            <w:r>
              <w:rPr>
                <w:rFonts w:asciiTheme="minorHAnsi" w:eastAsia="Arial Unicode MS" w:hAnsiTheme="minorHAnsi" w:cstheme="minorHAnsi"/>
                <w:sz w:val="40"/>
                <w:szCs w:val="40"/>
              </w:rPr>
              <w:t>8</w:t>
            </w:r>
          </w:p>
        </w:tc>
      </w:tr>
      <w:tr w:rsidR="00B519DF" w14:paraId="37D1A5E5" w14:textId="43D91425" w:rsidTr="00A04A73">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6799" w:type="dxa"/>
          </w:tcPr>
          <w:p w14:paraId="19324018" w14:textId="6A653EB5" w:rsidR="00B519DF" w:rsidRPr="00B519DF" w:rsidRDefault="00B519DF" w:rsidP="00B519DF">
            <w:pPr>
              <w:pStyle w:val="ListParagraph"/>
              <w:numPr>
                <w:ilvl w:val="0"/>
                <w:numId w:val="2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r>
              <w:rPr>
                <w:rFonts w:asciiTheme="minorHAnsi" w:eastAsia="Arial Unicode MS" w:hAnsiTheme="minorHAnsi" w:cstheme="minorHAnsi"/>
                <w:sz w:val="40"/>
                <w:szCs w:val="40"/>
              </w:rPr>
              <w:t xml:space="preserve">Conclusion </w:t>
            </w:r>
            <w:r w:rsidR="00A04A73">
              <w:rPr>
                <w:rFonts w:asciiTheme="minorHAnsi" w:eastAsia="Arial Unicode MS" w:hAnsiTheme="minorHAnsi" w:cstheme="minorHAnsi"/>
                <w:sz w:val="40"/>
                <w:szCs w:val="40"/>
              </w:rPr>
              <w:t>&amp;</w:t>
            </w:r>
            <w:r>
              <w:rPr>
                <w:rFonts w:asciiTheme="minorHAnsi" w:eastAsia="Arial Unicode MS" w:hAnsiTheme="minorHAnsi" w:cstheme="minorHAnsi"/>
                <w:sz w:val="40"/>
                <w:szCs w:val="40"/>
              </w:rPr>
              <w:t xml:space="preserve"> Recommendations</w:t>
            </w:r>
          </w:p>
        </w:tc>
        <w:tc>
          <w:tcPr>
            <w:tcW w:w="2835" w:type="dxa"/>
            <w:tcBorders>
              <w:top w:val="single" w:sz="4" w:space="0" w:color="auto"/>
              <w:bottom w:val="single" w:sz="4" w:space="0" w:color="auto"/>
              <w:right w:val="single" w:sz="4" w:space="0" w:color="auto"/>
            </w:tcBorders>
            <w:shd w:val="clear" w:color="auto" w:fill="auto"/>
          </w:tcPr>
          <w:p w14:paraId="79E697E5" w14:textId="5B83CE2F" w:rsidR="00B519DF" w:rsidRDefault="004F5713">
            <w:pPr>
              <w:rPr>
                <w:rFonts w:asciiTheme="minorHAnsi" w:eastAsia="Arial Unicode MS" w:hAnsiTheme="minorHAnsi" w:cstheme="minorHAnsi"/>
                <w:sz w:val="40"/>
                <w:szCs w:val="40"/>
              </w:rPr>
            </w:pPr>
            <w:r>
              <w:rPr>
                <w:rFonts w:asciiTheme="minorHAnsi" w:eastAsia="Arial Unicode MS" w:hAnsiTheme="minorHAnsi" w:cstheme="minorHAnsi"/>
                <w:sz w:val="40"/>
                <w:szCs w:val="40"/>
              </w:rPr>
              <w:t>9</w:t>
            </w:r>
          </w:p>
        </w:tc>
      </w:tr>
    </w:tbl>
    <w:p w14:paraId="4BE30996"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5FF39FA0"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203F98B1"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72CC5B16"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24CF48EA"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3F2CFE77"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3C2B03AE"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59390BFE"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7C8DEAAF"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6B712C7D"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6FC4AD6B"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2344ECAF" w14:textId="77777777" w:rsidR="001D7BC5" w:rsidRPr="00B024D1" w:rsidRDefault="001D7BC5"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6B5A741C" w14:textId="77777777" w:rsidR="001D7BC5" w:rsidRPr="00B024D1" w:rsidRDefault="001D7BC5"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502304A4" w14:textId="77777777" w:rsidR="005C2C7A" w:rsidRPr="00B024D1"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i/>
          <w:u w:val="single"/>
        </w:rPr>
      </w:pPr>
    </w:p>
    <w:p w14:paraId="6A75E709"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rPr>
      </w:pPr>
    </w:p>
    <w:p w14:paraId="56D84073" w14:textId="5421CCE1" w:rsidR="005C2C7A" w:rsidRPr="00B024D1" w:rsidRDefault="00C764A3" w:rsidP="00D665AB">
      <w:pPr>
        <w:rPr>
          <w:rFonts w:asciiTheme="minorHAnsi" w:eastAsia="Arial Unicode MS" w:hAnsiTheme="minorHAnsi" w:cstheme="minorHAnsi"/>
          <w:b/>
          <w:sz w:val="28"/>
          <w:szCs w:val="28"/>
        </w:rPr>
      </w:pPr>
      <w:r w:rsidRPr="00B024D1">
        <w:rPr>
          <w:rFonts w:asciiTheme="minorHAnsi" w:eastAsia="Arial Unicode MS" w:hAnsiTheme="minorHAnsi" w:cstheme="minorHAnsi"/>
          <w:b/>
          <w:sz w:val="28"/>
          <w:szCs w:val="28"/>
        </w:rPr>
        <w:t>1: INTRODUCTION</w:t>
      </w:r>
    </w:p>
    <w:p w14:paraId="42ECCB99" w14:textId="4A383F4B" w:rsidR="445DCE1E" w:rsidRDefault="445DCE1E" w:rsidP="7B60ABE9">
      <w:pPr>
        <w:ind w:left="709"/>
        <w:jc w:val="both"/>
        <w:rPr>
          <w:rFonts w:asciiTheme="minorHAnsi" w:eastAsia="Arial Unicode MS" w:hAnsiTheme="minorHAnsi" w:cstheme="minorBidi"/>
        </w:rPr>
      </w:pPr>
    </w:p>
    <w:p w14:paraId="3034E984" w14:textId="60A1EFCE" w:rsidR="00D665AB" w:rsidRDefault="00256191" w:rsidP="00D665AB">
      <w:pPr>
        <w:jc w:val="both"/>
        <w:rPr>
          <w:rFonts w:asciiTheme="minorHAnsi" w:eastAsia="Arial Unicode MS" w:hAnsiTheme="minorHAnsi" w:cstheme="minorHAnsi"/>
          <w:bCs/>
        </w:rPr>
      </w:pPr>
      <w:r w:rsidRPr="00256191">
        <w:rPr>
          <w:rFonts w:asciiTheme="minorHAnsi" w:eastAsia="Arial Unicode MS" w:hAnsiTheme="minorHAnsi" w:cstheme="minorHAnsi"/>
          <w:bCs/>
        </w:rPr>
        <w:t>The local hospital has established a new high dependency unit for dementia patients, and patients from nearby hospitals will be transferred to this new ward. As soon as patients arrive at the ward</w:t>
      </w:r>
      <w:r w:rsidR="00496FBB">
        <w:rPr>
          <w:rFonts w:asciiTheme="minorHAnsi" w:eastAsia="Arial Unicode MS" w:hAnsiTheme="minorHAnsi" w:cstheme="minorHAnsi"/>
          <w:bCs/>
        </w:rPr>
        <w:t xml:space="preserve"> an evaluation </w:t>
      </w:r>
      <w:r w:rsidRPr="00256191">
        <w:rPr>
          <w:rFonts w:asciiTheme="minorHAnsi" w:eastAsia="Arial Unicode MS" w:hAnsiTheme="minorHAnsi" w:cstheme="minorHAnsi"/>
          <w:bCs/>
        </w:rPr>
        <w:t xml:space="preserve">must </w:t>
      </w:r>
      <w:r w:rsidR="00496FBB">
        <w:rPr>
          <w:rFonts w:asciiTheme="minorHAnsi" w:eastAsia="Arial Unicode MS" w:hAnsiTheme="minorHAnsi" w:cstheme="minorHAnsi"/>
          <w:bCs/>
        </w:rPr>
        <w:t>be made of</w:t>
      </w:r>
      <w:r w:rsidRPr="00256191">
        <w:rPr>
          <w:rFonts w:asciiTheme="minorHAnsi" w:eastAsia="Arial Unicode MS" w:hAnsiTheme="minorHAnsi" w:cstheme="minorHAnsi"/>
          <w:bCs/>
        </w:rPr>
        <w:t xml:space="preserve"> the hazards associated with both patient care and transportation.</w:t>
      </w:r>
      <w:r w:rsidR="13809FAD" w:rsidRPr="0DAFA1F8">
        <w:rPr>
          <w:rFonts w:asciiTheme="minorHAnsi" w:eastAsia="Arial Unicode MS" w:hAnsiTheme="minorHAnsi" w:cstheme="minorBidi"/>
        </w:rPr>
        <w:t xml:space="preserve"> </w:t>
      </w:r>
    </w:p>
    <w:p w14:paraId="68A0B809" w14:textId="77777777" w:rsidR="0016238E" w:rsidRDefault="0016238E" w:rsidP="0016238E">
      <w:pPr>
        <w:jc w:val="both"/>
        <w:rPr>
          <w:rFonts w:asciiTheme="minorHAnsi" w:eastAsia="Arial Unicode MS" w:hAnsiTheme="minorHAnsi" w:cstheme="minorHAnsi"/>
          <w:bCs/>
        </w:rPr>
      </w:pPr>
    </w:p>
    <w:p w14:paraId="2B9FCEA9" w14:textId="43465062" w:rsidR="0016238E" w:rsidRDefault="0016238E" w:rsidP="0016238E">
      <w:pPr>
        <w:jc w:val="both"/>
        <w:rPr>
          <w:rFonts w:asciiTheme="minorHAnsi" w:eastAsia="Arial Unicode MS" w:hAnsiTheme="minorHAnsi" w:cstheme="minorBidi"/>
        </w:rPr>
      </w:pPr>
      <w:r w:rsidRPr="1D11B395">
        <w:rPr>
          <w:rFonts w:asciiTheme="minorHAnsi" w:eastAsia="Arial Unicode MS" w:hAnsiTheme="minorHAnsi" w:cstheme="minorBidi"/>
        </w:rPr>
        <w:t xml:space="preserve">The importance of a report is </w:t>
      </w:r>
      <w:r w:rsidR="00F033B6" w:rsidRPr="1D11B395">
        <w:rPr>
          <w:rFonts w:asciiTheme="minorHAnsi" w:eastAsia="Arial Unicode MS" w:hAnsiTheme="minorHAnsi" w:cstheme="minorBidi"/>
        </w:rPr>
        <w:t>to provide a guidance for all staff members involved in a change in an organisation in order to ensure everybody involved in the situation is free from harm and there is no risk of unsafe situations</w:t>
      </w:r>
      <w:r w:rsidR="007920BB" w:rsidRPr="1D11B395">
        <w:rPr>
          <w:rFonts w:asciiTheme="minorHAnsi" w:eastAsia="Arial Unicode MS" w:hAnsiTheme="minorHAnsi" w:cstheme="minorBidi"/>
        </w:rPr>
        <w:t xml:space="preserve"> (</w:t>
      </w:r>
      <w:proofErr w:type="spellStart"/>
      <w:r w:rsidR="007920BB" w:rsidRPr="1D11B395">
        <w:rPr>
          <w:rFonts w:asciiTheme="minorHAnsi" w:eastAsia="Arial Unicode MS" w:hAnsiTheme="minorHAnsi" w:cstheme="minorBidi"/>
        </w:rPr>
        <w:t>Hooiveld</w:t>
      </w:r>
      <w:proofErr w:type="spellEnd"/>
      <w:r w:rsidR="007920BB" w:rsidRPr="1D11B395">
        <w:rPr>
          <w:rFonts w:asciiTheme="minorHAnsi" w:eastAsia="Arial Unicode MS" w:hAnsiTheme="minorHAnsi" w:cstheme="minorBidi"/>
        </w:rPr>
        <w:t>, 2024).</w:t>
      </w:r>
      <w:r w:rsidR="003F3001" w:rsidRPr="1D11B395">
        <w:rPr>
          <w:rFonts w:asciiTheme="minorHAnsi" w:eastAsia="Arial Unicode MS" w:hAnsiTheme="minorHAnsi" w:cstheme="minorBidi"/>
        </w:rPr>
        <w:t xml:space="preserve"> Due to the patients having dementia, staff must be </w:t>
      </w:r>
      <w:r w:rsidR="547A239E" w:rsidRPr="1D11B395">
        <w:rPr>
          <w:rFonts w:asciiTheme="minorHAnsi" w:eastAsia="Arial Unicode MS" w:hAnsiTheme="minorHAnsi" w:cstheme="minorBidi"/>
        </w:rPr>
        <w:t>vigilant</w:t>
      </w:r>
      <w:r w:rsidR="003F3001" w:rsidRPr="1D11B395">
        <w:rPr>
          <w:rFonts w:asciiTheme="minorHAnsi" w:eastAsia="Arial Unicode MS" w:hAnsiTheme="minorHAnsi" w:cstheme="minorBidi"/>
        </w:rPr>
        <w:t xml:space="preserve"> at all times when caring for the patients as they have such high support needs. Dementia is a condition of the neurological system which effects people’s memory, </w:t>
      </w:r>
      <w:r w:rsidR="00091084" w:rsidRPr="1D11B395">
        <w:rPr>
          <w:rFonts w:asciiTheme="minorHAnsi" w:eastAsia="Arial Unicode MS" w:hAnsiTheme="minorHAnsi" w:cstheme="minorBidi"/>
        </w:rPr>
        <w:t xml:space="preserve">ability to take care of themselves, </w:t>
      </w:r>
      <w:r w:rsidR="001F3030" w:rsidRPr="1D11B395">
        <w:rPr>
          <w:rFonts w:asciiTheme="minorHAnsi" w:eastAsia="Arial Unicode MS" w:hAnsiTheme="minorHAnsi" w:cstheme="minorBidi"/>
        </w:rPr>
        <w:t>ability to decision make and overall cognitive functions (</w:t>
      </w:r>
      <w:proofErr w:type="spellStart"/>
      <w:r w:rsidR="001F3030" w:rsidRPr="1D11B395">
        <w:rPr>
          <w:rFonts w:asciiTheme="minorHAnsi" w:eastAsia="Arial Unicode MS" w:hAnsiTheme="minorHAnsi" w:cstheme="minorBidi"/>
        </w:rPr>
        <w:t>Arvanitakis</w:t>
      </w:r>
      <w:proofErr w:type="spellEnd"/>
      <w:r w:rsidR="001F3030" w:rsidRPr="1D11B395">
        <w:rPr>
          <w:rFonts w:asciiTheme="minorHAnsi" w:eastAsia="Arial Unicode MS" w:hAnsiTheme="minorHAnsi" w:cstheme="minorBidi"/>
        </w:rPr>
        <w:t xml:space="preserve"> et al, 2020).</w:t>
      </w:r>
      <w:r w:rsidR="0059742A">
        <w:rPr>
          <w:rFonts w:asciiTheme="minorHAnsi" w:eastAsia="Arial Unicode MS" w:hAnsiTheme="minorHAnsi" w:cstheme="minorBidi"/>
        </w:rPr>
        <w:t xml:space="preserve"> </w:t>
      </w:r>
      <w:r w:rsidR="00967EB9">
        <w:rPr>
          <w:rFonts w:asciiTheme="minorHAnsi" w:eastAsia="Arial Unicode MS" w:hAnsiTheme="minorHAnsi" w:cstheme="minorBidi"/>
        </w:rPr>
        <w:t xml:space="preserve">To prevent any risk of harm to staff members or service users every organisation must carry out a </w:t>
      </w:r>
      <w:r w:rsidR="0089007E">
        <w:rPr>
          <w:rFonts w:asciiTheme="minorHAnsi" w:eastAsia="Arial Unicode MS" w:hAnsiTheme="minorHAnsi" w:cstheme="minorBidi"/>
        </w:rPr>
        <w:t xml:space="preserve">risk assessment report which must be revised by all staff members in order for it to be used in the correct manner (British Safety Council, 2024). </w:t>
      </w:r>
    </w:p>
    <w:p w14:paraId="57BA5F4F" w14:textId="77777777" w:rsidR="00337DD4" w:rsidRDefault="00337DD4" w:rsidP="0016238E">
      <w:pPr>
        <w:jc w:val="both"/>
        <w:rPr>
          <w:rFonts w:asciiTheme="minorHAnsi" w:eastAsia="Arial Unicode MS" w:hAnsiTheme="minorHAnsi" w:cstheme="minorBidi"/>
        </w:rPr>
      </w:pPr>
    </w:p>
    <w:p w14:paraId="7C1AB3FA" w14:textId="0656B432" w:rsidR="00337DD4" w:rsidRPr="0016238E" w:rsidRDefault="00337DD4" w:rsidP="0016238E">
      <w:pPr>
        <w:jc w:val="both"/>
        <w:rPr>
          <w:rFonts w:asciiTheme="minorHAnsi" w:eastAsia="Arial Unicode MS" w:hAnsiTheme="minorHAnsi" w:cstheme="minorBidi"/>
        </w:rPr>
      </w:pPr>
      <w:r>
        <w:rPr>
          <w:rFonts w:asciiTheme="minorHAnsi" w:eastAsia="Arial Unicode MS" w:hAnsiTheme="minorHAnsi" w:cstheme="minorBidi"/>
        </w:rPr>
        <w:t xml:space="preserve">An event risk </w:t>
      </w:r>
      <w:r w:rsidR="00841BCD">
        <w:rPr>
          <w:rFonts w:asciiTheme="minorHAnsi" w:eastAsia="Arial Unicode MS" w:hAnsiTheme="minorHAnsi" w:cstheme="minorBidi"/>
        </w:rPr>
        <w:t xml:space="preserve">report is mandatory to make for every individual or group of service users who are being cared for under carers </w:t>
      </w:r>
      <w:r w:rsidR="00FC6B7F">
        <w:rPr>
          <w:rFonts w:asciiTheme="minorHAnsi" w:eastAsia="Arial Unicode MS" w:hAnsiTheme="minorHAnsi" w:cstheme="minorBidi"/>
        </w:rPr>
        <w:t xml:space="preserve">due to the risk of anything going wrong throughout </w:t>
      </w:r>
      <w:r w:rsidR="00222239">
        <w:rPr>
          <w:rFonts w:asciiTheme="minorHAnsi" w:eastAsia="Arial Unicode MS" w:hAnsiTheme="minorHAnsi" w:cstheme="minorBidi"/>
        </w:rPr>
        <w:t>a general, normal day</w:t>
      </w:r>
      <w:r w:rsidR="001343F4">
        <w:rPr>
          <w:rFonts w:asciiTheme="minorHAnsi" w:eastAsia="Arial Unicode MS" w:hAnsiTheme="minorHAnsi" w:cstheme="minorBidi"/>
        </w:rPr>
        <w:t xml:space="preserve"> to reduce the </w:t>
      </w:r>
      <w:r w:rsidR="008A7274">
        <w:rPr>
          <w:rFonts w:asciiTheme="minorHAnsi" w:eastAsia="Arial Unicode MS" w:hAnsiTheme="minorHAnsi" w:cstheme="minorBidi"/>
        </w:rPr>
        <w:t xml:space="preserve">possibility of anything going wrong. </w:t>
      </w:r>
      <w:r w:rsidR="00645D96">
        <w:rPr>
          <w:rFonts w:asciiTheme="minorHAnsi" w:eastAsia="Arial Unicode MS" w:hAnsiTheme="minorHAnsi" w:cstheme="minorBidi"/>
        </w:rPr>
        <w:t>Due to the local hospital transferring dementia patients there is a chance of more things that have a likel</w:t>
      </w:r>
      <w:r w:rsidR="009A1C41">
        <w:rPr>
          <w:rFonts w:asciiTheme="minorHAnsi" w:eastAsia="Arial Unicode MS" w:hAnsiTheme="minorHAnsi" w:cstheme="minorBidi"/>
        </w:rPr>
        <w:t xml:space="preserve">ihood to go wrong. </w:t>
      </w:r>
    </w:p>
    <w:p w14:paraId="4F061ACA" w14:textId="6D4E909F" w:rsidR="1D11B395" w:rsidRDefault="1D11B395" w:rsidP="1D11B395">
      <w:pPr>
        <w:jc w:val="both"/>
        <w:rPr>
          <w:rFonts w:asciiTheme="minorHAnsi" w:eastAsia="Arial Unicode MS" w:hAnsiTheme="minorHAnsi" w:cstheme="minorBidi"/>
        </w:rPr>
      </w:pPr>
    </w:p>
    <w:p w14:paraId="78CACC02" w14:textId="1D399D48" w:rsidR="005C2C7A" w:rsidRPr="00D665AB" w:rsidRDefault="005C2C7A" w:rsidP="00D665AB">
      <w:pPr>
        <w:jc w:val="both"/>
        <w:rPr>
          <w:rFonts w:asciiTheme="minorHAnsi" w:eastAsia="Arial Unicode MS" w:hAnsiTheme="minorHAnsi" w:cstheme="minorHAnsi"/>
          <w:bCs/>
        </w:rPr>
      </w:pPr>
    </w:p>
    <w:p w14:paraId="1701572C" w14:textId="0ED979A9" w:rsidR="00585286" w:rsidRPr="00B024D1" w:rsidRDefault="00585286" w:rsidP="005B1EBD">
      <w:pPr>
        <w:ind w:left="709" w:firstLine="60"/>
        <w:jc w:val="both"/>
        <w:rPr>
          <w:rFonts w:asciiTheme="minorHAnsi" w:eastAsia="Arial Unicode MS" w:hAnsiTheme="minorHAnsi" w:cstheme="minorHAnsi"/>
          <w:bCs/>
        </w:rPr>
      </w:pPr>
    </w:p>
    <w:p w14:paraId="48CF5D65"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asciiTheme="minorHAnsi" w:eastAsia="Arial Unicode MS" w:hAnsiTheme="minorHAnsi" w:cstheme="minorHAnsi"/>
          <w:i/>
        </w:rPr>
      </w:pPr>
    </w:p>
    <w:p w14:paraId="4DA03397" w14:textId="77777777" w:rsidR="005C2C7A" w:rsidRPr="00B024D1" w:rsidRDefault="005C2C7A" w:rsidP="005C2C7A">
      <w:pPr>
        <w:ind w:left="709"/>
        <w:jc w:val="both"/>
        <w:rPr>
          <w:rFonts w:asciiTheme="minorHAnsi" w:eastAsia="Arial Unicode MS" w:hAnsiTheme="minorHAnsi" w:cstheme="minorBidi"/>
        </w:rPr>
      </w:pPr>
    </w:p>
    <w:p w14:paraId="2B75CFF1" w14:textId="439CF6D7" w:rsidR="7CB2EF30" w:rsidRDefault="7CB2EF30" w:rsidP="7CB2EF30">
      <w:pPr>
        <w:ind w:left="709"/>
        <w:jc w:val="both"/>
        <w:rPr>
          <w:rFonts w:asciiTheme="minorHAnsi" w:eastAsia="Arial Unicode MS" w:hAnsiTheme="minorHAnsi" w:cstheme="minorBidi"/>
        </w:rPr>
      </w:pPr>
    </w:p>
    <w:p w14:paraId="544B4479" w14:textId="186A42C1" w:rsidR="7CB2EF30" w:rsidRDefault="7CB2EF30" w:rsidP="7CB2EF30">
      <w:pPr>
        <w:ind w:left="709"/>
        <w:jc w:val="both"/>
        <w:rPr>
          <w:rFonts w:asciiTheme="minorHAnsi" w:eastAsia="Arial Unicode MS" w:hAnsiTheme="minorHAnsi" w:cstheme="minorBidi"/>
        </w:rPr>
      </w:pPr>
    </w:p>
    <w:p w14:paraId="1055B74B" w14:textId="3F8407C0" w:rsidR="7CB2EF30" w:rsidRDefault="7CB2EF30" w:rsidP="7CB2EF30">
      <w:pPr>
        <w:ind w:left="709"/>
        <w:jc w:val="both"/>
        <w:rPr>
          <w:rFonts w:asciiTheme="minorHAnsi" w:eastAsia="Arial Unicode MS" w:hAnsiTheme="minorHAnsi" w:cstheme="minorBidi"/>
        </w:rPr>
      </w:pPr>
    </w:p>
    <w:p w14:paraId="55692385" w14:textId="64662718" w:rsidR="7CB2EF30" w:rsidRDefault="7CB2EF30" w:rsidP="7CB2EF30">
      <w:pPr>
        <w:ind w:left="709"/>
        <w:jc w:val="both"/>
        <w:rPr>
          <w:rFonts w:asciiTheme="minorHAnsi" w:eastAsia="Arial Unicode MS" w:hAnsiTheme="minorHAnsi" w:cstheme="minorBidi"/>
        </w:rPr>
      </w:pPr>
    </w:p>
    <w:p w14:paraId="59043085" w14:textId="1C91AAE9" w:rsidR="7CB2EF30" w:rsidRDefault="7CB2EF30" w:rsidP="7CB2EF30">
      <w:pPr>
        <w:ind w:left="709"/>
        <w:jc w:val="both"/>
        <w:rPr>
          <w:rFonts w:asciiTheme="minorHAnsi" w:eastAsia="Arial Unicode MS" w:hAnsiTheme="minorHAnsi" w:cstheme="minorBidi"/>
        </w:rPr>
      </w:pPr>
    </w:p>
    <w:p w14:paraId="33A9C3B5" w14:textId="7E2D1D06" w:rsidR="7CB2EF30" w:rsidRDefault="7CB2EF30" w:rsidP="7CB2EF30">
      <w:pPr>
        <w:ind w:left="709"/>
        <w:jc w:val="both"/>
        <w:rPr>
          <w:rFonts w:asciiTheme="minorHAnsi" w:eastAsia="Arial Unicode MS" w:hAnsiTheme="minorHAnsi" w:cstheme="minorBidi"/>
        </w:rPr>
      </w:pPr>
    </w:p>
    <w:p w14:paraId="581E9A5A" w14:textId="73270701" w:rsidR="7CB2EF30" w:rsidRDefault="7CB2EF30" w:rsidP="7CB2EF30">
      <w:pPr>
        <w:ind w:left="709"/>
        <w:jc w:val="both"/>
        <w:rPr>
          <w:rFonts w:asciiTheme="minorHAnsi" w:eastAsia="Arial Unicode MS" w:hAnsiTheme="minorHAnsi" w:cstheme="minorBidi"/>
        </w:rPr>
      </w:pPr>
    </w:p>
    <w:p w14:paraId="2FEA7C6E" w14:textId="4CDDD755" w:rsidR="7CB2EF30" w:rsidRDefault="7CB2EF30" w:rsidP="7CB2EF30">
      <w:pPr>
        <w:ind w:left="709"/>
        <w:jc w:val="both"/>
        <w:rPr>
          <w:rFonts w:asciiTheme="minorHAnsi" w:eastAsia="Arial Unicode MS" w:hAnsiTheme="minorHAnsi" w:cstheme="minorBidi"/>
        </w:rPr>
      </w:pPr>
    </w:p>
    <w:p w14:paraId="13118EEC" w14:textId="54F25509" w:rsidR="7CB2EF30" w:rsidRDefault="7CB2EF30" w:rsidP="7CB2EF30">
      <w:pPr>
        <w:ind w:left="709"/>
        <w:jc w:val="both"/>
        <w:rPr>
          <w:rFonts w:asciiTheme="minorHAnsi" w:eastAsia="Arial Unicode MS" w:hAnsiTheme="minorHAnsi" w:cstheme="minorBidi"/>
        </w:rPr>
      </w:pPr>
    </w:p>
    <w:p w14:paraId="54883645" w14:textId="386B7600" w:rsidR="7CB2EF30" w:rsidRDefault="7CB2EF30" w:rsidP="7CB2EF30">
      <w:pPr>
        <w:ind w:left="709"/>
        <w:jc w:val="both"/>
        <w:rPr>
          <w:rFonts w:asciiTheme="minorHAnsi" w:eastAsia="Arial Unicode MS" w:hAnsiTheme="minorHAnsi" w:cstheme="minorBidi"/>
        </w:rPr>
      </w:pPr>
    </w:p>
    <w:p w14:paraId="28B462D4" w14:textId="190C1047" w:rsidR="7CB2EF30" w:rsidRDefault="7CB2EF30" w:rsidP="7CB2EF30">
      <w:pPr>
        <w:ind w:left="709"/>
        <w:jc w:val="both"/>
        <w:rPr>
          <w:rFonts w:asciiTheme="minorHAnsi" w:eastAsia="Arial Unicode MS" w:hAnsiTheme="minorHAnsi" w:cstheme="minorBidi"/>
        </w:rPr>
      </w:pPr>
    </w:p>
    <w:p w14:paraId="52BD145B" w14:textId="47212577" w:rsidR="7CB2EF30" w:rsidRDefault="7CB2EF30" w:rsidP="7CB2EF30">
      <w:pPr>
        <w:ind w:left="709"/>
        <w:jc w:val="both"/>
        <w:rPr>
          <w:rFonts w:asciiTheme="minorHAnsi" w:eastAsia="Arial Unicode MS" w:hAnsiTheme="minorHAnsi" w:cstheme="minorBidi"/>
        </w:rPr>
      </w:pPr>
    </w:p>
    <w:p w14:paraId="58A1DD9E" w14:textId="350EBD6D" w:rsidR="7CB2EF30" w:rsidRDefault="7CB2EF30" w:rsidP="7CB2EF30">
      <w:pPr>
        <w:ind w:left="709"/>
        <w:jc w:val="both"/>
        <w:rPr>
          <w:rFonts w:asciiTheme="minorHAnsi" w:eastAsia="Arial Unicode MS" w:hAnsiTheme="minorHAnsi" w:cstheme="minorBidi"/>
        </w:rPr>
      </w:pPr>
    </w:p>
    <w:p w14:paraId="6CBE6A1E" w14:textId="697B6446" w:rsidR="7CB2EF30" w:rsidRDefault="7CB2EF30" w:rsidP="7CB2EF30">
      <w:pPr>
        <w:ind w:left="709"/>
        <w:jc w:val="both"/>
        <w:rPr>
          <w:rFonts w:asciiTheme="minorHAnsi" w:eastAsia="Arial Unicode MS" w:hAnsiTheme="minorHAnsi" w:cstheme="minorBidi"/>
        </w:rPr>
      </w:pPr>
    </w:p>
    <w:p w14:paraId="24976F56" w14:textId="2FE89B23" w:rsidR="7CB2EF30" w:rsidRDefault="7CB2EF30" w:rsidP="7CB2EF30">
      <w:pPr>
        <w:ind w:left="709"/>
        <w:jc w:val="both"/>
        <w:rPr>
          <w:rFonts w:asciiTheme="minorHAnsi" w:eastAsia="Arial Unicode MS" w:hAnsiTheme="minorHAnsi" w:cstheme="minorBidi"/>
        </w:rPr>
      </w:pPr>
    </w:p>
    <w:p w14:paraId="33C3EB33" w14:textId="0AE8E820" w:rsidR="7CB2EF30" w:rsidRDefault="7CB2EF30" w:rsidP="7CB2EF30">
      <w:pPr>
        <w:ind w:left="709"/>
        <w:jc w:val="both"/>
        <w:rPr>
          <w:rFonts w:asciiTheme="minorHAnsi" w:eastAsia="Arial Unicode MS" w:hAnsiTheme="minorHAnsi" w:cstheme="minorBidi"/>
        </w:rPr>
      </w:pPr>
    </w:p>
    <w:p w14:paraId="2CB34CDD" w14:textId="7120E5DB" w:rsidR="7CB2EF30" w:rsidRDefault="7CB2EF30" w:rsidP="7CB2EF30">
      <w:pPr>
        <w:ind w:left="709"/>
        <w:jc w:val="both"/>
        <w:rPr>
          <w:rFonts w:asciiTheme="minorHAnsi" w:eastAsia="Arial Unicode MS" w:hAnsiTheme="minorHAnsi" w:cstheme="minorBidi"/>
        </w:rPr>
      </w:pPr>
    </w:p>
    <w:p w14:paraId="4F3086F8" w14:textId="22F25F51" w:rsidR="7CB2EF30" w:rsidRDefault="7CB2EF30" w:rsidP="7CB2EF30">
      <w:pPr>
        <w:ind w:left="709"/>
        <w:jc w:val="both"/>
        <w:rPr>
          <w:rFonts w:asciiTheme="minorHAnsi" w:eastAsia="Arial Unicode MS" w:hAnsiTheme="minorHAnsi" w:cstheme="minorBidi"/>
        </w:rPr>
      </w:pPr>
    </w:p>
    <w:p w14:paraId="1736CA52" w14:textId="3C81F014" w:rsidR="7CB2EF30" w:rsidRDefault="7CB2EF30" w:rsidP="7CB2EF30">
      <w:pPr>
        <w:ind w:left="709"/>
        <w:jc w:val="both"/>
        <w:rPr>
          <w:rFonts w:asciiTheme="minorHAnsi" w:eastAsia="Arial Unicode MS" w:hAnsiTheme="minorHAnsi" w:cstheme="minorBidi"/>
        </w:rPr>
      </w:pPr>
    </w:p>
    <w:p w14:paraId="54653F3A" w14:textId="5C3FCB43" w:rsidR="7CB2EF30" w:rsidRDefault="7CB2EF30" w:rsidP="7CB2EF30">
      <w:pPr>
        <w:ind w:left="709"/>
        <w:jc w:val="both"/>
        <w:rPr>
          <w:rFonts w:asciiTheme="minorHAnsi" w:eastAsia="Arial Unicode MS" w:hAnsiTheme="minorHAnsi" w:cstheme="minorBidi"/>
        </w:rPr>
      </w:pPr>
    </w:p>
    <w:p w14:paraId="7D140DF2" w14:textId="04F1A44A" w:rsidR="7CB2EF30" w:rsidRDefault="7CB2EF30" w:rsidP="7CB2EF30">
      <w:pPr>
        <w:ind w:left="709"/>
        <w:jc w:val="both"/>
        <w:rPr>
          <w:rFonts w:asciiTheme="minorHAnsi" w:eastAsia="Arial Unicode MS" w:hAnsiTheme="minorHAnsi" w:cstheme="minorBidi"/>
        </w:rPr>
      </w:pPr>
    </w:p>
    <w:p w14:paraId="6FF51C48" w14:textId="2191594C" w:rsidR="7CB2EF30" w:rsidRDefault="7CB2EF30" w:rsidP="7CB2EF30">
      <w:pPr>
        <w:ind w:left="709"/>
        <w:jc w:val="both"/>
        <w:rPr>
          <w:rFonts w:asciiTheme="minorHAnsi" w:eastAsia="Arial Unicode MS" w:hAnsiTheme="minorHAnsi" w:cstheme="minorBidi"/>
        </w:rPr>
      </w:pPr>
    </w:p>
    <w:p w14:paraId="02F1802E" w14:textId="77777777" w:rsidR="005C2C7A" w:rsidRPr="00B024D1" w:rsidRDefault="005C2C7A" w:rsidP="004F5713">
      <w:pPr>
        <w:jc w:val="both"/>
        <w:rPr>
          <w:rFonts w:asciiTheme="minorHAnsi" w:eastAsia="Arial Unicode MS" w:hAnsiTheme="minorHAnsi" w:cstheme="minorHAnsi"/>
        </w:rPr>
      </w:pPr>
    </w:p>
    <w:p w14:paraId="05CF28AD" w14:textId="77777777" w:rsidR="005C2C7A" w:rsidRPr="00B024D1" w:rsidRDefault="005C2C7A" w:rsidP="005C2C7A">
      <w:pPr>
        <w:ind w:left="709"/>
        <w:jc w:val="both"/>
        <w:rPr>
          <w:rFonts w:asciiTheme="minorHAnsi" w:eastAsia="Arial Unicode MS" w:hAnsiTheme="minorHAnsi" w:cstheme="minorHAnsi"/>
        </w:rPr>
      </w:pPr>
    </w:p>
    <w:p w14:paraId="31B8A7F6" w14:textId="024499CE" w:rsidR="00D665AB" w:rsidRPr="007960B8" w:rsidRDefault="005C2C7A" w:rsidP="00D665AB">
      <w:pPr>
        <w:rPr>
          <w:sz w:val="24"/>
          <w:szCs w:val="24"/>
        </w:rPr>
      </w:pPr>
      <w:r w:rsidRPr="00B024D1">
        <w:rPr>
          <w:rFonts w:asciiTheme="minorHAnsi" w:eastAsia="Arial Unicode MS" w:hAnsiTheme="minorHAnsi" w:cstheme="minorHAnsi"/>
          <w:b/>
          <w:sz w:val="28"/>
          <w:szCs w:val="28"/>
        </w:rPr>
        <w:t>2:</w:t>
      </w:r>
      <w:r w:rsidR="00D665AB">
        <w:rPr>
          <w:rFonts w:asciiTheme="minorHAnsi" w:eastAsia="Arial Unicode MS" w:hAnsiTheme="minorHAnsi" w:cstheme="minorHAnsi"/>
          <w:b/>
          <w:sz w:val="28"/>
          <w:szCs w:val="28"/>
        </w:rPr>
        <w:t xml:space="preserve"> </w:t>
      </w:r>
      <w:r w:rsidR="00576ADB" w:rsidRPr="00B024D1">
        <w:rPr>
          <w:rFonts w:asciiTheme="minorHAnsi" w:eastAsia="Arial Unicode MS" w:hAnsiTheme="minorHAnsi" w:cstheme="minorHAnsi"/>
          <w:b/>
          <w:sz w:val="28"/>
          <w:szCs w:val="28"/>
        </w:rPr>
        <w:t>METHOD</w:t>
      </w:r>
    </w:p>
    <w:p w14:paraId="6D7FB415" w14:textId="141057CB" w:rsidR="005C2C7A" w:rsidRPr="00B024D1" w:rsidRDefault="005C2C7A" w:rsidP="00D665AB">
      <w:pPr>
        <w:rPr>
          <w:rFonts w:asciiTheme="minorHAnsi" w:eastAsia="Arial Unicode MS" w:hAnsiTheme="minorHAnsi" w:cstheme="minorHAnsi"/>
          <w:b/>
          <w:sz w:val="28"/>
          <w:szCs w:val="28"/>
        </w:rPr>
      </w:pPr>
    </w:p>
    <w:p w14:paraId="0B466804" w14:textId="04FB5968" w:rsidR="00854A9A" w:rsidRPr="00854A9A" w:rsidRDefault="00854A9A" w:rsidP="005617CE">
      <w:pPr>
        <w:rPr>
          <w:rFonts w:asciiTheme="minorHAnsi" w:eastAsia="Arial Unicode MS" w:hAnsiTheme="minorHAnsi" w:cstheme="minorHAnsi"/>
          <w:bCs/>
        </w:rPr>
      </w:pPr>
      <w:bookmarkStart w:id="0" w:name="_Hlk499540418"/>
      <w:r>
        <w:rPr>
          <w:rFonts w:asciiTheme="minorHAnsi" w:eastAsia="Arial Unicode MS" w:hAnsiTheme="minorHAnsi" w:cstheme="minorHAnsi"/>
          <w:bCs/>
        </w:rPr>
        <w:t xml:space="preserve">The method which will be taken within this report is to justify and list what could go wrong with the movement of dementia patients to the ward and ways in which they can be prevented to ensure staff and client safety. </w:t>
      </w:r>
      <w:r w:rsidR="00904B35">
        <w:rPr>
          <w:rFonts w:asciiTheme="minorHAnsi" w:eastAsia="Arial Unicode MS" w:hAnsiTheme="minorHAnsi" w:cstheme="minorHAnsi"/>
          <w:bCs/>
        </w:rPr>
        <w:t xml:space="preserve">Reports are </w:t>
      </w:r>
      <w:r w:rsidR="00E50D2B">
        <w:rPr>
          <w:rFonts w:asciiTheme="minorHAnsi" w:eastAsia="Arial Unicode MS" w:hAnsiTheme="minorHAnsi" w:cstheme="minorHAnsi"/>
          <w:bCs/>
        </w:rPr>
        <w:t xml:space="preserve">mainly developed and put together by the managemental team of an organisation due to them being the </w:t>
      </w:r>
      <w:r w:rsidR="0072129B">
        <w:rPr>
          <w:rFonts w:asciiTheme="minorHAnsi" w:eastAsia="Arial Unicode MS" w:hAnsiTheme="minorHAnsi" w:cstheme="minorHAnsi"/>
          <w:bCs/>
        </w:rPr>
        <w:t>ones setting the standards of their</w:t>
      </w:r>
      <w:r w:rsidR="002555A0">
        <w:rPr>
          <w:rFonts w:asciiTheme="minorHAnsi" w:eastAsia="Arial Unicode MS" w:hAnsiTheme="minorHAnsi" w:cstheme="minorHAnsi"/>
          <w:bCs/>
        </w:rPr>
        <w:t xml:space="preserve"> service users’</w:t>
      </w:r>
      <w:r w:rsidR="0072129B">
        <w:rPr>
          <w:rFonts w:asciiTheme="minorHAnsi" w:eastAsia="Arial Unicode MS" w:hAnsiTheme="minorHAnsi" w:cstheme="minorHAnsi"/>
          <w:bCs/>
        </w:rPr>
        <w:t xml:space="preserve"> care to which should be achieved whilst also providing </w:t>
      </w:r>
      <w:r w:rsidR="002555A0">
        <w:rPr>
          <w:rFonts w:asciiTheme="minorHAnsi" w:eastAsia="Arial Unicode MS" w:hAnsiTheme="minorHAnsi" w:cstheme="minorHAnsi"/>
          <w:bCs/>
        </w:rPr>
        <w:t>information regarding relevant legislation laws (</w:t>
      </w:r>
      <w:r w:rsidR="0076422D">
        <w:rPr>
          <w:rFonts w:asciiTheme="minorHAnsi" w:eastAsia="Arial Unicode MS" w:hAnsiTheme="minorHAnsi" w:cstheme="minorHAnsi"/>
          <w:bCs/>
        </w:rPr>
        <w:t xml:space="preserve">Safety Culture, 2024).  </w:t>
      </w:r>
      <w:r w:rsidR="00C36D8B">
        <w:rPr>
          <w:rFonts w:asciiTheme="minorHAnsi" w:eastAsia="Arial Unicode MS" w:hAnsiTheme="minorHAnsi" w:cstheme="minorHAnsi"/>
          <w:bCs/>
        </w:rPr>
        <w:t xml:space="preserve">Management </w:t>
      </w:r>
      <w:r w:rsidR="00483ED4">
        <w:rPr>
          <w:rFonts w:asciiTheme="minorHAnsi" w:eastAsia="Arial Unicode MS" w:hAnsiTheme="minorHAnsi" w:cstheme="minorHAnsi"/>
          <w:bCs/>
        </w:rPr>
        <w:t xml:space="preserve">in simple terms means a group of people or an individual (manager) who run a service or organisation </w:t>
      </w:r>
      <w:r w:rsidR="00252729">
        <w:rPr>
          <w:rFonts w:asciiTheme="minorHAnsi" w:eastAsia="Arial Unicode MS" w:hAnsiTheme="minorHAnsi" w:cstheme="minorHAnsi"/>
          <w:bCs/>
        </w:rPr>
        <w:t xml:space="preserve">and aim to protect </w:t>
      </w:r>
      <w:r w:rsidR="00074ACD">
        <w:rPr>
          <w:rFonts w:asciiTheme="minorHAnsi" w:eastAsia="Arial Unicode MS" w:hAnsiTheme="minorHAnsi" w:cstheme="minorHAnsi"/>
          <w:bCs/>
        </w:rPr>
        <w:t>service users and their employees (</w:t>
      </w:r>
      <w:r w:rsidR="0023567B">
        <w:rPr>
          <w:rFonts w:asciiTheme="minorHAnsi" w:eastAsia="Arial Unicode MS" w:hAnsiTheme="minorHAnsi" w:cstheme="minorHAnsi"/>
          <w:bCs/>
        </w:rPr>
        <w:t>Betsy, 2</w:t>
      </w:r>
      <w:r w:rsidR="00C302B2">
        <w:rPr>
          <w:rFonts w:asciiTheme="minorHAnsi" w:eastAsia="Arial Unicode MS" w:hAnsiTheme="minorHAnsi" w:cstheme="minorHAnsi"/>
          <w:bCs/>
        </w:rPr>
        <w:t>010).</w:t>
      </w:r>
      <w:r w:rsidR="005A1551">
        <w:rPr>
          <w:rFonts w:asciiTheme="minorHAnsi" w:eastAsia="Arial Unicode MS" w:hAnsiTheme="minorHAnsi" w:cstheme="minorHAnsi"/>
          <w:bCs/>
        </w:rPr>
        <w:t xml:space="preserve"> </w:t>
      </w:r>
      <w:r w:rsidR="00867E0A">
        <w:rPr>
          <w:rFonts w:asciiTheme="minorHAnsi" w:eastAsia="Arial Unicode MS" w:hAnsiTheme="minorHAnsi" w:cstheme="minorHAnsi"/>
          <w:bCs/>
        </w:rPr>
        <w:t xml:space="preserve">Management will be required to review the environment to which the service users are moving to in order to </w:t>
      </w:r>
      <w:r w:rsidR="00007D3C">
        <w:rPr>
          <w:rFonts w:asciiTheme="minorHAnsi" w:eastAsia="Arial Unicode MS" w:hAnsiTheme="minorHAnsi" w:cstheme="minorHAnsi"/>
          <w:bCs/>
        </w:rPr>
        <w:t>distinguish</w:t>
      </w:r>
      <w:r w:rsidR="00867E0A">
        <w:rPr>
          <w:rFonts w:asciiTheme="minorHAnsi" w:eastAsia="Arial Unicode MS" w:hAnsiTheme="minorHAnsi" w:cstheme="minorHAnsi"/>
          <w:bCs/>
        </w:rPr>
        <w:t xml:space="preserve"> any </w:t>
      </w:r>
      <w:r w:rsidR="006D32C5">
        <w:rPr>
          <w:rFonts w:asciiTheme="minorHAnsi" w:eastAsia="Arial Unicode MS" w:hAnsiTheme="minorHAnsi" w:cstheme="minorHAnsi"/>
          <w:bCs/>
        </w:rPr>
        <w:t>risk factors which must be taking into consideration and prevented from leading to harm</w:t>
      </w:r>
      <w:r w:rsidR="00B8620F">
        <w:rPr>
          <w:rFonts w:asciiTheme="minorHAnsi" w:eastAsia="Arial Unicode MS" w:hAnsiTheme="minorHAnsi" w:cstheme="minorHAnsi"/>
          <w:bCs/>
        </w:rPr>
        <w:t xml:space="preserve"> (</w:t>
      </w:r>
      <w:r w:rsidR="00DD0287">
        <w:rPr>
          <w:rFonts w:asciiTheme="minorHAnsi" w:eastAsia="Arial Unicode MS" w:hAnsiTheme="minorHAnsi" w:cstheme="minorHAnsi"/>
          <w:bCs/>
        </w:rPr>
        <w:t xml:space="preserve">Kunreuther et al, 2019). </w:t>
      </w:r>
    </w:p>
    <w:p w14:paraId="36E2B7B2" w14:textId="77777777" w:rsidR="00BC2728" w:rsidRDefault="00BC2728" w:rsidP="005617CE">
      <w:pPr>
        <w:rPr>
          <w:rFonts w:asciiTheme="minorHAnsi" w:eastAsia="Arial Unicode MS" w:hAnsiTheme="minorHAnsi" w:cstheme="minorHAnsi"/>
          <w:bCs/>
        </w:rPr>
      </w:pPr>
    </w:p>
    <w:p w14:paraId="7DDF82C6" w14:textId="12ADF6D3" w:rsidR="002F7B1A" w:rsidRPr="002F7B1A" w:rsidRDefault="002F7B1A" w:rsidP="005617CE">
      <w:pPr>
        <w:rPr>
          <w:rFonts w:asciiTheme="minorHAnsi" w:eastAsia="Arial Unicode MS" w:hAnsiTheme="minorHAnsi" w:cstheme="minorHAnsi"/>
          <w:bCs/>
        </w:rPr>
      </w:pPr>
      <w:r>
        <w:rPr>
          <w:rFonts w:asciiTheme="minorHAnsi" w:eastAsia="Arial Unicode MS" w:hAnsiTheme="minorHAnsi" w:cstheme="minorHAnsi"/>
          <w:bCs/>
        </w:rPr>
        <w:t xml:space="preserve">The environment it’s self needs to be assessed to ensure it is wheelchair accessible and also consider any potential hazards including lose carpets or anything which could be tripped over such as wires. </w:t>
      </w:r>
      <w:r w:rsidR="00103B5B">
        <w:rPr>
          <w:rFonts w:asciiTheme="minorHAnsi" w:eastAsia="Arial Unicode MS" w:hAnsiTheme="minorHAnsi" w:cstheme="minorHAnsi"/>
          <w:bCs/>
        </w:rPr>
        <w:t>Other aspects must also be put into consideration such as the ratio of staff to service users to ensure everybody is getting the best care possible and there are no risks of patients being left alone and unaccompanied</w:t>
      </w:r>
      <w:r w:rsidR="00AE3686">
        <w:rPr>
          <w:rFonts w:asciiTheme="minorHAnsi" w:eastAsia="Arial Unicode MS" w:hAnsiTheme="minorHAnsi" w:cstheme="minorHAnsi"/>
          <w:bCs/>
        </w:rPr>
        <w:t>, without support.</w:t>
      </w:r>
      <w:r w:rsidR="00B11056">
        <w:rPr>
          <w:rFonts w:asciiTheme="minorHAnsi" w:eastAsia="Arial Unicode MS" w:hAnsiTheme="minorHAnsi" w:cstheme="minorHAnsi"/>
          <w:bCs/>
        </w:rPr>
        <w:t xml:space="preserve"> One of the risks discovered was manual handling, in order to reduce the risk of </w:t>
      </w:r>
      <w:r w:rsidR="006A39BD">
        <w:rPr>
          <w:rFonts w:asciiTheme="minorHAnsi" w:eastAsia="Arial Unicode MS" w:hAnsiTheme="minorHAnsi" w:cstheme="minorHAnsi"/>
          <w:bCs/>
        </w:rPr>
        <w:t xml:space="preserve">employees sustaining an injury they must adhere to </w:t>
      </w:r>
      <w:r w:rsidR="00007D3C">
        <w:rPr>
          <w:rFonts w:asciiTheme="minorHAnsi" w:eastAsia="Arial Unicode MS" w:hAnsiTheme="minorHAnsi" w:cstheme="minorHAnsi"/>
          <w:bCs/>
        </w:rPr>
        <w:t>on-going</w:t>
      </w:r>
      <w:r w:rsidR="006A39BD">
        <w:rPr>
          <w:rFonts w:asciiTheme="minorHAnsi" w:eastAsia="Arial Unicode MS" w:hAnsiTheme="minorHAnsi" w:cstheme="minorHAnsi"/>
          <w:bCs/>
        </w:rPr>
        <w:t xml:space="preserve"> training where standards are out in place by manual handing laws for healthcare workers (</w:t>
      </w:r>
      <w:r w:rsidR="006B761E">
        <w:rPr>
          <w:rFonts w:asciiTheme="minorHAnsi" w:eastAsia="Arial Unicode MS" w:hAnsiTheme="minorHAnsi" w:cstheme="minorHAnsi"/>
          <w:bCs/>
        </w:rPr>
        <w:t>Smedley et al, 20</w:t>
      </w:r>
      <w:r w:rsidR="002437F7">
        <w:rPr>
          <w:rFonts w:asciiTheme="minorHAnsi" w:eastAsia="Arial Unicode MS" w:hAnsiTheme="minorHAnsi" w:cstheme="minorHAnsi"/>
          <w:bCs/>
        </w:rPr>
        <w:t xml:space="preserve">04). </w:t>
      </w:r>
    </w:p>
    <w:p w14:paraId="0B193E71" w14:textId="77777777" w:rsidR="00D665AB" w:rsidRPr="00D665AB" w:rsidRDefault="00D665AB" w:rsidP="00D665AB">
      <w:pPr>
        <w:pStyle w:val="ListParagraph"/>
        <w:rPr>
          <w:rFonts w:asciiTheme="minorHAnsi" w:eastAsia="Arial Unicode MS" w:hAnsiTheme="minorHAnsi" w:cstheme="minorHAnsi"/>
          <w:bCs/>
        </w:rPr>
      </w:pPr>
    </w:p>
    <w:bookmarkEnd w:id="0"/>
    <w:p w14:paraId="4961959A" w14:textId="13BD80CF" w:rsidR="00DC34FA" w:rsidRDefault="00DC34FA" w:rsidP="005617CE">
      <w:pPr>
        <w:rPr>
          <w:rFonts w:asciiTheme="minorHAnsi" w:eastAsia="Arial Unicode MS" w:hAnsiTheme="minorHAnsi" w:cstheme="minorHAnsi"/>
          <w:bCs/>
        </w:rPr>
      </w:pPr>
      <w:r>
        <w:rPr>
          <w:rFonts w:asciiTheme="minorHAnsi" w:eastAsia="Arial Unicode MS" w:hAnsiTheme="minorHAnsi" w:cstheme="minorHAnsi"/>
          <w:bCs/>
        </w:rPr>
        <w:t xml:space="preserve">With guidance from legislation is how the report was set out in order to make sure that all aspects of threats were covered in the hope to have positive outcomes for the patient transfer. </w:t>
      </w:r>
      <w:r w:rsidR="00F4526C">
        <w:rPr>
          <w:rFonts w:asciiTheme="minorHAnsi" w:eastAsia="Arial Unicode MS" w:hAnsiTheme="minorHAnsi" w:cstheme="minorHAnsi"/>
          <w:bCs/>
        </w:rPr>
        <w:t xml:space="preserve">Passed experiences must have also been considered to learn from what might have gone well, to do again this time or what did not go so well, to change the way of </w:t>
      </w:r>
      <w:r w:rsidR="00BD12C9">
        <w:rPr>
          <w:rFonts w:asciiTheme="minorHAnsi" w:eastAsia="Arial Unicode MS" w:hAnsiTheme="minorHAnsi" w:cstheme="minorHAnsi"/>
          <w:bCs/>
        </w:rPr>
        <w:t xml:space="preserve">doing something. </w:t>
      </w:r>
      <w:r w:rsidR="0078345F">
        <w:rPr>
          <w:rFonts w:asciiTheme="minorHAnsi" w:eastAsia="Arial Unicode MS" w:hAnsiTheme="minorHAnsi" w:cstheme="minorHAnsi"/>
          <w:bCs/>
        </w:rPr>
        <w:t xml:space="preserve">Complying to legislation laws is </w:t>
      </w:r>
      <w:r w:rsidR="003515D9">
        <w:rPr>
          <w:rFonts w:asciiTheme="minorHAnsi" w:eastAsia="Arial Unicode MS" w:hAnsiTheme="minorHAnsi" w:cstheme="minorHAnsi"/>
          <w:bCs/>
        </w:rPr>
        <w:t xml:space="preserve">always </w:t>
      </w:r>
      <w:r w:rsidR="00007D3C">
        <w:rPr>
          <w:rFonts w:asciiTheme="minorHAnsi" w:eastAsia="Arial Unicode MS" w:hAnsiTheme="minorHAnsi" w:cstheme="minorHAnsi"/>
          <w:bCs/>
        </w:rPr>
        <w:t>required</w:t>
      </w:r>
      <w:r w:rsidR="003515D9">
        <w:rPr>
          <w:rFonts w:asciiTheme="minorHAnsi" w:eastAsia="Arial Unicode MS" w:hAnsiTheme="minorHAnsi" w:cstheme="minorHAnsi"/>
          <w:bCs/>
        </w:rPr>
        <w:t xml:space="preserve"> in any organisation but especially in </w:t>
      </w:r>
      <w:r w:rsidR="003426D3">
        <w:rPr>
          <w:rFonts w:asciiTheme="minorHAnsi" w:eastAsia="Arial Unicode MS" w:hAnsiTheme="minorHAnsi" w:cstheme="minorHAnsi"/>
          <w:bCs/>
        </w:rPr>
        <w:t>healthcare</w:t>
      </w:r>
      <w:r w:rsidR="006F3DE6">
        <w:rPr>
          <w:rFonts w:asciiTheme="minorHAnsi" w:eastAsia="Arial Unicode MS" w:hAnsiTheme="minorHAnsi" w:cstheme="minorHAnsi"/>
          <w:bCs/>
        </w:rPr>
        <w:t xml:space="preserve"> as stated by Dixon (2023) and </w:t>
      </w:r>
      <w:r w:rsidR="004831D2">
        <w:rPr>
          <w:rFonts w:asciiTheme="minorHAnsi" w:eastAsia="Arial Unicode MS" w:hAnsiTheme="minorHAnsi" w:cstheme="minorHAnsi"/>
          <w:bCs/>
        </w:rPr>
        <w:t>Taylor (2024)</w:t>
      </w:r>
      <w:r w:rsidR="006F3DE6">
        <w:rPr>
          <w:rFonts w:asciiTheme="minorHAnsi" w:eastAsia="Arial Unicode MS" w:hAnsiTheme="minorHAnsi" w:cstheme="minorHAnsi"/>
          <w:bCs/>
        </w:rPr>
        <w:t>.</w:t>
      </w:r>
      <w:r w:rsidR="006776DA">
        <w:rPr>
          <w:rFonts w:asciiTheme="minorHAnsi" w:eastAsia="Arial Unicode MS" w:hAnsiTheme="minorHAnsi" w:cstheme="minorHAnsi"/>
          <w:bCs/>
        </w:rPr>
        <w:t xml:space="preserve"> </w:t>
      </w:r>
    </w:p>
    <w:p w14:paraId="3FD57827" w14:textId="77777777" w:rsidR="005617CE" w:rsidRDefault="005617CE" w:rsidP="005617CE">
      <w:pPr>
        <w:rPr>
          <w:rFonts w:asciiTheme="minorHAnsi" w:eastAsia="Arial Unicode MS" w:hAnsiTheme="minorHAnsi" w:cstheme="minorHAnsi"/>
          <w:bCs/>
        </w:rPr>
      </w:pPr>
    </w:p>
    <w:p w14:paraId="5FEF9470" w14:textId="52EFBC64" w:rsidR="007D20E6" w:rsidRDefault="004843CB" w:rsidP="007D20E6">
      <w:pPr>
        <w:widowControl/>
        <w:spacing w:before="42" w:after="60" w:line="265" w:lineRule="exact"/>
        <w:jc w:val="both"/>
        <w:rPr>
          <w:rFonts w:asciiTheme="minorHAnsi" w:eastAsia="Arial Unicode MS" w:hAnsiTheme="minorHAnsi" w:cstheme="minorBidi"/>
        </w:rPr>
      </w:pPr>
      <w:r>
        <w:rPr>
          <w:rFonts w:asciiTheme="minorHAnsi" w:eastAsia="Arial Unicode MS" w:hAnsiTheme="minorHAnsi" w:cstheme="minorBidi"/>
        </w:rPr>
        <w:t xml:space="preserve">It is suggested by the NHS (2024) that to prevent falls in patients that exercises can be carried out with all service users as a group to get everyone involved to make sure they all take part which reduced the overall risk of all patients. It is important to take notice if there is anything which could increase the risk of falls such as </w:t>
      </w:r>
      <w:r w:rsidR="00007D3C">
        <w:rPr>
          <w:rFonts w:asciiTheme="minorHAnsi" w:eastAsia="Arial Unicode MS" w:hAnsiTheme="minorHAnsi" w:cstheme="minorBidi"/>
        </w:rPr>
        <w:t>spillages</w:t>
      </w:r>
      <w:r>
        <w:rPr>
          <w:rFonts w:asciiTheme="minorHAnsi" w:eastAsia="Arial Unicode MS" w:hAnsiTheme="minorHAnsi" w:cstheme="minorBidi"/>
        </w:rPr>
        <w:t xml:space="preserve">, lose matts, objects over the floor, suitable footwear and/or recently cleaned floors. By taking notice of these aspects and sorting them out it is almost impossible for service users to experience falls if they have the correct support and devices to help them. To reduce the risk of patients experiencing food poisoning, allergies or choking then their care plans must be taken into consideration and read by all staff members to ensure what personal aspects regarding food and eating/drinking they may suffer or struggle with. </w:t>
      </w:r>
      <w:r w:rsidR="007A7F86">
        <w:rPr>
          <w:rFonts w:asciiTheme="minorHAnsi" w:eastAsia="Arial Unicode MS" w:hAnsiTheme="minorHAnsi" w:cstheme="minorBidi"/>
        </w:rPr>
        <w:t>A paramount part of caring and working in the healthcare field</w:t>
      </w:r>
      <w:r w:rsidR="003820B8">
        <w:rPr>
          <w:rFonts w:asciiTheme="minorHAnsi" w:eastAsia="Arial Unicode MS" w:hAnsiTheme="minorHAnsi" w:cstheme="minorBidi"/>
        </w:rPr>
        <w:t xml:space="preserve">, </w:t>
      </w:r>
      <w:r w:rsidR="00007D3C">
        <w:rPr>
          <w:rFonts w:asciiTheme="minorHAnsi" w:eastAsia="Arial Unicode MS" w:hAnsiTheme="minorHAnsi" w:cstheme="minorBidi"/>
        </w:rPr>
        <w:t>especially</w:t>
      </w:r>
      <w:r w:rsidR="003820B8">
        <w:rPr>
          <w:rFonts w:asciiTheme="minorHAnsi" w:eastAsia="Arial Unicode MS" w:hAnsiTheme="minorHAnsi" w:cstheme="minorBidi"/>
        </w:rPr>
        <w:t xml:space="preserve"> with dementia patients (as they may not have full competency on their care needs) that patient files and care plans are updated daily and reviewed daily (</w:t>
      </w:r>
      <w:proofErr w:type="spellStart"/>
      <w:r w:rsidR="00203EA0">
        <w:rPr>
          <w:rFonts w:asciiTheme="minorHAnsi" w:eastAsia="Arial Unicode MS" w:hAnsiTheme="minorHAnsi" w:cstheme="minorBidi"/>
        </w:rPr>
        <w:t>Toole</w:t>
      </w:r>
      <w:proofErr w:type="spellEnd"/>
      <w:r w:rsidR="00203EA0">
        <w:rPr>
          <w:rFonts w:asciiTheme="minorHAnsi" w:eastAsia="Arial Unicode MS" w:hAnsiTheme="minorHAnsi" w:cstheme="minorBidi"/>
        </w:rPr>
        <w:t xml:space="preserve"> et al, 2020).</w:t>
      </w:r>
      <w:r w:rsidR="007D20E6" w:rsidRPr="007D20E6">
        <w:rPr>
          <w:rFonts w:asciiTheme="minorHAnsi" w:eastAsia="Arial Unicode MS" w:hAnsiTheme="minorHAnsi" w:cstheme="minorBidi"/>
        </w:rPr>
        <w:t xml:space="preserve"> </w:t>
      </w:r>
      <w:r w:rsidR="007D20E6">
        <w:rPr>
          <w:rFonts w:asciiTheme="minorHAnsi" w:eastAsia="Arial Unicode MS" w:hAnsiTheme="minorHAnsi" w:cstheme="minorBidi"/>
        </w:rPr>
        <w:t xml:space="preserve">To ensure the hygiene and reduction of risk of diseases patients must be provided with support to be washed and service users’ general health to be tended to. This comes into infection control as one way to reduce the risk of diseases or contagious health issues spreading is through the standard of hygiene being upheld (NHS England, 2024). As stated by the same source it is important for staff to wear protective equipment in some situations such as bathing, changing or toileting service users to protect themselves from infectious conditions. </w:t>
      </w:r>
      <w:r w:rsidR="00DF72BC">
        <w:rPr>
          <w:rFonts w:asciiTheme="minorHAnsi" w:eastAsia="Arial Unicode MS" w:hAnsiTheme="minorHAnsi" w:cstheme="minorBidi"/>
        </w:rPr>
        <w:t xml:space="preserve">Due to the patients that are being cared for in this situation </w:t>
      </w:r>
      <w:r w:rsidR="00544265">
        <w:rPr>
          <w:rFonts w:asciiTheme="minorHAnsi" w:eastAsia="Arial Unicode MS" w:hAnsiTheme="minorHAnsi" w:cstheme="minorBidi"/>
        </w:rPr>
        <w:t xml:space="preserve">experiencing and going through dementia some individuals may experience periods of feeling aggressive against staff members which is part of the condition which can’t be prevented unless provided with </w:t>
      </w:r>
      <w:r w:rsidR="00E4335A">
        <w:rPr>
          <w:rFonts w:asciiTheme="minorHAnsi" w:eastAsia="Arial Unicode MS" w:hAnsiTheme="minorHAnsi" w:cstheme="minorBidi"/>
        </w:rPr>
        <w:t>medications,</w:t>
      </w:r>
      <w:r w:rsidR="00544265">
        <w:rPr>
          <w:rFonts w:asciiTheme="minorHAnsi" w:eastAsia="Arial Unicode MS" w:hAnsiTheme="minorHAnsi" w:cstheme="minorBidi"/>
        </w:rPr>
        <w:t xml:space="preserve"> so it is important for employees to be </w:t>
      </w:r>
      <w:r w:rsidR="00221474">
        <w:rPr>
          <w:rFonts w:asciiTheme="minorHAnsi" w:eastAsia="Arial Unicode MS" w:hAnsiTheme="minorHAnsi" w:cstheme="minorBidi"/>
        </w:rPr>
        <w:t>vigilant at all times to ensure their own safety and safety of others (</w:t>
      </w:r>
      <w:r w:rsidR="005108E1">
        <w:rPr>
          <w:rFonts w:asciiTheme="minorHAnsi" w:eastAsia="Arial Unicode MS" w:hAnsiTheme="minorHAnsi" w:cstheme="minorBidi"/>
        </w:rPr>
        <w:t xml:space="preserve">Alzheimer’s Society, 2024). </w:t>
      </w:r>
      <w:r w:rsidR="002B5B3D">
        <w:rPr>
          <w:rFonts w:asciiTheme="minorHAnsi" w:eastAsia="Arial Unicode MS" w:hAnsiTheme="minorHAnsi" w:cstheme="minorBidi"/>
        </w:rPr>
        <w:t xml:space="preserve">It is suggested by Alzheimer’s Society (2024) that there are two types of </w:t>
      </w:r>
      <w:r w:rsidR="00501A32">
        <w:rPr>
          <w:rFonts w:asciiTheme="minorHAnsi" w:eastAsia="Arial Unicode MS" w:hAnsiTheme="minorHAnsi" w:cstheme="minorBidi"/>
        </w:rPr>
        <w:t xml:space="preserve">aggressive behaviour which starts to develop with </w:t>
      </w:r>
      <w:r w:rsidR="00B819FD">
        <w:rPr>
          <w:rFonts w:asciiTheme="minorHAnsi" w:eastAsia="Arial Unicode MS" w:hAnsiTheme="minorHAnsi" w:cstheme="minorBidi"/>
        </w:rPr>
        <w:t xml:space="preserve">the later stages </w:t>
      </w:r>
      <w:r w:rsidR="00B819FD">
        <w:rPr>
          <w:rFonts w:asciiTheme="minorHAnsi" w:eastAsia="Arial Unicode MS" w:hAnsiTheme="minorHAnsi" w:cstheme="minorBidi"/>
        </w:rPr>
        <w:lastRenderedPageBreak/>
        <w:t xml:space="preserve">of </w:t>
      </w:r>
      <w:r w:rsidR="00514FEA">
        <w:rPr>
          <w:rFonts w:asciiTheme="minorHAnsi" w:eastAsia="Arial Unicode MS" w:hAnsiTheme="minorHAnsi" w:cstheme="minorBidi"/>
        </w:rPr>
        <w:t>dementia,</w:t>
      </w:r>
      <w:r w:rsidR="00B819FD">
        <w:rPr>
          <w:rFonts w:asciiTheme="minorHAnsi" w:eastAsia="Arial Unicode MS" w:hAnsiTheme="minorHAnsi" w:cstheme="minorBidi"/>
        </w:rPr>
        <w:t xml:space="preserve"> and they include verbal (shouting and swearing) and physical (</w:t>
      </w:r>
      <w:r w:rsidR="00514FEA">
        <w:rPr>
          <w:rFonts w:asciiTheme="minorHAnsi" w:eastAsia="Arial Unicode MS" w:hAnsiTheme="minorHAnsi" w:cstheme="minorBidi"/>
        </w:rPr>
        <w:t xml:space="preserve">punching, pinching etc.). The aggression which is caused by dementia may be brought on by many factors including </w:t>
      </w:r>
      <w:r w:rsidR="004366DC">
        <w:rPr>
          <w:rFonts w:asciiTheme="minorHAnsi" w:eastAsia="Arial Unicode MS" w:hAnsiTheme="minorHAnsi" w:cstheme="minorBidi"/>
        </w:rPr>
        <w:t xml:space="preserve">service users feeling as though they are not being cared for in an adequate manner and they struggle to communicate their needs which is why staff members must be able to understand </w:t>
      </w:r>
      <w:r w:rsidR="00F0140E">
        <w:rPr>
          <w:rFonts w:asciiTheme="minorHAnsi" w:eastAsia="Arial Unicode MS" w:hAnsiTheme="minorHAnsi" w:cstheme="minorBidi"/>
        </w:rPr>
        <w:t xml:space="preserve">that to reduce the risk of patients becoming unhappy then they must be focused on at all times and understood. </w:t>
      </w:r>
    </w:p>
    <w:p w14:paraId="051E809B" w14:textId="77777777" w:rsidR="007D20E6" w:rsidRDefault="007D20E6" w:rsidP="007D20E6">
      <w:pPr>
        <w:widowControl/>
        <w:spacing w:before="42" w:after="60" w:line="265" w:lineRule="exact"/>
        <w:rPr>
          <w:rFonts w:asciiTheme="minorHAnsi" w:eastAsia="Calibri" w:hAnsiTheme="minorHAnsi" w:cstheme="minorBidi"/>
          <w:color w:val="000000" w:themeColor="text1"/>
        </w:rPr>
      </w:pPr>
    </w:p>
    <w:p w14:paraId="042A4F5B" w14:textId="7E386DB5" w:rsidR="004843CB" w:rsidRDefault="004843CB" w:rsidP="004843CB">
      <w:pPr>
        <w:widowControl/>
        <w:spacing w:before="42" w:after="60" w:line="265" w:lineRule="exact"/>
        <w:jc w:val="both"/>
        <w:rPr>
          <w:rFonts w:asciiTheme="minorHAnsi" w:eastAsia="Arial Unicode MS" w:hAnsiTheme="minorHAnsi" w:cstheme="minorBidi"/>
        </w:rPr>
      </w:pPr>
    </w:p>
    <w:p w14:paraId="66331346" w14:textId="77777777" w:rsidR="004843CB" w:rsidRDefault="004843CB" w:rsidP="004843CB">
      <w:pPr>
        <w:widowControl/>
        <w:spacing w:before="42" w:after="60" w:line="265" w:lineRule="exact"/>
        <w:jc w:val="both"/>
        <w:rPr>
          <w:rFonts w:asciiTheme="minorHAnsi" w:eastAsia="Arial Unicode MS" w:hAnsiTheme="minorHAnsi" w:cstheme="minorBidi"/>
        </w:rPr>
      </w:pPr>
    </w:p>
    <w:p w14:paraId="50774DA1" w14:textId="77777777" w:rsidR="004843CB" w:rsidRDefault="004843CB" w:rsidP="004843CB">
      <w:pPr>
        <w:widowControl/>
        <w:spacing w:before="42" w:after="60" w:line="265" w:lineRule="exact"/>
        <w:rPr>
          <w:rFonts w:asciiTheme="minorHAnsi" w:eastAsia="Calibri" w:hAnsiTheme="minorHAnsi" w:cstheme="minorBidi"/>
          <w:color w:val="000000" w:themeColor="text1"/>
        </w:rPr>
      </w:pPr>
    </w:p>
    <w:p w14:paraId="79C48B8B" w14:textId="77777777" w:rsidR="004843CB" w:rsidRPr="00DC34FA" w:rsidRDefault="004843CB" w:rsidP="00DC34FA">
      <w:pPr>
        <w:spacing w:line="360" w:lineRule="auto"/>
        <w:rPr>
          <w:rFonts w:asciiTheme="minorHAnsi" w:eastAsia="Arial Unicode MS" w:hAnsiTheme="minorHAnsi" w:cstheme="minorHAnsi"/>
          <w:bCs/>
        </w:rPr>
      </w:pPr>
    </w:p>
    <w:p w14:paraId="1924579E" w14:textId="77777777" w:rsidR="0016282F" w:rsidRPr="0016282F" w:rsidRDefault="0016282F" w:rsidP="0016282F">
      <w:pPr>
        <w:spacing w:line="360" w:lineRule="auto"/>
        <w:rPr>
          <w:rFonts w:asciiTheme="minorHAnsi" w:eastAsia="Arial Unicode MS" w:hAnsiTheme="minorHAnsi" w:cstheme="minorHAnsi"/>
          <w:bCs/>
        </w:rPr>
      </w:pPr>
    </w:p>
    <w:p w14:paraId="53BDF923" w14:textId="77777777" w:rsidR="00D665AB" w:rsidRDefault="00D665AB" w:rsidP="00D665AB">
      <w:pPr>
        <w:rPr>
          <w:rFonts w:asciiTheme="minorHAnsi" w:eastAsia="Arial Unicode MS" w:hAnsiTheme="minorHAnsi" w:cstheme="minorHAnsi"/>
          <w:bCs/>
        </w:rPr>
      </w:pPr>
    </w:p>
    <w:p w14:paraId="666B25FD" w14:textId="3CA49460" w:rsidR="00D665AB" w:rsidRPr="00B024D1" w:rsidRDefault="00D665AB" w:rsidP="7CB2EF30">
      <w:pPr>
        <w:rPr>
          <w:rFonts w:asciiTheme="minorHAnsi" w:eastAsia="Arial Unicode MS" w:hAnsiTheme="minorHAnsi" w:cstheme="minorBidi"/>
          <w:b/>
          <w:bCs/>
          <w:sz w:val="28"/>
          <w:szCs w:val="28"/>
        </w:rPr>
      </w:pPr>
    </w:p>
    <w:p w14:paraId="50D702F8" w14:textId="7F956C63" w:rsidR="00D665AB" w:rsidRPr="00B024D1" w:rsidRDefault="00D665AB" w:rsidP="7CB2EF30">
      <w:pPr>
        <w:rPr>
          <w:rFonts w:asciiTheme="minorHAnsi" w:eastAsia="Arial Unicode MS" w:hAnsiTheme="minorHAnsi" w:cstheme="minorBidi"/>
          <w:b/>
          <w:bCs/>
          <w:sz w:val="28"/>
          <w:szCs w:val="28"/>
        </w:rPr>
      </w:pPr>
    </w:p>
    <w:p w14:paraId="12CC0856" w14:textId="2D9B8392" w:rsidR="00D665AB" w:rsidRPr="00B024D1" w:rsidRDefault="00D665AB" w:rsidP="7CB2EF30">
      <w:pPr>
        <w:rPr>
          <w:rFonts w:asciiTheme="minorHAnsi" w:eastAsia="Arial Unicode MS" w:hAnsiTheme="minorHAnsi" w:cstheme="minorBidi"/>
          <w:b/>
          <w:bCs/>
          <w:sz w:val="28"/>
          <w:szCs w:val="28"/>
        </w:rPr>
      </w:pPr>
    </w:p>
    <w:p w14:paraId="7B7B3265" w14:textId="38510C1B" w:rsidR="00D665AB" w:rsidRPr="00B024D1" w:rsidRDefault="00D665AB" w:rsidP="7CB2EF30">
      <w:pPr>
        <w:rPr>
          <w:rFonts w:asciiTheme="minorHAnsi" w:eastAsia="Arial Unicode MS" w:hAnsiTheme="minorHAnsi" w:cstheme="minorBidi"/>
          <w:b/>
          <w:bCs/>
          <w:sz w:val="28"/>
          <w:szCs w:val="28"/>
        </w:rPr>
      </w:pPr>
    </w:p>
    <w:p w14:paraId="72553D14" w14:textId="6D1ABE1D" w:rsidR="00D665AB" w:rsidRPr="00B024D1" w:rsidRDefault="00D665AB" w:rsidP="7CB2EF30">
      <w:pPr>
        <w:rPr>
          <w:rFonts w:asciiTheme="minorHAnsi" w:eastAsia="Arial Unicode MS" w:hAnsiTheme="minorHAnsi" w:cstheme="minorBidi"/>
          <w:b/>
          <w:bCs/>
          <w:sz w:val="28"/>
          <w:szCs w:val="28"/>
        </w:rPr>
      </w:pPr>
    </w:p>
    <w:p w14:paraId="61954CF5" w14:textId="23880E40" w:rsidR="00D665AB" w:rsidRPr="00B024D1" w:rsidRDefault="00D665AB" w:rsidP="7CB2EF30">
      <w:pPr>
        <w:rPr>
          <w:rFonts w:asciiTheme="minorHAnsi" w:eastAsia="Arial Unicode MS" w:hAnsiTheme="minorHAnsi" w:cstheme="minorBidi"/>
          <w:b/>
          <w:bCs/>
          <w:sz w:val="28"/>
          <w:szCs w:val="28"/>
        </w:rPr>
      </w:pPr>
    </w:p>
    <w:p w14:paraId="21A46821" w14:textId="1B9A6087" w:rsidR="00D665AB" w:rsidRPr="00B024D1" w:rsidRDefault="00D665AB" w:rsidP="7CB2EF30">
      <w:pPr>
        <w:rPr>
          <w:rFonts w:asciiTheme="minorHAnsi" w:eastAsia="Arial Unicode MS" w:hAnsiTheme="minorHAnsi" w:cstheme="minorBidi"/>
          <w:b/>
          <w:bCs/>
          <w:sz w:val="28"/>
          <w:szCs w:val="28"/>
        </w:rPr>
      </w:pPr>
    </w:p>
    <w:p w14:paraId="698DB50B" w14:textId="59C72F27" w:rsidR="00D665AB" w:rsidRPr="00B024D1" w:rsidRDefault="00D665AB" w:rsidP="7CB2EF30">
      <w:pPr>
        <w:rPr>
          <w:rFonts w:asciiTheme="minorHAnsi" w:eastAsia="Arial Unicode MS" w:hAnsiTheme="minorHAnsi" w:cstheme="minorBidi"/>
          <w:b/>
          <w:bCs/>
          <w:sz w:val="28"/>
          <w:szCs w:val="28"/>
        </w:rPr>
      </w:pPr>
    </w:p>
    <w:p w14:paraId="65D0177E" w14:textId="24AFC955" w:rsidR="00D665AB" w:rsidRPr="00B024D1" w:rsidRDefault="00D665AB" w:rsidP="7CB2EF30">
      <w:pPr>
        <w:rPr>
          <w:rFonts w:asciiTheme="minorHAnsi" w:eastAsia="Arial Unicode MS" w:hAnsiTheme="minorHAnsi" w:cstheme="minorBidi"/>
          <w:b/>
          <w:bCs/>
          <w:sz w:val="28"/>
          <w:szCs w:val="28"/>
        </w:rPr>
      </w:pPr>
    </w:p>
    <w:p w14:paraId="44F70DD2" w14:textId="10C4E57D" w:rsidR="00D665AB" w:rsidRPr="00B024D1" w:rsidRDefault="00D665AB" w:rsidP="7CB2EF30">
      <w:pPr>
        <w:rPr>
          <w:rFonts w:asciiTheme="minorHAnsi" w:eastAsia="Arial Unicode MS" w:hAnsiTheme="minorHAnsi" w:cstheme="minorBidi"/>
          <w:b/>
          <w:bCs/>
          <w:sz w:val="28"/>
          <w:szCs w:val="28"/>
        </w:rPr>
      </w:pPr>
    </w:p>
    <w:p w14:paraId="684F31EF" w14:textId="453B5399" w:rsidR="00D665AB" w:rsidRPr="00B024D1" w:rsidRDefault="00D665AB" w:rsidP="7CB2EF30">
      <w:pPr>
        <w:rPr>
          <w:rFonts w:asciiTheme="minorHAnsi" w:eastAsia="Arial Unicode MS" w:hAnsiTheme="minorHAnsi" w:cstheme="minorBidi"/>
          <w:b/>
          <w:bCs/>
          <w:sz w:val="28"/>
          <w:szCs w:val="28"/>
        </w:rPr>
      </w:pPr>
    </w:p>
    <w:p w14:paraId="1D771A79" w14:textId="4133944C" w:rsidR="00D665AB" w:rsidRPr="00B024D1" w:rsidRDefault="00D665AB" w:rsidP="7CB2EF30">
      <w:pPr>
        <w:rPr>
          <w:rFonts w:asciiTheme="minorHAnsi" w:eastAsia="Arial Unicode MS" w:hAnsiTheme="minorHAnsi" w:cstheme="minorBidi"/>
          <w:b/>
          <w:bCs/>
          <w:sz w:val="28"/>
          <w:szCs w:val="28"/>
        </w:rPr>
      </w:pPr>
    </w:p>
    <w:p w14:paraId="1C04A483" w14:textId="77777777" w:rsidR="007501DB" w:rsidRDefault="007501DB" w:rsidP="0016282F">
      <w:pPr>
        <w:rPr>
          <w:rFonts w:asciiTheme="minorHAnsi" w:eastAsia="Arial Unicode MS" w:hAnsiTheme="minorHAnsi" w:cstheme="minorBidi"/>
          <w:b/>
          <w:sz w:val="28"/>
          <w:szCs w:val="28"/>
        </w:rPr>
      </w:pPr>
    </w:p>
    <w:p w14:paraId="0D2A6B93" w14:textId="77777777" w:rsidR="007501DB" w:rsidRDefault="007501DB" w:rsidP="0016282F">
      <w:pPr>
        <w:rPr>
          <w:rFonts w:asciiTheme="minorHAnsi" w:eastAsia="Arial Unicode MS" w:hAnsiTheme="minorHAnsi" w:cstheme="minorBidi"/>
          <w:b/>
          <w:sz w:val="28"/>
          <w:szCs w:val="28"/>
        </w:rPr>
      </w:pPr>
    </w:p>
    <w:p w14:paraId="18B5756F" w14:textId="77777777" w:rsidR="007501DB" w:rsidRDefault="007501DB" w:rsidP="0016282F">
      <w:pPr>
        <w:rPr>
          <w:rFonts w:asciiTheme="minorHAnsi" w:eastAsia="Arial Unicode MS" w:hAnsiTheme="minorHAnsi" w:cstheme="minorBidi"/>
          <w:b/>
          <w:sz w:val="28"/>
          <w:szCs w:val="28"/>
        </w:rPr>
      </w:pPr>
    </w:p>
    <w:p w14:paraId="78EC40E6" w14:textId="77777777" w:rsidR="007501DB" w:rsidRDefault="007501DB" w:rsidP="0016282F">
      <w:pPr>
        <w:rPr>
          <w:rFonts w:asciiTheme="minorHAnsi" w:eastAsia="Arial Unicode MS" w:hAnsiTheme="minorHAnsi" w:cstheme="minorBidi"/>
          <w:b/>
          <w:sz w:val="28"/>
          <w:szCs w:val="28"/>
        </w:rPr>
      </w:pPr>
    </w:p>
    <w:p w14:paraId="23A82109" w14:textId="77777777" w:rsidR="007501DB" w:rsidRDefault="007501DB" w:rsidP="0016282F">
      <w:pPr>
        <w:rPr>
          <w:rFonts w:asciiTheme="minorHAnsi" w:eastAsia="Arial Unicode MS" w:hAnsiTheme="minorHAnsi" w:cstheme="minorBidi"/>
          <w:b/>
          <w:sz w:val="28"/>
          <w:szCs w:val="28"/>
        </w:rPr>
      </w:pPr>
    </w:p>
    <w:p w14:paraId="474A6971" w14:textId="77777777" w:rsidR="007501DB" w:rsidRDefault="007501DB" w:rsidP="0016282F">
      <w:pPr>
        <w:rPr>
          <w:rFonts w:asciiTheme="minorHAnsi" w:eastAsia="Arial Unicode MS" w:hAnsiTheme="minorHAnsi" w:cstheme="minorBidi"/>
          <w:b/>
          <w:sz w:val="28"/>
          <w:szCs w:val="28"/>
        </w:rPr>
      </w:pPr>
    </w:p>
    <w:p w14:paraId="2037BA4A" w14:textId="77777777" w:rsidR="007501DB" w:rsidRDefault="007501DB" w:rsidP="0016282F">
      <w:pPr>
        <w:rPr>
          <w:rFonts w:asciiTheme="minorHAnsi" w:eastAsia="Arial Unicode MS" w:hAnsiTheme="minorHAnsi" w:cstheme="minorBidi"/>
          <w:b/>
          <w:sz w:val="28"/>
          <w:szCs w:val="28"/>
        </w:rPr>
      </w:pPr>
    </w:p>
    <w:p w14:paraId="3097698D" w14:textId="77777777" w:rsidR="007501DB" w:rsidRDefault="007501DB" w:rsidP="0016282F">
      <w:pPr>
        <w:rPr>
          <w:rFonts w:asciiTheme="minorHAnsi" w:eastAsia="Arial Unicode MS" w:hAnsiTheme="minorHAnsi" w:cstheme="minorBidi"/>
          <w:b/>
          <w:sz w:val="28"/>
          <w:szCs w:val="28"/>
        </w:rPr>
      </w:pPr>
    </w:p>
    <w:p w14:paraId="483AF58B" w14:textId="77777777" w:rsidR="007501DB" w:rsidRDefault="007501DB" w:rsidP="0016282F">
      <w:pPr>
        <w:rPr>
          <w:rFonts w:asciiTheme="minorHAnsi" w:eastAsia="Arial Unicode MS" w:hAnsiTheme="minorHAnsi" w:cstheme="minorBidi"/>
          <w:b/>
          <w:sz w:val="28"/>
          <w:szCs w:val="28"/>
        </w:rPr>
      </w:pPr>
    </w:p>
    <w:p w14:paraId="00800EF5" w14:textId="77777777" w:rsidR="007501DB" w:rsidRDefault="007501DB" w:rsidP="0016282F">
      <w:pPr>
        <w:rPr>
          <w:rFonts w:asciiTheme="minorHAnsi" w:eastAsia="Arial Unicode MS" w:hAnsiTheme="minorHAnsi" w:cstheme="minorBidi"/>
          <w:b/>
          <w:sz w:val="28"/>
          <w:szCs w:val="28"/>
        </w:rPr>
      </w:pPr>
    </w:p>
    <w:p w14:paraId="34284F6A" w14:textId="77777777" w:rsidR="007501DB" w:rsidRDefault="007501DB" w:rsidP="0016282F">
      <w:pPr>
        <w:rPr>
          <w:rFonts w:asciiTheme="minorHAnsi" w:eastAsia="Arial Unicode MS" w:hAnsiTheme="minorHAnsi" w:cstheme="minorBidi"/>
          <w:b/>
          <w:sz w:val="28"/>
          <w:szCs w:val="28"/>
        </w:rPr>
      </w:pPr>
    </w:p>
    <w:p w14:paraId="60A7ACC7" w14:textId="77777777" w:rsidR="007501DB" w:rsidRDefault="007501DB" w:rsidP="0016282F">
      <w:pPr>
        <w:rPr>
          <w:rFonts w:asciiTheme="minorHAnsi" w:eastAsia="Arial Unicode MS" w:hAnsiTheme="minorHAnsi" w:cstheme="minorBidi"/>
          <w:b/>
          <w:sz w:val="28"/>
          <w:szCs w:val="28"/>
        </w:rPr>
      </w:pPr>
    </w:p>
    <w:p w14:paraId="51B966A4" w14:textId="77777777" w:rsidR="007501DB" w:rsidRDefault="007501DB" w:rsidP="0016282F">
      <w:pPr>
        <w:rPr>
          <w:rFonts w:asciiTheme="minorHAnsi" w:eastAsia="Arial Unicode MS" w:hAnsiTheme="minorHAnsi" w:cstheme="minorBidi"/>
          <w:b/>
          <w:sz w:val="28"/>
          <w:szCs w:val="28"/>
        </w:rPr>
      </w:pPr>
    </w:p>
    <w:p w14:paraId="2DD6261C" w14:textId="77777777" w:rsidR="007501DB" w:rsidRDefault="007501DB" w:rsidP="0016282F">
      <w:pPr>
        <w:rPr>
          <w:rFonts w:asciiTheme="minorHAnsi" w:eastAsia="Arial Unicode MS" w:hAnsiTheme="minorHAnsi" w:cstheme="minorBidi"/>
          <w:b/>
          <w:sz w:val="28"/>
          <w:szCs w:val="28"/>
        </w:rPr>
      </w:pPr>
    </w:p>
    <w:p w14:paraId="50CE703A" w14:textId="77777777" w:rsidR="004F5713" w:rsidRDefault="004F5713" w:rsidP="0016282F">
      <w:pPr>
        <w:rPr>
          <w:rFonts w:asciiTheme="minorHAnsi" w:eastAsia="Arial Unicode MS" w:hAnsiTheme="minorHAnsi" w:cstheme="minorBidi"/>
          <w:b/>
          <w:sz w:val="28"/>
          <w:szCs w:val="28"/>
        </w:rPr>
      </w:pPr>
    </w:p>
    <w:p w14:paraId="11333813" w14:textId="77777777" w:rsidR="004F5713" w:rsidRDefault="004F5713" w:rsidP="0016282F">
      <w:pPr>
        <w:rPr>
          <w:rFonts w:asciiTheme="minorHAnsi" w:eastAsia="Arial Unicode MS" w:hAnsiTheme="minorHAnsi" w:cstheme="minorBidi"/>
          <w:b/>
          <w:sz w:val="28"/>
          <w:szCs w:val="28"/>
        </w:rPr>
      </w:pPr>
    </w:p>
    <w:p w14:paraId="66A9143F" w14:textId="77777777" w:rsidR="007501DB" w:rsidRDefault="007501DB" w:rsidP="0016282F">
      <w:pPr>
        <w:rPr>
          <w:rFonts w:asciiTheme="minorHAnsi" w:eastAsia="Arial Unicode MS" w:hAnsiTheme="minorHAnsi" w:cstheme="minorBidi"/>
          <w:b/>
          <w:sz w:val="28"/>
          <w:szCs w:val="28"/>
        </w:rPr>
      </w:pPr>
    </w:p>
    <w:p w14:paraId="3A9AE088" w14:textId="0B80C8EE" w:rsidR="00D665AB" w:rsidRPr="00B024D1" w:rsidRDefault="005C2C7A" w:rsidP="0016282F">
      <w:pPr>
        <w:rPr>
          <w:rFonts w:asciiTheme="minorHAnsi" w:eastAsia="Arial Unicode MS" w:hAnsiTheme="minorHAnsi" w:cstheme="minorBidi"/>
          <w:b/>
          <w:sz w:val="28"/>
          <w:szCs w:val="28"/>
        </w:rPr>
      </w:pPr>
      <w:r w:rsidRPr="7CB2EF30">
        <w:rPr>
          <w:rFonts w:asciiTheme="minorHAnsi" w:eastAsia="Arial Unicode MS" w:hAnsiTheme="minorHAnsi" w:cstheme="minorBidi"/>
          <w:b/>
          <w:sz w:val="28"/>
          <w:szCs w:val="28"/>
        </w:rPr>
        <w:lastRenderedPageBreak/>
        <w:t xml:space="preserve">3:  </w:t>
      </w:r>
      <w:r w:rsidR="00D665AB" w:rsidRPr="7CB2EF30">
        <w:rPr>
          <w:rFonts w:asciiTheme="minorHAnsi" w:eastAsia="Arial Unicode MS" w:hAnsiTheme="minorHAnsi" w:cstheme="minorBidi"/>
          <w:b/>
          <w:sz w:val="28"/>
          <w:szCs w:val="28"/>
        </w:rPr>
        <w:t>COMPLIANCE</w:t>
      </w:r>
    </w:p>
    <w:p w14:paraId="5A35C293" w14:textId="77777777" w:rsidR="0016033E" w:rsidRDefault="0016033E" w:rsidP="0016033E">
      <w:pPr>
        <w:widowControl/>
        <w:autoSpaceDE/>
        <w:autoSpaceDN/>
        <w:spacing w:before="42" w:after="60" w:line="265" w:lineRule="exact"/>
        <w:textAlignment w:val="baseline"/>
        <w:rPr>
          <w:rFonts w:asciiTheme="minorHAnsi" w:eastAsia="Calibri" w:hAnsiTheme="minorHAnsi" w:cstheme="minorHAnsi"/>
          <w:color w:val="000000"/>
          <w:spacing w:val="-4"/>
        </w:rPr>
      </w:pPr>
    </w:p>
    <w:p w14:paraId="668BABB6" w14:textId="087D1C0A" w:rsidR="0016033E" w:rsidRPr="00B024D1" w:rsidRDefault="0016033E" w:rsidP="0016033E">
      <w:pPr>
        <w:widowControl/>
        <w:autoSpaceDE/>
        <w:autoSpaceDN/>
        <w:spacing w:before="42" w:after="60" w:line="265" w:lineRule="exact"/>
        <w:textAlignment w:val="baseline"/>
        <w:rPr>
          <w:rFonts w:asciiTheme="minorHAnsi" w:eastAsia="Calibri" w:hAnsiTheme="minorHAnsi" w:cstheme="minorBidi"/>
          <w:color w:val="000000"/>
          <w:spacing w:val="-4"/>
        </w:rPr>
      </w:pPr>
      <w:r w:rsidRPr="7CB2EF30">
        <w:rPr>
          <w:rFonts w:asciiTheme="minorHAnsi" w:eastAsia="Calibri" w:hAnsiTheme="minorHAnsi" w:cstheme="minorBidi"/>
          <w:color w:val="000000"/>
          <w:spacing w:val="-4"/>
        </w:rPr>
        <w:t>Carrying out this risk assessment ensures the organisation is up</w:t>
      </w:r>
      <w:r w:rsidR="4F05B10C" w:rsidRPr="7CB2EF30">
        <w:rPr>
          <w:rFonts w:asciiTheme="minorHAnsi" w:eastAsia="Calibri" w:hAnsiTheme="minorHAnsi" w:cstheme="minorBidi"/>
          <w:color w:val="000000"/>
          <w:spacing w:val="-4"/>
        </w:rPr>
        <w:t xml:space="preserve"> </w:t>
      </w:r>
      <w:r w:rsidRPr="7CB2EF30">
        <w:rPr>
          <w:rFonts w:asciiTheme="minorHAnsi" w:eastAsia="Calibri" w:hAnsiTheme="minorHAnsi" w:cstheme="minorBidi"/>
          <w:color w:val="000000"/>
          <w:spacing w:val="-4"/>
        </w:rPr>
        <w:t>to</w:t>
      </w:r>
      <w:r w:rsidR="4F05B10C" w:rsidRPr="7CB2EF30">
        <w:rPr>
          <w:rFonts w:asciiTheme="minorHAnsi" w:eastAsia="Calibri" w:hAnsiTheme="minorHAnsi" w:cstheme="minorBidi"/>
          <w:color w:val="000000"/>
          <w:spacing w:val="-4"/>
        </w:rPr>
        <w:t xml:space="preserve"> </w:t>
      </w:r>
      <w:r w:rsidRPr="7CB2EF30">
        <w:rPr>
          <w:rFonts w:asciiTheme="minorHAnsi" w:eastAsia="Calibri" w:hAnsiTheme="minorHAnsi" w:cstheme="minorBidi"/>
          <w:color w:val="000000"/>
          <w:spacing w:val="-4"/>
        </w:rPr>
        <w:t xml:space="preserve">date with health and safety </w:t>
      </w:r>
      <w:r w:rsidR="2E45E874" w:rsidRPr="7CB2EF30">
        <w:rPr>
          <w:rFonts w:asciiTheme="minorHAnsi" w:eastAsia="Calibri" w:hAnsiTheme="minorHAnsi" w:cstheme="minorBidi"/>
          <w:color w:val="000000"/>
          <w:spacing w:val="-4"/>
        </w:rPr>
        <w:t>regulations</w:t>
      </w:r>
      <w:r w:rsidRPr="7CB2EF30">
        <w:rPr>
          <w:rFonts w:asciiTheme="minorHAnsi" w:eastAsia="Calibri" w:hAnsiTheme="minorHAnsi" w:cstheme="minorBidi"/>
          <w:color w:val="000000"/>
          <w:spacing w:val="-4"/>
        </w:rPr>
        <w:t xml:space="preserve"> and is a safe practice for service users to be relying on. A risk assessment is crucial for services to carry out before activities or plans due to it being a legal requirement with the outcome that everybody involved is kept safe during the transfer and all goes well. </w:t>
      </w:r>
      <w:r w:rsidR="0042039B">
        <w:rPr>
          <w:rFonts w:asciiTheme="minorHAnsi" w:eastAsia="Calibri" w:hAnsiTheme="minorHAnsi" w:cstheme="minorBidi"/>
          <w:color w:val="000000"/>
          <w:spacing w:val="-4"/>
        </w:rPr>
        <w:t xml:space="preserve">As stated by many different sources including the health and safety executive (HSE) (2024) in order to successfully build and create risk management is through identifying a list of hazards which could lead to risk of injury in the </w:t>
      </w:r>
      <w:proofErr w:type="gramStart"/>
      <w:r w:rsidR="0042039B">
        <w:rPr>
          <w:rFonts w:asciiTheme="minorHAnsi" w:eastAsia="Calibri" w:hAnsiTheme="minorHAnsi" w:cstheme="minorBidi"/>
          <w:color w:val="000000"/>
          <w:spacing w:val="-4"/>
        </w:rPr>
        <w:t>work place</w:t>
      </w:r>
      <w:proofErr w:type="gramEnd"/>
      <w:r w:rsidR="0042039B">
        <w:rPr>
          <w:rFonts w:asciiTheme="minorHAnsi" w:eastAsia="Calibri" w:hAnsiTheme="minorHAnsi" w:cstheme="minorBidi"/>
          <w:color w:val="000000"/>
          <w:spacing w:val="-4"/>
        </w:rPr>
        <w:t xml:space="preserve"> in order to manage/eliminate the hazard or control the risk within the workplace. </w:t>
      </w:r>
    </w:p>
    <w:p w14:paraId="629D242D" w14:textId="506FF1DB" w:rsidR="6A8BD4CE" w:rsidRDefault="6A8BD4CE" w:rsidP="7CB2EF30">
      <w:pPr>
        <w:widowControl/>
        <w:spacing w:before="42" w:after="60" w:line="265" w:lineRule="exact"/>
        <w:jc w:val="both"/>
        <w:rPr>
          <w:rFonts w:asciiTheme="minorHAnsi" w:eastAsia="Arial Unicode MS" w:hAnsiTheme="minorHAnsi" w:cstheme="minorBidi"/>
        </w:rPr>
      </w:pPr>
    </w:p>
    <w:p w14:paraId="5D49860C" w14:textId="23FBE1D2" w:rsidR="6A8BD4CE" w:rsidRDefault="0118805F" w:rsidP="7CB2EF30">
      <w:pPr>
        <w:widowControl/>
        <w:spacing w:before="42" w:after="60" w:line="265" w:lineRule="exact"/>
        <w:jc w:val="both"/>
        <w:rPr>
          <w:rFonts w:asciiTheme="minorHAnsi" w:eastAsia="Arial Unicode MS" w:hAnsiTheme="minorHAnsi" w:cstheme="minorBidi"/>
        </w:rPr>
      </w:pPr>
      <w:r w:rsidRPr="7CB2EF30">
        <w:rPr>
          <w:rFonts w:asciiTheme="minorHAnsi" w:eastAsia="Arial Unicode MS" w:hAnsiTheme="minorHAnsi" w:cstheme="minorBidi"/>
        </w:rPr>
        <w:t xml:space="preserve">Legislation laws are put into place to ensure the highest standard of care is provided to the service users. Some policies regarding health and social care include manual handling guidance, the following legislations support this part of health and social care: Health and Safety at Work etc Act 1974 (2015) (HSWA), Manual Handling Operations Regulations 2002 (MHOR) and Provision and Use of work Equipment Regulations 1998 (PUWER). The Health and Safety at Work Act 1974 (2015) sets out what is asked of all staff members involved in an organisation, including employers and employees (British Safety Council, 2024). Some standards which are set out by this Act include that staff members are provided with up-to-date training, access to sufficient support regarding any concerns anyone may have, guidance to the present information </w:t>
      </w:r>
      <w:bookmarkStart w:id="1" w:name="_Int_al63ceWu"/>
      <w:r w:rsidRPr="7CB2EF30">
        <w:rPr>
          <w:rFonts w:asciiTheme="minorHAnsi" w:eastAsia="Arial Unicode MS" w:hAnsiTheme="minorHAnsi" w:cstheme="minorBidi"/>
        </w:rPr>
        <w:t>in regard to</w:t>
      </w:r>
      <w:bookmarkEnd w:id="1"/>
      <w:r w:rsidRPr="7CB2EF30">
        <w:rPr>
          <w:rFonts w:asciiTheme="minorHAnsi" w:eastAsia="Arial Unicode MS" w:hAnsiTheme="minorHAnsi" w:cstheme="minorBidi"/>
        </w:rPr>
        <w:t xml:space="preserve"> the health and safety of the workplace and an overall risk-free environment which is kept maintained (Howell, 2019). </w:t>
      </w:r>
    </w:p>
    <w:p w14:paraId="5460CAF5" w14:textId="28A99CF0" w:rsidR="6A8BD4CE" w:rsidRDefault="6A8BD4CE" w:rsidP="7CB2EF30">
      <w:pPr>
        <w:widowControl/>
        <w:spacing w:before="42" w:after="60" w:line="265" w:lineRule="exact"/>
        <w:jc w:val="both"/>
        <w:rPr>
          <w:rFonts w:asciiTheme="minorHAnsi" w:eastAsia="Arial Unicode MS" w:hAnsiTheme="minorHAnsi" w:cstheme="minorBidi"/>
        </w:rPr>
      </w:pPr>
    </w:p>
    <w:p w14:paraId="35106CFE" w14:textId="195E1527" w:rsidR="6A8BD4CE" w:rsidRDefault="0118805F" w:rsidP="007D20E6">
      <w:pPr>
        <w:widowControl/>
        <w:spacing w:before="42" w:after="60" w:line="265" w:lineRule="exact"/>
        <w:jc w:val="both"/>
        <w:rPr>
          <w:rFonts w:asciiTheme="minorHAnsi" w:eastAsia="Calibri" w:hAnsiTheme="minorHAnsi" w:cstheme="minorBidi"/>
          <w:color w:val="000000" w:themeColor="text1"/>
        </w:rPr>
      </w:pPr>
      <w:r w:rsidRPr="7CB2EF30">
        <w:rPr>
          <w:rFonts w:asciiTheme="minorHAnsi" w:eastAsia="Arial Unicode MS" w:hAnsiTheme="minorHAnsi" w:cstheme="minorBidi"/>
        </w:rPr>
        <w:t xml:space="preserve">There are other relevant legislation regulations to dementia care put into place by the government which state laws for how care should be provided and other factors which must be considered. Some include: the Health and Care Act 2022, Care Act 2014, Mental Health Act </w:t>
      </w:r>
      <w:proofErr w:type="gramStart"/>
      <w:r w:rsidRPr="7CB2EF30">
        <w:rPr>
          <w:rFonts w:asciiTheme="minorHAnsi" w:eastAsia="Arial Unicode MS" w:hAnsiTheme="minorHAnsi" w:cstheme="minorBidi"/>
        </w:rPr>
        <w:t>1983</w:t>
      </w:r>
      <w:proofErr w:type="gramEnd"/>
      <w:r w:rsidRPr="7CB2EF30">
        <w:rPr>
          <w:rFonts w:asciiTheme="minorHAnsi" w:eastAsia="Arial Unicode MS" w:hAnsiTheme="minorHAnsi" w:cstheme="minorBidi"/>
        </w:rPr>
        <w:t xml:space="preserve"> and the Mental Capacity Act 2005. The Health and Care Act 2022 was introduced to health and social care workers due to high demands of the public requiring multi-agency support, due to this the Act ensures the delivery of care being built together with multiple services working together to improve the NHS systems (The King’s Fund, 2024). The Care Act 2014 sets out several standards which explain in detail how services should be carried out and how it is accessed for service users including financial areas. The Act encourages person-centred care where you must ensure the service users is placed in the centre of their care and all their wishes are met including their care needs, putting into consideration that they are safeguarded and are being treated with dignity and respect (Gant and Bates, 2019). The Mental Capacity Act 2005 is crucial to this report as the standards stated are relevant to individuals who are going through mental health conditions, including dementia. This Act sets out the rule that all individuals before assessments are </w:t>
      </w:r>
      <w:r w:rsidR="3A28B052" w:rsidRPr="7CB2EF30">
        <w:rPr>
          <w:rFonts w:asciiTheme="minorHAnsi" w:eastAsia="Arial Unicode MS" w:hAnsiTheme="minorHAnsi" w:cstheme="minorBidi"/>
        </w:rPr>
        <w:t>presumed</w:t>
      </w:r>
      <w:r w:rsidRPr="7CB2EF30">
        <w:rPr>
          <w:rFonts w:asciiTheme="minorHAnsi" w:eastAsia="Arial Unicode MS" w:hAnsiTheme="minorHAnsi" w:cstheme="minorBidi"/>
        </w:rPr>
        <w:t xml:space="preserve"> to have capacity to make their own decisions unless proved otherwise. If an individual or service user is proved to lack capacity then they will have an advocate which could either be a career, a loved one or family member. Advocates help the individual to make decisions on their behalf making sure the outcome will be in their best interest (Richards and Williamson, 2015). </w:t>
      </w:r>
    </w:p>
    <w:p w14:paraId="4B5734C4" w14:textId="77777777" w:rsidR="00D665AB" w:rsidRDefault="00D665AB"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Cs/>
        </w:rPr>
      </w:pPr>
    </w:p>
    <w:p w14:paraId="7038CEDF"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1DE84847"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1D6B448E"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0A9F6D43"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2E78F4BD"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0DA5ACAC"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sectPr w:rsidR="0016282F" w:rsidSect="00EF0685">
          <w:headerReference w:type="default" r:id="rId9"/>
          <w:footerReference w:type="default" r:id="rId10"/>
          <w:pgSz w:w="11906" w:h="16838"/>
          <w:pgMar w:top="1440" w:right="1440" w:bottom="1440" w:left="1440" w:header="708" w:footer="708" w:gutter="0"/>
          <w:cols w:space="708"/>
          <w:docGrid w:linePitch="360"/>
        </w:sectPr>
      </w:pPr>
    </w:p>
    <w:p w14:paraId="6A11D7AC" w14:textId="02A05C6A"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r>
        <w:rPr>
          <w:rFonts w:asciiTheme="minorHAnsi" w:eastAsia="Arial Unicode MS" w:hAnsiTheme="minorHAnsi" w:cstheme="minorHAnsi"/>
          <w:b/>
          <w:sz w:val="28"/>
          <w:szCs w:val="28"/>
        </w:rPr>
        <w:lastRenderedPageBreak/>
        <w:t>4. RISK ASSESSMENT REGISTER</w:t>
      </w:r>
    </w:p>
    <w:p w14:paraId="5D060A13" w14:textId="4BBD6441"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3BBBEAEE" w14:textId="333073B8"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64D429B7"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21AAD604" w14:textId="25921B20"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tbl>
      <w:tblPr>
        <w:tblW w:w="13612"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68"/>
        <w:gridCol w:w="5528"/>
        <w:gridCol w:w="1985"/>
        <w:gridCol w:w="1701"/>
        <w:gridCol w:w="1843"/>
        <w:gridCol w:w="1987"/>
      </w:tblGrid>
      <w:tr w:rsidR="00FE56CB" w14:paraId="74DC351F" w14:textId="77777777" w:rsidTr="00375D24">
        <w:trPr>
          <w:trHeight w:val="322"/>
        </w:trPr>
        <w:tc>
          <w:tcPr>
            <w:tcW w:w="568" w:type="dxa"/>
            <w:tcBorders>
              <w:top w:val="single" w:sz="4" w:space="0" w:color="auto"/>
              <w:left w:val="single" w:sz="4" w:space="0" w:color="auto"/>
              <w:bottom w:val="single" w:sz="4" w:space="0" w:color="auto"/>
              <w:right w:val="single" w:sz="4" w:space="0" w:color="auto"/>
            </w:tcBorders>
            <w:shd w:val="clear" w:color="auto" w:fill="C0C0C0"/>
            <w:hideMark/>
          </w:tcPr>
          <w:p w14:paraId="0DB7F86E" w14:textId="77777777" w:rsidR="0016282F" w:rsidRDefault="0016282F" w:rsidP="002339B2">
            <w:pPr>
              <w:jc w:val="center"/>
              <w:rPr>
                <w:rFonts w:ascii="Arial" w:hAnsi="Arial" w:cs="Arial"/>
              </w:rPr>
            </w:pPr>
            <w:r>
              <w:rPr>
                <w:rFonts w:ascii="Arial" w:hAnsi="Arial" w:cs="Arial"/>
              </w:rPr>
              <w:t>Ref</w:t>
            </w:r>
          </w:p>
        </w:tc>
        <w:tc>
          <w:tcPr>
            <w:tcW w:w="5528" w:type="dxa"/>
            <w:tcBorders>
              <w:top w:val="single" w:sz="4" w:space="0" w:color="auto"/>
              <w:left w:val="single" w:sz="4" w:space="0" w:color="auto"/>
              <w:bottom w:val="single" w:sz="4" w:space="0" w:color="auto"/>
              <w:right w:val="single" w:sz="4" w:space="0" w:color="auto"/>
            </w:tcBorders>
            <w:shd w:val="clear" w:color="auto" w:fill="C0C0C0"/>
            <w:hideMark/>
          </w:tcPr>
          <w:p w14:paraId="65C23FF1" w14:textId="77777777" w:rsidR="0016282F" w:rsidRDefault="0016282F" w:rsidP="002339B2">
            <w:pPr>
              <w:jc w:val="center"/>
              <w:rPr>
                <w:rFonts w:ascii="Arial" w:hAnsi="Arial" w:cs="Arial"/>
              </w:rPr>
            </w:pPr>
            <w:r>
              <w:rPr>
                <w:rFonts w:ascii="Arial" w:hAnsi="Arial" w:cs="Arial"/>
              </w:rPr>
              <w:t>Risk Description</w:t>
            </w:r>
          </w:p>
        </w:tc>
        <w:tc>
          <w:tcPr>
            <w:tcW w:w="1985" w:type="dxa"/>
            <w:tcBorders>
              <w:top w:val="single" w:sz="4" w:space="0" w:color="auto"/>
              <w:left w:val="single" w:sz="4" w:space="0" w:color="auto"/>
              <w:bottom w:val="single" w:sz="4" w:space="0" w:color="auto"/>
              <w:right w:val="single" w:sz="4" w:space="0" w:color="auto"/>
            </w:tcBorders>
            <w:shd w:val="clear" w:color="auto" w:fill="C0C0C0"/>
            <w:hideMark/>
          </w:tcPr>
          <w:p w14:paraId="681BF24A" w14:textId="77777777" w:rsidR="0016282F" w:rsidRDefault="0016282F" w:rsidP="002339B2">
            <w:pPr>
              <w:jc w:val="center"/>
              <w:rPr>
                <w:rFonts w:ascii="Arial" w:hAnsi="Arial" w:cs="Arial"/>
              </w:rPr>
            </w:pPr>
            <w:r>
              <w:rPr>
                <w:rFonts w:ascii="Arial" w:hAnsi="Arial" w:cs="Arial"/>
              </w:rPr>
              <w:t>Likelihood of occurrence (Score 1-5)</w:t>
            </w:r>
          </w:p>
        </w:tc>
        <w:tc>
          <w:tcPr>
            <w:tcW w:w="1701" w:type="dxa"/>
            <w:tcBorders>
              <w:top w:val="single" w:sz="4" w:space="0" w:color="auto"/>
              <w:left w:val="single" w:sz="4" w:space="0" w:color="auto"/>
              <w:bottom w:val="single" w:sz="4" w:space="0" w:color="auto"/>
              <w:right w:val="single" w:sz="4" w:space="0" w:color="auto"/>
            </w:tcBorders>
            <w:shd w:val="clear" w:color="auto" w:fill="C0C0C0"/>
            <w:hideMark/>
          </w:tcPr>
          <w:p w14:paraId="132AF6C0" w14:textId="77777777" w:rsidR="0016282F" w:rsidRDefault="0016282F" w:rsidP="002339B2">
            <w:pPr>
              <w:jc w:val="center"/>
              <w:rPr>
                <w:rFonts w:ascii="Arial" w:hAnsi="Arial" w:cs="Arial"/>
              </w:rPr>
            </w:pPr>
            <w:r>
              <w:rPr>
                <w:rFonts w:ascii="Arial" w:hAnsi="Arial" w:cs="Arial"/>
              </w:rPr>
              <w:t>Impact of Risk occurrence (Score 1-5)</w:t>
            </w:r>
          </w:p>
        </w:tc>
        <w:tc>
          <w:tcPr>
            <w:tcW w:w="1843" w:type="dxa"/>
            <w:tcBorders>
              <w:top w:val="single" w:sz="4" w:space="0" w:color="auto"/>
              <w:left w:val="single" w:sz="4" w:space="0" w:color="auto"/>
              <w:bottom w:val="single" w:sz="4" w:space="0" w:color="auto"/>
              <w:right w:val="single" w:sz="4" w:space="0" w:color="auto"/>
            </w:tcBorders>
            <w:shd w:val="clear" w:color="auto" w:fill="C0C0C0"/>
            <w:hideMark/>
          </w:tcPr>
          <w:p w14:paraId="7248CC82" w14:textId="77777777" w:rsidR="0016282F" w:rsidRDefault="0016282F" w:rsidP="002339B2">
            <w:pPr>
              <w:jc w:val="center"/>
              <w:rPr>
                <w:rFonts w:ascii="Arial" w:hAnsi="Arial" w:cs="Arial"/>
              </w:rPr>
            </w:pPr>
            <w:r>
              <w:rPr>
                <w:rFonts w:ascii="Arial" w:hAnsi="Arial" w:cs="Arial"/>
              </w:rPr>
              <w:t>Risk Score (Likelihood x Occurrence)</w:t>
            </w:r>
          </w:p>
        </w:tc>
        <w:tc>
          <w:tcPr>
            <w:tcW w:w="1987" w:type="dxa"/>
            <w:tcBorders>
              <w:top w:val="single" w:sz="4" w:space="0" w:color="auto"/>
              <w:left w:val="single" w:sz="4" w:space="0" w:color="auto"/>
              <w:bottom w:val="single" w:sz="4" w:space="0" w:color="auto"/>
              <w:right w:val="single" w:sz="4" w:space="0" w:color="auto"/>
            </w:tcBorders>
            <w:shd w:val="clear" w:color="auto" w:fill="C0C0C0"/>
            <w:hideMark/>
          </w:tcPr>
          <w:p w14:paraId="6DDA903C" w14:textId="77777777" w:rsidR="0016282F" w:rsidRDefault="0016282F" w:rsidP="002339B2">
            <w:pPr>
              <w:jc w:val="center"/>
              <w:rPr>
                <w:rFonts w:ascii="Arial" w:hAnsi="Arial" w:cs="Arial"/>
              </w:rPr>
            </w:pPr>
            <w:r>
              <w:rPr>
                <w:rFonts w:ascii="Arial" w:hAnsi="Arial" w:cs="Arial"/>
              </w:rPr>
              <w:t>Risk Severity (High, Medium, or Low)</w:t>
            </w:r>
          </w:p>
        </w:tc>
      </w:tr>
      <w:tr w:rsidR="0016282F" w14:paraId="2756C93C" w14:textId="77777777" w:rsidTr="00375D24">
        <w:trPr>
          <w:trHeight w:val="659"/>
        </w:trPr>
        <w:tc>
          <w:tcPr>
            <w:tcW w:w="568" w:type="dxa"/>
            <w:tcBorders>
              <w:top w:val="single" w:sz="4" w:space="0" w:color="auto"/>
              <w:left w:val="single" w:sz="4" w:space="0" w:color="auto"/>
              <w:bottom w:val="single" w:sz="4" w:space="0" w:color="auto"/>
              <w:right w:val="single" w:sz="4" w:space="0" w:color="auto"/>
            </w:tcBorders>
          </w:tcPr>
          <w:p w14:paraId="3EEED2AF" w14:textId="77777777" w:rsidR="0016282F" w:rsidRDefault="0016282F" w:rsidP="002339B2">
            <w:pPr>
              <w:rPr>
                <w:rFonts w:ascii="Arial" w:hAnsi="Arial" w:cs="Arial"/>
              </w:rPr>
            </w:pPr>
          </w:p>
          <w:p w14:paraId="6B15571E" w14:textId="77777777" w:rsidR="0016282F" w:rsidRDefault="0016282F" w:rsidP="002339B2">
            <w:pPr>
              <w:rPr>
                <w:rFonts w:ascii="Arial" w:hAnsi="Arial" w:cs="Arial"/>
              </w:rPr>
            </w:pPr>
            <w:r>
              <w:rPr>
                <w:rFonts w:ascii="Arial" w:hAnsi="Arial" w:cs="Arial"/>
              </w:rPr>
              <w:t>1</w:t>
            </w:r>
          </w:p>
        </w:tc>
        <w:tc>
          <w:tcPr>
            <w:tcW w:w="5528" w:type="dxa"/>
            <w:tcBorders>
              <w:top w:val="single" w:sz="4" w:space="0" w:color="auto"/>
              <w:left w:val="single" w:sz="4" w:space="0" w:color="auto"/>
              <w:bottom w:val="single" w:sz="4" w:space="0" w:color="auto"/>
              <w:right w:val="single" w:sz="4" w:space="0" w:color="auto"/>
            </w:tcBorders>
          </w:tcPr>
          <w:p w14:paraId="2CBC080B" w14:textId="6EA81C6F" w:rsidR="0016282F" w:rsidRDefault="00CB6C07" w:rsidP="002339B2">
            <w:pPr>
              <w:rPr>
                <w:rFonts w:ascii="Arial" w:hAnsi="Arial" w:cs="Arial"/>
              </w:rPr>
            </w:pPr>
            <w:r>
              <w:rPr>
                <w:rFonts w:ascii="Arial" w:hAnsi="Arial" w:cs="Arial"/>
              </w:rPr>
              <w:t>Incident on transportation where patient may not be secured properly</w:t>
            </w:r>
            <w:r w:rsidR="00E90644">
              <w:rPr>
                <w:rFonts w:ascii="Arial" w:hAnsi="Arial" w:cs="Arial"/>
              </w:rPr>
              <w:t xml:space="preserve"> which could result in injury.</w:t>
            </w:r>
          </w:p>
        </w:tc>
        <w:tc>
          <w:tcPr>
            <w:tcW w:w="1985" w:type="dxa"/>
            <w:tcBorders>
              <w:top w:val="single" w:sz="4" w:space="0" w:color="auto"/>
              <w:left w:val="single" w:sz="4" w:space="0" w:color="auto"/>
              <w:bottom w:val="single" w:sz="4" w:space="0" w:color="auto"/>
              <w:right w:val="single" w:sz="4" w:space="0" w:color="auto"/>
            </w:tcBorders>
          </w:tcPr>
          <w:p w14:paraId="448D686F" w14:textId="5321BB98" w:rsidR="0016282F" w:rsidRDefault="00CB6C07" w:rsidP="002339B2">
            <w:pPr>
              <w:rPr>
                <w:rFonts w:ascii="Arial" w:hAnsi="Arial" w:cs="Arial"/>
              </w:rPr>
            </w:pPr>
            <w:r>
              <w:rPr>
                <w:rFonts w:ascii="Arial" w:hAnsi="Arial" w:cs="Arial"/>
              </w:rPr>
              <w:t>2</w:t>
            </w:r>
          </w:p>
        </w:tc>
        <w:tc>
          <w:tcPr>
            <w:tcW w:w="1701" w:type="dxa"/>
            <w:tcBorders>
              <w:top w:val="single" w:sz="4" w:space="0" w:color="auto"/>
              <w:left w:val="single" w:sz="4" w:space="0" w:color="auto"/>
              <w:bottom w:val="single" w:sz="4" w:space="0" w:color="auto"/>
              <w:right w:val="single" w:sz="4" w:space="0" w:color="auto"/>
            </w:tcBorders>
          </w:tcPr>
          <w:p w14:paraId="7FEC4D60" w14:textId="5026A184" w:rsidR="0016282F" w:rsidRDefault="00CB6C07" w:rsidP="002339B2">
            <w:pPr>
              <w:rPr>
                <w:rFonts w:ascii="Arial" w:hAnsi="Arial" w:cs="Arial"/>
              </w:rPr>
            </w:pPr>
            <w:r>
              <w:rPr>
                <w:rFonts w:ascii="Arial" w:hAnsi="Arial" w:cs="Arial"/>
              </w:rPr>
              <w:t>4</w:t>
            </w:r>
          </w:p>
        </w:tc>
        <w:tc>
          <w:tcPr>
            <w:tcW w:w="1843" w:type="dxa"/>
            <w:tcBorders>
              <w:top w:val="single" w:sz="4" w:space="0" w:color="auto"/>
              <w:left w:val="single" w:sz="4" w:space="0" w:color="auto"/>
              <w:bottom w:val="single" w:sz="4" w:space="0" w:color="auto"/>
              <w:right w:val="single" w:sz="4" w:space="0" w:color="auto"/>
            </w:tcBorders>
          </w:tcPr>
          <w:p w14:paraId="27616106" w14:textId="750F22FC" w:rsidR="0016282F" w:rsidRDefault="00CB6C07" w:rsidP="002339B2">
            <w:pPr>
              <w:rPr>
                <w:rFonts w:ascii="Arial" w:hAnsi="Arial" w:cs="Arial"/>
              </w:rPr>
            </w:pPr>
            <w:r>
              <w:rPr>
                <w:rFonts w:ascii="Arial" w:hAnsi="Arial" w:cs="Arial"/>
              </w:rPr>
              <w:t>8</w:t>
            </w:r>
          </w:p>
        </w:tc>
        <w:tc>
          <w:tcPr>
            <w:tcW w:w="1987" w:type="dxa"/>
            <w:tcBorders>
              <w:top w:val="single" w:sz="4" w:space="0" w:color="auto"/>
              <w:left w:val="single" w:sz="4" w:space="0" w:color="auto"/>
              <w:bottom w:val="single" w:sz="4" w:space="0" w:color="auto"/>
              <w:right w:val="single" w:sz="4" w:space="0" w:color="auto"/>
            </w:tcBorders>
          </w:tcPr>
          <w:p w14:paraId="5DD3F47A" w14:textId="79E90590" w:rsidR="0016282F" w:rsidRDefault="00CB6C07" w:rsidP="002339B2">
            <w:pPr>
              <w:rPr>
                <w:rFonts w:ascii="Arial" w:hAnsi="Arial" w:cs="Arial"/>
                <w:b/>
              </w:rPr>
            </w:pPr>
            <w:r>
              <w:rPr>
                <w:rFonts w:ascii="Arial" w:hAnsi="Arial" w:cs="Arial"/>
                <w:b/>
              </w:rPr>
              <w:t>Medium</w:t>
            </w:r>
          </w:p>
        </w:tc>
      </w:tr>
      <w:tr w:rsidR="0016282F" w14:paraId="24F1C9EC" w14:textId="77777777" w:rsidTr="00375D24">
        <w:trPr>
          <w:trHeight w:val="642"/>
        </w:trPr>
        <w:tc>
          <w:tcPr>
            <w:tcW w:w="568" w:type="dxa"/>
            <w:tcBorders>
              <w:top w:val="single" w:sz="4" w:space="0" w:color="auto"/>
              <w:left w:val="single" w:sz="4" w:space="0" w:color="auto"/>
              <w:bottom w:val="single" w:sz="4" w:space="0" w:color="auto"/>
              <w:right w:val="single" w:sz="4" w:space="0" w:color="auto"/>
            </w:tcBorders>
          </w:tcPr>
          <w:p w14:paraId="4772BF44" w14:textId="77777777" w:rsidR="0016282F" w:rsidRDefault="0016282F" w:rsidP="002339B2">
            <w:pPr>
              <w:rPr>
                <w:rFonts w:ascii="Arial" w:hAnsi="Arial" w:cs="Arial"/>
              </w:rPr>
            </w:pPr>
          </w:p>
          <w:p w14:paraId="18205D96" w14:textId="77777777" w:rsidR="0016282F" w:rsidRDefault="0016282F" w:rsidP="002339B2">
            <w:pPr>
              <w:rPr>
                <w:rFonts w:ascii="Arial" w:hAnsi="Arial" w:cs="Arial"/>
              </w:rPr>
            </w:pPr>
            <w:r>
              <w:rPr>
                <w:rFonts w:ascii="Arial" w:hAnsi="Arial" w:cs="Arial"/>
              </w:rPr>
              <w:t>2</w:t>
            </w:r>
          </w:p>
        </w:tc>
        <w:tc>
          <w:tcPr>
            <w:tcW w:w="5528" w:type="dxa"/>
            <w:tcBorders>
              <w:top w:val="single" w:sz="4" w:space="0" w:color="auto"/>
              <w:left w:val="single" w:sz="4" w:space="0" w:color="auto"/>
              <w:bottom w:val="single" w:sz="4" w:space="0" w:color="auto"/>
              <w:right w:val="single" w:sz="4" w:space="0" w:color="auto"/>
            </w:tcBorders>
          </w:tcPr>
          <w:p w14:paraId="2CB2FAB7" w14:textId="581795BD" w:rsidR="0016282F" w:rsidRDefault="00FC1567" w:rsidP="002339B2">
            <w:pPr>
              <w:rPr>
                <w:rFonts w:ascii="Arial" w:hAnsi="Arial" w:cs="Arial"/>
              </w:rPr>
            </w:pPr>
            <w:r>
              <w:rPr>
                <w:rFonts w:ascii="Arial" w:hAnsi="Arial" w:cs="Arial"/>
              </w:rPr>
              <w:t>Manual handling injury to staff member.</w:t>
            </w:r>
          </w:p>
        </w:tc>
        <w:tc>
          <w:tcPr>
            <w:tcW w:w="1985" w:type="dxa"/>
            <w:tcBorders>
              <w:top w:val="single" w:sz="4" w:space="0" w:color="auto"/>
              <w:left w:val="single" w:sz="4" w:space="0" w:color="auto"/>
              <w:bottom w:val="single" w:sz="4" w:space="0" w:color="auto"/>
              <w:right w:val="single" w:sz="4" w:space="0" w:color="auto"/>
            </w:tcBorders>
          </w:tcPr>
          <w:p w14:paraId="6949134C" w14:textId="1BD8463C" w:rsidR="0016282F" w:rsidRDefault="00FC1567" w:rsidP="002339B2">
            <w:pPr>
              <w:rPr>
                <w:rFonts w:ascii="Arial" w:hAnsi="Arial" w:cs="Arial"/>
              </w:rPr>
            </w:pPr>
            <w:r>
              <w:rPr>
                <w:rFonts w:ascii="Arial" w:hAnsi="Arial" w:cs="Arial"/>
              </w:rPr>
              <w:t>2</w:t>
            </w:r>
          </w:p>
        </w:tc>
        <w:tc>
          <w:tcPr>
            <w:tcW w:w="1701" w:type="dxa"/>
            <w:tcBorders>
              <w:top w:val="single" w:sz="4" w:space="0" w:color="auto"/>
              <w:left w:val="single" w:sz="4" w:space="0" w:color="auto"/>
              <w:bottom w:val="single" w:sz="4" w:space="0" w:color="auto"/>
              <w:right w:val="single" w:sz="4" w:space="0" w:color="auto"/>
            </w:tcBorders>
          </w:tcPr>
          <w:p w14:paraId="33763C20" w14:textId="530B25B7" w:rsidR="0016282F" w:rsidRDefault="00FC1567" w:rsidP="002339B2">
            <w:pPr>
              <w:rPr>
                <w:rFonts w:ascii="Arial" w:hAnsi="Arial" w:cs="Arial"/>
              </w:rPr>
            </w:pPr>
            <w:r>
              <w:rPr>
                <w:rFonts w:ascii="Arial" w:hAnsi="Arial" w:cs="Arial"/>
              </w:rPr>
              <w:t>4</w:t>
            </w:r>
          </w:p>
        </w:tc>
        <w:tc>
          <w:tcPr>
            <w:tcW w:w="1843" w:type="dxa"/>
            <w:tcBorders>
              <w:top w:val="single" w:sz="4" w:space="0" w:color="auto"/>
              <w:left w:val="single" w:sz="4" w:space="0" w:color="auto"/>
              <w:bottom w:val="single" w:sz="4" w:space="0" w:color="auto"/>
              <w:right w:val="single" w:sz="4" w:space="0" w:color="auto"/>
            </w:tcBorders>
          </w:tcPr>
          <w:p w14:paraId="59ED7895" w14:textId="6DB2C6FA" w:rsidR="0016282F" w:rsidRDefault="00FC1567" w:rsidP="002339B2">
            <w:pPr>
              <w:rPr>
                <w:rFonts w:ascii="Arial" w:hAnsi="Arial" w:cs="Arial"/>
              </w:rPr>
            </w:pPr>
            <w:r>
              <w:rPr>
                <w:rFonts w:ascii="Arial" w:hAnsi="Arial" w:cs="Arial"/>
              </w:rPr>
              <w:t>8</w:t>
            </w:r>
          </w:p>
        </w:tc>
        <w:tc>
          <w:tcPr>
            <w:tcW w:w="1987" w:type="dxa"/>
            <w:tcBorders>
              <w:top w:val="single" w:sz="4" w:space="0" w:color="auto"/>
              <w:left w:val="single" w:sz="4" w:space="0" w:color="auto"/>
              <w:bottom w:val="single" w:sz="4" w:space="0" w:color="auto"/>
              <w:right w:val="single" w:sz="4" w:space="0" w:color="auto"/>
            </w:tcBorders>
          </w:tcPr>
          <w:p w14:paraId="0637C79F" w14:textId="32B1971C" w:rsidR="0016282F" w:rsidRDefault="00FC1567" w:rsidP="002339B2">
            <w:pPr>
              <w:rPr>
                <w:rFonts w:ascii="Arial" w:hAnsi="Arial" w:cs="Arial"/>
                <w:b/>
              </w:rPr>
            </w:pPr>
            <w:r>
              <w:rPr>
                <w:rFonts w:ascii="Arial" w:hAnsi="Arial" w:cs="Arial"/>
                <w:b/>
              </w:rPr>
              <w:t>Medium</w:t>
            </w:r>
          </w:p>
        </w:tc>
      </w:tr>
      <w:tr w:rsidR="0016282F" w14:paraId="2E3D6E0C" w14:textId="77777777" w:rsidTr="00375D24">
        <w:trPr>
          <w:trHeight w:val="659"/>
        </w:trPr>
        <w:tc>
          <w:tcPr>
            <w:tcW w:w="568" w:type="dxa"/>
            <w:tcBorders>
              <w:top w:val="single" w:sz="4" w:space="0" w:color="auto"/>
              <w:left w:val="single" w:sz="4" w:space="0" w:color="auto"/>
              <w:bottom w:val="single" w:sz="4" w:space="0" w:color="auto"/>
              <w:right w:val="single" w:sz="4" w:space="0" w:color="auto"/>
            </w:tcBorders>
          </w:tcPr>
          <w:p w14:paraId="6ADC2E2F" w14:textId="77777777" w:rsidR="0016282F" w:rsidRDefault="0016282F" w:rsidP="002339B2">
            <w:pPr>
              <w:rPr>
                <w:rFonts w:ascii="Arial" w:hAnsi="Arial" w:cs="Arial"/>
              </w:rPr>
            </w:pPr>
          </w:p>
          <w:p w14:paraId="1BE4BDE8" w14:textId="77777777" w:rsidR="0016282F" w:rsidRDefault="0016282F" w:rsidP="002339B2">
            <w:pPr>
              <w:rPr>
                <w:rFonts w:ascii="Arial" w:hAnsi="Arial" w:cs="Arial"/>
              </w:rPr>
            </w:pPr>
            <w:r>
              <w:rPr>
                <w:rFonts w:ascii="Arial" w:hAnsi="Arial" w:cs="Arial"/>
              </w:rPr>
              <w:t>3</w:t>
            </w:r>
          </w:p>
        </w:tc>
        <w:tc>
          <w:tcPr>
            <w:tcW w:w="5528" w:type="dxa"/>
            <w:tcBorders>
              <w:top w:val="single" w:sz="4" w:space="0" w:color="auto"/>
              <w:left w:val="single" w:sz="4" w:space="0" w:color="auto"/>
              <w:bottom w:val="single" w:sz="4" w:space="0" w:color="auto"/>
              <w:right w:val="single" w:sz="4" w:space="0" w:color="auto"/>
            </w:tcBorders>
          </w:tcPr>
          <w:p w14:paraId="31563870" w14:textId="29C5A502" w:rsidR="0016282F" w:rsidRDefault="003D107F" w:rsidP="002339B2">
            <w:pPr>
              <w:rPr>
                <w:rFonts w:ascii="Arial" w:hAnsi="Arial" w:cs="Arial"/>
              </w:rPr>
            </w:pPr>
            <w:r>
              <w:rPr>
                <w:rFonts w:ascii="Arial" w:hAnsi="Arial" w:cs="Arial"/>
              </w:rPr>
              <w:t>Patient experiencing a fall.</w:t>
            </w:r>
          </w:p>
        </w:tc>
        <w:tc>
          <w:tcPr>
            <w:tcW w:w="1985" w:type="dxa"/>
            <w:tcBorders>
              <w:top w:val="single" w:sz="4" w:space="0" w:color="auto"/>
              <w:left w:val="single" w:sz="4" w:space="0" w:color="auto"/>
              <w:bottom w:val="single" w:sz="4" w:space="0" w:color="auto"/>
              <w:right w:val="single" w:sz="4" w:space="0" w:color="auto"/>
            </w:tcBorders>
          </w:tcPr>
          <w:p w14:paraId="53BFDB48" w14:textId="411D85CE" w:rsidR="0016282F" w:rsidRDefault="003D107F" w:rsidP="002339B2">
            <w:pPr>
              <w:rPr>
                <w:rFonts w:ascii="Arial" w:hAnsi="Arial" w:cs="Arial"/>
              </w:rPr>
            </w:pPr>
            <w:r>
              <w:rPr>
                <w:rFonts w:ascii="Arial" w:hAnsi="Arial" w:cs="Arial"/>
              </w:rPr>
              <w:t>2</w:t>
            </w:r>
          </w:p>
        </w:tc>
        <w:tc>
          <w:tcPr>
            <w:tcW w:w="1701" w:type="dxa"/>
            <w:tcBorders>
              <w:top w:val="single" w:sz="4" w:space="0" w:color="auto"/>
              <w:left w:val="single" w:sz="4" w:space="0" w:color="auto"/>
              <w:bottom w:val="single" w:sz="4" w:space="0" w:color="auto"/>
              <w:right w:val="single" w:sz="4" w:space="0" w:color="auto"/>
            </w:tcBorders>
          </w:tcPr>
          <w:p w14:paraId="024C34A6" w14:textId="34A10671" w:rsidR="0016282F" w:rsidRDefault="003D107F" w:rsidP="002339B2">
            <w:pPr>
              <w:rPr>
                <w:rFonts w:ascii="Arial" w:hAnsi="Arial" w:cs="Arial"/>
              </w:rPr>
            </w:pPr>
            <w:r>
              <w:rPr>
                <w:rFonts w:ascii="Arial" w:hAnsi="Arial" w:cs="Arial"/>
              </w:rPr>
              <w:t>5</w:t>
            </w:r>
          </w:p>
        </w:tc>
        <w:tc>
          <w:tcPr>
            <w:tcW w:w="1843" w:type="dxa"/>
            <w:tcBorders>
              <w:top w:val="single" w:sz="4" w:space="0" w:color="auto"/>
              <w:left w:val="single" w:sz="4" w:space="0" w:color="auto"/>
              <w:bottom w:val="single" w:sz="4" w:space="0" w:color="auto"/>
              <w:right w:val="single" w:sz="4" w:space="0" w:color="auto"/>
            </w:tcBorders>
          </w:tcPr>
          <w:p w14:paraId="408C6F77" w14:textId="1D5DE788" w:rsidR="0016282F" w:rsidRDefault="003D107F" w:rsidP="002339B2">
            <w:pPr>
              <w:rPr>
                <w:rFonts w:ascii="Arial" w:hAnsi="Arial" w:cs="Arial"/>
              </w:rPr>
            </w:pPr>
            <w:r>
              <w:rPr>
                <w:rFonts w:ascii="Arial" w:hAnsi="Arial" w:cs="Arial"/>
              </w:rPr>
              <w:t>10</w:t>
            </w:r>
          </w:p>
        </w:tc>
        <w:tc>
          <w:tcPr>
            <w:tcW w:w="1987" w:type="dxa"/>
            <w:tcBorders>
              <w:top w:val="single" w:sz="4" w:space="0" w:color="auto"/>
              <w:left w:val="single" w:sz="4" w:space="0" w:color="auto"/>
              <w:bottom w:val="single" w:sz="4" w:space="0" w:color="auto"/>
              <w:right w:val="single" w:sz="4" w:space="0" w:color="auto"/>
            </w:tcBorders>
          </w:tcPr>
          <w:p w14:paraId="669CF3AF" w14:textId="155D95C4" w:rsidR="0016282F" w:rsidRDefault="003D107F" w:rsidP="002339B2">
            <w:pPr>
              <w:rPr>
                <w:rFonts w:ascii="Arial" w:hAnsi="Arial" w:cs="Arial"/>
                <w:b/>
              </w:rPr>
            </w:pPr>
            <w:r>
              <w:rPr>
                <w:rFonts w:ascii="Arial" w:hAnsi="Arial" w:cs="Arial"/>
                <w:b/>
              </w:rPr>
              <w:t>High</w:t>
            </w:r>
          </w:p>
        </w:tc>
      </w:tr>
      <w:tr w:rsidR="0016282F" w14:paraId="7AD74044" w14:textId="77777777" w:rsidTr="00375D24">
        <w:trPr>
          <w:trHeight w:val="659"/>
        </w:trPr>
        <w:tc>
          <w:tcPr>
            <w:tcW w:w="568" w:type="dxa"/>
            <w:tcBorders>
              <w:top w:val="single" w:sz="4" w:space="0" w:color="auto"/>
              <w:left w:val="single" w:sz="4" w:space="0" w:color="auto"/>
              <w:bottom w:val="single" w:sz="4" w:space="0" w:color="auto"/>
              <w:right w:val="single" w:sz="4" w:space="0" w:color="auto"/>
            </w:tcBorders>
          </w:tcPr>
          <w:p w14:paraId="05B3844D" w14:textId="77777777" w:rsidR="0016282F" w:rsidRDefault="0016282F" w:rsidP="002339B2">
            <w:pPr>
              <w:rPr>
                <w:rFonts w:ascii="Arial" w:hAnsi="Arial" w:cs="Arial"/>
              </w:rPr>
            </w:pPr>
          </w:p>
          <w:p w14:paraId="52E72B74" w14:textId="77777777" w:rsidR="0016282F" w:rsidRDefault="0016282F" w:rsidP="002339B2">
            <w:pPr>
              <w:rPr>
                <w:rFonts w:ascii="Arial" w:hAnsi="Arial" w:cs="Arial"/>
              </w:rPr>
            </w:pPr>
            <w:r>
              <w:rPr>
                <w:rFonts w:ascii="Arial" w:hAnsi="Arial" w:cs="Arial"/>
              </w:rPr>
              <w:t>4</w:t>
            </w:r>
          </w:p>
        </w:tc>
        <w:tc>
          <w:tcPr>
            <w:tcW w:w="5528" w:type="dxa"/>
            <w:tcBorders>
              <w:top w:val="single" w:sz="4" w:space="0" w:color="auto"/>
              <w:left w:val="single" w:sz="4" w:space="0" w:color="auto"/>
              <w:bottom w:val="single" w:sz="4" w:space="0" w:color="auto"/>
              <w:right w:val="single" w:sz="4" w:space="0" w:color="auto"/>
            </w:tcBorders>
          </w:tcPr>
          <w:p w14:paraId="097AE4CD" w14:textId="4C57FC1D" w:rsidR="0016282F" w:rsidRDefault="00C579F4" w:rsidP="002339B2">
            <w:pPr>
              <w:rPr>
                <w:rFonts w:ascii="Arial" w:hAnsi="Arial" w:cs="Arial"/>
              </w:rPr>
            </w:pPr>
            <w:r>
              <w:rPr>
                <w:rFonts w:ascii="Arial" w:hAnsi="Arial" w:cs="Arial"/>
              </w:rPr>
              <w:t>Patient leaving the ward without a staff member.</w:t>
            </w:r>
          </w:p>
        </w:tc>
        <w:tc>
          <w:tcPr>
            <w:tcW w:w="1985" w:type="dxa"/>
            <w:tcBorders>
              <w:top w:val="single" w:sz="4" w:space="0" w:color="auto"/>
              <w:left w:val="single" w:sz="4" w:space="0" w:color="auto"/>
              <w:bottom w:val="single" w:sz="4" w:space="0" w:color="auto"/>
              <w:right w:val="single" w:sz="4" w:space="0" w:color="auto"/>
            </w:tcBorders>
          </w:tcPr>
          <w:p w14:paraId="4AA82FEA" w14:textId="0474A11D" w:rsidR="0016282F" w:rsidRDefault="00C579F4" w:rsidP="002339B2">
            <w:pPr>
              <w:rPr>
                <w:rFonts w:ascii="Arial" w:hAnsi="Arial" w:cs="Arial"/>
              </w:rPr>
            </w:pPr>
            <w:r>
              <w:rPr>
                <w:rFonts w:ascii="Arial" w:hAnsi="Arial" w:cs="Arial"/>
              </w:rPr>
              <w:t>3</w:t>
            </w:r>
          </w:p>
        </w:tc>
        <w:tc>
          <w:tcPr>
            <w:tcW w:w="1701" w:type="dxa"/>
            <w:tcBorders>
              <w:top w:val="single" w:sz="4" w:space="0" w:color="auto"/>
              <w:left w:val="single" w:sz="4" w:space="0" w:color="auto"/>
              <w:bottom w:val="single" w:sz="4" w:space="0" w:color="auto"/>
              <w:right w:val="single" w:sz="4" w:space="0" w:color="auto"/>
            </w:tcBorders>
          </w:tcPr>
          <w:p w14:paraId="3142FAA0" w14:textId="0955790E" w:rsidR="0016282F" w:rsidRDefault="00C579F4" w:rsidP="002339B2">
            <w:pPr>
              <w:rPr>
                <w:rFonts w:ascii="Arial" w:hAnsi="Arial" w:cs="Arial"/>
              </w:rPr>
            </w:pPr>
            <w:r>
              <w:rPr>
                <w:rFonts w:ascii="Arial" w:hAnsi="Arial" w:cs="Arial"/>
              </w:rPr>
              <w:t>4</w:t>
            </w:r>
          </w:p>
        </w:tc>
        <w:tc>
          <w:tcPr>
            <w:tcW w:w="1843" w:type="dxa"/>
            <w:tcBorders>
              <w:top w:val="single" w:sz="4" w:space="0" w:color="auto"/>
              <w:left w:val="single" w:sz="4" w:space="0" w:color="auto"/>
              <w:bottom w:val="single" w:sz="4" w:space="0" w:color="auto"/>
              <w:right w:val="single" w:sz="4" w:space="0" w:color="auto"/>
            </w:tcBorders>
          </w:tcPr>
          <w:p w14:paraId="7195A510" w14:textId="57CB3C84" w:rsidR="0016282F" w:rsidRDefault="00C579F4" w:rsidP="002339B2">
            <w:pPr>
              <w:rPr>
                <w:rFonts w:ascii="Arial" w:hAnsi="Arial" w:cs="Arial"/>
              </w:rPr>
            </w:pPr>
            <w:r>
              <w:rPr>
                <w:rFonts w:ascii="Arial" w:hAnsi="Arial" w:cs="Arial"/>
              </w:rPr>
              <w:t>12</w:t>
            </w:r>
          </w:p>
        </w:tc>
        <w:tc>
          <w:tcPr>
            <w:tcW w:w="1987" w:type="dxa"/>
            <w:tcBorders>
              <w:top w:val="single" w:sz="4" w:space="0" w:color="auto"/>
              <w:left w:val="single" w:sz="4" w:space="0" w:color="auto"/>
              <w:bottom w:val="single" w:sz="4" w:space="0" w:color="auto"/>
              <w:right w:val="single" w:sz="4" w:space="0" w:color="auto"/>
            </w:tcBorders>
          </w:tcPr>
          <w:p w14:paraId="14EA47F5" w14:textId="3ECAF8A4" w:rsidR="0016282F" w:rsidRDefault="00C579F4" w:rsidP="002339B2">
            <w:pPr>
              <w:rPr>
                <w:rFonts w:ascii="Arial" w:hAnsi="Arial" w:cs="Arial"/>
                <w:b/>
              </w:rPr>
            </w:pPr>
            <w:r>
              <w:rPr>
                <w:rFonts w:ascii="Arial" w:hAnsi="Arial" w:cs="Arial"/>
                <w:b/>
              </w:rPr>
              <w:t>High</w:t>
            </w:r>
          </w:p>
        </w:tc>
      </w:tr>
      <w:tr w:rsidR="0016282F" w14:paraId="25F758E9" w14:textId="77777777" w:rsidTr="00375D24">
        <w:trPr>
          <w:trHeight w:val="642"/>
        </w:trPr>
        <w:tc>
          <w:tcPr>
            <w:tcW w:w="568" w:type="dxa"/>
            <w:tcBorders>
              <w:top w:val="single" w:sz="4" w:space="0" w:color="auto"/>
              <w:left w:val="single" w:sz="4" w:space="0" w:color="auto"/>
              <w:bottom w:val="single" w:sz="4" w:space="0" w:color="auto"/>
              <w:right w:val="single" w:sz="4" w:space="0" w:color="auto"/>
            </w:tcBorders>
          </w:tcPr>
          <w:p w14:paraId="2EC96EBC" w14:textId="77777777" w:rsidR="0016282F" w:rsidRDefault="0016282F" w:rsidP="002339B2">
            <w:pPr>
              <w:rPr>
                <w:rFonts w:ascii="Arial" w:hAnsi="Arial" w:cs="Arial"/>
              </w:rPr>
            </w:pPr>
          </w:p>
          <w:p w14:paraId="00A9E9DC" w14:textId="77777777" w:rsidR="0016282F" w:rsidRDefault="0016282F" w:rsidP="002339B2">
            <w:pPr>
              <w:rPr>
                <w:rFonts w:ascii="Arial" w:hAnsi="Arial" w:cs="Arial"/>
              </w:rPr>
            </w:pPr>
            <w:r>
              <w:rPr>
                <w:rFonts w:ascii="Arial" w:hAnsi="Arial" w:cs="Arial"/>
              </w:rPr>
              <w:t>5</w:t>
            </w:r>
          </w:p>
        </w:tc>
        <w:tc>
          <w:tcPr>
            <w:tcW w:w="5528" w:type="dxa"/>
            <w:tcBorders>
              <w:top w:val="single" w:sz="4" w:space="0" w:color="auto"/>
              <w:left w:val="single" w:sz="4" w:space="0" w:color="auto"/>
              <w:bottom w:val="single" w:sz="4" w:space="0" w:color="auto"/>
              <w:right w:val="single" w:sz="4" w:space="0" w:color="auto"/>
            </w:tcBorders>
          </w:tcPr>
          <w:p w14:paraId="117D3BF2" w14:textId="37A44705" w:rsidR="00CB6C07" w:rsidRDefault="00BE020F" w:rsidP="002339B2">
            <w:pPr>
              <w:rPr>
                <w:rFonts w:ascii="Arial" w:hAnsi="Arial" w:cs="Arial"/>
              </w:rPr>
            </w:pPr>
            <w:r>
              <w:rPr>
                <w:rFonts w:ascii="Arial" w:hAnsi="Arial" w:cs="Arial"/>
              </w:rPr>
              <w:t>Patient intaking a foreign object e.g. medication or cleaning products.</w:t>
            </w:r>
          </w:p>
        </w:tc>
        <w:tc>
          <w:tcPr>
            <w:tcW w:w="1985" w:type="dxa"/>
            <w:tcBorders>
              <w:top w:val="single" w:sz="4" w:space="0" w:color="auto"/>
              <w:left w:val="single" w:sz="4" w:space="0" w:color="auto"/>
              <w:bottom w:val="single" w:sz="4" w:space="0" w:color="auto"/>
              <w:right w:val="single" w:sz="4" w:space="0" w:color="auto"/>
            </w:tcBorders>
          </w:tcPr>
          <w:p w14:paraId="0C716E0A" w14:textId="45114F57" w:rsidR="0016282F" w:rsidRDefault="003D0A71" w:rsidP="002339B2">
            <w:pPr>
              <w:rPr>
                <w:rFonts w:ascii="Arial" w:hAnsi="Arial" w:cs="Arial"/>
              </w:rPr>
            </w:pPr>
            <w:r>
              <w:rPr>
                <w:rFonts w:ascii="Arial" w:hAnsi="Arial" w:cs="Arial"/>
              </w:rPr>
              <w:t>1</w:t>
            </w:r>
          </w:p>
        </w:tc>
        <w:tc>
          <w:tcPr>
            <w:tcW w:w="1701" w:type="dxa"/>
            <w:tcBorders>
              <w:top w:val="single" w:sz="4" w:space="0" w:color="auto"/>
              <w:left w:val="single" w:sz="4" w:space="0" w:color="auto"/>
              <w:bottom w:val="single" w:sz="4" w:space="0" w:color="auto"/>
              <w:right w:val="single" w:sz="4" w:space="0" w:color="auto"/>
            </w:tcBorders>
          </w:tcPr>
          <w:p w14:paraId="76971A4F" w14:textId="35B13373" w:rsidR="0016282F" w:rsidRDefault="003D0A71" w:rsidP="002339B2">
            <w:pPr>
              <w:rPr>
                <w:rFonts w:ascii="Arial" w:hAnsi="Arial" w:cs="Arial"/>
              </w:rPr>
            </w:pPr>
            <w:r>
              <w:rPr>
                <w:rFonts w:ascii="Arial" w:hAnsi="Arial" w:cs="Arial"/>
              </w:rPr>
              <w:t>4</w:t>
            </w:r>
          </w:p>
        </w:tc>
        <w:tc>
          <w:tcPr>
            <w:tcW w:w="1843" w:type="dxa"/>
            <w:tcBorders>
              <w:top w:val="single" w:sz="4" w:space="0" w:color="auto"/>
              <w:left w:val="single" w:sz="4" w:space="0" w:color="auto"/>
              <w:bottom w:val="single" w:sz="4" w:space="0" w:color="auto"/>
              <w:right w:val="single" w:sz="4" w:space="0" w:color="auto"/>
            </w:tcBorders>
          </w:tcPr>
          <w:p w14:paraId="1DD93263" w14:textId="6A0F901A" w:rsidR="0016282F" w:rsidRDefault="003D0A71" w:rsidP="002339B2">
            <w:pPr>
              <w:rPr>
                <w:rFonts w:ascii="Arial" w:hAnsi="Arial" w:cs="Arial"/>
              </w:rPr>
            </w:pPr>
            <w:r>
              <w:rPr>
                <w:rFonts w:ascii="Arial" w:hAnsi="Arial" w:cs="Arial"/>
              </w:rPr>
              <w:t>4</w:t>
            </w:r>
          </w:p>
        </w:tc>
        <w:tc>
          <w:tcPr>
            <w:tcW w:w="1987" w:type="dxa"/>
            <w:tcBorders>
              <w:top w:val="single" w:sz="4" w:space="0" w:color="auto"/>
              <w:left w:val="single" w:sz="4" w:space="0" w:color="auto"/>
              <w:bottom w:val="single" w:sz="4" w:space="0" w:color="auto"/>
              <w:right w:val="single" w:sz="4" w:space="0" w:color="auto"/>
            </w:tcBorders>
          </w:tcPr>
          <w:p w14:paraId="306ECE91" w14:textId="724868D2" w:rsidR="0016282F" w:rsidRDefault="003D0A71" w:rsidP="002339B2">
            <w:pPr>
              <w:rPr>
                <w:rFonts w:ascii="Arial" w:hAnsi="Arial" w:cs="Arial"/>
                <w:b/>
              </w:rPr>
            </w:pPr>
            <w:r>
              <w:rPr>
                <w:rFonts w:ascii="Arial" w:hAnsi="Arial" w:cs="Arial"/>
                <w:b/>
              </w:rPr>
              <w:t>Low</w:t>
            </w:r>
          </w:p>
        </w:tc>
      </w:tr>
      <w:tr w:rsidR="7CB2EF30" w14:paraId="2AD9B64A" w14:textId="77777777" w:rsidTr="7CB2EF30">
        <w:trPr>
          <w:trHeight w:val="642"/>
        </w:trPr>
        <w:tc>
          <w:tcPr>
            <w:tcW w:w="568" w:type="dxa"/>
            <w:tcBorders>
              <w:top w:val="single" w:sz="4" w:space="0" w:color="auto"/>
              <w:left w:val="single" w:sz="4" w:space="0" w:color="auto"/>
              <w:bottom w:val="single" w:sz="4" w:space="0" w:color="auto"/>
              <w:right w:val="single" w:sz="4" w:space="0" w:color="auto"/>
            </w:tcBorders>
          </w:tcPr>
          <w:p w14:paraId="23893971" w14:textId="35059256" w:rsidR="7CB2EF30" w:rsidRDefault="7CB2EF30" w:rsidP="7CB2EF30">
            <w:pPr>
              <w:rPr>
                <w:rFonts w:ascii="Arial" w:hAnsi="Arial" w:cs="Arial"/>
              </w:rPr>
            </w:pPr>
          </w:p>
          <w:p w14:paraId="083B541F" w14:textId="14BBCE39" w:rsidR="1CA1AE58" w:rsidRDefault="1CA1AE58" w:rsidP="7CB2EF30">
            <w:pPr>
              <w:rPr>
                <w:rFonts w:ascii="Arial" w:hAnsi="Arial" w:cs="Arial"/>
              </w:rPr>
            </w:pPr>
            <w:r w:rsidRPr="7CB2EF30">
              <w:rPr>
                <w:rFonts w:ascii="Arial" w:hAnsi="Arial" w:cs="Arial"/>
              </w:rPr>
              <w:t>6</w:t>
            </w:r>
          </w:p>
        </w:tc>
        <w:tc>
          <w:tcPr>
            <w:tcW w:w="5528" w:type="dxa"/>
            <w:tcBorders>
              <w:top w:val="single" w:sz="4" w:space="0" w:color="auto"/>
              <w:left w:val="single" w:sz="4" w:space="0" w:color="auto"/>
              <w:bottom w:val="single" w:sz="4" w:space="0" w:color="auto"/>
              <w:right w:val="single" w:sz="4" w:space="0" w:color="auto"/>
            </w:tcBorders>
          </w:tcPr>
          <w:p w14:paraId="2733E081" w14:textId="4D2445FC" w:rsidR="1CA1AE58" w:rsidRDefault="1CA1AE58" w:rsidP="7CB2EF30">
            <w:pPr>
              <w:rPr>
                <w:rFonts w:ascii="Arial" w:hAnsi="Arial" w:cs="Arial"/>
              </w:rPr>
            </w:pPr>
            <w:r w:rsidRPr="7CB2EF30">
              <w:rPr>
                <w:rFonts w:ascii="Arial" w:hAnsi="Arial" w:cs="Arial"/>
              </w:rPr>
              <w:t>Food risks (allergies, choking, burns)</w:t>
            </w:r>
          </w:p>
        </w:tc>
        <w:tc>
          <w:tcPr>
            <w:tcW w:w="1985" w:type="dxa"/>
            <w:tcBorders>
              <w:top w:val="single" w:sz="4" w:space="0" w:color="auto"/>
              <w:left w:val="single" w:sz="4" w:space="0" w:color="auto"/>
              <w:bottom w:val="single" w:sz="4" w:space="0" w:color="auto"/>
              <w:right w:val="single" w:sz="4" w:space="0" w:color="auto"/>
            </w:tcBorders>
          </w:tcPr>
          <w:p w14:paraId="2E9FF992" w14:textId="14F6E617" w:rsidR="1CA1AE58" w:rsidRDefault="1CA1AE58" w:rsidP="7CB2EF30">
            <w:pPr>
              <w:rPr>
                <w:rFonts w:ascii="Arial" w:hAnsi="Arial" w:cs="Arial"/>
              </w:rPr>
            </w:pPr>
            <w:r w:rsidRPr="7CB2EF30">
              <w:rPr>
                <w:rFonts w:ascii="Arial" w:hAnsi="Arial" w:cs="Arial"/>
              </w:rPr>
              <w:t>2</w:t>
            </w:r>
          </w:p>
        </w:tc>
        <w:tc>
          <w:tcPr>
            <w:tcW w:w="1701" w:type="dxa"/>
            <w:tcBorders>
              <w:top w:val="single" w:sz="4" w:space="0" w:color="auto"/>
              <w:left w:val="single" w:sz="4" w:space="0" w:color="auto"/>
              <w:bottom w:val="single" w:sz="4" w:space="0" w:color="auto"/>
              <w:right w:val="single" w:sz="4" w:space="0" w:color="auto"/>
            </w:tcBorders>
          </w:tcPr>
          <w:p w14:paraId="6988D510" w14:textId="0F5CAD5B" w:rsidR="1CA1AE58" w:rsidRDefault="1CA1AE58" w:rsidP="7CB2EF30">
            <w:pPr>
              <w:rPr>
                <w:rFonts w:ascii="Arial" w:hAnsi="Arial" w:cs="Arial"/>
              </w:rPr>
            </w:pPr>
            <w:r w:rsidRPr="7CB2EF30">
              <w:rPr>
                <w:rFonts w:ascii="Arial" w:hAnsi="Arial" w:cs="Arial"/>
              </w:rPr>
              <w:t>4</w:t>
            </w:r>
          </w:p>
        </w:tc>
        <w:tc>
          <w:tcPr>
            <w:tcW w:w="1843" w:type="dxa"/>
            <w:tcBorders>
              <w:top w:val="single" w:sz="4" w:space="0" w:color="auto"/>
              <w:left w:val="single" w:sz="4" w:space="0" w:color="auto"/>
              <w:bottom w:val="single" w:sz="4" w:space="0" w:color="auto"/>
              <w:right w:val="single" w:sz="4" w:space="0" w:color="auto"/>
            </w:tcBorders>
          </w:tcPr>
          <w:p w14:paraId="7A4CE548" w14:textId="2B499C97" w:rsidR="1CA1AE58" w:rsidRDefault="1CA1AE58" w:rsidP="7CB2EF30">
            <w:pPr>
              <w:rPr>
                <w:rFonts w:ascii="Arial" w:hAnsi="Arial" w:cs="Arial"/>
              </w:rPr>
            </w:pPr>
            <w:r w:rsidRPr="7CB2EF30">
              <w:rPr>
                <w:rFonts w:ascii="Arial" w:hAnsi="Arial" w:cs="Arial"/>
              </w:rPr>
              <w:t>8</w:t>
            </w:r>
          </w:p>
        </w:tc>
        <w:tc>
          <w:tcPr>
            <w:tcW w:w="1987" w:type="dxa"/>
            <w:tcBorders>
              <w:top w:val="single" w:sz="4" w:space="0" w:color="auto"/>
              <w:left w:val="single" w:sz="4" w:space="0" w:color="auto"/>
              <w:bottom w:val="single" w:sz="4" w:space="0" w:color="auto"/>
              <w:right w:val="single" w:sz="4" w:space="0" w:color="auto"/>
            </w:tcBorders>
          </w:tcPr>
          <w:p w14:paraId="5456238F" w14:textId="1BD8C174" w:rsidR="1CA1AE58" w:rsidRDefault="1CA1AE58" w:rsidP="7CB2EF30">
            <w:pPr>
              <w:rPr>
                <w:rFonts w:ascii="Arial" w:hAnsi="Arial" w:cs="Arial"/>
                <w:b/>
                <w:bCs/>
              </w:rPr>
            </w:pPr>
            <w:r w:rsidRPr="7CB2EF30">
              <w:rPr>
                <w:rFonts w:ascii="Arial" w:hAnsi="Arial" w:cs="Arial"/>
                <w:b/>
                <w:bCs/>
              </w:rPr>
              <w:t>Medium</w:t>
            </w:r>
          </w:p>
        </w:tc>
      </w:tr>
      <w:tr w:rsidR="7CB2EF30" w14:paraId="64DEE712" w14:textId="77777777" w:rsidTr="7CB2EF30">
        <w:trPr>
          <w:trHeight w:val="642"/>
        </w:trPr>
        <w:tc>
          <w:tcPr>
            <w:tcW w:w="568" w:type="dxa"/>
            <w:tcBorders>
              <w:top w:val="single" w:sz="4" w:space="0" w:color="auto"/>
              <w:left w:val="single" w:sz="4" w:space="0" w:color="auto"/>
              <w:bottom w:val="single" w:sz="4" w:space="0" w:color="auto"/>
              <w:right w:val="single" w:sz="4" w:space="0" w:color="auto"/>
            </w:tcBorders>
          </w:tcPr>
          <w:p w14:paraId="302CA5F5" w14:textId="5D583FE3" w:rsidR="7CB2EF30" w:rsidRDefault="7CB2EF30" w:rsidP="7CB2EF30">
            <w:pPr>
              <w:rPr>
                <w:rFonts w:ascii="Arial" w:hAnsi="Arial" w:cs="Arial"/>
              </w:rPr>
            </w:pPr>
          </w:p>
          <w:p w14:paraId="231CA619" w14:textId="2970BEFC" w:rsidR="1CA1AE58" w:rsidRDefault="1CA1AE58" w:rsidP="7CB2EF30">
            <w:pPr>
              <w:rPr>
                <w:rFonts w:ascii="Arial" w:hAnsi="Arial" w:cs="Arial"/>
              </w:rPr>
            </w:pPr>
            <w:r w:rsidRPr="7CB2EF30">
              <w:rPr>
                <w:rFonts w:ascii="Arial" w:hAnsi="Arial" w:cs="Arial"/>
              </w:rPr>
              <w:t>7</w:t>
            </w:r>
          </w:p>
        </w:tc>
        <w:tc>
          <w:tcPr>
            <w:tcW w:w="5528" w:type="dxa"/>
            <w:tcBorders>
              <w:top w:val="single" w:sz="4" w:space="0" w:color="auto"/>
              <w:left w:val="single" w:sz="4" w:space="0" w:color="auto"/>
              <w:bottom w:val="single" w:sz="4" w:space="0" w:color="auto"/>
              <w:right w:val="single" w:sz="4" w:space="0" w:color="auto"/>
            </w:tcBorders>
          </w:tcPr>
          <w:p w14:paraId="37A0B461" w14:textId="1818DA16" w:rsidR="1CA1AE58" w:rsidRDefault="1CA1AE58" w:rsidP="7CB2EF30">
            <w:pPr>
              <w:rPr>
                <w:rFonts w:ascii="Arial" w:hAnsi="Arial" w:cs="Arial"/>
              </w:rPr>
            </w:pPr>
            <w:r w:rsidRPr="7CB2EF30">
              <w:rPr>
                <w:rFonts w:ascii="Arial" w:hAnsi="Arial" w:cs="Arial"/>
              </w:rPr>
              <w:t xml:space="preserve">Infection prevention </w:t>
            </w:r>
          </w:p>
        </w:tc>
        <w:tc>
          <w:tcPr>
            <w:tcW w:w="1985" w:type="dxa"/>
            <w:tcBorders>
              <w:top w:val="single" w:sz="4" w:space="0" w:color="auto"/>
              <w:left w:val="single" w:sz="4" w:space="0" w:color="auto"/>
              <w:bottom w:val="single" w:sz="4" w:space="0" w:color="auto"/>
              <w:right w:val="single" w:sz="4" w:space="0" w:color="auto"/>
            </w:tcBorders>
          </w:tcPr>
          <w:p w14:paraId="005BA184" w14:textId="4902BB69" w:rsidR="1CA1AE58" w:rsidRDefault="1CA1AE58" w:rsidP="7CB2EF30">
            <w:pPr>
              <w:rPr>
                <w:rFonts w:ascii="Arial" w:hAnsi="Arial" w:cs="Arial"/>
              </w:rPr>
            </w:pPr>
            <w:r w:rsidRPr="7CB2EF30">
              <w:rPr>
                <w:rFonts w:ascii="Arial" w:hAnsi="Arial" w:cs="Arial"/>
              </w:rPr>
              <w:t>3</w:t>
            </w:r>
          </w:p>
        </w:tc>
        <w:tc>
          <w:tcPr>
            <w:tcW w:w="1701" w:type="dxa"/>
            <w:tcBorders>
              <w:top w:val="single" w:sz="4" w:space="0" w:color="auto"/>
              <w:left w:val="single" w:sz="4" w:space="0" w:color="auto"/>
              <w:bottom w:val="single" w:sz="4" w:space="0" w:color="auto"/>
              <w:right w:val="single" w:sz="4" w:space="0" w:color="auto"/>
            </w:tcBorders>
          </w:tcPr>
          <w:p w14:paraId="0B50F6C8" w14:textId="24B69FFC" w:rsidR="1CA1AE58" w:rsidRDefault="1CA1AE58" w:rsidP="7CB2EF30">
            <w:pPr>
              <w:rPr>
                <w:rFonts w:ascii="Arial" w:hAnsi="Arial" w:cs="Arial"/>
              </w:rPr>
            </w:pPr>
            <w:r w:rsidRPr="7CB2EF30">
              <w:rPr>
                <w:rFonts w:ascii="Arial" w:hAnsi="Arial" w:cs="Arial"/>
              </w:rPr>
              <w:t>3</w:t>
            </w:r>
          </w:p>
        </w:tc>
        <w:tc>
          <w:tcPr>
            <w:tcW w:w="1843" w:type="dxa"/>
            <w:tcBorders>
              <w:top w:val="single" w:sz="4" w:space="0" w:color="auto"/>
              <w:left w:val="single" w:sz="4" w:space="0" w:color="auto"/>
              <w:bottom w:val="single" w:sz="4" w:space="0" w:color="auto"/>
              <w:right w:val="single" w:sz="4" w:space="0" w:color="auto"/>
            </w:tcBorders>
          </w:tcPr>
          <w:p w14:paraId="267EB204" w14:textId="7654B788" w:rsidR="1CA1AE58" w:rsidRDefault="1CA1AE58" w:rsidP="7CB2EF30">
            <w:pPr>
              <w:rPr>
                <w:rFonts w:ascii="Arial" w:hAnsi="Arial" w:cs="Arial"/>
              </w:rPr>
            </w:pPr>
            <w:r w:rsidRPr="7CB2EF30">
              <w:rPr>
                <w:rFonts w:ascii="Arial" w:hAnsi="Arial" w:cs="Arial"/>
              </w:rPr>
              <w:t>9</w:t>
            </w:r>
          </w:p>
        </w:tc>
        <w:tc>
          <w:tcPr>
            <w:tcW w:w="1987" w:type="dxa"/>
            <w:tcBorders>
              <w:top w:val="single" w:sz="4" w:space="0" w:color="auto"/>
              <w:left w:val="single" w:sz="4" w:space="0" w:color="auto"/>
              <w:bottom w:val="single" w:sz="4" w:space="0" w:color="auto"/>
              <w:right w:val="single" w:sz="4" w:space="0" w:color="auto"/>
            </w:tcBorders>
          </w:tcPr>
          <w:p w14:paraId="49214E6B" w14:textId="2E338C6A" w:rsidR="1CA1AE58" w:rsidRDefault="1CA1AE58" w:rsidP="7CB2EF30">
            <w:pPr>
              <w:rPr>
                <w:rFonts w:ascii="Arial" w:hAnsi="Arial" w:cs="Arial"/>
                <w:b/>
                <w:bCs/>
              </w:rPr>
            </w:pPr>
            <w:r w:rsidRPr="7CB2EF30">
              <w:rPr>
                <w:rFonts w:ascii="Arial" w:hAnsi="Arial" w:cs="Arial"/>
                <w:b/>
                <w:bCs/>
              </w:rPr>
              <w:t xml:space="preserve">Medium </w:t>
            </w:r>
          </w:p>
        </w:tc>
      </w:tr>
      <w:tr w:rsidR="7CB2EF30" w14:paraId="5066FCAD" w14:textId="77777777" w:rsidTr="7CB2EF30">
        <w:trPr>
          <w:trHeight w:val="642"/>
        </w:trPr>
        <w:tc>
          <w:tcPr>
            <w:tcW w:w="568" w:type="dxa"/>
            <w:tcBorders>
              <w:top w:val="single" w:sz="4" w:space="0" w:color="auto"/>
              <w:left w:val="single" w:sz="4" w:space="0" w:color="auto"/>
              <w:bottom w:val="single" w:sz="4" w:space="0" w:color="auto"/>
              <w:right w:val="single" w:sz="4" w:space="0" w:color="auto"/>
            </w:tcBorders>
          </w:tcPr>
          <w:p w14:paraId="0820BA05" w14:textId="0F063AC3" w:rsidR="7CB2EF30" w:rsidRDefault="7CB2EF30" w:rsidP="7CB2EF30">
            <w:pPr>
              <w:rPr>
                <w:rFonts w:ascii="Arial" w:hAnsi="Arial" w:cs="Arial"/>
              </w:rPr>
            </w:pPr>
          </w:p>
          <w:p w14:paraId="422AE793" w14:textId="0DA72364" w:rsidR="1CA1AE58" w:rsidRDefault="1CA1AE58" w:rsidP="7CB2EF30">
            <w:pPr>
              <w:rPr>
                <w:rFonts w:ascii="Arial" w:hAnsi="Arial" w:cs="Arial"/>
              </w:rPr>
            </w:pPr>
            <w:r w:rsidRPr="7CB2EF30">
              <w:rPr>
                <w:rFonts w:ascii="Arial" w:hAnsi="Arial" w:cs="Arial"/>
              </w:rPr>
              <w:t>8</w:t>
            </w:r>
          </w:p>
        </w:tc>
        <w:tc>
          <w:tcPr>
            <w:tcW w:w="5528" w:type="dxa"/>
            <w:tcBorders>
              <w:top w:val="single" w:sz="4" w:space="0" w:color="auto"/>
              <w:left w:val="single" w:sz="4" w:space="0" w:color="auto"/>
              <w:bottom w:val="single" w:sz="4" w:space="0" w:color="auto"/>
              <w:right w:val="single" w:sz="4" w:space="0" w:color="auto"/>
            </w:tcBorders>
          </w:tcPr>
          <w:p w14:paraId="502CF43C" w14:textId="56B885ED" w:rsidR="1CA1AE58" w:rsidRDefault="1CA1AE58" w:rsidP="7CB2EF30">
            <w:pPr>
              <w:rPr>
                <w:rFonts w:ascii="Arial" w:hAnsi="Arial" w:cs="Arial"/>
              </w:rPr>
            </w:pPr>
            <w:r w:rsidRPr="7CB2EF30">
              <w:rPr>
                <w:rFonts w:ascii="Arial" w:hAnsi="Arial" w:cs="Arial"/>
              </w:rPr>
              <w:t>Violence or aggression from service users (Taylor, 2022)</w:t>
            </w:r>
          </w:p>
        </w:tc>
        <w:tc>
          <w:tcPr>
            <w:tcW w:w="1985" w:type="dxa"/>
            <w:tcBorders>
              <w:top w:val="single" w:sz="4" w:space="0" w:color="auto"/>
              <w:left w:val="single" w:sz="4" w:space="0" w:color="auto"/>
              <w:bottom w:val="single" w:sz="4" w:space="0" w:color="auto"/>
              <w:right w:val="single" w:sz="4" w:space="0" w:color="auto"/>
            </w:tcBorders>
          </w:tcPr>
          <w:p w14:paraId="2AFD45BF" w14:textId="437F26E7" w:rsidR="1CA1AE58" w:rsidRDefault="1CA1AE58" w:rsidP="7CB2EF30">
            <w:pPr>
              <w:rPr>
                <w:rFonts w:ascii="Arial" w:hAnsi="Arial" w:cs="Arial"/>
              </w:rPr>
            </w:pPr>
            <w:r w:rsidRPr="7CB2EF30">
              <w:rPr>
                <w:rFonts w:ascii="Arial" w:hAnsi="Arial" w:cs="Arial"/>
              </w:rPr>
              <w:t>4</w:t>
            </w:r>
          </w:p>
        </w:tc>
        <w:tc>
          <w:tcPr>
            <w:tcW w:w="1701" w:type="dxa"/>
            <w:tcBorders>
              <w:top w:val="single" w:sz="4" w:space="0" w:color="auto"/>
              <w:left w:val="single" w:sz="4" w:space="0" w:color="auto"/>
              <w:bottom w:val="single" w:sz="4" w:space="0" w:color="auto"/>
              <w:right w:val="single" w:sz="4" w:space="0" w:color="auto"/>
            </w:tcBorders>
          </w:tcPr>
          <w:p w14:paraId="1CEFC0F5" w14:textId="5C8C1287" w:rsidR="1CA1AE58" w:rsidRDefault="1CA1AE58" w:rsidP="7CB2EF30">
            <w:pPr>
              <w:rPr>
                <w:rFonts w:ascii="Arial" w:hAnsi="Arial" w:cs="Arial"/>
              </w:rPr>
            </w:pPr>
            <w:r w:rsidRPr="7CB2EF30">
              <w:rPr>
                <w:rFonts w:ascii="Arial" w:hAnsi="Arial" w:cs="Arial"/>
              </w:rPr>
              <w:t>3</w:t>
            </w:r>
          </w:p>
        </w:tc>
        <w:tc>
          <w:tcPr>
            <w:tcW w:w="1843" w:type="dxa"/>
            <w:tcBorders>
              <w:top w:val="single" w:sz="4" w:space="0" w:color="auto"/>
              <w:left w:val="single" w:sz="4" w:space="0" w:color="auto"/>
              <w:bottom w:val="single" w:sz="4" w:space="0" w:color="auto"/>
              <w:right w:val="single" w:sz="4" w:space="0" w:color="auto"/>
            </w:tcBorders>
          </w:tcPr>
          <w:p w14:paraId="39F6AA24" w14:textId="33B743FF" w:rsidR="1CA1AE58" w:rsidRDefault="1CA1AE58" w:rsidP="7CB2EF30">
            <w:pPr>
              <w:rPr>
                <w:rFonts w:ascii="Arial" w:hAnsi="Arial" w:cs="Arial"/>
              </w:rPr>
            </w:pPr>
            <w:r w:rsidRPr="7CB2EF30">
              <w:rPr>
                <w:rFonts w:ascii="Arial" w:hAnsi="Arial" w:cs="Arial"/>
              </w:rPr>
              <w:t>12</w:t>
            </w:r>
          </w:p>
        </w:tc>
        <w:tc>
          <w:tcPr>
            <w:tcW w:w="1987" w:type="dxa"/>
            <w:tcBorders>
              <w:top w:val="single" w:sz="4" w:space="0" w:color="auto"/>
              <w:left w:val="single" w:sz="4" w:space="0" w:color="auto"/>
              <w:bottom w:val="single" w:sz="4" w:space="0" w:color="auto"/>
              <w:right w:val="single" w:sz="4" w:space="0" w:color="auto"/>
            </w:tcBorders>
          </w:tcPr>
          <w:p w14:paraId="0717C495" w14:textId="795FC65A" w:rsidR="1CA1AE58" w:rsidRDefault="1CA1AE58" w:rsidP="7CB2EF30">
            <w:pPr>
              <w:rPr>
                <w:rFonts w:ascii="Arial" w:hAnsi="Arial" w:cs="Arial"/>
                <w:b/>
                <w:bCs/>
              </w:rPr>
            </w:pPr>
            <w:r w:rsidRPr="7CB2EF30">
              <w:rPr>
                <w:rFonts w:ascii="Arial" w:hAnsi="Arial" w:cs="Arial"/>
                <w:b/>
                <w:bCs/>
              </w:rPr>
              <w:t xml:space="preserve">High </w:t>
            </w:r>
          </w:p>
        </w:tc>
      </w:tr>
    </w:tbl>
    <w:p w14:paraId="71275A16"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11E02258"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2B0CD2EF"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63AE8A5F" w14:textId="40DF4F48"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Bidi"/>
          <w:b/>
          <w:sz w:val="28"/>
          <w:szCs w:val="28"/>
        </w:rPr>
        <w:sectPr w:rsidR="0016282F" w:rsidSect="00EF0685">
          <w:pgSz w:w="16838" w:h="11906" w:orient="landscape"/>
          <w:pgMar w:top="1440" w:right="1440" w:bottom="1440" w:left="1440" w:header="709" w:footer="709" w:gutter="0"/>
          <w:cols w:space="708"/>
          <w:docGrid w:linePitch="360"/>
        </w:sectPr>
      </w:pPr>
    </w:p>
    <w:p w14:paraId="7AA694FC" w14:textId="4E52325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r>
        <w:rPr>
          <w:rFonts w:asciiTheme="minorHAnsi" w:eastAsia="Arial Unicode MS" w:hAnsiTheme="minorHAnsi" w:cstheme="minorHAnsi"/>
          <w:b/>
          <w:sz w:val="28"/>
          <w:szCs w:val="28"/>
        </w:rPr>
        <w:lastRenderedPageBreak/>
        <w:t>5. CONCLUSION AND RECOMMENDATIONS</w:t>
      </w:r>
    </w:p>
    <w:p w14:paraId="68194DE9" w14:textId="2DCED982"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1DDA0E37" w14:textId="77777777" w:rsidR="00797C05" w:rsidRDefault="00797C05" w:rsidP="007970C3">
      <w:pPr>
        <w:jc w:val="both"/>
        <w:rPr>
          <w:rFonts w:asciiTheme="minorHAnsi" w:eastAsia="Arial Unicode MS" w:hAnsiTheme="minorHAnsi" w:cstheme="minorHAnsi"/>
        </w:rPr>
      </w:pPr>
    </w:p>
    <w:p w14:paraId="1058F6EF" w14:textId="7AE332AB" w:rsidR="007970C3" w:rsidRPr="00797C05" w:rsidRDefault="00797C05" w:rsidP="007970C3">
      <w:pPr>
        <w:jc w:val="both"/>
        <w:rPr>
          <w:rFonts w:asciiTheme="minorHAnsi" w:eastAsia="Arial Unicode MS" w:hAnsiTheme="minorHAnsi" w:cstheme="minorHAnsi"/>
          <w:sz w:val="24"/>
          <w:szCs w:val="24"/>
        </w:rPr>
      </w:pPr>
      <w:r w:rsidRPr="00797C05">
        <w:rPr>
          <w:rFonts w:asciiTheme="minorHAnsi" w:eastAsia="Arial Unicode MS" w:hAnsiTheme="minorHAnsi" w:cstheme="minorHAnsi"/>
          <w:sz w:val="24"/>
          <w:szCs w:val="24"/>
        </w:rPr>
        <w:t xml:space="preserve">To begin with </w:t>
      </w:r>
      <w:r w:rsidR="00625A45">
        <w:rPr>
          <w:rFonts w:asciiTheme="minorHAnsi" w:eastAsia="Arial Unicode MS" w:hAnsiTheme="minorHAnsi" w:cstheme="minorHAnsi"/>
          <w:sz w:val="24"/>
          <w:szCs w:val="24"/>
        </w:rPr>
        <w:t xml:space="preserve">a discovery of the importance of risk assessments has been portrayed throughout this report due to showing </w:t>
      </w:r>
      <w:r w:rsidR="00181A15">
        <w:rPr>
          <w:rFonts w:asciiTheme="minorHAnsi" w:eastAsia="Arial Unicode MS" w:hAnsiTheme="minorHAnsi" w:cstheme="minorHAnsi"/>
          <w:sz w:val="24"/>
          <w:szCs w:val="24"/>
        </w:rPr>
        <w:t xml:space="preserve">employees and employers how important it is to take note of all information and </w:t>
      </w:r>
      <w:r w:rsidR="003C2EB9">
        <w:rPr>
          <w:rFonts w:asciiTheme="minorHAnsi" w:eastAsia="Arial Unicode MS" w:hAnsiTheme="minorHAnsi" w:cstheme="minorHAnsi"/>
          <w:sz w:val="24"/>
          <w:szCs w:val="24"/>
        </w:rPr>
        <w:t xml:space="preserve">suggestions to ensure a safe working environment. </w:t>
      </w:r>
      <w:r w:rsidR="00070913">
        <w:rPr>
          <w:rFonts w:asciiTheme="minorHAnsi" w:eastAsia="Arial Unicode MS" w:hAnsiTheme="minorHAnsi" w:cstheme="minorHAnsi"/>
          <w:sz w:val="24"/>
          <w:szCs w:val="24"/>
        </w:rPr>
        <w:t xml:space="preserve">Throughout the report numerous risks have been identified to which could potentially cause harm to </w:t>
      </w:r>
      <w:r w:rsidR="0093379C">
        <w:rPr>
          <w:rFonts w:asciiTheme="minorHAnsi" w:eastAsia="Arial Unicode MS" w:hAnsiTheme="minorHAnsi" w:cstheme="minorHAnsi"/>
          <w:sz w:val="24"/>
          <w:szCs w:val="24"/>
        </w:rPr>
        <w:t xml:space="preserve">service users </w:t>
      </w:r>
      <w:r w:rsidR="00355FF1">
        <w:rPr>
          <w:rFonts w:asciiTheme="minorHAnsi" w:eastAsia="Arial Unicode MS" w:hAnsiTheme="minorHAnsi" w:cstheme="minorHAnsi"/>
          <w:sz w:val="24"/>
          <w:szCs w:val="24"/>
        </w:rPr>
        <w:t>and ways in which those risks can be prevented have been mentioned</w:t>
      </w:r>
      <w:r w:rsidR="00CD6D6C">
        <w:rPr>
          <w:rFonts w:asciiTheme="minorHAnsi" w:eastAsia="Arial Unicode MS" w:hAnsiTheme="minorHAnsi" w:cstheme="minorHAnsi"/>
          <w:sz w:val="24"/>
          <w:szCs w:val="24"/>
        </w:rPr>
        <w:t xml:space="preserve">. The most important part about </w:t>
      </w:r>
      <w:r w:rsidR="00165111">
        <w:rPr>
          <w:rFonts w:asciiTheme="minorHAnsi" w:eastAsia="Arial Unicode MS" w:hAnsiTheme="minorHAnsi" w:cstheme="minorHAnsi"/>
          <w:sz w:val="24"/>
          <w:szCs w:val="24"/>
        </w:rPr>
        <w:t xml:space="preserve">risk management is to clarify to staff members what is required of them and how they can improve their care by following up-to-date legislation laws </w:t>
      </w:r>
      <w:r w:rsidR="00F35F83">
        <w:rPr>
          <w:rFonts w:asciiTheme="minorHAnsi" w:eastAsia="Arial Unicode MS" w:hAnsiTheme="minorHAnsi" w:cstheme="minorHAnsi"/>
          <w:sz w:val="24"/>
          <w:szCs w:val="24"/>
        </w:rPr>
        <w:t xml:space="preserve">and guidelines by governance. </w:t>
      </w:r>
      <w:r w:rsidR="00FF1D5E">
        <w:rPr>
          <w:rFonts w:asciiTheme="minorHAnsi" w:eastAsia="Arial Unicode MS" w:hAnsiTheme="minorHAnsi" w:cstheme="minorHAnsi"/>
          <w:sz w:val="24"/>
          <w:szCs w:val="24"/>
        </w:rPr>
        <w:t>For overall positive outcomes throughout the service staff members and employers/</w:t>
      </w:r>
      <w:r w:rsidR="00FA67C3">
        <w:rPr>
          <w:rFonts w:asciiTheme="minorHAnsi" w:eastAsia="Arial Unicode MS" w:hAnsiTheme="minorHAnsi" w:cstheme="minorHAnsi"/>
          <w:sz w:val="24"/>
          <w:szCs w:val="24"/>
        </w:rPr>
        <w:t xml:space="preserve">management are required to go over the report </w:t>
      </w:r>
      <w:r w:rsidR="00A90854">
        <w:rPr>
          <w:rFonts w:asciiTheme="minorHAnsi" w:eastAsia="Arial Unicode MS" w:hAnsiTheme="minorHAnsi" w:cstheme="minorHAnsi"/>
          <w:sz w:val="24"/>
          <w:szCs w:val="24"/>
        </w:rPr>
        <w:t xml:space="preserve">in a manner which is convenient- for example, in a group discussion. To summarise </w:t>
      </w:r>
      <w:r w:rsidR="00FF7A5F">
        <w:rPr>
          <w:rFonts w:asciiTheme="minorHAnsi" w:eastAsia="Arial Unicode MS" w:hAnsiTheme="minorHAnsi" w:cstheme="minorHAnsi"/>
          <w:sz w:val="24"/>
          <w:szCs w:val="24"/>
        </w:rPr>
        <w:t xml:space="preserve">the report, to ensure everything is covered it needs to be checked over and </w:t>
      </w:r>
      <w:r w:rsidR="00094EEA">
        <w:rPr>
          <w:rFonts w:asciiTheme="minorHAnsi" w:eastAsia="Arial Unicode MS" w:hAnsiTheme="minorHAnsi" w:cstheme="minorHAnsi"/>
          <w:sz w:val="24"/>
          <w:szCs w:val="24"/>
        </w:rPr>
        <w:t xml:space="preserve">revised for future reference. </w:t>
      </w:r>
    </w:p>
    <w:p w14:paraId="73A22CB9" w14:textId="77777777" w:rsidR="00797C05" w:rsidRDefault="00797C05" w:rsidP="007970C3">
      <w:pPr>
        <w:jc w:val="both"/>
        <w:rPr>
          <w:rFonts w:asciiTheme="minorHAnsi" w:eastAsia="Arial Unicode MS" w:hAnsiTheme="minorHAnsi" w:cstheme="minorHAnsi"/>
        </w:rPr>
      </w:pPr>
    </w:p>
    <w:p w14:paraId="5CA17527" w14:textId="77777777" w:rsidR="00797C05" w:rsidRDefault="00797C05" w:rsidP="007970C3">
      <w:pPr>
        <w:jc w:val="both"/>
        <w:rPr>
          <w:rFonts w:asciiTheme="minorHAnsi" w:eastAsia="Arial Unicode MS" w:hAnsiTheme="minorHAnsi" w:cstheme="minorHAnsi"/>
        </w:rPr>
      </w:pPr>
    </w:p>
    <w:p w14:paraId="71DC74B6" w14:textId="77777777" w:rsidR="00797C05" w:rsidRPr="007970C3" w:rsidRDefault="00797C05" w:rsidP="007970C3">
      <w:pPr>
        <w:jc w:val="both"/>
        <w:rPr>
          <w:rFonts w:asciiTheme="minorHAnsi" w:eastAsia="Arial Unicode MS" w:hAnsiTheme="minorHAnsi" w:cstheme="minorHAnsi"/>
        </w:rPr>
      </w:pPr>
    </w:p>
    <w:p w14:paraId="250F69A9" w14:textId="77777777" w:rsidR="0016282F" w:rsidRDefault="0016282F" w:rsidP="0016282F">
      <w:pPr>
        <w:adjustRightInd w:val="0"/>
        <w:spacing w:line="360" w:lineRule="auto"/>
        <w:ind w:right="-51"/>
        <w:jc w:val="both"/>
        <w:rPr>
          <w:rFonts w:asciiTheme="minorHAnsi" w:eastAsia="Arial Unicode MS" w:hAnsiTheme="minorHAnsi" w:cstheme="minorHAnsi"/>
        </w:rPr>
      </w:pPr>
    </w:p>
    <w:p w14:paraId="6FD9A0A7" w14:textId="77777777" w:rsidR="0016282F" w:rsidRDefault="0016282F" w:rsidP="0016282F">
      <w:pPr>
        <w:adjustRightInd w:val="0"/>
        <w:spacing w:line="360" w:lineRule="auto"/>
        <w:ind w:right="-51"/>
        <w:jc w:val="both"/>
        <w:rPr>
          <w:rFonts w:asciiTheme="minorHAnsi" w:eastAsia="Arial Unicode MS" w:hAnsiTheme="minorHAnsi" w:cstheme="minorHAnsi"/>
        </w:rPr>
      </w:pPr>
    </w:p>
    <w:p w14:paraId="71853EE6" w14:textId="4580ACC2" w:rsidR="005B1115" w:rsidRDefault="005B1115" w:rsidP="7CB2EF30">
      <w:pPr>
        <w:rPr>
          <w:rFonts w:asciiTheme="minorHAnsi" w:eastAsia="Arial Unicode MS" w:hAnsiTheme="minorHAnsi" w:cstheme="minorBidi"/>
          <w:b/>
          <w:bCs/>
          <w:sz w:val="28"/>
          <w:szCs w:val="28"/>
        </w:rPr>
      </w:pPr>
    </w:p>
    <w:p w14:paraId="3CF13ACF" w14:textId="6F40D629" w:rsidR="005B1115" w:rsidRDefault="005B1115" w:rsidP="7CB2EF30">
      <w:pPr>
        <w:rPr>
          <w:rFonts w:asciiTheme="minorHAnsi" w:eastAsia="Arial Unicode MS" w:hAnsiTheme="minorHAnsi" w:cstheme="minorBidi"/>
          <w:b/>
          <w:bCs/>
          <w:sz w:val="28"/>
          <w:szCs w:val="28"/>
        </w:rPr>
      </w:pPr>
    </w:p>
    <w:p w14:paraId="7240B9A9" w14:textId="3D29E854" w:rsidR="005B1115" w:rsidRDefault="005B1115" w:rsidP="7CB2EF30">
      <w:pPr>
        <w:rPr>
          <w:rFonts w:asciiTheme="minorHAnsi" w:eastAsia="Arial Unicode MS" w:hAnsiTheme="minorHAnsi" w:cstheme="minorBidi"/>
          <w:b/>
          <w:bCs/>
          <w:sz w:val="28"/>
          <w:szCs w:val="28"/>
        </w:rPr>
      </w:pPr>
    </w:p>
    <w:p w14:paraId="298F7C87" w14:textId="15B1E76C" w:rsidR="005B1115" w:rsidRDefault="005B1115" w:rsidP="7CB2EF30">
      <w:pPr>
        <w:rPr>
          <w:rFonts w:asciiTheme="minorHAnsi" w:eastAsia="Arial Unicode MS" w:hAnsiTheme="minorHAnsi" w:cstheme="minorBidi"/>
          <w:b/>
          <w:bCs/>
          <w:sz w:val="28"/>
          <w:szCs w:val="28"/>
        </w:rPr>
      </w:pPr>
    </w:p>
    <w:p w14:paraId="009FA280" w14:textId="5D6ABA08" w:rsidR="005B1115" w:rsidRDefault="005B1115" w:rsidP="7CB2EF30">
      <w:pPr>
        <w:rPr>
          <w:rFonts w:asciiTheme="minorHAnsi" w:eastAsia="Arial Unicode MS" w:hAnsiTheme="minorHAnsi" w:cstheme="minorBidi"/>
          <w:b/>
          <w:bCs/>
          <w:sz w:val="28"/>
          <w:szCs w:val="28"/>
        </w:rPr>
      </w:pPr>
    </w:p>
    <w:p w14:paraId="7833B3BC" w14:textId="498A8CB2" w:rsidR="005B1115" w:rsidRDefault="005B1115" w:rsidP="7CB2EF30">
      <w:pPr>
        <w:rPr>
          <w:rFonts w:asciiTheme="minorHAnsi" w:eastAsia="Arial Unicode MS" w:hAnsiTheme="minorHAnsi" w:cstheme="minorBidi"/>
          <w:b/>
          <w:bCs/>
          <w:sz w:val="28"/>
          <w:szCs w:val="28"/>
        </w:rPr>
      </w:pPr>
    </w:p>
    <w:p w14:paraId="0C5FC1B1" w14:textId="743BC918" w:rsidR="005B1115" w:rsidRDefault="005B1115" w:rsidP="7CB2EF30">
      <w:pPr>
        <w:rPr>
          <w:rFonts w:asciiTheme="minorHAnsi" w:eastAsia="Arial Unicode MS" w:hAnsiTheme="minorHAnsi" w:cstheme="minorBidi"/>
          <w:b/>
          <w:bCs/>
          <w:sz w:val="28"/>
          <w:szCs w:val="28"/>
        </w:rPr>
      </w:pPr>
    </w:p>
    <w:p w14:paraId="2EBBFAB0" w14:textId="4AF4EAA1" w:rsidR="005B1115" w:rsidRDefault="005B1115" w:rsidP="7CB2EF30">
      <w:pPr>
        <w:rPr>
          <w:rFonts w:asciiTheme="minorHAnsi" w:eastAsia="Arial Unicode MS" w:hAnsiTheme="minorHAnsi" w:cstheme="minorBidi"/>
          <w:b/>
          <w:bCs/>
          <w:sz w:val="28"/>
          <w:szCs w:val="28"/>
        </w:rPr>
      </w:pPr>
    </w:p>
    <w:p w14:paraId="411342BC" w14:textId="7B57C691" w:rsidR="005B1115" w:rsidRDefault="005B1115" w:rsidP="7CB2EF30">
      <w:pPr>
        <w:rPr>
          <w:rFonts w:asciiTheme="minorHAnsi" w:eastAsia="Arial Unicode MS" w:hAnsiTheme="minorHAnsi" w:cstheme="minorBidi"/>
          <w:b/>
          <w:bCs/>
          <w:sz w:val="28"/>
          <w:szCs w:val="28"/>
        </w:rPr>
      </w:pPr>
    </w:p>
    <w:p w14:paraId="4EDBF83E" w14:textId="4DA9D660" w:rsidR="005B1115" w:rsidRDefault="005B1115" w:rsidP="7CB2EF30">
      <w:pPr>
        <w:rPr>
          <w:rFonts w:asciiTheme="minorHAnsi" w:eastAsia="Arial Unicode MS" w:hAnsiTheme="minorHAnsi" w:cstheme="minorBidi"/>
          <w:b/>
          <w:bCs/>
          <w:sz w:val="28"/>
          <w:szCs w:val="28"/>
        </w:rPr>
      </w:pPr>
    </w:p>
    <w:p w14:paraId="2ECCF015" w14:textId="61C74284" w:rsidR="005B1115" w:rsidRDefault="005B1115" w:rsidP="7CB2EF30">
      <w:pPr>
        <w:rPr>
          <w:rFonts w:asciiTheme="minorHAnsi" w:eastAsia="Arial Unicode MS" w:hAnsiTheme="minorHAnsi" w:cstheme="minorBidi"/>
          <w:b/>
          <w:bCs/>
          <w:sz w:val="28"/>
          <w:szCs w:val="28"/>
        </w:rPr>
      </w:pPr>
    </w:p>
    <w:p w14:paraId="5B85801E" w14:textId="35D815BB" w:rsidR="005B1115" w:rsidRDefault="005B1115" w:rsidP="7CB2EF30">
      <w:pPr>
        <w:rPr>
          <w:rFonts w:asciiTheme="minorHAnsi" w:eastAsia="Arial Unicode MS" w:hAnsiTheme="minorHAnsi" w:cstheme="minorBidi"/>
          <w:b/>
          <w:bCs/>
          <w:sz w:val="28"/>
          <w:szCs w:val="28"/>
        </w:rPr>
      </w:pPr>
    </w:p>
    <w:p w14:paraId="64BFE53E" w14:textId="11F65D4E" w:rsidR="005B1115" w:rsidRDefault="005B1115" w:rsidP="7CB2EF30">
      <w:pPr>
        <w:rPr>
          <w:rFonts w:asciiTheme="minorHAnsi" w:eastAsia="Arial Unicode MS" w:hAnsiTheme="minorHAnsi" w:cstheme="minorBidi"/>
          <w:b/>
          <w:bCs/>
          <w:sz w:val="28"/>
          <w:szCs w:val="28"/>
        </w:rPr>
      </w:pPr>
    </w:p>
    <w:p w14:paraId="2E37E292" w14:textId="0351C03A" w:rsidR="005B1115" w:rsidRDefault="005B1115" w:rsidP="7CB2EF30">
      <w:pPr>
        <w:rPr>
          <w:rFonts w:asciiTheme="minorHAnsi" w:eastAsia="Arial Unicode MS" w:hAnsiTheme="minorHAnsi" w:cstheme="minorBidi"/>
          <w:b/>
          <w:bCs/>
          <w:sz w:val="28"/>
          <w:szCs w:val="28"/>
        </w:rPr>
      </w:pPr>
    </w:p>
    <w:p w14:paraId="62B0CBF8" w14:textId="040C96FF" w:rsidR="005B1115" w:rsidRDefault="005B1115" w:rsidP="7CB2EF30">
      <w:pPr>
        <w:rPr>
          <w:rFonts w:asciiTheme="minorHAnsi" w:eastAsia="Arial Unicode MS" w:hAnsiTheme="minorHAnsi" w:cstheme="minorBidi"/>
          <w:b/>
          <w:bCs/>
          <w:sz w:val="28"/>
          <w:szCs w:val="28"/>
        </w:rPr>
      </w:pPr>
    </w:p>
    <w:p w14:paraId="61C9AC8C" w14:textId="21D9D113" w:rsidR="005B1115" w:rsidRDefault="005B1115" w:rsidP="7CB2EF30">
      <w:pPr>
        <w:rPr>
          <w:rFonts w:asciiTheme="minorHAnsi" w:eastAsia="Arial Unicode MS" w:hAnsiTheme="minorHAnsi" w:cstheme="minorBidi"/>
          <w:b/>
          <w:bCs/>
          <w:sz w:val="28"/>
          <w:szCs w:val="28"/>
        </w:rPr>
      </w:pPr>
    </w:p>
    <w:p w14:paraId="2C3D88EF" w14:textId="64E64CD3" w:rsidR="005B1115" w:rsidRDefault="005B1115" w:rsidP="7CB2EF30">
      <w:pPr>
        <w:rPr>
          <w:rFonts w:asciiTheme="minorHAnsi" w:eastAsia="Arial Unicode MS" w:hAnsiTheme="minorHAnsi" w:cstheme="minorBidi"/>
          <w:b/>
          <w:bCs/>
          <w:sz w:val="28"/>
          <w:szCs w:val="28"/>
        </w:rPr>
      </w:pPr>
    </w:p>
    <w:p w14:paraId="56E0F4DB" w14:textId="79F3E4F5" w:rsidR="005B1115" w:rsidRDefault="005B1115" w:rsidP="7CB2EF30">
      <w:pPr>
        <w:rPr>
          <w:rFonts w:asciiTheme="minorHAnsi" w:eastAsia="Arial Unicode MS" w:hAnsiTheme="minorHAnsi" w:cstheme="minorBidi"/>
          <w:b/>
          <w:bCs/>
          <w:sz w:val="28"/>
          <w:szCs w:val="28"/>
        </w:rPr>
      </w:pPr>
    </w:p>
    <w:p w14:paraId="4A4BE665" w14:textId="4A1F3329" w:rsidR="005B1115" w:rsidRDefault="005B1115" w:rsidP="7CB2EF30">
      <w:pPr>
        <w:rPr>
          <w:rFonts w:asciiTheme="minorHAnsi" w:eastAsia="Arial Unicode MS" w:hAnsiTheme="minorHAnsi" w:cstheme="minorBidi"/>
          <w:b/>
          <w:bCs/>
          <w:sz w:val="28"/>
          <w:szCs w:val="28"/>
        </w:rPr>
      </w:pPr>
    </w:p>
    <w:p w14:paraId="1A6E3B49" w14:textId="1000E5A1" w:rsidR="005B1115" w:rsidRDefault="005B1115" w:rsidP="7CB2EF30">
      <w:pPr>
        <w:rPr>
          <w:rFonts w:asciiTheme="minorHAnsi" w:eastAsia="Arial Unicode MS" w:hAnsiTheme="minorHAnsi" w:cstheme="minorBidi"/>
          <w:b/>
          <w:bCs/>
          <w:sz w:val="28"/>
          <w:szCs w:val="28"/>
        </w:rPr>
      </w:pPr>
    </w:p>
    <w:p w14:paraId="623EB5D0" w14:textId="4A5CCD8E" w:rsidR="005B1115" w:rsidRDefault="005B1115" w:rsidP="7CB2EF30">
      <w:pPr>
        <w:rPr>
          <w:rFonts w:asciiTheme="minorHAnsi" w:eastAsia="Arial Unicode MS" w:hAnsiTheme="minorHAnsi" w:cstheme="minorBidi"/>
          <w:b/>
          <w:bCs/>
          <w:sz w:val="28"/>
          <w:szCs w:val="28"/>
        </w:rPr>
      </w:pPr>
    </w:p>
    <w:p w14:paraId="044BF1A7" w14:textId="27EB5697" w:rsidR="005B1115" w:rsidRDefault="005B1115" w:rsidP="7CB2EF30">
      <w:pPr>
        <w:rPr>
          <w:rFonts w:asciiTheme="minorHAnsi" w:eastAsia="Arial Unicode MS" w:hAnsiTheme="minorHAnsi" w:cstheme="minorBidi"/>
          <w:b/>
          <w:bCs/>
          <w:sz w:val="28"/>
          <w:szCs w:val="28"/>
        </w:rPr>
      </w:pPr>
    </w:p>
    <w:p w14:paraId="5535BC5E" w14:textId="40578363" w:rsidR="005B1115" w:rsidRDefault="005B1115" w:rsidP="7CB2EF30">
      <w:pPr>
        <w:rPr>
          <w:rFonts w:asciiTheme="minorHAnsi" w:eastAsia="Arial Unicode MS" w:hAnsiTheme="minorHAnsi" w:cstheme="minorBidi"/>
          <w:b/>
          <w:bCs/>
          <w:sz w:val="28"/>
          <w:szCs w:val="28"/>
        </w:rPr>
      </w:pPr>
    </w:p>
    <w:p w14:paraId="53881970" w14:textId="0CD40099" w:rsidR="005B1115" w:rsidRDefault="0016282F" w:rsidP="005B1115">
      <w:pPr>
        <w:rPr>
          <w:rFonts w:asciiTheme="minorHAnsi" w:eastAsia="Arial Unicode MS" w:hAnsiTheme="minorHAnsi" w:cstheme="minorBidi"/>
          <w:b/>
          <w:sz w:val="28"/>
          <w:szCs w:val="28"/>
        </w:rPr>
      </w:pPr>
      <w:r w:rsidRPr="7CB2EF30">
        <w:rPr>
          <w:rFonts w:asciiTheme="minorHAnsi" w:eastAsia="Arial Unicode MS" w:hAnsiTheme="minorHAnsi" w:cstheme="minorBidi"/>
          <w:b/>
          <w:bCs/>
          <w:sz w:val="28"/>
          <w:szCs w:val="28"/>
        </w:rPr>
        <w:lastRenderedPageBreak/>
        <w:t>REFERENCING</w:t>
      </w:r>
      <w:r w:rsidR="00776E89" w:rsidRPr="7CB2EF30">
        <w:rPr>
          <w:rFonts w:asciiTheme="minorHAnsi" w:eastAsia="Arial Unicode MS" w:hAnsiTheme="minorHAnsi" w:cstheme="minorBidi"/>
          <w:b/>
          <w:bCs/>
          <w:sz w:val="28"/>
          <w:szCs w:val="28"/>
        </w:rPr>
        <w:t xml:space="preserve"> </w:t>
      </w:r>
    </w:p>
    <w:p w14:paraId="21322FE6" w14:textId="77777777" w:rsidR="007F6DA7" w:rsidRDefault="007F6DA7" w:rsidP="45229B51">
      <w:pPr>
        <w:rPr>
          <w:rFonts w:ascii="Source Sans Pro" w:hAnsi="Source Sans Pro"/>
          <w:color w:val="3A3A3A"/>
          <w:sz w:val="23"/>
          <w:szCs w:val="23"/>
          <w:shd w:val="clear" w:color="auto" w:fill="FFFFFF"/>
        </w:rPr>
      </w:pPr>
    </w:p>
    <w:p w14:paraId="1D6460F3" w14:textId="77777777" w:rsidR="007F6DA7" w:rsidRDefault="007F6DA7" w:rsidP="0089007E">
      <w:pPr>
        <w:rPr>
          <w:rFonts w:ascii="Helvetica Neue" w:hAnsi="Helvetica Neue"/>
        </w:rPr>
      </w:pPr>
    </w:p>
    <w:p w14:paraId="2EE80E50" w14:textId="77777777" w:rsidR="007F6DA7" w:rsidRPr="007F6DA7" w:rsidRDefault="007F6DA7" w:rsidP="45229B51">
      <w:pPr>
        <w:rPr>
          <w:rFonts w:ascii="Helvetica Neue" w:hAnsi="Helvetica Neue"/>
          <w:color w:val="000000" w:themeColor="text1"/>
        </w:rPr>
      </w:pPr>
      <w:r w:rsidRPr="007F6DA7">
        <w:rPr>
          <w:rFonts w:ascii="Source Sans Pro" w:hAnsi="Source Sans Pro"/>
          <w:color w:val="000000" w:themeColor="text1"/>
          <w:sz w:val="23"/>
          <w:szCs w:val="23"/>
          <w:shd w:val="clear" w:color="auto" w:fill="FFFFFF"/>
        </w:rPr>
        <w:t xml:space="preserve">Alzheimer’s Society. (2024). </w:t>
      </w:r>
      <w:r w:rsidRPr="007F6DA7">
        <w:rPr>
          <w:rFonts w:ascii="Source Sans Pro" w:hAnsi="Source Sans Pro"/>
          <w:i/>
          <w:iCs/>
          <w:color w:val="000000" w:themeColor="text1"/>
          <w:sz w:val="23"/>
          <w:szCs w:val="23"/>
          <w:shd w:val="clear" w:color="auto" w:fill="FFFFFF"/>
        </w:rPr>
        <w:t xml:space="preserve">Aggressive behaviour and dementia. </w:t>
      </w:r>
      <w:r w:rsidRPr="007F6DA7">
        <w:rPr>
          <w:rFonts w:ascii="Source Sans Pro" w:hAnsi="Source Sans Pro"/>
          <w:color w:val="000000" w:themeColor="text1"/>
          <w:sz w:val="23"/>
          <w:szCs w:val="23"/>
          <w:shd w:val="clear" w:color="auto" w:fill="FFFFFF"/>
        </w:rPr>
        <w:t xml:space="preserve">Available at: </w:t>
      </w:r>
      <w:hyperlink r:id="rId11" w:history="1">
        <w:r w:rsidRPr="007F6DA7">
          <w:rPr>
            <w:rStyle w:val="Hyperlink"/>
            <w:rFonts w:ascii="Source Sans Pro" w:hAnsi="Source Sans Pro"/>
            <w:color w:val="000000" w:themeColor="text1"/>
            <w:sz w:val="23"/>
            <w:szCs w:val="23"/>
            <w:u w:val="none"/>
            <w:shd w:val="clear" w:color="auto" w:fill="FFFFFF"/>
          </w:rPr>
          <w:t>https://www.alzheimers.org.uk/about-dementia/symptoms-and-diagnosis/symptoms/aggressive-behaviour-and-dementia</w:t>
        </w:r>
      </w:hyperlink>
      <w:r w:rsidRPr="007F6DA7">
        <w:rPr>
          <w:rFonts w:ascii="Source Sans Pro" w:hAnsi="Source Sans Pro"/>
          <w:color w:val="000000" w:themeColor="text1"/>
          <w:sz w:val="23"/>
          <w:szCs w:val="23"/>
          <w:shd w:val="clear" w:color="auto" w:fill="FFFFFF"/>
        </w:rPr>
        <w:t xml:space="preserve"> (Accessed: 22/4/24).</w:t>
      </w:r>
      <w:r w:rsidRPr="007F6DA7">
        <w:rPr>
          <w:rFonts w:ascii="Source Sans Pro" w:hAnsi="Source Sans Pro"/>
          <w:color w:val="000000" w:themeColor="text1"/>
          <w:sz w:val="23"/>
          <w:szCs w:val="23"/>
          <w:shd w:val="clear" w:color="auto" w:fill="FFFFFF"/>
        </w:rPr>
        <w:br/>
      </w:r>
    </w:p>
    <w:p w14:paraId="1779EA35" w14:textId="77777777" w:rsidR="007F6DA7" w:rsidRPr="007F6DA7" w:rsidRDefault="007F6DA7" w:rsidP="45229B51">
      <w:pPr>
        <w:rPr>
          <w:rStyle w:val="Hyperlink"/>
          <w:rFonts w:asciiTheme="minorHAnsi" w:eastAsiaTheme="minorEastAsia" w:hAnsiTheme="minorHAnsi" w:cstheme="minorBidi"/>
          <w:color w:val="000000" w:themeColor="text1"/>
          <w:u w:val="none"/>
        </w:rPr>
      </w:pPr>
      <w:proofErr w:type="spellStart"/>
      <w:r w:rsidRPr="007F6DA7">
        <w:rPr>
          <w:rFonts w:asciiTheme="minorHAnsi" w:eastAsiaTheme="minorEastAsia" w:hAnsiTheme="minorHAnsi" w:cstheme="minorBidi"/>
          <w:color w:val="000000" w:themeColor="text1"/>
        </w:rPr>
        <w:t>Arvanitakis</w:t>
      </w:r>
      <w:proofErr w:type="spellEnd"/>
      <w:r w:rsidRPr="007F6DA7">
        <w:rPr>
          <w:rFonts w:asciiTheme="minorHAnsi" w:eastAsiaTheme="minorEastAsia" w:hAnsiTheme="minorHAnsi" w:cstheme="minorBidi"/>
          <w:color w:val="000000" w:themeColor="text1"/>
        </w:rPr>
        <w:t xml:space="preserve">, Z.,   Shah, R, C. and Bennett, D. A. (2020). ‘Diagnosis and Management of Dementia: A Review’. </w:t>
      </w:r>
      <w:r w:rsidRPr="007F6DA7">
        <w:rPr>
          <w:rFonts w:asciiTheme="minorHAnsi" w:eastAsiaTheme="minorEastAsia" w:hAnsiTheme="minorHAnsi" w:cstheme="minorBidi"/>
          <w:i/>
          <w:color w:val="000000" w:themeColor="text1"/>
        </w:rPr>
        <w:t xml:space="preserve">HHS Public Access. </w:t>
      </w:r>
      <w:r w:rsidRPr="007F6DA7">
        <w:rPr>
          <w:rFonts w:asciiTheme="minorHAnsi" w:eastAsiaTheme="minorEastAsia" w:hAnsiTheme="minorHAnsi" w:cstheme="minorBidi"/>
          <w:color w:val="000000" w:themeColor="text1"/>
        </w:rPr>
        <w:t xml:space="preserve">Available at: </w:t>
      </w:r>
      <w:proofErr w:type="spellStart"/>
      <w:r w:rsidRPr="007F6DA7">
        <w:rPr>
          <w:rFonts w:asciiTheme="minorHAnsi" w:eastAsiaTheme="minorEastAsia" w:hAnsiTheme="minorHAnsi" w:cstheme="minorBidi"/>
          <w:color w:val="000000" w:themeColor="text1"/>
        </w:rPr>
        <w:t>doi</w:t>
      </w:r>
      <w:proofErr w:type="spellEnd"/>
      <w:r w:rsidRPr="007F6DA7">
        <w:rPr>
          <w:rFonts w:asciiTheme="minorHAnsi" w:eastAsiaTheme="minorEastAsia" w:hAnsiTheme="minorHAnsi" w:cstheme="minorBidi"/>
          <w:color w:val="000000" w:themeColor="text1"/>
        </w:rPr>
        <w:t>: </w:t>
      </w:r>
      <w:hyperlink r:id="rId12">
        <w:r w:rsidRPr="007F6DA7">
          <w:rPr>
            <w:rStyle w:val="Hyperlink"/>
            <w:rFonts w:asciiTheme="minorHAnsi" w:eastAsiaTheme="minorEastAsia" w:hAnsiTheme="minorHAnsi" w:cstheme="minorBidi"/>
            <w:color w:val="000000" w:themeColor="text1"/>
            <w:u w:val="none"/>
          </w:rPr>
          <w:t>10.1001/jama.2019.4782</w:t>
        </w:r>
      </w:hyperlink>
    </w:p>
    <w:p w14:paraId="12804061" w14:textId="77777777" w:rsidR="007F6DA7" w:rsidRPr="007F6DA7" w:rsidRDefault="007F6DA7" w:rsidP="45229B51">
      <w:pPr>
        <w:rPr>
          <w:rFonts w:asciiTheme="minorHAnsi" w:eastAsiaTheme="minorEastAsia" w:hAnsiTheme="minorHAnsi" w:cstheme="minorBidi"/>
          <w:color w:val="000000" w:themeColor="text1"/>
        </w:rPr>
      </w:pPr>
    </w:p>
    <w:p w14:paraId="3B1AB03F" w14:textId="77777777" w:rsidR="007F6DA7" w:rsidRPr="007F6DA7" w:rsidRDefault="007F6DA7" w:rsidP="45229B51">
      <w:pPr>
        <w:rPr>
          <w:rFonts w:ascii="Helvetica Neue" w:hAnsi="Helvetica Neue"/>
          <w:color w:val="000000" w:themeColor="text1"/>
        </w:rPr>
      </w:pPr>
      <w:r w:rsidRPr="007F6DA7">
        <w:rPr>
          <w:rFonts w:ascii="Helvetica Neue" w:hAnsi="Helvetica Neue"/>
          <w:color w:val="000000" w:themeColor="text1"/>
        </w:rPr>
        <w:t xml:space="preserve">Betsy, N. ‘What does a manager do?’. </w:t>
      </w:r>
      <w:r w:rsidRPr="007F6DA7">
        <w:rPr>
          <w:rFonts w:ascii="Helvetica Neue" w:hAnsi="Helvetica Neue"/>
          <w:i/>
          <w:iCs/>
          <w:color w:val="000000" w:themeColor="text1"/>
        </w:rPr>
        <w:t xml:space="preserve">The Journal of Medical Practice Management. </w:t>
      </w:r>
      <w:r w:rsidRPr="007F6DA7">
        <w:rPr>
          <w:rFonts w:ascii="Helvetica Neue" w:hAnsi="Helvetica Neue"/>
          <w:color w:val="000000" w:themeColor="text1"/>
        </w:rPr>
        <w:t xml:space="preserve">25(4), </w:t>
      </w:r>
      <w:proofErr w:type="gramStart"/>
      <w:r w:rsidRPr="007F6DA7">
        <w:rPr>
          <w:rFonts w:ascii="Helvetica Neue" w:hAnsi="Helvetica Neue"/>
          <w:color w:val="000000" w:themeColor="text1"/>
        </w:rPr>
        <w:t>pp,  254</w:t>
      </w:r>
      <w:proofErr w:type="gramEnd"/>
      <w:r w:rsidRPr="007F6DA7">
        <w:rPr>
          <w:rFonts w:ascii="Helvetica Neue" w:hAnsi="Helvetica Neue"/>
          <w:color w:val="000000" w:themeColor="text1"/>
        </w:rPr>
        <w:t xml:space="preserve">-255. Available at: </w:t>
      </w:r>
      <w:hyperlink r:id="rId13" w:history="1">
        <w:r w:rsidRPr="007F6DA7">
          <w:rPr>
            <w:rStyle w:val="Hyperlink"/>
            <w:rFonts w:ascii="Helvetica Neue" w:hAnsi="Helvetica Neue"/>
            <w:color w:val="000000" w:themeColor="text1"/>
            <w:u w:val="none"/>
          </w:rPr>
          <w:t>https://www.proquest.com/docview/219983958/fulltextPDF/7C13667C5BEE4F2EPQ/1?accountid=130472&amp;sourcetype=Scholarly%20Journals</w:t>
        </w:r>
      </w:hyperlink>
      <w:r w:rsidRPr="007F6DA7">
        <w:rPr>
          <w:rFonts w:ascii="Helvetica Neue" w:hAnsi="Helvetica Neue"/>
          <w:color w:val="000000" w:themeColor="text1"/>
        </w:rPr>
        <w:t xml:space="preserve"> </w:t>
      </w:r>
    </w:p>
    <w:p w14:paraId="0C5E0FF9" w14:textId="77777777" w:rsidR="007F6DA7" w:rsidRPr="007F6DA7" w:rsidRDefault="007F6DA7" w:rsidP="45229B51">
      <w:pPr>
        <w:rPr>
          <w:rFonts w:ascii="Helvetica Neue" w:hAnsi="Helvetica Neue"/>
          <w:color w:val="000000" w:themeColor="text1"/>
        </w:rPr>
      </w:pPr>
    </w:p>
    <w:p w14:paraId="09E8352F" w14:textId="77777777" w:rsidR="007F6DA7" w:rsidRPr="007F6DA7" w:rsidRDefault="007F6DA7" w:rsidP="0089007E">
      <w:pPr>
        <w:rPr>
          <w:rFonts w:ascii="Helvetica Neue" w:hAnsi="Helvetica Neue"/>
          <w:color w:val="000000" w:themeColor="text1"/>
        </w:rPr>
      </w:pPr>
      <w:r w:rsidRPr="007F6DA7">
        <w:rPr>
          <w:rFonts w:ascii="Helvetica Neue" w:hAnsi="Helvetica Neue"/>
          <w:color w:val="000000" w:themeColor="text1"/>
        </w:rPr>
        <w:t xml:space="preserve">British Safety Council. (2024).  </w:t>
      </w:r>
      <w:r w:rsidRPr="007F6DA7">
        <w:rPr>
          <w:rFonts w:ascii="Helvetica Neue" w:hAnsi="Helvetica Neue"/>
          <w:i/>
          <w:iCs/>
          <w:color w:val="000000" w:themeColor="text1"/>
        </w:rPr>
        <w:t xml:space="preserve">Risk assessments: what they are, why they’re important and how to complete them. </w:t>
      </w:r>
      <w:r w:rsidRPr="007F6DA7">
        <w:rPr>
          <w:rFonts w:ascii="Helvetica Neue" w:hAnsi="Helvetica Neue"/>
          <w:color w:val="000000" w:themeColor="text1"/>
        </w:rPr>
        <w:t xml:space="preserve">Available at: </w:t>
      </w:r>
      <w:hyperlink r:id="rId14" w:anchor=":~:text=Risk%20assessments%20are%20crucial%20to,that%20create%20short%2Dterm%20risks" w:history="1">
        <w:r w:rsidRPr="007F6DA7">
          <w:rPr>
            <w:rStyle w:val="Hyperlink"/>
            <w:rFonts w:ascii="Helvetica Neue" w:hAnsi="Helvetica Neue"/>
            <w:color w:val="000000" w:themeColor="text1"/>
            <w:u w:val="none"/>
          </w:rPr>
          <w:t>https://www.britsafe.org/training-and-learning/informational-resources/risk-assessments-what-they-are-why-they-re-important-and-how-to-complete-them#:~:text=Risk%20assessments%20are%20crucial%20to,that%20create%20short%2Dterm%20risks</w:t>
        </w:r>
      </w:hyperlink>
      <w:r w:rsidRPr="007F6DA7">
        <w:rPr>
          <w:rFonts w:ascii="Helvetica Neue" w:hAnsi="Helvetica Neue"/>
          <w:color w:val="000000" w:themeColor="text1"/>
        </w:rPr>
        <w:t>. (Accessed: 25/4/24).</w:t>
      </w:r>
    </w:p>
    <w:p w14:paraId="6CA32F5A" w14:textId="77777777" w:rsidR="007F6DA7" w:rsidRPr="007F6DA7" w:rsidRDefault="007F6DA7" w:rsidP="0089007E">
      <w:pPr>
        <w:rPr>
          <w:rFonts w:ascii="Helvetica Neue" w:hAnsi="Helvetica Neue"/>
          <w:color w:val="000000" w:themeColor="text1"/>
        </w:rPr>
      </w:pPr>
    </w:p>
    <w:p w14:paraId="2C4D0CD0" w14:textId="440095E3" w:rsidR="007F6DA7" w:rsidRPr="007F6DA7" w:rsidRDefault="007F6DA7" w:rsidP="45229B51">
      <w:pPr>
        <w:rPr>
          <w:rFonts w:asciiTheme="minorHAnsi" w:eastAsiaTheme="minorEastAsia" w:hAnsiTheme="minorHAnsi" w:cstheme="minorBidi"/>
          <w:color w:val="000000" w:themeColor="text1"/>
        </w:rPr>
      </w:pPr>
      <w:r w:rsidRPr="007F6DA7">
        <w:rPr>
          <w:rFonts w:asciiTheme="minorHAnsi" w:eastAsiaTheme="minorEastAsia" w:hAnsiTheme="minorHAnsi" w:cstheme="minorBidi"/>
          <w:color w:val="000000" w:themeColor="text1"/>
        </w:rPr>
        <w:t xml:space="preserve">British Safety Council. (2024). </w:t>
      </w:r>
      <w:r w:rsidRPr="007F6DA7">
        <w:rPr>
          <w:rFonts w:asciiTheme="minorHAnsi" w:eastAsiaTheme="minorEastAsia" w:hAnsiTheme="minorHAnsi" w:cstheme="minorBidi"/>
          <w:i/>
          <w:color w:val="000000" w:themeColor="text1"/>
        </w:rPr>
        <w:t>The Health and Safety at Work Act Explained.</w:t>
      </w:r>
      <w:r w:rsidRPr="007F6DA7">
        <w:rPr>
          <w:rFonts w:asciiTheme="minorHAnsi" w:eastAsiaTheme="minorEastAsia" w:hAnsiTheme="minorHAnsi" w:cstheme="minorBidi"/>
          <w:color w:val="000000" w:themeColor="text1"/>
        </w:rPr>
        <w:t xml:space="preserve"> Available at:  </w:t>
      </w:r>
      <w:hyperlink r:id="rId15">
        <w:r w:rsidRPr="007F6DA7">
          <w:rPr>
            <w:rStyle w:val="Hyperlink"/>
            <w:rFonts w:asciiTheme="minorHAnsi" w:eastAsiaTheme="minorEastAsia" w:hAnsiTheme="minorHAnsi" w:cstheme="minorBidi"/>
            <w:color w:val="000000" w:themeColor="text1"/>
            <w:u w:val="none"/>
          </w:rPr>
          <w:t>https://www.britsafe.org/training-and-learning/informational-resources/the-health-and-safety-at-work-act-explained</w:t>
        </w:r>
      </w:hyperlink>
      <w:r w:rsidRPr="007F6DA7">
        <w:rPr>
          <w:rFonts w:asciiTheme="minorHAnsi" w:eastAsiaTheme="minorEastAsia" w:hAnsiTheme="minorHAnsi" w:cstheme="minorBidi"/>
          <w:color w:val="000000" w:themeColor="text1"/>
        </w:rPr>
        <w:t xml:space="preserve"> (Accessed: 15/4/24). </w:t>
      </w:r>
    </w:p>
    <w:p w14:paraId="36A217FA" w14:textId="77777777" w:rsidR="007F6DA7" w:rsidRPr="007F6DA7" w:rsidRDefault="007F6DA7" w:rsidP="45229B51">
      <w:pPr>
        <w:rPr>
          <w:rFonts w:asciiTheme="minorHAnsi" w:eastAsiaTheme="minorEastAsia" w:hAnsiTheme="minorHAnsi" w:cstheme="minorBidi"/>
          <w:i/>
          <w:color w:val="000000" w:themeColor="text1"/>
        </w:rPr>
      </w:pPr>
    </w:p>
    <w:p w14:paraId="22F15F02" w14:textId="77777777" w:rsidR="007F6DA7" w:rsidRPr="007F6DA7" w:rsidRDefault="007F6DA7" w:rsidP="45229B51">
      <w:pPr>
        <w:rPr>
          <w:rFonts w:ascii="Helvetica Neue" w:hAnsi="Helvetica Neue"/>
          <w:color w:val="000000" w:themeColor="text1"/>
        </w:rPr>
      </w:pPr>
      <w:r w:rsidRPr="007F6DA7">
        <w:rPr>
          <w:rFonts w:ascii="Helvetica Neue" w:hAnsi="Helvetica Neue"/>
          <w:color w:val="000000" w:themeColor="text1"/>
        </w:rPr>
        <w:t xml:space="preserve">Dixon, A. (2023). </w:t>
      </w:r>
      <w:r w:rsidRPr="007F6DA7">
        <w:rPr>
          <w:rFonts w:ascii="Helvetica Neue" w:hAnsi="Helvetica Neue"/>
          <w:i/>
          <w:iCs/>
          <w:color w:val="000000" w:themeColor="text1"/>
        </w:rPr>
        <w:t xml:space="preserve">Why compliance is important in health and social care. </w:t>
      </w:r>
      <w:r w:rsidRPr="007F6DA7">
        <w:rPr>
          <w:rFonts w:ascii="Helvetica Neue" w:hAnsi="Helvetica Neue"/>
          <w:color w:val="000000" w:themeColor="text1"/>
        </w:rPr>
        <w:t xml:space="preserve">Available at: </w:t>
      </w:r>
      <w:hyperlink r:id="rId16" w:anchor=":~:text=Adherence%20to%20guidelines%20and%20regulations,clients%2C%20as%20well%20as%20themselves" w:history="1">
        <w:r w:rsidRPr="007F6DA7">
          <w:rPr>
            <w:rStyle w:val="Hyperlink"/>
            <w:rFonts w:ascii="Helvetica Neue" w:hAnsi="Helvetica Neue"/>
            <w:color w:val="000000" w:themeColor="text1"/>
            <w:u w:val="none"/>
          </w:rPr>
          <w:t>https://www.servicecare.org.uk/blog/2023/11/why-compliance-is-important-in-health-and-social-care?source=google.com#:~:text=Adherence%20to%20guidelines%20and%20regulations,clients%2C%20as%20well%20as%20themselves</w:t>
        </w:r>
      </w:hyperlink>
      <w:r w:rsidRPr="007F6DA7">
        <w:rPr>
          <w:rFonts w:ascii="Helvetica Neue" w:hAnsi="Helvetica Neue"/>
          <w:color w:val="000000" w:themeColor="text1"/>
        </w:rPr>
        <w:t>. (Accessed: 18/4/24).</w:t>
      </w:r>
    </w:p>
    <w:p w14:paraId="2E751998" w14:textId="77777777" w:rsidR="007F6DA7" w:rsidRPr="007F6DA7" w:rsidRDefault="007F6DA7" w:rsidP="45229B51">
      <w:pPr>
        <w:rPr>
          <w:rFonts w:ascii="Helvetica Neue" w:hAnsi="Helvetica Neue"/>
          <w:color w:val="000000" w:themeColor="text1"/>
        </w:rPr>
      </w:pPr>
    </w:p>
    <w:p w14:paraId="20D6823B" w14:textId="77777777" w:rsidR="007F6DA7" w:rsidRPr="007F6DA7" w:rsidRDefault="007F6DA7" w:rsidP="7CB2EF30">
      <w:pPr>
        <w:rPr>
          <w:rFonts w:asciiTheme="minorHAnsi" w:eastAsiaTheme="minorEastAsia" w:hAnsiTheme="minorHAnsi" w:cstheme="minorBidi"/>
          <w:color w:val="000000" w:themeColor="text1"/>
        </w:rPr>
      </w:pPr>
      <w:r w:rsidRPr="007F6DA7">
        <w:rPr>
          <w:rFonts w:asciiTheme="minorHAnsi" w:eastAsiaTheme="minorEastAsia" w:hAnsiTheme="minorHAnsi" w:cstheme="minorBidi"/>
          <w:color w:val="000000" w:themeColor="text1"/>
        </w:rPr>
        <w:t xml:space="preserve">Gant, V. and Bates, C. (2019). ‘Cautiously optimistic: Older parent-carers of adults with intellectual disabilities- Responses to the Care Act 2014’. </w:t>
      </w:r>
      <w:r w:rsidRPr="007F6DA7">
        <w:rPr>
          <w:rFonts w:asciiTheme="minorHAnsi" w:eastAsiaTheme="minorEastAsia" w:hAnsiTheme="minorHAnsi" w:cstheme="minorBidi"/>
          <w:i/>
          <w:iCs/>
          <w:color w:val="000000" w:themeColor="text1"/>
        </w:rPr>
        <w:t xml:space="preserve">Sage Journals. </w:t>
      </w:r>
      <w:r w:rsidRPr="007F6DA7">
        <w:rPr>
          <w:rFonts w:asciiTheme="minorHAnsi" w:eastAsiaTheme="minorEastAsia" w:hAnsiTheme="minorHAnsi" w:cstheme="minorBidi"/>
          <w:color w:val="000000" w:themeColor="text1"/>
        </w:rPr>
        <w:t xml:space="preserve">23(3), pp 432-445. Available at: DOI: 10.1177/1744629519870437 </w:t>
      </w:r>
    </w:p>
    <w:p w14:paraId="5132FE53" w14:textId="77777777" w:rsidR="007F6DA7" w:rsidRPr="007F6DA7" w:rsidRDefault="007F6DA7" w:rsidP="7CB2EF30">
      <w:pPr>
        <w:rPr>
          <w:rFonts w:asciiTheme="minorHAnsi" w:eastAsiaTheme="minorEastAsia" w:hAnsiTheme="minorHAnsi" w:cstheme="minorBidi"/>
          <w:color w:val="000000" w:themeColor="text1"/>
        </w:rPr>
      </w:pPr>
    </w:p>
    <w:p w14:paraId="604ED53E" w14:textId="1074AFD8" w:rsidR="007F6DA7" w:rsidRPr="007F6DA7" w:rsidRDefault="007F6DA7" w:rsidP="0089007E">
      <w:pPr>
        <w:rPr>
          <w:rFonts w:ascii="Helvetica Neue" w:hAnsi="Helvetica Neue"/>
          <w:color w:val="000000" w:themeColor="text1"/>
        </w:rPr>
        <w:sectPr w:rsidR="007F6DA7" w:rsidRPr="007F6DA7" w:rsidSect="00EF0685">
          <w:pgSz w:w="11906" w:h="16838"/>
          <w:pgMar w:top="1440" w:right="1440" w:bottom="1440" w:left="1440" w:header="709" w:footer="709" w:gutter="0"/>
          <w:cols w:space="708"/>
          <w:docGrid w:linePitch="360"/>
        </w:sectPr>
      </w:pPr>
      <w:r w:rsidRPr="007F6DA7">
        <w:rPr>
          <w:rFonts w:ascii="Helvetica Neue" w:hAnsi="Helvetica Neue"/>
          <w:color w:val="000000" w:themeColor="text1"/>
        </w:rPr>
        <w:t xml:space="preserve">Health and Safety Executive. (2024). </w:t>
      </w:r>
      <w:r w:rsidRPr="007F6DA7">
        <w:rPr>
          <w:rFonts w:ascii="Helvetica Neue" w:hAnsi="Helvetica Neue"/>
          <w:i/>
          <w:iCs/>
          <w:color w:val="000000" w:themeColor="text1"/>
        </w:rPr>
        <w:t xml:space="preserve">Managing risks and risk assessment at work. </w:t>
      </w:r>
      <w:r w:rsidRPr="007F6DA7">
        <w:rPr>
          <w:rFonts w:ascii="Helvetica Neue" w:hAnsi="Helvetica Neue"/>
          <w:color w:val="000000" w:themeColor="text1"/>
        </w:rPr>
        <w:t xml:space="preserve">Available at: </w:t>
      </w:r>
      <w:hyperlink r:id="rId17" w:history="1">
        <w:r w:rsidRPr="007F6DA7">
          <w:rPr>
            <w:rStyle w:val="Hyperlink"/>
            <w:rFonts w:ascii="Helvetica Neue" w:hAnsi="Helvetica Neue"/>
            <w:color w:val="000000" w:themeColor="text1"/>
            <w:u w:val="none"/>
          </w:rPr>
          <w:t>https://www.hse.gov.uk/simple-health-safety/risk/#:~:text=Under%20the%20Management%20of%20Health,and%20how%20seriously%20(the%20risk)</w:t>
        </w:r>
      </w:hyperlink>
      <w:r w:rsidRPr="007F6DA7">
        <w:rPr>
          <w:rFonts w:ascii="Helvetica Neue" w:hAnsi="Helvetica Neue"/>
          <w:color w:val="000000" w:themeColor="text1"/>
        </w:rPr>
        <w:t xml:space="preserve"> (Accessed: 25/4/2).</w:t>
      </w:r>
    </w:p>
    <w:p w14:paraId="4B57941F" w14:textId="77777777" w:rsidR="007F6DA7" w:rsidRPr="007F6DA7" w:rsidRDefault="007F6DA7" w:rsidP="445DCE1E">
      <w:pPr>
        <w:rPr>
          <w:rFonts w:asciiTheme="minorHAnsi" w:eastAsiaTheme="minorEastAsia" w:hAnsiTheme="minorHAnsi" w:cstheme="minorBidi"/>
          <w:color w:val="000000" w:themeColor="text1"/>
        </w:rPr>
      </w:pPr>
      <w:r w:rsidRPr="007F6DA7">
        <w:rPr>
          <w:rFonts w:asciiTheme="minorHAnsi" w:eastAsiaTheme="minorEastAsia" w:hAnsiTheme="minorHAnsi" w:cstheme="minorBidi"/>
          <w:color w:val="000000" w:themeColor="text1"/>
        </w:rPr>
        <w:lastRenderedPageBreak/>
        <w:t xml:space="preserve">Howell, J. (2019). ‘Health and Safety at Work-what you need to know’. </w:t>
      </w:r>
      <w:r w:rsidRPr="007F6DA7">
        <w:rPr>
          <w:rFonts w:asciiTheme="minorHAnsi" w:eastAsiaTheme="minorEastAsia" w:hAnsiTheme="minorHAnsi" w:cstheme="minorBidi"/>
          <w:i/>
          <w:color w:val="000000" w:themeColor="text1"/>
        </w:rPr>
        <w:t xml:space="preserve">Nursing New Zealand. </w:t>
      </w:r>
      <w:r w:rsidRPr="007F6DA7">
        <w:rPr>
          <w:rFonts w:asciiTheme="minorHAnsi" w:eastAsiaTheme="minorEastAsia" w:hAnsiTheme="minorHAnsi" w:cstheme="minorBidi"/>
          <w:color w:val="000000" w:themeColor="text1"/>
        </w:rPr>
        <w:t xml:space="preserve">25 (7), pp 33. Available at: </w:t>
      </w:r>
      <w:hyperlink r:id="rId18">
        <w:r w:rsidRPr="007F6DA7">
          <w:rPr>
            <w:rStyle w:val="Hyperlink"/>
            <w:rFonts w:asciiTheme="minorHAnsi" w:eastAsiaTheme="minorEastAsia" w:hAnsiTheme="minorHAnsi" w:cstheme="minorBidi"/>
            <w:color w:val="000000" w:themeColor="text1"/>
            <w:u w:val="none"/>
          </w:rPr>
          <w:t>https://www.proquest.com/docview/2292881206?accountid=130472&amp;sourcetype=Scholarly%20Journals</w:t>
        </w:r>
      </w:hyperlink>
      <w:r w:rsidRPr="007F6DA7">
        <w:rPr>
          <w:rFonts w:asciiTheme="minorHAnsi" w:eastAsiaTheme="minorEastAsia" w:hAnsiTheme="minorHAnsi" w:cstheme="minorBidi"/>
          <w:color w:val="000000" w:themeColor="text1"/>
        </w:rPr>
        <w:t xml:space="preserve"> </w:t>
      </w:r>
    </w:p>
    <w:p w14:paraId="1DEA27E3" w14:textId="77777777" w:rsidR="007F6DA7" w:rsidRPr="007F6DA7" w:rsidRDefault="007F6DA7" w:rsidP="445DCE1E">
      <w:pPr>
        <w:rPr>
          <w:rFonts w:asciiTheme="minorHAnsi" w:eastAsiaTheme="minorEastAsia" w:hAnsiTheme="minorHAnsi" w:cstheme="minorBidi"/>
          <w:color w:val="000000" w:themeColor="text1"/>
        </w:rPr>
      </w:pPr>
    </w:p>
    <w:p w14:paraId="79DA58FA" w14:textId="77777777" w:rsidR="007F6DA7" w:rsidRPr="007F6DA7" w:rsidRDefault="007F6DA7" w:rsidP="005B1115">
      <w:pPr>
        <w:rPr>
          <w:rFonts w:asciiTheme="minorHAnsi" w:eastAsiaTheme="minorEastAsia" w:hAnsiTheme="minorHAnsi" w:cstheme="minorBidi"/>
          <w:color w:val="000000" w:themeColor="text1"/>
        </w:rPr>
      </w:pPr>
      <w:r w:rsidRPr="007F6DA7">
        <w:rPr>
          <w:rFonts w:asciiTheme="minorHAnsi" w:eastAsiaTheme="minorEastAsia" w:hAnsiTheme="minorHAnsi" w:cstheme="minorBidi"/>
          <w:color w:val="000000" w:themeColor="text1"/>
        </w:rPr>
        <w:t xml:space="preserve">Jens, H. (2024). </w:t>
      </w:r>
      <w:r w:rsidRPr="007F6DA7">
        <w:rPr>
          <w:rFonts w:asciiTheme="minorHAnsi" w:eastAsiaTheme="minorEastAsia" w:hAnsiTheme="minorHAnsi" w:cstheme="minorBidi"/>
          <w:i/>
          <w:color w:val="000000" w:themeColor="text1"/>
        </w:rPr>
        <w:t xml:space="preserve">Why is incident reporting </w:t>
      </w:r>
      <w:r w:rsidRPr="007F6DA7">
        <w:rPr>
          <w:rFonts w:asciiTheme="minorHAnsi" w:eastAsiaTheme="minorEastAsia" w:hAnsiTheme="minorHAnsi" w:cstheme="minorBidi"/>
          <w:i/>
          <w:iCs/>
          <w:color w:val="000000" w:themeColor="text1"/>
        </w:rPr>
        <w:t>important</w:t>
      </w:r>
      <w:r w:rsidRPr="007F6DA7">
        <w:rPr>
          <w:rFonts w:asciiTheme="minorHAnsi" w:eastAsiaTheme="minorEastAsia" w:hAnsiTheme="minorHAnsi" w:cstheme="minorBidi"/>
          <w:i/>
          <w:color w:val="000000" w:themeColor="text1"/>
        </w:rPr>
        <w:t xml:space="preserve"> for healthcare organisations? </w:t>
      </w:r>
      <w:r w:rsidRPr="007F6DA7">
        <w:rPr>
          <w:rFonts w:asciiTheme="minorHAnsi" w:eastAsiaTheme="minorEastAsia" w:hAnsiTheme="minorHAnsi" w:cstheme="minorBidi"/>
          <w:color w:val="000000" w:themeColor="text1"/>
        </w:rPr>
        <w:t xml:space="preserve">Available at: </w:t>
      </w:r>
      <w:hyperlink r:id="rId19" w:anchor=":~:text=Reporting%20provides%20input%20for%20discussion,in%20reviews%20and%20compensation%20discussions">
        <w:r w:rsidRPr="007F6DA7">
          <w:rPr>
            <w:rStyle w:val="Hyperlink"/>
            <w:rFonts w:asciiTheme="minorHAnsi" w:eastAsiaTheme="minorEastAsia" w:hAnsiTheme="minorHAnsi" w:cstheme="minorBidi"/>
            <w:color w:val="000000" w:themeColor="text1"/>
            <w:u w:val="none"/>
          </w:rPr>
          <w:t>https://www.patientsafety.com/en/blog/why-incident-reporting#:~:text=Reporting%20provides%20input%20for%20discussion,in%20reviews%20and%20compensation%20discussions</w:t>
        </w:r>
      </w:hyperlink>
      <w:r w:rsidRPr="007F6DA7">
        <w:rPr>
          <w:rFonts w:asciiTheme="minorHAnsi" w:eastAsiaTheme="minorEastAsia" w:hAnsiTheme="minorHAnsi" w:cstheme="minorBidi"/>
          <w:color w:val="000000" w:themeColor="text1"/>
        </w:rPr>
        <w:t>. (Accessed: 18/3/24).</w:t>
      </w:r>
    </w:p>
    <w:p w14:paraId="5FC3200A" w14:textId="77777777" w:rsidR="007F6DA7" w:rsidRPr="007F6DA7" w:rsidRDefault="007F6DA7" w:rsidP="005B1115">
      <w:pPr>
        <w:rPr>
          <w:rFonts w:asciiTheme="minorHAnsi" w:eastAsiaTheme="minorEastAsia" w:hAnsiTheme="minorHAnsi" w:cstheme="minorBidi"/>
          <w:color w:val="000000" w:themeColor="text1"/>
        </w:rPr>
      </w:pPr>
    </w:p>
    <w:p w14:paraId="4894685B" w14:textId="77777777" w:rsidR="007F6DA7" w:rsidRPr="007F6DA7" w:rsidRDefault="007F6DA7" w:rsidP="45229B51">
      <w:pPr>
        <w:rPr>
          <w:rFonts w:ascii="Helvetica Neue" w:hAnsi="Helvetica Neue"/>
          <w:color w:val="000000" w:themeColor="text1"/>
        </w:rPr>
      </w:pPr>
      <w:r w:rsidRPr="007F6DA7">
        <w:rPr>
          <w:rFonts w:ascii="Helvetica Neue" w:hAnsi="Helvetica Neue"/>
          <w:color w:val="000000" w:themeColor="text1"/>
        </w:rPr>
        <w:t xml:space="preserve">Kunreuther, H., Meyer, R. J. </w:t>
      </w:r>
      <w:proofErr w:type="gramStart"/>
      <w:r w:rsidRPr="007F6DA7">
        <w:rPr>
          <w:rFonts w:ascii="Helvetica Neue" w:hAnsi="Helvetica Neue"/>
          <w:color w:val="000000" w:themeColor="text1"/>
        </w:rPr>
        <w:t>and  Michel</w:t>
      </w:r>
      <w:proofErr w:type="gramEnd"/>
      <w:r w:rsidRPr="007F6DA7">
        <w:rPr>
          <w:rFonts w:ascii="Helvetica Neue" w:hAnsi="Helvetica Neue"/>
          <w:color w:val="000000" w:themeColor="text1"/>
        </w:rPr>
        <w:t>-</w:t>
      </w:r>
      <w:proofErr w:type="spellStart"/>
      <w:r w:rsidRPr="007F6DA7">
        <w:rPr>
          <w:rFonts w:ascii="Helvetica Neue" w:hAnsi="Helvetica Neue"/>
          <w:color w:val="000000" w:themeColor="text1"/>
        </w:rPr>
        <w:t>Kerjan</w:t>
      </w:r>
      <w:proofErr w:type="spellEnd"/>
      <w:r w:rsidRPr="007F6DA7">
        <w:rPr>
          <w:rFonts w:ascii="Helvetica Neue" w:hAnsi="Helvetica Neue"/>
          <w:color w:val="000000" w:themeColor="text1"/>
        </w:rPr>
        <w:t xml:space="preserve">, E. O. (2019). </w:t>
      </w:r>
      <w:r w:rsidRPr="007F6DA7">
        <w:rPr>
          <w:rFonts w:ascii="Helvetica Neue" w:hAnsi="Helvetica Neue"/>
          <w:i/>
          <w:iCs/>
          <w:color w:val="000000" w:themeColor="text1"/>
        </w:rPr>
        <w:t xml:space="preserve">The future of risk management. </w:t>
      </w:r>
      <w:r w:rsidRPr="007F6DA7">
        <w:rPr>
          <w:rFonts w:ascii="Helvetica Neue" w:hAnsi="Helvetica Neue"/>
          <w:color w:val="000000" w:themeColor="text1"/>
        </w:rPr>
        <w:t xml:space="preserve">Philadelphia: University of Pennsylvania Press. </w:t>
      </w:r>
    </w:p>
    <w:p w14:paraId="04B7975F" w14:textId="77777777" w:rsidR="007F6DA7" w:rsidRPr="007F6DA7" w:rsidRDefault="007F6DA7" w:rsidP="45229B51">
      <w:pPr>
        <w:rPr>
          <w:rFonts w:ascii="Helvetica Neue" w:hAnsi="Helvetica Neue"/>
          <w:color w:val="000000" w:themeColor="text1"/>
        </w:rPr>
      </w:pPr>
    </w:p>
    <w:p w14:paraId="0074365E" w14:textId="77777777" w:rsidR="007F6DA7" w:rsidRPr="007F6DA7" w:rsidRDefault="007F6DA7" w:rsidP="45229B51">
      <w:pPr>
        <w:rPr>
          <w:rFonts w:ascii="Source Sans Pro" w:hAnsi="Source Sans Pro"/>
          <w:color w:val="000000" w:themeColor="text1"/>
          <w:sz w:val="23"/>
          <w:szCs w:val="23"/>
          <w:shd w:val="clear" w:color="auto" w:fill="FFFFFF"/>
        </w:rPr>
      </w:pPr>
      <w:r w:rsidRPr="007F6DA7">
        <w:rPr>
          <w:rFonts w:ascii="Source Sans Pro" w:hAnsi="Source Sans Pro"/>
          <w:color w:val="000000" w:themeColor="text1"/>
          <w:sz w:val="23"/>
          <w:szCs w:val="23"/>
          <w:shd w:val="clear" w:color="auto" w:fill="FFFFFF"/>
        </w:rPr>
        <w:t xml:space="preserve">NHS England. (2024). </w:t>
      </w:r>
      <w:r w:rsidRPr="007F6DA7">
        <w:rPr>
          <w:rFonts w:ascii="Source Sans Pro" w:hAnsi="Source Sans Pro"/>
          <w:i/>
          <w:iCs/>
          <w:color w:val="000000" w:themeColor="text1"/>
          <w:sz w:val="23"/>
          <w:szCs w:val="23"/>
          <w:shd w:val="clear" w:color="auto" w:fill="FFFFFF"/>
        </w:rPr>
        <w:t xml:space="preserve">Standard infection control precautions (SICPs). </w:t>
      </w:r>
      <w:r w:rsidRPr="007F6DA7">
        <w:rPr>
          <w:rFonts w:ascii="Source Sans Pro" w:hAnsi="Source Sans Pro"/>
          <w:color w:val="000000" w:themeColor="text1"/>
          <w:sz w:val="23"/>
          <w:szCs w:val="23"/>
          <w:shd w:val="clear" w:color="auto" w:fill="FFFFFF"/>
        </w:rPr>
        <w:t xml:space="preserve">Available at: </w:t>
      </w:r>
      <w:hyperlink r:id="rId20" w:history="1">
        <w:r w:rsidRPr="007F6DA7">
          <w:rPr>
            <w:rStyle w:val="Hyperlink"/>
            <w:rFonts w:ascii="Source Sans Pro" w:hAnsi="Source Sans Pro"/>
            <w:color w:val="000000" w:themeColor="text1"/>
            <w:sz w:val="23"/>
            <w:szCs w:val="23"/>
            <w:u w:val="none"/>
            <w:shd w:val="clear" w:color="auto" w:fill="FFFFFF"/>
          </w:rPr>
          <w:t>https://www.england.nhs.uk/national-infection-prevention-and-control-manual-nipcm-for-england/chapter-1-standard-infection-control-precautions-sicps/</w:t>
        </w:r>
      </w:hyperlink>
      <w:r w:rsidRPr="007F6DA7">
        <w:rPr>
          <w:rFonts w:ascii="Source Sans Pro" w:hAnsi="Source Sans Pro"/>
          <w:color w:val="000000" w:themeColor="text1"/>
          <w:sz w:val="23"/>
          <w:szCs w:val="23"/>
          <w:shd w:val="clear" w:color="auto" w:fill="FFFFFF"/>
        </w:rPr>
        <w:t xml:space="preserve"> (Accessed: 22/4/24).</w:t>
      </w:r>
    </w:p>
    <w:p w14:paraId="317330B4" w14:textId="77777777" w:rsidR="007F6DA7" w:rsidRPr="007F6DA7" w:rsidRDefault="007F6DA7" w:rsidP="45229B51">
      <w:pPr>
        <w:rPr>
          <w:rFonts w:ascii="Source Sans Pro" w:hAnsi="Source Sans Pro"/>
          <w:color w:val="000000" w:themeColor="text1"/>
          <w:sz w:val="23"/>
          <w:szCs w:val="23"/>
          <w:shd w:val="clear" w:color="auto" w:fill="FFFFFF"/>
        </w:rPr>
      </w:pPr>
    </w:p>
    <w:p w14:paraId="05565652" w14:textId="77777777" w:rsidR="007F6DA7" w:rsidRPr="007F6DA7" w:rsidRDefault="007F6DA7" w:rsidP="45229B51">
      <w:pPr>
        <w:rPr>
          <w:rFonts w:ascii="Source Sans Pro" w:hAnsi="Source Sans Pro"/>
          <w:color w:val="000000" w:themeColor="text1"/>
          <w:sz w:val="23"/>
          <w:szCs w:val="23"/>
          <w:shd w:val="clear" w:color="auto" w:fill="FFFFFF"/>
        </w:rPr>
      </w:pPr>
      <w:r w:rsidRPr="007F6DA7">
        <w:rPr>
          <w:rFonts w:ascii="Source Sans Pro" w:hAnsi="Source Sans Pro"/>
          <w:color w:val="000000" w:themeColor="text1"/>
          <w:sz w:val="23"/>
          <w:szCs w:val="23"/>
          <w:shd w:val="clear" w:color="auto" w:fill="FFFFFF"/>
        </w:rPr>
        <w:t xml:space="preserve">NHS. (2024). </w:t>
      </w:r>
      <w:r w:rsidRPr="007F6DA7">
        <w:rPr>
          <w:rFonts w:ascii="Source Sans Pro" w:hAnsi="Source Sans Pro"/>
          <w:i/>
          <w:iCs/>
          <w:color w:val="000000" w:themeColor="text1"/>
          <w:sz w:val="23"/>
          <w:szCs w:val="23"/>
          <w:shd w:val="clear" w:color="auto" w:fill="FFFFFF"/>
        </w:rPr>
        <w:t xml:space="preserve">Prevention-Falls. </w:t>
      </w:r>
      <w:r w:rsidRPr="007F6DA7">
        <w:rPr>
          <w:rFonts w:ascii="Source Sans Pro" w:hAnsi="Source Sans Pro"/>
          <w:color w:val="000000" w:themeColor="text1"/>
          <w:sz w:val="23"/>
          <w:szCs w:val="23"/>
          <w:shd w:val="clear" w:color="auto" w:fill="FFFFFF"/>
        </w:rPr>
        <w:t xml:space="preserve">Available at: </w:t>
      </w:r>
      <w:hyperlink r:id="rId21" w:history="1">
        <w:r w:rsidRPr="007F6DA7">
          <w:rPr>
            <w:rStyle w:val="Hyperlink"/>
            <w:rFonts w:ascii="Source Sans Pro" w:hAnsi="Source Sans Pro"/>
            <w:color w:val="000000" w:themeColor="text1"/>
            <w:sz w:val="23"/>
            <w:szCs w:val="23"/>
            <w:u w:val="none"/>
            <w:shd w:val="clear" w:color="auto" w:fill="FFFFFF"/>
          </w:rPr>
          <w:t>https://www.nhs.uk/conditions/falls/prevention/</w:t>
        </w:r>
      </w:hyperlink>
      <w:r w:rsidRPr="007F6DA7">
        <w:rPr>
          <w:rFonts w:ascii="Source Sans Pro" w:hAnsi="Source Sans Pro"/>
          <w:color w:val="000000" w:themeColor="text1"/>
          <w:sz w:val="23"/>
          <w:szCs w:val="23"/>
          <w:shd w:val="clear" w:color="auto" w:fill="FFFFFF"/>
        </w:rPr>
        <w:t xml:space="preserve"> (Accessed: 22/4/24). </w:t>
      </w:r>
    </w:p>
    <w:p w14:paraId="1069987A" w14:textId="77777777" w:rsidR="007F6DA7" w:rsidRPr="007F6DA7" w:rsidRDefault="007F6DA7" w:rsidP="45229B51">
      <w:pPr>
        <w:rPr>
          <w:rFonts w:ascii="Source Sans Pro" w:hAnsi="Source Sans Pro"/>
          <w:color w:val="000000" w:themeColor="text1"/>
          <w:sz w:val="23"/>
          <w:szCs w:val="23"/>
          <w:shd w:val="clear" w:color="auto" w:fill="FFFFFF"/>
        </w:rPr>
      </w:pPr>
    </w:p>
    <w:p w14:paraId="5C3A34AC" w14:textId="77777777" w:rsidR="007F6DA7" w:rsidRPr="007F6DA7" w:rsidRDefault="007F6DA7" w:rsidP="7CB2EF30">
      <w:pPr>
        <w:rPr>
          <w:rFonts w:asciiTheme="minorHAnsi" w:eastAsiaTheme="minorEastAsia" w:hAnsiTheme="minorHAnsi" w:cstheme="minorBidi"/>
          <w:color w:val="000000" w:themeColor="text1"/>
        </w:rPr>
      </w:pPr>
      <w:r w:rsidRPr="007F6DA7">
        <w:rPr>
          <w:rFonts w:asciiTheme="minorHAnsi" w:eastAsiaTheme="minorEastAsia" w:hAnsiTheme="minorHAnsi" w:cstheme="minorBidi"/>
          <w:color w:val="000000" w:themeColor="text1"/>
        </w:rPr>
        <w:t xml:space="preserve">Richards, B. and Williamson, L. (2015). ‘Supporting innovation in the UK: Care Act 2014’. </w:t>
      </w:r>
      <w:r w:rsidRPr="007F6DA7">
        <w:rPr>
          <w:rFonts w:asciiTheme="minorHAnsi" w:eastAsiaTheme="minorEastAsia" w:hAnsiTheme="minorHAnsi" w:cstheme="minorBidi"/>
          <w:i/>
          <w:iCs/>
          <w:color w:val="000000" w:themeColor="text1"/>
        </w:rPr>
        <w:t xml:space="preserve">Journal of bioethical inquiry. </w:t>
      </w:r>
      <w:r w:rsidRPr="007F6DA7">
        <w:rPr>
          <w:rFonts w:asciiTheme="minorHAnsi" w:eastAsiaTheme="minorEastAsia" w:hAnsiTheme="minorHAnsi" w:cstheme="minorBidi"/>
          <w:color w:val="000000" w:themeColor="text1"/>
        </w:rPr>
        <w:t xml:space="preserve">12(2), pp 183-187. Available at: DOI: 10.1007/s11673-015-9637-5 </w:t>
      </w:r>
    </w:p>
    <w:p w14:paraId="528C1FB7" w14:textId="77777777" w:rsidR="007F6DA7" w:rsidRPr="007F6DA7" w:rsidRDefault="007F6DA7" w:rsidP="7CB2EF30">
      <w:pPr>
        <w:rPr>
          <w:rFonts w:asciiTheme="minorHAnsi" w:eastAsiaTheme="minorEastAsia" w:hAnsiTheme="minorHAnsi" w:cstheme="minorBidi"/>
          <w:color w:val="000000" w:themeColor="text1"/>
        </w:rPr>
      </w:pPr>
    </w:p>
    <w:p w14:paraId="40038842" w14:textId="77777777" w:rsidR="007F6DA7" w:rsidRPr="007F6DA7" w:rsidRDefault="007F6DA7" w:rsidP="45229B51">
      <w:pPr>
        <w:rPr>
          <w:rFonts w:ascii="Helvetica Neue" w:hAnsi="Helvetica Neue"/>
          <w:color w:val="000000" w:themeColor="text1"/>
        </w:rPr>
      </w:pPr>
      <w:r w:rsidRPr="007F6DA7">
        <w:rPr>
          <w:rFonts w:ascii="Helvetica Neue" w:hAnsi="Helvetica Neue"/>
          <w:color w:val="000000" w:themeColor="text1"/>
        </w:rPr>
        <w:t xml:space="preserve">Safety Culture. (2024). </w:t>
      </w:r>
      <w:r w:rsidRPr="007F6DA7">
        <w:rPr>
          <w:rFonts w:ascii="Helvetica Neue" w:hAnsi="Helvetica Neue"/>
          <w:i/>
          <w:iCs/>
          <w:color w:val="000000" w:themeColor="text1"/>
        </w:rPr>
        <w:t xml:space="preserve">Why is risk management important for organisations? </w:t>
      </w:r>
      <w:r w:rsidRPr="007F6DA7">
        <w:rPr>
          <w:rFonts w:ascii="Helvetica Neue" w:hAnsi="Helvetica Neue"/>
          <w:color w:val="000000" w:themeColor="text1"/>
        </w:rPr>
        <w:t xml:space="preserve">Available at: </w:t>
      </w:r>
      <w:hyperlink r:id="rId22" w:anchor=":~:text=Simply%20put%2C%20risk%20management%20aims,size%2Dfits%2Dall%20solution" w:history="1">
        <w:r w:rsidRPr="007F6DA7">
          <w:rPr>
            <w:rStyle w:val="Hyperlink"/>
            <w:rFonts w:ascii="Helvetica Neue" w:hAnsi="Helvetica Neue"/>
            <w:color w:val="000000" w:themeColor="text1"/>
            <w:u w:val="none"/>
          </w:rPr>
          <w:t>https://safetyculture.com/topics/risk-management/#:~:text=Simply%20put%2C%20risk%20management%20aims,size%2Dfits%2Dall%20solution</w:t>
        </w:r>
      </w:hyperlink>
      <w:r w:rsidRPr="007F6DA7">
        <w:rPr>
          <w:rFonts w:ascii="Helvetica Neue" w:hAnsi="Helvetica Neue"/>
          <w:color w:val="000000" w:themeColor="text1"/>
        </w:rPr>
        <w:t>. (Accessed: 18/4/24).</w:t>
      </w:r>
    </w:p>
    <w:p w14:paraId="5844F21B" w14:textId="77777777" w:rsidR="007F6DA7" w:rsidRPr="007F6DA7" w:rsidRDefault="007F6DA7" w:rsidP="45229B51">
      <w:pPr>
        <w:rPr>
          <w:rFonts w:ascii="Helvetica Neue" w:hAnsi="Helvetica Neue"/>
          <w:color w:val="000000" w:themeColor="text1"/>
        </w:rPr>
      </w:pPr>
    </w:p>
    <w:p w14:paraId="628F1F12" w14:textId="77777777" w:rsidR="007F6DA7" w:rsidRPr="007F6DA7" w:rsidRDefault="007F6DA7" w:rsidP="45229B51">
      <w:pPr>
        <w:rPr>
          <w:rFonts w:ascii="Source Sans Pro" w:hAnsi="Source Sans Pro"/>
          <w:color w:val="000000" w:themeColor="text1"/>
          <w:sz w:val="23"/>
          <w:szCs w:val="23"/>
          <w:shd w:val="clear" w:color="auto" w:fill="FFFFFF"/>
        </w:rPr>
      </w:pPr>
      <w:r w:rsidRPr="007F6DA7">
        <w:rPr>
          <w:rFonts w:ascii="Helvetica Neue" w:hAnsi="Helvetica Neue"/>
          <w:color w:val="000000" w:themeColor="text1"/>
        </w:rPr>
        <w:t xml:space="preserve">Smedley, J., Poole, J., </w:t>
      </w:r>
      <w:proofErr w:type="spellStart"/>
      <w:r w:rsidRPr="007F6DA7">
        <w:rPr>
          <w:rFonts w:ascii="Helvetica Neue" w:hAnsi="Helvetica Neue"/>
          <w:color w:val="000000" w:themeColor="text1"/>
        </w:rPr>
        <w:t>Wackawski</w:t>
      </w:r>
      <w:proofErr w:type="spellEnd"/>
      <w:r w:rsidRPr="007F6DA7">
        <w:rPr>
          <w:rFonts w:ascii="Helvetica Neue" w:hAnsi="Helvetica Neue"/>
          <w:color w:val="000000" w:themeColor="text1"/>
        </w:rPr>
        <w:t xml:space="preserve">, E. and Harrison, J. (2004). ‘Manual handling risk controls in hospitals (MARCH): a cross-sectional survey of UK </w:t>
      </w:r>
      <w:proofErr w:type="gramStart"/>
      <w:r w:rsidRPr="007F6DA7">
        <w:rPr>
          <w:rFonts w:ascii="Helvetica Neue" w:hAnsi="Helvetica Neue"/>
          <w:color w:val="000000" w:themeColor="text1"/>
        </w:rPr>
        <w:t>hospitals’</w:t>
      </w:r>
      <w:proofErr w:type="gramEnd"/>
      <w:r w:rsidRPr="007F6DA7">
        <w:rPr>
          <w:rFonts w:ascii="Helvetica Neue" w:hAnsi="Helvetica Neue"/>
          <w:color w:val="000000" w:themeColor="text1"/>
        </w:rPr>
        <w:t xml:space="preserve">. </w:t>
      </w:r>
      <w:r w:rsidRPr="007F6DA7">
        <w:rPr>
          <w:rFonts w:ascii="Helvetica Neue" w:hAnsi="Helvetica Neue"/>
          <w:i/>
          <w:iCs/>
          <w:color w:val="000000" w:themeColor="text1"/>
        </w:rPr>
        <w:t xml:space="preserve">Health services management research. </w:t>
      </w:r>
      <w:r w:rsidRPr="007F6DA7">
        <w:rPr>
          <w:rFonts w:ascii="Helvetica Neue" w:hAnsi="Helvetica Neue"/>
          <w:color w:val="000000" w:themeColor="text1"/>
        </w:rPr>
        <w:t xml:space="preserve">17(2), pp, 121-131. Available at: </w:t>
      </w:r>
      <w:r w:rsidRPr="007F6DA7">
        <w:rPr>
          <w:rFonts w:ascii="Source Sans Pro" w:hAnsi="Source Sans Pro"/>
          <w:color w:val="000000" w:themeColor="text1"/>
          <w:sz w:val="23"/>
          <w:szCs w:val="23"/>
          <w:shd w:val="clear" w:color="auto" w:fill="FFFFFF"/>
        </w:rPr>
        <w:t>DOI: 10.1258/095148404323043145</w:t>
      </w:r>
    </w:p>
    <w:p w14:paraId="3571C0B6" w14:textId="77777777" w:rsidR="007F6DA7" w:rsidRPr="007F6DA7" w:rsidRDefault="007F6DA7" w:rsidP="45229B51">
      <w:pPr>
        <w:rPr>
          <w:rFonts w:ascii="Source Sans Pro" w:hAnsi="Source Sans Pro"/>
          <w:color w:val="000000" w:themeColor="text1"/>
          <w:sz w:val="23"/>
          <w:szCs w:val="23"/>
          <w:shd w:val="clear" w:color="auto" w:fill="FFFFFF"/>
        </w:rPr>
      </w:pPr>
    </w:p>
    <w:p w14:paraId="27A7E03D" w14:textId="77777777" w:rsidR="007F6DA7" w:rsidRPr="007F6DA7" w:rsidRDefault="007F6DA7" w:rsidP="7CB2EF30">
      <w:pPr>
        <w:rPr>
          <w:rFonts w:asciiTheme="minorHAnsi" w:eastAsiaTheme="minorEastAsia" w:hAnsiTheme="minorHAnsi" w:cstheme="minorBidi"/>
          <w:color w:val="000000" w:themeColor="text1"/>
        </w:rPr>
      </w:pPr>
      <w:r w:rsidRPr="007F6DA7">
        <w:rPr>
          <w:rFonts w:asciiTheme="minorHAnsi" w:eastAsiaTheme="minorEastAsia" w:hAnsiTheme="minorHAnsi" w:cstheme="minorBidi"/>
          <w:color w:val="000000" w:themeColor="text1"/>
        </w:rPr>
        <w:t xml:space="preserve">Taylor, J. (2022). </w:t>
      </w:r>
      <w:r w:rsidRPr="007F6DA7">
        <w:rPr>
          <w:rFonts w:asciiTheme="minorHAnsi" w:eastAsiaTheme="minorEastAsia" w:hAnsiTheme="minorHAnsi" w:cstheme="minorBidi"/>
          <w:i/>
          <w:iCs/>
          <w:color w:val="000000" w:themeColor="text1"/>
        </w:rPr>
        <w:t xml:space="preserve">Risk assessment in health and social care. </w:t>
      </w:r>
      <w:r w:rsidRPr="007F6DA7">
        <w:rPr>
          <w:rFonts w:asciiTheme="minorHAnsi" w:eastAsiaTheme="minorEastAsia" w:hAnsiTheme="minorHAnsi" w:cstheme="minorBidi"/>
          <w:color w:val="000000" w:themeColor="text1"/>
        </w:rPr>
        <w:t xml:space="preserve">Available at: </w:t>
      </w:r>
      <w:hyperlink r:id="rId23">
        <w:r w:rsidRPr="007F6DA7">
          <w:rPr>
            <w:rStyle w:val="Hyperlink"/>
            <w:rFonts w:asciiTheme="minorHAnsi" w:eastAsiaTheme="minorEastAsia" w:hAnsiTheme="minorHAnsi" w:cstheme="minorBidi"/>
            <w:color w:val="000000" w:themeColor="text1"/>
            <w:u w:val="none"/>
          </w:rPr>
          <w:t>https://www.theaccessgroup.com/en-gb/blog/hsc-risk-assessment-in-health-and-social-care/</w:t>
        </w:r>
      </w:hyperlink>
      <w:r w:rsidRPr="007F6DA7">
        <w:rPr>
          <w:rFonts w:asciiTheme="minorHAnsi" w:eastAsiaTheme="minorEastAsia" w:hAnsiTheme="minorHAnsi" w:cstheme="minorBidi"/>
          <w:color w:val="000000" w:themeColor="text1"/>
        </w:rPr>
        <w:t xml:space="preserve"> (Accessed: 15/4/24). </w:t>
      </w:r>
    </w:p>
    <w:p w14:paraId="1B3B5089" w14:textId="77777777" w:rsidR="007F6DA7" w:rsidRPr="007F6DA7" w:rsidRDefault="007F6DA7" w:rsidP="7CB2EF30">
      <w:pPr>
        <w:rPr>
          <w:rFonts w:asciiTheme="minorHAnsi" w:eastAsiaTheme="minorEastAsia" w:hAnsiTheme="minorHAnsi" w:cstheme="minorBidi"/>
          <w:color w:val="000000" w:themeColor="text1"/>
        </w:rPr>
      </w:pPr>
    </w:p>
    <w:p w14:paraId="6E5250CF" w14:textId="77777777" w:rsidR="007F6DA7" w:rsidRPr="007F6DA7" w:rsidRDefault="007F6DA7" w:rsidP="45229B51">
      <w:pPr>
        <w:rPr>
          <w:rFonts w:ascii="Helvetica Neue" w:hAnsi="Helvetica Neue"/>
          <w:color w:val="000000" w:themeColor="text1"/>
        </w:rPr>
      </w:pPr>
      <w:r w:rsidRPr="007F6DA7">
        <w:rPr>
          <w:rFonts w:ascii="Helvetica Neue" w:hAnsi="Helvetica Neue"/>
          <w:color w:val="000000" w:themeColor="text1"/>
        </w:rPr>
        <w:t xml:space="preserve">Taylor, J. (2024). </w:t>
      </w:r>
      <w:r w:rsidRPr="007F6DA7">
        <w:rPr>
          <w:rFonts w:ascii="Helvetica Neue" w:hAnsi="Helvetica Neue"/>
          <w:i/>
          <w:iCs/>
          <w:color w:val="000000" w:themeColor="text1"/>
        </w:rPr>
        <w:t xml:space="preserve">Importance of policies and procedures in health and social care. </w:t>
      </w:r>
      <w:r w:rsidRPr="007F6DA7">
        <w:rPr>
          <w:rFonts w:ascii="Helvetica Neue" w:hAnsi="Helvetica Neue"/>
          <w:color w:val="000000" w:themeColor="text1"/>
        </w:rPr>
        <w:t xml:space="preserve">Available at: </w:t>
      </w:r>
      <w:hyperlink r:id="rId24" w:history="1">
        <w:r w:rsidRPr="007F6DA7">
          <w:rPr>
            <w:rStyle w:val="Hyperlink"/>
            <w:rFonts w:ascii="Helvetica Neue" w:hAnsi="Helvetica Neue"/>
            <w:color w:val="000000" w:themeColor="text1"/>
            <w:u w:val="none"/>
          </w:rPr>
          <w:t>https://www.theaccessgroup.com/en-gb/health-social-care/care-management-software/policies-and-procedures/importance-of-policies-and-procedures/</w:t>
        </w:r>
      </w:hyperlink>
      <w:r w:rsidRPr="007F6DA7">
        <w:rPr>
          <w:rFonts w:ascii="Helvetica Neue" w:hAnsi="Helvetica Neue"/>
          <w:color w:val="000000" w:themeColor="text1"/>
        </w:rPr>
        <w:t xml:space="preserve"> (Accessed: 18/4/24). </w:t>
      </w:r>
    </w:p>
    <w:p w14:paraId="4404B999" w14:textId="77777777" w:rsidR="007F6DA7" w:rsidRPr="007F6DA7" w:rsidRDefault="007F6DA7" w:rsidP="45229B51">
      <w:pPr>
        <w:rPr>
          <w:rFonts w:ascii="Helvetica Neue" w:hAnsi="Helvetica Neue"/>
          <w:color w:val="000000" w:themeColor="text1"/>
        </w:rPr>
      </w:pPr>
    </w:p>
    <w:p w14:paraId="66F30E6E" w14:textId="77777777" w:rsidR="007F6DA7" w:rsidRPr="007F6DA7" w:rsidRDefault="007F6DA7" w:rsidP="7CB2EF30">
      <w:pPr>
        <w:rPr>
          <w:rFonts w:asciiTheme="minorHAnsi" w:eastAsiaTheme="minorEastAsia" w:hAnsiTheme="minorHAnsi" w:cstheme="minorBidi"/>
          <w:color w:val="000000" w:themeColor="text1"/>
        </w:rPr>
      </w:pPr>
      <w:r w:rsidRPr="007F6DA7">
        <w:rPr>
          <w:rFonts w:asciiTheme="minorHAnsi" w:eastAsiaTheme="minorEastAsia" w:hAnsiTheme="minorHAnsi" w:cstheme="minorBidi"/>
          <w:color w:val="000000" w:themeColor="text1"/>
        </w:rPr>
        <w:t xml:space="preserve">The King’s Fund. (2024). </w:t>
      </w:r>
      <w:r w:rsidRPr="007F6DA7">
        <w:rPr>
          <w:rFonts w:asciiTheme="minorHAnsi" w:eastAsiaTheme="minorEastAsia" w:hAnsiTheme="minorHAnsi" w:cstheme="minorBidi"/>
          <w:i/>
          <w:iCs/>
          <w:color w:val="000000" w:themeColor="text1"/>
        </w:rPr>
        <w:t xml:space="preserve">The Health and Care Act 2022. </w:t>
      </w:r>
      <w:r w:rsidRPr="007F6DA7">
        <w:rPr>
          <w:rFonts w:asciiTheme="minorHAnsi" w:eastAsiaTheme="minorEastAsia" w:hAnsiTheme="minorHAnsi" w:cstheme="minorBidi"/>
          <w:color w:val="000000" w:themeColor="text1"/>
        </w:rPr>
        <w:t xml:space="preserve">Available at: </w:t>
      </w:r>
      <w:hyperlink r:id="rId25" w:anchor=":~:text=The%202022%20Health%20and%20Care,NHS%20England%20and%20NHS%20Improvement">
        <w:r w:rsidRPr="007F6DA7">
          <w:rPr>
            <w:rStyle w:val="Hyperlink"/>
            <w:rFonts w:asciiTheme="minorHAnsi" w:eastAsiaTheme="minorEastAsia" w:hAnsiTheme="minorHAnsi" w:cstheme="minorBidi"/>
            <w:color w:val="000000" w:themeColor="text1"/>
            <w:u w:val="none"/>
          </w:rPr>
          <w:t>https://www.kingsfund.org.uk/insight-and-analysis/projects/health-and-care-act-2022-make-sense-legislation#:~:text=The%202022%20Health%20and%20Care,NHS%20England%20and%20NHS%20Improvement</w:t>
        </w:r>
      </w:hyperlink>
      <w:r w:rsidRPr="007F6DA7">
        <w:rPr>
          <w:rFonts w:asciiTheme="minorHAnsi" w:eastAsiaTheme="minorEastAsia" w:hAnsiTheme="minorHAnsi" w:cstheme="minorBidi"/>
          <w:color w:val="000000" w:themeColor="text1"/>
        </w:rPr>
        <w:t xml:space="preserve">. (Accessed: 15/4/24). </w:t>
      </w:r>
    </w:p>
    <w:p w14:paraId="30C2BA7D" w14:textId="77777777" w:rsidR="007F6DA7" w:rsidRPr="007F6DA7" w:rsidRDefault="007F6DA7" w:rsidP="7CB2EF30">
      <w:pPr>
        <w:rPr>
          <w:rFonts w:asciiTheme="minorHAnsi" w:eastAsiaTheme="minorEastAsia" w:hAnsiTheme="minorHAnsi" w:cstheme="minorBidi"/>
          <w:color w:val="000000" w:themeColor="text1"/>
        </w:rPr>
      </w:pPr>
    </w:p>
    <w:p w14:paraId="306FFA3D" w14:textId="1236D34F" w:rsidR="005B1EBD" w:rsidRPr="007F6DA7" w:rsidRDefault="007F6DA7" w:rsidP="007F6DA7">
      <w:pPr>
        <w:rPr>
          <w:rFonts w:ascii="Helvetica Neue" w:eastAsia="Times New Roman" w:hAnsi="Helvetica Neue" w:cs="Times New Roman"/>
          <w:color w:val="000000" w:themeColor="text1"/>
          <w:lang w:bidi="ar-SA"/>
        </w:rPr>
      </w:pPr>
      <w:proofErr w:type="spellStart"/>
      <w:r w:rsidRPr="007F6DA7">
        <w:rPr>
          <w:rFonts w:ascii="Source Sans Pro" w:hAnsi="Source Sans Pro"/>
          <w:color w:val="000000" w:themeColor="text1"/>
          <w:sz w:val="23"/>
          <w:szCs w:val="23"/>
          <w:shd w:val="clear" w:color="auto" w:fill="FFFFFF"/>
        </w:rPr>
        <w:t>Toole</w:t>
      </w:r>
      <w:proofErr w:type="spellEnd"/>
      <w:r w:rsidRPr="007F6DA7">
        <w:rPr>
          <w:rFonts w:ascii="Source Sans Pro" w:hAnsi="Source Sans Pro"/>
          <w:color w:val="000000" w:themeColor="text1"/>
          <w:sz w:val="23"/>
          <w:szCs w:val="23"/>
          <w:shd w:val="clear" w:color="auto" w:fill="FFFFFF"/>
        </w:rPr>
        <w:t xml:space="preserve">, J., </w:t>
      </w:r>
      <w:proofErr w:type="spellStart"/>
      <w:r w:rsidRPr="007F6DA7">
        <w:rPr>
          <w:rFonts w:ascii="Source Sans Pro" w:hAnsi="Source Sans Pro"/>
          <w:color w:val="000000" w:themeColor="text1"/>
          <w:sz w:val="23"/>
          <w:szCs w:val="23"/>
          <w:shd w:val="clear" w:color="auto" w:fill="FFFFFF"/>
        </w:rPr>
        <w:t>Kohansieh</w:t>
      </w:r>
      <w:proofErr w:type="spellEnd"/>
      <w:r w:rsidRPr="007F6DA7">
        <w:rPr>
          <w:rFonts w:ascii="Source Sans Pro" w:hAnsi="Source Sans Pro"/>
          <w:color w:val="000000" w:themeColor="text1"/>
          <w:sz w:val="23"/>
          <w:szCs w:val="23"/>
          <w:shd w:val="clear" w:color="auto" w:fill="FFFFFF"/>
        </w:rPr>
        <w:t xml:space="preserve">, M., Khan, U., Romero, S., </w:t>
      </w:r>
      <w:proofErr w:type="spellStart"/>
      <w:r w:rsidRPr="007F6DA7">
        <w:rPr>
          <w:rFonts w:ascii="Source Sans Pro" w:hAnsi="Source Sans Pro"/>
          <w:color w:val="000000" w:themeColor="text1"/>
          <w:sz w:val="23"/>
          <w:szCs w:val="23"/>
          <w:shd w:val="clear" w:color="auto" w:fill="FFFFFF"/>
        </w:rPr>
        <w:t>Ghali</w:t>
      </w:r>
      <w:proofErr w:type="spellEnd"/>
      <w:r w:rsidRPr="007F6DA7">
        <w:rPr>
          <w:rFonts w:ascii="Source Sans Pro" w:hAnsi="Source Sans Pro"/>
          <w:color w:val="000000" w:themeColor="text1"/>
          <w:sz w:val="23"/>
          <w:szCs w:val="23"/>
          <w:shd w:val="clear" w:color="auto" w:fill="FFFFFF"/>
        </w:rPr>
        <w:t xml:space="preserve">, M., </w:t>
      </w:r>
      <w:proofErr w:type="spellStart"/>
      <w:r w:rsidRPr="007F6DA7">
        <w:rPr>
          <w:rFonts w:ascii="Source Sans Pro" w:hAnsi="Source Sans Pro"/>
          <w:color w:val="000000" w:themeColor="text1"/>
          <w:sz w:val="23"/>
          <w:szCs w:val="23"/>
          <w:shd w:val="clear" w:color="auto" w:fill="FFFFFF"/>
        </w:rPr>
        <w:t>Zeltser</w:t>
      </w:r>
      <w:proofErr w:type="spellEnd"/>
      <w:r w:rsidRPr="007F6DA7">
        <w:rPr>
          <w:rFonts w:ascii="Source Sans Pro" w:hAnsi="Source Sans Pro"/>
          <w:color w:val="000000" w:themeColor="text1"/>
          <w:sz w:val="23"/>
          <w:szCs w:val="23"/>
          <w:shd w:val="clear" w:color="auto" w:fill="FFFFFF"/>
        </w:rPr>
        <w:t xml:space="preserve">, R. and </w:t>
      </w:r>
      <w:proofErr w:type="spellStart"/>
      <w:r w:rsidRPr="007F6DA7">
        <w:rPr>
          <w:rFonts w:ascii="Source Sans Pro" w:hAnsi="Source Sans Pro"/>
          <w:color w:val="000000" w:themeColor="text1"/>
          <w:sz w:val="23"/>
          <w:szCs w:val="23"/>
          <w:shd w:val="clear" w:color="auto" w:fill="FFFFFF"/>
        </w:rPr>
        <w:t>Makaryus</w:t>
      </w:r>
      <w:proofErr w:type="spellEnd"/>
      <w:r w:rsidRPr="007F6DA7">
        <w:rPr>
          <w:rFonts w:ascii="Source Sans Pro" w:hAnsi="Source Sans Pro"/>
          <w:color w:val="000000" w:themeColor="text1"/>
          <w:sz w:val="23"/>
          <w:szCs w:val="23"/>
          <w:shd w:val="clear" w:color="auto" w:fill="FFFFFF"/>
        </w:rPr>
        <w:t xml:space="preserve">, A. N. (2020). ‘Does your patient understand their treatment plan? Factors affecting patient understanding of their medical care treatment plan in the inpatient setting’. </w:t>
      </w:r>
      <w:r w:rsidRPr="007F6DA7">
        <w:rPr>
          <w:rFonts w:ascii="Source Sans Pro" w:hAnsi="Source Sans Pro"/>
          <w:i/>
          <w:iCs/>
          <w:color w:val="000000" w:themeColor="text1"/>
          <w:sz w:val="23"/>
          <w:szCs w:val="23"/>
          <w:shd w:val="clear" w:color="auto" w:fill="FFFFFF"/>
        </w:rPr>
        <w:t xml:space="preserve"> Journal of patient experience. </w:t>
      </w:r>
      <w:r w:rsidRPr="007F6DA7">
        <w:rPr>
          <w:rFonts w:ascii="Source Sans Pro" w:hAnsi="Source Sans Pro"/>
          <w:color w:val="000000" w:themeColor="text1"/>
          <w:sz w:val="23"/>
          <w:szCs w:val="23"/>
          <w:shd w:val="clear" w:color="auto" w:fill="FFFFFF"/>
        </w:rPr>
        <w:t xml:space="preserve">7 (6), </w:t>
      </w:r>
      <w:r w:rsidRPr="007F6DA7">
        <w:rPr>
          <w:rFonts w:ascii="Source Sans Pro" w:hAnsi="Source Sans Pro"/>
          <w:i/>
          <w:iCs/>
          <w:color w:val="000000" w:themeColor="text1"/>
          <w:sz w:val="23"/>
          <w:szCs w:val="23"/>
          <w:shd w:val="clear" w:color="auto" w:fill="FFFFFF"/>
        </w:rPr>
        <w:t xml:space="preserve">pp, </w:t>
      </w:r>
      <w:r w:rsidRPr="007F6DA7">
        <w:rPr>
          <w:rFonts w:ascii="Source Sans Pro" w:hAnsi="Source Sans Pro"/>
          <w:color w:val="000000" w:themeColor="text1"/>
          <w:sz w:val="23"/>
          <w:szCs w:val="23"/>
          <w:shd w:val="clear" w:color="auto" w:fill="FFFFFF"/>
        </w:rPr>
        <w:t xml:space="preserve">1151-1157. Available at: </w:t>
      </w:r>
      <w:proofErr w:type="spellStart"/>
      <w:r w:rsidRPr="007F6DA7">
        <w:rPr>
          <w:rStyle w:val="doi"/>
          <w:rFonts w:ascii="Helvetica Neue" w:hAnsi="Helvetica Neue"/>
          <w:color w:val="000000" w:themeColor="text1"/>
        </w:rPr>
        <w:t>doi</w:t>
      </w:r>
      <w:proofErr w:type="spellEnd"/>
      <w:r w:rsidRPr="007F6DA7">
        <w:rPr>
          <w:rStyle w:val="doi"/>
          <w:rFonts w:ascii="Helvetica Neue" w:hAnsi="Helvetica Neue"/>
          <w:color w:val="000000" w:themeColor="text1"/>
        </w:rPr>
        <w:t>: </w:t>
      </w:r>
      <w:hyperlink r:id="rId26" w:tgtFrame="_blank" w:history="1">
        <w:r w:rsidRPr="007F6DA7">
          <w:rPr>
            <w:rStyle w:val="Hyperlink"/>
            <w:rFonts w:ascii="Helvetica Neue" w:hAnsi="Helvetica Neue"/>
            <w:color w:val="000000" w:themeColor="text1"/>
            <w:u w:val="none"/>
          </w:rPr>
          <w:t>10.1177/2374373520948400</w:t>
        </w:r>
      </w:hyperlink>
    </w:p>
    <w:sectPr w:rsidR="005B1EBD" w:rsidRPr="007F6DA7" w:rsidSect="00EF0685">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5ECB08" w14:textId="77777777" w:rsidR="00EF0685" w:rsidRDefault="00EF0685">
      <w:r>
        <w:separator/>
      </w:r>
    </w:p>
  </w:endnote>
  <w:endnote w:type="continuationSeparator" w:id="0">
    <w:p w14:paraId="48615233" w14:textId="77777777" w:rsidR="00EF0685" w:rsidRDefault="00EF0685">
      <w:r>
        <w:continuationSeparator/>
      </w:r>
    </w:p>
  </w:endnote>
  <w:endnote w:type="continuationNotice" w:id="1">
    <w:p w14:paraId="5A33B8CD" w14:textId="77777777" w:rsidR="00EF0685" w:rsidRDefault="00EF068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ource Sans Pro">
    <w:panose1 w:val="020B0503030403020204"/>
    <w:charset w:val="00"/>
    <w:family w:val="swiss"/>
    <w:pitch w:val="variable"/>
    <w:sig w:usb0="600002F7" w:usb1="02000001"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67972D" w14:textId="77777777" w:rsidR="00C93C3A" w:rsidRDefault="005C2C7A">
    <w:pPr>
      <w:pStyle w:val="BodyText"/>
      <w:spacing w:line="14" w:lineRule="auto"/>
      <w:rPr>
        <w:sz w:val="20"/>
      </w:rPr>
    </w:pPr>
    <w:r>
      <w:rPr>
        <w:noProof/>
        <w:lang w:bidi="ar-SA"/>
      </w:rPr>
      <mc:AlternateContent>
        <mc:Choice Requires="wps">
          <w:drawing>
            <wp:anchor distT="0" distB="0" distL="114300" distR="114300" simplePos="0" relativeHeight="251658240" behindDoc="1" locked="0" layoutInCell="1" allowOverlap="1" wp14:anchorId="68ABB4FB" wp14:editId="1E4AEE0F">
              <wp:simplePos x="0" y="0"/>
              <wp:positionH relativeFrom="page">
                <wp:posOffset>3785235</wp:posOffset>
              </wp:positionH>
              <wp:positionV relativeFrom="page">
                <wp:posOffset>9250045</wp:posOffset>
              </wp:positionV>
              <wp:extent cx="203200" cy="194310"/>
              <wp:effectExtent l="3810" t="1270" r="2540" b="444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200" cy="194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B9B6601" w14:textId="77777777" w:rsidR="00C93C3A" w:rsidRDefault="00D65A4A">
                          <w:pPr>
                            <w:spacing w:before="10"/>
                            <w:ind w:left="40"/>
                            <w:rPr>
                              <w:rFonts w:ascii="Times New Roman"/>
                              <w:sz w:val="24"/>
                            </w:rPr>
                          </w:pPr>
                          <w:r>
                            <w:fldChar w:fldCharType="begin"/>
                          </w:r>
                          <w:r>
                            <w:rPr>
                              <w:rFonts w:ascii="Times New Roman"/>
                              <w:sz w:val="24"/>
                            </w:rPr>
                            <w:instrText xml:space="preserve"> PAGE </w:instrText>
                          </w:r>
                          <w:r>
                            <w:fldChar w:fldCharType="separate"/>
                          </w:r>
                          <w:r w:rsidR="00D948AC">
                            <w:rPr>
                              <w:rFonts w:ascii="Times New Roman"/>
                              <w:noProof/>
                              <w:sz w:val="24"/>
                            </w:rPr>
                            <w:t>1</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8ABB4FB" id="_x0000_t202" coordsize="21600,21600" o:spt="202" path="m,l,21600r21600,l21600,xe">
              <v:stroke joinstyle="miter"/>
              <v:path gradientshapeok="t" o:connecttype="rect"/>
            </v:shapetype>
            <v:shape id="Text Box 2" o:spid="_x0000_s1026" type="#_x0000_t202" style="position:absolute;margin-left:298.05pt;margin-top:728.35pt;width:16pt;height:15.3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" filled="f" stroked="f">
              <v:textbox inset="0,0,0,0">
                <w:txbxContent>
                  <w:p w14:paraId="3B9B6601" w14:textId="77777777" w:rsidR="00C93C3A" w:rsidRDefault="00D65A4A">
                    <w:pPr>
                      <w:spacing w:before="10"/>
                      <w:ind w:left="40"/>
                      <w:rPr>
                        <w:rFonts w:ascii="Times New Roman"/>
                        <w:sz w:val="24"/>
                      </w:rPr>
                    </w:pPr>
                    <w:r>
                      <w:fldChar w:fldCharType="begin"/>
                    </w:r>
                    <w:r>
                      <w:rPr>
                        <w:rFonts w:ascii="Times New Roman"/>
                        <w:sz w:val="24"/>
                      </w:rPr>
                      <w:instrText xml:space="preserve"> PAGE </w:instrText>
                    </w:r>
                    <w:r>
                      <w:fldChar w:fldCharType="separate"/>
                    </w:r>
                    <w:r w:rsidR="00D948AC">
                      <w:rPr>
                        <w:rFonts w:ascii="Times New Roman"/>
                        <w:noProof/>
                        <w:sz w:val="24"/>
                      </w:rPr>
                      <w:t>1</w:t>
                    </w:r>
                    <w: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1661103"/>
      <w:docPartObj>
        <w:docPartGallery w:val="Page Numbers (Bottom of Page)"/>
        <w:docPartUnique/>
      </w:docPartObj>
    </w:sdtPr>
    <w:sdtEndPr>
      <w:rPr>
        <w:noProof/>
      </w:rPr>
    </w:sdtEndPr>
    <w:sdtContent>
      <w:p w14:paraId="0B4DB3E6" w14:textId="77777777" w:rsidR="00776E89" w:rsidRDefault="00D65A4A">
        <w:pPr>
          <w:pStyle w:val="Footer"/>
          <w:jc w:val="center"/>
        </w:pPr>
        <w:r>
          <w:fldChar w:fldCharType="begin"/>
        </w:r>
        <w:r>
          <w:instrText xml:space="preserve"> PAGE   \* MERGEFORMAT </w:instrText>
        </w:r>
        <w:r>
          <w:fldChar w:fldCharType="separate"/>
        </w:r>
        <w:r w:rsidR="00C764A3">
          <w:rPr>
            <w:noProof/>
          </w:rPr>
          <w:t>2</w:t>
        </w:r>
        <w:r>
          <w:rPr>
            <w:noProof/>
          </w:rPr>
          <w:fldChar w:fldCharType="end"/>
        </w:r>
      </w:p>
    </w:sdtContent>
  </w:sdt>
  <w:p w14:paraId="3EFB3D92" w14:textId="77777777" w:rsidR="00776E89" w:rsidRDefault="00776E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B6B75B" w14:textId="77777777" w:rsidR="00EF0685" w:rsidRDefault="00EF0685">
      <w:r>
        <w:separator/>
      </w:r>
    </w:p>
  </w:footnote>
  <w:footnote w:type="continuationSeparator" w:id="0">
    <w:p w14:paraId="44AFAE3E" w14:textId="77777777" w:rsidR="00EF0685" w:rsidRDefault="00EF0685">
      <w:r>
        <w:continuationSeparator/>
      </w:r>
    </w:p>
  </w:footnote>
  <w:footnote w:type="continuationNotice" w:id="1">
    <w:p w14:paraId="2D510590" w14:textId="77777777" w:rsidR="00EF0685" w:rsidRDefault="00EF068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3360732"/>
      <w:docPartObj>
        <w:docPartGallery w:val="Page Numbers (Top of Page)"/>
        <w:docPartUnique/>
      </w:docPartObj>
    </w:sdtPr>
    <w:sdtEndPr>
      <w:rPr>
        <w:noProof/>
      </w:rPr>
    </w:sdtEndPr>
    <w:sdtContent>
      <w:p w14:paraId="7F1ABD94" w14:textId="77777777" w:rsidR="00776E89" w:rsidRDefault="00D65A4A">
        <w:pPr>
          <w:pStyle w:val="Header"/>
          <w:jc w:val="center"/>
        </w:pPr>
        <w:r>
          <w:fldChar w:fldCharType="begin"/>
        </w:r>
        <w:r>
          <w:instrText xml:space="preserve"> PAGE   \* MERGEFORMAT </w:instrText>
        </w:r>
        <w:r>
          <w:fldChar w:fldCharType="separate"/>
        </w:r>
        <w:r w:rsidR="00C764A3">
          <w:rPr>
            <w:noProof/>
          </w:rPr>
          <w:t>2</w:t>
        </w:r>
        <w:r>
          <w:rPr>
            <w:noProof/>
          </w:rPr>
          <w:fldChar w:fldCharType="end"/>
        </w:r>
      </w:p>
    </w:sdtContent>
  </w:sdt>
  <w:p w14:paraId="3FE7CD14" w14:textId="77777777" w:rsidR="00776E89" w:rsidRDefault="00776E89">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al63ceWu" int2:invalidationBookmarkName="" int2:hashCode="V9CnXcV+ZGgRNM" int2:id="Lvu9NM1A">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952D1"/>
    <w:multiLevelType w:val="multilevel"/>
    <w:tmpl w:val="E9F87E9C"/>
    <w:lvl w:ilvl="0">
      <w:start w:val="1"/>
      <w:numFmt w:val="bullet"/>
      <w:lvlText w:val=""/>
      <w:lvlJc w:val="left"/>
      <w:pPr>
        <w:tabs>
          <w:tab w:val="decimal" w:pos="432"/>
        </w:tabs>
        <w:ind w:left="720"/>
      </w:pPr>
      <w:rPr>
        <w:rFonts w:ascii="Symbol" w:eastAsia="Symbol" w:hAnsi="Symbol"/>
        <w:strike w:val="0"/>
        <w:color w:val="000000"/>
        <w:spacing w:val="-5"/>
        <w:w w:val="100"/>
        <w:sz w:val="25"/>
        <w:vertAlign w:val="baseline"/>
        <w:lang w:val="en-US"/>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05E55C85"/>
    <w:multiLevelType w:val="hybridMultilevel"/>
    <w:tmpl w:val="30742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F65A5D"/>
    <w:multiLevelType w:val="hybridMultilevel"/>
    <w:tmpl w:val="C20CEEEA"/>
    <w:lvl w:ilvl="0" w:tplc="29DA0FF6">
      <w:start w:val="1"/>
      <w:numFmt w:val="decimal"/>
      <w:lvlText w:val="%1."/>
      <w:lvlJc w:val="left"/>
      <w:pPr>
        <w:ind w:left="940" w:hanging="721"/>
        <w:jc w:val="left"/>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3" w15:restartNumberingAfterBreak="0">
    <w:nsid w:val="1B083740"/>
    <w:multiLevelType w:val="hybridMultilevel"/>
    <w:tmpl w:val="A7BA1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88247F"/>
    <w:multiLevelType w:val="hybridMultilevel"/>
    <w:tmpl w:val="A1DA9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BD3058"/>
    <w:multiLevelType w:val="hybridMultilevel"/>
    <w:tmpl w:val="D8329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D833DB"/>
    <w:multiLevelType w:val="hybridMultilevel"/>
    <w:tmpl w:val="1B4EE690"/>
    <w:lvl w:ilvl="0" w:tplc="E242AD2A">
      <w:start w:val="1"/>
      <w:numFmt w:val="decimal"/>
      <w:lvlText w:val="%1."/>
      <w:lvlJc w:val="left"/>
      <w:pPr>
        <w:ind w:left="940" w:hanging="361"/>
        <w:jc w:val="left"/>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7" w15:restartNumberingAfterBreak="0">
    <w:nsid w:val="2C736E85"/>
    <w:multiLevelType w:val="hybridMultilevel"/>
    <w:tmpl w:val="5D66AA28"/>
    <w:lvl w:ilvl="0" w:tplc="4522A93A">
      <w:start w:val="10"/>
      <w:numFmt w:val="decimal"/>
      <w:lvlText w:val="%1."/>
      <w:lvlJc w:val="left"/>
      <w:pPr>
        <w:ind w:left="940" w:hanging="721"/>
        <w:jc w:val="left"/>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8" w15:restartNumberingAfterBreak="0">
    <w:nsid w:val="3D2F6570"/>
    <w:multiLevelType w:val="hybridMultilevel"/>
    <w:tmpl w:val="4FBE8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7F5CC5"/>
    <w:multiLevelType w:val="hybridMultilevel"/>
    <w:tmpl w:val="98624C74"/>
    <w:lvl w:ilvl="0" w:tplc="6CCEB938">
      <w:start w:val="1"/>
      <w:numFmt w:val="decimal"/>
      <w:lvlText w:val="%1."/>
      <w:lvlJc w:val="left"/>
      <w:pPr>
        <w:ind w:left="940" w:hanging="721"/>
        <w:jc w:val="left"/>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jc w:val="left"/>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10" w15:restartNumberingAfterBreak="0">
    <w:nsid w:val="43A14A35"/>
    <w:multiLevelType w:val="hybridMultilevel"/>
    <w:tmpl w:val="8D86DF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12"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6861BC"/>
    <w:multiLevelType w:val="hybridMultilevel"/>
    <w:tmpl w:val="725C91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EBC41CC"/>
    <w:multiLevelType w:val="hybridMultilevel"/>
    <w:tmpl w:val="C52CC8B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7" w15:restartNumberingAfterBreak="0">
    <w:nsid w:val="52362021"/>
    <w:multiLevelType w:val="hybridMultilevel"/>
    <w:tmpl w:val="8D568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19" w15:restartNumberingAfterBreak="0">
    <w:nsid w:val="581C6EAD"/>
    <w:multiLevelType w:val="hybridMultilevel"/>
    <w:tmpl w:val="692C40F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0" w15:restartNumberingAfterBreak="0">
    <w:nsid w:val="59973DD5"/>
    <w:multiLevelType w:val="hybridMultilevel"/>
    <w:tmpl w:val="A93CF1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63602A4B"/>
    <w:multiLevelType w:val="hybridMultilevel"/>
    <w:tmpl w:val="2B9C5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7E50D18"/>
    <w:multiLevelType w:val="hybridMultilevel"/>
    <w:tmpl w:val="1EEE11C6"/>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3" w15:restartNumberingAfterBreak="0">
    <w:nsid w:val="69C15F91"/>
    <w:multiLevelType w:val="hybridMultilevel"/>
    <w:tmpl w:val="3446D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A2E2EBF"/>
    <w:multiLevelType w:val="hybridMultilevel"/>
    <w:tmpl w:val="2E8C37C8"/>
    <w:lvl w:ilvl="0" w:tplc="42A2CDC4">
      <w:start w:val="2"/>
      <w:numFmt w:val="decimal"/>
      <w:lvlText w:val="%1."/>
      <w:lvlJc w:val="left"/>
      <w:pPr>
        <w:ind w:left="480" w:hanging="261"/>
        <w:jc w:val="left"/>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25"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abstractNum w:abstractNumId="26" w15:restartNumberingAfterBreak="0">
    <w:nsid w:val="7D4107C3"/>
    <w:multiLevelType w:val="hybridMultilevel"/>
    <w:tmpl w:val="C31A6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1180565">
    <w:abstractNumId w:val="11"/>
  </w:num>
  <w:num w:numId="2" w16cid:durableId="769013346">
    <w:abstractNumId w:val="6"/>
  </w:num>
  <w:num w:numId="3" w16cid:durableId="1924682805">
    <w:abstractNumId w:val="7"/>
  </w:num>
  <w:num w:numId="4" w16cid:durableId="1890070124">
    <w:abstractNumId w:val="2"/>
  </w:num>
  <w:num w:numId="5" w16cid:durableId="1049307997">
    <w:abstractNumId w:val="9"/>
  </w:num>
  <w:num w:numId="6" w16cid:durableId="1190875734">
    <w:abstractNumId w:val="24"/>
  </w:num>
  <w:num w:numId="7" w16cid:durableId="1544057808">
    <w:abstractNumId w:val="25"/>
  </w:num>
  <w:num w:numId="8" w16cid:durableId="1178495943">
    <w:abstractNumId w:val="18"/>
  </w:num>
  <w:num w:numId="9" w16cid:durableId="1548832024">
    <w:abstractNumId w:val="13"/>
  </w:num>
  <w:num w:numId="10" w16cid:durableId="408308906">
    <w:abstractNumId w:val="12"/>
  </w:num>
  <w:num w:numId="11" w16cid:durableId="54010131">
    <w:abstractNumId w:val="15"/>
  </w:num>
  <w:num w:numId="12" w16cid:durableId="1966808636">
    <w:abstractNumId w:val="17"/>
  </w:num>
  <w:num w:numId="13" w16cid:durableId="1343435261">
    <w:abstractNumId w:val="20"/>
  </w:num>
  <w:num w:numId="14" w16cid:durableId="1025711228">
    <w:abstractNumId w:val="16"/>
  </w:num>
  <w:num w:numId="15" w16cid:durableId="561521355">
    <w:abstractNumId w:val="8"/>
  </w:num>
  <w:num w:numId="16" w16cid:durableId="542788065">
    <w:abstractNumId w:val="14"/>
  </w:num>
  <w:num w:numId="17" w16cid:durableId="830222427">
    <w:abstractNumId w:val="21"/>
  </w:num>
  <w:num w:numId="18" w16cid:durableId="1512328744">
    <w:abstractNumId w:val="23"/>
  </w:num>
  <w:num w:numId="19" w16cid:durableId="1453472359">
    <w:abstractNumId w:val="5"/>
  </w:num>
  <w:num w:numId="20" w16cid:durableId="2098404659">
    <w:abstractNumId w:val="19"/>
  </w:num>
  <w:num w:numId="21" w16cid:durableId="544681021">
    <w:abstractNumId w:val="22"/>
  </w:num>
  <w:num w:numId="22" w16cid:durableId="1066992185">
    <w:abstractNumId w:val="0"/>
  </w:num>
  <w:num w:numId="23" w16cid:durableId="863830345">
    <w:abstractNumId w:val="1"/>
  </w:num>
  <w:num w:numId="24" w16cid:durableId="291012102">
    <w:abstractNumId w:val="26"/>
  </w:num>
  <w:num w:numId="25" w16cid:durableId="1384671076">
    <w:abstractNumId w:val="4"/>
  </w:num>
  <w:num w:numId="26" w16cid:durableId="843252857">
    <w:abstractNumId w:val="3"/>
  </w:num>
  <w:num w:numId="27" w16cid:durableId="199297874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06D69"/>
    <w:rsid w:val="00007D3C"/>
    <w:rsid w:val="00016228"/>
    <w:rsid w:val="000214B7"/>
    <w:rsid w:val="00033164"/>
    <w:rsid w:val="000459FD"/>
    <w:rsid w:val="00070913"/>
    <w:rsid w:val="00071370"/>
    <w:rsid w:val="00074ACD"/>
    <w:rsid w:val="0009081D"/>
    <w:rsid w:val="00091084"/>
    <w:rsid w:val="00092A95"/>
    <w:rsid w:val="00094EEA"/>
    <w:rsid w:val="00095357"/>
    <w:rsid w:val="000E74EE"/>
    <w:rsid w:val="000F4EEA"/>
    <w:rsid w:val="000F5551"/>
    <w:rsid w:val="00103B5B"/>
    <w:rsid w:val="0010672B"/>
    <w:rsid w:val="00110B05"/>
    <w:rsid w:val="00124059"/>
    <w:rsid w:val="001343F4"/>
    <w:rsid w:val="00157057"/>
    <w:rsid w:val="0016033E"/>
    <w:rsid w:val="00161B0B"/>
    <w:rsid w:val="0016238E"/>
    <w:rsid w:val="0016282F"/>
    <w:rsid w:val="00165111"/>
    <w:rsid w:val="00170048"/>
    <w:rsid w:val="00181A15"/>
    <w:rsid w:val="001B118A"/>
    <w:rsid w:val="001B14F3"/>
    <w:rsid w:val="001B527A"/>
    <w:rsid w:val="001C7A2F"/>
    <w:rsid w:val="001D52F6"/>
    <w:rsid w:val="001D5E53"/>
    <w:rsid w:val="001D7BC5"/>
    <w:rsid w:val="001E11BB"/>
    <w:rsid w:val="001F3030"/>
    <w:rsid w:val="00203EA0"/>
    <w:rsid w:val="00211822"/>
    <w:rsid w:val="00221474"/>
    <w:rsid w:val="00222239"/>
    <w:rsid w:val="00226E6E"/>
    <w:rsid w:val="0023314E"/>
    <w:rsid w:val="0023567B"/>
    <w:rsid w:val="002437F7"/>
    <w:rsid w:val="00245BB0"/>
    <w:rsid w:val="00252729"/>
    <w:rsid w:val="002555A0"/>
    <w:rsid w:val="00256191"/>
    <w:rsid w:val="00265C61"/>
    <w:rsid w:val="00287EC0"/>
    <w:rsid w:val="002915AE"/>
    <w:rsid w:val="002A1CC9"/>
    <w:rsid w:val="002B04C2"/>
    <w:rsid w:val="002B5B3D"/>
    <w:rsid w:val="002D2606"/>
    <w:rsid w:val="002D2E30"/>
    <w:rsid w:val="002E01B5"/>
    <w:rsid w:val="002F7B1A"/>
    <w:rsid w:val="003041FF"/>
    <w:rsid w:val="00304A2B"/>
    <w:rsid w:val="003200FC"/>
    <w:rsid w:val="00323841"/>
    <w:rsid w:val="00327565"/>
    <w:rsid w:val="00337DD4"/>
    <w:rsid w:val="003426D3"/>
    <w:rsid w:val="003500C0"/>
    <w:rsid w:val="003515D9"/>
    <w:rsid w:val="00355FF1"/>
    <w:rsid w:val="00375D24"/>
    <w:rsid w:val="003774C2"/>
    <w:rsid w:val="003820B8"/>
    <w:rsid w:val="003849EA"/>
    <w:rsid w:val="00393CB0"/>
    <w:rsid w:val="003964B1"/>
    <w:rsid w:val="003A1771"/>
    <w:rsid w:val="003A5FAF"/>
    <w:rsid w:val="003B1910"/>
    <w:rsid w:val="003C2EB9"/>
    <w:rsid w:val="003D0A71"/>
    <w:rsid w:val="003D107F"/>
    <w:rsid w:val="003D71C5"/>
    <w:rsid w:val="003E4D49"/>
    <w:rsid w:val="003F0E48"/>
    <w:rsid w:val="003F3001"/>
    <w:rsid w:val="00402BA5"/>
    <w:rsid w:val="0041360E"/>
    <w:rsid w:val="0042039B"/>
    <w:rsid w:val="00424429"/>
    <w:rsid w:val="004366DC"/>
    <w:rsid w:val="0046736D"/>
    <w:rsid w:val="004736DC"/>
    <w:rsid w:val="00477F61"/>
    <w:rsid w:val="00481044"/>
    <w:rsid w:val="0048110F"/>
    <w:rsid w:val="004831D2"/>
    <w:rsid w:val="00483ED4"/>
    <w:rsid w:val="004843CB"/>
    <w:rsid w:val="00496FBB"/>
    <w:rsid w:val="004A6136"/>
    <w:rsid w:val="004A69BC"/>
    <w:rsid w:val="004A6BE9"/>
    <w:rsid w:val="004B37F3"/>
    <w:rsid w:val="004D1306"/>
    <w:rsid w:val="004E078E"/>
    <w:rsid w:val="004F5713"/>
    <w:rsid w:val="00501A32"/>
    <w:rsid w:val="00503E66"/>
    <w:rsid w:val="005108E1"/>
    <w:rsid w:val="00514FEA"/>
    <w:rsid w:val="0051682E"/>
    <w:rsid w:val="00526A0D"/>
    <w:rsid w:val="00544265"/>
    <w:rsid w:val="00550F5B"/>
    <w:rsid w:val="005527C3"/>
    <w:rsid w:val="0055694C"/>
    <w:rsid w:val="005617CE"/>
    <w:rsid w:val="00576ADB"/>
    <w:rsid w:val="00585286"/>
    <w:rsid w:val="00585475"/>
    <w:rsid w:val="00595F6E"/>
    <w:rsid w:val="0059742A"/>
    <w:rsid w:val="005A1551"/>
    <w:rsid w:val="005A6E02"/>
    <w:rsid w:val="005B1115"/>
    <w:rsid w:val="005B1EBD"/>
    <w:rsid w:val="005B3C84"/>
    <w:rsid w:val="005C2C7A"/>
    <w:rsid w:val="005C6936"/>
    <w:rsid w:val="005D5CE1"/>
    <w:rsid w:val="005E6698"/>
    <w:rsid w:val="005F6917"/>
    <w:rsid w:val="006047F5"/>
    <w:rsid w:val="00606BB6"/>
    <w:rsid w:val="006075C0"/>
    <w:rsid w:val="006107E7"/>
    <w:rsid w:val="00620D31"/>
    <w:rsid w:val="0062460F"/>
    <w:rsid w:val="00625A45"/>
    <w:rsid w:val="00626F35"/>
    <w:rsid w:val="00627A58"/>
    <w:rsid w:val="00634CB8"/>
    <w:rsid w:val="006366CA"/>
    <w:rsid w:val="00645D96"/>
    <w:rsid w:val="006776DA"/>
    <w:rsid w:val="0068521E"/>
    <w:rsid w:val="006A39BD"/>
    <w:rsid w:val="006B761E"/>
    <w:rsid w:val="006B7C10"/>
    <w:rsid w:val="006D32C5"/>
    <w:rsid w:val="006F3DE6"/>
    <w:rsid w:val="00705010"/>
    <w:rsid w:val="0071305B"/>
    <w:rsid w:val="00714A91"/>
    <w:rsid w:val="0072129B"/>
    <w:rsid w:val="007239AE"/>
    <w:rsid w:val="00727FEE"/>
    <w:rsid w:val="00730B4D"/>
    <w:rsid w:val="0073183E"/>
    <w:rsid w:val="007501DB"/>
    <w:rsid w:val="007535DE"/>
    <w:rsid w:val="00761DE7"/>
    <w:rsid w:val="0076422D"/>
    <w:rsid w:val="00765C8D"/>
    <w:rsid w:val="00766D97"/>
    <w:rsid w:val="00771C25"/>
    <w:rsid w:val="00776E89"/>
    <w:rsid w:val="00777A40"/>
    <w:rsid w:val="0078345F"/>
    <w:rsid w:val="007920BB"/>
    <w:rsid w:val="007970C3"/>
    <w:rsid w:val="00797C05"/>
    <w:rsid w:val="007A7F86"/>
    <w:rsid w:val="007D0633"/>
    <w:rsid w:val="007D20E6"/>
    <w:rsid w:val="007D6EFF"/>
    <w:rsid w:val="007D74D2"/>
    <w:rsid w:val="007E1664"/>
    <w:rsid w:val="007E188A"/>
    <w:rsid w:val="007F1DDB"/>
    <w:rsid w:val="007F6DA7"/>
    <w:rsid w:val="00802A09"/>
    <w:rsid w:val="00804122"/>
    <w:rsid w:val="00820D61"/>
    <w:rsid w:val="00822B74"/>
    <w:rsid w:val="00841BCD"/>
    <w:rsid w:val="0084516B"/>
    <w:rsid w:val="00854A9A"/>
    <w:rsid w:val="00867E0A"/>
    <w:rsid w:val="0089007E"/>
    <w:rsid w:val="008909AC"/>
    <w:rsid w:val="008A34A8"/>
    <w:rsid w:val="008A7274"/>
    <w:rsid w:val="008D3264"/>
    <w:rsid w:val="00904B35"/>
    <w:rsid w:val="0093379C"/>
    <w:rsid w:val="00954DB0"/>
    <w:rsid w:val="009565F3"/>
    <w:rsid w:val="00957325"/>
    <w:rsid w:val="009651F0"/>
    <w:rsid w:val="00967EB9"/>
    <w:rsid w:val="009862C7"/>
    <w:rsid w:val="009A1C41"/>
    <w:rsid w:val="009A31D1"/>
    <w:rsid w:val="009A3C88"/>
    <w:rsid w:val="009C7069"/>
    <w:rsid w:val="009C7EBA"/>
    <w:rsid w:val="009D4B3E"/>
    <w:rsid w:val="009F3730"/>
    <w:rsid w:val="009F3F30"/>
    <w:rsid w:val="009F4C67"/>
    <w:rsid w:val="009F5D6C"/>
    <w:rsid w:val="009F7EEF"/>
    <w:rsid w:val="00A04A73"/>
    <w:rsid w:val="00A14914"/>
    <w:rsid w:val="00A612B2"/>
    <w:rsid w:val="00A7305E"/>
    <w:rsid w:val="00A90854"/>
    <w:rsid w:val="00AA064B"/>
    <w:rsid w:val="00AE3686"/>
    <w:rsid w:val="00AE4CEF"/>
    <w:rsid w:val="00AF2076"/>
    <w:rsid w:val="00AF36EA"/>
    <w:rsid w:val="00B024D1"/>
    <w:rsid w:val="00B07BBD"/>
    <w:rsid w:val="00B11056"/>
    <w:rsid w:val="00B11E3D"/>
    <w:rsid w:val="00B210C8"/>
    <w:rsid w:val="00B269C9"/>
    <w:rsid w:val="00B3672F"/>
    <w:rsid w:val="00B3687C"/>
    <w:rsid w:val="00B43FCC"/>
    <w:rsid w:val="00B50691"/>
    <w:rsid w:val="00B519DF"/>
    <w:rsid w:val="00B71122"/>
    <w:rsid w:val="00B7657B"/>
    <w:rsid w:val="00B819FD"/>
    <w:rsid w:val="00B8620F"/>
    <w:rsid w:val="00B90EDD"/>
    <w:rsid w:val="00BA25CA"/>
    <w:rsid w:val="00BA5093"/>
    <w:rsid w:val="00BB1ADF"/>
    <w:rsid w:val="00BB6640"/>
    <w:rsid w:val="00BC1C53"/>
    <w:rsid w:val="00BC2728"/>
    <w:rsid w:val="00BD12C9"/>
    <w:rsid w:val="00BD6338"/>
    <w:rsid w:val="00BD6E7A"/>
    <w:rsid w:val="00BE020F"/>
    <w:rsid w:val="00C06441"/>
    <w:rsid w:val="00C25DC7"/>
    <w:rsid w:val="00C302B2"/>
    <w:rsid w:val="00C36D8B"/>
    <w:rsid w:val="00C402F9"/>
    <w:rsid w:val="00C46B32"/>
    <w:rsid w:val="00C579F4"/>
    <w:rsid w:val="00C666B7"/>
    <w:rsid w:val="00C74D2B"/>
    <w:rsid w:val="00C764A3"/>
    <w:rsid w:val="00C82D10"/>
    <w:rsid w:val="00C87245"/>
    <w:rsid w:val="00C92BF9"/>
    <w:rsid w:val="00C93C3A"/>
    <w:rsid w:val="00C94C0A"/>
    <w:rsid w:val="00CA5736"/>
    <w:rsid w:val="00CB49C0"/>
    <w:rsid w:val="00CB6C07"/>
    <w:rsid w:val="00CC0BFE"/>
    <w:rsid w:val="00CD6D6C"/>
    <w:rsid w:val="00D252A7"/>
    <w:rsid w:val="00D43BB3"/>
    <w:rsid w:val="00D65A4A"/>
    <w:rsid w:val="00D65B1F"/>
    <w:rsid w:val="00D665AB"/>
    <w:rsid w:val="00D7203B"/>
    <w:rsid w:val="00D759DB"/>
    <w:rsid w:val="00D92770"/>
    <w:rsid w:val="00D948AC"/>
    <w:rsid w:val="00DA6F2E"/>
    <w:rsid w:val="00DA7029"/>
    <w:rsid w:val="00DB000A"/>
    <w:rsid w:val="00DC34FA"/>
    <w:rsid w:val="00DD0287"/>
    <w:rsid w:val="00DE0325"/>
    <w:rsid w:val="00DE1CA2"/>
    <w:rsid w:val="00DF310B"/>
    <w:rsid w:val="00DF72BC"/>
    <w:rsid w:val="00E02D1C"/>
    <w:rsid w:val="00E33043"/>
    <w:rsid w:val="00E40BEA"/>
    <w:rsid w:val="00E4335A"/>
    <w:rsid w:val="00E455E6"/>
    <w:rsid w:val="00E45885"/>
    <w:rsid w:val="00E50D2B"/>
    <w:rsid w:val="00E5273B"/>
    <w:rsid w:val="00E53B60"/>
    <w:rsid w:val="00E71E54"/>
    <w:rsid w:val="00E833CD"/>
    <w:rsid w:val="00E90644"/>
    <w:rsid w:val="00EB768D"/>
    <w:rsid w:val="00EC468D"/>
    <w:rsid w:val="00EE3A14"/>
    <w:rsid w:val="00EF0685"/>
    <w:rsid w:val="00EF1253"/>
    <w:rsid w:val="00F0140E"/>
    <w:rsid w:val="00F02C08"/>
    <w:rsid w:val="00F033B6"/>
    <w:rsid w:val="00F21F66"/>
    <w:rsid w:val="00F35F83"/>
    <w:rsid w:val="00F40F76"/>
    <w:rsid w:val="00F43E60"/>
    <w:rsid w:val="00F4526C"/>
    <w:rsid w:val="00F64193"/>
    <w:rsid w:val="00F73CA3"/>
    <w:rsid w:val="00F81F9D"/>
    <w:rsid w:val="00FA2100"/>
    <w:rsid w:val="00FA50A7"/>
    <w:rsid w:val="00FA67C3"/>
    <w:rsid w:val="00FB62BF"/>
    <w:rsid w:val="00FC1567"/>
    <w:rsid w:val="00FC6B7F"/>
    <w:rsid w:val="00FC7FBD"/>
    <w:rsid w:val="00FE0C31"/>
    <w:rsid w:val="00FE56CB"/>
    <w:rsid w:val="00FF0EEF"/>
    <w:rsid w:val="00FF1D5E"/>
    <w:rsid w:val="00FF4440"/>
    <w:rsid w:val="00FF7A5F"/>
    <w:rsid w:val="0118805F"/>
    <w:rsid w:val="02827703"/>
    <w:rsid w:val="029AC235"/>
    <w:rsid w:val="034352D9"/>
    <w:rsid w:val="07E7E054"/>
    <w:rsid w:val="0889AE91"/>
    <w:rsid w:val="0B6EE0D7"/>
    <w:rsid w:val="0DAFA1F8"/>
    <w:rsid w:val="0E4A2B07"/>
    <w:rsid w:val="0EDDACDA"/>
    <w:rsid w:val="1124DB6D"/>
    <w:rsid w:val="11406F6C"/>
    <w:rsid w:val="13809FAD"/>
    <w:rsid w:val="13A4FAC1"/>
    <w:rsid w:val="14DEC377"/>
    <w:rsid w:val="150C1181"/>
    <w:rsid w:val="15BC0C75"/>
    <w:rsid w:val="1758D240"/>
    <w:rsid w:val="18EC7666"/>
    <w:rsid w:val="18F3AD37"/>
    <w:rsid w:val="1BC58288"/>
    <w:rsid w:val="1CA1AE58"/>
    <w:rsid w:val="1CD05A79"/>
    <w:rsid w:val="1D11B395"/>
    <w:rsid w:val="1E406C7F"/>
    <w:rsid w:val="20C67B01"/>
    <w:rsid w:val="232CBB91"/>
    <w:rsid w:val="23711B08"/>
    <w:rsid w:val="23E7B9D8"/>
    <w:rsid w:val="259F9A6B"/>
    <w:rsid w:val="2644F886"/>
    <w:rsid w:val="27E907B1"/>
    <w:rsid w:val="2AE75A22"/>
    <w:rsid w:val="2C30C176"/>
    <w:rsid w:val="2E45E874"/>
    <w:rsid w:val="3053AD1B"/>
    <w:rsid w:val="3383A6D4"/>
    <w:rsid w:val="346D80DD"/>
    <w:rsid w:val="34D47948"/>
    <w:rsid w:val="39515AF4"/>
    <w:rsid w:val="3A28B052"/>
    <w:rsid w:val="3A2DE3AE"/>
    <w:rsid w:val="3B0561B9"/>
    <w:rsid w:val="3CAAC452"/>
    <w:rsid w:val="3D058F5D"/>
    <w:rsid w:val="3D6491C7"/>
    <w:rsid w:val="3FEC2DFA"/>
    <w:rsid w:val="414AF871"/>
    <w:rsid w:val="416BF81D"/>
    <w:rsid w:val="418C5EC0"/>
    <w:rsid w:val="44085799"/>
    <w:rsid w:val="445DCE1E"/>
    <w:rsid w:val="44683AFB"/>
    <w:rsid w:val="45229B51"/>
    <w:rsid w:val="45E96E1E"/>
    <w:rsid w:val="45EF8B13"/>
    <w:rsid w:val="4B18143A"/>
    <w:rsid w:val="4B3EDEBE"/>
    <w:rsid w:val="4CE7F42C"/>
    <w:rsid w:val="4DCF31A2"/>
    <w:rsid w:val="4F05B10C"/>
    <w:rsid w:val="5056354E"/>
    <w:rsid w:val="51F11CC2"/>
    <w:rsid w:val="52153F93"/>
    <w:rsid w:val="53120E23"/>
    <w:rsid w:val="547A239E"/>
    <w:rsid w:val="55127862"/>
    <w:rsid w:val="565D2362"/>
    <w:rsid w:val="5720E673"/>
    <w:rsid w:val="587230A8"/>
    <w:rsid w:val="5AB05536"/>
    <w:rsid w:val="5AF0A545"/>
    <w:rsid w:val="5D6F20B5"/>
    <w:rsid w:val="5DA27C5F"/>
    <w:rsid w:val="5E2B7547"/>
    <w:rsid w:val="5E5D319F"/>
    <w:rsid w:val="5E7D3FEE"/>
    <w:rsid w:val="5EA02BE7"/>
    <w:rsid w:val="5EB9F8E6"/>
    <w:rsid w:val="64166412"/>
    <w:rsid w:val="64759ABB"/>
    <w:rsid w:val="65773FBD"/>
    <w:rsid w:val="67D0B96C"/>
    <w:rsid w:val="6897DD0D"/>
    <w:rsid w:val="69746E90"/>
    <w:rsid w:val="6A85F1C8"/>
    <w:rsid w:val="6A8BD4CE"/>
    <w:rsid w:val="6B33CEEC"/>
    <w:rsid w:val="6C2B2B44"/>
    <w:rsid w:val="6CE5A8B1"/>
    <w:rsid w:val="6FF754B4"/>
    <w:rsid w:val="7229C9E7"/>
    <w:rsid w:val="748C28BC"/>
    <w:rsid w:val="74A34DCF"/>
    <w:rsid w:val="78701A75"/>
    <w:rsid w:val="79165961"/>
    <w:rsid w:val="7B60ABE9"/>
    <w:rsid w:val="7BEEA5E5"/>
    <w:rsid w:val="7CB2EF30"/>
    <w:rsid w:val="7D79340F"/>
    <w:rsid w:val="7F5CC63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B83DF"/>
  <w15:docId w15:val="{56BE1351-26EB-4F5A-94EA-883FECC40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Calibri Light" w:eastAsia="Calibri Light" w:hAnsi="Calibri Light" w:cs="Calibri Light"/>
      <w:lang w:val="en-GB" w:eastAsia="en-GB" w:bidi="en-GB"/>
    </w:rPr>
  </w:style>
  <w:style w:type="paragraph" w:styleId="Heading1">
    <w:name w:val="heading 1"/>
    <w:basedOn w:val="Normal"/>
    <w:uiPriority w:val="1"/>
    <w:qFormat/>
    <w:pPr>
      <w:ind w:left="220"/>
      <w:outlineLvl w:val="0"/>
    </w:pPr>
    <w:rPr>
      <w:sz w:val="32"/>
      <w:szCs w:val="32"/>
    </w:rPr>
  </w:style>
  <w:style w:type="paragraph" w:styleId="Heading2">
    <w:name w:val="heading 2"/>
    <w:basedOn w:val="Normal"/>
    <w:uiPriority w:val="1"/>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5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character" w:styleId="Hyperlink">
    <w:name w:val="Hyperlink"/>
    <w:basedOn w:val="DefaultParagraphFont"/>
    <w:uiPriority w:val="99"/>
    <w:unhideWhenUsed/>
    <w:rsid w:val="00AA064B"/>
    <w:rPr>
      <w:color w:val="0000FF" w:themeColor="hyperlink"/>
      <w:u w:val="single"/>
    </w:rPr>
  </w:style>
  <w:style w:type="character" w:styleId="UnresolvedMention">
    <w:name w:val="Unresolved Mention"/>
    <w:basedOn w:val="DefaultParagraphFont"/>
    <w:uiPriority w:val="99"/>
    <w:semiHidden/>
    <w:unhideWhenUsed/>
    <w:rsid w:val="005B1115"/>
    <w:rPr>
      <w:color w:val="605E5C"/>
      <w:shd w:val="clear" w:color="auto" w:fill="E1DFDD"/>
    </w:rPr>
  </w:style>
  <w:style w:type="character" w:customStyle="1" w:styleId="doi">
    <w:name w:val="doi"/>
    <w:basedOn w:val="DefaultParagraphFont"/>
    <w:rsid w:val="003F0E48"/>
  </w:style>
  <w:style w:type="character" w:styleId="FollowedHyperlink">
    <w:name w:val="FollowedHyperlink"/>
    <w:basedOn w:val="DefaultParagraphFont"/>
    <w:uiPriority w:val="99"/>
    <w:semiHidden/>
    <w:unhideWhenUsed/>
    <w:rsid w:val="007F6DA7"/>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2214875">
      <w:bodyDiv w:val="1"/>
      <w:marLeft w:val="0"/>
      <w:marRight w:val="0"/>
      <w:marTop w:val="0"/>
      <w:marBottom w:val="0"/>
      <w:divBdr>
        <w:top w:val="none" w:sz="0" w:space="0" w:color="auto"/>
        <w:left w:val="none" w:sz="0" w:space="0" w:color="auto"/>
        <w:bottom w:val="none" w:sz="0" w:space="0" w:color="auto"/>
        <w:right w:val="none" w:sz="0" w:space="0" w:color="auto"/>
      </w:divBdr>
      <w:divsChild>
        <w:div w:id="1487697749">
          <w:marLeft w:val="0"/>
          <w:marRight w:val="0"/>
          <w:marTop w:val="0"/>
          <w:marBottom w:val="200"/>
          <w:divBdr>
            <w:top w:val="none" w:sz="0" w:space="0" w:color="auto"/>
            <w:left w:val="none" w:sz="0" w:space="0" w:color="auto"/>
            <w:bottom w:val="none" w:sz="0" w:space="0" w:color="auto"/>
            <w:right w:val="none" w:sz="0" w:space="0" w:color="auto"/>
          </w:divBdr>
          <w:divsChild>
            <w:div w:id="479886354">
              <w:marLeft w:val="0"/>
              <w:marRight w:val="0"/>
              <w:marTop w:val="0"/>
              <w:marBottom w:val="0"/>
              <w:divBdr>
                <w:top w:val="none" w:sz="0" w:space="0" w:color="auto"/>
                <w:left w:val="none" w:sz="0" w:space="0" w:color="auto"/>
                <w:bottom w:val="none" w:sz="0" w:space="0" w:color="auto"/>
                <w:right w:val="none" w:sz="0" w:space="0" w:color="auto"/>
              </w:divBdr>
              <w:divsChild>
                <w:div w:id="161433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proquest.com/docview/219983958/fulltextPDF/7C13667C5BEE4F2EPQ/1?accountid=130472&amp;sourcetype=Scholarly%20Journals" TargetMode="External"/><Relationship Id="rId18" Type="http://schemas.openxmlformats.org/officeDocument/2006/relationships/hyperlink" Target="https://www.proquest.com/docview/2292881206?accountid=130472&amp;sourcetype=Scholarly%20Journals" TargetMode="External"/><Relationship Id="rId26" Type="http://schemas.openxmlformats.org/officeDocument/2006/relationships/hyperlink" Target="https://doi.org/10.1177%2F2374373520948400" TargetMode="External"/><Relationship Id="rId3" Type="http://schemas.openxmlformats.org/officeDocument/2006/relationships/settings" Target="settings.xml"/><Relationship Id="rId21" Type="http://schemas.openxmlformats.org/officeDocument/2006/relationships/hyperlink" Target="https://www.nhs.uk/conditions/falls/prevention/" TargetMode="External"/><Relationship Id="rId7" Type="http://schemas.openxmlformats.org/officeDocument/2006/relationships/image" Target="media/image1.jpeg"/><Relationship Id="rId12" Type="http://schemas.openxmlformats.org/officeDocument/2006/relationships/hyperlink" Target="https://doi.org/10.1001%2Fjama.2019.4782" TargetMode="External"/><Relationship Id="rId17" Type="http://schemas.openxmlformats.org/officeDocument/2006/relationships/hyperlink" Target="https://www.hse.gov.uk/simple-health-safety/risk/#:~:text=Under%20the%20Management%20of%20Health,and%20how%20seriously%20(the%20risk)" TargetMode="External"/><Relationship Id="rId25" Type="http://schemas.openxmlformats.org/officeDocument/2006/relationships/hyperlink" Target="https://www.kingsfund.org.uk/insight-and-analysis/projects/health-and-care-act-2022-make-sense-legislation" TargetMode="External"/><Relationship Id="rId2" Type="http://schemas.openxmlformats.org/officeDocument/2006/relationships/styles" Target="styles.xml"/><Relationship Id="rId16" Type="http://schemas.openxmlformats.org/officeDocument/2006/relationships/hyperlink" Target="https://www.servicecare.org.uk/blog/2023/11/why-compliance-is-important-in-health-and-social-care?source=google.com" TargetMode="External"/><Relationship Id="rId20" Type="http://schemas.openxmlformats.org/officeDocument/2006/relationships/hyperlink" Target="https://www.england.nhs.uk/national-infection-prevention-and-control-manual-nipcm-for-england/chapter-1-standard-infection-control-precautions-sicps/" TargetMode="External"/><Relationship Id="rId29"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lzheimers.org.uk/about-dementia/symptoms-and-diagnosis/symptoms/aggressive-behaviour-and-dementia" TargetMode="External"/><Relationship Id="rId24" Type="http://schemas.openxmlformats.org/officeDocument/2006/relationships/hyperlink" Target="https://www.theaccessgroup.com/en-gb/health-social-care/care-management-software/policies-and-procedures/importance-of-policies-and-procedures/" TargetMode="External"/><Relationship Id="rId5" Type="http://schemas.openxmlformats.org/officeDocument/2006/relationships/footnotes" Target="footnotes.xml"/><Relationship Id="rId15" Type="http://schemas.openxmlformats.org/officeDocument/2006/relationships/hyperlink" Target="https://www.britsafe.org/training-and-learning/informational-resources/the-health-and-safety-at-work-act-explained" TargetMode="External"/><Relationship Id="rId23" Type="http://schemas.openxmlformats.org/officeDocument/2006/relationships/hyperlink" Target="https://www.theaccessgroup.com/en-gb/blog/hsc-risk-assessment-in-health-and-social-care/" TargetMode="External"/><Relationship Id="rId28"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hyperlink" Target="https://www.patientsafety.com/en/blog/why-incident-reporting" TargetMode="Externa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www.britsafe.org/training-and-learning/informational-resources/risk-assessments-what-they-are-why-they-re-important-and-how-to-complete-them" TargetMode="External"/><Relationship Id="rId22" Type="http://schemas.openxmlformats.org/officeDocument/2006/relationships/hyperlink" Target="https://safetyculture.com/topics/risk-management/"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11</Pages>
  <Words>2895</Words>
  <Characters>16503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19360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creator>bus-sh</dc:creator>
  <cp:lastModifiedBy>Nicole Davies (2305304)</cp:lastModifiedBy>
  <cp:revision>4</cp:revision>
  <dcterms:created xsi:type="dcterms:W3CDTF">2024-05-01T11:24:00Z</dcterms:created>
  <dcterms:modified xsi:type="dcterms:W3CDTF">2024-05-01T11:33:00Z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ies>
</file>